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59157">
      <w:pPr>
        <w:spacing w:line="600" w:lineRule="exact"/>
        <w:jc w:val="center"/>
        <w:outlineLvl w:val="0"/>
        <w:rPr>
          <w:rFonts w:ascii="方正小标宋简体" w:hAnsi="宋体" w:eastAsia="方正小标宋简体"/>
          <w:color w:val="000000"/>
          <w:sz w:val="72"/>
          <w:szCs w:val="72"/>
        </w:rPr>
      </w:pPr>
      <w:bookmarkStart w:id="0" w:name="_Toc15306267"/>
    </w:p>
    <w:p w14:paraId="33F5AD3C">
      <w:pPr>
        <w:spacing w:line="600" w:lineRule="exact"/>
        <w:jc w:val="center"/>
        <w:outlineLvl w:val="0"/>
        <w:rPr>
          <w:rFonts w:ascii="方正小标宋简体" w:hAnsi="宋体" w:eastAsia="方正小标宋简体"/>
          <w:color w:val="000000"/>
          <w:sz w:val="72"/>
          <w:szCs w:val="72"/>
        </w:rPr>
      </w:pPr>
    </w:p>
    <w:p w14:paraId="1209B750">
      <w:pPr>
        <w:spacing w:line="600" w:lineRule="exact"/>
        <w:jc w:val="center"/>
        <w:outlineLvl w:val="0"/>
        <w:rPr>
          <w:rFonts w:ascii="方正小标宋简体" w:hAnsi="宋体" w:eastAsia="方正小标宋简体"/>
          <w:color w:val="000000"/>
          <w:sz w:val="72"/>
          <w:szCs w:val="72"/>
        </w:rPr>
      </w:pPr>
    </w:p>
    <w:p w14:paraId="0CDB8DC8">
      <w:pPr>
        <w:jc w:val="center"/>
        <w:rPr>
          <w:rFonts w:ascii="黑体" w:hAnsi="黑体" w:eastAsia="黑体"/>
          <w:sz w:val="72"/>
          <w:szCs w:val="72"/>
        </w:rPr>
      </w:pPr>
      <w:bookmarkStart w:id="1" w:name="_Toc15396475"/>
      <w:bookmarkStart w:id="2" w:name="_Toc15378441"/>
      <w:bookmarkStart w:id="3" w:name="_Toc15396597"/>
      <w:bookmarkStart w:id="4" w:name="_Toc15377425"/>
      <w:bookmarkStart w:id="5" w:name="_Toc15377193"/>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68B3EB17">
      <w:pPr>
        <w:jc w:val="center"/>
        <w:rPr>
          <w:rFonts w:ascii="方正小标宋简体" w:eastAsia="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退役军人事务局部门决算</w:t>
      </w:r>
      <w:bookmarkEnd w:id="6"/>
      <w:bookmarkEnd w:id="7"/>
      <w:bookmarkEnd w:id="8"/>
      <w:bookmarkEnd w:id="9"/>
      <w:bookmarkEnd w:id="10"/>
      <w:bookmarkEnd w:id="11"/>
    </w:p>
    <w:p w14:paraId="26CD5F80">
      <w:pPr>
        <w:jc w:val="center"/>
        <w:rPr>
          <w:rFonts w:ascii="方正小标宋简体" w:eastAsia="方正小标宋简体"/>
          <w:sz w:val="52"/>
          <w:szCs w:val="52"/>
        </w:rPr>
      </w:pPr>
    </w:p>
    <w:p w14:paraId="242F4A07">
      <w:pPr>
        <w:widowControl/>
        <w:jc w:val="center"/>
        <w:rPr>
          <w:rFonts w:ascii="方正小标宋简体" w:hAnsi="宋体" w:eastAsia="方正小标宋简体"/>
          <w:color w:val="000000"/>
          <w:sz w:val="36"/>
          <w:szCs w:val="36"/>
        </w:rPr>
      </w:pPr>
    </w:p>
    <w:p w14:paraId="77CCCB87">
      <w:pPr>
        <w:rPr>
          <w:rFonts w:ascii="方正小标宋简体" w:hAnsi="宋体" w:eastAsia="方正小标宋简体"/>
          <w:sz w:val="36"/>
          <w:szCs w:val="36"/>
        </w:rPr>
      </w:pPr>
    </w:p>
    <w:p w14:paraId="2B774869">
      <w:pPr>
        <w:rPr>
          <w:rFonts w:ascii="方正小标宋简体" w:hAnsi="宋体" w:eastAsia="方正小标宋简体"/>
          <w:sz w:val="36"/>
          <w:szCs w:val="36"/>
        </w:rPr>
      </w:pPr>
    </w:p>
    <w:p w14:paraId="751CAC11">
      <w:pPr>
        <w:rPr>
          <w:rFonts w:ascii="方正小标宋简体" w:hAnsi="宋体" w:eastAsia="方正小标宋简体"/>
          <w:sz w:val="36"/>
          <w:szCs w:val="36"/>
        </w:rPr>
      </w:pPr>
    </w:p>
    <w:p w14:paraId="104C6DF1">
      <w:pPr>
        <w:rPr>
          <w:rFonts w:ascii="方正小标宋简体" w:hAnsi="宋体" w:eastAsia="方正小标宋简体"/>
          <w:sz w:val="36"/>
          <w:szCs w:val="36"/>
        </w:rPr>
      </w:pPr>
    </w:p>
    <w:p w14:paraId="4D691BAD">
      <w:pPr>
        <w:rPr>
          <w:rFonts w:ascii="方正小标宋简体" w:hAnsi="宋体" w:eastAsia="方正小标宋简体"/>
          <w:sz w:val="36"/>
          <w:szCs w:val="36"/>
        </w:rPr>
      </w:pPr>
    </w:p>
    <w:p w14:paraId="3AD9729C">
      <w:pPr>
        <w:rPr>
          <w:rFonts w:ascii="方正小标宋简体" w:hAnsi="宋体" w:eastAsia="方正小标宋简体"/>
          <w:sz w:val="36"/>
          <w:szCs w:val="36"/>
        </w:rPr>
      </w:pPr>
    </w:p>
    <w:p w14:paraId="18F8F2BF">
      <w:pPr>
        <w:rPr>
          <w:rFonts w:ascii="方正小标宋简体" w:hAnsi="宋体" w:eastAsia="方正小标宋简体"/>
          <w:sz w:val="36"/>
          <w:szCs w:val="36"/>
        </w:rPr>
      </w:pPr>
    </w:p>
    <w:p w14:paraId="7CECF67E">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14:paraId="1CB2DE9A">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14:paraId="2BDFC889">
      <w:pPr>
        <w:widowControl/>
        <w:jc w:val="center"/>
        <w:rPr>
          <w:rFonts w:ascii="方正小标宋简体" w:hAnsi="宋体" w:eastAsia="方正小标宋简体"/>
          <w:color w:val="000000"/>
          <w:sz w:val="36"/>
          <w:szCs w:val="36"/>
        </w:rPr>
      </w:pPr>
    </w:p>
    <w:p w14:paraId="693C7FB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72D6F768">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eastAsia="宋体" w:hAnsiTheme="minorHAnsi"/>
          <w:b w:val="0"/>
          <w:bCs w:val="0"/>
          <w:sz w:val="24"/>
          <w:szCs w:val="24"/>
          <w:lang w:val="en-US" w:eastAsia="zh-CN"/>
        </w:rPr>
        <w:t>9</w:t>
      </w:r>
      <w:r>
        <w:rPr>
          <w:rFonts w:hint="eastAsia" w:hAnsiTheme="minorHAnsi"/>
          <w:b w:val="0"/>
          <w:bCs w:val="0"/>
          <w:sz w:val="24"/>
          <w:szCs w:val="24"/>
        </w:rPr>
        <w:t>月</w:t>
      </w:r>
      <w:r>
        <w:rPr>
          <w:rFonts w:hint="eastAsia" w:eastAsia="宋体" w:hAnsiTheme="minorHAnsi"/>
          <w:b w:val="0"/>
          <w:bCs w:val="0"/>
          <w:sz w:val="24"/>
          <w:szCs w:val="24"/>
          <w:lang w:val="en-US" w:eastAsia="zh-CN"/>
        </w:rPr>
        <w:t>24</w:t>
      </w:r>
      <w:r>
        <w:rPr>
          <w:rFonts w:hint="eastAsia" w:hAnsiTheme="minorHAnsi"/>
          <w:b w:val="0"/>
          <w:bCs w:val="0"/>
          <w:sz w:val="24"/>
          <w:szCs w:val="24"/>
        </w:rPr>
        <w:t>日</w:t>
      </w:r>
    </w:p>
    <w:p w14:paraId="16D54428">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79E78AC2">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14:paraId="5F936B52">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14:paraId="365F54F9">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14:paraId="70C811EF">
      <w:pPr>
        <w:pStyle w:val="16"/>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14:paraId="69C7A763">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t>4</w:t>
      </w:r>
      <w:r>
        <w:fldChar w:fldCharType="end"/>
      </w:r>
    </w:p>
    <w:p w14:paraId="6E29F72A">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t>4</w:t>
      </w:r>
      <w:r>
        <w:fldChar w:fldCharType="end"/>
      </w:r>
    </w:p>
    <w:p w14:paraId="1033A2E9">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t>4</w:t>
      </w:r>
      <w:r>
        <w:fldChar w:fldCharType="end"/>
      </w:r>
    </w:p>
    <w:p w14:paraId="781F4133">
      <w:pPr>
        <w:pStyle w:val="13"/>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14:paraId="1FC77914">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14:paraId="0AD0AF6A">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14:paraId="159F480D">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14:paraId="0BD262D1">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434BE13B">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25718C33">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14:paraId="6CC9A4A7">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14:paraId="71E0269B">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14:paraId="344D9C58">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14:paraId="41FF82EA">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5EC126BF">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9</w:t>
      </w:r>
      <w:r>
        <w:fldChar w:fldCharType="end"/>
      </w:r>
    </w:p>
    <w:p w14:paraId="4AB083FB">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9</w:t>
      </w:r>
      <w:r>
        <w:fldChar w:fldCharType="end"/>
      </w:r>
    </w:p>
    <w:p w14:paraId="6E465D1B">
      <w:pPr>
        <w:pStyle w:val="16"/>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14:paraId="6D7B96D3">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14:paraId="09C05D50">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14:paraId="6667D9B6">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14:paraId="59A71008">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14:paraId="3C07C36C">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14:paraId="7DA7106C">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14:paraId="3057D55A">
      <w:pPr>
        <w:pStyle w:val="13"/>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14:paraId="755874A5">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19</w:t>
      </w:r>
      <w:r>
        <w:fldChar w:fldCharType="end"/>
      </w:r>
    </w:p>
    <w:p w14:paraId="518EEE88">
      <w:pPr>
        <w:pStyle w:val="13"/>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19</w:t>
      </w:r>
      <w:r>
        <w:fldChar w:fldCharType="end"/>
      </w:r>
    </w:p>
    <w:p w14:paraId="1B6744A1">
      <w:pPr>
        <w:pStyle w:val="13"/>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rPr>
        <w:t>退役军人事务局</w:t>
      </w:r>
      <w:r>
        <w:rPr>
          <w:rFonts w:ascii="方正小标宋简体" w:hAnsi="黑体" w:eastAsia="方正小标宋简体" w:cs="黑体"/>
        </w:rPr>
        <w:t>2020年部门整体支出绩效评价报告</w:t>
      </w:r>
      <w:r>
        <w:tab/>
      </w:r>
      <w:r>
        <w:fldChar w:fldCharType="begin"/>
      </w:r>
      <w:r>
        <w:instrText xml:space="preserve"> PAGEREF _Toc79163882 \h </w:instrText>
      </w:r>
      <w:r>
        <w:fldChar w:fldCharType="separate"/>
      </w:r>
      <w:r>
        <w:t>19</w:t>
      </w:r>
      <w:r>
        <w:fldChar w:fldCharType="end"/>
      </w:r>
    </w:p>
    <w:p w14:paraId="303F0B91">
      <w:pPr>
        <w:pStyle w:val="13"/>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20</w:t>
      </w:r>
      <w:r>
        <w:fldChar w:fldCharType="end"/>
      </w:r>
    </w:p>
    <w:p w14:paraId="4F1F8458">
      <w:pPr>
        <w:pStyle w:val="13"/>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rPr>
        <w:t>价格补贴</w:t>
      </w:r>
      <w:r>
        <w:rPr>
          <w:rFonts w:ascii="方正小标宋简体" w:hAnsi="黑体" w:eastAsia="方正小标宋简体" w:cs="黑体"/>
        </w:rPr>
        <w:t>项目2020年绩效评价报告</w:t>
      </w:r>
      <w:r>
        <w:tab/>
      </w:r>
      <w:r>
        <w:fldChar w:fldCharType="begin"/>
      </w:r>
      <w:r>
        <w:instrText xml:space="preserve"> PAGEREF _Toc79163884 \h </w:instrText>
      </w:r>
      <w:r>
        <w:fldChar w:fldCharType="separate"/>
      </w:r>
      <w:r>
        <w:t>20</w:t>
      </w:r>
      <w:r>
        <w:fldChar w:fldCharType="end"/>
      </w:r>
    </w:p>
    <w:p w14:paraId="425652DF">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14:paraId="15554F14">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14:paraId="4DDFD812">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14:paraId="5FDAA82C">
      <w:pPr>
        <w:pStyle w:val="16"/>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14:paraId="060E513A">
      <w:pPr>
        <w:pStyle w:val="16"/>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14:paraId="4BC37D45">
      <w:pPr>
        <w:pStyle w:val="16"/>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14:paraId="463413A0">
      <w:pPr>
        <w:pStyle w:val="16"/>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14:paraId="03A6F3A4">
      <w:pPr>
        <w:pStyle w:val="16"/>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14:paraId="764603E4">
      <w:pPr>
        <w:pStyle w:val="16"/>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14:paraId="7308F9A1">
      <w:pPr>
        <w:pStyle w:val="16"/>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14:paraId="2F06B136">
      <w:pPr>
        <w:pStyle w:val="16"/>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14:paraId="0772F0C4">
      <w:pPr>
        <w:pStyle w:val="16"/>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14:paraId="59367E3E">
      <w:pPr>
        <w:pStyle w:val="16"/>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14:paraId="65C10477">
      <w:pPr>
        <w:pStyle w:val="16"/>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14:paraId="4A660ED8">
      <w:pPr>
        <w:pStyle w:val="16"/>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14:paraId="799EA89C">
      <w:r>
        <w:rPr>
          <w:rFonts w:asciiTheme="minorHAnsi" w:eastAsiaTheme="minorHAnsi"/>
          <w:b/>
          <w:bCs/>
          <w:caps/>
          <w:sz w:val="20"/>
          <w:szCs w:val="20"/>
        </w:rPr>
        <w:fldChar w:fldCharType="end"/>
      </w:r>
    </w:p>
    <w:p w14:paraId="5005C105">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BAAAE7F">
      <w:pPr>
        <w:pStyle w:val="2"/>
        <w:jc w:val="center"/>
        <w:rPr>
          <w:rStyle w:val="23"/>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14:paraId="44D64B62">
      <w:pPr>
        <w:widowControl/>
        <w:jc w:val="left"/>
        <w:rPr>
          <w:rFonts w:ascii="黑体" w:eastAsia="黑体"/>
          <w:color w:val="000000"/>
          <w:sz w:val="32"/>
          <w:szCs w:val="32"/>
        </w:rPr>
      </w:pPr>
    </w:p>
    <w:p w14:paraId="081D5E36">
      <w:pPr>
        <w:pStyle w:val="3"/>
        <w:rPr>
          <w:rStyle w:val="24"/>
          <w:rFonts w:ascii="仿宋" w:hAnsi="仿宋" w:eastAsia="仿宋"/>
          <w:b w:val="0"/>
          <w:bCs w:val="0"/>
        </w:rPr>
      </w:pPr>
      <w:bookmarkStart w:id="16" w:name="_Toc79163852"/>
      <w:bookmarkStart w:id="17" w:name="_Toc15377197"/>
      <w:bookmarkStart w:id="18" w:name="_Toc79163602"/>
      <w:bookmarkStart w:id="19" w:name="_Toc15396600"/>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14:paraId="793EF180">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14:paraId="34DC5A89">
      <w:pPr>
        <w:pStyle w:val="6"/>
        <w:adjustRightInd w:val="0"/>
        <w:snapToGrid w:val="0"/>
        <w:spacing w:before="93" w:line="600" w:lineRule="exact"/>
        <w:ind w:firstLine="672" w:firstLineChars="210"/>
        <w:outlineLvl w:val="2"/>
        <w:rPr>
          <w:rFonts w:ascii="仿宋" w:hAnsi="仿宋" w:eastAsia="仿宋" w:cs="仿宋"/>
          <w:kern w:val="2"/>
          <w:sz w:val="32"/>
          <w:szCs w:val="32"/>
        </w:rPr>
      </w:pPr>
      <w:bookmarkStart w:id="24" w:name="_Toc15378446"/>
      <w:bookmarkStart w:id="25" w:name="_Toc15377199"/>
      <w:bookmarkStart w:id="26" w:name="_Toc79163604"/>
      <w:bookmarkStart w:id="27" w:name="_Toc79163854"/>
      <w:r>
        <w:rPr>
          <w:rFonts w:hint="eastAsia" w:ascii="仿宋" w:hAnsi="仿宋" w:eastAsia="仿宋" w:cs="仿宋"/>
          <w:kern w:val="2"/>
          <w:sz w:val="32"/>
          <w:szCs w:val="32"/>
        </w:rPr>
        <w:t>履行政治领导责任，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w:t>
      </w:r>
      <w:r>
        <w:rPr>
          <w:rFonts w:hint="eastAsia" w:ascii="仿宋" w:hAnsi="仿宋" w:eastAsia="仿宋" w:cs="仿宋"/>
          <w:kern w:val="2"/>
          <w:sz w:val="32"/>
          <w:szCs w:val="32"/>
          <w:lang w:eastAsia="zh-CN"/>
        </w:rPr>
        <w:t>、为</w:t>
      </w:r>
      <w:r>
        <w:rPr>
          <w:rFonts w:hint="eastAsia" w:ascii="仿宋" w:hAnsi="仿宋" w:eastAsia="仿宋" w:cs="仿宋"/>
          <w:kern w:val="2"/>
          <w:sz w:val="32"/>
          <w:szCs w:val="32"/>
        </w:rPr>
        <w:t>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7FF9F2D5">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14:paraId="2C96BB4B">
      <w:pPr>
        <w:ind w:firstLine="640" w:firstLineChars="200"/>
        <w:rPr>
          <w:rFonts w:ascii="楷体" w:hAnsi="楷体" w:eastAsia="楷体" w:cs="楷体"/>
          <w:sz w:val="32"/>
          <w:szCs w:val="32"/>
        </w:rPr>
      </w:pPr>
      <w:r>
        <w:rPr>
          <w:rFonts w:hint="eastAsia" w:ascii="楷体" w:hAnsi="楷体" w:eastAsia="楷体" w:cs="楷体"/>
          <w:sz w:val="32"/>
          <w:szCs w:val="32"/>
        </w:rPr>
        <w:t>（1）高度重视疫情防控，把健康放在工作首位</w:t>
      </w:r>
    </w:p>
    <w:p w14:paraId="79E7A2FA">
      <w:pPr>
        <w:ind w:firstLine="640" w:firstLineChars="200"/>
        <w:rPr>
          <w:rFonts w:ascii="仿宋" w:hAnsi="仿宋" w:eastAsia="仿宋"/>
          <w:sz w:val="32"/>
          <w:szCs w:val="32"/>
        </w:rPr>
      </w:pPr>
      <w:r>
        <w:rPr>
          <w:rFonts w:hint="eastAsia" w:ascii="仿宋" w:hAnsi="仿宋" w:eastAsia="仿宋"/>
          <w:sz w:val="32"/>
          <w:szCs w:val="32"/>
        </w:rPr>
        <w:t>自</w:t>
      </w:r>
      <w:r>
        <w:rPr>
          <w:rFonts w:hint="eastAsia" w:ascii="仿宋" w:hAnsi="仿宋" w:eastAsia="仿宋"/>
          <w:sz w:val="32"/>
          <w:szCs w:val="32"/>
          <w:lang w:eastAsia="zh-CN"/>
        </w:rPr>
        <w:t>新型冠状病毒肺炎</w:t>
      </w:r>
      <w:r>
        <w:rPr>
          <w:rFonts w:hint="eastAsia" w:ascii="仿宋" w:hAnsi="仿宋" w:eastAsia="仿宋"/>
          <w:sz w:val="32"/>
          <w:szCs w:val="32"/>
        </w:rPr>
        <w:t>病毒疫情发生以来，我们按照疫情就是命令、防控就是责任的要求，及时成立领导小组对此项工作进行精心组织安排。本着早发现、早报告、早隔离、早治疗的方针，对系统内退役军人和广大优抚对象开展了疫情防控工作的广泛宣传，积极筹备应急物资，购买口罩、消毒液、帐篷等防疫物资亲自送到联系村金瓶岩，解决了联系村防疫物资短缺的</w:t>
      </w:r>
      <w:r>
        <w:rPr>
          <w:rFonts w:hint="eastAsia" w:ascii="仿宋" w:hAnsi="仿宋" w:eastAsia="仿宋"/>
          <w:sz w:val="32"/>
          <w:szCs w:val="32"/>
          <w:lang w:eastAsia="zh-CN"/>
        </w:rPr>
        <w:t>问题</w:t>
      </w:r>
      <w:r>
        <w:rPr>
          <w:rFonts w:hint="eastAsia" w:ascii="仿宋" w:hAnsi="仿宋" w:eastAsia="仿宋"/>
          <w:sz w:val="32"/>
          <w:szCs w:val="32"/>
        </w:rPr>
        <w:t>。其次加强对退役军人思想认识，动员组织退役军人积极</w:t>
      </w:r>
      <w:r>
        <w:rPr>
          <w:rFonts w:hint="eastAsia" w:ascii="仿宋" w:hAnsi="仿宋" w:eastAsia="仿宋"/>
          <w:sz w:val="32"/>
          <w:szCs w:val="32"/>
          <w:lang w:eastAsia="zh-CN"/>
        </w:rPr>
        <w:t>加入</w:t>
      </w:r>
      <w:r>
        <w:rPr>
          <w:rFonts w:hint="eastAsia" w:ascii="仿宋" w:hAnsi="仿宋" w:eastAsia="仿宋"/>
          <w:sz w:val="32"/>
          <w:szCs w:val="32"/>
        </w:rPr>
        <w:t>抗击疫情一线，发动他们踊跃捐款捐物，共捐款1.5万余元。通过此次活动，进一步增</w:t>
      </w:r>
      <w:r>
        <w:rPr>
          <w:rFonts w:hint="eastAsia" w:ascii="仿宋" w:hAnsi="仿宋" w:eastAsia="仿宋"/>
          <w:sz w:val="32"/>
          <w:szCs w:val="32"/>
          <w:lang w:eastAsia="zh-CN"/>
        </w:rPr>
        <w:t>强了</w:t>
      </w:r>
      <w:r>
        <w:rPr>
          <w:rFonts w:hint="eastAsia" w:ascii="仿宋" w:hAnsi="仿宋" w:eastAsia="仿宋"/>
          <w:sz w:val="32"/>
          <w:szCs w:val="32"/>
        </w:rPr>
        <w:t>军人的社会责任心，强化了军人的使命感，为坚决打赢这场疫情防控阻击</w:t>
      </w:r>
      <w:r>
        <w:rPr>
          <w:rFonts w:hint="eastAsia" w:ascii="仿宋" w:hAnsi="仿宋" w:eastAsia="仿宋"/>
          <w:sz w:val="32"/>
          <w:szCs w:val="32"/>
          <w:lang w:eastAsia="zh-CN"/>
        </w:rPr>
        <w:t>战付</w:t>
      </w:r>
      <w:r>
        <w:rPr>
          <w:rFonts w:hint="eastAsia" w:ascii="仿宋" w:hAnsi="仿宋" w:eastAsia="仿宋"/>
          <w:sz w:val="32"/>
          <w:szCs w:val="32"/>
        </w:rPr>
        <w:t>出了退役军人力量。</w:t>
      </w:r>
    </w:p>
    <w:p w14:paraId="6F0A059D">
      <w:pPr>
        <w:ind w:firstLine="640" w:firstLineChars="200"/>
        <w:rPr>
          <w:rFonts w:ascii="仿宋" w:hAnsi="仿宋" w:eastAsia="仿宋"/>
          <w:sz w:val="32"/>
          <w:szCs w:val="32"/>
        </w:rPr>
      </w:pPr>
      <w:r>
        <w:rPr>
          <w:rFonts w:hint="eastAsia" w:ascii="仿宋" w:hAnsi="仿宋" w:eastAsia="仿宋"/>
          <w:sz w:val="32"/>
          <w:szCs w:val="32"/>
        </w:rPr>
        <w:t>（2）狠抓脱贫攻坚收官工作</w:t>
      </w:r>
    </w:p>
    <w:p w14:paraId="5253069F">
      <w:pPr>
        <w:rPr>
          <w:rFonts w:ascii="仿宋" w:hAnsi="仿宋" w:eastAsia="仿宋"/>
          <w:sz w:val="32"/>
          <w:szCs w:val="32"/>
        </w:rPr>
      </w:pPr>
      <w:r>
        <w:rPr>
          <w:rFonts w:hint="eastAsia" w:ascii="仿宋" w:hAnsi="仿宋" w:eastAsia="仿宋"/>
          <w:sz w:val="32"/>
          <w:szCs w:val="32"/>
        </w:rPr>
        <w:t xml:space="preserve">    脱贫攻坚是政治工程，更是民生工程，涉及面广，关乎农民</w:t>
      </w:r>
      <w:r>
        <w:rPr>
          <w:rFonts w:hint="eastAsia" w:ascii="仿宋" w:hAnsi="仿宋" w:eastAsia="仿宋"/>
          <w:sz w:val="32"/>
          <w:szCs w:val="32"/>
          <w:lang w:eastAsia="zh-CN"/>
        </w:rPr>
        <w:t>切身利益</w:t>
      </w:r>
      <w:r>
        <w:rPr>
          <w:rFonts w:hint="eastAsia" w:ascii="仿宋" w:hAnsi="仿宋" w:eastAsia="仿宋"/>
          <w:sz w:val="32"/>
          <w:szCs w:val="32"/>
        </w:rPr>
        <w:t>。今年是脱贫攻坚收官之年，决胜之年，我局积极主动对接我局联系的镇坪乡和金瓶岩村，配合完成各项脱贫攻坚工作，坚决杜绝贫困户返贫、为全国脱贫贡献松潘力量。</w:t>
      </w:r>
    </w:p>
    <w:p w14:paraId="460C6E99">
      <w:pPr>
        <w:ind w:firstLine="640" w:firstLineChars="200"/>
        <w:rPr>
          <w:rFonts w:ascii="仿宋" w:hAnsi="仿宋" w:eastAsia="仿宋"/>
          <w:sz w:val="32"/>
          <w:szCs w:val="32"/>
        </w:rPr>
      </w:pPr>
      <w:r>
        <w:rPr>
          <w:rFonts w:hint="eastAsia" w:ascii="仿宋" w:hAnsi="仿宋" w:eastAsia="仿宋"/>
          <w:sz w:val="32"/>
          <w:szCs w:val="32"/>
        </w:rPr>
        <w:t>（3）开展“两联一进</w:t>
      </w:r>
      <w:r>
        <w:rPr>
          <w:rFonts w:hint="eastAsia" w:ascii="仿宋" w:hAnsi="仿宋" w:eastAsia="仿宋"/>
          <w:sz w:val="32"/>
          <w:szCs w:val="32"/>
          <w:lang w:eastAsia="zh-CN"/>
        </w:rPr>
        <w:t>”“</w:t>
      </w:r>
      <w:r>
        <w:rPr>
          <w:rFonts w:hint="eastAsia" w:ascii="仿宋" w:hAnsi="仿宋" w:eastAsia="仿宋"/>
          <w:sz w:val="32"/>
          <w:szCs w:val="32"/>
        </w:rPr>
        <w:t>常态化联系退役军人”工作</w:t>
      </w:r>
    </w:p>
    <w:p w14:paraId="20616F8B">
      <w:pPr>
        <w:rPr>
          <w:rFonts w:ascii="仿宋" w:hAnsi="仿宋" w:eastAsia="仿宋"/>
          <w:sz w:val="32"/>
          <w:szCs w:val="32"/>
        </w:rPr>
      </w:pPr>
      <w:r>
        <w:rPr>
          <w:rFonts w:hint="eastAsia" w:ascii="仿宋" w:hAnsi="仿宋" w:eastAsia="仿宋"/>
          <w:sz w:val="32"/>
          <w:szCs w:val="32"/>
        </w:rPr>
        <w:t xml:space="preserve">    建立贫困户“两联一进”及退役军人“常态化联系制度”，强化责任，落实任务，要求每个工作人员联系2-3名人员，每个领导划分到片区，常态化联系贫困户、退役军人，采用不同方式了解人员家庭情况、思想动态等，促使各项工作完成。</w:t>
      </w:r>
    </w:p>
    <w:p w14:paraId="65FD14B2">
      <w:pPr>
        <w:ind w:firstLine="640" w:firstLineChars="200"/>
        <w:rPr>
          <w:rFonts w:ascii="仿宋" w:hAnsi="仿宋" w:eastAsia="仿宋"/>
          <w:sz w:val="32"/>
          <w:szCs w:val="32"/>
        </w:rPr>
      </w:pPr>
      <w:r>
        <w:rPr>
          <w:rFonts w:hint="eastAsia" w:ascii="仿宋" w:hAnsi="仿宋" w:eastAsia="仿宋"/>
          <w:sz w:val="32"/>
          <w:szCs w:val="32"/>
        </w:rPr>
        <w:t>（4）加强烈士陵园基础设施建设</w:t>
      </w:r>
    </w:p>
    <w:p w14:paraId="1D4C5E1E">
      <w:pPr>
        <w:ind w:firstLine="419" w:firstLineChars="131"/>
        <w:rPr>
          <w:rFonts w:ascii="仿宋" w:hAnsi="仿宋" w:eastAsia="仿宋"/>
          <w:sz w:val="32"/>
          <w:szCs w:val="32"/>
        </w:rPr>
      </w:pPr>
      <w:r>
        <w:rPr>
          <w:rFonts w:hint="eastAsia" w:ascii="仿宋" w:hAnsi="仿宋" w:eastAsia="仿宋"/>
          <w:sz w:val="32"/>
          <w:szCs w:val="32"/>
        </w:rPr>
        <w:t xml:space="preserve">  我县现有一处烈士陵园，烈士陵园基础设施已陈旧，为了保护革命文物，弘扬烈士精神，我局会同县文旅局开展了烈士陵园基础设施修缮工作</w:t>
      </w:r>
      <w:r>
        <w:rPr>
          <w:rFonts w:hint="eastAsia" w:ascii="仿宋" w:hAnsi="仿宋" w:eastAsia="仿宋"/>
          <w:sz w:val="32"/>
          <w:szCs w:val="32"/>
          <w:lang w:eastAsia="zh-CN"/>
        </w:rPr>
        <w:t>，</w:t>
      </w:r>
      <w:r>
        <w:rPr>
          <w:rFonts w:hint="eastAsia" w:ascii="仿宋" w:hAnsi="仿宋" w:eastAsia="仿宋"/>
          <w:sz w:val="32"/>
          <w:szCs w:val="32"/>
        </w:rPr>
        <w:t>目前正对整个烈士陵园围墙重新修建，对墓碑进行修葺。</w:t>
      </w:r>
    </w:p>
    <w:p w14:paraId="2EADBAC4">
      <w:pPr>
        <w:ind w:firstLine="640" w:firstLineChars="200"/>
        <w:rPr>
          <w:rFonts w:ascii="仿宋" w:hAnsi="仿宋" w:eastAsia="仿宋"/>
          <w:sz w:val="32"/>
          <w:szCs w:val="32"/>
        </w:rPr>
      </w:pPr>
      <w:r>
        <w:rPr>
          <w:rFonts w:hint="eastAsia" w:ascii="仿宋" w:hAnsi="仿宋" w:eastAsia="仿宋"/>
          <w:sz w:val="32"/>
          <w:szCs w:val="32"/>
        </w:rPr>
        <w:t>（5）稳妥开展社保接续工作</w:t>
      </w:r>
    </w:p>
    <w:p w14:paraId="10C50A9D">
      <w:pPr>
        <w:ind w:firstLine="419" w:firstLineChars="131"/>
        <w:rPr>
          <w:rFonts w:ascii="仿宋" w:hAnsi="仿宋" w:eastAsia="仿宋"/>
          <w:sz w:val="32"/>
          <w:szCs w:val="32"/>
        </w:rPr>
      </w:pPr>
      <w:r>
        <w:rPr>
          <w:rFonts w:hint="eastAsia" w:ascii="仿宋" w:hAnsi="仿宋" w:eastAsia="仿宋"/>
          <w:sz w:val="32"/>
          <w:szCs w:val="32"/>
        </w:rPr>
        <w:t xml:space="preserve">  根据上级部门对退役军人养老保险、医疗保险工作的指示，我局上下积极开展工作，协同社保局、医保局，按时、保质、准量完成了全县全员134人社保接续，完成上级部门安排的工作任务，确保了退役军人合法权益不受侵害。</w:t>
      </w:r>
    </w:p>
    <w:p w14:paraId="51333DB1">
      <w:pPr>
        <w:ind w:firstLine="640" w:firstLineChars="200"/>
        <w:rPr>
          <w:rFonts w:ascii="仿宋" w:hAnsi="仿宋" w:eastAsia="仿宋"/>
          <w:sz w:val="32"/>
          <w:szCs w:val="32"/>
        </w:rPr>
      </w:pPr>
      <w:r>
        <w:rPr>
          <w:rFonts w:hint="eastAsia" w:ascii="仿宋" w:hAnsi="仿宋" w:eastAsia="仿宋"/>
          <w:sz w:val="32"/>
          <w:szCs w:val="32"/>
        </w:rPr>
        <w:t>（6）多措并举开展维稳工作</w:t>
      </w:r>
    </w:p>
    <w:p w14:paraId="32DE2024">
      <w:pPr>
        <w:rPr>
          <w:rFonts w:ascii="仿宋" w:hAnsi="仿宋" w:eastAsia="仿宋"/>
          <w:sz w:val="32"/>
          <w:szCs w:val="32"/>
        </w:rPr>
      </w:pPr>
      <w:r>
        <w:rPr>
          <w:rFonts w:hint="eastAsia" w:ascii="仿宋" w:hAnsi="仿宋" w:eastAsia="仿宋"/>
          <w:sz w:val="32"/>
          <w:szCs w:val="32"/>
        </w:rPr>
        <w:t xml:space="preserve">     在</w:t>
      </w:r>
      <w:r>
        <w:rPr>
          <w:rFonts w:hint="eastAsia" w:ascii="仿宋" w:hAnsi="仿宋" w:eastAsia="仿宋"/>
          <w:sz w:val="32"/>
          <w:szCs w:val="32"/>
          <w:lang w:eastAsia="zh-CN"/>
        </w:rPr>
        <w:t>全国两会</w:t>
      </w:r>
      <w:r>
        <w:rPr>
          <w:rFonts w:hint="eastAsia" w:ascii="仿宋" w:hAnsi="仿宋" w:eastAsia="仿宋"/>
          <w:sz w:val="32"/>
          <w:szCs w:val="32"/>
        </w:rPr>
        <w:t>和“全省两会”召开期间，我</w:t>
      </w:r>
      <w:r>
        <w:rPr>
          <w:rFonts w:hint="eastAsia" w:ascii="仿宋" w:hAnsi="仿宋" w:eastAsia="仿宋"/>
          <w:sz w:val="32"/>
          <w:szCs w:val="32"/>
          <w:lang w:eastAsia="zh-CN"/>
        </w:rPr>
        <w:t>局派</w:t>
      </w:r>
      <w:r>
        <w:rPr>
          <w:rFonts w:hint="eastAsia" w:ascii="仿宋" w:hAnsi="仿宋" w:eastAsia="仿宋"/>
          <w:sz w:val="32"/>
          <w:szCs w:val="32"/>
        </w:rPr>
        <w:t>专人在都江堰、成都等地对退役军人重点人员进行摸排，了解他们的行踪，掌控这类人员实时动态，对可能存在上访到省、进京的苗头，及时进行了预防处置，将矛盾纠纷消除在萌芽状态。</w:t>
      </w:r>
    </w:p>
    <w:p w14:paraId="1ABC67D4">
      <w:pPr>
        <w:ind w:firstLine="640" w:firstLineChars="200"/>
        <w:rPr>
          <w:rFonts w:ascii="仿宋" w:hAnsi="仿宋" w:eastAsia="仿宋"/>
          <w:sz w:val="32"/>
          <w:szCs w:val="32"/>
        </w:rPr>
      </w:pPr>
      <w:r>
        <w:rPr>
          <w:rFonts w:hint="eastAsia" w:ascii="仿宋" w:hAnsi="仿宋" w:eastAsia="仿宋"/>
          <w:sz w:val="32"/>
          <w:szCs w:val="32"/>
        </w:rPr>
        <w:t>（7）抓实“十四五”项目编制，规范示范点建设</w:t>
      </w:r>
    </w:p>
    <w:p w14:paraId="4678336C">
      <w:pPr>
        <w:ind w:firstLine="419" w:firstLineChars="131"/>
        <w:rPr>
          <w:rFonts w:ascii="仿宋" w:hAnsi="仿宋" w:eastAsia="仿宋"/>
          <w:sz w:val="32"/>
          <w:szCs w:val="32"/>
        </w:rPr>
      </w:pPr>
      <w:r>
        <w:rPr>
          <w:rFonts w:hint="eastAsia" w:ascii="仿宋" w:hAnsi="仿宋" w:eastAsia="仿宋"/>
          <w:sz w:val="32"/>
          <w:szCs w:val="32"/>
        </w:rPr>
        <w:t xml:space="preserve">  按照“五有全覆盖”的要求， 截至目前全县建立1个县级退役军人服务中心；17个乡级退役军人服务站；五个示范性服务站，为各乡镇、村退役军人提供了便利，方便工作人员开展退役军人工作，解决了退役军人服务</w:t>
      </w:r>
      <w:r>
        <w:rPr>
          <w:rFonts w:hint="eastAsia" w:ascii="仿宋" w:hAnsi="仿宋" w:eastAsia="仿宋"/>
          <w:sz w:val="32"/>
          <w:szCs w:val="32"/>
          <w:lang w:eastAsia="zh-CN"/>
        </w:rPr>
        <w:t>“最后一公里”</w:t>
      </w:r>
      <w:r>
        <w:rPr>
          <w:rFonts w:hint="eastAsia" w:ascii="仿宋" w:hAnsi="仿宋" w:eastAsia="仿宋"/>
          <w:sz w:val="32"/>
          <w:szCs w:val="32"/>
        </w:rPr>
        <w:t>的问题。</w:t>
      </w:r>
    </w:p>
    <w:p w14:paraId="403D8F6A">
      <w:pPr>
        <w:ind w:firstLine="640" w:firstLineChars="200"/>
        <w:rPr>
          <w:rFonts w:ascii="仿宋" w:hAnsi="仿宋" w:eastAsia="仿宋"/>
          <w:sz w:val="32"/>
          <w:szCs w:val="32"/>
        </w:rPr>
      </w:pPr>
      <w:r>
        <w:rPr>
          <w:rFonts w:hint="eastAsia" w:ascii="仿宋" w:hAnsi="仿宋" w:eastAsia="仿宋"/>
          <w:sz w:val="32"/>
          <w:szCs w:val="32"/>
        </w:rPr>
        <w:t>5月27日，省退役军人厅副厅长余远友一行赴我州考察并来到松潘检查指导褒扬纪念工作，在听取我县工作汇报后，指示我局要高度重视“十四五”项目编制申报工作，按照上级要求我局立刻组织人员，结合我县红色文化、革命历史实际情况，精心编制了“长征丰碑烈士纪念园项目建议书”，松潘县烈士陵园改造提升项目表于6月10日上报州局。</w:t>
      </w:r>
    </w:p>
    <w:p w14:paraId="0CC65DF0">
      <w:pPr>
        <w:ind w:firstLine="640" w:firstLineChars="200"/>
        <w:rPr>
          <w:rFonts w:ascii="仿宋" w:hAnsi="仿宋" w:eastAsia="仿宋"/>
          <w:sz w:val="32"/>
          <w:szCs w:val="32"/>
        </w:rPr>
      </w:pPr>
      <w:r>
        <w:rPr>
          <w:rFonts w:hint="eastAsia" w:ascii="仿宋" w:hAnsi="仿宋" w:eastAsia="仿宋"/>
          <w:sz w:val="32"/>
          <w:szCs w:val="32"/>
        </w:rPr>
        <w:t>（8）抓党建，强</w:t>
      </w:r>
      <w:r>
        <w:rPr>
          <w:rFonts w:hint="eastAsia" w:ascii="仿宋" w:hAnsi="仿宋" w:eastAsia="仿宋"/>
          <w:sz w:val="32"/>
          <w:szCs w:val="32"/>
          <w:lang w:eastAsia="zh-CN"/>
        </w:rPr>
        <w:t>化党</w:t>
      </w:r>
      <w:r>
        <w:rPr>
          <w:rFonts w:hint="eastAsia" w:ascii="仿宋" w:hAnsi="仿宋" w:eastAsia="仿宋"/>
          <w:sz w:val="32"/>
          <w:szCs w:val="32"/>
        </w:rPr>
        <w:t>支部建设</w:t>
      </w:r>
    </w:p>
    <w:p w14:paraId="15CC80F2">
      <w:pPr>
        <w:ind w:firstLine="419" w:firstLineChars="131"/>
        <w:rPr>
          <w:rFonts w:ascii="仿宋" w:hAnsi="仿宋" w:eastAsia="仿宋"/>
          <w:sz w:val="32"/>
          <w:szCs w:val="32"/>
        </w:rPr>
      </w:pPr>
      <w:r>
        <w:rPr>
          <w:rFonts w:hint="eastAsia" w:ascii="仿宋" w:hAnsi="仿宋" w:eastAsia="仿宋"/>
          <w:sz w:val="32"/>
          <w:szCs w:val="32"/>
        </w:rPr>
        <w:t xml:space="preserve">  按照县委相关要求，在抓好“三会一课”，党员教育管理的同时，我局于6月10日组织全局工作人员，邀请了人武部、现役军人、退役军人以及自主择业退役军人代表，开展了以迎</w:t>
      </w:r>
      <w:r>
        <w:rPr>
          <w:rFonts w:hint="eastAsia" w:ascii="仿宋" w:hAnsi="仿宋" w:eastAsia="仿宋"/>
          <w:sz w:val="32"/>
          <w:szCs w:val="32"/>
          <w:lang w:eastAsia="zh-CN"/>
        </w:rPr>
        <w:t>“七·一”</w:t>
      </w:r>
      <w:r>
        <w:rPr>
          <w:rFonts w:hint="eastAsia" w:ascii="仿宋" w:hAnsi="仿宋" w:eastAsia="仿宋"/>
          <w:sz w:val="32"/>
          <w:szCs w:val="32"/>
        </w:rPr>
        <w:t>树丰碑，重走长征路为主题党日活动。活动主要围绕重温入党誓词、党的发展史、现场听取党史工作者讲述《松潘战役》等形式，</w:t>
      </w:r>
      <w:r>
        <w:rPr>
          <w:rFonts w:hint="eastAsia" w:ascii="仿宋" w:hAnsi="仿宋" w:eastAsia="仿宋"/>
          <w:sz w:val="32"/>
          <w:szCs w:val="32"/>
          <w:lang w:eastAsia="zh-CN"/>
        </w:rPr>
        <w:t>增强</w:t>
      </w:r>
      <w:r>
        <w:rPr>
          <w:rFonts w:hint="eastAsia" w:ascii="仿宋" w:hAnsi="仿宋" w:eastAsia="仿宋"/>
          <w:sz w:val="32"/>
          <w:szCs w:val="32"/>
        </w:rPr>
        <w:t>党员的组织意识，强化了党员意识，为教育党员起到有效的作用。</w:t>
      </w:r>
    </w:p>
    <w:p w14:paraId="62A1C5AC">
      <w:pPr>
        <w:ind w:firstLine="640" w:firstLineChars="200"/>
        <w:rPr>
          <w:rFonts w:ascii="仿宋" w:hAnsi="仿宋" w:eastAsia="仿宋"/>
          <w:sz w:val="32"/>
          <w:szCs w:val="32"/>
        </w:rPr>
      </w:pPr>
      <w:r>
        <w:rPr>
          <w:rFonts w:hint="eastAsia" w:ascii="仿宋" w:hAnsi="仿宋" w:eastAsia="仿宋"/>
          <w:sz w:val="32"/>
          <w:szCs w:val="32"/>
        </w:rPr>
        <w:t>（9）开展“八·一”拥军系列活动</w:t>
      </w:r>
    </w:p>
    <w:p w14:paraId="2F420FB5">
      <w:pPr>
        <w:spacing w:line="578" w:lineRule="exact"/>
        <w:ind w:firstLine="640" w:firstLineChars="200"/>
        <w:jc w:val="left"/>
        <w:rPr>
          <w:rFonts w:ascii="仿宋" w:hAnsi="仿宋" w:eastAsia="仿宋"/>
          <w:sz w:val="32"/>
          <w:szCs w:val="32"/>
        </w:rPr>
      </w:pPr>
      <w:r>
        <w:rPr>
          <w:rFonts w:hint="eastAsia" w:ascii="仿宋" w:hAnsi="仿宋" w:eastAsia="仿宋"/>
          <w:sz w:val="32"/>
          <w:szCs w:val="32"/>
        </w:rPr>
        <w:t>值此中国人民解放军建军93周年来临之际，县委、县政府主要领导率队深入部队、优抚对象，开展拥军优属慰问活动。慰问县人武部、武警松潘中队、武警阿坝支队特战二中队、武警阿坝支队执勤一大队4个驻松部队共计2万元；民兵应急分队1.5万元；优抚对象17个乡镇6万元，慰问军队离退休干部及重点优抚对象共计140人4.2万元；奖励松潘县现役军人荣立三等功人员2人0.6万元；慰问参加自卫反击战参战人员19人0.57万元；同时在都江堰开展了居住在县域外退役军人座谈会，“八一”慰问资金共计153700元。把党和政府的温暖及时送到了广大官兵和优抚对象，进一步巩固了军爱民、民拥军的军民团结局面，</w:t>
      </w:r>
    </w:p>
    <w:p w14:paraId="6E0F8497">
      <w:pPr>
        <w:ind w:firstLine="640" w:firstLineChars="200"/>
        <w:jc w:val="left"/>
        <w:rPr>
          <w:rFonts w:ascii="仿宋" w:hAnsi="仿宋" w:eastAsia="仿宋"/>
          <w:sz w:val="32"/>
          <w:szCs w:val="32"/>
        </w:rPr>
      </w:pPr>
      <w:r>
        <w:rPr>
          <w:rFonts w:hint="eastAsia" w:ascii="仿宋" w:hAnsi="仿宋" w:eastAsia="仿宋"/>
          <w:sz w:val="32"/>
          <w:szCs w:val="32"/>
        </w:rPr>
        <w:t>在同日召</w:t>
      </w:r>
      <w:r>
        <w:rPr>
          <w:rFonts w:hint="eastAsia" w:ascii="仿宋" w:hAnsi="仿宋" w:eastAsia="仿宋"/>
          <w:sz w:val="32"/>
          <w:szCs w:val="32"/>
          <w:lang w:eastAsia="zh-CN"/>
        </w:rPr>
        <w:t>开的</w:t>
      </w:r>
      <w:r>
        <w:rPr>
          <w:rFonts w:hint="eastAsia" w:ascii="仿宋" w:hAnsi="仿宋" w:eastAsia="仿宋"/>
          <w:sz w:val="32"/>
          <w:szCs w:val="32"/>
        </w:rPr>
        <w:t>松潘县</w:t>
      </w:r>
      <w:r>
        <w:rPr>
          <w:rFonts w:hint="eastAsia" w:ascii="仿宋" w:hAnsi="仿宋" w:eastAsia="仿宋"/>
          <w:sz w:val="32"/>
          <w:szCs w:val="32"/>
          <w:lang w:val="en-US" w:eastAsia="zh-CN"/>
        </w:rPr>
        <w:t>庆祝</w:t>
      </w:r>
      <w:r>
        <w:rPr>
          <w:rFonts w:hint="eastAsia" w:ascii="仿宋" w:hAnsi="仿宋" w:eastAsia="仿宋"/>
          <w:sz w:val="32"/>
          <w:szCs w:val="32"/>
        </w:rPr>
        <w:t>中国人民解放军建军93周年座谈会上，表彰了双拥先进、模范个人与单位、十佳军嫂、优秀退役军人等，县委书记贺松书记作了重要讲话，向全县驻松解放军指战员和武警官兵、民兵预备役人员，全县烈军属，伤残军人，转业复员退伍军人、优抚对象致以真挚的感谢和崇高的敬意，同时激励他们在自己的岗位上继续发扬“退役不褪色”的军人精神，强调继续共同谱写“军民同心，鱼水情深”新篇章。与此同时，县委、县政府、县人武部为驻松解放军指导员、武警官兵、民兵、预备役人员、全县军烈属、伤残人员、转业复员退役军人捎去了“八·一”建军节慰问信，致以诚挚的节日祝福。</w:t>
      </w:r>
    </w:p>
    <w:p w14:paraId="78124834">
      <w:pPr>
        <w:pStyle w:val="6"/>
        <w:adjustRightInd w:val="0"/>
        <w:snapToGrid w:val="0"/>
        <w:spacing w:before="93" w:line="600" w:lineRule="exact"/>
        <w:ind w:firstLine="672" w:firstLineChars="210"/>
        <w:outlineLvl w:val="2"/>
        <w:rPr>
          <w:rFonts w:ascii="仿宋" w:hAnsi="仿宋" w:eastAsia="仿宋"/>
          <w:bCs/>
          <w:color w:val="000000"/>
          <w:sz w:val="32"/>
          <w:szCs w:val="32"/>
        </w:rPr>
      </w:pPr>
    </w:p>
    <w:p w14:paraId="3334E7F6">
      <w:pPr>
        <w:pStyle w:val="3"/>
        <w:rPr>
          <w:rStyle w:val="24"/>
          <w:b w:val="0"/>
          <w:bCs w:val="0"/>
        </w:rPr>
      </w:pPr>
      <w:bookmarkStart w:id="28" w:name="_Toc15377200"/>
      <w:bookmarkStart w:id="29" w:name="_Toc79163605"/>
      <w:bookmarkStart w:id="30" w:name="_Toc79163855"/>
      <w:bookmarkStart w:id="31" w:name="_Toc15396601"/>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14:paraId="32E0C88C">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办公室：</w:t>
      </w:r>
      <w:r>
        <w:rPr>
          <w:rFonts w:hint="eastAsia" w:ascii="仿宋" w:hAnsi="仿宋" w:eastAsia="仿宋" w:cs="仿宋"/>
          <w:color w:val="4E4342"/>
          <w:sz w:val="32"/>
          <w:szCs w:val="32"/>
        </w:rPr>
        <w:t>负责机关文电、会务、档案、机要等日常运转工作。</w:t>
      </w:r>
    </w:p>
    <w:p w14:paraId="6434F1C5">
      <w:pPr>
        <w:spacing w:line="580" w:lineRule="exact"/>
        <w:ind w:firstLine="640" w:firstLineChars="200"/>
        <w:rPr>
          <w:rFonts w:ascii="仿宋_GB2312" w:hAnsi="仿宋" w:eastAsia="仿宋_GB2312" w:cs="仿宋"/>
          <w:color w:val="000000"/>
          <w:sz w:val="32"/>
          <w:szCs w:val="32"/>
        </w:rPr>
      </w:pPr>
      <w:r>
        <w:rPr>
          <w:rFonts w:hint="eastAsia" w:ascii="仿宋_GB2312" w:hAnsi="仿宋_GB2312" w:eastAsia="仿宋_GB2312" w:cs="仿宋_GB2312"/>
          <w:bCs/>
          <w:sz w:val="32"/>
          <w:szCs w:val="32"/>
        </w:rPr>
        <w:t>退役军人服务中心：负责就业、档案管理，指导乡镇退役军人相关工作。</w:t>
      </w:r>
    </w:p>
    <w:p w14:paraId="4141ADCE">
      <w:pPr>
        <w:pStyle w:val="6"/>
        <w:adjustRightInd w:val="0"/>
        <w:snapToGrid w:val="0"/>
        <w:spacing w:before="93" w:line="600" w:lineRule="exact"/>
        <w:ind w:firstLine="1120" w:firstLineChars="350"/>
        <w:rPr>
          <w:rFonts w:ascii="仿宋" w:hAnsi="仿宋" w:eastAsia="仿宋"/>
          <w:color w:val="000000"/>
          <w:sz w:val="32"/>
          <w:szCs w:val="32"/>
        </w:rPr>
      </w:pPr>
      <w:r>
        <w:rPr>
          <w:rFonts w:hint="eastAsia" w:hAnsi="仿宋" w:cs="仿宋"/>
          <w:sz w:val="32"/>
          <w:szCs w:val="32"/>
        </w:rPr>
        <w:t>松潘县退役军人事务局属一级预算单位，独立编制机构数1个，独立核算机构数1个。松潘县退役军人事务局机关行政编制4名</w:t>
      </w:r>
      <w:r>
        <w:rPr>
          <w:rFonts w:hint="eastAsia" w:hAnsi="仿宋" w:cs="仿宋"/>
          <w:sz w:val="32"/>
          <w:szCs w:val="32"/>
          <w:lang w:eastAsia="zh-CN"/>
        </w:rPr>
        <w:t>，</w:t>
      </w:r>
      <w:r>
        <w:rPr>
          <w:rFonts w:hint="eastAsia" w:hAnsi="仿宋" w:cs="仿宋"/>
          <w:sz w:val="32"/>
          <w:szCs w:val="32"/>
        </w:rPr>
        <w:t>机关工勤人员事业编制0名</w:t>
      </w:r>
      <w:r>
        <w:rPr>
          <w:rFonts w:hint="eastAsia" w:hAnsi="仿宋" w:cs="仿宋"/>
          <w:sz w:val="32"/>
          <w:szCs w:val="32"/>
          <w:lang w:eastAsia="zh-CN"/>
        </w:rPr>
        <w:t>，</w:t>
      </w:r>
      <w:r>
        <w:rPr>
          <w:rFonts w:hint="eastAsia" w:hAnsi="仿宋" w:cs="仿宋"/>
          <w:sz w:val="32"/>
          <w:szCs w:val="32"/>
        </w:rPr>
        <w:t>事业编制2名，股级领导职数4名。</w:t>
      </w:r>
    </w:p>
    <w:p w14:paraId="2589DA53">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2E619CA">
      <w:pPr>
        <w:pStyle w:val="2"/>
        <w:ind w:right="440"/>
        <w:jc w:val="right"/>
        <w:rPr>
          <w:rStyle w:val="23"/>
          <w:rFonts w:ascii="黑体" w:hAnsi="黑体" w:eastAsia="黑体"/>
          <w:b w:val="0"/>
          <w:bCs w:val="0"/>
        </w:rPr>
      </w:pPr>
      <w:bookmarkStart w:id="32" w:name="_Toc79163859"/>
      <w:bookmarkStart w:id="33" w:name="_Toc15396602"/>
      <w:bookmarkStart w:id="34" w:name="_Toc15377204"/>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14:paraId="46A67DC4"/>
    <w:p w14:paraId="57EB26A1">
      <w:pPr>
        <w:pStyle w:val="34"/>
        <w:numPr>
          <w:ilvl w:val="0"/>
          <w:numId w:val="1"/>
        </w:numPr>
        <w:spacing w:line="600" w:lineRule="exact"/>
        <w:ind w:firstLineChars="0"/>
        <w:outlineLvl w:val="1"/>
        <w:rPr>
          <w:rStyle w:val="24"/>
          <w:rFonts w:ascii="黑体" w:hAnsi="黑体" w:eastAsia="黑体"/>
          <w:b w:val="0"/>
        </w:rPr>
      </w:pPr>
      <w:bookmarkStart w:id="36" w:name="_Toc79163610"/>
      <w:bookmarkStart w:id="37" w:name="_Toc79163860"/>
      <w:bookmarkStart w:id="38" w:name="_Toc15396603"/>
      <w:bookmarkStart w:id="39" w:name="_Toc15377205"/>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14:paraId="45293C4A">
      <w:pPr>
        <w:spacing w:line="600" w:lineRule="exact"/>
        <w:ind w:firstLine="640" w:firstLineChars="200"/>
        <w:rPr>
          <w:rFonts w:ascii="仿宋_GB2312" w:eastAsia="仿宋"/>
          <w:color w:val="000000"/>
          <w:sz w:val="32"/>
          <w:szCs w:val="32"/>
        </w:rPr>
      </w:pPr>
      <w:r>
        <w:rPr>
          <w:rFonts w:hint="eastAsia" w:ascii="仿宋" w:hAnsi="仿宋" w:eastAsia="仿宋"/>
          <w:sz w:val="32"/>
          <w:szCs w:val="32"/>
        </w:rPr>
        <w:t>2020年松潘县退役军人事务局本年收入总计717.52万元，其中：财政拨款收入606万元， 财返金额111.52万元；</w:t>
      </w:r>
      <w:r>
        <w:rPr>
          <w:rFonts w:hint="eastAsia" w:ascii="仿宋" w:hAnsi="仿宋" w:eastAsia="仿宋"/>
          <w:sz w:val="32"/>
          <w:szCs w:val="32"/>
        </w:rPr>
        <w:br w:type="textWrapping"/>
      </w:r>
      <w:r>
        <w:rPr>
          <w:rFonts w:hint="eastAsia" w:ascii="仿宋" w:hAnsi="仿宋" w:eastAsia="仿宋"/>
          <w:color w:val="4E4342"/>
          <w:sz w:val="32"/>
          <w:szCs w:val="32"/>
        </w:rPr>
        <w:t>　　2020年松潘县退役军人事务局本年支出</w:t>
      </w:r>
      <w:r>
        <w:rPr>
          <w:rFonts w:hint="eastAsia" w:ascii="仿宋" w:hAnsi="仿宋" w:eastAsia="仿宋"/>
          <w:sz w:val="32"/>
          <w:szCs w:val="32"/>
        </w:rPr>
        <w:t>总</w:t>
      </w:r>
      <w:r>
        <w:rPr>
          <w:rFonts w:hint="eastAsia" w:ascii="仿宋" w:hAnsi="仿宋" w:eastAsia="仿宋"/>
          <w:color w:val="4E4342"/>
          <w:sz w:val="32"/>
          <w:szCs w:val="32"/>
        </w:rPr>
        <w:t>计717.52万元，其中：基本支出160.62万元；项目支出396.68万元。财政补助结转160.22万元，其中项目支出结转160.22万元 。</w:t>
      </w:r>
    </w:p>
    <w:p w14:paraId="530FE16C">
      <w:pPr>
        <w:pStyle w:val="34"/>
        <w:numPr>
          <w:ilvl w:val="0"/>
          <w:numId w:val="1"/>
        </w:numPr>
        <w:spacing w:line="600" w:lineRule="exact"/>
        <w:ind w:firstLineChars="0"/>
        <w:outlineLvl w:val="1"/>
        <w:rPr>
          <w:rStyle w:val="24"/>
          <w:rFonts w:ascii="黑体" w:hAnsi="黑体" w:eastAsia="黑体"/>
          <w:b w:val="0"/>
        </w:rPr>
      </w:pPr>
      <w:bookmarkStart w:id="40" w:name="_Toc15377206"/>
      <w:bookmarkStart w:id="41" w:name="_Toc79163611"/>
      <w:bookmarkStart w:id="42" w:name="_Toc79163861"/>
      <w:bookmarkStart w:id="43" w:name="_Toc15396604"/>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14:paraId="5457D06C">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sz w:val="32"/>
          <w:szCs w:val="32"/>
        </w:rPr>
        <w:t>606</w:t>
      </w:r>
      <w:r>
        <w:rPr>
          <w:rFonts w:hint="eastAsia" w:ascii="仿宋" w:hAnsi="仿宋" w:eastAsia="仿宋"/>
          <w:color w:val="000000"/>
          <w:sz w:val="32"/>
          <w:szCs w:val="32"/>
        </w:rPr>
        <w:t>万元，其中：一般公共预算财政拨款收入606万元，占84.45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36695029">
      <w:pPr>
        <w:pStyle w:val="34"/>
        <w:numPr>
          <w:ilvl w:val="0"/>
          <w:numId w:val="1"/>
        </w:numPr>
        <w:spacing w:line="600" w:lineRule="exact"/>
        <w:ind w:firstLineChars="0"/>
        <w:outlineLvl w:val="1"/>
        <w:rPr>
          <w:rStyle w:val="24"/>
          <w:rFonts w:ascii="黑体" w:hAnsi="黑体" w:eastAsia="黑体"/>
          <w:b w:val="0"/>
        </w:rPr>
      </w:pPr>
      <w:bookmarkStart w:id="44" w:name="_Toc79163612"/>
      <w:bookmarkStart w:id="45" w:name="_Toc15396605"/>
      <w:bookmarkStart w:id="46" w:name="_Toc79163862"/>
      <w:bookmarkStart w:id="47"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14:paraId="011259AC">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年本年支出合计557.3万元，其中：基本支出160.62万元，占28.82</w:t>
      </w:r>
      <w:r>
        <w:rPr>
          <w:rFonts w:ascii="仿宋_GB2312" w:eastAsia="仿宋_GB2312"/>
          <w:sz w:val="32"/>
          <w:szCs w:val="32"/>
        </w:rPr>
        <w:t>%</w:t>
      </w:r>
      <w:r>
        <w:rPr>
          <w:rFonts w:hint="eastAsia" w:ascii="仿宋_GB2312" w:eastAsia="仿宋_GB2312"/>
          <w:sz w:val="32"/>
          <w:szCs w:val="32"/>
        </w:rPr>
        <w:t>；项目支出396.68万元，占71.18</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650A9A01">
      <w:pPr>
        <w:spacing w:line="600" w:lineRule="exact"/>
        <w:ind w:firstLine="640" w:firstLineChars="200"/>
        <w:rPr>
          <w:rFonts w:ascii="仿宋_GB2312" w:eastAsia="仿宋_GB2312"/>
          <w:color w:val="FF0000"/>
          <w:sz w:val="32"/>
          <w:szCs w:val="32"/>
        </w:rPr>
      </w:pPr>
    </w:p>
    <w:p w14:paraId="4CBFA205">
      <w:pPr>
        <w:spacing w:line="600" w:lineRule="exact"/>
        <w:ind w:firstLine="640" w:firstLineChars="200"/>
        <w:outlineLvl w:val="1"/>
        <w:rPr>
          <w:rStyle w:val="24"/>
          <w:rFonts w:ascii="黑体" w:hAnsi="黑体" w:eastAsia="黑体"/>
          <w:b w:val="0"/>
        </w:rPr>
      </w:pPr>
      <w:bookmarkStart w:id="48" w:name="_Toc15396606"/>
      <w:bookmarkStart w:id="49" w:name="_Toc79163613"/>
      <w:bookmarkStart w:id="50" w:name="_Toc15377208"/>
      <w:bookmarkStart w:id="51" w:name="_Toc7916386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14:paraId="687C96BF">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年财政拨款收、支总计717.52万元。与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年相比，财政拨款收、支总计各增加143.68万元，增长25.04</w:t>
      </w:r>
      <w:r>
        <w:rPr>
          <w:rFonts w:ascii="仿宋" w:hAnsi="仿宋" w:eastAsia="仿宋"/>
          <w:color w:val="000000"/>
          <w:sz w:val="32"/>
          <w:szCs w:val="32"/>
        </w:rPr>
        <w:t>%</w:t>
      </w:r>
      <w:r>
        <w:rPr>
          <w:rFonts w:hint="eastAsia" w:ascii="仿宋" w:hAnsi="仿宋" w:eastAsia="仿宋"/>
          <w:color w:val="000000"/>
          <w:sz w:val="32"/>
          <w:szCs w:val="32"/>
        </w:rPr>
        <w:t>。主要变动原因是单位工作业务量增加，财政收入与支出相对提高。</w:t>
      </w:r>
    </w:p>
    <w:p w14:paraId="5D0DE871">
      <w:pPr>
        <w:spacing w:line="600" w:lineRule="exact"/>
        <w:ind w:firstLine="640" w:firstLineChars="200"/>
        <w:outlineLvl w:val="1"/>
        <w:rPr>
          <w:rStyle w:val="24"/>
          <w:rFonts w:ascii="黑体" w:hAnsi="黑体" w:eastAsia="黑体"/>
          <w:b w:val="0"/>
        </w:rPr>
      </w:pPr>
      <w:bookmarkStart w:id="52" w:name="_Toc79163864"/>
      <w:bookmarkStart w:id="53" w:name="_Toc79163614"/>
      <w:bookmarkStart w:id="54" w:name="_Toc15396607"/>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14:paraId="1E0A839F">
      <w:pPr>
        <w:spacing w:line="600" w:lineRule="exact"/>
        <w:ind w:firstLine="643" w:firstLineChars="200"/>
        <w:outlineLvl w:val="2"/>
        <w:rPr>
          <w:rFonts w:ascii="仿宋" w:hAnsi="仿宋" w:eastAsia="仿宋"/>
          <w:b/>
          <w:color w:val="000000"/>
          <w:sz w:val="32"/>
          <w:szCs w:val="32"/>
        </w:rPr>
      </w:pPr>
      <w:bookmarkStart w:id="56" w:name="_Toc79163615"/>
      <w:bookmarkStart w:id="57" w:name="_Toc7916386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14:paraId="1CBEC58D">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年一般公共预算财政拨款支出557.3万元，占本年支出合计的77.67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年相比，一般公共预算财政拨款增加242.93万元，增长77.28</w:t>
      </w:r>
      <w:r>
        <w:rPr>
          <w:rFonts w:ascii="仿宋" w:hAnsi="仿宋" w:eastAsia="仿宋"/>
          <w:color w:val="000000"/>
          <w:sz w:val="32"/>
          <w:szCs w:val="32"/>
        </w:rPr>
        <w:t>%</w:t>
      </w:r>
      <w:r>
        <w:rPr>
          <w:rFonts w:hint="eastAsia" w:ascii="仿宋" w:hAnsi="仿宋" w:eastAsia="仿宋"/>
          <w:color w:val="000000"/>
          <w:sz w:val="32"/>
          <w:szCs w:val="32"/>
        </w:rPr>
        <w:t>。主要变动原因是单位工作业务量增加，财政收入与支出相对提高。</w:t>
      </w:r>
    </w:p>
    <w:p w14:paraId="08C8EB4B">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14:paraId="46387355">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年一般公共预算财政拨款支出557.3万元，主要用于以下方面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支出540.94万元，占97.06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7.96万元，占1.42</w:t>
      </w:r>
      <w:r>
        <w:rPr>
          <w:rFonts w:ascii="仿宋" w:hAnsi="仿宋" w:eastAsia="仿宋"/>
          <w:color w:val="000000"/>
          <w:sz w:val="32"/>
          <w:szCs w:val="32"/>
        </w:rPr>
        <w:t>%</w:t>
      </w:r>
      <w:r>
        <w:rPr>
          <w:rFonts w:hint="eastAsia" w:ascii="仿宋" w:hAnsi="仿宋" w:eastAsia="仿宋"/>
          <w:color w:val="000000"/>
          <w:sz w:val="32"/>
          <w:szCs w:val="32"/>
        </w:rPr>
        <w:t>；住房保障支出8.4万元，占1.52</w:t>
      </w:r>
      <w:r>
        <w:rPr>
          <w:rFonts w:ascii="仿宋" w:hAnsi="仿宋" w:eastAsia="仿宋"/>
          <w:color w:val="000000"/>
          <w:sz w:val="32"/>
          <w:szCs w:val="32"/>
        </w:rPr>
        <w:t>%</w:t>
      </w:r>
      <w:r>
        <w:rPr>
          <w:rFonts w:hint="eastAsia" w:ascii="仿宋" w:hAnsi="仿宋" w:eastAsia="仿宋"/>
          <w:color w:val="000000"/>
          <w:sz w:val="32"/>
          <w:szCs w:val="32"/>
        </w:rPr>
        <w:t>。</w:t>
      </w:r>
    </w:p>
    <w:p w14:paraId="6524EF53">
      <w:pPr>
        <w:spacing w:line="600" w:lineRule="exact"/>
        <w:ind w:firstLine="643" w:firstLineChars="200"/>
        <w:outlineLvl w:val="2"/>
        <w:rPr>
          <w:rFonts w:ascii="仿宋" w:hAnsi="仿宋" w:eastAsia="仿宋"/>
          <w:b/>
          <w:color w:val="000000"/>
          <w:sz w:val="32"/>
          <w:szCs w:val="32"/>
        </w:rPr>
      </w:pPr>
      <w:bookmarkStart w:id="62" w:name="_Toc15377212"/>
      <w:bookmarkStart w:id="63" w:name="_Toc79163617"/>
      <w:bookmarkStart w:id="64" w:name="_Toc79163867"/>
      <w:r>
        <w:rPr>
          <w:rFonts w:hint="eastAsia" w:ascii="仿宋" w:hAnsi="仿宋" w:eastAsia="仿宋"/>
          <w:b/>
          <w:color w:val="000000"/>
          <w:sz w:val="32"/>
          <w:szCs w:val="32"/>
        </w:rPr>
        <w:t>（三）一般公共预算财政拨款支出决算具体情况</w:t>
      </w:r>
      <w:bookmarkEnd w:id="62"/>
      <w:bookmarkEnd w:id="63"/>
      <w:bookmarkEnd w:id="64"/>
    </w:p>
    <w:p w14:paraId="0927E337">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年一般公共预算支出决算数为557.3，完成预算100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14:paraId="5ED87363">
      <w:pPr>
        <w:rPr>
          <w:rStyle w:val="21"/>
          <w:rFonts w:ascii="仿宋" w:hAnsi="仿宋" w:eastAsia="仿宋"/>
          <w:bCs/>
          <w:color w:val="000000"/>
          <w:sz w:val="32"/>
          <w:szCs w:val="32"/>
        </w:rPr>
      </w:pPr>
      <w:r>
        <w:rPr>
          <w:rStyle w:val="21"/>
          <w:rFonts w:hint="eastAsia" w:ascii="仿宋" w:hAnsi="仿宋" w:eastAsia="仿宋"/>
          <w:bCs/>
          <w:color w:val="000000"/>
          <w:sz w:val="32"/>
          <w:szCs w:val="32"/>
        </w:rPr>
        <w:t>1.社会保障和就业</w:t>
      </w:r>
    </w:p>
    <w:p w14:paraId="1FF6F251">
      <w:pPr>
        <w:rPr>
          <w:rStyle w:val="21"/>
          <w:rFonts w:ascii="仿宋" w:hAnsi="仿宋" w:eastAsia="仿宋"/>
          <w:b w:val="0"/>
          <w:bCs/>
          <w:color w:val="000000"/>
          <w:sz w:val="32"/>
          <w:szCs w:val="32"/>
        </w:rPr>
      </w:pPr>
      <w:r>
        <w:rPr>
          <w:rStyle w:val="21"/>
          <w:rFonts w:ascii="仿宋" w:hAnsi="仿宋" w:eastAsia="仿宋"/>
          <w:b w:val="0"/>
          <w:bCs/>
          <w:color w:val="000000"/>
          <w:sz w:val="32"/>
          <w:szCs w:val="32"/>
        </w:rPr>
        <w:t xml:space="preserve"> </w:t>
      </w:r>
      <w:r>
        <w:rPr>
          <w:rFonts w:hint="eastAsia" w:ascii="仿宋" w:hAnsi="仿宋" w:eastAsia="仿宋"/>
          <w:color w:val="4E4342"/>
          <w:sz w:val="32"/>
          <w:szCs w:val="32"/>
        </w:rPr>
        <w:t>2080505机关事业单位基本养老保险缴费</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8.66万元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62B85821">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1.19万元；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7F07E7F4">
      <w:pPr>
        <w:rPr>
          <w:rFonts w:ascii="仿宋" w:hAnsi="仿宋" w:eastAsia="仿宋"/>
          <w:color w:val="4E4342"/>
          <w:sz w:val="32"/>
          <w:szCs w:val="32"/>
        </w:rPr>
      </w:pPr>
      <w:r>
        <w:rPr>
          <w:rFonts w:hint="eastAsia" w:ascii="仿宋" w:hAnsi="仿宋" w:eastAsia="仿宋"/>
          <w:color w:val="4E4342"/>
          <w:sz w:val="32"/>
          <w:szCs w:val="32"/>
        </w:rPr>
        <w:t>2080801死亡抚恤</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64.09万元；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73D31956">
      <w:pPr>
        <w:rPr>
          <w:rFonts w:ascii="仿宋" w:hAnsi="仿宋" w:eastAsia="仿宋"/>
          <w:color w:val="4E4342"/>
          <w:sz w:val="32"/>
          <w:szCs w:val="32"/>
        </w:rPr>
      </w:pPr>
    </w:p>
    <w:p w14:paraId="26BAD992">
      <w:pPr>
        <w:rPr>
          <w:rFonts w:ascii="仿宋" w:hAnsi="仿宋" w:eastAsia="仿宋"/>
          <w:color w:val="4E4342"/>
          <w:sz w:val="32"/>
          <w:szCs w:val="32"/>
        </w:rPr>
      </w:pPr>
      <w:r>
        <w:rPr>
          <w:rFonts w:hint="eastAsia" w:ascii="仿宋" w:hAnsi="仿宋" w:eastAsia="仿宋"/>
          <w:color w:val="4E4342"/>
          <w:sz w:val="32"/>
          <w:szCs w:val="32"/>
        </w:rPr>
        <w:t>2080802伤残抚恤</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76.9万元；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64A361E">
      <w:pPr>
        <w:rPr>
          <w:rFonts w:ascii="仿宋" w:hAnsi="仿宋" w:eastAsia="仿宋"/>
          <w:color w:val="4E4342"/>
          <w:sz w:val="32"/>
          <w:szCs w:val="32"/>
        </w:rPr>
      </w:pPr>
      <w:r>
        <w:rPr>
          <w:rFonts w:hint="eastAsia" w:ascii="仿宋" w:hAnsi="仿宋" w:eastAsia="仿宋"/>
          <w:color w:val="4E4342"/>
          <w:sz w:val="32"/>
          <w:szCs w:val="32"/>
        </w:rPr>
        <w:t>2080803在乡复员、退伍军人生活补助</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43.02万元，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A2DB3C4">
      <w:pPr>
        <w:rPr>
          <w:rFonts w:ascii="仿宋" w:hAnsi="仿宋" w:eastAsia="仿宋"/>
          <w:color w:val="4E4342"/>
          <w:sz w:val="32"/>
          <w:szCs w:val="32"/>
        </w:rPr>
      </w:pPr>
      <w:r>
        <w:rPr>
          <w:rFonts w:hint="eastAsia" w:ascii="仿宋" w:hAnsi="仿宋" w:eastAsia="仿宋"/>
          <w:color w:val="4E4342"/>
          <w:sz w:val="32"/>
          <w:szCs w:val="32"/>
        </w:rPr>
        <w:t>2080805义务兵优待</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54.44万元，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477828AB">
      <w:pPr>
        <w:rPr>
          <w:rFonts w:ascii="仿宋" w:hAnsi="仿宋" w:eastAsia="仿宋"/>
          <w:color w:val="4E4342"/>
          <w:sz w:val="32"/>
          <w:szCs w:val="32"/>
        </w:rPr>
      </w:pPr>
      <w:r>
        <w:rPr>
          <w:rFonts w:hint="eastAsia" w:ascii="仿宋" w:hAnsi="仿宋" w:eastAsia="仿宋"/>
          <w:color w:val="4E4342"/>
          <w:sz w:val="32"/>
          <w:szCs w:val="32"/>
        </w:rPr>
        <w:t>2080806农村籍退役士兵老年生活补助</w:t>
      </w:r>
      <w:r>
        <w:rPr>
          <w:rFonts w:hint="eastAsia" w:ascii="仿宋" w:hAnsi="仿宋" w:eastAsia="仿宋"/>
          <w:color w:val="4E4342"/>
          <w:sz w:val="32"/>
          <w:szCs w:val="32"/>
        </w:rPr>
        <w:tab/>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31.69万元，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551791E">
      <w:pPr>
        <w:rPr>
          <w:rFonts w:ascii="仿宋" w:hAnsi="仿宋" w:eastAsia="仿宋"/>
          <w:color w:val="4E4342"/>
          <w:sz w:val="32"/>
          <w:szCs w:val="32"/>
        </w:rPr>
      </w:pPr>
      <w:r>
        <w:rPr>
          <w:rFonts w:hint="eastAsia" w:ascii="仿宋" w:hAnsi="仿宋" w:eastAsia="仿宋"/>
          <w:color w:val="4E4342"/>
          <w:sz w:val="32"/>
          <w:szCs w:val="32"/>
        </w:rPr>
        <w:t>2080901退役士兵安置</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25.06万元；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DFC4743">
      <w:pPr>
        <w:rPr>
          <w:rFonts w:ascii="仿宋" w:hAnsi="仿宋" w:eastAsia="仿宋"/>
          <w:color w:val="4E4342"/>
          <w:sz w:val="32"/>
          <w:szCs w:val="32"/>
        </w:rPr>
      </w:pPr>
      <w:r>
        <w:rPr>
          <w:rFonts w:ascii="仿宋" w:hAnsi="仿宋" w:eastAsia="仿宋"/>
          <w:color w:val="4E4342"/>
          <w:sz w:val="32"/>
          <w:szCs w:val="32"/>
        </w:rPr>
        <w:t>2080902</w:t>
      </w:r>
      <w:r>
        <w:rPr>
          <w:rFonts w:hint="eastAsia" w:ascii="仿宋" w:hAnsi="仿宋" w:eastAsia="仿宋"/>
          <w:color w:val="4E4342"/>
          <w:sz w:val="32"/>
          <w:szCs w:val="32"/>
        </w:rPr>
        <w:t>军队移交政府的离退休人员安置</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42.6万元；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D008B19">
      <w:pPr>
        <w:rPr>
          <w:rFonts w:ascii="仿宋" w:hAnsi="仿宋" w:eastAsia="仿宋"/>
          <w:color w:val="4E4342"/>
          <w:sz w:val="32"/>
          <w:szCs w:val="32"/>
        </w:rPr>
      </w:pPr>
      <w:r>
        <w:rPr>
          <w:rFonts w:hint="eastAsia" w:ascii="仿宋" w:hAnsi="仿宋" w:eastAsia="仿宋"/>
          <w:color w:val="4E4342"/>
          <w:sz w:val="32"/>
          <w:szCs w:val="32"/>
        </w:rPr>
        <w:t>2080903军队移交政府离退休干部管理机构</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2万元；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60F8049">
      <w:pPr>
        <w:rPr>
          <w:rFonts w:ascii="仿宋" w:hAnsi="仿宋" w:eastAsia="仿宋"/>
          <w:color w:val="4E4342"/>
          <w:sz w:val="32"/>
          <w:szCs w:val="32"/>
        </w:rPr>
      </w:pPr>
      <w:r>
        <w:rPr>
          <w:rFonts w:hint="eastAsia" w:ascii="仿宋" w:hAnsi="仿宋" w:eastAsia="仿宋"/>
          <w:color w:val="4E4342"/>
          <w:sz w:val="32"/>
          <w:szCs w:val="32"/>
        </w:rPr>
        <w:t>2080999其他退役安置支出；</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13.25万元；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7B0AE315">
      <w:pPr>
        <w:rPr>
          <w:rFonts w:ascii="仿宋" w:hAnsi="仿宋" w:eastAsia="仿宋"/>
          <w:color w:val="4E4342"/>
          <w:sz w:val="32"/>
          <w:szCs w:val="32"/>
        </w:rPr>
      </w:pPr>
      <w:r>
        <w:rPr>
          <w:rFonts w:hint="eastAsia" w:ascii="仿宋" w:hAnsi="仿宋" w:eastAsia="仿宋"/>
          <w:color w:val="4E4342"/>
          <w:sz w:val="32"/>
          <w:szCs w:val="32"/>
        </w:rPr>
        <w:t>2082001临时救助支出</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16.9万元；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132BA94B">
      <w:pPr>
        <w:rPr>
          <w:rFonts w:ascii="仿宋" w:hAnsi="仿宋" w:eastAsia="仿宋"/>
          <w:color w:val="4E4342"/>
          <w:sz w:val="32"/>
          <w:szCs w:val="32"/>
        </w:rPr>
      </w:pPr>
      <w:r>
        <w:rPr>
          <w:rFonts w:hint="eastAsia" w:ascii="仿宋" w:hAnsi="仿宋" w:eastAsia="仿宋"/>
          <w:color w:val="4E4342"/>
          <w:sz w:val="32"/>
          <w:szCs w:val="32"/>
        </w:rPr>
        <w:t>2082801行政支出</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128.2万元；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A7087FA">
      <w:pPr>
        <w:rPr>
          <w:rFonts w:ascii="仿宋" w:hAnsi="仿宋" w:eastAsia="仿宋"/>
          <w:color w:val="4E4342"/>
          <w:sz w:val="32"/>
          <w:szCs w:val="32"/>
        </w:rPr>
      </w:pPr>
      <w:r>
        <w:rPr>
          <w:rFonts w:hint="eastAsia" w:ascii="仿宋" w:hAnsi="仿宋" w:eastAsia="仿宋"/>
          <w:color w:val="4E4342"/>
          <w:sz w:val="32"/>
          <w:szCs w:val="32"/>
        </w:rPr>
        <w:t>2082804拥军优属</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22.25万元；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w:t>
      </w:r>
    </w:p>
    <w:p w14:paraId="66811DB3">
      <w:pPr>
        <w:rPr>
          <w:rFonts w:ascii="仿宋" w:hAnsi="仿宋" w:eastAsia="仿宋"/>
          <w:color w:val="4E4342"/>
          <w:sz w:val="32"/>
          <w:szCs w:val="32"/>
        </w:rPr>
      </w:pPr>
      <w:r>
        <w:rPr>
          <w:rFonts w:hint="eastAsia" w:ascii="仿宋" w:hAnsi="仿宋" w:eastAsia="仿宋"/>
          <w:color w:val="4E4342"/>
          <w:sz w:val="32"/>
          <w:szCs w:val="32"/>
        </w:rPr>
        <w:t>2082899其他退役军人事务管理支出</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2.27万元；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26FDCDC3">
      <w:pPr>
        <w:rPr>
          <w:rStyle w:val="21"/>
          <w:rFonts w:ascii="仿宋" w:hAnsi="仿宋" w:eastAsia="仿宋"/>
          <w:bCs/>
          <w:color w:val="000000"/>
          <w:sz w:val="32"/>
          <w:szCs w:val="32"/>
        </w:rPr>
      </w:pPr>
      <w:r>
        <w:rPr>
          <w:rFonts w:hint="eastAsia" w:ascii="仿宋" w:hAnsi="仿宋" w:eastAsia="仿宋"/>
          <w:b/>
          <w:bCs/>
          <w:color w:val="4E4342"/>
          <w:sz w:val="32"/>
          <w:szCs w:val="32"/>
        </w:rPr>
        <w:t>2.</w:t>
      </w:r>
      <w:r>
        <w:rPr>
          <w:rFonts w:hint="eastAsia" w:ascii="仿宋" w:hAnsi="仿宋" w:eastAsia="仿宋"/>
          <w:b/>
          <w:bCs/>
          <w:color w:val="000000"/>
          <w:sz w:val="32"/>
          <w:szCs w:val="32"/>
        </w:rPr>
        <w:t>卫生健康</w:t>
      </w:r>
    </w:p>
    <w:p w14:paraId="2735719C">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2101101行政单位医疗4.5万元；</w:t>
      </w:r>
    </w:p>
    <w:p w14:paraId="778DBBDD">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2101102事业单位医疗</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4.8万元；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1DAD9889">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2101103公务员医疗补助</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7.7万元；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589CEE0A">
      <w:pPr>
        <w:spacing w:line="600" w:lineRule="exact"/>
        <w:ind w:firstLine="640" w:firstLineChars="200"/>
        <w:rPr>
          <w:rStyle w:val="21"/>
          <w:rFonts w:ascii="仿宋" w:hAnsi="仿宋" w:eastAsia="仿宋"/>
          <w:b w:val="0"/>
          <w:bCs/>
          <w:color w:val="000000"/>
          <w:sz w:val="32"/>
          <w:szCs w:val="32"/>
        </w:rPr>
      </w:pPr>
      <w:r>
        <w:rPr>
          <w:rFonts w:hint="eastAsia" w:ascii="仿宋" w:hAnsi="仿宋" w:eastAsia="仿宋"/>
          <w:color w:val="4E4342"/>
          <w:sz w:val="32"/>
          <w:szCs w:val="32"/>
        </w:rPr>
        <w:t>2101401优抚对象医疗补助</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rPr>
        <w:t>2.2万元；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2236EF44">
      <w:pPr>
        <w:numPr>
          <w:ilvl w:val="0"/>
          <w:numId w:val="2"/>
        </w:num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住房保障支出</w:t>
      </w:r>
    </w:p>
    <w:p w14:paraId="6A1DBF2E">
      <w:pPr>
        <w:spacing w:line="600" w:lineRule="exact"/>
        <w:ind w:firstLine="640" w:firstLineChars="200"/>
        <w:rPr>
          <w:rFonts w:ascii="仿宋" w:hAnsi="仿宋" w:eastAsia="仿宋"/>
          <w:b/>
          <w:color w:val="000000"/>
          <w:sz w:val="32"/>
          <w:szCs w:val="32"/>
        </w:rPr>
      </w:pPr>
      <w:r>
        <w:rPr>
          <w:rFonts w:hint="eastAsia" w:ascii="仿宋" w:hAnsi="仿宋" w:eastAsia="仿宋"/>
          <w:color w:val="4E4342"/>
          <w:sz w:val="32"/>
          <w:szCs w:val="32"/>
        </w:rPr>
        <w:t>2210201住房公积金</w:t>
      </w:r>
      <w:r>
        <w:rPr>
          <w:rStyle w:val="21"/>
          <w:rFonts w:hint="eastAsia" w:ascii="仿宋" w:hAnsi="仿宋" w:eastAsia="仿宋"/>
          <w:b w:val="0"/>
          <w:bCs/>
          <w:color w:val="000000"/>
          <w:sz w:val="32"/>
          <w:szCs w:val="32"/>
        </w:rPr>
        <w:t>决算为</w:t>
      </w:r>
      <w:r>
        <w:rPr>
          <w:rFonts w:hint="eastAsia" w:ascii="仿宋" w:hAnsi="仿宋" w:eastAsia="仿宋"/>
          <w:color w:val="4E4342"/>
          <w:sz w:val="32"/>
          <w:szCs w:val="32"/>
        </w:rPr>
        <w:t>8.4万元，</w:t>
      </w:r>
      <w:r>
        <w:rPr>
          <w:rStyle w:val="21"/>
          <w:rFonts w:hint="eastAsia" w:ascii="仿宋" w:hAnsi="仿宋" w:eastAsia="仿宋"/>
          <w:b w:val="0"/>
          <w:bCs/>
          <w:color w:val="000000"/>
          <w:sz w:val="32"/>
          <w:szCs w:val="32"/>
        </w:rPr>
        <w:t>完成预算100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EA3D0C4">
      <w:pPr>
        <w:tabs>
          <w:tab w:val="right" w:pos="8306"/>
        </w:tabs>
        <w:spacing w:line="600" w:lineRule="exact"/>
        <w:ind w:firstLine="640"/>
        <w:outlineLvl w:val="1"/>
        <w:rPr>
          <w:rStyle w:val="24"/>
        </w:rPr>
      </w:pPr>
      <w:bookmarkStart w:id="68" w:name="_Toc79163868"/>
      <w:bookmarkStart w:id="69" w:name="_Toc15396608"/>
      <w:bookmarkStart w:id="70" w:name="_Toc7916361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14:paraId="21440F6E">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年一般公共预算财政拨款基本支出160.62万元，其中：</w:t>
      </w:r>
    </w:p>
    <w:p w14:paraId="1B3F74C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152.46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8.16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2F1B20B">
      <w:pPr>
        <w:spacing w:line="600" w:lineRule="exact"/>
        <w:ind w:firstLine="640"/>
        <w:rPr>
          <w:rFonts w:ascii="仿宋" w:hAnsi="仿宋" w:eastAsia="仿宋"/>
          <w:b/>
          <w:color w:val="FF0000"/>
          <w:sz w:val="32"/>
          <w:szCs w:val="32"/>
        </w:rPr>
      </w:pPr>
    </w:p>
    <w:p w14:paraId="07E19A65">
      <w:pPr>
        <w:spacing w:line="600" w:lineRule="exact"/>
        <w:ind w:firstLine="640"/>
        <w:outlineLvl w:val="1"/>
        <w:rPr>
          <w:rStyle w:val="24"/>
          <w:rFonts w:ascii="黑体" w:hAnsi="黑体" w:eastAsia="黑体"/>
          <w:b w:val="0"/>
        </w:rPr>
      </w:pPr>
      <w:bookmarkStart w:id="72" w:name="_Toc79163869"/>
      <w:bookmarkStart w:id="73" w:name="_Toc15377215"/>
      <w:bookmarkStart w:id="74" w:name="_Toc15396609"/>
      <w:bookmarkStart w:id="75" w:name="_Toc7916361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14:paraId="63EE2464">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14:paraId="585956D3">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，决算数与预算数持平的主要原因是执行中央八项规定。</w:t>
      </w:r>
    </w:p>
    <w:p w14:paraId="1B87BD42">
      <w:pPr>
        <w:spacing w:line="600" w:lineRule="exact"/>
        <w:ind w:firstLine="640"/>
        <w:outlineLvl w:val="2"/>
        <w:rPr>
          <w:rFonts w:ascii="仿宋" w:hAnsi="仿宋" w:eastAsia="仿宋"/>
          <w:b/>
          <w:color w:val="000000"/>
          <w:sz w:val="32"/>
          <w:szCs w:val="32"/>
        </w:rPr>
      </w:pPr>
      <w:bookmarkStart w:id="79" w:name="_Toc79163621"/>
      <w:bookmarkStart w:id="80" w:name="_Toc15377217"/>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14:paraId="08F52340">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9424CB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1"/>
          <w:rFonts w:hint="eastAsia" w:ascii="仿宋" w:hAnsi="仿宋" w:eastAsia="仿宋"/>
          <w:b w:val="0"/>
          <w:bCs/>
          <w:color w:val="000000"/>
          <w:sz w:val="32"/>
          <w:szCs w:val="32"/>
        </w:rPr>
        <w:t>完成预算0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lang w:eastAsia="zh-CN"/>
        </w:rPr>
        <w:t>。</w:t>
      </w:r>
    </w:p>
    <w:p w14:paraId="0BC1E79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r>
        <w:rPr>
          <w:rStyle w:val="21"/>
          <w:rFonts w:hint="eastAsia" w:ascii="仿宋" w:hAnsi="仿宋" w:eastAsia="仿宋"/>
          <w:b w:val="0"/>
          <w:bCs/>
          <w:color w:val="000000"/>
          <w:sz w:val="32"/>
          <w:szCs w:val="32"/>
        </w:rPr>
        <w:t>完成预算0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733261E4">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195C4B26">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1CB68B21">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1"/>
          <w:rFonts w:hint="eastAsia" w:ascii="仿宋" w:hAnsi="仿宋" w:eastAsia="仿宋"/>
          <w:b w:val="0"/>
          <w:bCs/>
          <w:color w:val="000000"/>
          <w:sz w:val="32"/>
          <w:szCs w:val="32"/>
        </w:rPr>
        <w:t>完成预算0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14:paraId="7F72392E">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58F77874">
      <w:pPr>
        <w:spacing w:line="600" w:lineRule="exact"/>
        <w:ind w:firstLine="640"/>
        <w:outlineLvl w:val="1"/>
        <w:rPr>
          <w:rStyle w:val="24"/>
          <w:rFonts w:ascii="黑体" w:hAnsi="黑体" w:eastAsia="黑体"/>
        </w:rPr>
      </w:pPr>
      <w:bookmarkStart w:id="82" w:name="_Toc79163622"/>
      <w:bookmarkStart w:id="83" w:name="_Toc79163872"/>
      <w:bookmarkStart w:id="84" w:name="_Toc15396610"/>
      <w:bookmarkStart w:id="85" w:name="_Toc15377218"/>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14:paraId="0CCA1E4E">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0440D92C">
      <w:pPr>
        <w:spacing w:line="600" w:lineRule="exact"/>
        <w:ind w:firstLine="640"/>
        <w:rPr>
          <w:rFonts w:ascii="仿宋_GB2312" w:eastAsia="仿宋_GB2312"/>
          <w:color w:val="000000"/>
          <w:sz w:val="32"/>
          <w:szCs w:val="32"/>
        </w:rPr>
      </w:pPr>
    </w:p>
    <w:p w14:paraId="41DB9057">
      <w:pPr>
        <w:numPr>
          <w:ilvl w:val="0"/>
          <w:numId w:val="3"/>
        </w:numPr>
        <w:spacing w:line="600" w:lineRule="exact"/>
        <w:ind w:firstLine="640"/>
        <w:outlineLvl w:val="1"/>
        <w:rPr>
          <w:rStyle w:val="24"/>
          <w:rFonts w:ascii="黑体" w:hAnsi="黑体" w:eastAsia="黑体"/>
          <w:b w:val="0"/>
        </w:rPr>
      </w:pPr>
      <w:bookmarkStart w:id="86" w:name="_Toc79163623"/>
      <w:bookmarkStart w:id="87" w:name="_Toc79163873"/>
      <w:bookmarkStart w:id="88" w:name="_Toc15396611"/>
      <w:bookmarkStart w:id="89" w:name="_Toc15377219"/>
      <w:r>
        <w:rPr>
          <w:rStyle w:val="24"/>
          <w:rFonts w:hint="eastAsia" w:ascii="黑体" w:hAnsi="黑体" w:eastAsia="黑体"/>
          <w:b w:val="0"/>
        </w:rPr>
        <w:t>国有资本经营预算支出决算情况说明</w:t>
      </w:r>
      <w:bookmarkEnd w:id="86"/>
      <w:bookmarkEnd w:id="87"/>
      <w:bookmarkEnd w:id="88"/>
      <w:bookmarkEnd w:id="89"/>
    </w:p>
    <w:p w14:paraId="34F4D19C">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7170E154">
      <w:pPr>
        <w:spacing w:line="580" w:lineRule="exact"/>
        <w:jc w:val="center"/>
        <w:rPr>
          <w:rFonts w:ascii="方正小标宋简体" w:hAnsi="方正小标宋简体" w:eastAsia="方正小标宋简体" w:cs="方正小标宋简体"/>
          <w:sz w:val="44"/>
          <w:szCs w:val="44"/>
        </w:rPr>
      </w:pPr>
    </w:p>
    <w:p w14:paraId="67DE4CE7">
      <w:pPr>
        <w:spacing w:line="600" w:lineRule="exact"/>
        <w:ind w:firstLine="800" w:firstLineChars="250"/>
        <w:outlineLvl w:val="1"/>
        <w:rPr>
          <w:rStyle w:val="24"/>
          <w:rFonts w:ascii="黑体" w:hAnsi="黑体" w:eastAsia="黑体"/>
        </w:rPr>
      </w:pPr>
      <w:bookmarkStart w:id="90" w:name="_Toc79163874"/>
      <w:bookmarkStart w:id="91" w:name="_Toc15377221"/>
      <w:bookmarkStart w:id="92" w:name="_Toc15396612"/>
      <w:bookmarkStart w:id="93" w:name="_Toc7916362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14:paraId="27E42A92">
      <w:pPr>
        <w:spacing w:line="600" w:lineRule="exact"/>
        <w:ind w:firstLine="643"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14:paraId="7433D6A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年，退役军人事务局机关运行经费支出8.17万元，比</w:t>
      </w:r>
      <w:r>
        <w:rPr>
          <w:rFonts w:ascii="仿宋_GB2312" w:eastAsia="仿宋_GB2312"/>
          <w:color w:val="000000"/>
          <w:sz w:val="32"/>
          <w:szCs w:val="32"/>
        </w:rPr>
        <w:t>2019</w:t>
      </w:r>
      <w:r>
        <w:rPr>
          <w:rFonts w:hint="eastAsia" w:ascii="仿宋_GB2312" w:eastAsia="仿宋_GB2312"/>
          <w:color w:val="000000"/>
          <w:sz w:val="32"/>
          <w:szCs w:val="32"/>
        </w:rPr>
        <w:t>年增加2.53万元，增长44.86</w:t>
      </w:r>
      <w:r>
        <w:rPr>
          <w:rFonts w:ascii="仿宋_GB2312" w:eastAsia="仿宋_GB2312"/>
          <w:color w:val="000000"/>
          <w:sz w:val="32"/>
          <w:szCs w:val="32"/>
        </w:rPr>
        <w:t>%</w:t>
      </w:r>
      <w:r>
        <w:rPr>
          <w:rFonts w:hint="eastAsia" w:ascii="仿宋_GB2312" w:eastAsia="仿宋_GB2312"/>
          <w:color w:val="000000"/>
          <w:sz w:val="32"/>
          <w:szCs w:val="32"/>
        </w:rPr>
        <w:t>。主要原因是单位改革后，逐步走向成熟，单位人员也有所增加，所以经费支出增加。</w:t>
      </w:r>
    </w:p>
    <w:p w14:paraId="36EBBDA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79163876"/>
      <w:bookmarkStart w:id="99" w:name="_Toc15377223"/>
      <w:r>
        <w:rPr>
          <w:rFonts w:hint="eastAsia" w:ascii="仿宋" w:hAnsi="仿宋" w:eastAsia="仿宋"/>
          <w:b/>
          <w:color w:val="000000"/>
          <w:sz w:val="32"/>
          <w:szCs w:val="32"/>
        </w:rPr>
        <w:t>（二）政府采购支出情况</w:t>
      </w:r>
      <w:bookmarkEnd w:id="97"/>
      <w:bookmarkEnd w:id="98"/>
      <w:bookmarkEnd w:id="99"/>
    </w:p>
    <w:p w14:paraId="1D9AD55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年，政府采购支出总额10.66万元，其中：政府采购货物支出10.66万元、政府采购工程支出0万元、政府采购服务支出0万元。主要用于办公设备购置。授予中小企业合同金额10.66万元，占政府采购支出总额的100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，其中：授予小微企业合同金额10.66万元，占政府采购支出总额的100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14:paraId="4967F53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7"/>
      <w:bookmarkStart w:id="101" w:name="_Toc79163877"/>
      <w:bookmarkStart w:id="102" w:name="_Toc15377224"/>
      <w:r>
        <w:rPr>
          <w:rFonts w:hint="eastAsia" w:ascii="仿宋" w:hAnsi="仿宋" w:eastAsia="仿宋"/>
          <w:b/>
          <w:color w:val="000000"/>
          <w:sz w:val="32"/>
          <w:szCs w:val="32"/>
        </w:rPr>
        <w:t>（三）国有资产占有使用情况</w:t>
      </w:r>
      <w:bookmarkEnd w:id="100"/>
      <w:bookmarkEnd w:id="101"/>
      <w:bookmarkEnd w:id="102"/>
    </w:p>
    <w:p w14:paraId="1D339ACE">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5227C2B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14:paraId="292D6BC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根据预算绩效管理要求，本部门（单位）在年初预算编制阶段，组织对临时价格补贴项目开展了预算事前绩效评估，对1个项目编制了绩效目标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预算执行过程中，选取1个项目开展绩效监控，年终执行完毕后，对1个项目开展了绩效目标完成情况自评。</w:t>
      </w:r>
    </w:p>
    <w:p w14:paraId="07B3357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年部门整体支出开展绩效自评，从评价情况来看全年完成发放补助198人。本部门还自行组织了1个项目支出绩效评价，从评价情况来看完成了补助发放。</w:t>
      </w:r>
    </w:p>
    <w:p w14:paraId="475BBAAC">
      <w:pPr>
        <w:numPr>
          <w:ilvl w:val="0"/>
          <w:numId w:val="4"/>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年度部门决算中反映“临时价格补贴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w:t>
      </w:r>
    </w:p>
    <w:p w14:paraId="48A0F08F">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）临时价格补贴项目绩效目标完成情况综述。项目全年预算数0.2296万元，执行数为0.2296万元，完成预算的100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w:t>
      </w:r>
      <w:r>
        <w:rPr>
          <w:rFonts w:hint="eastAsia" w:ascii="仿宋_GB2312"/>
          <w:szCs w:val="32"/>
        </w:rPr>
        <w:t>低收入群众对物价上涨适应的基本生活需求</w:t>
      </w:r>
      <w:r>
        <w:rPr>
          <w:rFonts w:hint="eastAsia" w:ascii="仿宋_GB2312" w:hAnsi="仿宋_GB2312" w:eastAsia="仿宋_GB2312" w:cs="仿宋_GB2312"/>
          <w:sz w:val="32"/>
          <w:szCs w:val="32"/>
        </w:rPr>
        <w:t>，发现的主要问题：补贴金额不是很高。下一步改进措施：根据需要提高补贴。</w:t>
      </w:r>
    </w:p>
    <w:p w14:paraId="4C60F4D0">
      <w:pPr>
        <w:spacing w:line="580" w:lineRule="exact"/>
        <w:ind w:firstLine="640" w:firstLineChars="200"/>
        <w:rPr>
          <w:rFonts w:ascii="仿宋_GB2312" w:hAnsi="仿宋_GB2312" w:eastAsia="仿宋_GB2312" w:cs="仿宋_GB2312"/>
          <w:sz w:val="32"/>
          <w:szCs w:val="32"/>
        </w:rPr>
      </w:pPr>
    </w:p>
    <w:p w14:paraId="0BB6823B">
      <w:pPr>
        <w:spacing w:line="580" w:lineRule="exact"/>
        <w:ind w:firstLine="640" w:firstLineChars="200"/>
        <w:rPr>
          <w:rFonts w:ascii="仿宋_GB2312" w:hAnsi="仿宋_GB2312" w:eastAsia="仿宋_GB2312" w:cs="仿宋_GB2312"/>
          <w:sz w:val="32"/>
          <w:szCs w:val="32"/>
        </w:rPr>
      </w:pPr>
    </w:p>
    <w:p w14:paraId="5D037164">
      <w:pPr>
        <w:spacing w:line="580" w:lineRule="exact"/>
        <w:ind w:firstLine="640" w:firstLineChars="200"/>
        <w:rPr>
          <w:rFonts w:ascii="仿宋_GB2312" w:hAnsi="仿宋_GB2312" w:eastAsia="仿宋_GB2312" w:cs="仿宋_GB2312"/>
          <w:sz w:val="32"/>
          <w:szCs w:val="32"/>
        </w:rPr>
      </w:pPr>
    </w:p>
    <w:p w14:paraId="44E7C26F">
      <w:pPr>
        <w:spacing w:line="580" w:lineRule="exact"/>
        <w:ind w:firstLine="640" w:firstLineChars="200"/>
        <w:rPr>
          <w:rFonts w:ascii="仿宋_GB2312" w:hAnsi="仿宋_GB2312" w:eastAsia="仿宋_GB2312" w:cs="仿宋_GB2312"/>
          <w:sz w:val="32"/>
          <w:szCs w:val="32"/>
        </w:rPr>
      </w:pPr>
    </w:p>
    <w:p w14:paraId="62B4B774">
      <w:pPr>
        <w:spacing w:line="580" w:lineRule="exact"/>
        <w:ind w:firstLine="640" w:firstLineChars="200"/>
        <w:rPr>
          <w:rFonts w:ascii="仿宋_GB2312" w:hAnsi="仿宋_GB2312" w:eastAsia="仿宋_GB2312" w:cs="仿宋_GB2312"/>
          <w:sz w:val="32"/>
          <w:szCs w:val="32"/>
        </w:rPr>
      </w:pP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699CD6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A4F1E5B">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1AEBA69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53CC5">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20F7E">
            <w:pPr>
              <w:widowControl/>
              <w:jc w:val="center"/>
              <w:textAlignment w:val="center"/>
              <w:rPr>
                <w:rFonts w:ascii="宋体" w:cs="宋体"/>
                <w:color w:val="000000"/>
                <w:sz w:val="24"/>
              </w:rPr>
            </w:pPr>
            <w:r>
              <w:rPr>
                <w:rFonts w:hint="eastAsia" w:ascii="宋体" w:cs="宋体"/>
                <w:color w:val="000000"/>
                <w:sz w:val="24"/>
              </w:rPr>
              <w:t>1月临时价格补贴</w:t>
            </w:r>
          </w:p>
        </w:tc>
      </w:tr>
      <w:tr w14:paraId="42B2500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78C96">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26F63">
            <w:pPr>
              <w:widowControl/>
              <w:jc w:val="center"/>
              <w:textAlignment w:val="center"/>
              <w:rPr>
                <w:rFonts w:ascii="宋体" w:cs="宋体"/>
                <w:color w:val="000000"/>
                <w:sz w:val="24"/>
              </w:rPr>
            </w:pPr>
            <w:r>
              <w:rPr>
                <w:rFonts w:hint="eastAsia" w:ascii="宋体" w:cs="宋体"/>
                <w:color w:val="000000"/>
                <w:sz w:val="24"/>
              </w:rPr>
              <w:t>松潘县退役军人事务局</w:t>
            </w:r>
          </w:p>
        </w:tc>
      </w:tr>
      <w:tr w14:paraId="3199EBD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7256C">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1E458">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1CEFB">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2A7C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02E4E">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r>
      <w:tr w14:paraId="082DB16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F33A1">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92CFB">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A0A4A">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D40FE">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EBBA8">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r>
      <w:tr w14:paraId="4878597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DE1DF">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D5FE7">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E4FB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61E6D">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BBBB7">
            <w:pPr>
              <w:jc w:val="center"/>
              <w:rPr>
                <w:rFonts w:ascii="宋体" w:cs="宋体"/>
                <w:color w:val="000000"/>
                <w:sz w:val="24"/>
              </w:rPr>
            </w:pPr>
          </w:p>
        </w:tc>
      </w:tr>
      <w:tr w14:paraId="06CC1EF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C8128">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342AE">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85602">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784A77D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0A69C">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4D5F8">
            <w:pPr>
              <w:widowControl/>
              <w:jc w:val="center"/>
              <w:textAlignment w:val="center"/>
              <w:rPr>
                <w:rFonts w:ascii="宋体" w:cs="宋体"/>
                <w:color w:val="000000"/>
                <w:sz w:val="24"/>
              </w:rPr>
            </w:pPr>
            <w:r>
              <w:rPr>
                <w:rFonts w:hint="eastAsia" w:ascii="宋体" w:cs="宋体"/>
                <w:color w:val="000000"/>
                <w:sz w:val="24"/>
              </w:rPr>
              <w:t>全年完成发放补助198人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23593">
            <w:pPr>
              <w:widowControl/>
              <w:jc w:val="center"/>
              <w:textAlignment w:val="center"/>
              <w:rPr>
                <w:rFonts w:ascii="宋体" w:cs="宋体"/>
                <w:color w:val="000000"/>
                <w:sz w:val="24"/>
              </w:rPr>
            </w:pPr>
            <w:r>
              <w:rPr>
                <w:rFonts w:hint="eastAsia" w:ascii="宋体" w:cs="宋体"/>
                <w:color w:val="000000"/>
                <w:sz w:val="24"/>
              </w:rPr>
              <w:t>全年完成发放补助198人</w:t>
            </w:r>
          </w:p>
        </w:tc>
      </w:tr>
      <w:tr w14:paraId="7AA7C728">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37C2AD">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82D22">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343EE">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CF722">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1822C">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F9C70">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3B07120C">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4DB96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7E39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A0DC7">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FAF0E">
            <w:pPr>
              <w:widowControl/>
              <w:jc w:val="center"/>
              <w:textAlignment w:val="center"/>
              <w:rPr>
                <w:rFonts w:ascii="宋体" w:cs="宋体"/>
                <w:color w:val="000000"/>
                <w:sz w:val="24"/>
              </w:rPr>
            </w:pPr>
            <w:r>
              <w:rPr>
                <w:rFonts w:hint="eastAsia" w:ascii="宋体" w:cs="宋体"/>
                <w:color w:val="000000"/>
                <w:sz w:val="24"/>
              </w:rPr>
              <w:t>完成发放补助人次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7A42D">
            <w:pPr>
              <w:widowControl/>
              <w:jc w:val="center"/>
              <w:textAlignment w:val="center"/>
              <w:rPr>
                <w:rFonts w:ascii="宋体" w:cs="宋体"/>
                <w:color w:val="000000"/>
                <w:sz w:val="24"/>
              </w:rPr>
            </w:pPr>
            <w:r>
              <w:rPr>
                <w:rFonts w:hint="eastAsia" w:ascii="宋体" w:cs="宋体"/>
                <w:color w:val="000000"/>
                <w:sz w:val="24"/>
              </w:rPr>
              <w:t>198人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DBFD1">
            <w:pPr>
              <w:widowControl/>
              <w:jc w:val="center"/>
              <w:textAlignment w:val="center"/>
              <w:rPr>
                <w:rFonts w:ascii="宋体" w:cs="宋体"/>
                <w:color w:val="000000"/>
                <w:sz w:val="24"/>
              </w:rPr>
            </w:pPr>
            <w:r>
              <w:rPr>
                <w:rFonts w:hint="eastAsia" w:ascii="宋体" w:cs="宋体"/>
                <w:color w:val="000000"/>
                <w:sz w:val="24"/>
              </w:rPr>
              <w:t>198人</w:t>
            </w:r>
          </w:p>
        </w:tc>
      </w:tr>
      <w:tr w14:paraId="423018D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32ADB60">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52B3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889A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5BC09">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C3CF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DB80D">
            <w:pPr>
              <w:widowControl/>
              <w:jc w:val="center"/>
              <w:textAlignment w:val="center"/>
              <w:rPr>
                <w:rFonts w:ascii="宋体" w:cs="宋体"/>
                <w:color w:val="000000"/>
                <w:sz w:val="24"/>
              </w:rPr>
            </w:pPr>
          </w:p>
        </w:tc>
      </w:tr>
      <w:tr w14:paraId="1799F0A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AAB0B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FB48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56DD7">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AC72C">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D245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6CAE8">
            <w:pPr>
              <w:widowControl/>
              <w:jc w:val="center"/>
              <w:textAlignment w:val="center"/>
              <w:rPr>
                <w:rFonts w:ascii="宋体" w:cs="宋体"/>
                <w:color w:val="000000"/>
                <w:sz w:val="24"/>
              </w:rPr>
            </w:pPr>
          </w:p>
        </w:tc>
      </w:tr>
      <w:tr w14:paraId="13EA096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76A9F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6E00A">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3B452">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33C71">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D9D2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33422">
            <w:pPr>
              <w:widowControl/>
              <w:jc w:val="center"/>
              <w:textAlignment w:val="center"/>
              <w:rPr>
                <w:rFonts w:ascii="宋体" w:cs="宋体"/>
                <w:color w:val="000000"/>
                <w:sz w:val="24"/>
              </w:rPr>
            </w:pPr>
          </w:p>
        </w:tc>
      </w:tr>
      <w:tr w14:paraId="1015393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51EA1D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46EC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2FAC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4137B">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9C2B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7EC3A">
            <w:pPr>
              <w:widowControl/>
              <w:jc w:val="center"/>
              <w:textAlignment w:val="center"/>
              <w:rPr>
                <w:rFonts w:ascii="宋体" w:cs="宋体"/>
                <w:color w:val="000000"/>
                <w:sz w:val="24"/>
              </w:rPr>
            </w:pPr>
          </w:p>
        </w:tc>
      </w:tr>
      <w:tr w14:paraId="2A3D80B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A8C177">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FB5D5">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803D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CBD26">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F128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A077D">
            <w:pPr>
              <w:widowControl/>
              <w:jc w:val="center"/>
              <w:textAlignment w:val="center"/>
              <w:rPr>
                <w:rFonts w:ascii="宋体" w:cs="宋体"/>
                <w:color w:val="000000"/>
                <w:sz w:val="24"/>
              </w:rPr>
            </w:pPr>
          </w:p>
        </w:tc>
      </w:tr>
      <w:tr w14:paraId="4752145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5DF5CF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9B5D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021E6">
            <w:pPr>
              <w:widowControl/>
              <w:jc w:val="center"/>
              <w:textAlignment w:val="center"/>
              <w:rPr>
                <w:rFonts w:ascii="宋体" w:cs="宋体"/>
                <w:color w:val="000000"/>
                <w:sz w:val="24"/>
              </w:rPr>
            </w:pPr>
            <w:r>
              <w:rPr>
                <w:rFonts w:hint="eastAsia" w:ascii="宋体" w:cs="宋体"/>
                <w:color w:val="000000"/>
                <w:sz w:val="24"/>
              </w:rPr>
              <w:t>社会效益</w:t>
            </w:r>
          </w:p>
          <w:p w14:paraId="6A2448CE">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9AF88">
            <w:pPr>
              <w:widowControl/>
              <w:jc w:val="center"/>
              <w:textAlignment w:val="center"/>
              <w:rPr>
                <w:rFonts w:ascii="宋体" w:cs="宋体"/>
                <w:color w:val="000000"/>
                <w:sz w:val="24"/>
              </w:rPr>
            </w:pPr>
            <w:r>
              <w:rPr>
                <w:rFonts w:hint="eastAsia" w:ascii="宋体" w:cs="宋体"/>
                <w:color w:val="000000"/>
                <w:sz w:val="24"/>
              </w:rPr>
              <w:t>增加低收入群众部分收入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5FB45">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8FD8A">
            <w:pPr>
              <w:widowControl/>
              <w:jc w:val="center"/>
              <w:textAlignment w:val="center"/>
              <w:rPr>
                <w:rFonts w:ascii="宋体" w:cs="宋体"/>
                <w:color w:val="000000"/>
                <w:sz w:val="24"/>
              </w:rPr>
            </w:pPr>
            <w:r>
              <w:rPr>
                <w:rFonts w:hint="eastAsia" w:ascii="宋体" w:cs="宋体"/>
                <w:color w:val="000000"/>
                <w:sz w:val="24"/>
              </w:rPr>
              <w:t>100%</w:t>
            </w:r>
          </w:p>
        </w:tc>
      </w:tr>
      <w:tr w14:paraId="7E4F238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0AC09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38E74">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C8BF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7B1B">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0B9D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1BCFE">
            <w:pPr>
              <w:widowControl/>
              <w:jc w:val="center"/>
              <w:textAlignment w:val="center"/>
              <w:rPr>
                <w:rFonts w:ascii="宋体" w:cs="宋体"/>
                <w:color w:val="000000"/>
                <w:sz w:val="24"/>
              </w:rPr>
            </w:pPr>
          </w:p>
        </w:tc>
      </w:tr>
      <w:tr w14:paraId="68071F3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E431F1">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83078">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89D7B">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4FCA3">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A5BD0">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51213">
            <w:pPr>
              <w:widowControl/>
              <w:jc w:val="center"/>
              <w:textAlignment w:val="center"/>
              <w:rPr>
                <w:rFonts w:ascii="宋体" w:cs="宋体"/>
                <w:color w:val="000000"/>
                <w:sz w:val="24"/>
              </w:rPr>
            </w:pPr>
          </w:p>
        </w:tc>
      </w:tr>
      <w:tr w14:paraId="235214C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5B3A5C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81CA6">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EAEC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E9605">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AE7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B46D5">
            <w:pPr>
              <w:widowControl/>
              <w:jc w:val="center"/>
              <w:textAlignment w:val="center"/>
              <w:rPr>
                <w:rFonts w:ascii="宋体" w:cs="宋体"/>
                <w:color w:val="000000"/>
                <w:sz w:val="24"/>
              </w:rPr>
            </w:pPr>
          </w:p>
        </w:tc>
      </w:tr>
    </w:tbl>
    <w:p w14:paraId="081D0647">
      <w:pPr>
        <w:spacing w:line="580" w:lineRule="exact"/>
        <w:ind w:left="630"/>
        <w:rPr>
          <w:rFonts w:ascii="仿宋_GB2312" w:hAnsi="仿宋_GB2312" w:eastAsia="仿宋_GB2312" w:cs="仿宋_GB2312"/>
          <w:sz w:val="32"/>
          <w:szCs w:val="32"/>
        </w:rPr>
      </w:pPr>
    </w:p>
    <w:p w14:paraId="5E16675B">
      <w:pPr>
        <w:spacing w:line="580" w:lineRule="exact"/>
        <w:ind w:left="630"/>
        <w:rPr>
          <w:rFonts w:ascii="仿宋_GB2312" w:hAnsi="仿宋_GB2312" w:eastAsia="仿宋_GB2312" w:cs="仿宋_GB2312"/>
          <w:sz w:val="32"/>
          <w:szCs w:val="32"/>
        </w:rPr>
      </w:pPr>
    </w:p>
    <w:p w14:paraId="7CD4CC06">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264BDB6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年部门整体支出绩效评价情况开展自评，《退役军人事务局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147D5288">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本部门自行组织对临时价格补贴项目开展了绩效评价，《临时价格补贴项目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14:paraId="605739D4">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62C76E0">
      <w:pPr>
        <w:numPr>
          <w:ilvl w:val="0"/>
          <w:numId w:val="5"/>
        </w:numPr>
        <w:spacing w:line="600" w:lineRule="exact"/>
        <w:ind w:firstLine="660" w:firstLineChars="150"/>
        <w:jc w:val="center"/>
        <w:outlineLvl w:val="0"/>
        <w:rPr>
          <w:rStyle w:val="23"/>
          <w:rFonts w:ascii="黑体" w:hAnsi="黑体" w:eastAsia="黑体"/>
          <w:b w:val="0"/>
        </w:rPr>
      </w:pPr>
      <w:bookmarkStart w:id="105" w:name="_Toc79163629"/>
      <w:bookmarkStart w:id="106" w:name="_Toc15377225"/>
      <w:bookmarkStart w:id="107" w:name="_Toc79163879"/>
      <w:bookmarkStart w:id="108" w:name="_Toc15396613"/>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14:paraId="0C738932">
      <w:pPr>
        <w:spacing w:line="600" w:lineRule="exact"/>
        <w:jc w:val="left"/>
        <w:rPr>
          <w:rFonts w:ascii="宋体"/>
          <w:b/>
          <w:color w:val="000000"/>
          <w:sz w:val="44"/>
          <w:szCs w:val="44"/>
        </w:rPr>
      </w:pPr>
    </w:p>
    <w:p w14:paraId="025A3DD5">
      <w:pPr>
        <w:rPr>
          <w:rFonts w:ascii="仿宋" w:hAnsi="仿宋" w:eastAsia="仿宋"/>
          <w:color w:val="4E4342"/>
          <w:sz w:val="32"/>
          <w:szCs w:val="32"/>
        </w:rPr>
      </w:pPr>
      <w:bookmarkStart w:id="109" w:name="_Toc15377226"/>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208（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14:paraId="2877BBDF">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A0F7AC2">
      <w:pPr>
        <w:spacing w:line="600" w:lineRule="exact"/>
        <w:jc w:val="center"/>
        <w:outlineLvl w:val="0"/>
        <w:rPr>
          <w:rStyle w:val="23"/>
          <w:rFonts w:ascii="黑体" w:hAnsi="黑体" w:eastAsia="黑体"/>
          <w:b w:val="0"/>
        </w:rPr>
      </w:pPr>
      <w:r>
        <w:rPr>
          <w:rFonts w:ascii="宋体"/>
          <w:b/>
          <w:color w:val="000000"/>
          <w:sz w:val="44"/>
          <w:szCs w:val="44"/>
        </w:rPr>
        <w:br w:type="page"/>
      </w:r>
      <w:bookmarkStart w:id="110" w:name="_Toc79163630"/>
      <w:bookmarkStart w:id="111" w:name="_Toc79163880"/>
      <w:bookmarkStart w:id="112" w:name="_Toc15396614"/>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10"/>
      <w:bookmarkEnd w:id="111"/>
      <w:bookmarkEnd w:id="112"/>
    </w:p>
    <w:p w14:paraId="1F17FE5D">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14:paraId="31818767">
      <w:pPr>
        <w:spacing w:line="580" w:lineRule="exact"/>
        <w:jc w:val="center"/>
        <w:rPr>
          <w:rFonts w:ascii="方正小标宋简体" w:hAnsi="方正小标宋简体" w:eastAsia="方正小标宋简体" w:cs="方正小标宋简体"/>
          <w:sz w:val="44"/>
          <w:szCs w:val="44"/>
        </w:rPr>
      </w:pPr>
    </w:p>
    <w:p w14:paraId="1BB1DE31">
      <w:pPr>
        <w:spacing w:line="600" w:lineRule="exact"/>
        <w:jc w:val="center"/>
        <w:outlineLvl w:val="0"/>
        <w:rPr>
          <w:rFonts w:ascii="方正小标宋简体" w:hAnsi="黑体" w:eastAsia="方正小标宋简体" w:cs="黑体"/>
          <w:sz w:val="44"/>
          <w:szCs w:val="44"/>
        </w:rPr>
      </w:pPr>
      <w:bookmarkStart w:id="115" w:name="_Toc79163632"/>
      <w:bookmarkStart w:id="116" w:name="_Toc79163882"/>
      <w:r>
        <w:rPr>
          <w:rFonts w:hint="eastAsia" w:ascii="方正小标宋简体" w:hAnsi="黑体" w:eastAsia="方正小标宋简体" w:cs="黑体"/>
          <w:sz w:val="44"/>
          <w:szCs w:val="44"/>
        </w:rPr>
        <w:t>松潘县退役军人事务局</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14:paraId="466470AD">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F03BCE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5AE5AD4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73910E10">
      <w:pPr>
        <w:rPr>
          <w:rFonts w:ascii="瀹嬩綋" w:eastAsia="瀹嬩綋"/>
          <w:color w:val="4E4342"/>
          <w:sz w:val="29"/>
          <w:szCs w:val="29"/>
        </w:rPr>
      </w:pPr>
      <w:r>
        <w:rPr>
          <w:rFonts w:hint="eastAsia" w:ascii="瀹嬩綋" w:eastAsia="瀹嬩綋"/>
          <w:color w:val="4E4342"/>
          <w:sz w:val="29"/>
          <w:szCs w:val="29"/>
        </w:rPr>
        <w:t xml:space="preserve"> 松潘县退役军人事务局内设机构1个</w:t>
      </w:r>
    </w:p>
    <w:p w14:paraId="38A45582">
      <w:pPr>
        <w:widowControl/>
        <w:adjustRightInd w:val="0"/>
        <w:snapToGrid w:val="0"/>
        <w:spacing w:line="560" w:lineRule="exact"/>
        <w:ind w:firstLine="482" w:firstLineChars="150"/>
        <w:jc w:val="left"/>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sz w:val="32"/>
          <w:szCs w:val="32"/>
        </w:rPr>
        <w:t>1.综合办公室</w:t>
      </w:r>
      <w:r>
        <w:rPr>
          <w:rFonts w:hint="eastAsia" w:ascii="楷体_GB2312" w:hAnsi="楷体_GB2312" w:eastAsia="楷体_GB2312" w:cs="楷体_GB2312"/>
          <w:sz w:val="32"/>
          <w:szCs w:val="32"/>
        </w:rPr>
        <w:t>。</w:t>
      </w:r>
      <w:r>
        <w:rPr>
          <w:rFonts w:ascii="仿宋_GB2312" w:hAnsi="仿宋" w:eastAsia="仿宋_GB2312"/>
          <w:color w:val="000000"/>
          <w:sz w:val="32"/>
          <w:szCs w:val="32"/>
        </w:rPr>
        <w:t>承担退役军人思想政治、</w:t>
      </w:r>
      <w:r>
        <w:rPr>
          <w:rFonts w:hint="eastAsia" w:ascii="仿宋_GB2312" w:hAnsi="仿宋" w:eastAsia="仿宋_GB2312"/>
          <w:color w:val="000000"/>
          <w:sz w:val="32"/>
          <w:szCs w:val="32"/>
        </w:rPr>
        <w:t>舆论宣传</w:t>
      </w:r>
      <w:r>
        <w:rPr>
          <w:rFonts w:ascii="仿宋_GB2312" w:hAnsi="仿宋" w:eastAsia="仿宋_GB2312"/>
          <w:color w:val="000000"/>
          <w:sz w:val="32"/>
          <w:szCs w:val="32"/>
        </w:rPr>
        <w:t>工作，配合指导退役军人党建工作，指导退役军人</w:t>
      </w:r>
      <w:r>
        <w:rPr>
          <w:rFonts w:hint="eastAsia" w:ascii="仿宋_GB2312" w:hAnsi="仿宋" w:eastAsia="仿宋_GB2312"/>
          <w:color w:val="000000"/>
          <w:sz w:val="32"/>
          <w:szCs w:val="32"/>
        </w:rPr>
        <w:t>党员</w:t>
      </w:r>
      <w:r>
        <w:rPr>
          <w:rFonts w:ascii="仿宋_GB2312" w:hAnsi="仿宋" w:eastAsia="仿宋_GB2312"/>
          <w:color w:val="000000"/>
          <w:sz w:val="32"/>
          <w:szCs w:val="32"/>
        </w:rPr>
        <w:t>教育管理工作</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负责</w:t>
      </w:r>
      <w:r>
        <w:rPr>
          <w:rFonts w:ascii="仿宋_GB2312" w:hAnsi="仿宋" w:eastAsia="仿宋_GB2312"/>
          <w:color w:val="000000"/>
          <w:sz w:val="32"/>
          <w:szCs w:val="32"/>
        </w:rPr>
        <w:t>文电、会务、档案、机要等机关日常运转工作</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承担保密、信息、绩效管理、政务公开、有关综合性文稿起草和史志编纂工作</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 xml:space="preserve"> 拟订退役军人事业发展规划、年度计划，贯彻执行国家</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军人管理保障基础设施建设标准，指导和监督退役军人事业资金管理。承担机关财务、政府采购、资产管理、信息化建设等工作</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组织、指导退役军人综合服务体系建设</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 xml:space="preserve"> 负责移交地方的军队离</w:t>
      </w:r>
      <w:r>
        <w:rPr>
          <w:rFonts w:hint="eastAsia" w:ascii="仿宋_GB2312" w:hAnsi="仿宋" w:eastAsia="仿宋_GB2312"/>
          <w:color w:val="000000"/>
          <w:sz w:val="32"/>
          <w:szCs w:val="32"/>
        </w:rPr>
        <w:t>退</w:t>
      </w:r>
      <w:r>
        <w:rPr>
          <w:rFonts w:ascii="仿宋_GB2312" w:hAnsi="仿宋" w:eastAsia="仿宋_GB2312"/>
          <w:color w:val="000000"/>
          <w:sz w:val="32"/>
          <w:szCs w:val="32"/>
        </w:rPr>
        <w:t>休干部、无军籍退休退职职工和符合条件的其他退役军人的移交安置、</w:t>
      </w:r>
      <w:r>
        <w:rPr>
          <w:rFonts w:hint="eastAsia" w:ascii="仿宋_GB2312" w:hAnsi="仿宋" w:eastAsia="仿宋_GB2312"/>
          <w:color w:val="000000"/>
          <w:sz w:val="32"/>
          <w:szCs w:val="32"/>
        </w:rPr>
        <w:t>服务</w:t>
      </w:r>
      <w:r>
        <w:rPr>
          <w:rFonts w:ascii="仿宋_GB2312" w:hAnsi="仿宋" w:eastAsia="仿宋_GB2312"/>
          <w:color w:val="000000"/>
          <w:sz w:val="32"/>
          <w:szCs w:val="32"/>
        </w:rPr>
        <w:t>管理工作</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 xml:space="preserve"> 组织、协调落实退役军人住房、医疗保障，贯彻执行国家有关退役军人医疗、疗养、养老等</w:t>
      </w:r>
      <w:r>
        <w:rPr>
          <w:rFonts w:hint="eastAsia" w:ascii="仿宋_GB2312" w:hAnsi="仿宋" w:eastAsia="仿宋_GB2312"/>
          <w:color w:val="000000"/>
          <w:sz w:val="32"/>
          <w:szCs w:val="32"/>
        </w:rPr>
        <w:t>政策</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指导并监督检查</w:t>
      </w:r>
      <w:r>
        <w:rPr>
          <w:rFonts w:hint="eastAsia" w:ascii="仿宋_GB2312" w:hAnsi="仿宋" w:eastAsia="仿宋_GB2312"/>
          <w:color w:val="000000"/>
          <w:sz w:val="32"/>
          <w:szCs w:val="32"/>
        </w:rPr>
        <w:t>安置</w:t>
      </w:r>
      <w:r>
        <w:rPr>
          <w:rFonts w:ascii="仿宋_GB2312" w:hAnsi="仿宋" w:eastAsia="仿宋_GB2312"/>
          <w:color w:val="000000"/>
          <w:sz w:val="32"/>
          <w:szCs w:val="32"/>
        </w:rPr>
        <w:t>相关</w:t>
      </w:r>
      <w:r>
        <w:rPr>
          <w:rFonts w:hint="eastAsia" w:ascii="仿宋_GB2312" w:hAnsi="仿宋" w:eastAsia="仿宋_GB2312"/>
          <w:color w:val="000000"/>
          <w:sz w:val="32"/>
          <w:szCs w:val="32"/>
        </w:rPr>
        <w:t>法律法规</w:t>
      </w:r>
      <w:r>
        <w:rPr>
          <w:rFonts w:ascii="仿宋_GB2312" w:hAnsi="仿宋" w:eastAsia="仿宋_GB2312"/>
          <w:color w:val="000000"/>
          <w:sz w:val="32"/>
          <w:szCs w:val="32"/>
        </w:rPr>
        <w:t>和政策措施的落实，承担退役军人权益维护和有关人员的帮扶援助工作。贯彻执行国民党抗战老兵等有关人员优待</w:t>
      </w:r>
      <w:r>
        <w:rPr>
          <w:rFonts w:hint="eastAsia" w:ascii="仿宋_GB2312" w:hAnsi="仿宋" w:eastAsia="仿宋_GB2312"/>
          <w:color w:val="000000"/>
          <w:sz w:val="32"/>
          <w:szCs w:val="32"/>
        </w:rPr>
        <w:t>政策。</w:t>
      </w:r>
      <w:r>
        <w:rPr>
          <w:rFonts w:ascii="仿宋_GB2312" w:hAnsi="仿宋" w:eastAsia="仿宋_GB2312"/>
          <w:color w:val="000000"/>
          <w:sz w:val="32"/>
          <w:szCs w:val="32"/>
        </w:rPr>
        <w:t>承担退役军人信访工作，研究分析全县退役</w:t>
      </w:r>
      <w:r>
        <w:rPr>
          <w:rFonts w:hint="eastAsia" w:ascii="仿宋_GB2312" w:hAnsi="仿宋" w:eastAsia="仿宋_GB2312"/>
          <w:color w:val="000000"/>
          <w:sz w:val="32"/>
          <w:szCs w:val="32"/>
        </w:rPr>
        <w:t>军</w:t>
      </w:r>
      <w:r>
        <w:rPr>
          <w:rFonts w:ascii="仿宋_GB2312" w:hAnsi="仿宋" w:eastAsia="仿宋_GB2312"/>
          <w:color w:val="000000"/>
          <w:sz w:val="32"/>
          <w:szCs w:val="32"/>
        </w:rPr>
        <w:t>人</w:t>
      </w:r>
      <w:r>
        <w:rPr>
          <w:rFonts w:hint="eastAsia" w:ascii="仿宋_GB2312" w:hAnsi="仿宋" w:eastAsia="仿宋_GB2312"/>
          <w:color w:val="000000"/>
          <w:sz w:val="32"/>
          <w:szCs w:val="32"/>
          <w:lang w:eastAsia="zh-CN"/>
        </w:rPr>
        <w:t>信访工作</w:t>
      </w:r>
      <w:r>
        <w:rPr>
          <w:rFonts w:ascii="仿宋_GB2312" w:hAnsi="仿宋" w:eastAsia="仿宋_GB2312"/>
          <w:color w:val="000000"/>
          <w:sz w:val="32"/>
          <w:szCs w:val="32"/>
        </w:rPr>
        <w:t>情况，负责有关信访事项的接待、处理和答复，督查督办重大信访案件</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推动建立全县退</w:t>
      </w:r>
      <w:r>
        <w:rPr>
          <w:rFonts w:hint="eastAsia" w:ascii="仿宋_GB2312" w:hAnsi="仿宋" w:eastAsia="仿宋_GB2312"/>
          <w:color w:val="000000"/>
          <w:sz w:val="32"/>
          <w:szCs w:val="32"/>
        </w:rPr>
        <w:t>役</w:t>
      </w:r>
      <w:r>
        <w:rPr>
          <w:rFonts w:ascii="仿宋_GB2312" w:hAnsi="仿宋" w:eastAsia="仿宋_GB2312"/>
          <w:color w:val="000000"/>
          <w:sz w:val="32"/>
          <w:szCs w:val="32"/>
        </w:rPr>
        <w:t>军人事务应急联动机制，协调处理有关突发事件。负责</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军人事务相关</w:t>
      </w:r>
      <w:r>
        <w:rPr>
          <w:rFonts w:hint="eastAsia" w:ascii="仿宋_GB2312" w:hAnsi="仿宋" w:eastAsia="仿宋_GB2312"/>
          <w:color w:val="000000"/>
          <w:sz w:val="32"/>
          <w:szCs w:val="32"/>
        </w:rPr>
        <w:t>舆情</w:t>
      </w:r>
      <w:r>
        <w:rPr>
          <w:rFonts w:ascii="仿宋_GB2312" w:hAnsi="仿宋" w:eastAsia="仿宋_GB2312"/>
          <w:color w:val="000000"/>
          <w:sz w:val="32"/>
          <w:szCs w:val="32"/>
        </w:rPr>
        <w:t>工作</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组织办理人大代表建议、</w:t>
      </w:r>
      <w:r>
        <w:rPr>
          <w:rFonts w:hint="eastAsia" w:ascii="仿宋_GB2312" w:hAnsi="仿宋" w:eastAsia="仿宋_GB2312"/>
          <w:color w:val="000000"/>
          <w:sz w:val="32"/>
          <w:szCs w:val="32"/>
          <w:lang w:eastAsia="zh-CN"/>
        </w:rPr>
        <w:t>政协委员提案</w:t>
      </w:r>
      <w:r>
        <w:rPr>
          <w:rFonts w:hint="eastAsia" w:ascii="仿宋_GB2312" w:hAnsi="仿宋" w:eastAsia="仿宋_GB2312"/>
          <w:color w:val="000000"/>
          <w:sz w:val="32"/>
          <w:szCs w:val="32"/>
        </w:rPr>
        <w:t>；承担本单位合法性审查工作；承担行政复议、行政委员提案。</w:t>
      </w:r>
    </w:p>
    <w:p w14:paraId="3B38DB5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5F11AA26">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1.贯彻执行有关退役军人思想政治、管理保障和安置优抚等法律法规，拟订退役军人工作政策并组织实施，褒扬彰显退役军人为党、国家和人民牺牲奉献的精神风范和价值导向。</w:t>
      </w:r>
    </w:p>
    <w:p w14:paraId="61E3ECD3">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2.负责军队转业干部、复员干部、离休退休干部、退役士兵和无军籍退休退职职工的移交安置和自主择业、就业退役军人服务管理工作。</w:t>
      </w:r>
    </w:p>
    <w:p w14:paraId="6BF79100">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3.组织、指导退役军人教育培训工作，承担退役军人和随军随调家属就业创业扶持工作。</w:t>
      </w:r>
    </w:p>
    <w:p w14:paraId="044B851D">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4.贯彻</w:t>
      </w:r>
      <w:r>
        <w:rPr>
          <w:rFonts w:ascii="仿宋_GB2312" w:hAnsi="仿宋" w:eastAsia="仿宋_GB2312"/>
          <w:color w:val="000000"/>
          <w:sz w:val="32"/>
          <w:szCs w:val="32"/>
        </w:rPr>
        <w:t>执行有关</w:t>
      </w:r>
      <w:r>
        <w:rPr>
          <w:rFonts w:hint="eastAsia" w:ascii="仿宋_GB2312" w:hAnsi="仿宋" w:eastAsia="仿宋_GB2312"/>
          <w:color w:val="000000"/>
          <w:sz w:val="32"/>
          <w:szCs w:val="32"/>
          <w:lang w:eastAsia="zh-CN"/>
        </w:rPr>
        <w:t>退役军人服务保障</w:t>
      </w:r>
      <w:r>
        <w:rPr>
          <w:rFonts w:ascii="仿宋_GB2312" w:hAnsi="仿宋" w:eastAsia="仿宋_GB2312"/>
          <w:color w:val="000000"/>
          <w:sz w:val="32"/>
          <w:szCs w:val="32"/>
        </w:rPr>
        <w:t>政策。</w:t>
      </w:r>
      <w:r>
        <w:rPr>
          <w:rFonts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5.</w:t>
      </w:r>
      <w:r>
        <w:rPr>
          <w:rFonts w:ascii="仿宋_GB2312" w:hAnsi="仿宋" w:eastAsia="仿宋_GB2312"/>
          <w:color w:val="000000"/>
          <w:sz w:val="32"/>
          <w:szCs w:val="32"/>
        </w:rPr>
        <w:t>组织、协调落实移交地方的离休退休军人、符合</w:t>
      </w:r>
      <w:r>
        <w:rPr>
          <w:rFonts w:ascii="仿宋_GB2312" w:hAnsi="仿宋" w:eastAsia="仿宋_GB2312"/>
          <w:color w:val="000000"/>
          <w:sz w:val="32"/>
          <w:szCs w:val="32"/>
        </w:rPr>
        <w:br w:type="textWrapping"/>
      </w:r>
      <w:r>
        <w:rPr>
          <w:rFonts w:ascii="仿宋_GB2312" w:hAnsi="仿宋" w:eastAsia="仿宋_GB2312"/>
          <w:color w:val="000000"/>
          <w:sz w:val="32"/>
          <w:szCs w:val="32"/>
        </w:rPr>
        <w:t>条件的其他退役军人和无军籍退休退职</w:t>
      </w:r>
      <w:r>
        <w:rPr>
          <w:rFonts w:hint="eastAsia" w:ascii="仿宋_GB2312" w:hAnsi="仿宋" w:eastAsia="仿宋_GB2312"/>
          <w:color w:val="000000"/>
          <w:sz w:val="32"/>
          <w:szCs w:val="32"/>
        </w:rPr>
        <w:t>职工</w:t>
      </w:r>
      <w:r>
        <w:rPr>
          <w:rFonts w:ascii="仿宋_GB2312" w:hAnsi="仿宋" w:eastAsia="仿宋_GB2312"/>
          <w:color w:val="000000"/>
          <w:sz w:val="32"/>
          <w:szCs w:val="32"/>
        </w:rPr>
        <w:t>的住房保障工作，以及退役军人医疗保障、社会保险等</w:t>
      </w:r>
      <w:r>
        <w:rPr>
          <w:rFonts w:hint="eastAsia" w:ascii="仿宋_GB2312" w:hAnsi="仿宋" w:eastAsia="仿宋_GB2312"/>
          <w:color w:val="000000"/>
          <w:sz w:val="32"/>
          <w:szCs w:val="32"/>
        </w:rPr>
        <w:t>待遇</w:t>
      </w:r>
      <w:r>
        <w:rPr>
          <w:rFonts w:ascii="仿宋_GB2312" w:hAnsi="仿宋" w:eastAsia="仿宋_GB2312"/>
          <w:color w:val="000000"/>
          <w:sz w:val="32"/>
          <w:szCs w:val="32"/>
        </w:rPr>
        <w:t>保障工作。</w:t>
      </w:r>
      <w:r>
        <w:rPr>
          <w:rFonts w:ascii="仿宋_GB2312" w:hAnsi="仿宋" w:eastAsia="仿宋_GB2312"/>
          <w:color w:val="000000"/>
          <w:sz w:val="32"/>
          <w:szCs w:val="32"/>
        </w:rPr>
        <w:br w:type="textWrapping"/>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 xml:space="preserve">  6.</w:t>
      </w:r>
      <w:r>
        <w:rPr>
          <w:rFonts w:ascii="仿宋_GB2312" w:hAnsi="仿宋" w:eastAsia="仿宋_GB2312"/>
          <w:color w:val="000000"/>
          <w:sz w:val="32"/>
          <w:szCs w:val="32"/>
        </w:rPr>
        <w:t>负责伤病残</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w:t>
      </w:r>
      <w:r>
        <w:rPr>
          <w:rFonts w:hint="eastAsia" w:ascii="仿宋_GB2312" w:hAnsi="仿宋" w:eastAsia="仿宋_GB2312"/>
          <w:color w:val="000000"/>
          <w:sz w:val="32"/>
          <w:szCs w:val="32"/>
        </w:rPr>
        <w:t>服务</w:t>
      </w:r>
      <w:r>
        <w:rPr>
          <w:rFonts w:ascii="仿宋_GB2312" w:hAnsi="仿宋" w:eastAsia="仿宋_GB2312"/>
          <w:color w:val="000000"/>
          <w:sz w:val="32"/>
          <w:szCs w:val="32"/>
        </w:rPr>
        <w:t>管理和</w:t>
      </w:r>
      <w:r>
        <w:rPr>
          <w:rFonts w:hint="eastAsia" w:ascii="仿宋_GB2312" w:hAnsi="仿宋" w:eastAsia="仿宋_GB2312"/>
          <w:color w:val="000000"/>
          <w:sz w:val="32"/>
          <w:szCs w:val="32"/>
        </w:rPr>
        <w:t>抚恤</w:t>
      </w:r>
      <w:r>
        <w:rPr>
          <w:rFonts w:ascii="仿宋_GB2312" w:hAnsi="仿宋" w:eastAsia="仿宋_GB2312"/>
          <w:color w:val="000000"/>
          <w:sz w:val="32"/>
          <w:szCs w:val="32"/>
        </w:rPr>
        <w:t>工作，</w:t>
      </w:r>
      <w:r>
        <w:rPr>
          <w:rFonts w:hint="eastAsia" w:ascii="仿宋_GB2312" w:hAnsi="仿宋" w:eastAsia="仿宋_GB2312"/>
          <w:color w:val="000000"/>
          <w:sz w:val="32"/>
          <w:szCs w:val="32"/>
        </w:rPr>
        <w:t>贯彻</w:t>
      </w:r>
      <w:r>
        <w:rPr>
          <w:rFonts w:ascii="仿宋_GB2312" w:hAnsi="仿宋" w:eastAsia="仿宋_GB2312"/>
          <w:color w:val="000000"/>
          <w:sz w:val="32"/>
          <w:szCs w:val="32"/>
        </w:rPr>
        <w:br w:type="textWrapping"/>
      </w:r>
      <w:r>
        <w:rPr>
          <w:rFonts w:ascii="仿宋_GB2312" w:hAnsi="仿宋" w:eastAsia="仿宋_GB2312"/>
          <w:color w:val="000000"/>
          <w:sz w:val="32"/>
          <w:szCs w:val="32"/>
        </w:rPr>
        <w:t>执行有关退役军人医疗、疗养、养老等机构的规划政策。承担不适宜继续</w:t>
      </w:r>
      <w:r>
        <w:rPr>
          <w:rFonts w:hint="eastAsia" w:ascii="仿宋_GB2312" w:hAnsi="仿宋" w:eastAsia="仿宋_GB2312"/>
          <w:color w:val="000000"/>
          <w:sz w:val="32"/>
          <w:szCs w:val="32"/>
        </w:rPr>
        <w:t>服</w:t>
      </w:r>
      <w:r>
        <w:rPr>
          <w:rFonts w:ascii="仿宋_GB2312" w:hAnsi="仿宋" w:eastAsia="仿宋_GB2312"/>
          <w:color w:val="000000"/>
          <w:sz w:val="32"/>
          <w:szCs w:val="32"/>
        </w:rPr>
        <w:t>役的</w:t>
      </w:r>
      <w:r>
        <w:rPr>
          <w:rFonts w:hint="eastAsia" w:ascii="仿宋_GB2312" w:hAnsi="仿宋" w:eastAsia="仿宋_GB2312"/>
          <w:color w:val="000000"/>
          <w:sz w:val="32"/>
          <w:szCs w:val="32"/>
        </w:rPr>
        <w:t>伤</w:t>
      </w:r>
      <w:r>
        <w:rPr>
          <w:rFonts w:ascii="仿宋_GB2312" w:hAnsi="仿宋" w:eastAsia="仿宋_GB2312"/>
          <w:color w:val="000000"/>
          <w:sz w:val="32"/>
          <w:szCs w:val="32"/>
        </w:rPr>
        <w:t>病残军人移交安置、退休</w:t>
      </w:r>
      <w:r>
        <w:rPr>
          <w:rFonts w:hint="eastAsia" w:ascii="仿宋_GB2312" w:hAnsi="仿宋" w:eastAsia="仿宋_GB2312"/>
          <w:color w:val="000000"/>
          <w:sz w:val="32"/>
          <w:szCs w:val="32"/>
        </w:rPr>
        <w:t>安置</w:t>
      </w:r>
      <w:r>
        <w:rPr>
          <w:rFonts w:ascii="仿宋_GB2312" w:hAnsi="仿宋" w:eastAsia="仿宋_GB2312"/>
          <w:color w:val="000000"/>
          <w:sz w:val="32"/>
          <w:szCs w:val="32"/>
        </w:rPr>
        <w:t>、供养等工作。组织军供服务保障工作。</w:t>
      </w:r>
    </w:p>
    <w:p w14:paraId="2989A14B">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w:t>
      </w:r>
      <w:r>
        <w:rPr>
          <w:rFonts w:ascii="仿宋_GB2312" w:hAnsi="仿宋" w:eastAsia="仿宋_GB2312"/>
          <w:color w:val="000000"/>
          <w:sz w:val="32"/>
          <w:szCs w:val="32"/>
        </w:rPr>
        <w:t>组织、指导</w:t>
      </w:r>
      <w:r>
        <w:rPr>
          <w:rFonts w:hint="eastAsia" w:ascii="仿宋_GB2312" w:hAnsi="仿宋" w:eastAsia="仿宋_GB2312"/>
          <w:color w:val="000000"/>
          <w:sz w:val="32"/>
          <w:szCs w:val="32"/>
        </w:rPr>
        <w:t>拥军优属</w:t>
      </w:r>
      <w:r>
        <w:rPr>
          <w:rFonts w:ascii="仿宋_GB2312" w:hAnsi="仿宋" w:eastAsia="仿宋_GB2312"/>
          <w:color w:val="000000"/>
          <w:sz w:val="32"/>
          <w:szCs w:val="32"/>
        </w:rPr>
        <w:t>工作，承担现役军人、</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军人、军队文职人员和军属的优待、</w:t>
      </w:r>
      <w:r>
        <w:rPr>
          <w:rFonts w:hint="eastAsia" w:ascii="仿宋_GB2312" w:hAnsi="仿宋" w:eastAsia="仿宋_GB2312"/>
          <w:color w:val="000000"/>
          <w:sz w:val="32"/>
          <w:szCs w:val="32"/>
        </w:rPr>
        <w:t>抚恤</w:t>
      </w:r>
      <w:r>
        <w:rPr>
          <w:rFonts w:ascii="仿宋_GB2312" w:hAnsi="仿宋" w:eastAsia="仿宋_GB2312"/>
          <w:color w:val="000000"/>
          <w:sz w:val="32"/>
          <w:szCs w:val="32"/>
        </w:rPr>
        <w:t>等工作。</w:t>
      </w:r>
      <w:r>
        <w:rPr>
          <w:rFonts w:hint="eastAsia" w:ascii="仿宋_GB2312" w:hAnsi="仿宋" w:eastAsia="仿宋_GB2312"/>
          <w:color w:val="000000"/>
          <w:sz w:val="32"/>
          <w:szCs w:val="32"/>
        </w:rPr>
        <w:t>贯彻执行</w:t>
      </w:r>
      <w:r>
        <w:rPr>
          <w:rFonts w:ascii="仿宋_GB2312" w:hAnsi="仿宋" w:eastAsia="仿宋_GB2312"/>
          <w:color w:val="000000"/>
          <w:sz w:val="32"/>
          <w:szCs w:val="32"/>
        </w:rPr>
        <w:t>有关国民党抗战</w:t>
      </w:r>
      <w:r>
        <w:rPr>
          <w:rFonts w:hint="eastAsia" w:ascii="仿宋_GB2312" w:hAnsi="仿宋" w:eastAsia="仿宋_GB2312"/>
          <w:color w:val="000000"/>
          <w:sz w:val="32"/>
          <w:szCs w:val="32"/>
        </w:rPr>
        <w:t>老</w:t>
      </w:r>
      <w:r>
        <w:rPr>
          <w:rFonts w:ascii="仿宋_GB2312" w:hAnsi="仿宋" w:eastAsia="仿宋_GB2312"/>
          <w:color w:val="000000"/>
          <w:sz w:val="32"/>
          <w:szCs w:val="32"/>
        </w:rPr>
        <w:t>兵等有关人员优待政策。</w:t>
      </w:r>
    </w:p>
    <w:p w14:paraId="4632A936">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8.负责</w:t>
      </w:r>
      <w:r>
        <w:rPr>
          <w:rFonts w:ascii="仿宋_GB2312" w:hAnsi="仿宋" w:eastAsia="仿宋_GB2312"/>
          <w:color w:val="000000"/>
          <w:sz w:val="32"/>
          <w:szCs w:val="32"/>
        </w:rPr>
        <w:t>烈士及退役军人</w:t>
      </w:r>
      <w:r>
        <w:rPr>
          <w:rFonts w:hint="eastAsia" w:ascii="仿宋_GB2312" w:hAnsi="仿宋" w:eastAsia="仿宋_GB2312"/>
          <w:color w:val="000000"/>
          <w:sz w:val="32"/>
          <w:szCs w:val="32"/>
        </w:rPr>
        <w:t>荣誉</w:t>
      </w:r>
      <w:r>
        <w:rPr>
          <w:rFonts w:ascii="仿宋_GB2312" w:hAnsi="仿宋" w:eastAsia="仿宋_GB2312"/>
          <w:color w:val="000000"/>
          <w:sz w:val="32"/>
          <w:szCs w:val="32"/>
        </w:rPr>
        <w:t>奖励、军人公墓和</w:t>
      </w:r>
      <w:r>
        <w:rPr>
          <w:rFonts w:hint="eastAsia" w:ascii="仿宋_GB2312" w:hAnsi="仿宋" w:eastAsia="仿宋_GB2312"/>
          <w:color w:val="000000"/>
          <w:sz w:val="32"/>
          <w:szCs w:val="32"/>
        </w:rPr>
        <w:t>烈</w:t>
      </w:r>
      <w:r>
        <w:rPr>
          <w:rFonts w:ascii="仿宋_GB2312" w:hAnsi="仿宋" w:eastAsia="仿宋_GB2312"/>
          <w:color w:val="000000"/>
          <w:sz w:val="32"/>
          <w:szCs w:val="32"/>
        </w:rPr>
        <w:t>士</w:t>
      </w:r>
      <w:bookmarkStart w:id="165" w:name="_GoBack"/>
      <w:r>
        <w:rPr>
          <w:rFonts w:ascii="仿宋_GB2312" w:hAnsi="仿宋" w:eastAsia="仿宋_GB2312"/>
          <w:color w:val="000000"/>
          <w:sz w:val="32"/>
          <w:szCs w:val="32"/>
        </w:rPr>
        <w:t>纪念</w:t>
      </w:r>
      <w:bookmarkEnd w:id="165"/>
      <w:r>
        <w:rPr>
          <w:rFonts w:ascii="仿宋_GB2312" w:hAnsi="仿宋" w:eastAsia="仿宋_GB2312"/>
          <w:color w:val="000000"/>
          <w:sz w:val="32"/>
          <w:szCs w:val="32"/>
        </w:rPr>
        <w:t>设施的建设管理、纪念活动等工作，依法承担英雄</w:t>
      </w:r>
      <w:r>
        <w:rPr>
          <w:rFonts w:hint="eastAsia" w:ascii="仿宋_GB2312" w:hAnsi="仿宋" w:eastAsia="仿宋_GB2312"/>
          <w:color w:val="000000"/>
          <w:sz w:val="32"/>
          <w:szCs w:val="32"/>
        </w:rPr>
        <w:t>烈士</w:t>
      </w:r>
      <w:r>
        <w:rPr>
          <w:rFonts w:ascii="仿宋_GB2312" w:hAnsi="仿宋" w:eastAsia="仿宋_GB2312"/>
          <w:color w:val="000000"/>
          <w:sz w:val="32"/>
          <w:szCs w:val="32"/>
        </w:rPr>
        <w:t>保护相关工作，审核拟列入省</w:t>
      </w:r>
      <w:r>
        <w:rPr>
          <w:rFonts w:hint="eastAsia" w:ascii="仿宋_GB2312" w:hAnsi="仿宋" w:eastAsia="仿宋_GB2312"/>
          <w:color w:val="000000"/>
          <w:sz w:val="32"/>
          <w:szCs w:val="32"/>
        </w:rPr>
        <w:t>、州、县</w:t>
      </w:r>
      <w:r>
        <w:rPr>
          <w:rFonts w:ascii="仿宋_GB2312" w:hAnsi="仿宋" w:eastAsia="仿宋_GB2312"/>
          <w:color w:val="000000"/>
          <w:sz w:val="32"/>
          <w:szCs w:val="32"/>
        </w:rPr>
        <w:t>重点保护单位的烈士纪念</w:t>
      </w:r>
      <w:r>
        <w:rPr>
          <w:rFonts w:hint="eastAsia" w:ascii="仿宋_GB2312" w:hAnsi="仿宋" w:eastAsia="仿宋_GB2312"/>
          <w:color w:val="000000"/>
          <w:sz w:val="32"/>
          <w:szCs w:val="32"/>
        </w:rPr>
        <w:t>建筑</w:t>
      </w:r>
      <w:r>
        <w:rPr>
          <w:rFonts w:ascii="仿宋_GB2312" w:hAnsi="仿宋" w:eastAsia="仿宋_GB2312"/>
          <w:color w:val="000000"/>
          <w:sz w:val="32"/>
          <w:szCs w:val="32"/>
        </w:rPr>
        <w:t>物名录，总结表彰和</w:t>
      </w:r>
      <w:r>
        <w:rPr>
          <w:rFonts w:hint="eastAsia" w:ascii="仿宋_GB2312" w:hAnsi="仿宋" w:eastAsia="仿宋_GB2312"/>
          <w:color w:val="000000"/>
          <w:sz w:val="32"/>
          <w:szCs w:val="32"/>
        </w:rPr>
        <w:t>宣扬</w:t>
      </w:r>
      <w:r>
        <w:rPr>
          <w:rFonts w:ascii="仿宋_GB2312" w:hAnsi="仿宋" w:eastAsia="仿宋_GB2312"/>
          <w:color w:val="000000"/>
          <w:sz w:val="32"/>
          <w:szCs w:val="32"/>
        </w:rPr>
        <w:t>退役军人、退役军人工作单位和个人先进典型事迹。</w:t>
      </w:r>
    </w:p>
    <w:p w14:paraId="70EE0FF7">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w:t>
      </w:r>
      <w:r>
        <w:rPr>
          <w:rFonts w:ascii="仿宋_GB2312" w:hAnsi="仿宋" w:eastAsia="仿宋_GB2312"/>
          <w:color w:val="000000"/>
          <w:sz w:val="32"/>
          <w:szCs w:val="32"/>
        </w:rPr>
        <w:t>指导并监督检查退役军人相关法律法规和</w:t>
      </w:r>
      <w:r>
        <w:rPr>
          <w:rFonts w:hint="eastAsia" w:ascii="仿宋_GB2312" w:hAnsi="仿宋" w:eastAsia="仿宋_GB2312"/>
          <w:color w:val="000000"/>
          <w:sz w:val="32"/>
          <w:szCs w:val="32"/>
        </w:rPr>
        <w:t>政策措施</w:t>
      </w:r>
      <w:r>
        <w:rPr>
          <w:rFonts w:ascii="仿宋_GB2312" w:hAnsi="仿宋" w:eastAsia="仿宋_GB2312"/>
          <w:color w:val="000000"/>
          <w:sz w:val="32"/>
          <w:szCs w:val="32"/>
        </w:rPr>
        <w:t>的落实，组织</w:t>
      </w:r>
      <w:r>
        <w:rPr>
          <w:rFonts w:hint="eastAsia" w:ascii="仿宋_GB2312" w:hAnsi="仿宋" w:eastAsia="仿宋_GB2312"/>
          <w:color w:val="000000"/>
          <w:sz w:val="32"/>
          <w:szCs w:val="32"/>
        </w:rPr>
        <w:t>开展</w:t>
      </w:r>
      <w:r>
        <w:rPr>
          <w:rFonts w:ascii="仿宋_GB2312" w:hAnsi="仿宋" w:eastAsia="仿宋_GB2312"/>
          <w:color w:val="000000"/>
          <w:sz w:val="32"/>
          <w:szCs w:val="32"/>
        </w:rPr>
        <w:t>退役军人权益维护和有关人员的</w:t>
      </w:r>
      <w:r>
        <w:rPr>
          <w:rFonts w:hint="eastAsia" w:ascii="仿宋_GB2312" w:hAnsi="仿宋" w:eastAsia="仿宋_GB2312"/>
          <w:color w:val="000000"/>
          <w:sz w:val="32"/>
          <w:szCs w:val="32"/>
        </w:rPr>
        <w:t>帮扶援助</w:t>
      </w:r>
      <w:r>
        <w:rPr>
          <w:rFonts w:ascii="仿宋_GB2312" w:hAnsi="仿宋" w:eastAsia="仿宋_GB2312"/>
          <w:color w:val="000000"/>
          <w:sz w:val="32"/>
          <w:szCs w:val="32"/>
        </w:rPr>
        <w:t>工作</w:t>
      </w:r>
      <w:r>
        <w:rPr>
          <w:rFonts w:hint="eastAsia" w:ascii="仿宋_GB2312" w:hAnsi="仿宋" w:eastAsia="仿宋_GB2312"/>
          <w:color w:val="000000"/>
          <w:sz w:val="32"/>
          <w:szCs w:val="32"/>
        </w:rPr>
        <w:t>。</w:t>
      </w:r>
    </w:p>
    <w:p w14:paraId="54C2B3C5">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w:t>
      </w:r>
      <w:r>
        <w:rPr>
          <w:rFonts w:ascii="仿宋_GB2312" w:hAnsi="仿宋" w:eastAsia="仿宋_GB2312"/>
          <w:color w:val="000000"/>
          <w:sz w:val="32"/>
          <w:szCs w:val="32"/>
        </w:rPr>
        <w:t>推动建立退役军人事务分级</w:t>
      </w:r>
      <w:r>
        <w:rPr>
          <w:rFonts w:hint="eastAsia" w:ascii="仿宋_GB2312" w:hAnsi="仿宋" w:eastAsia="仿宋_GB2312"/>
          <w:color w:val="000000"/>
          <w:sz w:val="32"/>
          <w:szCs w:val="32"/>
        </w:rPr>
        <w:t>负责</w:t>
      </w:r>
      <w:r>
        <w:rPr>
          <w:rFonts w:ascii="仿宋_GB2312" w:hAnsi="仿宋" w:eastAsia="仿宋_GB2312"/>
          <w:color w:val="000000"/>
          <w:sz w:val="32"/>
          <w:szCs w:val="32"/>
        </w:rPr>
        <w:t>和突发事件</w:t>
      </w:r>
      <w:r>
        <w:rPr>
          <w:rFonts w:hint="eastAsia" w:ascii="仿宋_GB2312" w:hAnsi="仿宋" w:eastAsia="仿宋_GB2312"/>
          <w:color w:val="000000"/>
          <w:sz w:val="32"/>
          <w:szCs w:val="32"/>
        </w:rPr>
        <w:t>应急</w:t>
      </w:r>
      <w:r>
        <w:rPr>
          <w:rFonts w:ascii="仿宋_GB2312" w:hAnsi="仿宋" w:eastAsia="仿宋_GB2312"/>
          <w:color w:val="000000"/>
          <w:sz w:val="32"/>
          <w:szCs w:val="32"/>
        </w:rPr>
        <w:br w:type="textWrapping"/>
      </w:r>
      <w:r>
        <w:rPr>
          <w:rFonts w:ascii="仿宋_GB2312" w:hAnsi="仿宋" w:eastAsia="仿宋_GB2312"/>
          <w:color w:val="000000"/>
          <w:sz w:val="32"/>
          <w:szCs w:val="32"/>
        </w:rPr>
        <w:t>联动</w:t>
      </w:r>
      <w:r>
        <w:rPr>
          <w:rFonts w:hint="eastAsia" w:ascii="仿宋_GB2312" w:hAnsi="仿宋" w:eastAsia="仿宋_GB2312"/>
          <w:color w:val="000000"/>
          <w:sz w:val="32"/>
          <w:szCs w:val="32"/>
        </w:rPr>
        <w:t>机制</w:t>
      </w:r>
      <w:r>
        <w:rPr>
          <w:rFonts w:ascii="仿宋_GB2312" w:hAnsi="仿宋" w:eastAsia="仿宋_GB2312"/>
          <w:color w:val="000000"/>
          <w:sz w:val="32"/>
          <w:szCs w:val="32"/>
        </w:rPr>
        <w:t>，组织、指导退役军人综合</w:t>
      </w:r>
      <w:r>
        <w:rPr>
          <w:rFonts w:hint="eastAsia" w:ascii="仿宋_GB2312" w:hAnsi="仿宋" w:eastAsia="仿宋_GB2312"/>
          <w:color w:val="000000"/>
          <w:sz w:val="32"/>
          <w:szCs w:val="32"/>
        </w:rPr>
        <w:t>服务</w:t>
      </w:r>
      <w:r>
        <w:rPr>
          <w:rFonts w:ascii="仿宋_GB2312" w:hAnsi="仿宋" w:eastAsia="仿宋_GB2312"/>
          <w:color w:val="000000"/>
          <w:sz w:val="32"/>
          <w:szCs w:val="32"/>
        </w:rPr>
        <w:t>体系建设。</w:t>
      </w:r>
      <w:r>
        <w:rPr>
          <w:rFonts w:hint="eastAsia" w:ascii="仿宋_GB2312" w:hAnsi="仿宋" w:eastAsia="仿宋_GB2312"/>
          <w:color w:val="000000"/>
          <w:sz w:val="32"/>
          <w:szCs w:val="32"/>
        </w:rPr>
        <w:t>配合指导退役军人党建工作。</w:t>
      </w:r>
    </w:p>
    <w:p w14:paraId="33C379EA">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w:t>
      </w:r>
      <w:r>
        <w:rPr>
          <w:rFonts w:ascii="仿宋_GB2312" w:hAnsi="仿宋" w:eastAsia="仿宋_GB2312"/>
          <w:color w:val="000000"/>
          <w:sz w:val="32"/>
          <w:szCs w:val="32"/>
        </w:rPr>
        <w:t>负责</w:t>
      </w:r>
      <w:r>
        <w:rPr>
          <w:rFonts w:hint="eastAsia" w:ascii="仿宋_GB2312" w:hAnsi="仿宋" w:eastAsia="仿宋_GB2312"/>
          <w:color w:val="000000"/>
          <w:sz w:val="32"/>
          <w:szCs w:val="32"/>
        </w:rPr>
        <w:t>职责范围</w:t>
      </w:r>
      <w:r>
        <w:rPr>
          <w:rFonts w:ascii="仿宋_GB2312" w:hAnsi="仿宋" w:eastAsia="仿宋_GB2312"/>
          <w:color w:val="000000"/>
          <w:sz w:val="32"/>
          <w:szCs w:val="32"/>
        </w:rPr>
        <w:t>内的安全生产和职业</w:t>
      </w:r>
      <w:r>
        <w:rPr>
          <w:rFonts w:hint="eastAsia" w:ascii="仿宋_GB2312" w:hAnsi="仿宋" w:eastAsia="仿宋_GB2312"/>
          <w:color w:val="000000"/>
          <w:sz w:val="32"/>
          <w:szCs w:val="32"/>
        </w:rPr>
        <w:t>健康、</w:t>
      </w:r>
      <w:r>
        <w:rPr>
          <w:rFonts w:ascii="仿宋_GB2312" w:hAnsi="仿宋" w:eastAsia="仿宋_GB2312"/>
          <w:color w:val="000000"/>
          <w:sz w:val="32"/>
          <w:szCs w:val="32"/>
        </w:rPr>
        <w:t>生态环境保护、审批服务便民化工作。</w:t>
      </w:r>
    </w:p>
    <w:p w14:paraId="63E3B0DE">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12.</w:t>
      </w:r>
      <w:r>
        <w:rPr>
          <w:rFonts w:ascii="仿宋_GB2312" w:hAnsi="仿宋" w:eastAsia="仿宋_GB2312"/>
          <w:color w:val="000000"/>
          <w:sz w:val="32"/>
          <w:szCs w:val="32"/>
        </w:rPr>
        <w:t>完成</w:t>
      </w:r>
      <w:r>
        <w:rPr>
          <w:rFonts w:hint="eastAsia" w:ascii="仿宋_GB2312" w:hAnsi="仿宋" w:eastAsia="仿宋_GB2312"/>
          <w:color w:val="000000"/>
          <w:sz w:val="32"/>
          <w:szCs w:val="32"/>
        </w:rPr>
        <w:t>县</w:t>
      </w:r>
      <w:r>
        <w:rPr>
          <w:rFonts w:ascii="仿宋_GB2312" w:hAnsi="仿宋" w:eastAsia="仿宋_GB2312"/>
          <w:color w:val="000000"/>
          <w:sz w:val="32"/>
          <w:szCs w:val="32"/>
        </w:rPr>
        <w:t>委、</w:t>
      </w:r>
      <w:r>
        <w:rPr>
          <w:rFonts w:hint="eastAsia" w:ascii="仿宋_GB2312" w:hAnsi="仿宋" w:eastAsia="仿宋_GB2312"/>
          <w:color w:val="000000"/>
          <w:sz w:val="32"/>
          <w:szCs w:val="32"/>
        </w:rPr>
        <w:t>县</w:t>
      </w:r>
      <w:r>
        <w:rPr>
          <w:rFonts w:ascii="仿宋_GB2312" w:hAnsi="仿宋" w:eastAsia="仿宋_GB2312"/>
          <w:color w:val="000000"/>
          <w:sz w:val="32"/>
          <w:szCs w:val="32"/>
        </w:rPr>
        <w:t>政府和军方交办的其他任务。</w:t>
      </w:r>
    </w:p>
    <w:p w14:paraId="32DF5D1B">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color w:val="000000"/>
          <w:sz w:val="32"/>
          <w:szCs w:val="32"/>
        </w:rPr>
        <w:t>13.</w:t>
      </w:r>
      <w:r>
        <w:rPr>
          <w:rFonts w:ascii="仿宋_GB2312" w:hAnsi="仿宋" w:eastAsia="仿宋_GB2312"/>
          <w:color w:val="000000"/>
          <w:sz w:val="32"/>
          <w:szCs w:val="32"/>
        </w:rPr>
        <w:t>职能转变。加强全</w:t>
      </w:r>
      <w:r>
        <w:rPr>
          <w:rFonts w:hint="eastAsia" w:ascii="仿宋_GB2312" w:hAnsi="仿宋" w:eastAsia="仿宋_GB2312"/>
          <w:color w:val="000000"/>
          <w:sz w:val="32"/>
          <w:szCs w:val="32"/>
        </w:rPr>
        <w:t>县</w:t>
      </w:r>
      <w:r>
        <w:rPr>
          <w:rFonts w:ascii="仿宋_GB2312" w:hAnsi="仿宋" w:eastAsia="仿宋_GB2312"/>
          <w:color w:val="000000"/>
          <w:sz w:val="32"/>
          <w:szCs w:val="32"/>
        </w:rPr>
        <w:t>退役军人思想政治工作以及服务保障体系建设，建立健全集中统一、职责清晰的退役军人管理保障机制，协调各方力量更</w:t>
      </w:r>
      <w:r>
        <w:rPr>
          <w:rFonts w:hint="eastAsia" w:ascii="仿宋_GB2312" w:hAnsi="仿宋" w:eastAsia="仿宋_GB2312"/>
          <w:color w:val="000000"/>
          <w:sz w:val="32"/>
          <w:szCs w:val="32"/>
          <w:lang w:eastAsia="zh-CN"/>
        </w:rPr>
        <w:t>好地</w:t>
      </w:r>
      <w:r>
        <w:rPr>
          <w:rFonts w:ascii="仿宋_GB2312" w:hAnsi="仿宋" w:eastAsia="仿宋_GB2312"/>
          <w:color w:val="000000"/>
          <w:sz w:val="32"/>
          <w:szCs w:val="32"/>
        </w:rPr>
        <w:t>为军人军属服务，维护军人军属合法权益，让军人成为全社会尊崇的职业，</w:t>
      </w:r>
      <w:r>
        <w:rPr>
          <w:rFonts w:hint="eastAsia" w:ascii="仿宋_GB2312" w:hAnsi="仿宋" w:eastAsia="仿宋_GB2312"/>
          <w:color w:val="000000"/>
          <w:sz w:val="32"/>
          <w:szCs w:val="32"/>
        </w:rPr>
        <w:t>褒</w:t>
      </w:r>
      <w:r>
        <w:rPr>
          <w:rFonts w:ascii="仿宋_GB2312" w:hAnsi="仿宋" w:eastAsia="仿宋_GB2312"/>
          <w:color w:val="000000"/>
          <w:sz w:val="32"/>
          <w:szCs w:val="32"/>
        </w:rPr>
        <w:t>扬彰显退</w:t>
      </w:r>
      <w:r>
        <w:rPr>
          <w:rFonts w:hint="eastAsia" w:ascii="仿宋_GB2312" w:hAnsi="仿宋" w:eastAsia="仿宋_GB2312"/>
          <w:color w:val="000000"/>
          <w:sz w:val="32"/>
          <w:szCs w:val="32"/>
          <w:lang w:eastAsia="zh-CN"/>
        </w:rPr>
        <w:t>役军</w:t>
      </w:r>
      <w:r>
        <w:rPr>
          <w:rFonts w:ascii="仿宋_GB2312" w:hAnsi="仿宋" w:eastAsia="仿宋_GB2312"/>
          <w:color w:val="000000"/>
          <w:sz w:val="32"/>
          <w:szCs w:val="32"/>
        </w:rPr>
        <w:t>人为党、国家和人民牺牲</w:t>
      </w:r>
      <w:r>
        <w:rPr>
          <w:rFonts w:hint="eastAsia" w:ascii="仿宋_GB2312" w:hAnsi="仿宋" w:eastAsia="仿宋_GB2312"/>
          <w:color w:val="000000"/>
          <w:sz w:val="32"/>
          <w:szCs w:val="32"/>
        </w:rPr>
        <w:t>奉献</w:t>
      </w:r>
      <w:r>
        <w:rPr>
          <w:rFonts w:ascii="仿宋_GB2312" w:hAnsi="仿宋" w:eastAsia="仿宋_GB2312"/>
          <w:color w:val="000000"/>
          <w:sz w:val="32"/>
          <w:szCs w:val="32"/>
        </w:rPr>
        <w:t>的精神</w:t>
      </w:r>
      <w:r>
        <w:rPr>
          <w:rFonts w:hint="eastAsia" w:ascii="仿宋_GB2312" w:hAnsi="仿宋" w:eastAsia="仿宋_GB2312"/>
          <w:color w:val="000000"/>
          <w:sz w:val="32"/>
          <w:szCs w:val="32"/>
        </w:rPr>
        <w:t>风范</w:t>
      </w:r>
      <w:r>
        <w:rPr>
          <w:rFonts w:ascii="仿宋_GB2312" w:hAnsi="仿宋" w:eastAsia="仿宋_GB2312"/>
          <w:color w:val="000000"/>
          <w:sz w:val="32"/>
          <w:szCs w:val="32"/>
        </w:rPr>
        <w:t>和价值导向，更好地为增强部队战斗力和凝聚力做好组织保障</w:t>
      </w:r>
      <w:r>
        <w:rPr>
          <w:rFonts w:hint="eastAsia" w:ascii="仿宋_GB2312" w:hAnsi="仿宋" w:eastAsia="仿宋_GB2312"/>
          <w:color w:val="000000"/>
          <w:sz w:val="32"/>
          <w:szCs w:val="32"/>
        </w:rPr>
        <w:t>。</w:t>
      </w:r>
    </w:p>
    <w:p w14:paraId="304810E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46FAC72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新宋体" w:eastAsia="仿宋_GB2312"/>
          <w:bCs/>
          <w:color w:val="000000"/>
          <w:sz w:val="32"/>
          <w:szCs w:val="32"/>
        </w:rPr>
        <w:t>退役军人事务局公务员编为4人，事业编2人。</w:t>
      </w:r>
    </w:p>
    <w:p w14:paraId="7D37C4A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358AFEB9">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（1）2020年部门财政资金收入情况</w:t>
      </w:r>
    </w:p>
    <w:p w14:paraId="0B399ECF">
      <w:pPr>
        <w:pStyle w:val="18"/>
        <w:spacing w:before="0" w:beforeAutospacing="0" w:after="0" w:afterAutospacing="0" w:line="450" w:lineRule="atLeast"/>
        <w:ind w:left="840" w:leftChars="400"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2020年年初财政批复部门预算为173.19万元，全年一般公共预算财政拨款收入为606万元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上年结转111.52万元。</w:t>
      </w:r>
    </w:p>
    <w:p w14:paraId="2C4F0F38">
      <w:pPr>
        <w:tabs>
          <w:tab w:val="left" w:pos="750"/>
        </w:tabs>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6月部门财政资金收入情况</w:t>
      </w:r>
    </w:p>
    <w:p w14:paraId="51F03516">
      <w:pPr>
        <w:tabs>
          <w:tab w:val="left" w:pos="750"/>
        </w:tabs>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2021年年初财政批复部门预算为284.48万元。2021年1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6月一般公共预算财政拨款收入为914.82万元，上年指标结转10.06元。</w:t>
      </w:r>
    </w:p>
    <w:p w14:paraId="082EE0F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592881A2">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预算编制质量</w:t>
      </w:r>
    </w:p>
    <w:p w14:paraId="51096CC2">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BFBFB"/>
        </w:rPr>
        <w:t>按照预算管理有关规定，目前部门预算的编制实行综合预算制度，即全部收入和支出都反映在预算中。</w:t>
      </w:r>
      <w:r>
        <w:rPr>
          <w:rFonts w:hint="eastAsia" w:ascii="仿宋_GB2312" w:hAnsi="仿宋_GB2312" w:eastAsia="仿宋_GB2312" w:cs="仿宋_GB2312"/>
          <w:color w:val="000000"/>
          <w:sz w:val="32"/>
          <w:szCs w:val="32"/>
        </w:rPr>
        <w:t>本部门预算编制是由部门财务严格按照《</w:t>
      </w:r>
      <w:r>
        <w:rPr>
          <w:rFonts w:hint="eastAsia" w:ascii="仿宋_GB2312" w:hAnsi="仿宋_GB2312" w:eastAsia="仿宋_GB2312" w:cs="仿宋_GB2312"/>
          <w:color w:val="000000"/>
          <w:sz w:val="32"/>
          <w:szCs w:val="32"/>
          <w:lang w:eastAsia="zh-CN"/>
        </w:rPr>
        <w:t>中华人民共和国预算法</w:t>
      </w:r>
      <w:r>
        <w:rPr>
          <w:rFonts w:hint="eastAsia" w:ascii="仿宋_GB2312" w:hAnsi="仿宋_GB2312" w:eastAsia="仿宋_GB2312" w:cs="仿宋_GB2312"/>
          <w:color w:val="000000"/>
          <w:sz w:val="32"/>
          <w:szCs w:val="32"/>
        </w:rPr>
        <w:t>》的规定和厉行节约的要求，合理编制出本部门的年度预算。</w:t>
      </w:r>
    </w:p>
    <w:p w14:paraId="51044D04">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绩效目标填报</w:t>
      </w:r>
    </w:p>
    <w:p w14:paraId="50B51591">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本部门绩效考评相关项目：2020年1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12月物价补贴项目。</w:t>
      </w:r>
    </w:p>
    <w:p w14:paraId="66D7A605">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本部门不涉及转移支付提前下达及专项转移支付分地区分项目编制情况。</w:t>
      </w:r>
    </w:p>
    <w:p w14:paraId="00C80F8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291E394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E8C0619">
      <w:pPr>
        <w:widowControl/>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2020年度我部门预算执行整体情况正常，按照各项工作有序开展的进度，财政资金收支情况同时也按进度执行。</w:t>
      </w:r>
    </w:p>
    <w:p w14:paraId="1A423E79">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47A3E49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管理制度相对较薄弱</w:t>
      </w:r>
    </w:p>
    <w:p w14:paraId="09C9A72D">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14:paraId="1C0387FB">
      <w:pPr>
        <w:pStyle w:val="18"/>
        <w:wordWrap w:val="0"/>
        <w:spacing w:before="0" w:beforeAutospacing="0" w:after="0" w:afterAutospacing="0"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进一步贯彻落实</w:t>
      </w:r>
      <w:r>
        <w:rPr>
          <w:rFonts w:hint="eastAsia" w:ascii="仿宋_GB2312" w:hAnsi="仿宋_GB2312" w:eastAsia="仿宋_GB2312" w:cs="仿宋_GB2312"/>
          <w:color w:val="000000"/>
          <w:sz w:val="32"/>
          <w:szCs w:val="32"/>
          <w:shd w:val="clear" w:color="auto" w:fill="FFFFFF"/>
          <w:lang w:eastAsia="zh-CN"/>
        </w:rPr>
        <w:t>中央八项规定</w:t>
      </w:r>
      <w:r>
        <w:rPr>
          <w:rFonts w:hint="eastAsia" w:ascii="仿宋_GB2312" w:hAnsi="仿宋_GB2312" w:eastAsia="仿宋_GB2312" w:cs="仿宋_GB2312"/>
          <w:color w:val="000000"/>
          <w:sz w:val="32"/>
          <w:szCs w:val="32"/>
          <w:shd w:val="clear" w:color="auto" w:fill="FFFFFF"/>
        </w:rPr>
        <w:t>等建立本部门</w:t>
      </w:r>
      <w:r>
        <w:rPr>
          <w:rFonts w:hint="eastAsia" w:ascii="仿宋_GB2312" w:hAnsi="仿宋_GB2312" w:eastAsia="仿宋_GB2312" w:cs="仿宋_GB2312"/>
          <w:color w:val="000000"/>
          <w:sz w:val="32"/>
          <w:szCs w:val="32"/>
          <w:shd w:val="clear" w:color="auto" w:fill="FFFFFF"/>
          <w:lang w:eastAsia="zh-CN"/>
        </w:rPr>
        <w:t>“三公”经费</w:t>
      </w:r>
      <w:r>
        <w:rPr>
          <w:rFonts w:hint="eastAsia" w:ascii="仿宋_GB2312" w:hAnsi="仿宋_GB2312" w:eastAsia="仿宋_GB2312" w:cs="仿宋_GB2312"/>
          <w:color w:val="000000"/>
          <w:sz w:val="32"/>
          <w:szCs w:val="32"/>
          <w:shd w:val="clear" w:color="auto" w:fill="FFFFFF"/>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02C58EB5">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p>
    <w:p w14:paraId="5026569D">
      <w:pPr>
        <w:spacing w:line="580" w:lineRule="exact"/>
        <w:ind w:firstLine="640" w:firstLineChars="200"/>
        <w:rPr>
          <w:rFonts w:ascii="仿宋_GB2312" w:hAnsi="仿宋_GB2312" w:eastAsia="仿宋_GB2312" w:cs="仿宋_GB2312"/>
          <w:sz w:val="32"/>
          <w:szCs w:val="32"/>
        </w:rPr>
      </w:pPr>
    </w:p>
    <w:p w14:paraId="767F7D51">
      <w:pPr>
        <w:spacing w:line="580" w:lineRule="exact"/>
        <w:ind w:firstLine="640" w:firstLineChars="200"/>
        <w:rPr>
          <w:rFonts w:ascii="仿宋_GB2312" w:hAnsi="仿宋_GB2312" w:eastAsia="仿宋_GB2312" w:cs="仿宋_GB2312"/>
          <w:sz w:val="32"/>
          <w:szCs w:val="32"/>
        </w:rPr>
      </w:pPr>
    </w:p>
    <w:p w14:paraId="4CBAE4CF">
      <w:pPr>
        <w:spacing w:line="580" w:lineRule="exact"/>
        <w:ind w:firstLine="640" w:firstLineChars="200"/>
        <w:rPr>
          <w:rFonts w:ascii="仿宋_GB2312" w:hAnsi="仿宋_GB2312" w:eastAsia="仿宋_GB2312" w:cs="仿宋_GB2312"/>
          <w:sz w:val="32"/>
          <w:szCs w:val="32"/>
        </w:rPr>
      </w:pPr>
    </w:p>
    <w:p w14:paraId="03E08514">
      <w:pPr>
        <w:spacing w:line="580" w:lineRule="exact"/>
        <w:ind w:firstLine="640" w:firstLineChars="200"/>
        <w:rPr>
          <w:rFonts w:ascii="仿宋_GB2312" w:hAnsi="仿宋_GB2312" w:eastAsia="仿宋_GB2312" w:cs="仿宋_GB2312"/>
          <w:sz w:val="32"/>
          <w:szCs w:val="32"/>
        </w:rPr>
      </w:pPr>
    </w:p>
    <w:p w14:paraId="1501C301">
      <w:pPr>
        <w:spacing w:line="580" w:lineRule="exact"/>
        <w:ind w:firstLine="640" w:firstLineChars="200"/>
        <w:rPr>
          <w:rFonts w:ascii="仿宋_GB2312" w:hAnsi="仿宋_GB2312" w:eastAsia="仿宋_GB2312" w:cs="仿宋_GB2312"/>
          <w:sz w:val="32"/>
          <w:szCs w:val="32"/>
        </w:rPr>
      </w:pPr>
    </w:p>
    <w:p w14:paraId="4FC92FEF">
      <w:pPr>
        <w:spacing w:line="580" w:lineRule="exact"/>
        <w:ind w:firstLine="640" w:firstLineChars="200"/>
        <w:rPr>
          <w:rFonts w:ascii="仿宋_GB2312" w:hAnsi="仿宋_GB2312" w:eastAsia="仿宋_GB2312" w:cs="仿宋_GB2312"/>
          <w:sz w:val="32"/>
          <w:szCs w:val="32"/>
        </w:rPr>
      </w:pPr>
    </w:p>
    <w:p w14:paraId="7312EDBD">
      <w:pPr>
        <w:spacing w:line="580" w:lineRule="exact"/>
        <w:ind w:firstLine="640" w:firstLineChars="200"/>
        <w:rPr>
          <w:rFonts w:ascii="仿宋_GB2312" w:hAnsi="仿宋_GB2312" w:eastAsia="仿宋_GB2312" w:cs="仿宋_GB2312"/>
          <w:sz w:val="32"/>
          <w:szCs w:val="32"/>
        </w:rPr>
      </w:pPr>
    </w:p>
    <w:p w14:paraId="5AC4D4C5">
      <w:pPr>
        <w:spacing w:line="580" w:lineRule="exact"/>
        <w:ind w:firstLine="640" w:firstLineChars="200"/>
        <w:rPr>
          <w:rFonts w:ascii="仿宋_GB2312" w:hAnsi="仿宋_GB2312" w:eastAsia="仿宋_GB2312" w:cs="仿宋_GB2312"/>
          <w:sz w:val="32"/>
          <w:szCs w:val="32"/>
        </w:rPr>
      </w:pPr>
    </w:p>
    <w:p w14:paraId="639C15C9">
      <w:pPr>
        <w:spacing w:line="580" w:lineRule="exact"/>
        <w:ind w:firstLine="640" w:firstLineChars="200"/>
        <w:rPr>
          <w:rFonts w:ascii="仿宋_GB2312" w:hAnsi="仿宋_GB2312" w:eastAsia="仿宋_GB2312" w:cs="仿宋_GB2312"/>
          <w:sz w:val="32"/>
          <w:szCs w:val="32"/>
        </w:rPr>
      </w:pPr>
    </w:p>
    <w:p w14:paraId="04AE8424">
      <w:pPr>
        <w:spacing w:line="580" w:lineRule="exact"/>
        <w:ind w:firstLine="640" w:firstLineChars="200"/>
        <w:rPr>
          <w:rFonts w:ascii="仿宋_GB2312" w:hAnsi="仿宋_GB2312" w:eastAsia="仿宋_GB2312" w:cs="仿宋_GB2312"/>
          <w:sz w:val="32"/>
          <w:szCs w:val="32"/>
        </w:rPr>
      </w:pPr>
    </w:p>
    <w:p w14:paraId="0B27EAD8">
      <w:pPr>
        <w:spacing w:line="580" w:lineRule="exact"/>
        <w:rPr>
          <w:rFonts w:ascii="仿宋_GB2312" w:hAnsi="仿宋_GB2312" w:eastAsia="仿宋_GB2312" w:cs="仿宋_GB2312"/>
          <w:sz w:val="32"/>
          <w:szCs w:val="32"/>
        </w:rPr>
      </w:pPr>
    </w:p>
    <w:p w14:paraId="1219BC20">
      <w:pPr>
        <w:spacing w:line="600" w:lineRule="exact"/>
        <w:jc w:val="left"/>
        <w:outlineLvl w:val="0"/>
        <w:rPr>
          <w:rFonts w:ascii="黑体" w:hAnsi="黑体" w:eastAsia="黑体" w:cs="黑体"/>
          <w:sz w:val="32"/>
          <w:szCs w:val="32"/>
        </w:rPr>
      </w:pPr>
      <w:bookmarkStart w:id="117" w:name="_Toc79163883"/>
      <w:bookmarkStart w:id="118" w:name="_Toc79163633"/>
      <w:r>
        <w:rPr>
          <w:rFonts w:hint="eastAsia" w:ascii="黑体" w:hAnsi="黑体" w:eastAsia="黑体" w:cs="黑体"/>
          <w:sz w:val="32"/>
          <w:szCs w:val="32"/>
        </w:rPr>
        <w:t>附件</w:t>
      </w:r>
      <w:r>
        <w:rPr>
          <w:rFonts w:ascii="黑体" w:hAnsi="黑体" w:eastAsia="黑体" w:cs="黑体"/>
          <w:sz w:val="32"/>
          <w:szCs w:val="32"/>
        </w:rPr>
        <w:t>2</w:t>
      </w:r>
      <w:bookmarkEnd w:id="117"/>
      <w:bookmarkEnd w:id="118"/>
    </w:p>
    <w:p w14:paraId="329E5A26">
      <w:pPr>
        <w:spacing w:line="580" w:lineRule="exact"/>
        <w:ind w:firstLine="640" w:firstLineChars="200"/>
        <w:rPr>
          <w:rFonts w:ascii="仿宋_GB2312" w:hAnsi="仿宋_GB2312" w:eastAsia="仿宋_GB2312" w:cs="仿宋_GB2312"/>
          <w:sz w:val="32"/>
          <w:szCs w:val="32"/>
        </w:rPr>
      </w:pPr>
    </w:p>
    <w:p w14:paraId="697ED134">
      <w:pPr>
        <w:spacing w:line="600" w:lineRule="exact"/>
        <w:jc w:val="center"/>
        <w:outlineLvl w:val="0"/>
        <w:rPr>
          <w:rFonts w:ascii="方正小标宋简体" w:hAnsi="黑体" w:eastAsia="方正小标宋简体" w:cs="黑体"/>
          <w:sz w:val="44"/>
          <w:szCs w:val="44"/>
        </w:rPr>
      </w:pPr>
      <w:bookmarkStart w:id="119" w:name="_Toc79163884"/>
      <w:bookmarkStart w:id="120" w:name="_Toc79163634"/>
      <w:r>
        <w:rPr>
          <w:rFonts w:hint="eastAsia" w:ascii="方正小标宋简体" w:hAnsi="黑体" w:eastAsia="方正小标宋简体" w:cs="黑体"/>
          <w:sz w:val="44"/>
          <w:szCs w:val="44"/>
        </w:rPr>
        <w:t>1月临时价格补贴项目2020年绩效评价报告</w:t>
      </w:r>
      <w:bookmarkEnd w:id="119"/>
      <w:bookmarkEnd w:id="120"/>
    </w:p>
    <w:p w14:paraId="671F8331">
      <w:pPr>
        <w:spacing w:line="600" w:lineRule="exact"/>
        <w:rPr>
          <w:rFonts w:ascii="宋体"/>
          <w:sz w:val="32"/>
          <w:szCs w:val="32"/>
          <w:lang w:val="zh-CN"/>
        </w:rPr>
      </w:pPr>
    </w:p>
    <w:p w14:paraId="120B75AF">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A3F499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F3E637A">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根据（阿州财社〔2020〕23号）文件，2020年下达我县1月临时价格补贴2296.8元（大写：贰仟贰佰玖拾陆元捌角整），资金已拨付到位。</w:t>
      </w:r>
    </w:p>
    <w:p w14:paraId="3C4FAAD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1C728CE">
      <w:pPr>
        <w:spacing w:line="578" w:lineRule="exact"/>
        <w:ind w:firstLine="422"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14:paraId="1E912165">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1.项目资金到位情况分析。</w:t>
      </w:r>
    </w:p>
    <w:p w14:paraId="03573E58">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根据（阿州财社〔2020〕23号）文件，2020年下达我县1月临时价格补贴2296.8元（大写：贰仟贰佰玖拾陆元捌角整）。</w:t>
      </w:r>
    </w:p>
    <w:p w14:paraId="378A93D4">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2.项目资金执行情况分析。</w:t>
      </w:r>
    </w:p>
    <w:p w14:paraId="0B1A37EA">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我单位严格按照补助资金的管理和使用坚持统一管理、突出重点、合理安排、专款专用、注重绩效的原则。补助资金使用过程中，严格按照执行国家法律法规和财务规章制度。</w:t>
      </w:r>
    </w:p>
    <w:p w14:paraId="594C1A0E">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3.项目资金管理情况分析。</w:t>
      </w:r>
    </w:p>
    <w:p w14:paraId="6AE4AB92">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我局严格按照相关文件要求，做到了专款专用、支出合理、审批手续齐全。</w:t>
      </w:r>
    </w:p>
    <w:p w14:paraId="36BA6AC7">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资金使用情况</w:t>
      </w:r>
    </w:p>
    <w:p w14:paraId="1117024D">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1月临时价格补贴2296.8元</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已全面发放完毕。</w:t>
      </w:r>
    </w:p>
    <w:p w14:paraId="2C61D76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A799293">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我局严格按照相关文件要求，做到了专款专用、支出合理、审批手续齐全</w:t>
      </w:r>
      <w:r>
        <w:rPr>
          <w:rFonts w:hint="eastAsia" w:ascii="仿宋_GB2312" w:hAnsi="仿宋_GB2312" w:eastAsia="仿宋_GB2312" w:cs="仿宋_GB2312"/>
          <w:color w:val="000000"/>
          <w:kern w:val="0"/>
          <w:sz w:val="32"/>
          <w:szCs w:val="32"/>
          <w:shd w:val="clear" w:color="auto" w:fill="FFFFFF"/>
          <w:lang w:val="zh-CN"/>
        </w:rPr>
        <w:t>。</w:t>
      </w:r>
    </w:p>
    <w:p w14:paraId="78CEA83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7E63347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72281E52">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kern w:val="0"/>
          <w:sz w:val="32"/>
          <w:szCs w:val="32"/>
          <w:shd w:val="clear" w:color="auto" w:fill="FFFFFF"/>
        </w:rPr>
        <w:t>严格按照执行国家法律法规和财务规章制度。严格</w:t>
      </w:r>
      <w:r>
        <w:rPr>
          <w:rFonts w:hint="eastAsia" w:ascii="仿宋_GB2312" w:hAnsi="仿宋_GB2312" w:eastAsia="仿宋_GB2312" w:cs="仿宋_GB2312"/>
          <w:color w:val="000000"/>
          <w:kern w:val="0"/>
          <w:sz w:val="32"/>
          <w:szCs w:val="32"/>
          <w:shd w:val="clear" w:color="auto" w:fill="FFFFFF"/>
          <w:lang w:val="zh-CN"/>
        </w:rPr>
        <w:t>资金申报、批复及预算调整等程序。</w:t>
      </w:r>
    </w:p>
    <w:p w14:paraId="36BE3EC0">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28D36CB9">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w:t>
      </w:r>
      <w:r>
        <w:rPr>
          <w:rFonts w:hint="eastAsia" w:ascii="仿宋_GB2312" w:hAnsi="仿宋_GB2312" w:eastAsia="仿宋_GB2312" w:cs="仿宋_GB2312"/>
          <w:color w:val="000000"/>
          <w:kern w:val="0"/>
          <w:sz w:val="32"/>
          <w:szCs w:val="32"/>
          <w:shd w:val="clear" w:color="auto" w:fill="FFFFFF"/>
          <w:lang w:val="zh-CN"/>
        </w:rPr>
        <w:t>。</w:t>
      </w:r>
    </w:p>
    <w:p w14:paraId="4008E98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E3E6B4D">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项目实施财务管理制度健全，严格执行财务管理制度，账务处理及时，会计核算规范</w:t>
      </w:r>
      <w:r>
        <w:rPr>
          <w:rFonts w:hint="eastAsia" w:ascii="仿宋_GB2312" w:hAnsi="宋体" w:eastAsia="仿宋_GB2312"/>
          <w:sz w:val="32"/>
          <w:szCs w:val="32"/>
          <w:lang w:val="zh-CN"/>
        </w:rPr>
        <w:t>。</w:t>
      </w:r>
    </w:p>
    <w:p w14:paraId="2859AC35">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092DA4D">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结合项目组织实施管理办法，重点围绕以下内容进行分析评价，并对自评中发现的问题分析说明。</w:t>
      </w:r>
    </w:p>
    <w:p w14:paraId="05AF6E2A">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kern w:val="0"/>
          <w:sz w:val="32"/>
          <w:szCs w:val="32"/>
          <w:shd w:val="clear" w:color="auto" w:fill="FFFFFF"/>
          <w:lang w:val="zh-CN"/>
        </w:rPr>
        <w:t>严格按照程序使用资金。</w:t>
      </w:r>
    </w:p>
    <w:p w14:paraId="6A200243">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color w:val="000000"/>
          <w:kern w:val="0"/>
          <w:sz w:val="32"/>
          <w:szCs w:val="32"/>
          <w:shd w:val="clear" w:color="auto" w:fill="FFFFFF"/>
          <w:lang w:val="zh-CN"/>
        </w:rPr>
        <w:t>结合项目特点，总体评价各项目实施单位执行相关法律法规及项目管理制度等情况，如招投标、政府采购、项目公示制等相关规定。</w:t>
      </w:r>
    </w:p>
    <w:p w14:paraId="0A087A71">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14:paraId="44583A22">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376C987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E1B1D5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（1）数量指标。</w:t>
      </w:r>
    </w:p>
    <w:p w14:paraId="2FD23FA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2020年完成根据（阿州财社〔2020〕23号）文件，2020年我县完成1月临时价格发放补助198人。</w:t>
      </w:r>
    </w:p>
    <w:p w14:paraId="7E6E04C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（2）质量指标。</w:t>
      </w:r>
    </w:p>
    <w:p w14:paraId="373FADA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严格执行《阿坝州人民政府办公室关于转发州发展改革委等六部门完善社会救助和保障标准与物价上涨挂钩联动机制实施方案的通知》文件精神，高质量完成补助发放。</w:t>
      </w:r>
    </w:p>
    <w:p w14:paraId="2EFA0D9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（3）时效指标。</w:t>
      </w:r>
    </w:p>
    <w:p w14:paraId="7171482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2020年我县1月临时价格补助于2020年2月27日完成发放。</w:t>
      </w:r>
    </w:p>
    <w:p w14:paraId="20792C7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4BE1E1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通过物价补贴发放，减轻食品价格上涨对我县低收入群众基本生活造成的影响。</w:t>
      </w:r>
    </w:p>
    <w:p w14:paraId="6920B2F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85F47F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7B115E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我县物价补贴发放，满足我县低收入群众对物价上涨适应的基本生活需求，得到了群众的一致好评。</w:t>
      </w:r>
    </w:p>
    <w:p w14:paraId="50464F0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048EECDC">
      <w:pPr>
        <w:adjustRightInd w:val="0"/>
        <w:snapToGrid w:val="0"/>
        <w:spacing w:line="600" w:lineRule="exact"/>
        <w:ind w:firstLine="1734" w:firstLineChars="542"/>
        <w:rPr>
          <w:rFonts w:ascii="仿宋_GB2312" w:hAnsi="宋体" w:eastAsia="仿宋_GB2312"/>
          <w:sz w:val="32"/>
          <w:szCs w:val="32"/>
          <w:lang w:val="zh-CN"/>
        </w:rPr>
      </w:pPr>
      <w:r>
        <w:rPr>
          <w:rFonts w:hint="eastAsia" w:ascii="仿宋_GB2312" w:hAnsi="宋体" w:eastAsia="仿宋_GB2312"/>
          <w:sz w:val="32"/>
          <w:szCs w:val="32"/>
          <w:lang w:val="zh-CN"/>
        </w:rPr>
        <w:t>无。</w:t>
      </w:r>
      <w:r>
        <w:rPr>
          <w:rFonts w:ascii="仿宋_GB2312" w:hAnsi="宋体" w:eastAsia="仿宋_GB2312"/>
          <w:sz w:val="32"/>
          <w:szCs w:val="32"/>
          <w:lang w:val="zh-CN"/>
        </w:rPr>
        <w:tab/>
      </w:r>
    </w:p>
    <w:p w14:paraId="28C1B9C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617F4E56">
      <w:pPr>
        <w:spacing w:line="580" w:lineRule="exact"/>
        <w:ind w:firstLine="640"/>
        <w:rPr>
          <w:rFonts w:ascii="仿宋_GB2312" w:hAnsi="仿宋_GB2312" w:eastAsia="仿宋_GB2312" w:cs="仿宋_GB2312"/>
          <w:sz w:val="32"/>
          <w:szCs w:val="32"/>
        </w:rPr>
      </w:pPr>
      <w:r>
        <w:rPr>
          <w:rFonts w:hint="eastAsia" w:ascii="仿宋_GB2312" w:hAnsi="仿宋_GB2312" w:cs="仿宋_GB2312"/>
          <w:sz w:val="32"/>
          <w:szCs w:val="32"/>
        </w:rPr>
        <w:t>在工作中，我们进一步加强领导，统一思想，提高认识，以更好地适应困难群众需求为根本出发点。我们将以群众满意为目标，继续做好此项工作。</w:t>
      </w:r>
    </w:p>
    <w:p w14:paraId="60C5E6F2">
      <w:pPr>
        <w:widowControl/>
        <w:jc w:val="left"/>
        <w:rPr>
          <w:rStyle w:val="23"/>
          <w:rFonts w:ascii="黑体" w:hAnsi="黑体" w:eastAsia="黑体"/>
          <w:b w:val="0"/>
        </w:rPr>
      </w:pPr>
    </w:p>
    <w:p w14:paraId="0293C506">
      <w:pPr>
        <w:widowControl/>
        <w:jc w:val="left"/>
        <w:rPr>
          <w:rStyle w:val="23"/>
          <w:rFonts w:ascii="黑体" w:hAnsi="黑体" w:eastAsia="黑体"/>
          <w:b w:val="0"/>
        </w:rPr>
      </w:pPr>
      <w:r>
        <w:rPr>
          <w:rStyle w:val="23"/>
          <w:rFonts w:ascii="黑体" w:hAnsi="黑体" w:eastAsia="黑体"/>
          <w:b w:val="0"/>
        </w:rPr>
        <w:br w:type="page"/>
      </w:r>
    </w:p>
    <w:p w14:paraId="15C1B71D">
      <w:pPr>
        <w:spacing w:line="600" w:lineRule="exact"/>
        <w:jc w:val="center"/>
        <w:outlineLvl w:val="0"/>
        <w:rPr>
          <w:rStyle w:val="23"/>
          <w:rFonts w:ascii="黑体" w:hAnsi="黑体" w:eastAsia="黑体"/>
          <w:b w:val="0"/>
        </w:rPr>
      </w:pPr>
      <w:bookmarkStart w:id="121" w:name="_Toc79163635"/>
      <w:bookmarkStart w:id="122" w:name="_Toc79163885"/>
      <w:bookmarkStart w:id="123" w:name="_Toc15396618"/>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9"/>
      <w:bookmarkEnd w:id="121"/>
      <w:bookmarkEnd w:id="122"/>
      <w:bookmarkEnd w:id="123"/>
    </w:p>
    <w:p w14:paraId="412C8F81">
      <w:pPr>
        <w:pStyle w:val="3"/>
        <w:rPr>
          <w:rFonts w:ascii="仿宋" w:hAnsi="仿宋" w:eastAsia="仿宋"/>
          <w:color w:val="000000"/>
        </w:rPr>
      </w:pPr>
      <w:bookmarkStart w:id="124" w:name="_Toc79163636"/>
      <w:bookmarkStart w:id="125" w:name="_Toc15396619"/>
      <w:bookmarkStart w:id="126" w:name="_Toc79163886"/>
      <w:r>
        <w:rPr>
          <w:rFonts w:hint="eastAsia" w:ascii="仿宋" w:hAnsi="仿宋" w:eastAsia="仿宋"/>
          <w:b w:val="0"/>
          <w:color w:val="000000"/>
        </w:rPr>
        <w:t>一、收</w:t>
      </w:r>
      <w:r>
        <w:rPr>
          <w:rStyle w:val="24"/>
          <w:rFonts w:hint="eastAsia" w:ascii="仿宋" w:hAnsi="仿宋" w:eastAsia="仿宋"/>
          <w:b w:val="0"/>
          <w:bCs w:val="0"/>
        </w:rPr>
        <w:t>入支出决算总表</w:t>
      </w:r>
      <w:bookmarkEnd w:id="124"/>
      <w:bookmarkEnd w:id="125"/>
      <w:bookmarkEnd w:id="126"/>
    </w:p>
    <w:p w14:paraId="23E5A8F3">
      <w:pPr>
        <w:pStyle w:val="3"/>
        <w:rPr>
          <w:rFonts w:ascii="仿宋" w:hAnsi="仿宋" w:eastAsia="仿宋"/>
          <w:color w:val="000000"/>
        </w:rPr>
      </w:pPr>
      <w:bookmarkStart w:id="127" w:name="_Toc15396620"/>
      <w:bookmarkStart w:id="128" w:name="_Toc79163637"/>
      <w:bookmarkStart w:id="129" w:name="_Toc79163887"/>
      <w:r>
        <w:rPr>
          <w:rFonts w:hint="eastAsia" w:ascii="仿宋" w:hAnsi="仿宋" w:eastAsia="仿宋"/>
          <w:b w:val="0"/>
          <w:color w:val="000000"/>
        </w:rPr>
        <w:t>二、收</w:t>
      </w:r>
      <w:r>
        <w:rPr>
          <w:rStyle w:val="24"/>
          <w:rFonts w:hint="eastAsia" w:ascii="仿宋" w:hAnsi="仿宋" w:eastAsia="仿宋"/>
          <w:b w:val="0"/>
          <w:bCs w:val="0"/>
        </w:rPr>
        <w:t>入决算表</w:t>
      </w:r>
      <w:bookmarkEnd w:id="127"/>
      <w:bookmarkEnd w:id="128"/>
      <w:bookmarkEnd w:id="129"/>
    </w:p>
    <w:p w14:paraId="76F97B75">
      <w:pPr>
        <w:pStyle w:val="3"/>
        <w:rPr>
          <w:rFonts w:ascii="仿宋" w:hAnsi="仿宋" w:eastAsia="仿宋"/>
          <w:color w:val="000000"/>
        </w:rPr>
      </w:pPr>
      <w:bookmarkStart w:id="130" w:name="_Toc15396621"/>
      <w:bookmarkStart w:id="131" w:name="_Toc79163888"/>
      <w:bookmarkStart w:id="132" w:name="_Toc7916363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30"/>
      <w:bookmarkEnd w:id="131"/>
      <w:bookmarkEnd w:id="132"/>
    </w:p>
    <w:p w14:paraId="443E15BA">
      <w:pPr>
        <w:pStyle w:val="3"/>
        <w:rPr>
          <w:rFonts w:ascii="仿宋" w:hAnsi="仿宋" w:eastAsia="仿宋"/>
          <w:b w:val="0"/>
          <w:color w:val="000000"/>
        </w:rPr>
      </w:pPr>
      <w:bookmarkStart w:id="133" w:name="_Toc79163639"/>
      <w:bookmarkStart w:id="134" w:name="_Toc79163889"/>
      <w:bookmarkStart w:id="135"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33"/>
      <w:bookmarkEnd w:id="134"/>
      <w:bookmarkEnd w:id="135"/>
    </w:p>
    <w:p w14:paraId="37ACDEF3">
      <w:pPr>
        <w:pStyle w:val="3"/>
        <w:rPr>
          <w:rStyle w:val="24"/>
          <w:rFonts w:ascii="仿宋" w:hAnsi="仿宋" w:eastAsia="仿宋"/>
          <w:b w:val="0"/>
          <w:bCs w:val="0"/>
        </w:rPr>
      </w:pPr>
      <w:bookmarkStart w:id="136" w:name="_Toc15396623"/>
      <w:bookmarkStart w:id="137" w:name="_Toc79163890"/>
      <w:bookmarkStart w:id="138" w:name="_Toc7916364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6"/>
      <w:bookmarkEnd w:id="137"/>
      <w:bookmarkEnd w:id="138"/>
      <w:bookmarkStart w:id="139" w:name="_Toc15396624"/>
    </w:p>
    <w:p w14:paraId="18AC4DEC">
      <w:pPr>
        <w:pStyle w:val="3"/>
        <w:rPr>
          <w:rFonts w:ascii="仿宋" w:hAnsi="仿宋" w:eastAsia="仿宋"/>
          <w:color w:val="000000"/>
        </w:rPr>
      </w:pPr>
      <w:bookmarkStart w:id="140" w:name="_Toc79163641"/>
      <w:bookmarkStart w:id="141"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9"/>
      <w:bookmarkEnd w:id="140"/>
      <w:bookmarkEnd w:id="141"/>
    </w:p>
    <w:p w14:paraId="59F2483B">
      <w:pPr>
        <w:pStyle w:val="3"/>
        <w:rPr>
          <w:rFonts w:ascii="仿宋" w:hAnsi="仿宋" w:eastAsia="仿宋"/>
          <w:color w:val="000000"/>
        </w:rPr>
      </w:pPr>
      <w:bookmarkStart w:id="142" w:name="_Toc15396625"/>
      <w:bookmarkStart w:id="143" w:name="_Toc79163892"/>
      <w:bookmarkStart w:id="144" w:name="_Toc7916364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42"/>
      <w:bookmarkEnd w:id="143"/>
      <w:bookmarkEnd w:id="144"/>
    </w:p>
    <w:p w14:paraId="7CF1CD1D">
      <w:pPr>
        <w:pStyle w:val="3"/>
        <w:rPr>
          <w:rFonts w:ascii="仿宋" w:hAnsi="仿宋" w:eastAsia="仿宋"/>
          <w:color w:val="000000"/>
        </w:rPr>
      </w:pPr>
      <w:bookmarkStart w:id="145" w:name="_Toc79163643"/>
      <w:bookmarkStart w:id="146" w:name="_Toc15396626"/>
      <w:bookmarkStart w:id="147"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45"/>
      <w:bookmarkEnd w:id="146"/>
      <w:bookmarkEnd w:id="147"/>
    </w:p>
    <w:p w14:paraId="47EE1218">
      <w:pPr>
        <w:pStyle w:val="3"/>
        <w:rPr>
          <w:rFonts w:ascii="仿宋" w:hAnsi="仿宋" w:eastAsia="仿宋"/>
          <w:color w:val="000000"/>
        </w:rPr>
      </w:pPr>
      <w:bookmarkStart w:id="148" w:name="_Toc79163894"/>
      <w:bookmarkStart w:id="149" w:name="_Toc15396627"/>
      <w:bookmarkStart w:id="150" w:name="_Toc7916364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8"/>
      <w:bookmarkEnd w:id="149"/>
      <w:bookmarkEnd w:id="150"/>
    </w:p>
    <w:p w14:paraId="054D2DF3">
      <w:pPr>
        <w:pStyle w:val="3"/>
        <w:rPr>
          <w:rFonts w:ascii="仿宋" w:hAnsi="仿宋" w:eastAsia="仿宋"/>
          <w:color w:val="000000"/>
        </w:rPr>
      </w:pPr>
      <w:bookmarkStart w:id="151" w:name="_Toc79163645"/>
      <w:bookmarkStart w:id="152" w:name="_Toc79163895"/>
      <w:bookmarkStart w:id="153" w:name="_Toc15396628"/>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51"/>
      <w:bookmarkEnd w:id="152"/>
      <w:bookmarkEnd w:id="153"/>
    </w:p>
    <w:p w14:paraId="5B6507AD">
      <w:pPr>
        <w:pStyle w:val="3"/>
        <w:rPr>
          <w:rFonts w:ascii="仿宋" w:hAnsi="仿宋" w:eastAsia="仿宋"/>
          <w:color w:val="000000"/>
        </w:rPr>
      </w:pPr>
      <w:bookmarkStart w:id="154" w:name="_Toc15396629"/>
      <w:bookmarkStart w:id="155" w:name="_Toc79163896"/>
      <w:bookmarkStart w:id="156" w:name="_Toc7916364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54"/>
      <w:bookmarkEnd w:id="155"/>
      <w:bookmarkEnd w:id="156"/>
    </w:p>
    <w:p w14:paraId="3B4B6598">
      <w:pPr>
        <w:pStyle w:val="3"/>
        <w:rPr>
          <w:rFonts w:ascii="仿宋" w:hAnsi="仿宋" w:eastAsia="仿宋"/>
          <w:color w:val="000000"/>
        </w:rPr>
      </w:pPr>
      <w:bookmarkStart w:id="157" w:name="_Toc79163647"/>
      <w:bookmarkStart w:id="158" w:name="_Toc79163897"/>
      <w:bookmarkStart w:id="159" w:name="_Toc15396630"/>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7"/>
      <w:bookmarkEnd w:id="158"/>
      <w:bookmarkEnd w:id="159"/>
    </w:p>
    <w:p w14:paraId="06A6E495">
      <w:pPr>
        <w:pStyle w:val="3"/>
        <w:rPr>
          <w:rStyle w:val="24"/>
          <w:rFonts w:ascii="仿宋" w:hAnsi="仿宋" w:eastAsia="仿宋"/>
          <w:b w:val="0"/>
          <w:bCs w:val="0"/>
        </w:rPr>
      </w:pPr>
      <w:bookmarkStart w:id="160" w:name="_Toc79163648"/>
      <w:bookmarkStart w:id="161" w:name="_Toc15396631"/>
      <w:bookmarkStart w:id="162" w:name="_Toc7916389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w:t>
      </w:r>
      <w:r>
        <w:rPr>
          <w:rStyle w:val="24"/>
          <w:rFonts w:hint="eastAsia" w:ascii="仿宋" w:hAnsi="仿宋" w:eastAsia="仿宋"/>
          <w:b w:val="0"/>
          <w:bCs w:val="0"/>
          <w:lang w:eastAsia="zh-CN"/>
        </w:rPr>
        <w:t>收入</w:t>
      </w:r>
      <w:r>
        <w:rPr>
          <w:rStyle w:val="24"/>
          <w:rFonts w:hint="eastAsia" w:ascii="仿宋" w:hAnsi="仿宋" w:eastAsia="仿宋"/>
          <w:b w:val="0"/>
          <w:bCs w:val="0"/>
        </w:rPr>
        <w:t>支出决算表</w:t>
      </w:r>
      <w:bookmarkEnd w:id="160"/>
      <w:bookmarkEnd w:id="161"/>
      <w:bookmarkEnd w:id="162"/>
    </w:p>
    <w:p w14:paraId="0173D9B5">
      <w:pPr>
        <w:pStyle w:val="3"/>
        <w:rPr>
          <w:rStyle w:val="24"/>
          <w:rFonts w:ascii="仿宋" w:hAnsi="仿宋" w:eastAsia="仿宋"/>
          <w:b w:val="0"/>
          <w:bCs w:val="0"/>
        </w:rPr>
      </w:pPr>
      <w:bookmarkStart w:id="163" w:name="_Toc79163649"/>
      <w:bookmarkStart w:id="164" w:name="_Toc79163899"/>
      <w:r>
        <w:rPr>
          <w:rStyle w:val="24"/>
          <w:rFonts w:hint="eastAsia" w:ascii="仿宋" w:hAnsi="仿宋" w:eastAsia="仿宋"/>
          <w:b w:val="0"/>
          <w:bCs w:val="0"/>
        </w:rPr>
        <w:t>十四、国有资本经营预算财政拨款支出决算表</w:t>
      </w:r>
      <w:bookmarkEnd w:id="163"/>
      <w:bookmarkEnd w:id="164"/>
    </w:p>
    <w:p w14:paraId="4EEE0201">
      <w:pPr>
        <w:jc w:val="right"/>
        <w:rPr>
          <w:rStyle w:val="24"/>
          <w:rFonts w:ascii="仿宋" w:hAnsi="仿宋" w:eastAsia="仿宋"/>
          <w:b w:val="0"/>
          <w:bCs w:val="0"/>
        </w:rPr>
      </w:pPr>
    </w:p>
    <w:p w14:paraId="3A8FE2F1">
      <w:pPr>
        <w:jc w:val="right"/>
        <w:rPr>
          <w:rStyle w:val="24"/>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4775FF-291A-4E10-96DD-4A5DCDDE8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5531DAD-0A17-4A6E-B41A-83FF3E2DF53E}"/>
  </w:font>
  <w:font w:name="等线">
    <w:panose1 w:val="02010600030101010101"/>
    <w:charset w:val="86"/>
    <w:family w:val="auto"/>
    <w:pitch w:val="default"/>
    <w:sig w:usb0="A00002BF" w:usb1="38CF7CFA" w:usb2="00000016" w:usb3="00000000" w:csb0="0004000F" w:csb1="00000000"/>
    <w:embedRegular r:id="rId3" w:fontKey="{FF240091-578A-4912-9C6D-3E780D626754}"/>
  </w:font>
  <w:font w:name="仿宋_GB2312">
    <w:panose1 w:val="02010609030101010101"/>
    <w:charset w:val="86"/>
    <w:family w:val="modern"/>
    <w:pitch w:val="default"/>
    <w:sig w:usb0="00000001" w:usb1="080E0000" w:usb2="00000000" w:usb3="00000000" w:csb0="00040000" w:csb1="00000000"/>
    <w:embedRegular r:id="rId4" w:fontKey="{24F6634E-258E-4CEA-B4BB-8B5DD864C122}"/>
  </w:font>
  <w:font w:name="仿宋">
    <w:panose1 w:val="02010609060101010101"/>
    <w:charset w:val="86"/>
    <w:family w:val="modern"/>
    <w:pitch w:val="default"/>
    <w:sig w:usb0="800002BF" w:usb1="38CF7CFA" w:usb2="00000016" w:usb3="00000000" w:csb0="00040001" w:csb1="00000000"/>
    <w:embedRegular r:id="rId5" w:fontKey="{9713A18D-2221-4746-84F4-AA0003FC3FB8}"/>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6" w:fontKey="{E18E7424-B64A-4203-B02D-EB63F48F0E09}"/>
  </w:font>
  <w:font w:name="楷体">
    <w:panose1 w:val="02010609060101010101"/>
    <w:charset w:val="86"/>
    <w:family w:val="modern"/>
    <w:pitch w:val="default"/>
    <w:sig w:usb0="800002BF" w:usb1="38CF7CFA" w:usb2="00000016" w:usb3="00000000" w:csb0="00040001" w:csb1="00000000"/>
    <w:embedRegular r:id="rId7" w:fontKey="{7D4BA067-9AA5-4B18-A2AB-F1FA758C37D4}"/>
  </w:font>
  <w:font w:name="楷体_GB2312">
    <w:panose1 w:val="02010609030101010101"/>
    <w:charset w:val="86"/>
    <w:family w:val="modern"/>
    <w:pitch w:val="default"/>
    <w:sig w:usb0="00000001" w:usb1="080E0000" w:usb2="00000000" w:usb3="00000000" w:csb0="00040000" w:csb1="00000000"/>
    <w:embedRegular r:id="rId8" w:fontKey="{8F791D32-8CE8-4AC2-A9D1-A6A449E17AE6}"/>
  </w:font>
  <w:font w:name="瀹嬩綋">
    <w:altName w:val="宋体"/>
    <w:panose1 w:val="00000000000000000000"/>
    <w:charset w:val="86"/>
    <w:family w:val="roman"/>
    <w:pitch w:val="default"/>
    <w:sig w:usb0="00000000" w:usb1="00000000" w:usb2="00000010" w:usb3="00000000" w:csb0="00040000" w:csb1="00000000"/>
    <w:embedRegular r:id="rId9" w:fontKey="{9FB7F3C3-EAB2-41FE-BC1C-F0A15FB1EA29}"/>
  </w:font>
  <w:font w:name="新宋体">
    <w:panose1 w:val="02010609030101010101"/>
    <w:charset w:val="86"/>
    <w:family w:val="modern"/>
    <w:pitch w:val="default"/>
    <w:sig w:usb0="00000283" w:usb1="288F0000" w:usb2="00000006" w:usb3="00000000" w:csb0="00040001" w:csb1="00000000"/>
    <w:embedRegular r:id="rId10" w:fontKey="{3CD9B2A6-BF6A-4863-B3FD-371769EA1D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EB20">
    <w:pPr>
      <w:pStyle w:val="11"/>
      <w:jc w:val="center"/>
    </w:pPr>
    <w:r>
      <w:fldChar w:fldCharType="begin"/>
    </w:r>
    <w:r>
      <w:instrText xml:space="preserve">PAGE   \* MERGEFORMAT</w:instrText>
    </w:r>
    <w:r>
      <w:fldChar w:fldCharType="separate"/>
    </w:r>
    <w:r>
      <w:rPr>
        <w:lang w:val="zh-CN"/>
      </w:rPr>
      <w:t>20</w:t>
    </w:r>
    <w:r>
      <w:fldChar w:fldCharType="end"/>
    </w:r>
  </w:p>
  <w:p w14:paraId="55495E9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1A37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4A0B4"/>
    <w:multiLevelType w:val="singleLevel"/>
    <w:tmpl w:val="9B54A0B4"/>
    <w:lvl w:ilvl="0" w:tentative="0">
      <w:start w:val="2"/>
      <w:numFmt w:val="chineseCounting"/>
      <w:suff w:val="nothing"/>
      <w:lvlText w:val="（%1）"/>
      <w:lvlJc w:val="left"/>
      <w:rPr>
        <w:rFonts w:hint="eastAsia"/>
      </w:rPr>
    </w:lvl>
  </w:abstractNum>
  <w:abstractNum w:abstractNumId="1">
    <w:nsid w:val="AE0D90A0"/>
    <w:multiLevelType w:val="singleLevel"/>
    <w:tmpl w:val="AE0D90A0"/>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07F1EBC"/>
    <w:multiLevelType w:val="singleLevel"/>
    <w:tmpl w:val="107F1EBC"/>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108C"/>
    <w:rsid w:val="008B768C"/>
    <w:rsid w:val="008C4DB1"/>
    <w:rsid w:val="008C4EAF"/>
    <w:rsid w:val="008C5176"/>
    <w:rsid w:val="008C7FD0"/>
    <w:rsid w:val="008E1DE7"/>
    <w:rsid w:val="008E707C"/>
    <w:rsid w:val="00900B08"/>
    <w:rsid w:val="00901926"/>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82530"/>
    <w:rsid w:val="00A91760"/>
    <w:rsid w:val="00A93B00"/>
    <w:rsid w:val="00A93C21"/>
    <w:rsid w:val="00AB64C9"/>
    <w:rsid w:val="00AC3C6A"/>
    <w:rsid w:val="00AC603E"/>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284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A341449"/>
    <w:rsid w:val="1D155CEE"/>
    <w:rsid w:val="240371BF"/>
    <w:rsid w:val="29FD04D3"/>
    <w:rsid w:val="319F7F4E"/>
    <w:rsid w:val="3C8F64E8"/>
    <w:rsid w:val="49B46BC9"/>
    <w:rsid w:val="4ECE2238"/>
    <w:rsid w:val="649A03FF"/>
    <w:rsid w:val="672E1E2A"/>
    <w:rsid w:val="6C4A05C8"/>
    <w:rsid w:val="72734D90"/>
    <w:rsid w:val="7BA1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93c6934b-13e5-4dea-9ea6-07574b27dadb</errorID>
      <errorWord>、</errorWord>
      <group>L1_Word</group>
      <groupName>字词问题</groupName>
      <ability>L2_Typo</ability>
      <abilityName>字词错误</abilityName>
      <candidateList>
        <item>、为</item>
      </candidateList>
      <explain/>
      <paraID>34DC5A89</paraID>
      <start>141</start>
      <end>143</end>
      <status>modified</status>
      <modifiedWord>、为</modifiedWord>
      <trackRevisions>false</trackRevisions>
    </reviewItem>
    <reviewItem>
      <errorID>ff16eb0d-48bb-444a-b791-3a6785fe1cc4</errorID>
      <errorWord>新型冠状肺炎</errorWord>
      <group>L1_Word</group>
      <groupName>字词问题</groupName>
      <ability>L2_Typo</ability>
      <abilityName>字词错误</abilityName>
      <candidateList>
        <item>新型冠状病毒肺炎</item>
      </candidateList>
      <explain/>
      <paraID>79E7A2FA</paraID>
      <start>1</start>
      <end>9</end>
      <status>modified</status>
      <modifiedWord>新型冠状病毒肺炎</modifiedWord>
      <trackRevisions>false</trackRevisions>
    </reviewItem>
    <reviewItem>
      <errorID>af07713f-bb18-4515-bb80-0edca17acd3d</errorID>
      <errorWord>现象</errorWord>
      <group>L1_Grammar</group>
      <groupName>语法问题</groupName>
      <ability>L2_Collocation</ability>
      <abilityName>搭配不当</abilityName>
      <candidateList>
        <item>问题</item>
      </candidateList>
      <explain>句子中可能存在主谓、动宾、定语中心语、状语中心语、补语中心语、关联词搭配不当等问题。</explain>
      <paraID>79E7A2FA</paraID>
      <start>161</start>
      <end>163</end>
      <status>modified</status>
      <modifiedWord>问题</modifiedWord>
      <trackRevisions>false</trackRevisions>
    </reviewItem>
    <reviewItem>
      <errorID>fa5ee168-da50-4f6d-8eea-e50463c4a5cf</errorID>
      <errorWord>加入到</errorWord>
      <group>L1_Word</group>
      <groupName>字词问题</groupName>
      <ability>L2_Typo</ability>
      <abilityName>字词错误</abilityName>
      <candidateList>
        <item>加入</item>
      </candidateList>
      <explain/>
      <paraID>79E7A2FA</paraID>
      <start>188</start>
      <end>190</end>
      <status>modified</status>
      <modifiedWord>加入</modifiedWord>
      <trackRevisions>false</trackRevisions>
    </reviewItem>
    <reviewItem>
      <errorID>e03b3e9d-ccc7-41a4-9a77-835cf881f84a</errorID>
      <errorWord>强</errorWord>
      <group>L1_Word</group>
      <groupName>字词问题</groupName>
      <ability>L2_Typo</ability>
      <abilityName>字词错误</abilityName>
      <candidateList>
        <item>强了</item>
      </candidateList>
      <explain/>
      <paraID>79E7A2FA</paraID>
      <start>229</start>
      <end>231</end>
      <status>modified</status>
      <modifiedWord>强了</modifiedWord>
      <trackRevisions>false</trackRevisions>
    </reviewItem>
    <reviewItem>
      <errorID>c6d25fe3-2939-4c49-ab27-e188c097a3e3</errorID>
      <errorWord>付</errorWord>
      <group>L1_Grammar</group>
      <groupName>语法问题</groupName>
      <ability>L2_Order</ability>
      <abilityName>语序不当</abilityName>
      <candidateList>
        <item>战付</item>
      </candidateList>
      <explain>句子可能没有遵循时空、逻辑顺序，或者介词、关联词等位置不当。</explain>
      <paraID>79E7A2FA</paraID>
      <start>263</start>
      <end>265</end>
      <status>modified</status>
      <modifiedWord>战付</modifiedWord>
      <trackRevisions>false</trackRevisions>
    </reviewItem>
    <reviewItem>
      <errorID>81fde349-cb5f-4acc-8af9-fb1362d7fde9</errorID>
      <errorWord>切生利益</errorWord>
      <group>L1_Word</group>
      <groupName>字词问题</groupName>
      <ability>L2_Typo</ability>
      <abilityName>字词错误</abilityName>
      <candidateList>
        <item>切身利益</item>
      </candidateList>
      <explain/>
      <paraID>5253069F</paraID>
      <start>30</start>
      <end>34</end>
      <status>modified</status>
      <modifiedWord>切身利益</modifiedWord>
      <trackRevisions>false</trackRevisions>
    </reviewItem>
    <reviewItem>
      <errorID>6ca01bdf-8e86-4ae8-bd49-36dbf2daa0af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460C6E99</paraID>
      <start>10</start>
      <end>12</end>
      <status>modified</status>
      <modifiedWord>”“</modifiedWord>
      <trackRevisions>false</trackRevisions>
    </reviewItem>
    <reviewItem>
      <errorID>bdf387f1-5841-4de3-8472-4cc844a9f384</errorID>
      <errorWord>，现</errorWord>
      <group>L1_Word</group>
      <groupName>字词问题</groupName>
      <ability>L2_Typo</ability>
      <abilityName>字词错误</abilityName>
      <candidateList>
        <item>，</item>
      </candidateList>
      <explain/>
      <paraID>1D4C5E1E</paraID>
      <start>64</start>
      <end>65</end>
      <status>modified</status>
      <modifiedWord>，</modifiedWord>
      <trackRevisions>false</trackRevisions>
    </reviewItem>
    <reviewItem>
      <errorID>76627383-df38-451f-9186-61727322c6cb</errorID>
      <errorWord>“全国两会”</errorWord>
      <group>L1_Political</group>
      <groupName>政治性问题</groupName>
      <ability>L2_Keyword</ability>
      <abilityName>固定表述</abilityName>
      <candidateList>
        <item>全国两会</item>
      </candidateList>
      <explain>注意检查当前固定表述标点是否使用规范。</explain>
      <paraID>32DE2024</paraID>
      <start>6</start>
      <end>10</end>
      <status>modified</status>
      <modifiedWord>全国两会</modifiedWord>
      <trackRevisions>false</trackRevisions>
    </reviewItem>
    <reviewItem>
      <errorID>43a11e5a-1dd5-4a0d-9e40-fce71a5db225</errorID>
      <errorWord>局指</errorWord>
      <group>L1_Word</group>
      <groupName>字词问题</groupName>
      <ability>L2_Typo</ability>
      <abilityName>字词错误</abilityName>
      <candidateList>
        <item>局</item>
      </candidateList>
      <explain/>
      <paraID>32DE2024</paraID>
      <start>23</start>
      <end>24</end>
      <status>modified</status>
      <modifiedWord>局</modifiedWord>
      <trackRevisions>false</trackRevisions>
    </reviewItem>
    <reviewItem>
      <errorID>16ab0df1-bc90-4d39-9ccd-1e81c6ce8058</errorID>
      <errorWord>派出</errorWord>
      <group>L1_Word</group>
      <groupName>字词问题</groupName>
      <ability>L2_Typo</ability>
      <abilityName>字词错误</abilityName>
      <candidateList>
        <item>派</item>
      </candidateList>
      <explain/>
      <paraID>32DE2024</paraID>
      <start>24</start>
      <end>25</end>
      <status>modified</status>
      <modifiedWord>派</modifiedWord>
      <trackRevisions>false</trackRevisions>
    </reviewItem>
    <reviewItem>
      <errorID>efb47098-7967-4482-a899-e7ec15f0cd9e</errorID>
      <errorWord>最后“一公里”</errorWord>
      <group>L1_Political</group>
      <groupName>政治性问题</groupName>
      <ability>L2_Keyword</ability>
      <abilityName>固定表述</abilityName>
      <candidateList>
        <item>“最后一公里”</item>
      </candidateList>
      <explain>注意检查当前固定表述标点是否使用规范。</explain>
      <paraID>4678336C</paraID>
      <start>99</start>
      <end>106</end>
      <status>modified</status>
      <modifiedWord>“最后一公里”</modifiedWord>
      <trackRevisions>false</trackRevisions>
    </reviewItem>
    <reviewItem>
      <errorID>c4f8cc42-91b9-470a-9d72-c09483e4fe40</errorID>
      <errorWord>化</errorWord>
      <group>L1_Word</group>
      <groupName>字词问题</groupName>
      <ability>L2_Typo</ability>
      <abilityName>字词错误</abilityName>
      <candidateList>
        <item>化党</item>
      </candidateList>
      <explain/>
      <paraID> CC65DF0</paraID>
      <start>8</start>
      <end>10</end>
      <status>modified</status>
      <modifiedWord>化党</modifiedWord>
      <trackRevisions>false</trackRevisions>
    </reviewItem>
    <reviewItem>
      <errorID>3cb70841-f171-44aa-a094-80fdcff65f3c</errorID>
      <errorWord>“七.一”</errorWord>
      <group>L1_Political</group>
      <groupName>政治性问题</groupName>
      <ability>L2_Unpolitical</ability>
      <abilityName>政治敏感错误</abilityName>
      <candidateList>
        <item>“七·一”</item>
      </candidateList>
      <explain/>
      <paraID>15CC80F2</paraID>
      <start>82</start>
      <end>87</end>
      <status>modified</status>
      <modifiedWord>“七 一”</modifiedWord>
      <trackRevisions>false</trackRevisions>
    </reviewItem>
    <reviewItem>
      <errorID>c5b75dc8-920b-4530-aa13-647d59ddcd6a</errorID>
      <errorWord>提高</errorWord>
      <group>L1_Grammar</group>
      <groupName>语法问题</groupName>
      <ability>L2_Grammar</ability>
      <abilityName>语法错误</abilityName>
      <candidateList>
        <item>增强</item>
      </candidateList>
      <explain>“提高～意识”搭配不当，建议修改为“增强～意识”。</explain>
      <paraID>15CC80F2</paraID>
      <start>144</start>
      <end>146</end>
      <status>modified</status>
      <modifiedWord>增强</modifiedWord>
      <trackRevisions>false</trackRevisions>
    </reviewItem>
    <reviewItem>
      <errorID>2b7afaab-9829-47fb-bf91-d34a38b03643</errorID>
      <errorWord>开</errorWord>
      <group>L1_Word</group>
      <groupName>字词问题</groupName>
      <ability>L2_Typo</ability>
      <abilityName>字词错误</abilityName>
      <candidateList>
        <item>开的</item>
      </candidateList>
      <explain/>
      <paraID>6E0F8497</paraID>
      <start>4</start>
      <end>6</end>
      <status>modified</status>
      <modifiedWord>开的</modifiedWord>
      <trackRevisions>false</trackRevisions>
    </reviewItem>
    <reviewItem>
      <errorID>8b407695-72a5-44a8-8041-6580415d6c81</errorID>
      <errorWord>,</errorWord>
      <group>L1_Format</group>
      <groupName>格式问题</groupName>
      <ability>L2_HalfPunc_CN</ability>
      <abilityName>全半角问题</abilityName>
      <candidateList>
        <item>，</item>
      </candidateList>
      <explain>文本全半角错误。</explain>
      <paraID>4141ADCE</paraID>
      <start>56</start>
      <end>57</end>
      <status>modified</status>
      <modifiedWord>，</modifiedWord>
      <trackRevisions>false</trackRevisions>
    </reviewItem>
    <reviewItem>
      <errorID>f0f5c4b3-955b-4921-8bb9-12c48a4c052c</errorID>
      <errorWord>,</errorWord>
      <group>L1_Format</group>
      <groupName>格式问题</groupName>
      <ability>L2_HalfPunc_CN</ability>
      <abilityName>全半角问题</abilityName>
      <candidateList>
        <item>，</item>
      </candidateList>
      <explain>文本全半角错误。</explain>
      <paraID>4141ADCE</paraID>
      <start>69</start>
      <end>70</end>
      <status>modified</status>
      <modifiedWord>，</modifiedWord>
      <trackRevisions>false</trackRevisions>
    </reviewItem>
    <reviewItem>
      <errorID>625d9ea0-52ca-4d4b-932a-2b4de705646f</errorID>
      <errorWord>:</errorWord>
      <group>L1_Format</group>
      <groupName>格式问题</groupName>
      <ability>L2_HalfPunc_CN</ability>
      <abilityName>全半角问题</abilityName>
      <candidateList>
        <item>：</item>
      </candidateList>
      <explain>文本全半角错误。</explain>
      <paraID>46387355</paraID>
      <start>33</start>
      <end>34</end>
      <status>modified</status>
      <modifiedWord>：</modifiedWord>
      <trackRevisions>false</trackRevisions>
    </reviewItem>
    <reviewItem>
      <errorID>ee525805-b26f-4120-a7f5-ae57ca4fdb9b</errorID>
      <errorWord>。；</errorWord>
      <group>L1_Punc</group>
      <groupName>标点问题</groupName>
      <ability>L2_Punc_CN</ability>
      <abilityName>标点符号问题</abilityName>
      <candidateList>
        <item>。</item>
      </candidateList>
      <explain/>
      <paraID> A7087FA</paraID>
      <start>32</start>
      <end>33</end>
      <status>modified</status>
      <modifiedWord>。</modifiedWord>
      <trackRevisions>false</trackRevisions>
    </reviewItem>
    <reviewItem>
      <errorID>594767bf-11b7-4cf4-bbd0-5820302d7038</errorID>
      <errorWord>。。</errorWord>
      <group>L1_Punc</group>
      <groupName>标点问题</groupName>
      <ability>L2_Punc_CN</ability>
      <abilityName>标点符号问题</abilityName>
      <candidateList>
        <item>。</item>
      </candidateList>
      <explain/>
      <paraID>79424CB6</paraID>
      <start>81</start>
      <end>82</end>
      <status>modified</status>
      <modifiedWord>。</modifiedWord>
      <trackRevisions>false</trackRevisions>
    </reviewItem>
    <reviewItem>
      <errorID>e2b6a5d2-938a-46a8-8f82-1f121001aa10</errorID>
      <errorWord>,</errorWord>
      <group>L1_Format</group>
      <groupName>格式问题</groupName>
      <ability>L2_HalfPunc_CN</ability>
      <abilityName>全半角问题</abilityName>
      <candidateList>
        <item>，</item>
      </candidateList>
      <explain>文本全半角错误。</explain>
      <paraID> BC1E79E</paraID>
      <start>19</start>
      <end>20</end>
      <status>modified</status>
      <modifiedWord>，</modifiedWord>
      <trackRevisions>false</trackRevisions>
    </reviewItem>
    <reviewItem>
      <errorID>4bd699dd-c02e-49b1-86dd-a3eb64bd07fd</errorID>
      <errorWord>，</errorWord>
      <group>L1_Word</group>
      <groupName>字词问题</groupName>
      <ability>L2_Typo</ability>
      <abilityName>字词错误</abilityName>
      <candidateList>
        <item>，在</item>
      </candidateList>
      <explain/>
      <paraID>292D6BCE</paraID>
      <start>63</start>
      <end>65</end>
      <status>modified</status>
      <modifiedWord>，在</modifiedWord>
      <trackRevisions>false</trackRevisions>
    </reviewItem>
    <reviewItem>
      <errorID>30f44f3e-3275-46bf-af54-453ec7bd6dc7</errorID>
      <errorWord>)</errorWord>
      <group>L1_Format</group>
      <groupName>格式问题</groupName>
      <ability>L2_HalfPunc_CN</ability>
      <abilityName>全半角问题</abilityName>
      <candidateList>
        <item>）</item>
      </candidateList>
      <explain>文本全半角错误。</explain>
      <paraID>7A4F1E5B</paraID>
      <start>19</start>
      <end>20</end>
      <status>modified</status>
      <modifiedWord>）</modifiedWord>
      <trackRevisions>false</trackRevisions>
    </reviewItem>
    <reviewItem>
      <errorID>29b34fe1-b5f1-4585-aaab-a4993dca4dfa</errorID>
      <errorWord>(</errorWord>
      <group>L1_Format</group>
      <groupName>格式问题</groupName>
      <ability>L2_HalfPunc_CN</ability>
      <abilityName>全半角问题</abilityName>
      <candidateList>
        <item>（</item>
      </candidateList>
      <explain>文本全半角错误。</explain>
      <paraID>64A7256C</paraID>
      <start>6</start>
      <end>7</end>
      <status>modified</status>
      <modifiedWord>（</modifiedWord>
      <trackRevisions>false</trackRevisions>
    </reviewItem>
    <reviewItem>
      <errorID>c687ef70-83bd-4ad3-b723-221b70362e05</errorID>
      <errorWord>)</errorWord>
      <group>L1_Format</group>
      <groupName>格式问题</groupName>
      <ability>L2_HalfPunc_CN</ability>
      <abilityName>全半角问题</abilityName>
      <candidateList>
        <item>）</item>
      </candidateList>
      <explain>文本全半角错误。</explain>
      <paraID>64A7256C</paraID>
      <start>9</start>
      <end>10</end>
      <status>modified</status>
      <modifiedWord>）</modifiedWord>
      <trackRevisions>false</trackRevisions>
    </reviewItem>
    <reviewItem>
      <errorID>202812ec-9921-42bd-970a-0ade95afd56c</errorID>
      <errorWord>:</errorWord>
      <group>L1_Format</group>
      <groupName>格式问题</groupName>
      <ability>L2_HalfPunc_CN</ability>
      <abilityName>全半角问题</abilityName>
      <candidateList>
        <item>：</item>
      </candidateList>
      <explain>文本全半角错误。</explain>
      <paraID>1F81E458</paraID>
      <start>3</start>
      <end>4</end>
      <status>modified</status>
      <modifiedWord>：</modifiedWord>
      <trackRevisions>false</trackRevisions>
    </reviewItem>
    <reviewItem>
      <errorID>7fe32851-8fb0-4615-b531-ec59f99129f8</errorID>
      <errorWord>:</errorWord>
      <group>L1_Format</group>
      <groupName>格式问题</groupName>
      <ability>L2_HalfPunc_CN</ability>
      <abilityName>全半角问题</abilityName>
      <candidateList>
        <item>：</item>
      </candidateList>
      <explain>文本全半角错误。</explain>
      <paraID> 952A7C5</paraID>
      <start>3</start>
      <end>4</end>
      <status>modified</status>
      <modifiedWord>：</modifiedWord>
      <trackRevisions>false</trackRevisions>
    </reviewItem>
    <reviewItem>
      <errorID>012213de-4bc4-4ac4-8247-955ad48f9691</errorID>
      <errorWord>-</errorWord>
      <group>L1_Format</group>
      <groupName>格式问题</groupName>
      <ability>L2_HalfPunc_CN</ability>
      <abilityName>全半角问题</abilityName>
      <candidateList>
        <item>－</item>
      </candidateList>
      <explain>文本全半角错误。</explain>
      <paraID>7AE92CFB</paraID>
      <start>2</start>
      <end>3</end>
      <status>modified</status>
      <modifiedWord>－</modifiedWord>
      <trackRevisions>false</trackRevisions>
    </reviewItem>
    <reviewItem>
      <errorID>ad416e32-cef4-4682-8a62-31772a01a5f9</errorID>
      <errorWord>:</errorWord>
      <group>L1_Format</group>
      <groupName>格式问题</groupName>
      <ability>L2_HalfPunc_CN</ability>
      <abilityName>全半角问题</abilityName>
      <candidateList>
        <item>：</item>
      </candidateList>
      <explain>文本全半角错误。</explain>
      <paraID>7AE92CFB</paraID>
      <start>7</start>
      <end>8</end>
      <status>modified</status>
      <modifiedWord>：</modifiedWord>
      <trackRevisions>false</trackRevisions>
    </reviewItem>
    <reviewItem>
      <errorID>3af9c181-e522-44d2-b5b1-bc869b0d041f</errorID>
      <errorWord>-</errorWord>
      <group>L1_Format</group>
      <groupName>格式问题</groupName>
      <ability>L2_HalfPunc_CN</ability>
      <abilityName>全半角问题</abilityName>
      <candidateList>
        <item>－</item>
      </candidateList>
      <explain>文本全半角错误。</explain>
      <paraID>6BED40FE</paraID>
      <start>2</start>
      <end>3</end>
      <status>modified</status>
      <modifiedWord>－</modifiedWord>
      <trackRevisions>false</trackRevisions>
    </reviewItem>
    <reviewItem>
      <errorID>e5fd6e5e-f6fa-47cd-ab41-d1c91a6c9781</errorID>
      <errorWord>:</errorWord>
      <group>L1_Format</group>
      <groupName>格式问题</groupName>
      <ability>L2_HalfPunc_CN</ability>
      <abilityName>全半角问题</abilityName>
      <candidateList>
        <item>：</item>
      </candidateList>
      <explain>文本全半角错误。</explain>
      <paraID>6BED40FE</paraID>
      <start>7</start>
      <end>8</end>
      <status>modified</status>
      <modifiedWord>：</modifiedWord>
      <trackRevisions>false</trackRevisions>
    </reviewItem>
    <reviewItem>
      <errorID>ed1c93f2-4bae-4ce8-a1bb-64b6e3b58cc3</errorID>
      <errorWord>其它</errorWord>
      <group>L1_Word</group>
      <groupName>字词问题</groupName>
      <ability>L2_Alias</ability>
      <abilityName>也作/曾用词</abilityName>
      <candidateList>
        <item>其他</item>
      </candidateList>
      <explain>词汇[其它]为不规范表述或旧称，其规范书面表述为[其他]。</explain>
      <paraID>3F6D5FE7</paraID>
      <start>0</start>
      <end>2</end>
      <status>modified</status>
      <modifiedWord>其他</modifiedWord>
      <trackRevisions>false</trackRevisions>
    </reviewItem>
    <reviewItem>
      <errorID>67f28645-188e-49ed-9576-dee4617ac049</errorID>
      <errorWord>:</errorWord>
      <group>L1_Format</group>
      <groupName>格式问题</groupName>
      <ability>L2_HalfPunc_CN</ability>
      <abilityName>全半角问题</abilityName>
      <candidateList>
        <item>：</item>
      </candidateList>
      <explain>文本全半角错误。</explain>
      <paraID>3F6D5FE7</paraID>
      <start>4</start>
      <end>5</end>
      <status>modified</status>
      <modifiedWord>：</modifiedWord>
      <trackRevisions>false</trackRevisions>
    </reviewItem>
    <reviewItem>
      <errorID>2a3da220-fcc5-4299-8811-4eb08f0e55b1</errorID>
      <errorWord>其它</errorWord>
      <group>L1_Word</group>
      <groupName>字词问题</groupName>
      <ability>L2_Alias</ability>
      <abilityName>也作/曾用词</abilityName>
      <candidateList>
        <item>其他</item>
      </candidateList>
      <explain>词汇[其它]为不规范表述或旧称，其规范书面表述为[其他]。</explain>
      <paraID>62161E6D</paraID>
      <start>0</start>
      <end>2</end>
      <status>modified</status>
      <modifiedWord>其他</modifiedWord>
      <trackRevisions>false</trackRevisions>
    </reviewItem>
    <reviewItem>
      <errorID>5d43f88e-d264-4d48-9971-5336d68bb8b8</errorID>
      <errorWord>:</errorWord>
      <group>L1_Format</group>
      <groupName>格式问题</groupName>
      <ability>L2_HalfPunc_CN</ability>
      <abilityName>全半角问题</abilityName>
      <candidateList>
        <item>：</item>
      </candidateList>
      <explain>文本全半角错误。</explain>
      <paraID>62161E6D</paraID>
      <start>4</start>
      <end>5</end>
      <status>modified</status>
      <modifiedWord>：</modifiedWord>
      <trackRevisions>false</trackRevisions>
    </reviewItem>
    <reviewItem>
      <errorID>613d78e9-a4b9-4ffa-9b7d-e73a4da7b609</errorID>
      <errorWord>(</errorWord>
      <group>L1_Format</group>
      <groupName>格式问题</groupName>
      <ability>L2_HalfPunc_CN</ability>
      <abilityName>全半角问题</abilityName>
      <candidateList>
        <item>（</item>
      </candidateList>
      <explain>文本全半角错误。</explain>
      <paraID>6451822C</paraID>
      <start>5</start>
      <end>6</end>
      <status>modified</status>
      <modifiedWord>（</modifiedWord>
      <trackRevisions>false</trackRevisions>
    </reviewItem>
    <reviewItem>
      <errorID>274c00b6-701c-4742-a4bc-2703f876940d</errorID>
      <errorWord>)</errorWord>
      <group>L1_Format</group>
      <groupName>格式问题</groupName>
      <ability>L2_HalfPunc_CN</ability>
      <abilityName>全半角问题</abilityName>
      <candidateList>
        <item>）</item>
      </candidateList>
      <explain>文本全半角错误。</explain>
      <paraID>6451822C</paraID>
      <start>15</start>
      <end>16</end>
      <status>modified</status>
      <modifiedWord>）</modifiedWord>
      <trackRevisions>false</trackRevisions>
    </reviewItem>
    <reviewItem>
      <errorID>2fb9b212-1070-4920-8fe2-1fb4414ff4a8</errorID>
      <errorWord>(</errorWord>
      <group>L1_Format</group>
      <groupName>格式问题</groupName>
      <ability>L2_HalfPunc_CN</ability>
      <abilityName>全半角问题</abilityName>
      <candidateList>
        <item>（</item>
      </candidateList>
      <explain>文本全半角错误。</explain>
      <paraID>2B5F9C70</paraID>
      <start>7</start>
      <end>8</end>
      <status>modified</status>
      <modifiedWord>（</modifiedWord>
      <trackRevisions>false</trackRevisions>
    </reviewItem>
    <reviewItem>
      <errorID>692b9457-b33d-4c7f-84c6-7b1071d0d065</errorID>
      <errorWord>)</errorWord>
      <group>L1_Format</group>
      <groupName>格式问题</groupName>
      <ability>L2_HalfPunc_CN</ability>
      <abilityName>全半角问题</abilityName>
      <candidateList>
        <item>）</item>
      </candidateList>
      <explain>文本全半角错误。</explain>
      <paraID>2B5F9C70</paraID>
      <start>17</start>
      <end>18</end>
      <status>modified</status>
      <modifiedWord>）</modifiedWord>
      <trackRevisions>false</trackRevisions>
    </reviewItem>
    <reviewItem>
      <errorID>f1b884aa-d3c3-4f72-96fe-bc665a16bc2a</errorID>
      <errorWord>;</errorWord>
      <group>L1_Format</group>
      <groupName>格式问题</groupName>
      <ability>L2_HalfPunc_CN</ability>
      <abilityName>全半角问题</abilityName>
      <candidateList>
        <item>；</item>
      </candidateList>
      <explain>文本全半角错误。</explain>
      <paraID>38A45582</paraID>
      <start>53</start>
      <end>54</end>
      <status>modified</status>
      <modifiedWord>；</modifiedWord>
      <trackRevisions>false</trackRevisions>
    </reviewItem>
    <reviewItem>
      <errorID>00dcd089-fb4b-40f7-bade-dc09ba270cc5</errorID>
      <errorWord>;</errorWord>
      <group>L1_Format</group>
      <groupName>格式问题</groupName>
      <ability>L2_HalfPunc_CN</ability>
      <abilityName>全半角问题</abilityName>
      <candidateList>
        <item>；</item>
      </candidateList>
      <explain>文本全半角错误。</explain>
      <paraID>38A45582</paraID>
      <start>76</start>
      <end>77</end>
      <status>modified</status>
      <modifiedWord>；</modifiedWord>
      <trackRevisions>false</trackRevisions>
    </reviewItem>
    <reviewItem>
      <errorID>4f1dd976-ca75-455c-8c10-44f82219ae43</errorID>
      <errorWord>;</errorWord>
      <group>L1_Format</group>
      <groupName>格式问题</groupName>
      <ability>L2_HalfPunc_CN</ability>
      <abilityName>全半角问题</abilityName>
      <candidateList>
        <item>；</item>
      </candidateList>
      <explain>文本全半角错误。</explain>
      <paraID>38A45582</paraID>
      <start>111</start>
      <end>112</end>
      <status>modified</status>
      <modifiedWord>；</modifiedWord>
      <trackRevisions>false</trackRevisions>
    </reviewItem>
    <reviewItem>
      <errorID>56de5ee5-f2b4-409e-8b9c-2aa710b89ede</errorID>
      <errorWord>;</errorWord>
      <group>L1_Format</group>
      <groupName>格式问题</groupName>
      <ability>L2_HalfPunc_CN</ability>
      <abilityName>全半角问题</abilityName>
      <candidateList>
        <item>；</item>
      </candidateList>
      <explain>文本全半角错误。</explain>
      <paraID>38A45582</paraID>
      <start>195</start>
      <end>196</end>
      <status>modified</status>
      <modifiedWord>；</modifiedWord>
      <trackRevisions>false</trackRevisions>
    </reviewItem>
    <reviewItem>
      <errorID>07868182-bca0-406f-8d09-c9637c6a245a</errorID>
      <errorWord>.</errorWord>
      <group>L1_Format</group>
      <groupName>格式问题</groupName>
      <ability>L2_HalfPunc_CN</ability>
      <abilityName>全半角问题</abilityName>
      <candidateList>
        <item>。</item>
      </candidateList>
      <explain>文本全半角错误。</explain>
      <paraID>38A45582</paraID>
      <start>213</start>
      <end>214</end>
      <status>modified</status>
      <modifiedWord>。</modifiedWord>
      <trackRevisions>false</trackRevisions>
    </reviewItem>
    <reviewItem>
      <errorID>bd1d20d9-aa4f-4456-83e7-77bfbb2bf942</errorID>
      <errorWord>;</errorWord>
      <group>L1_Format</group>
      <groupName>格式问题</groupName>
      <ability>L2_HalfPunc_CN</ability>
      <abilityName>全半角问题</abilityName>
      <candidateList>
        <item>；</item>
      </candidateList>
      <explain>文本全半角错误。</explain>
      <paraID>38A45582</paraID>
      <start>263</start>
      <end>264</end>
      <status>modified</status>
      <modifiedWord>；</modifiedWord>
      <trackRevisions>false</trackRevisions>
    </reviewItem>
    <reviewItem>
      <errorID>2f7288fa-bba4-4020-be61-c3a08b2e588d</errorID>
      <errorWord>;</errorWord>
      <group>L1_Format</group>
      <groupName>格式问题</groupName>
      <ability>L2_HalfPunc_CN</ability>
      <abilityName>全半角问题</abilityName>
      <candidateList>
        <item>；</item>
      </candidateList>
      <explain>文本全半角错误。</explain>
      <paraID>38A45582</paraID>
      <start>307</start>
      <end>308</end>
      <status>modified</status>
      <modifiedWord>；</modifiedWord>
      <trackRevisions>false</trackRevisions>
    </reviewItem>
    <reviewItem>
      <errorID>2a9a7553-8049-4c0b-9147-e9a68ff921fa</errorID>
      <errorWord>信仿工作</errorWord>
      <group>L1_Word</group>
      <groupName>字词问题</groupName>
      <ability>L2_Typo</ability>
      <abilityName>字词错误</abilityName>
      <candidateList>
        <item>信访工作</item>
      </candidateList>
      <explain/>
      <paraID>38A45582</paraID>
      <start>397</start>
      <end>401</end>
      <status>modified</status>
      <modifiedWord>信访工作</modifiedWord>
      <trackRevisions>false</trackRevisions>
    </reviewItem>
    <reviewItem>
      <errorID>498ae805-4f16-447e-b91e-3cdd03175e2d</errorID>
      <errorWord>;</errorWord>
      <group>L1_Format</group>
      <groupName>格式问题</groupName>
      <ability>L2_HalfPunc_CN</ability>
      <abilityName>全半角问题</abilityName>
      <candidateList>
        <item>；</item>
      </candidateList>
      <explain>文本全半角错误。</explain>
      <paraID>38A45582</paraID>
      <start>432</start>
      <end>433</end>
      <status>modified</status>
      <modifiedWord>；</modifiedWord>
      <trackRevisions>false</trackRevisions>
    </reviewItem>
    <reviewItem>
      <errorID>0586b7e9-120a-49ae-9d74-83f6df67646a</errorID>
      <errorWord>;</errorWord>
      <group>L1_Format</group>
      <groupName>格式问题</groupName>
      <ability>L2_HalfPunc_CN</ability>
      <abilityName>全半角问题</abilityName>
      <candidateList>
        <item>；</item>
      </candidateList>
      <explain>文本全半角错误。</explain>
      <paraID>38A45582</paraID>
      <start>477</start>
      <end>478</end>
      <status>modified</status>
      <modifiedWord>；</modifiedWord>
      <trackRevisions>false</trackRevisions>
    </reviewItem>
    <reviewItem>
      <errorID>49100742-0bd5-4187-8fa1-04fc9f5ec032</errorID>
      <errorWord>政协委员会提案</errorWord>
      <group>L1_Political</group>
      <groupName>政治性问题</groupName>
      <ability>L2_Keyword</ability>
      <abilityName>固定表述</abilityName>
      <candidateList>
        <item>政协委员提案</item>
      </candidateList>
      <explain>词汇“政协委员提案”在特定场景下为固定表述形式，请确认此处的“政协委员会提案”是否存在不当。</explain>
      <paraID>38A45582</paraID>
      <start>489</start>
      <end>495</end>
      <status>modified</status>
      <modifiedWord>政协委员提案</modifiedWord>
      <trackRevisions>false</trackRevisions>
    </reviewItem>
    <reviewItem>
      <errorID>75062f6b-6dd1-4b23-a3ba-2c61dc090bf6</errorID>
      <errorWord>退役军人特殊保障</errorWord>
      <group>L1_Political</group>
      <groupName>政治性问题</groupName>
      <ability>L2_Keyword</ability>
      <abilityName>固定表述</abilityName>
      <candidateList>
        <item>退役军人服务保障</item>
      </candidateList>
      <explain>词汇“退役军人服务保障”在特定场景下为固定表述形式，请确认此处的“退役军人特殊保障”是否存在不当。</explain>
      <paraID> 44B851D</paraID>
      <start>8</start>
      <end>16</end>
      <status>modified</status>
      <modifiedWord>退役军人服务保障</modifiedWord>
      <trackRevisions>false</trackRevisions>
    </reviewItem>
    <reviewItem>
      <errorID>51cfa40d-355b-4ed7-a831-34301456db0e</errorID>
      <errorWord>好</errorWord>
      <group>L1_Word</group>
      <groupName>字词问题</groupName>
      <ability>L2_Typo</ability>
      <abilityName>字词错误</abilityName>
      <candidateList>
        <item>好地</item>
      </candidateList>
      <explain/>
      <paraID>32DF5D1B</paraID>
      <start>65</start>
      <end>67</end>
      <status>modified</status>
      <modifiedWord>好地</modifiedWord>
      <trackRevisions>false</trackRevisions>
    </reviewItem>
    <reviewItem>
      <errorID>76f7a8ee-5d3c-421f-8e34-f7cc2c799747</errorID>
      <errorWord>役</errorWord>
      <group>L1_Word</group>
      <groupName>字词问题</groupName>
      <ability>L2_Typo</ability>
      <abilityName>字词错误</abilityName>
      <candidateList>
        <item>役军</item>
      </candidateList>
      <explain/>
      <paraID>32DF5D1B</paraID>
      <start>105</start>
      <end>107</end>
      <status>modified</status>
      <modifiedWord>役军</modifiedWord>
      <trackRevisions>false</trackRevisions>
    </reviewItem>
    <reviewItem>
      <errorID>b8690bea-21c5-44b1-9ff3-e02170062af7</errorID>
      <errorWord>,</errorWord>
      <group>L1_Format</group>
      <groupName>格式问题</groupName>
      <ability>L2_HalfPunc_CN</ability>
      <abilityName>全半角问题</abilityName>
      <candidateList>
        <item>，</item>
      </candidateList>
      <explain>文本全半角错误。</explain>
      <paraID> B399ECF</paraID>
      <start>45</start>
      <end>46</end>
      <status>modified</status>
      <modifiedWord>，</modifiedWord>
      <trackRevisions>false</trackRevisions>
    </reviewItem>
    <reviewItem>
      <errorID>c9a0c3ce-4447-4038-94d0-7cc2433a3cea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2C4F0F38</paraID>
      <start>9</start>
      <end>10</end>
      <status>modified</status>
      <modifiedWord>—</modifiedWord>
      <trackRevisions>false</trackRevisions>
    </reviewItem>
    <reviewItem>
      <errorID>8250a78a-89e6-4f63-bde4-975b3adffb26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51F03516</paraID>
      <start>31</start>
      <end>32</end>
      <status>modified</status>
      <modifiedWord>—</modifiedWord>
      <trackRevisions>false</trackRevisions>
    </reviewItem>
    <reviewItem>
      <errorID>22d4bffd-6a08-47a3-a4a8-7ee98ca93d12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592881A2</paraID>
      <start>0</start>
      <end>2</end>
      <status>modified</status>
      <modifiedWord>1.</modifiedWord>
      <trackRevisions>false</trackRevisions>
    </reviewItem>
    <reviewItem>
      <errorID>6c0743cb-39b0-4f4b-85ed-c7da6ee9c9de</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51096CC2</paraID>
      <start>63</start>
      <end>73</end>
      <status>modified</status>
      <modifiedWord>中华人民共和国预算法</modifiedWord>
      <trackRevisions>false</trackRevisions>
    </reviewItem>
    <reviewItem>
      <errorID>d27da303-2c63-40e5-97a5-a017f4bdb288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51044D04</paraID>
      <start>0</start>
      <end>2</end>
      <status>modified</status>
      <modifiedWord>2.</modifiedWord>
      <trackRevisions>false</trackRevisions>
    </reviewItem>
    <reviewItem>
      <errorID>9348b9ce-14fd-41b8-af1b-b932cc22250e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50B51591</paraID>
      <start>18</start>
      <end>19</end>
      <status>modified</status>
      <modifiedWord>—</modifiedWord>
      <trackRevisions>false</trackRevisions>
    </reviewItem>
    <reviewItem>
      <errorID>c23faa41-cc9a-4b4b-b7e8-b5ffb5ca619b</errorID>
      <errorWord>中央“八项规定”</errorWord>
      <group>L1_Word</group>
      <groupName>字词问题</groupName>
      <ability>L2_Typo</ability>
      <abilityName>字词错误</abilityName>
      <candidateList>
        <item>中央八项规定</item>
      </candidateList>
      <explain/>
      <paraID>1C0387FB</paraID>
      <start>7</start>
      <end>13</end>
      <status>modified</status>
      <modifiedWord>中央八项规定</modifiedWord>
      <trackRevisions>false</trackRevisions>
    </reviewItem>
    <reviewItem>
      <errorID>e669db34-eaf8-41c2-a00f-8103cdd77982</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1C0387FB</paraID>
      <start>19</start>
      <end>25</end>
      <status>modified</status>
      <modifiedWord>“三公”经费</modifiedWord>
      <trackRevisions>false</trackRevisions>
    </reviewItem>
    <reviewItem>
      <errorID>9d2cd2ab-8d5c-437a-be08-ccd0bf673bed</errorID>
      <errorWord>,</errorWord>
      <group>L1_Format</group>
      <groupName>格式问题</groupName>
      <ability>L2_HalfPunc_CN</ability>
      <abilityName>全半角问题</abilityName>
      <candidateList>
        <item>，</item>
      </candidateList>
      <explain>文本全半角错误。</explain>
      <paraID>1117024D</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66DDB06-EB3D-4753-8479-889DDE88622E}">
  <ds:schemaRefs/>
</ds:datastoreItem>
</file>

<file path=customXml/itemProps2.xml><?xml version="1.0" encoding="utf-8"?>
<ds:datastoreItem xmlns:ds="http://schemas.openxmlformats.org/officeDocument/2006/customXml" ds:itemID="{3f24776c-ac3f-4c7a-b83e-520c5d393c9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1271</Words>
  <Characters>1327</Characters>
  <Lines>24</Lines>
  <Paragraphs>27</Paragraphs>
  <TotalTime>2</TotalTime>
  <ScaleCrop>false</ScaleCrop>
  <LinksUpToDate>false</LinksUpToDate>
  <CharactersWithSpaces>1389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2026-07-17T08:49:56Z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DABFD8E62B0A4B04B5618A9E300BC745_12</vt:lpwstr>
  </property>
</Properties>
</file>