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color w:val="FF0000"/>
          <w:position w:val="6"/>
          <w:sz w:val="18"/>
          <w:szCs w:val="18"/>
          <w:u w:val="single"/>
        </w:rPr>
      </w:pPr>
      <w:r>
        <w:rPr>
          <w:rFonts w:hint="eastAsia" w:ascii="方正小标宋简体" w:eastAsia="方正小标宋简体"/>
          <w:smallCaps/>
          <w:color w:val="FF0000"/>
          <w:spacing w:val="-20"/>
          <w:kern w:val="0"/>
          <w:sz w:val="52"/>
          <w:szCs w:val="52"/>
        </w:rPr>
        <w:pict>
          <v:shape id="_x0000_i1025" o:spt="136" type="#_x0000_t136" style="height:61.6pt;width:447.4pt;" fillcolor="#FF0000" filled="t" stroked="t" coordsize="21600,21600" adj="10800">
            <v:path/>
            <v:fill on="t" color2="#FFFFFF" focussize="0,0"/>
            <v:stroke color="#FF0000"/>
            <v:imagedata o:title=""/>
            <o:lock v:ext="edit" aspectratio="f"/>
            <v:textpath on="t" fitshape="t" fitpath="t" trim="t" xscale="f" string="松潘县法治政府建设工作领导小组办公室" style="font-family:宋体;font-size:36pt;v-rotate-letters:f;v-same-letter-heights:f;v-text-align:center;"/>
            <w10:wrap type="none"/>
            <w10:anchorlock/>
          </v:shape>
        </w:pict>
      </w:r>
    </w:p>
    <w:p>
      <w:pPr>
        <w:jc w:val="center"/>
        <w:rPr>
          <w:rFonts w:hint="eastAsia" w:ascii="方正小标宋简体" w:eastAsia="方正小标宋简体"/>
          <w:color w:val="FF0000"/>
          <w:position w:val="6"/>
          <w:sz w:val="18"/>
          <w:szCs w:val="18"/>
          <w:u w:val="single"/>
        </w:rPr>
      </w:pPr>
      <w:r>
        <w:rPr>
          <w:rFonts w:hint="eastAsia" w:ascii="方正小标宋简体" w:eastAsia="方正小标宋简体"/>
          <w:smallCaps/>
          <w:color w:val="FF0000"/>
          <w:spacing w:val="-20"/>
          <w:kern w:val="0"/>
          <w:sz w:val="52"/>
          <w:szCs w:val="52"/>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104775</wp:posOffset>
                </wp:positionV>
                <wp:extent cx="5915025" cy="635"/>
                <wp:effectExtent l="0" t="0" r="0" b="0"/>
                <wp:wrapNone/>
                <wp:docPr id="6" name="任意多边形 6"/>
                <wp:cNvGraphicFramePr/>
                <a:graphic xmlns:a="http://schemas.openxmlformats.org/drawingml/2006/main">
                  <a:graphicData uri="http://schemas.microsoft.com/office/word/2010/wordprocessingShape">
                    <wps:wsp>
                      <wps:cNvSpPr/>
                      <wps:spPr>
                        <a:xfrm>
                          <a:off x="0" y="0"/>
                          <a:ext cx="5915025" cy="635"/>
                        </a:xfrm>
                        <a:custGeom>
                          <a:avLst/>
                          <a:gdLst/>
                          <a:ahLst/>
                          <a:cxnLst/>
                          <a:pathLst>
                            <a:path w="9315" h="1">
                              <a:moveTo>
                                <a:pt x="0" y="0"/>
                              </a:moveTo>
                              <a:lnTo>
                                <a:pt x="9315" y="0"/>
                              </a:lnTo>
                            </a:path>
                          </a:pathLst>
                        </a:custGeom>
                        <a:noFill/>
                        <a:ln w="127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2pt;margin-top:8.25pt;height:0.05pt;width:465.75pt;z-index:251659264;mso-width-relative:page;mso-height-relative:page;" filled="f" stroked="t" coordsize="9315,1" o:gfxdata="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BvmcXZAAAACQEAAA8AAAAAAAAAAQAgAAAAIgAAAGRycy9kb3ducmV2&#10;LnhtbFBLAQIUABQAAAAIAIdO4kA9T+RjNAIAAIsEAAAOAAAAAAAAAAEAIAAAACgBAABkcnMvZTJv&#10;RG9jLnhtbFBLBQYAAAAABgAGAFkBAADOBQAAAAA=&#10;" path="m0,0l9315,0e">
                <v:fill on="f" focussize="0,0"/>
                <v:stroke weight="1pt" color="#FF0000" joinstyle="round"/>
                <v:imagedata o:title=""/>
                <o:lock v:ext="edit" aspectratio="f"/>
              </v:shape>
            </w:pict>
          </mc:Fallback>
        </mc:AlternateContent>
      </w:r>
      <w:r>
        <w:rPr>
          <w:rFonts w:hint="eastAsia" w:ascii="方正小标宋简体" w:eastAsia="方正小标宋简体"/>
          <w:smallCaps/>
          <w:color w:val="FF0000"/>
          <w:spacing w:val="-20"/>
          <w:kern w:val="0"/>
          <w:sz w:val="52"/>
          <w:szCs w:val="52"/>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28575</wp:posOffset>
                </wp:positionV>
                <wp:extent cx="5895975" cy="9525"/>
                <wp:effectExtent l="0" t="13970" r="9525" b="14605"/>
                <wp:wrapNone/>
                <wp:docPr id="4" name="任意多边形 4"/>
                <wp:cNvGraphicFramePr/>
                <a:graphic xmlns:a="http://schemas.openxmlformats.org/drawingml/2006/main">
                  <a:graphicData uri="http://schemas.microsoft.com/office/word/2010/wordprocessingShape">
                    <wps:wsp>
                      <wps:cNvSpPr/>
                      <wps:spPr>
                        <a:xfrm>
                          <a:off x="0" y="0"/>
                          <a:ext cx="5895975" cy="9525"/>
                        </a:xfrm>
                        <a:custGeom>
                          <a:avLst/>
                          <a:gdLst/>
                          <a:ahLst/>
                          <a:cxnLst/>
                          <a:pathLst>
                            <a:path w="9285" h="15">
                              <a:moveTo>
                                <a:pt x="0" y="0"/>
                              </a:moveTo>
                              <a:lnTo>
                                <a:pt x="9285" y="15"/>
                              </a:lnTo>
                            </a:path>
                          </a:pathLst>
                        </a:custGeom>
                        <a:noFill/>
                        <a:ln w="28575"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0.95pt;margin-top:2.25pt;height:0.75pt;width:464.25pt;z-index:251658240;mso-width-relative:page;mso-height-relative:page;" filled="f" stroked="t" coordsize="9285,15" o:gfxdata="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0hzm+1QAAAAcBAAAPAAAAAAAAAAEAIAAAACIAAABkcnMvZG93bnJldi54&#10;bWxQSwECFAAUAAAACACHTuJAYQVZrDYCAACOBAAADgAAAAAAAAABACAAAAAkAQAAZHJzL2Uyb0Rv&#10;Yy54bWxQSwUGAAAAAAYABgBZAQAAzAUAAAAA&#10;" path="m0,0l9285,15e">
                <v:fill on="f" focussize="0,0"/>
                <v:stroke weight="2.25pt" color="#FF0000" joinstyle="round"/>
                <v:imagedata o:title=""/>
                <o:lock v:ext="edit" aspectratio="f"/>
              </v:shape>
            </w:pict>
          </mc:Fallback>
        </mc:AlternateContent>
      </w:r>
    </w:p>
    <w:p>
      <w:pPr>
        <w:spacing w:line="560" w:lineRule="exact"/>
        <w:jc w:val="center"/>
        <w:rPr>
          <w:rFonts w:hint="default" w:ascii="Times New Roman" w:hAnsi="Times New Roman" w:eastAsia="仿宋_GB2312" w:cs="Times New Roman"/>
          <w:snapToGrid w:val="0"/>
          <w:color w:val="000000"/>
          <w:kern w:val="0"/>
          <w:sz w:val="32"/>
          <w:szCs w:val="32"/>
          <w:lang w:eastAsia="zh-CN"/>
        </w:rPr>
      </w:pPr>
      <w:r>
        <w:rPr>
          <w:rFonts w:hint="eastAsia" w:ascii="仿宋_GB2312" w:hAnsi="仿宋_GB2312" w:eastAsia="仿宋_GB2312" w:cs="仿宋_GB2312"/>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color w:val="000000"/>
          <w:kern w:val="0"/>
          <w:sz w:val="32"/>
          <w:szCs w:val="32"/>
          <w:lang w:eastAsia="zh-CN"/>
        </w:rPr>
        <w:t>松法治政府建设办〔</w:t>
      </w:r>
      <w:r>
        <w:rPr>
          <w:rFonts w:hint="default" w:ascii="Times New Roman" w:hAnsi="Times New Roman" w:eastAsia="仿宋_GB2312" w:cs="Times New Roman"/>
          <w:snapToGrid w:val="0"/>
          <w:color w:val="000000"/>
          <w:kern w:val="0"/>
          <w:sz w:val="32"/>
          <w:szCs w:val="32"/>
          <w:lang w:val="en-US" w:eastAsia="zh-CN"/>
        </w:rPr>
        <w:t>20</w:t>
      </w:r>
      <w:r>
        <w:rPr>
          <w:rFonts w:hint="eastAsia" w:ascii="Times New Roman" w:hAnsi="Times New Roman" w:eastAsia="仿宋_GB2312" w:cs="Times New Roman"/>
          <w:snapToGrid w:val="0"/>
          <w:color w:val="000000"/>
          <w:kern w:val="0"/>
          <w:sz w:val="32"/>
          <w:szCs w:val="32"/>
          <w:lang w:val="en-US" w:eastAsia="zh-CN"/>
        </w:rPr>
        <w:t>20</w:t>
      </w:r>
      <w:r>
        <w:rPr>
          <w:rFonts w:hint="default"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21</w:t>
      </w:r>
      <w:r>
        <w:rPr>
          <w:rFonts w:hint="default" w:ascii="Times New Roman" w:hAnsi="Times New Roman" w:eastAsia="仿宋_GB2312" w:cs="Times New Roman"/>
          <w:snapToGrid w:val="0"/>
          <w:color w:val="000000"/>
          <w:kern w:val="0"/>
          <w:sz w:val="32"/>
          <w:szCs w:val="32"/>
          <w:lang w:val="en-US" w:eastAsia="zh-CN"/>
        </w:rPr>
        <w:t>号</w:t>
      </w:r>
    </w:p>
    <w:p>
      <w:pPr>
        <w:spacing w:line="560" w:lineRule="exact"/>
        <w:jc w:val="both"/>
        <w:rPr>
          <w:rFonts w:hint="default" w:ascii="Times New Roman" w:hAnsi="Times New Roman" w:eastAsia="方正小标宋简体" w:cs="Times New Roman"/>
          <w:sz w:val="44"/>
          <w:szCs w:val="44"/>
          <w:lang w:eastAsia="zh-CN"/>
        </w:rPr>
      </w:pPr>
    </w:p>
    <w:p>
      <w:pPr>
        <w:keepNext w:val="0"/>
        <w:keepLines w:val="0"/>
        <w:pageBreakBefore w:val="0"/>
        <w:widowControl/>
        <w:kinsoku/>
        <w:wordWrap/>
        <w:overflowPunct/>
        <w:topLinePunct w:val="0"/>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松潘县法治政府建设工作领导小组</w:t>
      </w:r>
      <w:r>
        <w:rPr>
          <w:rFonts w:hint="default" w:ascii="Times New Roman" w:hAnsi="Times New Roman" w:eastAsia="方正小标宋简体" w:cs="Times New Roman"/>
          <w:sz w:val="44"/>
          <w:szCs w:val="44"/>
        </w:rPr>
        <w:t>办公室</w:t>
      </w:r>
    </w:p>
    <w:p>
      <w:pPr>
        <w:keepNext w:val="0"/>
        <w:keepLines w:val="0"/>
        <w:pageBreakBefore w:val="0"/>
        <w:widowControl/>
        <w:kinsoku/>
        <w:wordWrap/>
        <w:overflowPunct/>
        <w:topLinePunct w:val="0"/>
        <w:autoSpaceDE w:val="0"/>
        <w:autoSpaceDN w:val="0"/>
        <w:bidi w:val="0"/>
        <w:adjustRightInd w:val="0"/>
        <w:snapToGrid w:val="0"/>
        <w:spacing w:before="0" w:line="560" w:lineRule="exact"/>
        <w:ind w:left="0" w:firstLine="0"/>
        <w:jc w:val="center"/>
        <w:textAlignment w:val="auto"/>
        <w:rPr>
          <w:rFonts w:hint="eastAsia" w:ascii="方正小标宋简体" w:hAnsi="方正小标宋简体" w:eastAsia="方正小标宋简体" w:cs="方正小标宋简体"/>
          <w:b w:val="0"/>
          <w:w w:val="100"/>
          <w:sz w:val="44"/>
          <w:szCs w:val="44"/>
          <w:lang w:eastAsia="zh-CN"/>
        </w:rPr>
      </w:pPr>
      <w:r>
        <w:rPr>
          <w:rFonts w:hint="eastAsia" w:ascii="方正小标宋简体" w:hAnsi="方正小标宋简体" w:eastAsia="方正小标宋简体" w:cs="方正小标宋简体"/>
          <w:b w:val="0"/>
          <w:w w:val="100"/>
          <w:sz w:val="44"/>
          <w:szCs w:val="44"/>
          <w:lang w:eastAsia="zh-CN"/>
        </w:rPr>
        <w:t>关于做好2020年度行政执法和行政执法监督</w:t>
      </w:r>
    </w:p>
    <w:p>
      <w:pPr>
        <w:keepNext w:val="0"/>
        <w:keepLines w:val="0"/>
        <w:pageBreakBefore w:val="0"/>
        <w:widowControl/>
        <w:kinsoku/>
        <w:wordWrap/>
        <w:overflowPunct/>
        <w:topLinePunct w:val="0"/>
        <w:autoSpaceDE w:val="0"/>
        <w:autoSpaceDN w:val="0"/>
        <w:bidi w:val="0"/>
        <w:adjustRightInd w:val="0"/>
        <w:snapToGrid w:val="0"/>
        <w:spacing w:before="0" w:line="560" w:lineRule="exact"/>
        <w:ind w:left="0" w:firstLine="0"/>
        <w:jc w:val="center"/>
        <w:textAlignment w:val="auto"/>
        <w:rPr>
          <w:rFonts w:hint="eastAsia" w:ascii="方正小标宋简体" w:hAnsi="方正小标宋简体" w:eastAsia="方正小标宋简体" w:cs="方正小标宋简体"/>
          <w:b w:val="0"/>
          <w:w w:val="100"/>
          <w:sz w:val="44"/>
          <w:szCs w:val="44"/>
          <w:lang w:eastAsia="zh-CN"/>
        </w:rPr>
      </w:pPr>
      <w:r>
        <w:rPr>
          <w:rFonts w:hint="eastAsia" w:ascii="方正小标宋简体" w:hAnsi="方正小标宋简体" w:eastAsia="方正小标宋简体" w:cs="方正小标宋简体"/>
          <w:b w:val="0"/>
          <w:w w:val="100"/>
          <w:sz w:val="44"/>
          <w:szCs w:val="44"/>
          <w:lang w:eastAsia="zh-CN"/>
        </w:rPr>
        <w:t>情况公示备案统计工作的通知</w:t>
      </w:r>
    </w:p>
    <w:p>
      <w:pPr>
        <w:keepNext w:val="0"/>
        <w:keepLines w:val="0"/>
        <w:pageBreakBefore w:val="0"/>
        <w:widowControl/>
        <w:kinsoku/>
        <w:wordWrap/>
        <w:overflowPunct/>
        <w:topLinePunct w:val="0"/>
        <w:autoSpaceDE w:val="0"/>
        <w:autoSpaceDN w:val="0"/>
        <w:bidi w:val="0"/>
        <w:adjustRightInd w:val="0"/>
        <w:snapToGrid w:val="0"/>
        <w:spacing w:before="0" w:line="560" w:lineRule="exact"/>
        <w:ind w:left="0" w:firstLine="0"/>
        <w:jc w:val="both"/>
        <w:textAlignment w:val="auto"/>
        <w:rPr>
          <w:rFonts w:hint="default" w:ascii="Times New Roman" w:hAnsi="Times New Roman" w:eastAsia="仿宋_GB2312" w:cs="Times New Roman"/>
          <w:b w:val="0"/>
          <w:w w:val="100"/>
          <w:sz w:val="32"/>
          <w:lang w:eastAsia="zh-CN"/>
        </w:rPr>
      </w:pPr>
    </w:p>
    <w:p>
      <w:pPr>
        <w:keepNext w:val="0"/>
        <w:keepLines w:val="0"/>
        <w:pageBreakBefore w:val="0"/>
        <w:widowControl/>
        <w:kinsoku/>
        <w:wordWrap/>
        <w:overflowPunct/>
        <w:topLinePunct w:val="0"/>
        <w:autoSpaceDE w:val="0"/>
        <w:autoSpaceDN w:val="0"/>
        <w:bidi w:val="0"/>
        <w:adjustRightInd w:val="0"/>
        <w:snapToGrid w:val="0"/>
        <w:spacing w:before="0" w:line="560" w:lineRule="exact"/>
        <w:ind w:left="0" w:firstLine="0"/>
        <w:jc w:val="both"/>
        <w:textAlignment w:val="auto"/>
        <w:rPr>
          <w:rFonts w:hint="default" w:ascii="Times New Roman" w:hAnsi="Times New Roman" w:eastAsia="仿宋_GB2312" w:cs="Times New Roman"/>
          <w:b w:val="0"/>
          <w:w w:val="100"/>
          <w:sz w:val="32"/>
          <w:lang w:eastAsia="zh-CN"/>
        </w:rPr>
      </w:pPr>
      <w:r>
        <w:rPr>
          <w:rFonts w:hint="eastAsia" w:ascii="Times New Roman" w:hAnsi="Times New Roman" w:eastAsia="仿宋_GB2312" w:cs="Times New Roman"/>
          <w:b w:val="0"/>
          <w:w w:val="100"/>
          <w:sz w:val="32"/>
          <w:lang w:eastAsia="zh-CN"/>
        </w:rPr>
        <w:t>各乡镇人民政府，</w:t>
      </w:r>
      <w:r>
        <w:rPr>
          <w:rFonts w:hint="default" w:ascii="Times New Roman" w:hAnsi="Times New Roman" w:eastAsia="仿宋_GB2312" w:cs="Times New Roman"/>
          <w:b w:val="0"/>
          <w:w w:val="100"/>
          <w:sz w:val="32"/>
          <w:lang w:eastAsia="zh-CN"/>
        </w:rPr>
        <w:t>县直各行政执法部门、各直属机构：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按照国务院办公厅《关于全面推行行政执法公示制度执法全过程记录制度重大执法决定法制审核制度的指导意见》（国办发〔2018〕118号）和四川省人民政府办公厅《关于全面落实行政执法公示制度执法全过程记录制度重大执法决定法制审核制度的实施意见》（川办发〔</w:t>
      </w:r>
      <w:r>
        <w:rPr>
          <w:rFonts w:hint="eastAsia" w:ascii="Times New Roman" w:hAnsi="Times New Roman" w:eastAsia="仿宋_GB2312" w:cs="Times New Roman"/>
          <w:snapToGrid w:val="0"/>
          <w:spacing w:val="0"/>
          <w:sz w:val="32"/>
          <w:szCs w:val="32"/>
          <w:lang w:eastAsia="zh-CN"/>
        </w:rPr>
        <w:t>20</w:t>
      </w:r>
      <w:r>
        <w:rPr>
          <w:rFonts w:hint="eastAsia" w:ascii="Times New Roman" w:hAnsi="Times New Roman" w:eastAsia="仿宋_GB2312" w:cs="Times New Roman"/>
          <w:snapToGrid w:val="0"/>
          <w:spacing w:val="0"/>
          <w:sz w:val="32"/>
          <w:szCs w:val="32"/>
          <w:lang w:val="en-US" w:eastAsia="zh-CN"/>
        </w:rPr>
        <w:t>19</w:t>
      </w:r>
      <w:r>
        <w:rPr>
          <w:rFonts w:hint="default" w:ascii="Times New Roman" w:hAnsi="Times New Roman" w:eastAsia="仿宋_GB2312" w:cs="Times New Roman"/>
          <w:snapToGrid w:val="0"/>
          <w:spacing w:val="0"/>
          <w:sz w:val="32"/>
          <w:szCs w:val="32"/>
        </w:rPr>
        <w:t>〕34号）规定，根据《</w:t>
      </w:r>
      <w:r>
        <w:rPr>
          <w:rFonts w:hint="default" w:ascii="Times New Roman" w:hAnsi="Times New Roman" w:eastAsia="仿宋_GB2312" w:cs="Times New Roman"/>
          <w:snapToGrid w:val="0"/>
          <w:spacing w:val="0"/>
          <w:sz w:val="32"/>
          <w:szCs w:val="32"/>
          <w:lang w:eastAsia="zh-CN"/>
        </w:rPr>
        <w:t>阿坝州</w:t>
      </w:r>
      <w:r>
        <w:rPr>
          <w:rFonts w:hint="eastAsia" w:ascii="Times New Roman" w:hAnsi="Times New Roman" w:eastAsia="仿宋_GB2312" w:cs="Times New Roman"/>
          <w:snapToGrid w:val="0"/>
          <w:spacing w:val="0"/>
          <w:sz w:val="32"/>
          <w:szCs w:val="32"/>
          <w:lang w:val="en-US" w:eastAsia="zh-CN"/>
        </w:rPr>
        <w:t>司法局</w:t>
      </w:r>
      <w:r>
        <w:rPr>
          <w:rFonts w:hint="default" w:ascii="Times New Roman" w:hAnsi="Times New Roman" w:eastAsia="仿宋_GB2312" w:cs="Times New Roman"/>
          <w:snapToGrid w:val="0"/>
          <w:spacing w:val="0"/>
          <w:sz w:val="32"/>
          <w:szCs w:val="32"/>
        </w:rPr>
        <w:t>关于做好</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年度行政执法和行政执法监督情况公示备案统计工作的通知》要求，全</w:t>
      </w:r>
      <w:r>
        <w:rPr>
          <w:rFonts w:hint="eastAsia" w:ascii="Times New Roman" w:hAnsi="Times New Roman" w:eastAsia="仿宋_GB2312" w:cs="Times New Roman"/>
          <w:snapToGrid w:val="0"/>
          <w:spacing w:val="0"/>
          <w:sz w:val="32"/>
          <w:szCs w:val="32"/>
          <w:lang w:val="en-US" w:eastAsia="zh-CN"/>
        </w:rPr>
        <w:t>县</w:t>
      </w:r>
      <w:r>
        <w:rPr>
          <w:rFonts w:hint="default" w:ascii="Times New Roman" w:hAnsi="Times New Roman" w:eastAsia="仿宋_GB2312" w:cs="Times New Roman"/>
          <w:snapToGrid w:val="0"/>
          <w:spacing w:val="0"/>
          <w:sz w:val="32"/>
          <w:szCs w:val="32"/>
        </w:rPr>
        <w:t>各级行政执法机关要在门户网站或本地党政网站建立行政执法公示专栏，公示上年度行政执法总体情况，并报本级人民政府和上级主管部门备案。现将有关事宜通知如下：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napToGrid w:val="0"/>
          <w:spacing w:val="0"/>
          <w:sz w:val="32"/>
          <w:szCs w:val="32"/>
        </w:rPr>
      </w:pPr>
      <w:r>
        <w:rPr>
          <w:rFonts w:hint="default" w:ascii="Times New Roman" w:hAnsi="Times New Roman" w:eastAsia="黑体" w:cs="Times New Roman"/>
          <w:snapToGrid w:val="0"/>
          <w:spacing w:val="0"/>
          <w:sz w:val="32"/>
          <w:szCs w:val="32"/>
        </w:rPr>
        <w:t>一、公示和报备主体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全</w:t>
      </w:r>
      <w:r>
        <w:rPr>
          <w:rFonts w:hint="default" w:ascii="Times New Roman" w:hAnsi="Times New Roman" w:eastAsia="仿宋_GB2312" w:cs="Times New Roman"/>
          <w:snapToGrid w:val="0"/>
          <w:spacing w:val="0"/>
          <w:sz w:val="32"/>
          <w:szCs w:val="32"/>
          <w:lang w:eastAsia="zh-CN"/>
        </w:rPr>
        <w:t>县</w:t>
      </w:r>
      <w:r>
        <w:rPr>
          <w:rFonts w:hint="default" w:ascii="Times New Roman" w:hAnsi="Times New Roman" w:eastAsia="仿宋_GB2312" w:cs="Times New Roman"/>
          <w:snapToGrid w:val="0"/>
          <w:spacing w:val="0"/>
          <w:sz w:val="32"/>
          <w:szCs w:val="32"/>
        </w:rPr>
        <w:t>各级行政执法机关负责公示和报备本机关实施行政执法情况。本通知所称的行政执法机关是指具有行政执法权的地方各级人民政府（如乡镇人民政府）、政府</w:t>
      </w:r>
      <w:r>
        <w:rPr>
          <w:rFonts w:hint="eastAsia" w:ascii="Times New Roman" w:hAnsi="Times New Roman" w:eastAsia="仿宋_GB2312" w:cs="Times New Roman"/>
          <w:snapToGrid w:val="0"/>
          <w:spacing w:val="0"/>
          <w:sz w:val="32"/>
          <w:szCs w:val="32"/>
          <w:lang w:val="en-US" w:eastAsia="zh-CN"/>
        </w:rPr>
        <w:t>行政执法</w:t>
      </w:r>
      <w:r>
        <w:rPr>
          <w:rFonts w:hint="default" w:ascii="Times New Roman" w:hAnsi="Times New Roman" w:eastAsia="仿宋_GB2312" w:cs="Times New Roman"/>
          <w:snapToGrid w:val="0"/>
          <w:spacing w:val="0"/>
          <w:sz w:val="32"/>
          <w:szCs w:val="32"/>
        </w:rPr>
        <w:t>部门、</w:t>
      </w:r>
      <w:r>
        <w:rPr>
          <w:rFonts w:hint="eastAsia" w:ascii="Times New Roman" w:hAnsi="Times New Roman" w:eastAsia="仿宋_GB2312" w:cs="Times New Roman"/>
          <w:snapToGrid w:val="0"/>
          <w:spacing w:val="0"/>
          <w:sz w:val="32"/>
          <w:szCs w:val="32"/>
          <w:lang w:val="en-US" w:eastAsia="zh-CN"/>
        </w:rPr>
        <w:t>政府行政执法</w:t>
      </w:r>
      <w:r>
        <w:rPr>
          <w:rFonts w:hint="default" w:ascii="Times New Roman" w:hAnsi="Times New Roman" w:eastAsia="仿宋_GB2312" w:cs="Times New Roman"/>
          <w:snapToGrid w:val="0"/>
          <w:spacing w:val="0"/>
          <w:sz w:val="32"/>
          <w:szCs w:val="32"/>
        </w:rPr>
        <w:t>直属机构</w:t>
      </w:r>
      <w:r>
        <w:rPr>
          <w:rFonts w:hint="eastAsia" w:ascii="Times New Roman" w:hAnsi="Times New Roman" w:eastAsia="仿宋_GB2312" w:cs="Times New Roman"/>
          <w:snapToGrid w:val="0"/>
          <w:spacing w:val="0"/>
          <w:sz w:val="32"/>
          <w:szCs w:val="32"/>
          <w:lang w:eastAsia="zh-CN"/>
        </w:rPr>
        <w:t>，</w:t>
      </w:r>
      <w:r>
        <w:rPr>
          <w:rFonts w:hint="eastAsia" w:ascii="Times New Roman" w:hAnsi="Times New Roman" w:eastAsia="仿宋_GB2312" w:cs="Times New Roman"/>
          <w:snapToGrid w:val="0"/>
          <w:spacing w:val="0"/>
          <w:sz w:val="32"/>
          <w:szCs w:val="32"/>
          <w:lang w:val="en-US" w:eastAsia="zh-CN"/>
        </w:rPr>
        <w:t>以及法律法规授权组织</w:t>
      </w:r>
      <w:r>
        <w:rPr>
          <w:rFonts w:hint="default" w:ascii="Times New Roman" w:hAnsi="Times New Roman" w:eastAsia="仿宋_GB2312" w:cs="Times New Roman"/>
          <w:snapToGrid w:val="0"/>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（一）各级行政执法机关负责公示并报备本机关实施行政执法的工作情况。</w:t>
      </w:r>
      <w:r>
        <w:rPr>
          <w:rFonts w:hint="default" w:ascii="Times New Roman" w:hAnsi="Times New Roman" w:eastAsia="仿宋_GB2312" w:cs="Times New Roman"/>
          <w:snapToGrid w:val="0"/>
          <w:spacing w:val="0"/>
          <w:sz w:val="32"/>
          <w:szCs w:val="32"/>
        </w:rPr>
        <w:t>实施行政执法情况主要包括实施行政许可、行政处罚、行政强制和行政检查的情况。各级行政执法机关应当按照要求填写《</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年度行政许可实施情况统计表》《</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年度行政处罚实施情况统计表》《</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年度行政强制实施情况统计表》和《</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年度行政检查实施情况统计表》（见附件1）。填写完成后，分别盖本机关公章进行公示并报本级人民政府和上级主管机关备案。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（二）各级行政执法机关对行政执法情况进行公示的平台。</w:t>
      </w:r>
      <w:r>
        <w:rPr>
          <w:rFonts w:hint="default" w:ascii="Times New Roman" w:hAnsi="Times New Roman" w:eastAsia="仿宋_GB2312" w:cs="Times New Roman"/>
          <w:snapToGrid w:val="0"/>
          <w:spacing w:val="0"/>
          <w:sz w:val="32"/>
          <w:szCs w:val="32"/>
        </w:rPr>
        <w:t>县</w:t>
      </w:r>
      <w:r>
        <w:rPr>
          <w:rFonts w:hint="eastAsia" w:ascii="Times New Roman" w:hAnsi="Times New Roman" w:eastAsia="仿宋_GB2312" w:cs="Times New Roman"/>
          <w:snapToGrid w:val="0"/>
          <w:spacing w:val="0"/>
          <w:sz w:val="32"/>
          <w:szCs w:val="32"/>
          <w:lang w:eastAsia="zh-CN"/>
        </w:rPr>
        <w:t>直各</w:t>
      </w:r>
      <w:r>
        <w:rPr>
          <w:rFonts w:hint="default" w:ascii="Times New Roman" w:hAnsi="Times New Roman" w:eastAsia="仿宋_GB2312" w:cs="Times New Roman"/>
          <w:snapToGrid w:val="0"/>
          <w:spacing w:val="0"/>
          <w:sz w:val="32"/>
          <w:szCs w:val="32"/>
        </w:rPr>
        <w:t>行政执法机关应当</w:t>
      </w:r>
      <w:r>
        <w:rPr>
          <w:rFonts w:hint="eastAsia" w:ascii="Times New Roman" w:hAnsi="Times New Roman" w:eastAsia="仿宋_GB2312" w:cs="Times New Roman"/>
          <w:snapToGrid w:val="0"/>
          <w:spacing w:val="0"/>
          <w:sz w:val="32"/>
          <w:szCs w:val="32"/>
          <w:lang w:eastAsia="zh-CN"/>
        </w:rPr>
        <w:t>主动与县政府信息办进行对接，</w:t>
      </w:r>
      <w:r>
        <w:rPr>
          <w:rFonts w:hint="default" w:ascii="Times New Roman" w:hAnsi="Times New Roman" w:eastAsia="仿宋_GB2312" w:cs="Times New Roman"/>
          <w:snapToGrid w:val="0"/>
          <w:spacing w:val="0"/>
          <w:sz w:val="32"/>
          <w:szCs w:val="32"/>
        </w:rPr>
        <w:t>在</w:t>
      </w:r>
      <w:r>
        <w:rPr>
          <w:rFonts w:hint="eastAsia" w:ascii="Times New Roman" w:hAnsi="Times New Roman" w:eastAsia="仿宋_GB2312" w:cs="Times New Roman"/>
          <w:snapToGrid w:val="0"/>
          <w:spacing w:val="0"/>
          <w:sz w:val="32"/>
          <w:szCs w:val="32"/>
          <w:lang w:eastAsia="zh-CN"/>
        </w:rPr>
        <w:t>县政府门户</w:t>
      </w:r>
      <w:r>
        <w:rPr>
          <w:rFonts w:hint="default" w:ascii="Times New Roman" w:hAnsi="Times New Roman" w:eastAsia="仿宋_GB2312" w:cs="Times New Roman"/>
          <w:snapToGrid w:val="0"/>
          <w:spacing w:val="0"/>
          <w:sz w:val="32"/>
          <w:szCs w:val="32"/>
        </w:rPr>
        <w:t>网站建立</w:t>
      </w:r>
      <w:r>
        <w:rPr>
          <w:rFonts w:hint="eastAsia" w:ascii="Times New Roman" w:hAnsi="Times New Roman" w:eastAsia="仿宋_GB2312" w:cs="Times New Roman"/>
          <w:snapToGrid w:val="0"/>
          <w:spacing w:val="0"/>
          <w:sz w:val="32"/>
          <w:szCs w:val="32"/>
          <w:lang w:eastAsia="zh-CN"/>
        </w:rPr>
        <w:t>的</w:t>
      </w:r>
      <w:r>
        <w:rPr>
          <w:rFonts w:hint="default" w:ascii="Times New Roman" w:hAnsi="Times New Roman" w:eastAsia="仿宋_GB2312" w:cs="Times New Roman"/>
          <w:snapToGrid w:val="0"/>
          <w:spacing w:val="0"/>
          <w:sz w:val="32"/>
          <w:szCs w:val="32"/>
        </w:rPr>
        <w:t>行政执法公示专栏对本通知第（一）项中所填写并盖章的统计表</w:t>
      </w:r>
      <w:r>
        <w:rPr>
          <w:rFonts w:hint="eastAsia" w:ascii="Times New Roman" w:hAnsi="Times New Roman" w:eastAsia="仿宋_GB2312" w:cs="Times New Roman"/>
          <w:snapToGrid w:val="0"/>
          <w:spacing w:val="0"/>
          <w:sz w:val="32"/>
          <w:szCs w:val="32"/>
          <w:lang w:eastAsia="zh-CN"/>
        </w:rPr>
        <w:t>进行公示</w:t>
      </w:r>
      <w:r>
        <w:rPr>
          <w:rFonts w:hint="default" w:ascii="Times New Roman" w:hAnsi="Times New Roman" w:eastAsia="仿宋_GB2312" w:cs="Times New Roman"/>
          <w:snapToGrid w:val="0"/>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（三）各级行政执法机关对行政执法情况进行报备的对象。</w:t>
      </w:r>
      <w:r>
        <w:rPr>
          <w:rFonts w:hint="default" w:ascii="Times New Roman" w:hAnsi="Times New Roman" w:eastAsia="仿宋_GB2312" w:cs="Times New Roman"/>
          <w:snapToGrid w:val="0"/>
          <w:spacing w:val="0"/>
          <w:sz w:val="32"/>
          <w:szCs w:val="32"/>
        </w:rPr>
        <w:t>各级行政执法机关应当将本通知第（一）项中所填写并盖章的统计表报本级人民政府和上级主管部门备案，并同时报备本机关进行公示的网站及网址（见附件2）。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（四）各直属机构的公示和报备。</w:t>
      </w:r>
      <w:r>
        <w:rPr>
          <w:rFonts w:hint="default" w:ascii="Times New Roman" w:hAnsi="Times New Roman" w:eastAsia="仿宋_GB2312" w:cs="Times New Roman"/>
          <w:snapToGrid w:val="0"/>
          <w:spacing w:val="0"/>
          <w:sz w:val="32"/>
          <w:szCs w:val="32"/>
        </w:rPr>
        <w:t>各级税务机关、烟草行业管理机关、通信管理机关、邮政管理机关、银行保险业监管机关、证券业监管机关、地震行业管理机关、气象部门、测绘部门、民航管理机关等直属机构，没有建立本机关门户网站的，在上级主管机关的门户网站进行公示。</w:t>
      </w:r>
      <w:r>
        <w:rPr>
          <w:rFonts w:hint="eastAsia" w:ascii="Times New Roman" w:hAnsi="Times New Roman" w:eastAsia="仿宋_GB2312" w:cs="Times New Roman"/>
          <w:snapToGrid w:val="0"/>
          <w:spacing w:val="0"/>
          <w:sz w:val="32"/>
          <w:szCs w:val="32"/>
          <w:lang w:eastAsia="zh-CN"/>
        </w:rPr>
        <w:t>上述</w:t>
      </w:r>
      <w:r>
        <w:rPr>
          <w:rFonts w:hint="default" w:ascii="Times New Roman" w:hAnsi="Times New Roman" w:eastAsia="仿宋_GB2312" w:cs="Times New Roman"/>
          <w:snapToGrid w:val="0"/>
          <w:spacing w:val="0"/>
          <w:sz w:val="32"/>
          <w:szCs w:val="32"/>
        </w:rPr>
        <w:t>县级直属机关仅须报上级主管部门备案，无须报本级人民政府备案。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napToGrid w:val="0"/>
          <w:spacing w:val="0"/>
          <w:sz w:val="32"/>
          <w:szCs w:val="32"/>
        </w:rPr>
      </w:pPr>
      <w:r>
        <w:rPr>
          <w:rFonts w:hint="default" w:ascii="Times New Roman" w:hAnsi="Times New Roman" w:eastAsia="黑体" w:cs="Times New Roman"/>
          <w:snapToGrid w:val="0"/>
          <w:spacing w:val="0"/>
          <w:sz w:val="32"/>
          <w:szCs w:val="32"/>
        </w:rPr>
        <w:t>二、统计主体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pacing w:val="0"/>
          <w:sz w:val="32"/>
          <w:szCs w:val="32"/>
        </w:rPr>
      </w:pPr>
      <w:r>
        <w:rPr>
          <w:rFonts w:hint="eastAsia" w:ascii="Times New Roman" w:hAnsi="Times New Roman" w:eastAsia="仿宋_GB2312" w:cs="Times New Roman"/>
          <w:snapToGrid w:val="0"/>
          <w:spacing w:val="0"/>
          <w:sz w:val="32"/>
          <w:szCs w:val="32"/>
          <w:lang w:eastAsia="zh-CN"/>
        </w:rPr>
        <w:t>各</w:t>
      </w:r>
      <w:r>
        <w:rPr>
          <w:rFonts w:hint="default" w:ascii="Times New Roman" w:hAnsi="Times New Roman" w:eastAsia="仿宋_GB2312" w:cs="Times New Roman"/>
          <w:snapToGrid w:val="0"/>
          <w:spacing w:val="0"/>
          <w:sz w:val="32"/>
          <w:szCs w:val="32"/>
        </w:rPr>
        <w:t>行政执法机关负责统计本机关行政执法和行政执法监督情况。司法行政部门</w:t>
      </w:r>
      <w:r>
        <w:rPr>
          <w:rFonts w:hint="eastAsia" w:ascii="Times New Roman" w:hAnsi="Times New Roman" w:eastAsia="仿宋_GB2312" w:cs="Times New Roman"/>
          <w:snapToGrid w:val="0"/>
          <w:spacing w:val="0"/>
          <w:sz w:val="32"/>
          <w:szCs w:val="32"/>
          <w:lang w:eastAsia="zh-CN"/>
        </w:rPr>
        <w:t>负</w:t>
      </w:r>
      <w:r>
        <w:rPr>
          <w:rFonts w:hint="default" w:ascii="Times New Roman" w:hAnsi="Times New Roman" w:eastAsia="仿宋_GB2312" w:cs="Times New Roman"/>
          <w:snapToGrid w:val="0"/>
          <w:spacing w:val="0"/>
          <w:sz w:val="32"/>
          <w:szCs w:val="32"/>
        </w:rPr>
        <w:t>责</w:t>
      </w:r>
      <w:r>
        <w:rPr>
          <w:rFonts w:hint="eastAsia" w:ascii="Times New Roman" w:hAnsi="Times New Roman" w:eastAsia="仿宋_GB2312" w:cs="Times New Roman"/>
          <w:snapToGrid w:val="0"/>
          <w:spacing w:val="0"/>
          <w:sz w:val="32"/>
          <w:szCs w:val="32"/>
          <w:lang w:eastAsia="zh-CN"/>
        </w:rPr>
        <w:t>汇总</w:t>
      </w:r>
      <w:r>
        <w:rPr>
          <w:rFonts w:hint="default" w:ascii="Times New Roman" w:hAnsi="Times New Roman" w:eastAsia="仿宋_GB2312" w:cs="Times New Roman"/>
          <w:snapToGrid w:val="0"/>
          <w:spacing w:val="0"/>
          <w:sz w:val="32"/>
          <w:szCs w:val="32"/>
        </w:rPr>
        <w:t>统计本地行政执法和行政执法监督工作情况。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（五）各级行政执法机关负责统计本机关数据。</w:t>
      </w:r>
      <w:r>
        <w:rPr>
          <w:rFonts w:hint="eastAsia" w:ascii="Times New Roman" w:hAnsi="Times New Roman" w:eastAsia="仿宋_GB2312" w:cs="Times New Roman"/>
          <w:snapToGrid w:val="0"/>
          <w:spacing w:val="0"/>
          <w:sz w:val="32"/>
          <w:szCs w:val="32"/>
          <w:lang w:eastAsia="zh-CN"/>
        </w:rPr>
        <w:t>各</w:t>
      </w:r>
      <w:r>
        <w:rPr>
          <w:rFonts w:hint="default" w:ascii="Times New Roman" w:hAnsi="Times New Roman" w:eastAsia="仿宋_GB2312" w:cs="Times New Roman"/>
          <w:snapToGrid w:val="0"/>
          <w:spacing w:val="0"/>
          <w:sz w:val="32"/>
          <w:szCs w:val="32"/>
        </w:rPr>
        <w:t>行政执法机关负责统计本机关的全部数据并填写《</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年度行政执法和行政执法监督工作情况统计表》（见附件3），填写完成后盖本机关公章报本级司法行政机关行政执法协调监督机构。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（六）各级司法行政部门负责统计本行政区域数据。</w:t>
      </w:r>
      <w:r>
        <w:rPr>
          <w:rFonts w:hint="default" w:ascii="Times New Roman" w:hAnsi="Times New Roman" w:eastAsia="仿宋_GB2312" w:cs="Times New Roman"/>
          <w:snapToGrid w:val="0"/>
          <w:spacing w:val="0"/>
          <w:sz w:val="32"/>
          <w:szCs w:val="32"/>
        </w:rPr>
        <w:t>县司法局负责统计本行政区域内行政执法机关（除直属机关）的全部数据并填写《</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年度行政执法和行政执法监督工作情况统计表》。填写完成后盖本机关公章报州司法局行政执法协调监督机构。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napToGrid w:val="0"/>
          <w:spacing w:val="0"/>
          <w:sz w:val="32"/>
          <w:szCs w:val="32"/>
        </w:rPr>
      </w:pPr>
      <w:r>
        <w:rPr>
          <w:rFonts w:hint="default" w:ascii="Times New Roman" w:hAnsi="Times New Roman" w:eastAsia="黑体" w:cs="Times New Roman"/>
          <w:snapToGrid w:val="0"/>
          <w:spacing w:val="0"/>
          <w:sz w:val="32"/>
          <w:szCs w:val="32"/>
        </w:rPr>
        <w:t>三、公示、备案和统计内容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（七）公示和备案的内容为</w:t>
      </w:r>
      <w:r>
        <w:rPr>
          <w:rFonts w:hint="eastAsia" w:ascii="Times New Roman" w:hAnsi="Times New Roman" w:eastAsia="楷体_GB2312" w:cs="Times New Roman"/>
          <w:b/>
          <w:bCs/>
          <w:snapToGrid w:val="0"/>
          <w:spacing w:val="0"/>
          <w:sz w:val="32"/>
          <w:szCs w:val="32"/>
          <w:lang w:eastAsia="zh-CN"/>
        </w:rPr>
        <w:t>2020</w:t>
      </w:r>
      <w:r>
        <w:rPr>
          <w:rFonts w:hint="default" w:ascii="Times New Roman" w:hAnsi="Times New Roman" w:eastAsia="楷体_GB2312" w:cs="Times New Roman"/>
          <w:b/>
          <w:bCs/>
          <w:snapToGrid w:val="0"/>
          <w:spacing w:val="0"/>
          <w:sz w:val="32"/>
          <w:szCs w:val="32"/>
        </w:rPr>
        <w:t>年1月1日起至</w:t>
      </w:r>
      <w:r>
        <w:rPr>
          <w:rFonts w:hint="eastAsia" w:ascii="Times New Roman" w:hAnsi="Times New Roman" w:eastAsia="楷体_GB2312" w:cs="Times New Roman"/>
          <w:b/>
          <w:bCs/>
          <w:snapToGrid w:val="0"/>
          <w:spacing w:val="0"/>
          <w:sz w:val="32"/>
          <w:szCs w:val="32"/>
          <w:lang w:eastAsia="zh-CN"/>
        </w:rPr>
        <w:t>2020</w:t>
      </w:r>
      <w:r>
        <w:rPr>
          <w:rFonts w:hint="default" w:ascii="Times New Roman" w:hAnsi="Times New Roman" w:eastAsia="楷体_GB2312" w:cs="Times New Roman"/>
          <w:b/>
          <w:bCs/>
          <w:snapToGrid w:val="0"/>
          <w:spacing w:val="0"/>
          <w:sz w:val="32"/>
          <w:szCs w:val="32"/>
        </w:rPr>
        <w:t>年12月31日行政执法实施情况。</w:t>
      </w:r>
      <w:r>
        <w:rPr>
          <w:rFonts w:hint="default" w:ascii="Times New Roman" w:hAnsi="Times New Roman" w:eastAsia="仿宋_GB2312" w:cs="Times New Roman"/>
          <w:snapToGrid w:val="0"/>
          <w:spacing w:val="0"/>
          <w:sz w:val="32"/>
          <w:szCs w:val="32"/>
        </w:rPr>
        <w:t>统计内容为</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年1月1日起至</w:t>
      </w:r>
      <w:r>
        <w:rPr>
          <w:rFonts w:hint="eastAsia" w:ascii="Times New Roman" w:hAnsi="Times New Roman" w:eastAsia="仿宋_GB2312" w:cs="Times New Roman"/>
          <w:snapToGrid w:val="0"/>
          <w:spacing w:val="0"/>
          <w:sz w:val="32"/>
          <w:szCs w:val="32"/>
          <w:lang w:eastAsia="zh-CN"/>
        </w:rPr>
        <w:t>2020</w:t>
      </w:r>
      <w:r>
        <w:rPr>
          <w:rFonts w:hint="default" w:ascii="Times New Roman" w:hAnsi="Times New Roman" w:eastAsia="仿宋_GB2312" w:cs="Times New Roman"/>
          <w:snapToGrid w:val="0"/>
          <w:spacing w:val="0"/>
          <w:sz w:val="32"/>
          <w:szCs w:val="32"/>
        </w:rPr>
        <w:t>年12月31日行政执法实施情况和行政执法监督工作开展情况。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snapToGrid w:val="0"/>
          <w:spacing w:val="0"/>
          <w:sz w:val="32"/>
          <w:szCs w:val="32"/>
        </w:rPr>
      </w:pPr>
      <w:r>
        <w:rPr>
          <w:rFonts w:hint="default" w:ascii="Times New Roman" w:hAnsi="Times New Roman" w:eastAsia="黑体" w:cs="Times New Roman"/>
          <w:snapToGrid w:val="0"/>
          <w:spacing w:val="0"/>
          <w:sz w:val="32"/>
          <w:szCs w:val="32"/>
        </w:rPr>
        <w:t>四、工作要求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楷体_GB2312" w:cs="Times New Roman"/>
          <w:b/>
          <w:bCs/>
          <w:snapToGrid w:val="0"/>
          <w:spacing w:val="0"/>
          <w:sz w:val="32"/>
          <w:szCs w:val="32"/>
        </w:rPr>
        <w:t>（八）提高认识，加强督促。</w:t>
      </w:r>
      <w:r>
        <w:rPr>
          <w:rFonts w:hint="default" w:ascii="Times New Roman" w:hAnsi="Times New Roman" w:eastAsia="仿宋_GB2312" w:cs="Times New Roman"/>
          <w:snapToGrid w:val="0"/>
          <w:spacing w:val="0"/>
          <w:sz w:val="32"/>
          <w:szCs w:val="32"/>
        </w:rPr>
        <w:t>做好行政执法和行政执法监督情况的公示、备案和统计工作是促进法治政府建设、推进依法行政工作的重要内容，各行政执法机关要认真组织实施，安排专人负责，严格审核，把好数据质量关，发现问题及时纠正，确保公示、备案和统计情况完整准确、符合逻辑、工作及时。县司法局和各行政执法机关要加强督促，对于工作不负责任、弄虚作假或者不公示不报备、晚公示晚报备的，要及时通报，并按有关规定进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fldChar w:fldCharType="begin"/>
      </w:r>
      <w:r>
        <w:rPr>
          <w:rFonts w:hint="default" w:ascii="Times New Roman" w:hAnsi="Times New Roman" w:eastAsia="仿宋_GB2312" w:cs="Times New Roman"/>
          <w:snapToGrid w:val="0"/>
          <w:spacing w:val="0"/>
          <w:sz w:val="32"/>
          <w:szCs w:val="32"/>
        </w:rPr>
        <w:instrText xml:space="preserve"> HYPERLINK "mailto:（九）按时完成，确保时效。各级行政执法机关应当于2020年1月10日前将需要公示和备案的《2019年度行政许可实施情况统计表》等统计表按规定进行公示和报备。各市（州）司法局和省级中央在川机构于2020年1月17日前将《2019年度行政执法和行政执法监督实施情况统计表》径送省司法厅行政执法协调监督局（电子文档请发送到邮箱——sfzbjdc@163.com）。" \h </w:instrText>
      </w:r>
      <w:r>
        <w:rPr>
          <w:rFonts w:hint="default" w:ascii="Times New Roman" w:hAnsi="Times New Roman" w:eastAsia="仿宋_GB2312" w:cs="Times New Roman"/>
          <w:snapToGrid w:val="0"/>
          <w:spacing w:val="0"/>
          <w:sz w:val="32"/>
          <w:szCs w:val="32"/>
        </w:rPr>
        <w:fldChar w:fldCharType="separate"/>
      </w:r>
      <w:r>
        <w:rPr>
          <w:rFonts w:hint="default" w:ascii="Times New Roman" w:hAnsi="Times New Roman" w:eastAsia="楷体_GB2312" w:cs="Times New Roman"/>
          <w:b/>
          <w:bCs/>
          <w:snapToGrid w:val="0"/>
          <w:spacing w:val="0"/>
          <w:sz w:val="32"/>
          <w:szCs w:val="32"/>
        </w:rPr>
        <w:t>（九）按时完成，确保时效。</w:t>
      </w:r>
      <w:r>
        <w:rPr>
          <w:rFonts w:hint="default" w:ascii="Times New Roman" w:hAnsi="Times New Roman" w:eastAsia="仿宋_GB2312" w:cs="Times New Roman"/>
          <w:snapToGrid w:val="0"/>
          <w:spacing w:val="0"/>
          <w:sz w:val="32"/>
          <w:szCs w:val="32"/>
        </w:rPr>
        <w:t>各行政执法机关应当于2020年1月7日前完成公示和报备工作。</w:t>
      </w:r>
      <w:r>
        <w:rPr>
          <w:rFonts w:hint="eastAsia" w:ascii="Times New Roman" w:hAnsi="Times New Roman" w:eastAsia="仿宋_GB2312" w:cs="Times New Roman"/>
          <w:snapToGrid w:val="0"/>
          <w:spacing w:val="0"/>
          <w:sz w:val="32"/>
          <w:szCs w:val="32"/>
          <w:lang w:eastAsia="zh-CN"/>
        </w:rPr>
        <w:t>相关附件的纸质版</w:t>
      </w:r>
      <w:r>
        <w:rPr>
          <w:rFonts w:hint="default" w:ascii="Times New Roman" w:hAnsi="Times New Roman" w:eastAsia="仿宋_GB2312" w:cs="Times New Roman"/>
          <w:snapToGrid w:val="0"/>
          <w:spacing w:val="0"/>
          <w:sz w:val="32"/>
          <w:szCs w:val="32"/>
        </w:rPr>
        <w:t>径送</w:t>
      </w:r>
      <w:r>
        <w:rPr>
          <w:rFonts w:hint="eastAsia" w:ascii="Times New Roman" w:hAnsi="Times New Roman" w:eastAsia="仿宋_GB2312" w:cs="Times New Roman"/>
          <w:snapToGrid w:val="0"/>
          <w:spacing w:val="0"/>
          <w:sz w:val="32"/>
          <w:szCs w:val="32"/>
          <w:lang w:eastAsia="zh-CN"/>
        </w:rPr>
        <w:t>县</w:t>
      </w:r>
      <w:r>
        <w:rPr>
          <w:rFonts w:hint="default" w:ascii="Times New Roman" w:hAnsi="Times New Roman" w:eastAsia="仿宋_GB2312" w:cs="Times New Roman"/>
          <w:snapToGrid w:val="0"/>
          <w:spacing w:val="0"/>
          <w:sz w:val="32"/>
          <w:szCs w:val="32"/>
        </w:rPr>
        <w:t>司法局</w:t>
      </w:r>
      <w:r>
        <w:rPr>
          <w:rFonts w:hint="eastAsia" w:ascii="Times New Roman" w:hAnsi="Times New Roman" w:eastAsia="仿宋_GB2312" w:cs="Times New Roman"/>
          <w:snapToGrid w:val="0"/>
          <w:spacing w:val="0"/>
          <w:sz w:val="32"/>
          <w:szCs w:val="32"/>
          <w:lang w:eastAsia="zh-CN"/>
        </w:rPr>
        <w:t>合法性审查和</w:t>
      </w:r>
      <w:r>
        <w:rPr>
          <w:rFonts w:hint="default" w:ascii="Times New Roman" w:hAnsi="Times New Roman" w:eastAsia="仿宋_GB2312" w:cs="Times New Roman"/>
          <w:snapToGrid w:val="0"/>
          <w:spacing w:val="0"/>
          <w:sz w:val="32"/>
          <w:szCs w:val="32"/>
        </w:rPr>
        <w:t>行政执法协调监督</w:t>
      </w:r>
      <w:r>
        <w:rPr>
          <w:rFonts w:hint="eastAsia" w:ascii="Times New Roman" w:hAnsi="Times New Roman" w:eastAsia="仿宋_GB2312" w:cs="Times New Roman"/>
          <w:snapToGrid w:val="0"/>
          <w:spacing w:val="0"/>
          <w:sz w:val="32"/>
          <w:szCs w:val="32"/>
          <w:lang w:eastAsia="zh-CN"/>
        </w:rPr>
        <w:t>股，</w:t>
      </w:r>
      <w:r>
        <w:rPr>
          <w:rFonts w:hint="default" w:ascii="Times New Roman" w:hAnsi="Times New Roman" w:eastAsia="仿宋_GB2312" w:cs="Times New Roman"/>
          <w:snapToGrid w:val="0"/>
          <w:spacing w:val="0"/>
          <w:sz w:val="32"/>
          <w:szCs w:val="32"/>
        </w:rPr>
        <w:t>电子文档请发送到邮箱——1256798721@qq.com。</w:t>
      </w:r>
      <w:r>
        <w:rPr>
          <w:rFonts w:hint="default" w:ascii="Times New Roman" w:hAnsi="Times New Roman" w:eastAsia="仿宋_GB2312" w:cs="Times New Roman"/>
          <w:snapToGrid w:val="0"/>
          <w:spacing w:val="0"/>
          <w:sz w:val="32"/>
          <w:szCs w:val="32"/>
        </w:rPr>
        <w:fldChar w:fldCharType="end"/>
      </w:r>
      <w:r>
        <w:rPr>
          <w:rFonts w:hint="default" w:ascii="Times New Roman" w:hAnsi="Times New Roman" w:eastAsia="仿宋_GB2312" w:cs="Times New Roman"/>
          <w:snapToGrid w:val="0"/>
          <w:spacing w:val="0"/>
          <w:sz w:val="32"/>
          <w:szCs w:val="32"/>
        </w:rPr>
        <w:t>联系人：</w:t>
      </w:r>
      <w:r>
        <w:rPr>
          <w:rFonts w:hint="default" w:ascii="Times New Roman" w:hAnsi="Times New Roman" w:eastAsia="仿宋_GB2312" w:cs="Times New Roman"/>
          <w:snapToGrid w:val="0"/>
          <w:spacing w:val="0"/>
          <w:sz w:val="32"/>
          <w:szCs w:val="32"/>
          <w:lang w:eastAsia="zh-CN"/>
        </w:rPr>
        <w:t>肖徐德</w:t>
      </w:r>
      <w:r>
        <w:rPr>
          <w:rFonts w:hint="default" w:ascii="Times New Roman" w:hAnsi="Times New Roman" w:eastAsia="仿宋_GB2312" w:cs="Times New Roman"/>
          <w:snapToGrid w:val="0"/>
          <w:spacing w:val="0"/>
          <w:sz w:val="32"/>
          <w:szCs w:val="32"/>
        </w:rPr>
        <w:t>，联系电话：</w:t>
      </w:r>
      <w:r>
        <w:rPr>
          <w:rFonts w:hint="default" w:ascii="Times New Roman" w:hAnsi="Times New Roman" w:eastAsia="仿宋_GB2312" w:cs="Times New Roman"/>
          <w:snapToGrid w:val="0"/>
          <w:spacing w:val="0"/>
          <w:sz w:val="32"/>
          <w:szCs w:val="32"/>
          <w:lang w:val="en-US" w:eastAsia="zh-CN"/>
        </w:rPr>
        <w:t>7232536</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附件：1.20</w:t>
      </w:r>
      <w:r>
        <w:rPr>
          <w:rFonts w:hint="eastAsia" w:ascii="Times New Roman" w:hAnsi="Times New Roman" w:eastAsia="仿宋_GB2312" w:cs="Times New Roman"/>
          <w:snapToGrid w:val="0"/>
          <w:spacing w:val="0"/>
          <w:sz w:val="32"/>
          <w:szCs w:val="32"/>
          <w:lang w:val="en-US" w:eastAsia="zh-CN"/>
        </w:rPr>
        <w:t>20</w:t>
      </w:r>
      <w:r>
        <w:rPr>
          <w:rFonts w:hint="default" w:ascii="Times New Roman" w:hAnsi="Times New Roman" w:eastAsia="仿宋_GB2312" w:cs="Times New Roman"/>
          <w:snapToGrid w:val="0"/>
          <w:spacing w:val="0"/>
          <w:sz w:val="32"/>
          <w:szCs w:val="32"/>
        </w:rPr>
        <w:t>年度行政许可、行政处罚、行政强制、行政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检查实施情况统计表</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2.20</w:t>
      </w:r>
      <w:r>
        <w:rPr>
          <w:rFonts w:hint="eastAsia" w:ascii="Times New Roman" w:hAnsi="Times New Roman" w:eastAsia="仿宋_GB2312" w:cs="Times New Roman"/>
          <w:snapToGrid w:val="0"/>
          <w:spacing w:val="0"/>
          <w:sz w:val="32"/>
          <w:szCs w:val="32"/>
          <w:lang w:val="en-US" w:eastAsia="zh-CN"/>
        </w:rPr>
        <w:t>20</w:t>
      </w:r>
      <w:r>
        <w:rPr>
          <w:rFonts w:hint="default" w:ascii="Times New Roman" w:hAnsi="Times New Roman" w:eastAsia="仿宋_GB2312" w:cs="Times New Roman"/>
          <w:snapToGrid w:val="0"/>
          <w:spacing w:val="0"/>
          <w:sz w:val="32"/>
          <w:szCs w:val="32"/>
        </w:rPr>
        <w:t>年度行政执法工作情况备案报告</w:t>
      </w: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hanging="320" w:hangingChars="100"/>
        <w:jc w:val="both"/>
        <w:textAlignment w:val="auto"/>
        <w:rPr>
          <w:rFonts w:hint="eastAsia" w:ascii="仿宋_GB2312" w:hAnsi="仿宋_GB2312" w:eastAsia="仿宋_GB2312" w:cs="仿宋_GB2312"/>
          <w:snapToGrid w:val="0"/>
          <w:spacing w:val="0"/>
          <w:sz w:val="32"/>
          <w:szCs w:val="32"/>
        </w:rPr>
      </w:pPr>
      <w:r>
        <w:rPr>
          <w:rFonts w:hint="default" w:ascii="Times New Roman" w:hAnsi="Times New Roman" w:eastAsia="仿宋_GB2312" w:cs="Times New Roman"/>
          <w:snapToGrid w:val="0"/>
          <w:spacing w:val="0"/>
          <w:sz w:val="32"/>
          <w:szCs w:val="32"/>
        </w:rPr>
        <w:t>3.</w:t>
      </w:r>
      <w:r>
        <w:rPr>
          <w:rFonts w:hint="eastAsia" w:ascii="仿宋_GB2312" w:hAnsi="仿宋_GB2312" w:eastAsia="仿宋_GB2312" w:cs="仿宋_GB2312"/>
          <w:snapToGrid w:val="0"/>
          <w:spacing w:val="0"/>
          <w:sz w:val="32"/>
          <w:szCs w:val="32"/>
        </w:rPr>
        <w:t>20</w:t>
      </w:r>
      <w:r>
        <w:rPr>
          <w:rFonts w:hint="eastAsia" w:ascii="仿宋_GB2312" w:hAnsi="仿宋_GB2312" w:eastAsia="仿宋_GB2312" w:cs="仿宋_GB2312"/>
          <w:snapToGrid w:val="0"/>
          <w:spacing w:val="0"/>
          <w:sz w:val="32"/>
          <w:szCs w:val="32"/>
          <w:lang w:val="en-US" w:eastAsia="zh-CN"/>
        </w:rPr>
        <w:t>20</w:t>
      </w:r>
      <w:r>
        <w:rPr>
          <w:rFonts w:hint="eastAsia" w:ascii="仿宋_GB2312" w:hAnsi="仿宋_GB2312" w:eastAsia="仿宋_GB2312" w:cs="仿宋_GB2312"/>
          <w:snapToGrid w:val="0"/>
          <w:spacing w:val="0"/>
          <w:sz w:val="32"/>
          <w:szCs w:val="32"/>
        </w:rPr>
        <w:t>年度行政执法和行政执法监督工作情况统计表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lang w:val="en-US" w:eastAsia="zh-CN"/>
        </w:rPr>
      </w:pPr>
      <w:r>
        <w:rPr>
          <w:rFonts w:hint="default" w:ascii="Times New Roman" w:hAnsi="Times New Roman" w:eastAsia="仿宋_GB2312" w:cs="Times New Roman"/>
          <w:snapToGrid w:val="0"/>
          <w:spacing w:val="0"/>
          <w:sz w:val="32"/>
          <w:szCs w:val="32"/>
        </w:rPr>
        <w:t xml:space="preserve">       </w:t>
      </w:r>
      <w:r>
        <w:rPr>
          <w:rFonts w:hint="default" w:ascii="Times New Roman" w:hAnsi="Times New Roman" w:eastAsia="仿宋_GB2312" w:cs="Times New Roman"/>
          <w:snapToGrid w:val="0"/>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lang w:val="en-US" w:eastAsia="zh-CN"/>
        </w:rPr>
        <w:t xml:space="preserve">    </w:t>
      </w:r>
      <w:r>
        <w:rPr>
          <w:rFonts w:hint="eastAsia" w:ascii="Times New Roman" w:hAnsi="Times New Roman" w:eastAsia="仿宋_GB2312" w:cs="Times New Roman"/>
          <w:snapToGrid w:val="0"/>
          <w:spacing w:val="0"/>
          <w:sz w:val="32"/>
          <w:szCs w:val="32"/>
          <w:lang w:val="en-US" w:eastAsia="zh-CN"/>
        </w:rPr>
        <w:t xml:space="preserve">          </w:t>
      </w:r>
      <w:r>
        <w:rPr>
          <w:rFonts w:hint="default" w:ascii="Times New Roman" w:hAnsi="Times New Roman" w:eastAsia="仿宋_GB2312" w:cs="Times New Roman"/>
          <w:snapToGrid w:val="0"/>
          <w:spacing w:val="0"/>
          <w:sz w:val="32"/>
          <w:szCs w:val="32"/>
          <w:lang w:val="en-US" w:eastAsia="zh-CN"/>
        </w:rPr>
        <w:t xml:space="preserve">  </w:t>
      </w:r>
      <w:r>
        <w:rPr>
          <w:rFonts w:hint="eastAsia" w:ascii="Times New Roman" w:hAnsi="Times New Roman" w:eastAsia="仿宋_GB2312" w:cs="Times New Roman"/>
          <w:snapToGrid w:val="0"/>
          <w:spacing w:val="0"/>
          <w:sz w:val="32"/>
          <w:szCs w:val="32"/>
          <w:lang w:eastAsia="zh-CN"/>
        </w:rPr>
        <w:t>松潘县</w:t>
      </w:r>
      <w:r>
        <w:rPr>
          <w:rFonts w:hint="default" w:ascii="Times New Roman" w:hAnsi="Times New Roman" w:eastAsia="仿宋_GB2312" w:cs="Times New Roman"/>
          <w:snapToGrid w:val="0"/>
          <w:spacing w:val="0"/>
          <w:sz w:val="32"/>
          <w:szCs w:val="32"/>
        </w:rPr>
        <w:t>法治政府建设</w:t>
      </w:r>
      <w:r>
        <w:rPr>
          <w:rFonts w:hint="eastAsia" w:ascii="Times New Roman" w:hAnsi="Times New Roman" w:eastAsia="仿宋_GB2312" w:cs="Times New Roman"/>
          <w:snapToGrid w:val="0"/>
          <w:spacing w:val="0"/>
          <w:sz w:val="32"/>
          <w:szCs w:val="32"/>
          <w:lang w:eastAsia="zh-CN"/>
        </w:rPr>
        <w:t>工作</w:t>
      </w:r>
      <w:r>
        <w:rPr>
          <w:rFonts w:hint="default" w:ascii="Times New Roman" w:hAnsi="Times New Roman" w:eastAsia="仿宋_GB2312" w:cs="Times New Roman"/>
          <w:snapToGrid w:val="0"/>
          <w:spacing w:val="0"/>
          <w:sz w:val="32"/>
          <w:szCs w:val="32"/>
        </w:rPr>
        <w:t>领导小组办公室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jc w:val="both"/>
        <w:textAlignment w:val="auto"/>
        <w:rPr>
          <w:rFonts w:hint="default" w:ascii="Times New Roman" w:hAnsi="Times New Roman" w:eastAsia="仿宋_GB2312" w:cs="Times New Roman"/>
          <w:snapToGrid w:val="0"/>
          <w:spacing w:val="0"/>
          <w:sz w:val="32"/>
          <w:szCs w:val="32"/>
        </w:rPr>
      </w:pPr>
      <w:r>
        <w:rPr>
          <w:rFonts w:hint="eastAsia" w:ascii="Times New Roman" w:hAnsi="Times New Roman" w:eastAsia="仿宋_GB2312" w:cs="Times New Roman"/>
          <w:snapToGrid w:val="0"/>
          <w:spacing w:val="0"/>
          <w:sz w:val="32"/>
          <w:szCs w:val="32"/>
          <w:lang w:eastAsia="zh-CN"/>
        </w:rPr>
        <w:t>（代章）</w:t>
      </w:r>
      <w:r>
        <w:rPr>
          <w:rFonts w:hint="default" w:ascii="Times New Roman" w:hAnsi="Times New Roman" w:eastAsia="仿宋_GB2312" w:cs="Times New Roman"/>
          <w:snapToGrid w:val="0"/>
          <w:spacing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rPr>
      </w:pPr>
      <w:r>
        <w:rPr>
          <w:rFonts w:hint="default" w:ascii="Times New Roman" w:hAnsi="Times New Roman" w:eastAsia="仿宋_GB2312" w:cs="Times New Roman"/>
          <w:snapToGrid w:val="0"/>
          <w:spacing w:val="0"/>
          <w:sz w:val="32"/>
          <w:szCs w:val="32"/>
        </w:rPr>
        <w:t xml:space="preserve">             </w:t>
      </w:r>
      <w:r>
        <w:rPr>
          <w:rFonts w:hint="default" w:ascii="Times New Roman" w:hAnsi="Times New Roman" w:eastAsia="仿宋_GB2312" w:cs="Times New Roman"/>
          <w:snapToGrid w:val="0"/>
          <w:spacing w:val="0"/>
          <w:sz w:val="32"/>
          <w:szCs w:val="32"/>
          <w:lang w:val="en-US" w:eastAsia="zh-CN"/>
        </w:rPr>
        <w:t xml:space="preserve">       </w:t>
      </w:r>
      <w:r>
        <w:rPr>
          <w:rFonts w:hint="default" w:ascii="Times New Roman" w:hAnsi="Times New Roman" w:eastAsia="仿宋_GB2312" w:cs="Times New Roman"/>
          <w:snapToGrid w:val="0"/>
          <w:spacing w:val="0"/>
          <w:sz w:val="32"/>
          <w:szCs w:val="32"/>
        </w:rPr>
        <w:t xml:space="preserve">  </w:t>
      </w:r>
      <w:r>
        <w:rPr>
          <w:rFonts w:hint="default" w:ascii="Times New Roman" w:hAnsi="Times New Roman" w:eastAsia="仿宋_GB2312" w:cs="Times New Roman"/>
          <w:snapToGrid w:val="0"/>
          <w:spacing w:val="0"/>
          <w:sz w:val="32"/>
          <w:szCs w:val="32"/>
          <w:lang w:val="en-US" w:eastAsia="zh-CN"/>
        </w:rPr>
        <w:t xml:space="preserve">   </w:t>
      </w:r>
      <w:r>
        <w:rPr>
          <w:rFonts w:hint="default" w:ascii="Times New Roman" w:hAnsi="Times New Roman" w:eastAsia="仿宋_GB2312" w:cs="Times New Roman"/>
          <w:snapToGrid w:val="0"/>
          <w:spacing w:val="0"/>
          <w:sz w:val="32"/>
          <w:szCs w:val="32"/>
        </w:rPr>
        <w:t>20</w:t>
      </w:r>
      <w:r>
        <w:rPr>
          <w:rFonts w:hint="eastAsia" w:ascii="Times New Roman" w:hAnsi="Times New Roman" w:eastAsia="仿宋_GB2312" w:cs="Times New Roman"/>
          <w:snapToGrid w:val="0"/>
          <w:spacing w:val="0"/>
          <w:sz w:val="32"/>
          <w:szCs w:val="32"/>
          <w:lang w:val="en-US" w:eastAsia="zh-CN"/>
        </w:rPr>
        <w:t>20</w:t>
      </w:r>
      <w:r>
        <w:rPr>
          <w:rFonts w:hint="default" w:ascii="Times New Roman" w:hAnsi="Times New Roman" w:eastAsia="仿宋_GB2312" w:cs="Times New Roman"/>
          <w:snapToGrid w:val="0"/>
          <w:spacing w:val="0"/>
          <w:sz w:val="32"/>
          <w:szCs w:val="32"/>
        </w:rPr>
        <w:t>年12月</w:t>
      </w:r>
      <w:r>
        <w:rPr>
          <w:rFonts w:hint="eastAsia" w:ascii="Times New Roman" w:hAnsi="Times New Roman" w:eastAsia="仿宋_GB2312" w:cs="Times New Roman"/>
          <w:snapToGrid w:val="0"/>
          <w:spacing w:val="0"/>
          <w:sz w:val="32"/>
          <w:szCs w:val="32"/>
          <w:lang w:val="en-US" w:eastAsia="zh-CN"/>
        </w:rPr>
        <w:t>03</w:t>
      </w:r>
      <w:r>
        <w:rPr>
          <w:rFonts w:hint="default" w:ascii="Times New Roman" w:hAnsi="Times New Roman" w:eastAsia="仿宋_GB2312" w:cs="Times New Roman"/>
          <w:snapToGrid w:val="0"/>
          <w:spacing w:val="0"/>
          <w:sz w:val="32"/>
          <w:szCs w:val="32"/>
        </w:rPr>
        <w:t xml:space="preserve">日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line="576" w:lineRule="exact"/>
        <w:ind w:right="0" w:firstLine="0"/>
        <w:jc w:val="both"/>
        <w:textAlignment w:val="auto"/>
        <w:rPr>
          <w:rFonts w:hint="default" w:ascii="Times New Roman" w:hAnsi="Times New Roman" w:eastAsia="仿宋_GB2312" w:cs="Times New Roman"/>
          <w:snapToGrid w:val="0"/>
          <w:color w:val="auto"/>
          <w:spacing w:val="0"/>
          <w:positio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992" w:gutter="0"/>
          <w:pgNumType w:fmt="numberInDash" w:chapStyle="1" w:chapSep="hyphen"/>
          <w:docGrid w:type="lines" w:linePitch="312" w:charSpace="0"/>
        </w:sectPr>
      </w:pPr>
    </w:p>
    <w:tbl>
      <w:tblPr>
        <w:tblStyle w:val="28"/>
        <w:tblpPr w:leftFromText="180" w:rightFromText="180" w:vertAnchor="text" w:horzAnchor="page" w:tblpX="1432" w:tblpY="954"/>
        <w:tblOverlap w:val="never"/>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6"/>
        <w:gridCol w:w="1425"/>
        <w:gridCol w:w="1125"/>
        <w:gridCol w:w="1426"/>
        <w:gridCol w:w="1208"/>
        <w:gridCol w:w="1318"/>
        <w:gridCol w:w="1359"/>
        <w:gridCol w:w="2294"/>
        <w:gridCol w:w="3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松潘县水务局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 xml:space="preserve">年 </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5</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8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6179"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3089"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6" w:hRule="atLeast"/>
        </w:trPr>
        <w:tc>
          <w:tcPr>
            <w:tcW w:w="8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3089"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7"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bottom"/>
          </w:tcPr>
          <w:p>
            <w:pPr>
              <w:numPr>
                <w:numId w:val="0"/>
              </w:numPr>
              <w:autoSpaceDE/>
              <w:autoSpaceDN/>
              <w:spacing w:before="0" w:after="160" w:line="240" w:lineRule="auto"/>
              <w:ind w:leftChars="0" w:right="938" w:rightChars="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11513224MB1900406M</w:t>
            </w: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松潘县水务局</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trPr>
        <w:tc>
          <w:tcPr>
            <w:tcW w:w="483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28"/>
        <w:tblpPr w:leftFromText="180" w:rightFromText="180" w:vertAnchor="text" w:horzAnchor="page" w:tblpX="1436" w:tblpY="16"/>
        <w:tblOverlap w:val="never"/>
        <w:tblW w:w="13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06"/>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val="en-US" w:eastAsia="zh-CN"/>
              </w:rPr>
              <w:t>松潘县水务局</w:t>
            </w:r>
            <w:r>
              <w:rPr>
                <w:rFonts w:hint="default" w:ascii="宋体" w:hAnsi="宋体" w:eastAsia="宋体"/>
                <w:i w:val="0"/>
                <w:color w:val="000000"/>
                <w:position w:val="0"/>
                <w:sz w:val="24"/>
                <w:szCs w:val="24"/>
                <w:u w:val="none"/>
              </w:rPr>
              <w:t xml:space="preserve">                                                    制表日期： </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月 </w:t>
            </w:r>
            <w:r>
              <w:rPr>
                <w:rFonts w:hint="eastAsia" w:ascii="宋体" w:hAnsi="宋体" w:eastAsia="宋体"/>
                <w:i w:val="0"/>
                <w:color w:val="000000"/>
                <w:position w:val="0"/>
                <w:sz w:val="24"/>
                <w:szCs w:val="24"/>
                <w:u w:val="none"/>
                <w:lang w:val="en-US" w:eastAsia="zh-CN"/>
              </w:rPr>
              <w:t>5</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松潘县水务局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12</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54.3</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9" w:type="first"/>
          <w:footerReference r:id="rId7" w:type="default"/>
          <w:footerReference r:id="rId8"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28"/>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松潘县水务局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月 </w:t>
            </w:r>
            <w:r>
              <w:rPr>
                <w:rFonts w:hint="eastAsia" w:ascii="宋体" w:hAnsi="宋体" w:eastAsia="宋体"/>
                <w:i w:val="0"/>
                <w:color w:val="000000"/>
                <w:position w:val="0"/>
                <w:sz w:val="24"/>
                <w:szCs w:val="24"/>
                <w:u w:val="none"/>
                <w:lang w:val="en-US" w:eastAsia="zh-CN"/>
              </w:rPr>
              <w:t>5</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eastAsia" w:ascii="宋体" w:hAnsi="宋体" w:eastAsia="宋体"/>
                <w:i w:val="0"/>
                <w:color w:val="000000"/>
                <w:position w:val="0"/>
                <w:sz w:val="24"/>
                <w:szCs w:val="24"/>
                <w:u w:val="none"/>
                <w:lang w:val="en-US" w:eastAsia="zh-CN"/>
              </w:rPr>
              <w:t>11513224MB1900406M</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松潘县水务局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2</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28"/>
        <w:tblpPr w:leftFromText="180" w:rightFromText="180" w:vertAnchor="text" w:horzAnchor="page" w:tblpX="1341" w:tblpY="325"/>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8"/>
        <w:gridCol w:w="1527"/>
        <w:gridCol w:w="2991"/>
        <w:gridCol w:w="3877"/>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松潘县水务局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 xml:space="preserve">月 </w:t>
            </w:r>
            <w:r>
              <w:rPr>
                <w:rFonts w:hint="eastAsia" w:ascii="宋体" w:hAnsi="宋体" w:eastAsia="宋体"/>
                <w:i w:val="0"/>
                <w:color w:val="000000"/>
                <w:position w:val="0"/>
                <w:sz w:val="24"/>
                <w:szCs w:val="24"/>
                <w:u w:val="none"/>
                <w:lang w:val="en-US" w:eastAsia="zh-CN"/>
              </w:rPr>
              <w:t>5</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eastAsia" w:ascii="宋体" w:hAnsi="宋体" w:eastAsia="宋体"/>
                <w:i w:val="0"/>
                <w:color w:val="000000"/>
                <w:position w:val="0"/>
                <w:sz w:val="24"/>
                <w:szCs w:val="24"/>
                <w:u w:val="none"/>
                <w:lang w:val="en-US" w:eastAsia="zh-CN"/>
              </w:rPr>
              <w:t>11513224MB1900406M</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松潘县水务局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0"/>
        <w:jc w:val="left"/>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640"/>
        <w:jc w:val="left"/>
        <w:rPr>
          <w:rFonts w:hint="default" w:ascii="黑体" w:hAnsi="黑体" w:eastAsia="黑体"/>
          <w:color w:val="auto"/>
          <w:position w:val="0"/>
          <w:sz w:val="32"/>
          <w:szCs w:val="32"/>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eastAsia" w:ascii="仿宋_GB2312" w:hAnsi="仿宋_GB2312" w:eastAsia="仿宋_GB2312"/>
          <w:color w:val="auto"/>
          <w:position w:val="0"/>
          <w:sz w:val="32"/>
          <w:szCs w:val="32"/>
          <w:u w:val="none"/>
          <w:lang w:val="en-US" w:eastAsia="zh-CN"/>
        </w:rPr>
        <w:t>松潘县水务局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年   月   日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default" w:ascii="仿宋_GB2312" w:hAnsi="仿宋_GB2312" w:eastAsia="仿宋_GB2312"/>
          <w:color w:val="auto"/>
          <w:position w:val="0"/>
          <w:sz w:val="32"/>
          <w:szCs w:val="32"/>
          <w:u w:val="single"/>
        </w:rPr>
        <w:t>XX县人民政府网站行政执法公示专栏 （网址：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eastAsia" w:ascii="仿宋_GB2312" w:hAnsi="仿宋_GB2312" w:eastAsia="仿宋_GB2312"/>
          <w:color w:val="auto"/>
          <w:position w:val="0"/>
          <w:sz w:val="32"/>
          <w:szCs w:val="32"/>
          <w:u w:val="single"/>
          <w:lang w:eastAsia="zh-CN"/>
        </w:rPr>
        <w:t>2020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eastAsia" w:ascii="仿宋_GB2312" w:hAnsi="仿宋_GB2312" w:eastAsia="仿宋_GB2312"/>
          <w:color w:val="auto"/>
          <w:position w:val="0"/>
          <w:sz w:val="32"/>
          <w:szCs w:val="32"/>
          <w:lang w:eastAsia="zh-CN"/>
        </w:rPr>
        <w:t>2020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报备机关（盖章）：</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年   月   日</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（联系人：          电话：           ）</w:t>
      </w:r>
    </w:p>
    <w:tbl>
      <w:tblPr>
        <w:tblStyle w:val="28"/>
        <w:tblpPr w:leftFromText="180" w:rightFromText="180" w:vertAnchor="text" w:horzAnchor="page" w:tblpX="762" w:tblpY="571"/>
        <w:tblOverlap w:val="never"/>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170"/>
        <w:gridCol w:w="795"/>
        <w:gridCol w:w="795"/>
        <w:gridCol w:w="795"/>
        <w:gridCol w:w="795"/>
        <w:gridCol w:w="555"/>
        <w:gridCol w:w="765"/>
        <w:gridCol w:w="540"/>
        <w:gridCol w:w="420"/>
        <w:gridCol w:w="795"/>
        <w:gridCol w:w="795"/>
        <w:gridCol w:w="615"/>
        <w:gridCol w:w="630"/>
        <w:gridCol w:w="585"/>
        <w:gridCol w:w="600"/>
        <w:gridCol w:w="630"/>
        <w:gridCol w:w="615"/>
        <w:gridCol w:w="690"/>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eastAsia" w:ascii="方正小标宋简体" w:hAnsi="方正小标宋简体" w:eastAsia="方正小标宋简体"/>
                <w:i w:val="0"/>
                <w:color w:val="000000"/>
                <w:position w:val="0"/>
                <w:sz w:val="32"/>
                <w:szCs w:val="32"/>
                <w:u w:val="none"/>
                <w:lang w:eastAsia="zh-CN"/>
              </w:rPr>
              <w:t>2020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6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39</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54.3万</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填表单位：（盖章）</w:t>
            </w:r>
            <w:r>
              <w:rPr>
                <w:rFonts w:hint="eastAsia" w:ascii="宋体" w:hAnsi="宋体" w:eastAsia="宋体"/>
                <w:i w:val="0"/>
                <w:color w:val="000000"/>
                <w:position w:val="0"/>
                <w:sz w:val="24"/>
                <w:szCs w:val="24"/>
                <w:u w:val="none"/>
                <w:lang w:val="en-US" w:eastAsia="zh-CN"/>
              </w:rPr>
              <w:t>松潘县水务局</w:t>
            </w:r>
            <w:r>
              <w:rPr>
                <w:rFonts w:hint="default" w:ascii="宋体" w:hAnsi="宋体" w:eastAsia="宋体"/>
                <w:i w:val="0"/>
                <w:color w:val="000000"/>
                <w:position w:val="0"/>
                <w:sz w:val="24"/>
                <w:szCs w:val="24"/>
                <w:u w:val="none"/>
              </w:rPr>
              <w:t xml:space="preserve">      填表人：</w:t>
            </w:r>
            <w:r>
              <w:rPr>
                <w:rFonts w:hint="eastAsia" w:ascii="宋体" w:hAnsi="宋体" w:eastAsia="宋体"/>
                <w:i w:val="0"/>
                <w:color w:val="000000"/>
                <w:position w:val="0"/>
                <w:sz w:val="24"/>
                <w:szCs w:val="24"/>
                <w:u w:val="none"/>
                <w:lang w:val="en-US" w:eastAsia="zh-CN"/>
              </w:rPr>
              <w:t>杨景康</w:t>
            </w:r>
            <w:r>
              <w:rPr>
                <w:rFonts w:hint="default" w:ascii="宋体" w:hAnsi="宋体" w:eastAsia="宋体"/>
                <w:i w:val="0"/>
                <w:color w:val="000000"/>
                <w:position w:val="0"/>
                <w:sz w:val="24"/>
                <w:szCs w:val="24"/>
                <w:u w:val="none"/>
              </w:rPr>
              <w:t xml:space="preserve">      审核人：</w:t>
            </w:r>
            <w:r>
              <w:rPr>
                <w:rFonts w:hint="eastAsia" w:ascii="宋体" w:hAnsi="宋体" w:eastAsia="宋体"/>
                <w:i w:val="0"/>
                <w:color w:val="000000"/>
                <w:position w:val="0"/>
                <w:sz w:val="24"/>
                <w:szCs w:val="24"/>
                <w:u w:val="none"/>
                <w:lang w:val="en-US" w:eastAsia="zh-CN"/>
              </w:rPr>
              <w:t>蔡大勇</w:t>
            </w:r>
            <w:r>
              <w:rPr>
                <w:rFonts w:hint="default" w:ascii="宋体" w:hAnsi="宋体" w:eastAsia="宋体"/>
                <w:i w:val="0"/>
                <w:color w:val="000000"/>
                <w:position w:val="0"/>
                <w:sz w:val="24"/>
                <w:szCs w:val="24"/>
                <w:u w:val="none"/>
              </w:rPr>
              <w:t xml:space="preserve">      电话：</w:t>
            </w:r>
            <w:r>
              <w:rPr>
                <w:rFonts w:hint="eastAsia" w:ascii="宋体" w:hAnsi="宋体" w:eastAsia="宋体"/>
                <w:i w:val="0"/>
                <w:color w:val="000000"/>
                <w:position w:val="0"/>
                <w:sz w:val="24"/>
                <w:szCs w:val="24"/>
                <w:u w:val="none"/>
                <w:lang w:val="en-US" w:eastAsia="zh-CN"/>
              </w:rPr>
              <w:t>18227718333</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2021</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5</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Fonts w:hint="default" w:ascii="宋体" w:hAnsi="宋体" w:eastAsia="宋体"/>
                <w:i w:val="0"/>
                <w:color w:val="000000"/>
                <w:position w:val="0"/>
                <w:sz w:val="28"/>
                <w:szCs w:val="28"/>
                <w:u w:val="none"/>
              </w:rPr>
              <w:t xml:space="preserve">                                        </w:t>
            </w:r>
          </w:p>
          <w:p>
            <w:pPr>
              <w:pageBreakBefore w:val="0"/>
              <w:numPr>
                <w:ilvl w:val="0"/>
                <w:numId w:val="0"/>
              </w:numPr>
              <w:autoSpaceDE/>
              <w:autoSpaceDN/>
              <w:bidi w:val="0"/>
              <w:snapToGrid/>
              <w:spacing w:before="0" w:after="160" w:line="240" w:lineRule="auto"/>
              <w:ind w:right="0" w:firstLine="0"/>
              <w:jc w:val="both"/>
              <w:rPr>
                <w:rFonts w:hint="default" w:ascii="宋体" w:hAnsi="宋体" w:eastAsia="宋体"/>
                <w:i w:val="0"/>
                <w:color w:val="000000"/>
                <w:position w:val="0"/>
                <w:sz w:val="28"/>
                <w:szCs w:val="28"/>
                <w:u w:val="none"/>
              </w:rPr>
            </w:pPr>
            <w:r>
              <w:rPr>
                <w:rStyle w:val="50"/>
                <w:rFonts w:hint="default" w:ascii="方正小标宋简体" w:hAnsi="方正小标宋简体" w:eastAsia="方正小标宋简体"/>
                <w:color w:val="000000"/>
                <w:position w:val="0"/>
                <w:sz w:val="28"/>
                <w:szCs w:val="28"/>
                <w:u w:val="none"/>
              </w:rPr>
              <w:t>说明</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3.“纠错案件”包括通知自行纠正、撤销和责令限期重新作出。</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bookmarkStart w:id="0" w:name="_GoBack"/>
      <w:bookmarkEnd w:id="0"/>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0</wp:posOffset>
              </wp:positionV>
              <wp:extent cx="444500" cy="332105"/>
              <wp:effectExtent l="0" t="0" r="0" b="0"/>
              <wp:wrapNone/>
              <wp:docPr id="3" name="文本框 7"/>
              <wp:cNvGraphicFramePr/>
              <a:graphic xmlns:a="http://schemas.openxmlformats.org/drawingml/2006/main">
                <a:graphicData uri="http://schemas.microsoft.com/office/word/2010/wordprocessingShape">
                  <wps:wsp>
                    <wps:cNvSpPr txBox="1"/>
                    <wps:spPr>
                      <a:xfrm>
                        <a:off x="0" y="0"/>
                        <a:ext cx="445135" cy="33274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- 5 -</w:t>
                          </w:r>
                          <w:r>
                            <w:rPr>
                              <w:rFonts w:hint="default" w:ascii="宋体" w:hAnsi="宋体" w:eastAsia="宋体"/>
                              <w:color w:val="auto"/>
                              <w:position w:val="0"/>
                              <w:sz w:val="28"/>
                              <w:szCs w:val="28"/>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7" o:spid="_x0000_s1026" o:spt="202" type="#_x0000_t202" style="position:absolute;left:0pt;margin-top:0pt;height:26.15pt;width:35pt;mso-position-horizontal:outside;mso-position-horizontal-relative:margin;mso-wrap-style:none;z-index:251625472;mso-width-relative:page;mso-height-relative:page;" filled="f" stroked="f" coordsize="21600,21600" o:gfxdata="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wJizdEAAAADAQAADwAAAAAAAAABACAAAAAiAAAAZHJzL2Rvd25yZXYueG1s&#10;UEsBAhQAFAAAAAgAh07iQDQfKQQ4AgAAXgQAAA4AAAAAAAAAAQAgAAAAIAEAAGRycy9lMm9Eb2Mu&#10;eG1sUEsFBgAAAAAGAAYAWQEAAMoFAAAAAA==&#10;">
              <v:fill on="f" focussize="0,0"/>
              <v:stroke on="f" weight="0.5pt"/>
              <v:imagedata o:title=""/>
              <o:lock v:ext="edit" aspectratio="f"/>
              <v:textbox inset="0mm,0mm,0mm,0mm" style="mso-fit-shape-to-text:t;">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- 5 -</w:t>
                    </w:r>
                    <w:r>
                      <w:rPr>
                        <w:rFonts w:hint="default" w:ascii="宋体" w:hAnsi="宋体" w:eastAsia="宋体"/>
                        <w:color w:val="auto"/>
                        <w:position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-62865</wp:posOffset>
              </wp:positionV>
              <wp:extent cx="444500" cy="303530"/>
              <wp:effectExtent l="0" t="0" r="0" b="0"/>
              <wp:wrapNone/>
              <wp:docPr id="5" name="文本框 8"/>
              <wp:cNvGraphicFramePr/>
              <a:graphic xmlns:a="http://schemas.openxmlformats.org/drawingml/2006/main">
                <a:graphicData uri="http://schemas.microsoft.com/office/word/2010/wordprocessingShape">
                  <wps:wsp>
                    <wps:cNvSpPr txBox="1"/>
                    <wps:spPr>
                      <a:xfrm>
                        <a:off x="0" y="0"/>
                        <a:ext cx="445135" cy="304165"/>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- 4 -</w:t>
                          </w:r>
                          <w:r>
                            <w:rPr>
                              <w:rFonts w:hint="default" w:ascii="宋体" w:hAnsi="宋体" w:eastAsia="宋体"/>
                              <w:color w:val="auto"/>
                              <w:position w:val="0"/>
                              <w:sz w:val="28"/>
                              <w:szCs w:val="28"/>
                            </w:rPr>
                            <w:fldChar w:fldCharType="end"/>
                          </w:r>
                        </w:p>
                      </w:txbxContent>
                    </wps:txbx>
                    <wps:bodyPr rot="0" spcFirstLastPara="0" vertOverflow="overflow" horzOverflow="overflow" vert="horz" wrap="none" lIns="0" tIns="0" rIns="0" bIns="0" numCol="1" spcCol="0" rtlCol="0" fromWordArt="0" anchor="t" anchorCtr="0" forceAA="0" compatLnSpc="0"/>
                  </wps:wsp>
                </a:graphicData>
              </a:graphic>
            </wp:anchor>
          </w:drawing>
        </mc:Choice>
        <mc:Fallback>
          <w:pict>
            <v:shape id="文本框 8" o:spid="_x0000_s1026" o:spt="202" type="#_x0000_t202" style="position:absolute;left:0pt;margin-top:-4.95pt;height:23.9pt;width:35pt;mso-position-horizontal:outside;mso-position-horizontal-relative:margin;mso-wrap-style:none;z-index:251625472;mso-width-relative:page;mso-height-relative:page;" filled="f" stroked="f" coordsize="21600,21600" o:gfxdata="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Ui4S9UAAAAFAQAADwAAAAAAAAABACAAAAAiAAAAZHJzL2Rvd25yZXYueG1sUEsBAhQAFAAA&#10;AAgAh07iQOnwq2srAgAARAQAAA4AAAAAAAAAAQAgAAAAJAEAAGRycy9lMm9Eb2MueG1sUEsFBgAA&#10;AAAGAAYAWQEAAMEFAAAAAA==&#10;">
              <v:fill on="f" focussize="0,0"/>
              <v:stroke on="f" weight="0.5pt"/>
              <v:imagedata o:title=""/>
              <o:lock v:ext="edit" aspectratio="f"/>
              <v:textbox inset="0mm,0mm,0mm,0mm">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- 4 -</w:t>
                    </w:r>
                    <w:r>
                      <w:rPr>
                        <w:rFonts w:hint="default" w:ascii="宋体" w:hAnsi="宋体" w:eastAsia="宋体"/>
                        <w:color w:val="auto"/>
                        <w:position w:val="0"/>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0</wp:posOffset>
              </wp:positionV>
              <wp:extent cx="711200" cy="408305"/>
              <wp:effectExtent l="0" t="0" r="0" b="0"/>
              <wp:wrapNone/>
              <wp:docPr id="7" name="文本框 9"/>
              <wp:cNvGraphicFramePr/>
              <a:graphic xmlns:a="http://schemas.openxmlformats.org/drawingml/2006/main">
                <a:graphicData uri="http://schemas.microsoft.com/office/word/2010/wordprocessingShape">
                  <wps:wsp>
                    <wps:cNvSpPr txBox="1"/>
                    <wps:spPr>
                      <a:xfrm>
                        <a:off x="0" y="0"/>
                        <a:ext cx="711835" cy="40894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120" w:after="160" w:line="240" w:lineRule="auto"/>
                            <w:ind w:right="0" w:firstLine="0"/>
                            <w:jc w:val="left"/>
                            <w:rPr>
                              <w:rFonts w:hint="default" w:ascii="宋体" w:hAnsi="宋体" w:eastAsia="宋体"/>
                              <w:color w:val="auto"/>
                              <w:position w:val="0"/>
                              <w:sz w:val="28"/>
                              <w:szCs w:val="28"/>
                            </w:rPr>
                          </w:pPr>
                          <w:r>
                            <w:rPr>
                              <w:rFonts w:hint="default" w:ascii="宋体" w:hAnsi="宋体" w:eastAsia="宋体"/>
                              <w:color w:val="auto"/>
                              <w:position w:val="0"/>
                              <w:sz w:val="28"/>
                              <w:szCs w:val="28"/>
                            </w:rPr>
                            <w:t xml:space="preserve"> </w:t>
                          </w: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宋体" w:hAnsi="宋体" w:eastAsia="宋体"/>
                              <w:color w:val="auto"/>
                              <w:position w:val="0"/>
                              <w:sz w:val="28"/>
                              <w:szCs w:val="28"/>
                            </w:rPr>
                            <w:fldChar w:fldCharType="end"/>
                          </w:r>
                          <w:r>
                            <w:rPr>
                              <w:rFonts w:hint="default" w:ascii="宋体" w:hAnsi="宋体" w:eastAsia="宋体"/>
                              <w:color w:val="auto"/>
                              <w:positio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9" o:spid="_x0000_s1026" o:spt="202" type="#_x0000_t202" style="position:absolute;left:0pt;margin-top:0pt;height:32.15pt;width:56pt;mso-position-horizontal:outside;mso-position-horizontal-relative:margin;mso-wrap-style:none;z-index:251625472;mso-width-relative:page;mso-height-relative:page;" filled="f" stroked="f" coordsize="21600,21600" o:gfxdata="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XjG1LSAAAABAEAAA8AAAAAAAAAAQAgAAAAIgAAAGRycy9kb3ducmV2Lnht&#10;bFBLAQIUABQAAAAIAIdO4kAvwGQkOAIAAF4EAAAOAAAAAAAAAAEAIAAAACEBAABkcnMvZTJvRG9j&#10;LnhtbFBLBQYAAAAABgAGAFkBAADLBQAAAAA=&#10;">
              <v:fill on="f" focussize="0,0"/>
              <v:stroke on="f" weight="0.5pt"/>
              <v:imagedata o:title=""/>
              <o:lock v:ext="edit" aspectratio="f"/>
              <v:textbox inset="0mm,0mm,0mm,0mm" style="mso-fit-shape-to-text:t;">
                <w:txbxContent>
                  <w:p>
                    <w:pPr>
                      <w:pStyle w:val="18"/>
                      <w:numPr>
                        <w:ilvl w:val="0"/>
                        <w:numId w:val="0"/>
                      </w:numPr>
                      <w:autoSpaceDE/>
                      <w:autoSpaceDN/>
                      <w:snapToGrid w:val="0"/>
                      <w:spacing w:before="120" w:after="160" w:line="240" w:lineRule="auto"/>
                      <w:ind w:right="0" w:firstLine="0"/>
                      <w:jc w:val="left"/>
                      <w:rPr>
                        <w:rFonts w:hint="default" w:ascii="宋体" w:hAnsi="宋体" w:eastAsia="宋体"/>
                        <w:color w:val="auto"/>
                        <w:position w:val="0"/>
                        <w:sz w:val="28"/>
                        <w:szCs w:val="28"/>
                      </w:rPr>
                    </w:pPr>
                    <w:r>
                      <w:rPr>
                        <w:rFonts w:hint="default" w:ascii="宋体" w:hAnsi="宋体" w:eastAsia="宋体"/>
                        <w:color w:val="auto"/>
                        <w:position w:val="0"/>
                        <w:sz w:val="28"/>
                        <w:szCs w:val="28"/>
                      </w:rPr>
                      <w:t xml:space="preserve"> </w:t>
                    </w: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宋体" w:hAnsi="宋体" w:eastAsia="宋体"/>
                        <w:color w:val="auto"/>
                        <w:position w:val="0"/>
                        <w:sz w:val="28"/>
                        <w:szCs w:val="28"/>
                      </w:rPr>
                      <w:fldChar w:fldCharType="end"/>
                    </w:r>
                    <w:r>
                      <w:rPr>
                        <w:rFonts w:hint="default" w:ascii="宋体" w:hAnsi="宋体" w:eastAsia="宋体"/>
                        <w:color w:val="auto"/>
                        <w:position w:val="0"/>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bottom w:val="none" w:color="000000" w:sz="0" w:space="0"/>
      </w:pBdr>
      <w:autoSpaceDE/>
      <w:autoSpaceDN/>
      <w:snapToGrid w:val="0"/>
      <w:spacing w:before="0" w:after="160" w:line="240" w:lineRule="auto"/>
      <w:ind w:right="0" w:firstLine="0"/>
      <w:jc w:val="center"/>
      <w:rPr>
        <w:rFonts w:hint="default" w:ascii="Calibri" w:hAnsi="黑体" w:eastAsia="黑体"/>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8D6F1E"/>
    <w:rsid w:val="01553E7A"/>
    <w:rsid w:val="094055F3"/>
    <w:rsid w:val="0B6B38C4"/>
    <w:rsid w:val="0ED31F9F"/>
    <w:rsid w:val="100D2E50"/>
    <w:rsid w:val="10FC18D2"/>
    <w:rsid w:val="198429F3"/>
    <w:rsid w:val="2CA469BB"/>
    <w:rsid w:val="32F64CB7"/>
    <w:rsid w:val="340C3DAB"/>
    <w:rsid w:val="3FA92DB4"/>
    <w:rsid w:val="465F713D"/>
    <w:rsid w:val="4EDF088D"/>
    <w:rsid w:val="597E6633"/>
    <w:rsid w:val="59905C2F"/>
    <w:rsid w:val="5F043B8F"/>
    <w:rsid w:val="615A2AD5"/>
    <w:rsid w:val="68824071"/>
    <w:rsid w:val="6A5D4332"/>
    <w:rsid w:val="6A991E32"/>
    <w:rsid w:val="6C1C7B94"/>
    <w:rsid w:val="6EB2794D"/>
    <w:rsid w:val="72077121"/>
    <w:rsid w:val="75BE0755"/>
    <w:rsid w:val="7E7614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152"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8"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6"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3"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29">
    <w:name w:val="Default Paragraph Font"/>
    <w:semiHidden/>
    <w:unhideWhenUsed/>
    <w:qFormat/>
    <w:uiPriority w:val="2"/>
  </w:style>
  <w:style w:type="table" w:default="1" w:styleId="28">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2">
    <w:name w:val="Body Text"/>
    <w:basedOn w:val="1"/>
    <w:link w:val="48"/>
    <w:qFormat/>
    <w:uiPriority w:val="151"/>
    <w:pPr>
      <w:widowControl/>
      <w:wordWrap/>
      <w:autoSpaceDE/>
      <w:autoSpaceDN/>
      <w:ind w:right="34" w:firstLine="0"/>
      <w:jc w:val="center"/>
    </w:pPr>
    <w:rPr>
      <w:rFonts w:ascii="宋体" w:hAnsi="宋体" w:eastAsia="Times New Roman"/>
      <w:b/>
      <w:spacing w:val="-10"/>
      <w:w w:val="100"/>
      <w:sz w:val="18"/>
      <w:szCs w:val="18"/>
      <w:shd w:val="clear"/>
    </w:r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6">
    <w:name w:val="Date"/>
    <w:basedOn w:val="1"/>
    <w:next w:val="1"/>
    <w:link w:val="49"/>
    <w:unhideWhenUsed/>
    <w:qFormat/>
    <w:uiPriority w:val="152"/>
    <w:pPr>
      <w:widowControl/>
      <w:wordWrap/>
      <w:autoSpaceDE/>
      <w:autoSpaceDN/>
      <w:ind w:left="100" w:firstLine="0"/>
    </w:pPr>
  </w:style>
  <w:style w:type="paragraph" w:styleId="17">
    <w:name w:val="Balloon Text"/>
    <w:basedOn w:val="1"/>
    <w:link w:val="47"/>
    <w:unhideWhenUsed/>
    <w:qFormat/>
    <w:uiPriority w:val="153"/>
    <w:rPr>
      <w:w w:val="100"/>
      <w:sz w:val="18"/>
      <w:szCs w:val="18"/>
      <w:shd w:val="clear"/>
    </w:rPr>
  </w:style>
  <w:style w:type="paragraph" w:styleId="18">
    <w:name w:val="footer"/>
    <w:basedOn w:val="1"/>
    <w:link w:val="46"/>
    <w:unhideWhenUsed/>
    <w:qFormat/>
    <w:uiPriority w:val="154"/>
    <w:pPr>
      <w:widowControl/>
      <w:tabs>
        <w:tab w:val="center" w:pos="4153"/>
        <w:tab w:val="right" w:pos="8306"/>
      </w:tabs>
      <w:wordWrap/>
      <w:autoSpaceDE/>
      <w:autoSpaceDN/>
    </w:pPr>
    <w:rPr>
      <w:w w:val="100"/>
      <w:sz w:val="18"/>
      <w:szCs w:val="18"/>
      <w:shd w:val="clear"/>
    </w:rPr>
  </w:style>
  <w:style w:type="paragraph" w:styleId="19">
    <w:name w:val="header"/>
    <w:basedOn w:val="1"/>
    <w:link w:val="45"/>
    <w:unhideWhenUsed/>
    <w:qFormat/>
    <w:uiPriority w:val="155"/>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widowControl/>
      <w:wordWrap/>
      <w:autoSpaceDE/>
      <w:autoSpaceDN/>
      <w:jc w:val="both"/>
    </w:pPr>
    <w:rPr>
      <w:rFonts w:ascii="Times New Roman" w:hAnsi="Times New Roman" w:eastAsia="Times New Roman" w:cs="Times New Roman"/>
      <w:w w:val="100"/>
      <w:sz w:val="21"/>
      <w:szCs w:val="21"/>
      <w:shd w:val="clear"/>
    </w:rPr>
  </w:style>
  <w:style w:type="paragraph" w:styleId="21">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2">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3">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4">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5">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6">
    <w:name w:val="Normal (Web)"/>
    <w:basedOn w:val="1"/>
    <w:qFormat/>
    <w:uiPriority w:val="156"/>
    <w:pPr>
      <w:widowControl/>
      <w:wordWrap/>
      <w:autoSpaceDE/>
      <w:autoSpaceDN/>
    </w:pPr>
    <w:rPr>
      <w:rFonts w:ascii="宋体" w:hAnsi="宋体" w:eastAsia="宋体"/>
      <w:w w:val="100"/>
      <w:sz w:val="24"/>
      <w:szCs w:val="24"/>
      <w:shd w:val="clear"/>
    </w:rPr>
  </w:style>
  <w:style w:type="paragraph" w:styleId="27">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0">
    <w:name w:val="Strong"/>
    <w:qFormat/>
    <w:uiPriority w:val="20"/>
    <w:rPr>
      <w:b/>
      <w:w w:val="100"/>
      <w:sz w:val="20"/>
      <w:szCs w:val="20"/>
      <w:shd w:val="clear"/>
    </w:rPr>
  </w:style>
  <w:style w:type="character" w:styleId="31">
    <w:name w:val="page number"/>
    <w:basedOn w:val="29"/>
    <w:qFormat/>
    <w:uiPriority w:val="157"/>
  </w:style>
  <w:style w:type="character" w:styleId="32">
    <w:name w:val="Emphasis"/>
    <w:qFormat/>
    <w:uiPriority w:val="18"/>
    <w:rPr>
      <w:i/>
      <w:w w:val="100"/>
      <w:sz w:val="21"/>
      <w:szCs w:val="21"/>
      <w:shd w:val="clear"/>
    </w:rPr>
  </w:style>
  <w:style w:type="character" w:styleId="33">
    <w:name w:val="Hyperlink"/>
    <w:unhideWhenUsed/>
    <w:qFormat/>
    <w:uiPriority w:val="158"/>
    <w:rPr>
      <w:color w:val="0000FF"/>
      <w:w w:val="100"/>
      <w:sz w:val="20"/>
      <w:szCs w:val="20"/>
      <w:u w:val="single"/>
      <w:shd w:val="clear"/>
    </w:rPr>
  </w:style>
  <w:style w:type="paragraph" w:styleId="34">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38">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3">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4">
    <w:name w:val="列出段落1"/>
    <w:basedOn w:val="1"/>
    <w:qFormat/>
    <w:uiPriority w:val="159"/>
    <w:pPr>
      <w:widowControl/>
      <w:wordWrap/>
      <w:autoSpaceDE/>
      <w:autoSpaceDN/>
      <w:ind w:firstLine="420"/>
    </w:pPr>
  </w:style>
  <w:style w:type="character" w:customStyle="1" w:styleId="45">
    <w:name w:val="页眉 Char"/>
    <w:link w:val="19"/>
    <w:qFormat/>
    <w:uiPriority w:val="160"/>
    <w:rPr>
      <w:w w:val="100"/>
      <w:sz w:val="18"/>
      <w:szCs w:val="18"/>
      <w:shd w:val="clear"/>
    </w:rPr>
  </w:style>
  <w:style w:type="character" w:customStyle="1" w:styleId="46">
    <w:name w:val="页脚 Char"/>
    <w:link w:val="18"/>
    <w:qFormat/>
    <w:uiPriority w:val="161"/>
    <w:rPr>
      <w:w w:val="100"/>
      <w:sz w:val="18"/>
      <w:szCs w:val="18"/>
      <w:shd w:val="clear"/>
    </w:rPr>
  </w:style>
  <w:style w:type="character" w:customStyle="1" w:styleId="47">
    <w:name w:val="批注框文本 Char"/>
    <w:link w:val="17"/>
    <w:semiHidden/>
    <w:qFormat/>
    <w:uiPriority w:val="162"/>
    <w:rPr>
      <w:w w:val="100"/>
      <w:sz w:val="18"/>
      <w:szCs w:val="18"/>
      <w:shd w:val="clear"/>
    </w:rPr>
  </w:style>
  <w:style w:type="character" w:customStyle="1" w:styleId="48">
    <w:name w:val="正文文本 Char"/>
    <w:link w:val="12"/>
    <w:qFormat/>
    <w:uiPriority w:val="163"/>
    <w:rPr>
      <w:rFonts w:ascii="宋体" w:hAnsi="宋体" w:eastAsia="Times New Roman"/>
      <w:b/>
      <w:spacing w:val="-10"/>
      <w:w w:val="100"/>
      <w:sz w:val="18"/>
      <w:szCs w:val="18"/>
      <w:shd w:val="clear"/>
    </w:rPr>
  </w:style>
  <w:style w:type="character" w:customStyle="1" w:styleId="49">
    <w:name w:val="日期 Char"/>
    <w:link w:val="16"/>
    <w:semiHidden/>
    <w:qFormat/>
    <w:uiPriority w:val="164"/>
    <w:rPr>
      <w:rFonts w:ascii="Calibri" w:hAnsi="Calibri" w:eastAsia="黑体"/>
      <w:w w:val="100"/>
      <w:sz w:val="21"/>
      <w:szCs w:val="21"/>
      <w:shd w:val="clear"/>
    </w:rPr>
  </w:style>
  <w:style w:type="character" w:customStyle="1" w:styleId="50">
    <w:name w:val="font61"/>
    <w:basedOn w:val="29"/>
    <w:qFormat/>
    <w:uiPriority w:val="165"/>
    <w:rPr>
      <w:rFonts w:ascii="方正小标宋简体" w:hAnsi="方正小标宋简体" w:eastAsia="方正小标宋简体"/>
      <w:color w:val="000000"/>
      <w:w w:val="100"/>
      <w:sz w:val="28"/>
      <w:szCs w:val="28"/>
      <w:u w:val="none"/>
      <w:shd w:val="clear"/>
    </w:rPr>
  </w:style>
  <w:style w:type="character" w:customStyle="1" w:styleId="51">
    <w:name w:val="font71"/>
    <w:basedOn w:val="29"/>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13</Pages>
  <Words>311</Words>
  <Characters>0</Characters>
  <Lines>14</Lines>
  <Paragraphs>4</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2019-12-18T02:27:00Z</dcterms:created>
  <dc:creator>USER</dc:creator>
  <cp:lastModifiedBy>地主家的小短工</cp:lastModifiedBy>
  <cp:lastPrinted>2021-01-07T07:09:22Z</cp:lastPrinted>
  <dcterms:modified xsi:type="dcterms:W3CDTF">2021-01-07T07:11:20Z</dcterms:modified>
  <dc:title>四川省人民政府法制办公室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