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附件2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val="en-US" w:eastAsia="zh-CN"/>
        </w:rPr>
        <w:t>20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年度行政执法和行政执法监督工作备案报告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5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备案机关：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松潘县司法局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            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报备机关：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松潘县市场监督管理局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    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公示时间：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val="en-US"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val="en-US" w:eastAsia="zh-CN"/>
        </w:rPr>
        <w:t>12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val="en-US" w:eastAsia="zh-CN"/>
        </w:rPr>
        <w:t>25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日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公示网站：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eastAsia="zh-CN"/>
        </w:rPr>
        <w:t>松潘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县人民政府网站行政执法公示专栏 （网址：/www.songpan.gov.cn/ ）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公示和备案内容：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年度本机关实施行政许可、行政处罚、行政强制和行政检查的情况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年度行政许可、行政处罚、行政强制、行政检查实施情况统计表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eastAsia="zh-CN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                      报备机关（盖章）：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eastAsia="zh-CN"/>
        </w:rPr>
        <w:t>松潘县市场监督管理局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                             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年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12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25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日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  <w:lang w:val="en-US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附件3</w:t>
      </w:r>
    </w:p>
    <w:tbl>
      <w:tblPr>
        <w:tblStyle w:val="2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15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7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  <w:lang w:eastAsia="zh-CN"/>
              </w:rPr>
              <w:t>2020</w:t>
            </w: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  <w:t>年度行政执法和行政执法监督工作情况统计表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行政执法人员（人）</w:t>
            </w:r>
          </w:p>
        </w:tc>
        <w:tc>
          <w:tcPr>
            <w:tcW w:w="4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追究责任（次）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持省政府统一式样执法证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追究执法人员责任总数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申请行政许可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受理行政许可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纠错案件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州级行政执法部门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县级政府和部门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1731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1731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1731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35.07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乡镇政府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总计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7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C75CA"/>
    <w:rsid w:val="44E21A95"/>
    <w:rsid w:val="4AD55E1D"/>
    <w:rsid w:val="6C3C75CA"/>
    <w:rsid w:val="77D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黑体" w:cs="Times New Roman"/>
      <w:w w:val="100"/>
      <w:sz w:val="21"/>
      <w:szCs w:val="21"/>
      <w:shd w:val="cle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2020-12-25T07:50:00Z</dcterms:created>
  <dc:creator>Administrator</dc:creator>
  <cp:lastModifiedBy>Administrator</cp:lastModifiedBy>
  <dcterms:modified xsi:type="dcterms:W3CDTF">2020-12-25T07:54:47Z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