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4833C5D">
      <w:pPr>
        <w:pStyle w:val="8"/>
        <w:jc w:val="center"/>
        <w:rPr>
          <w:rFonts w:hint="eastAsia" w:ascii="方正仿宋_GB2312" w:hAnsi="方正仿宋_GB2312" w:eastAsia="方正仿宋_GB2312" w:cs="方正仿宋_GB2312"/>
          <w:color w:val="000000"/>
          <w:kern w:val="2"/>
          <w:sz w:val="32"/>
          <w:szCs w:val="32"/>
          <w:highlight w:val="none"/>
          <w:lang w:val="en-US" w:eastAsia="zh-CN" w:bidi="ar-SA"/>
        </w:rPr>
      </w:pPr>
    </w:p>
    <w:p w14:paraId="6375EA26">
      <w:pPr>
        <w:pStyle w:val="8"/>
        <w:jc w:val="center"/>
        <w:rPr>
          <w:rFonts w:hint="eastAsia" w:ascii="方正仿宋_GB2312" w:hAnsi="方正仿宋_GB2312" w:eastAsia="方正仿宋_GB2312" w:cs="方正仿宋_GB2312"/>
          <w:color w:val="000000"/>
          <w:kern w:val="2"/>
          <w:sz w:val="32"/>
          <w:szCs w:val="32"/>
          <w:highlight w:val="none"/>
          <w:lang w:val="en-US" w:eastAsia="zh-CN" w:bidi="ar-SA"/>
        </w:rPr>
      </w:pPr>
    </w:p>
    <w:p w14:paraId="22FA6EB8">
      <w:pPr>
        <w:pStyle w:val="8"/>
        <w:jc w:val="center"/>
        <w:rPr>
          <w:rFonts w:hint="eastAsia" w:ascii="方正仿宋_GB2312" w:hAnsi="方正仿宋_GB2312" w:eastAsia="方正仿宋_GB2312" w:cs="方正仿宋_GB2312"/>
          <w:b/>
          <w:bCs/>
          <w:color w:val="000000"/>
          <w:kern w:val="2"/>
          <w:sz w:val="52"/>
          <w:szCs w:val="52"/>
          <w:highlight w:val="none"/>
          <w:lang w:val="en-US" w:eastAsia="zh-CN" w:bidi="ar-SA"/>
        </w:rPr>
      </w:pPr>
      <w:r>
        <w:rPr>
          <w:rFonts w:hint="eastAsia" w:ascii="方正仿宋_GB2312" w:hAnsi="方正仿宋_GB2312" w:eastAsia="方正仿宋_GB2312" w:cs="方正仿宋_GB2312"/>
          <w:b/>
          <w:bCs/>
          <w:color w:val="000000"/>
          <w:kern w:val="2"/>
          <w:sz w:val="52"/>
          <w:szCs w:val="52"/>
          <w:lang w:val="en-US" w:eastAsia="zh-CN" w:bidi="ar-SA"/>
        </w:rPr>
        <w:t>2025年度四川省阿坝州松潘县小河镇人民政府本级部门决算</w:t>
      </w:r>
    </w:p>
    <w:p w14:paraId="4406077C">
      <w:pPr>
        <w:pStyle w:val="8"/>
        <w:jc w:val="center"/>
        <w:rPr>
          <w:rFonts w:hint="eastAsia" w:ascii="方正仿宋_GB2312" w:hAnsi="方正仿宋_GB2312" w:eastAsia="方正仿宋_GB2312" w:cs="方正仿宋_GB2312"/>
          <w:b/>
          <w:bCs/>
          <w:color w:val="000000"/>
          <w:kern w:val="2"/>
          <w:sz w:val="52"/>
          <w:szCs w:val="52"/>
          <w:highlight w:val="none"/>
          <w:lang w:val="en-US" w:eastAsia="zh-CN" w:bidi="ar-SA"/>
        </w:rPr>
        <w:sectPr>
          <w:pgSz w:w="11906" w:h="16838"/>
          <w:pgMar w:top="1440" w:right="1800" w:bottom="1440" w:left="1800" w:header="0" w:footer="0" w:gutter="0"/>
          <w:pgNumType w:fmt="decimal"/>
          <w:cols w:space="720" w:num="1"/>
          <w:formProt w:val="0"/>
          <w:docGrid w:type="lines" w:linePitch="312" w:charSpace="0"/>
        </w:sectPr>
      </w:pPr>
      <w:r>
        <w:rPr>
          <w:rFonts w:hint="eastAsia" w:ascii="方正仿宋_GB2312" w:hAnsi="方正仿宋_GB2312" w:eastAsia="方正仿宋_GB2312" w:cs="方正仿宋_GB2312"/>
          <w:b/>
          <w:bCs/>
          <w:color w:val="000000"/>
          <w:kern w:val="2"/>
          <w:sz w:val="52"/>
          <w:szCs w:val="52"/>
          <w:lang w:val="en-US" w:eastAsia="zh-CN" w:bidi="ar-SA"/>
        </w:rPr>
        <w:t>（部门公开）</w:t>
      </w:r>
    </w:p>
    <w:p w14:paraId="1845F4CA">
      <w:pPr>
        <w:pStyle w:val="11"/>
        <w:bidi w:val="0"/>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目录</w:t>
      </w:r>
    </w:p>
    <w:p w14:paraId="3D2FF7C2">
      <w:pPr>
        <w:widowControl/>
        <w:jc w:val="center"/>
        <w:rPr>
          <w:rFonts w:hint="eastAsia" w:ascii="方正仿宋_GB2312" w:hAnsi="方正仿宋_GB2312" w:eastAsia="方正仿宋_GB2312" w:cs="方正仿宋_GB2312"/>
          <w:color w:val="000000"/>
          <w:sz w:val="32"/>
          <w:szCs w:val="32"/>
          <w:highlight w:val="none"/>
        </w:rPr>
      </w:pPr>
    </w:p>
    <w:p w14:paraId="6C4CC75C">
      <w:pPr>
        <w:pStyle w:val="11"/>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公开时间：2026年</w:t>
      </w:r>
      <w:r>
        <w:rPr>
          <w:rFonts w:hint="eastAsia" w:ascii="方正仿宋_GB2312" w:hAnsi="方正仿宋_GB2312" w:eastAsia="方正仿宋_GB2312" w:cs="方正仿宋_GB2312"/>
          <w:color w:val="000000"/>
          <w:sz w:val="32"/>
          <w:szCs w:val="32"/>
          <w:lang w:val="en-US" w:eastAsia="zh-CN"/>
        </w:rPr>
        <w:t>10</w:t>
      </w:r>
      <w:r>
        <w:rPr>
          <w:rFonts w:hint="eastAsia" w:ascii="方正仿宋_GB2312" w:hAnsi="方正仿宋_GB2312" w:eastAsia="方正仿宋_GB2312" w:cs="方正仿宋_GB2312"/>
          <w:color w:val="000000"/>
          <w:sz w:val="32"/>
          <w:szCs w:val="32"/>
        </w:rPr>
        <w:t>月</w:t>
      </w:r>
      <w:r>
        <w:rPr>
          <w:rFonts w:hint="eastAsia" w:ascii="方正仿宋_GB2312" w:hAnsi="方正仿宋_GB2312" w:eastAsia="方正仿宋_GB2312" w:cs="方正仿宋_GB2312"/>
          <w:color w:val="000000"/>
          <w:sz w:val="32"/>
          <w:szCs w:val="32"/>
          <w:lang w:val="en-US" w:eastAsia="zh-CN"/>
        </w:rPr>
        <w:t>12</w:t>
      </w:r>
      <w:r>
        <w:rPr>
          <w:rFonts w:hint="eastAsia" w:ascii="方正仿宋_GB2312" w:hAnsi="方正仿宋_GB2312" w:eastAsia="方正仿宋_GB2312" w:cs="方正仿宋_GB2312"/>
          <w:color w:val="000000"/>
          <w:sz w:val="32"/>
          <w:szCs w:val="32"/>
        </w:rPr>
        <w:t>日</w:t>
      </w:r>
    </w:p>
    <w:p w14:paraId="4074CA9B">
      <w:pPr>
        <w:rPr>
          <w:rFonts w:hint="eastAsia" w:ascii="方正仿宋_GB2312" w:hAnsi="方正仿宋_GB2312" w:eastAsia="方正仿宋_GB2312" w:cs="方正仿宋_GB2312"/>
          <w:color w:val="000000"/>
          <w:sz w:val="32"/>
          <w:szCs w:val="32"/>
          <w:highlight w:val="none"/>
        </w:rPr>
      </w:pPr>
    </w:p>
    <w:p w14:paraId="4D12DE1A">
      <w:pPr>
        <w:pStyle w:val="11"/>
        <w:snapToGrid w:val="0"/>
        <w:spacing w:before="0" w:after="0" w:line="440" w:lineRule="exact"/>
        <w:jc w:val="left"/>
        <w:rPr>
          <w:rFonts w:hint="eastAsia" w:ascii="方正仿宋_GB2312" w:hAnsi="方正仿宋_GB2312" w:eastAsia="方正仿宋_GB2312" w:cs="方正仿宋_GB2312"/>
          <w:b/>
          <w:bCs/>
          <w:color w:val="000000"/>
          <w:sz w:val="32"/>
          <w:szCs w:val="32"/>
          <w:highlight w:val="none"/>
        </w:rPr>
      </w:pPr>
      <w:r>
        <w:rPr>
          <w:rFonts w:hint="eastAsia" w:ascii="方正仿宋_GB2312" w:hAnsi="方正仿宋_GB2312" w:eastAsia="方正仿宋_GB2312" w:cs="方正仿宋_GB2312"/>
          <w:b/>
          <w:bCs/>
          <w:color w:val="000000"/>
          <w:sz w:val="32"/>
          <w:szCs w:val="32"/>
        </w:rPr>
        <w:t>第一部分 部门概况</w:t>
      </w:r>
    </w:p>
    <w:p w14:paraId="3D64C78B">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一、</w:t>
      </w:r>
      <w:r>
        <w:rPr>
          <w:rFonts w:hint="eastAsia" w:ascii="方正仿宋_GB2312" w:hAnsi="方正仿宋_GB2312" w:eastAsia="方正仿宋_GB2312" w:cs="方正仿宋_GB2312"/>
          <w:color w:val="000000"/>
          <w:sz w:val="32"/>
          <w:szCs w:val="32"/>
          <w:lang w:eastAsia="zh-CN"/>
        </w:rPr>
        <w:t>部门职责</w:t>
      </w:r>
    </w:p>
    <w:p w14:paraId="18B9F7A1">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二、机构设置</w:t>
      </w:r>
    </w:p>
    <w:p w14:paraId="77F7B79E">
      <w:pPr>
        <w:pStyle w:val="11"/>
        <w:snapToGrid w:val="0"/>
        <w:spacing w:before="0" w:after="0"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b/>
          <w:bCs/>
          <w:color w:val="000000"/>
          <w:sz w:val="32"/>
          <w:szCs w:val="32"/>
        </w:rPr>
        <w:t>第二部分 2025年度部门决算情况说明</w:t>
      </w:r>
    </w:p>
    <w:p w14:paraId="6FBC0AE3">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一、收入支出决算总体情况说明</w:t>
      </w:r>
    </w:p>
    <w:p w14:paraId="2790AC48">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二、收入决算情况说明</w:t>
      </w:r>
    </w:p>
    <w:p w14:paraId="25984CD7">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三、支出决算情况说明</w:t>
      </w:r>
    </w:p>
    <w:p w14:paraId="20A18AE4">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四、财政拨款收入支出决算总体情况说明</w:t>
      </w:r>
    </w:p>
    <w:p w14:paraId="644483A2">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五、一般公共预算财政拨款支出决算情况说明</w:t>
      </w:r>
    </w:p>
    <w:p w14:paraId="71AB8842">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六、一般公共预算财政拨款基本支出决算情况说明</w:t>
      </w:r>
    </w:p>
    <w:p w14:paraId="079FA388">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七、财政拨款</w:t>
      </w: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rPr>
        <w:t>三公”经费支出决算情况说明</w:t>
      </w:r>
    </w:p>
    <w:p w14:paraId="22EE2EB2">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八、政府性基金预算支出决算情况说明</w:t>
      </w:r>
    </w:p>
    <w:p w14:paraId="41C2D1EB">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九、</w:t>
      </w:r>
      <w:r>
        <w:rPr>
          <w:rFonts w:hint="eastAsia" w:ascii="方正仿宋_GB2312" w:hAnsi="方正仿宋_GB2312" w:eastAsia="方正仿宋_GB2312" w:cs="方正仿宋_GB2312"/>
          <w:color w:val="000000"/>
          <w:sz w:val="32"/>
          <w:szCs w:val="32"/>
          <w:lang w:eastAsia="zh-CN"/>
        </w:rPr>
        <w:t>国</w:t>
      </w:r>
      <w:r>
        <w:rPr>
          <w:rFonts w:hint="eastAsia" w:ascii="方正仿宋_GB2312" w:hAnsi="方正仿宋_GB2312" w:eastAsia="方正仿宋_GB2312" w:cs="方正仿宋_GB2312"/>
          <w:color w:val="000000"/>
          <w:sz w:val="32"/>
          <w:szCs w:val="32"/>
        </w:rPr>
        <w:t>有资本经营预算支出决算情况说明</w:t>
      </w:r>
    </w:p>
    <w:p w14:paraId="19C8ACF9">
      <w:pPr>
        <w:keepNext w:val="0"/>
        <w:keepLines w:val="0"/>
        <w:pageBreakBefore w:val="0"/>
        <w:widowControl w:val="0"/>
        <w:kinsoku/>
        <w:overflowPunct/>
        <w:autoSpaceDE/>
        <w:bidi w:val="0"/>
        <w:snapToGrid w:val="0"/>
        <w:spacing w:line="440" w:lineRule="exact"/>
        <w:ind w:left="0" w:firstLine="560"/>
        <w:jc w:val="left"/>
        <w:textAlignment w:val="auto"/>
        <w:rPr>
          <w:rFonts w:hint="eastAsia" w:ascii="方正仿宋_GB2312" w:hAnsi="方正仿宋_GB2312" w:eastAsia="方正仿宋_GB2312" w:cs="方正仿宋_GB2312"/>
          <w:color w:val="000000"/>
          <w:sz w:val="32"/>
          <w:szCs w:val="32"/>
          <w:highlight w:val="none"/>
        </w:rPr>
      </w:pPr>
      <w:r>
        <w:rPr>
          <w:rStyle w:val="17"/>
          <w:rFonts w:hint="eastAsia" w:ascii="方正仿宋_GB2312" w:hAnsi="方正仿宋_GB2312" w:eastAsia="方正仿宋_GB2312" w:cs="方正仿宋_GB2312"/>
          <w:color w:val="000000"/>
          <w:sz w:val="32"/>
          <w:szCs w:val="32"/>
          <w:u w:val="none"/>
          <w:lang w:eastAsia="zh-CN"/>
        </w:rPr>
        <w:t>十</w:t>
      </w:r>
      <w:r>
        <w:rPr>
          <w:rStyle w:val="17"/>
          <w:rFonts w:hint="eastAsia" w:ascii="方正仿宋_GB2312" w:hAnsi="方正仿宋_GB2312" w:eastAsia="方正仿宋_GB2312" w:cs="方正仿宋_GB2312"/>
          <w:color w:val="000000"/>
          <w:sz w:val="32"/>
          <w:szCs w:val="32"/>
          <w:u w:val="none"/>
        </w:rPr>
        <w:t>、</w:t>
      </w:r>
      <w:r>
        <w:rPr>
          <w:rFonts w:hint="eastAsia" w:ascii="方正仿宋_GB2312" w:hAnsi="方正仿宋_GB2312" w:eastAsia="方正仿宋_GB2312" w:cs="方正仿宋_GB2312"/>
          <w:color w:val="000000"/>
          <w:sz w:val="32"/>
          <w:szCs w:val="32"/>
        </w:rPr>
        <w:t>其他重要事项的情况说明</w:t>
      </w:r>
      <w:r>
        <w:rPr>
          <w:rFonts w:hint="eastAsia" w:ascii="方正仿宋_GB2312" w:hAnsi="方正仿宋_GB2312" w:eastAsia="方正仿宋_GB2312" w:cs="方正仿宋_GB2312"/>
          <w:color w:val="000000"/>
          <w:sz w:val="32"/>
          <w:szCs w:val="32"/>
        </w:rPr>
        <w:tab/>
      </w:r>
    </w:p>
    <w:p w14:paraId="26CA73B2">
      <w:pPr>
        <w:pStyle w:val="11"/>
        <w:snapToGrid w:val="0"/>
        <w:spacing w:before="0" w:after="0" w:line="440" w:lineRule="exact"/>
        <w:jc w:val="left"/>
        <w:rPr>
          <w:rFonts w:hint="eastAsia" w:ascii="方正仿宋_GB2312" w:hAnsi="方正仿宋_GB2312" w:eastAsia="方正仿宋_GB2312" w:cs="方正仿宋_GB2312"/>
          <w:b/>
          <w:bCs/>
          <w:color w:val="000000"/>
          <w:sz w:val="32"/>
          <w:szCs w:val="32"/>
          <w:highlight w:val="none"/>
        </w:rPr>
      </w:pPr>
      <w:r>
        <w:rPr>
          <w:rFonts w:hint="eastAsia" w:ascii="方正仿宋_GB2312" w:hAnsi="方正仿宋_GB2312" w:eastAsia="方正仿宋_GB2312" w:cs="方正仿宋_GB2312"/>
          <w:b/>
          <w:bCs/>
          <w:color w:val="000000"/>
          <w:sz w:val="32"/>
          <w:szCs w:val="32"/>
        </w:rPr>
        <w:t>第三部分 名词解释</w:t>
      </w:r>
    </w:p>
    <w:p w14:paraId="24894E28">
      <w:pPr>
        <w:pStyle w:val="11"/>
        <w:snapToGrid w:val="0"/>
        <w:spacing w:before="0" w:after="0" w:line="440" w:lineRule="exact"/>
        <w:jc w:val="left"/>
        <w:rPr>
          <w:rFonts w:hint="eastAsia" w:ascii="方正仿宋_GB2312" w:hAnsi="方正仿宋_GB2312" w:eastAsia="方正仿宋_GB2312" w:cs="方正仿宋_GB2312"/>
          <w:b/>
          <w:bCs/>
          <w:color w:val="000000"/>
          <w:sz w:val="32"/>
          <w:szCs w:val="32"/>
          <w:highlight w:val="none"/>
        </w:rPr>
      </w:pPr>
      <w:r>
        <w:rPr>
          <w:rFonts w:hint="eastAsia" w:ascii="方正仿宋_GB2312" w:hAnsi="方正仿宋_GB2312" w:eastAsia="方正仿宋_GB2312" w:cs="方正仿宋_GB2312"/>
          <w:b/>
          <w:bCs/>
          <w:color w:val="000000"/>
          <w:sz w:val="32"/>
          <w:szCs w:val="32"/>
        </w:rPr>
        <w:t>第四部分 附件</w:t>
      </w:r>
    </w:p>
    <w:p w14:paraId="3BB0CA38">
      <w:pPr>
        <w:pStyle w:val="11"/>
        <w:snapToGrid w:val="0"/>
        <w:spacing w:before="0" w:after="0" w:line="440" w:lineRule="exact"/>
        <w:jc w:val="left"/>
        <w:rPr>
          <w:rFonts w:hint="eastAsia" w:ascii="方正仿宋_GB2312" w:hAnsi="方正仿宋_GB2312" w:eastAsia="方正仿宋_GB2312" w:cs="方正仿宋_GB2312"/>
          <w:b/>
          <w:bCs/>
          <w:color w:val="000000"/>
          <w:sz w:val="32"/>
          <w:szCs w:val="32"/>
          <w:highlight w:val="none"/>
        </w:rPr>
      </w:pPr>
      <w:r>
        <w:rPr>
          <w:rFonts w:hint="eastAsia" w:ascii="方正仿宋_GB2312" w:hAnsi="方正仿宋_GB2312" w:eastAsia="方正仿宋_GB2312" w:cs="方正仿宋_GB2312"/>
          <w:b/>
          <w:bCs/>
          <w:color w:val="000000"/>
          <w:sz w:val="32"/>
          <w:szCs w:val="32"/>
        </w:rPr>
        <w:t>第五部分 附表</w:t>
      </w:r>
    </w:p>
    <w:p w14:paraId="4186FBA6">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一、收入支出决算总表</w:t>
      </w:r>
    </w:p>
    <w:p w14:paraId="34C8C9AE">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二、收入决算表</w:t>
      </w:r>
    </w:p>
    <w:p w14:paraId="4594A5E6">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三、支出决算表</w:t>
      </w:r>
    </w:p>
    <w:p w14:paraId="0F877F21">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四、财政拨款收入支出决算总表</w:t>
      </w:r>
    </w:p>
    <w:p w14:paraId="0443C0D8">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五、财政拨款支出决算明细表</w:t>
      </w:r>
    </w:p>
    <w:p w14:paraId="3D631200">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六、一般公共预算财政拨款支出决算表</w:t>
      </w:r>
    </w:p>
    <w:p w14:paraId="5D3976FC">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七、一般公共预算财政拨款支出决算明细表</w:t>
      </w:r>
    </w:p>
    <w:p w14:paraId="254363FE">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八、一般公共预算财政拨款基本支出决算</w:t>
      </w:r>
      <w:r>
        <w:rPr>
          <w:rFonts w:hint="eastAsia" w:ascii="方正仿宋_GB2312" w:hAnsi="方正仿宋_GB2312" w:eastAsia="方正仿宋_GB2312" w:cs="方正仿宋_GB2312"/>
          <w:color w:val="000000"/>
          <w:sz w:val="32"/>
          <w:szCs w:val="32"/>
          <w:lang w:eastAsia="zh-CN"/>
        </w:rPr>
        <w:t>明细</w:t>
      </w:r>
      <w:r>
        <w:rPr>
          <w:rFonts w:hint="eastAsia" w:ascii="方正仿宋_GB2312" w:hAnsi="方正仿宋_GB2312" w:eastAsia="方正仿宋_GB2312" w:cs="方正仿宋_GB2312"/>
          <w:color w:val="000000"/>
          <w:sz w:val="32"/>
          <w:szCs w:val="32"/>
        </w:rPr>
        <w:t>表</w:t>
      </w:r>
    </w:p>
    <w:p w14:paraId="347590F8">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九、一般公共预算财政拨款项目支出决算表</w:t>
      </w:r>
    </w:p>
    <w:p w14:paraId="0788E426">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十、政府性基金预算财政拨款收入支出决算表</w:t>
      </w:r>
    </w:p>
    <w:p w14:paraId="035EED48">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十一、国有资本经营预算财政拨款收入支出决算表</w:t>
      </w:r>
    </w:p>
    <w:p w14:paraId="70C5B505">
      <w:pPr>
        <w:pStyle w:val="14"/>
        <w:snapToGrid w:val="0"/>
        <w:spacing w:line="440" w:lineRule="exact"/>
        <w:jc w:val="left"/>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十二、</w:t>
      </w:r>
      <w:r>
        <w:rPr>
          <w:rFonts w:hint="eastAsia" w:ascii="方正仿宋_GB2312" w:hAnsi="方正仿宋_GB2312" w:eastAsia="方正仿宋_GB2312" w:cs="方正仿宋_GB2312"/>
          <w:color w:val="000000"/>
          <w:sz w:val="32"/>
          <w:szCs w:val="32"/>
          <w:lang w:val="en-US" w:eastAsia="zh-CN"/>
        </w:rPr>
        <w:t>国有资本经营预算财政拨款支出决算表</w:t>
      </w:r>
    </w:p>
    <w:p w14:paraId="3A51FAC9">
      <w:pPr>
        <w:pStyle w:val="14"/>
        <w:snapToGrid w:val="0"/>
        <w:spacing w:line="440" w:lineRule="exact"/>
        <w:jc w:val="left"/>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rPr>
        <w:t>十三、财政拨款“三公”经费支出决算表</w:t>
      </w:r>
    </w:p>
    <w:p w14:paraId="41810672">
      <w:pPr>
        <w:widowControl/>
        <w:snapToGrid w:val="0"/>
        <w:spacing w:line="440" w:lineRule="exact"/>
        <w:ind w:firstLine="1760"/>
        <w:jc w:val="left"/>
        <w:rPr>
          <w:rFonts w:hint="eastAsia" w:ascii="方正仿宋_GB2312" w:hAnsi="方正仿宋_GB2312" w:eastAsia="方正仿宋_GB2312" w:cs="方正仿宋_GB2312"/>
          <w:color w:val="000000"/>
          <w:sz w:val="32"/>
          <w:szCs w:val="32"/>
          <w:highlight w:val="none"/>
          <w:lang w:eastAsia="zh-CN"/>
        </w:rPr>
        <w:sectPr>
          <w:footerReference r:id="rId3" w:type="default"/>
          <w:pgSz w:w="11906" w:h="16838"/>
          <w:pgMar w:top="1440" w:right="1800" w:bottom="1440" w:left="1800" w:header="0" w:footer="720" w:gutter="0"/>
          <w:pgNumType w:fmt="decimal" w:start="1"/>
          <w:cols w:space="720" w:num="1"/>
          <w:formProt w:val="0"/>
          <w:docGrid w:type="lines" w:linePitch="312" w:charSpace="0"/>
        </w:sectPr>
      </w:pP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rPr>
        <w:t>注：请部门根据实际注明页码</w:t>
      </w:r>
      <w:r>
        <w:rPr>
          <w:rFonts w:hint="eastAsia" w:ascii="方正仿宋_GB2312" w:hAnsi="方正仿宋_GB2312" w:eastAsia="方正仿宋_GB2312" w:cs="方正仿宋_GB2312"/>
          <w:color w:val="000000"/>
          <w:sz w:val="32"/>
          <w:szCs w:val="32"/>
          <w:lang w:eastAsia="zh-CN"/>
        </w:rPr>
        <w:t>）</w:t>
      </w:r>
    </w:p>
    <w:p w14:paraId="0AD880FF">
      <w:pPr>
        <w:pStyle w:val="5"/>
        <w:keepNext/>
        <w:keepLines/>
        <w:pageBreakBefore w:val="0"/>
        <w:widowControl w:val="0"/>
        <w:numPr>
          <w:ilvl w:val="0"/>
          <w:numId w:val="0"/>
        </w:numPr>
        <w:kinsoku/>
        <w:wordWrap/>
        <w:overflowPunct/>
        <w:topLinePunct w:val="0"/>
        <w:autoSpaceDE/>
        <w:autoSpaceDN/>
        <w:bidi w:val="0"/>
        <w:adjustRightInd/>
        <w:snapToGrid/>
        <w:spacing w:line="576" w:lineRule="exact"/>
        <w:ind w:leftChars="0"/>
        <w:jc w:val="center"/>
        <w:textAlignment w:val="auto"/>
        <w:rPr>
          <w:rStyle w:val="20"/>
          <w:rFonts w:hint="eastAsia" w:ascii="方正仿宋_GB2312" w:hAnsi="方正仿宋_GB2312" w:eastAsia="方正仿宋_GB2312" w:cs="方正仿宋_GB2312"/>
          <w:b/>
          <w:bCs w:val="0"/>
          <w:color w:val="000000"/>
          <w:sz w:val="32"/>
          <w:szCs w:val="32"/>
          <w:highlight w:val="none"/>
        </w:rPr>
      </w:pPr>
      <w:r>
        <w:rPr>
          <w:rFonts w:hint="eastAsia" w:ascii="方正仿宋_GB2312" w:hAnsi="方正仿宋_GB2312" w:eastAsia="方正仿宋_GB2312" w:cs="方正仿宋_GB2312"/>
          <w:b/>
          <w:bCs w:val="0"/>
          <w:color w:val="000000"/>
          <w:sz w:val="44"/>
          <w:szCs w:val="44"/>
        </w:rPr>
        <w:t xml:space="preserve">第一部分 </w:t>
      </w:r>
      <w:r>
        <w:rPr>
          <w:rStyle w:val="20"/>
          <w:rFonts w:hint="eastAsia" w:ascii="方正仿宋_GB2312" w:hAnsi="方正仿宋_GB2312" w:eastAsia="方正仿宋_GB2312" w:cs="方正仿宋_GB2312"/>
          <w:b/>
          <w:bCs w:val="0"/>
          <w:color w:val="000000"/>
          <w:sz w:val="44"/>
          <w:szCs w:val="44"/>
        </w:rPr>
        <w:t>部门概况</w:t>
      </w:r>
    </w:p>
    <w:p w14:paraId="05E8F714">
      <w:pPr>
        <w:pStyle w:val="6"/>
        <w:pageBreakBefore w:val="0"/>
        <w:kinsoku/>
        <w:wordWrap/>
        <w:overflowPunct/>
        <w:topLinePunct w:val="0"/>
        <w:autoSpaceDE/>
        <w:autoSpaceDN/>
        <w:bidi w:val="0"/>
        <w:adjustRightInd/>
        <w:snapToGrid/>
        <w:spacing w:line="576" w:lineRule="exact"/>
        <w:ind w:firstLine="643"/>
        <w:jc w:val="both"/>
        <w:textAlignment w:val="auto"/>
        <w:rPr>
          <w:rFonts w:hint="eastAsia" w:ascii="方正仿宋_GB2312" w:hAnsi="方正仿宋_GB2312" w:eastAsia="方正仿宋_GB2312" w:cs="方正仿宋_GB2312"/>
          <w:b/>
          <w:bCs w:val="0"/>
          <w:color w:val="000000"/>
          <w:sz w:val="32"/>
          <w:szCs w:val="32"/>
          <w:highlight w:val="none"/>
          <w:lang w:eastAsia="zh-CN"/>
        </w:rPr>
      </w:pPr>
      <w:r>
        <w:rPr>
          <w:rFonts w:hint="eastAsia" w:ascii="方正仿宋_GB2312" w:hAnsi="方正仿宋_GB2312" w:eastAsia="方正仿宋_GB2312" w:cs="方正仿宋_GB2312"/>
          <w:b/>
          <w:bCs w:val="0"/>
          <w:color w:val="000000"/>
          <w:sz w:val="32"/>
          <w:szCs w:val="32"/>
        </w:rPr>
        <w:t>一、</w:t>
      </w:r>
      <w:r>
        <w:rPr>
          <w:rFonts w:hint="eastAsia" w:ascii="方正仿宋_GB2312" w:hAnsi="方正仿宋_GB2312" w:eastAsia="方正仿宋_GB2312" w:cs="方正仿宋_GB2312"/>
          <w:b/>
          <w:bCs w:val="0"/>
          <w:color w:val="000000"/>
          <w:sz w:val="32"/>
          <w:szCs w:val="32"/>
          <w:lang w:eastAsia="zh-CN"/>
        </w:rPr>
        <w:t>部门职责</w:t>
      </w:r>
    </w:p>
    <w:p w14:paraId="5F113D41">
      <w:pPr>
        <w:pStyle w:val="6"/>
        <w:pageBreakBefore w:val="0"/>
        <w:kinsoku/>
        <w:wordWrap/>
        <w:overflowPunct/>
        <w:topLinePunct w:val="0"/>
        <w:autoSpaceDE/>
        <w:autoSpaceDN/>
        <w:bidi w:val="0"/>
        <w:adjustRightInd/>
        <w:snapToGrid/>
        <w:spacing w:line="576" w:lineRule="exact"/>
        <w:ind w:firstLine="643"/>
        <w:jc w:val="both"/>
        <w:textAlignment w:val="auto"/>
        <w:rPr>
          <w:rFonts w:hint="eastAsia" w:ascii="方正仿宋_GB2312" w:hAnsi="方正仿宋_GB2312" w:eastAsia="方正仿宋_GB2312" w:cs="方正仿宋_GB2312"/>
          <w:b/>
          <w:bCs w:val="0"/>
          <w:color w:val="000000"/>
          <w:sz w:val="32"/>
          <w:szCs w:val="32"/>
          <w:highlight w:val="none"/>
          <w:lang w:val="en-US" w:eastAsia="zh-CN"/>
        </w:rPr>
      </w:pPr>
      <w:r>
        <w:rPr>
          <w:rFonts w:hint="eastAsia" w:ascii="方正仿宋_GB2312" w:hAnsi="方正仿宋_GB2312" w:eastAsia="方正仿宋_GB2312" w:cs="方正仿宋_GB2312"/>
          <w:b/>
          <w:bCs w:val="0"/>
          <w:color w:val="000000"/>
          <w:sz w:val="32"/>
          <w:szCs w:val="32"/>
          <w:lang w:eastAsia="zh-CN"/>
        </w:rPr>
        <w:t>（一）</w:t>
      </w:r>
      <w:r>
        <w:rPr>
          <w:rFonts w:hint="eastAsia" w:ascii="方正仿宋_GB2312" w:hAnsi="方正仿宋_GB2312" w:eastAsia="方正仿宋_GB2312" w:cs="方正仿宋_GB2312"/>
          <w:b/>
          <w:bCs w:val="0"/>
          <w:color w:val="000000"/>
          <w:sz w:val="32"/>
          <w:szCs w:val="32"/>
          <w:lang w:val="en-US" w:eastAsia="zh-CN"/>
        </w:rPr>
        <w:t>职能职责</w:t>
      </w:r>
    </w:p>
    <w:p w14:paraId="0CEEA259">
      <w:pPr>
        <w:pStyle w:val="2"/>
        <w:keepNext w:val="0"/>
        <w:keepLines w:val="0"/>
        <w:pageBreakBefore w:val="0"/>
        <w:widowControl w:val="0"/>
        <w:kinsoku/>
        <w:wordWrap/>
        <w:overflowPunct/>
        <w:topLinePunct w:val="0"/>
        <w:autoSpaceDE/>
        <w:autoSpaceDN/>
        <w:bidi w:val="0"/>
        <w:adjustRightInd/>
        <w:snapToGrid/>
        <w:spacing w:before="0" w:after="0" w:line="576" w:lineRule="exact"/>
        <w:ind w:left="0" w:firstLine="643"/>
        <w:jc w:val="both"/>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1.镇党委主要职责</w:t>
      </w:r>
    </w:p>
    <w:p w14:paraId="30B07E21">
      <w:pPr>
        <w:pStyle w:val="2"/>
        <w:keepNext w:val="0"/>
        <w:keepLines w:val="0"/>
        <w:pageBreakBefore w:val="0"/>
        <w:widowControl w:val="0"/>
        <w:kinsoku/>
        <w:wordWrap/>
        <w:overflowPunct/>
        <w:topLinePunct w:val="0"/>
        <w:autoSpaceDE/>
        <w:autoSpaceDN/>
        <w:bidi w:val="0"/>
        <w:adjustRightInd/>
        <w:spacing w:before="0" w:after="0" w:line="576" w:lineRule="exact"/>
        <w:ind w:left="0" w:firstLine="64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积极宣传、贯彻执行党的路线、方针、政策，负责领导本地区的工作，支持和保护行政组织、经济组织和群众自治组织充分行使职权；领导制定本镇的经济和社会发展规划并组织协调督促各部门贯彻实施，切实保证各项计划、目标的完成；负责镇领导班子的自身建设和对干部进行选拔、培养、使用、考核、监督工作；负责抓好党员的发展、教育、管理；严肃党纪，端正党风，抓好党的组织建设、作风建设、制度建设和思想建设；加强对村支部、镇内企事业支部、村民委员会的领导、监督和检查工作，充分发挥他们的作用；负责本地区的社会治安综合治理、精神文明建设、廉政工作和思想政治工作；负责本地区社会主义民主法治建设；负责对镇共青团、妇联、工会和民兵等工作的领导；协助管理上级有关部门驻村干部；完成县委交办的其他工作。</w:t>
      </w:r>
    </w:p>
    <w:p w14:paraId="25CE11B3">
      <w:pPr>
        <w:pStyle w:val="2"/>
        <w:keepNext w:val="0"/>
        <w:keepLines w:val="0"/>
        <w:pageBreakBefore w:val="0"/>
        <w:widowControl w:val="0"/>
        <w:kinsoku/>
        <w:wordWrap/>
        <w:overflowPunct/>
        <w:topLinePunct w:val="0"/>
        <w:autoSpaceDE/>
        <w:autoSpaceDN/>
        <w:bidi w:val="0"/>
        <w:adjustRightInd/>
        <w:spacing w:before="0" w:after="0" w:line="576" w:lineRule="exact"/>
        <w:ind w:left="0" w:firstLine="643"/>
        <w:jc w:val="both"/>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2.镇人大主席团主要职责</w:t>
      </w:r>
    </w:p>
    <w:p w14:paraId="415D3724">
      <w:pPr>
        <w:pStyle w:val="2"/>
        <w:keepNext w:val="0"/>
        <w:keepLines w:val="0"/>
        <w:pageBreakBefore w:val="0"/>
        <w:widowControl w:val="0"/>
        <w:kinsoku/>
        <w:wordWrap/>
        <w:overflowPunct/>
        <w:topLinePunct w:val="0"/>
        <w:autoSpaceDE/>
        <w:autoSpaceDN/>
        <w:bidi w:val="0"/>
        <w:adjustRightInd/>
        <w:spacing w:before="0" w:after="0" w:line="576" w:lineRule="exact"/>
        <w:ind w:left="0" w:firstLine="64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检查、督促宪法、法律法规及本级和上级人民代表大会决议、决定在本镇遵守、执行；在职权范围内通过和发布决议；健全和完善镇人民代表大会制度，使人大工作逐步实现制度化、规范化、法治化；充分行使镇人民代表大会的职权，听取和审议本级政府社会经济工作情况的报告，并监督本级人民政府工作；决定本行政区域内的经济、文化、公共事业的建设计划；负责组织人大代表开展对镇政府的评议，检查监督本级政府及相关单位办理本级人民代表提出的建议、批评和意见；受理个别职务、人民代表的辞职和任免；主持选举人民代表，决定召开人民代表大会；完成本级人民代表大会和上级人大交办的其他工作。</w:t>
      </w:r>
    </w:p>
    <w:p w14:paraId="618EEC07">
      <w:pPr>
        <w:pStyle w:val="2"/>
        <w:keepNext w:val="0"/>
        <w:keepLines w:val="0"/>
        <w:pageBreakBefore w:val="0"/>
        <w:widowControl w:val="0"/>
        <w:kinsoku/>
        <w:wordWrap/>
        <w:overflowPunct/>
        <w:topLinePunct w:val="0"/>
        <w:autoSpaceDE/>
        <w:autoSpaceDN/>
        <w:bidi w:val="0"/>
        <w:adjustRightInd/>
        <w:spacing w:before="0" w:after="0" w:line="576" w:lineRule="exact"/>
        <w:ind w:left="0" w:firstLine="643"/>
        <w:jc w:val="both"/>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3.镇政府主要职责　</w:t>
      </w:r>
    </w:p>
    <w:p w14:paraId="634D5F16">
      <w:pPr>
        <w:pStyle w:val="2"/>
        <w:keepNext w:val="0"/>
        <w:keepLines w:val="0"/>
        <w:pageBreakBefore w:val="0"/>
        <w:widowControl w:val="0"/>
        <w:kinsoku/>
        <w:wordWrap/>
        <w:overflowPunct/>
        <w:topLinePunct w:val="0"/>
        <w:autoSpaceDE/>
        <w:autoSpaceDN/>
        <w:bidi w:val="0"/>
        <w:adjustRightInd/>
        <w:spacing w:before="0" w:after="0" w:line="576" w:lineRule="exact"/>
        <w:ind w:left="0" w:firstLine="64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执行上级和本级党委、人民代表大会的决议、决定及命令，执行本行政区域内的国民经济和社会发展计划；认真宣传贯彻党的路线、方针、政策和国家的法律法规，稳定农村基本经营制度；坚持依法行政，推进政务公开，加强对村民委员会的指导，提高、培育村民委员会自治能力；加强民政、教育、科技、文化、卫生、计划生育、安全生产、劳动保障、国土资源的保护利用和镇村规划建设等社会管理；保护社会主义的全民所有财产和劳动群众集体所有财产，保护公民私人所有的合法财产，维护社会秩序，保障公民的人身权利、民主权利和其他权利；保护各种经济组织的合法权益；妥善处理本行政区域内的民族宗教事务，保障少数民族的权利和尊重少数民族的风俗习惯；保障宪法和法律赋予妇女的男女平等、同工同酬和婚姻自由等各种权利；办理上级人民政府交办的其他事项。</w:t>
      </w:r>
    </w:p>
    <w:p w14:paraId="05C820E2">
      <w:pPr>
        <w:pStyle w:val="2"/>
        <w:keepNext w:val="0"/>
        <w:keepLines w:val="0"/>
        <w:pageBreakBefore w:val="0"/>
        <w:widowControl w:val="0"/>
        <w:kinsoku/>
        <w:wordWrap/>
        <w:overflowPunct/>
        <w:topLinePunct w:val="0"/>
        <w:autoSpaceDE/>
        <w:autoSpaceDN/>
        <w:bidi w:val="0"/>
        <w:adjustRightInd/>
        <w:spacing w:before="0" w:after="0" w:line="576" w:lineRule="exact"/>
        <w:ind w:left="0" w:firstLine="643"/>
        <w:jc w:val="both"/>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4.镇纪委主要职责</w:t>
      </w:r>
    </w:p>
    <w:p w14:paraId="3B4EFEAF">
      <w:pPr>
        <w:pStyle w:val="2"/>
        <w:keepNext w:val="0"/>
        <w:keepLines w:val="0"/>
        <w:pageBreakBefore w:val="0"/>
        <w:widowControl w:val="0"/>
        <w:kinsoku/>
        <w:wordWrap/>
        <w:overflowPunct/>
        <w:topLinePunct w:val="0"/>
        <w:autoSpaceDE/>
        <w:autoSpaceDN/>
        <w:bidi w:val="0"/>
        <w:adjustRightInd/>
        <w:spacing w:before="0" w:after="0" w:line="576" w:lineRule="exact"/>
        <w:ind w:left="0" w:firstLine="64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协助党委对全镇党员干部进行党性、党纪、党风和清正廉洁教育，负责对党风廉政工作提出意见、制定措施、监督执行；检查、处理党员干部贯彻执行党的路线、方针、政策、决议情况和违纪案件，受理党员干部的申诉和群众对党员干部的检举、控告，组织实施全镇领导干部廉洁自律工作，对选拔任用党政领导干部工作实行检查监督；完成党委和上级纪委监察交办的其他任务。</w:t>
      </w:r>
    </w:p>
    <w:p w14:paraId="02A2A013">
      <w:pPr>
        <w:pStyle w:val="2"/>
        <w:keepNext w:val="0"/>
        <w:keepLines w:val="0"/>
        <w:pageBreakBefore w:val="0"/>
        <w:widowControl w:val="0"/>
        <w:kinsoku/>
        <w:wordWrap/>
        <w:overflowPunct/>
        <w:topLinePunct w:val="0"/>
        <w:autoSpaceDE/>
        <w:autoSpaceDN/>
        <w:bidi w:val="0"/>
        <w:adjustRightInd/>
        <w:spacing w:before="0" w:after="0" w:line="576" w:lineRule="exact"/>
        <w:ind w:left="0" w:firstLine="643"/>
        <w:jc w:val="both"/>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5.镇人民武装部主要职责</w:t>
      </w:r>
    </w:p>
    <w:p w14:paraId="237BDE70">
      <w:pPr>
        <w:pStyle w:val="2"/>
        <w:keepNext w:val="0"/>
        <w:keepLines w:val="0"/>
        <w:pageBreakBefore w:val="0"/>
        <w:widowControl w:val="0"/>
        <w:kinsoku/>
        <w:wordWrap/>
        <w:overflowPunct/>
        <w:topLinePunct w:val="0"/>
        <w:autoSpaceDE/>
        <w:autoSpaceDN/>
        <w:bidi w:val="0"/>
        <w:adjustRightInd/>
        <w:spacing w:before="0" w:after="0" w:line="576" w:lineRule="exact"/>
        <w:ind w:left="0" w:firstLine="64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贯彻上级关于民兵预备役工作的方针、政策、指示和规定；负责民兵的组织建设和武器装备管理；负责民兵预备役人员的政治教育，落实民兵参训人员；负责组织并带领民兵完成战备、治安执勤任务；负责民兵预备役人员的登记、统计工作；负责征兵工作；组织带领民兵参加两个文明建设；协助有关部门搞好拥军优属工作；战时负责组织动员民兵参军参战，支援前线，保卫后方等工作；负责险救灾工作以及上级交办的其他工作。</w:t>
      </w:r>
    </w:p>
    <w:p w14:paraId="4C94474B">
      <w:pPr>
        <w:pageBreakBefore w:val="0"/>
        <w:kinsoku/>
        <w:wordWrap/>
        <w:overflowPunct/>
        <w:topLinePunct w:val="0"/>
        <w:autoSpaceDE/>
        <w:autoSpaceDN/>
        <w:bidi w:val="0"/>
        <w:adjustRightInd/>
        <w:spacing w:line="576" w:lineRule="exact"/>
        <w:ind w:firstLine="643"/>
        <w:jc w:val="both"/>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（二）2025年工作重点</w:t>
      </w:r>
    </w:p>
    <w:p w14:paraId="6A4B9C9E">
      <w:pPr>
        <w:keepNext w:val="0"/>
        <w:keepLines w:val="0"/>
        <w:pageBreakBefore w:val="0"/>
        <w:widowControl w:val="0"/>
        <w:kinsoku/>
        <w:wordWrap/>
        <w:overflowPunct/>
        <w:topLinePunct w:val="0"/>
        <w:autoSpaceDE/>
        <w:autoSpaceDN/>
        <w:bidi w:val="0"/>
        <w:adjustRightInd/>
        <w:snapToGrid/>
        <w:spacing w:line="576" w:lineRule="exact"/>
        <w:ind w:left="0" w:right="0" w:firstLine="643"/>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 xml:space="preserve">（一）党建引领强根基，组织建设筑堡垒 </w:t>
      </w:r>
    </w:p>
    <w:p w14:paraId="024744B5">
      <w:pPr>
        <w:keepNext w:val="0"/>
        <w:keepLines w:val="0"/>
        <w:pageBreakBefore w:val="0"/>
        <w:widowControl w:val="0"/>
        <w:kinsoku/>
        <w:wordWrap/>
        <w:overflowPunct/>
        <w:topLinePunct w:val="0"/>
        <w:autoSpaceDE/>
        <w:autoSpaceDN/>
        <w:bidi w:val="0"/>
        <w:adjustRightInd/>
        <w:snapToGrid/>
        <w:spacing w:line="576" w:lineRule="exact"/>
        <w:ind w:left="0" w:right="0" w:firstLine="643"/>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 xml:space="preserve">一是筑牢思想根基。今年共开展党委理论学习中心组学习 8 次、专题研讨 8 次、干部职工集中学习 10 次，参与 500 余人次。各支部严格落实“三会一课”、主题党日等组织生活制度，年均开展各类学习教育 12 次，党组织书记讲党课 12 次，推动党的创新理论入脑入心。二是夯实组织基础。通过开展“排队抓尾、双整双创”行动，实施“一村一策”集中整顿，排查识别并有效整改软弱涣散基层党组织 1 个，同时培育打造先进州级党建示范点1 个，形成“后进赶先进、中间争先进、先进更前进”的良好氛围。2025 年新增发展党员 6 名，为队伍注入新鲜活力，不断夯实战斗堡垒根基。三是推进村“两委”选举工作。坚持高标准人选摸排和储备，经严格联审把关，共储备村党组织书记后备力量13 名、村“两委”干部后备力量 8 名。深入村组织开展谈心谈话，广泛听取党员群众意见，精准掌握思想动态，提前化解矛盾风险，确保村“两委”选举工作顺利进行。四是推动“党建+”融合。将党建工作与地灾防汛、基层治理等重点工作深度结合。在地灾防汛一线组建 8 支党员先锋队、设立 16 个党员责任区，将防汛责任细化到村、到户、到人。深化“党建+网格化”治理模式，让党员网格员化身“红色前哨”，打通政务服务“最后一公里”，构建基层治理新格局。五是从严管党治党。严格落实党风廉政主体责任，召开党风廉政建设专题会议 4 次，开展党风廉政警示教育 4 次，组织观看警示教育片 2 次，未发现群众身边“微腐败”问题，党员干部作风持续好转。 </w:t>
      </w:r>
    </w:p>
    <w:p w14:paraId="5EC49A5A">
      <w:pPr>
        <w:keepNext w:val="0"/>
        <w:keepLines w:val="0"/>
        <w:pageBreakBefore w:val="0"/>
        <w:widowControl w:val="0"/>
        <w:kinsoku/>
        <w:wordWrap/>
        <w:overflowPunct/>
        <w:topLinePunct w:val="0"/>
        <w:autoSpaceDE/>
        <w:autoSpaceDN/>
        <w:bidi w:val="0"/>
        <w:adjustRightInd/>
        <w:snapToGrid/>
        <w:spacing w:line="576" w:lineRule="exact"/>
        <w:ind w:left="0" w:right="0" w:firstLine="643"/>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 xml:space="preserve">（二）经济建设提质效，产业发展强动能 </w:t>
      </w:r>
    </w:p>
    <w:p w14:paraId="435B3FF8">
      <w:pPr>
        <w:keepNext w:val="0"/>
        <w:keepLines w:val="0"/>
        <w:pageBreakBefore w:val="0"/>
        <w:widowControl w:val="0"/>
        <w:kinsoku/>
        <w:wordWrap/>
        <w:overflowPunct/>
        <w:topLinePunct w:val="0"/>
        <w:autoSpaceDE/>
        <w:autoSpaceDN/>
        <w:bidi w:val="0"/>
        <w:adjustRightInd/>
        <w:snapToGrid/>
        <w:spacing w:line="576" w:lineRule="exact"/>
        <w:ind w:left="0" w:right="0" w:firstLine="643"/>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 xml:space="preserve">一是项目建设有序推进。本年度共计新建项目 9 个，总投资2508 万元，其中：小河镇双河村西沟产业桥梁建设，总投资 180万元，已完工；小河镇木瓜墩村土地坪灾后重建道路项目，总投资 108 万元，正在实施；小河镇“7.4”暴雨洪涝灾害重建项目7 个，总投资 2220 万元，前期工作有序推进，预计 11 月底全面开工。二是产业发展成效显著。新光村食用菌公司生产菌种菌包20 万棒，实现产值约 50 万元，带动全镇 24 人稳定就业，人均日收入达 150 元；羊肚菌产业已成规模化发展，今年全镇羊肚菌总产量达 15 万余斤，累计助农增收约 500 万余元，羊肚菌种植已成为群众增收的“金钥匙”；小河镇新光村黄连种植基地规模稳步扩大，今年成功育苗 12 亩，并争取补贴 10 万元，为后续规模化发展奠定坚实基础。 </w:t>
      </w:r>
    </w:p>
    <w:p w14:paraId="7F1EB494">
      <w:pPr>
        <w:keepNext w:val="0"/>
        <w:keepLines w:val="0"/>
        <w:pageBreakBefore w:val="0"/>
        <w:widowControl w:val="0"/>
        <w:kinsoku/>
        <w:wordWrap/>
        <w:overflowPunct/>
        <w:topLinePunct w:val="0"/>
        <w:autoSpaceDE/>
        <w:autoSpaceDN/>
        <w:bidi w:val="0"/>
        <w:adjustRightInd/>
        <w:snapToGrid/>
        <w:spacing w:line="576" w:lineRule="exact"/>
        <w:ind w:left="0" w:right="0" w:firstLine="643"/>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 xml:space="preserve">（三）乡村振兴聚人心，石榴籽工程促团结 </w:t>
      </w:r>
    </w:p>
    <w:p w14:paraId="0E55B728">
      <w:pPr>
        <w:keepNext w:val="0"/>
        <w:keepLines w:val="0"/>
        <w:pageBreakBefore w:val="0"/>
        <w:widowControl w:val="0"/>
        <w:kinsoku/>
        <w:wordWrap/>
        <w:overflowPunct/>
        <w:topLinePunct w:val="0"/>
        <w:autoSpaceDE/>
        <w:autoSpaceDN/>
        <w:bidi w:val="0"/>
        <w:adjustRightInd/>
        <w:snapToGrid/>
        <w:spacing w:line="576" w:lineRule="exact"/>
        <w:ind w:left="0" w:right="0" w:firstLine="643"/>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 xml:space="preserve">一是筑牢乡村振兴基础。2024 年度国家、省级巩固拓展脱贫攻坚成果同乡村振兴有效衔接考核评估反馈问题 26 条，涉及小河镇问题 8 条，目前已完成整改。通过开展全覆盖走访排查，共计走访农户 1500 余户、4000 余人，对标对表“两高一低”总体要求，2025 年新增监测户 2 户 7 人，消除风险 5 户 18 人。同时，精准落实帮扶政策：为 56 名学生申报“雨露计划”补助 12.08万元；为 321 名外出务工人员发放交通补贴 12.08 万元；为 19户农户落实产业奖补资金 5.02 万元，以务实举措持续巩固拓展脱贫攻坚成果。二是深化群众工作“石榴籽”工程。通过探索“望、闻、问、切，四诊”工作法，摸排重点帮扶对象 13 户、42 人，（其中已脱贫户 6 户、19 人；监测户 5 户、15 人），共计制定帮扶措施 53 条，补助资金 14.9912 万元。三是摸排推荐“四好家庭”工作。严格遵循群众工作“石榴籽”工程“四好家庭”培树行动的要求，依托“微网实格”治理体系，组织开展全覆盖入户走访。通过民意调查、情况梳理与精准研判，并经村级评议与公示监督，最终确定 20 户“四好家庭”示范户。 </w:t>
      </w:r>
    </w:p>
    <w:p w14:paraId="4E2B98A9">
      <w:pPr>
        <w:keepNext w:val="0"/>
        <w:keepLines w:val="0"/>
        <w:pageBreakBefore w:val="0"/>
        <w:widowControl w:val="0"/>
        <w:kinsoku/>
        <w:wordWrap/>
        <w:overflowPunct/>
        <w:topLinePunct w:val="0"/>
        <w:autoSpaceDE/>
        <w:autoSpaceDN/>
        <w:bidi w:val="0"/>
        <w:adjustRightInd/>
        <w:snapToGrid/>
        <w:spacing w:line="576" w:lineRule="exact"/>
        <w:ind w:left="0" w:right="0" w:firstLine="643"/>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 xml:space="preserve">（四）民生福祉增温度，幸福生活暖人心 </w:t>
      </w:r>
    </w:p>
    <w:p w14:paraId="67F8EB47">
      <w:pPr>
        <w:keepNext w:val="0"/>
        <w:keepLines w:val="0"/>
        <w:pageBreakBefore w:val="0"/>
        <w:widowControl w:val="0"/>
        <w:kinsoku/>
        <w:wordWrap/>
        <w:overflowPunct/>
        <w:topLinePunct w:val="0"/>
        <w:autoSpaceDE/>
        <w:autoSpaceDN/>
        <w:bidi w:val="0"/>
        <w:adjustRightInd/>
        <w:snapToGrid/>
        <w:spacing w:line="576" w:lineRule="exact"/>
        <w:ind w:left="0" w:right="0" w:firstLine="643"/>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 xml:space="preserve">一是织密民生保障网。积极推进城乡居民养老保险和医疗保险参保工作，参保率均达到 100%。认真落实各项社会保障政策，加大对困难群众的救助力度，发放特困供养金 39.795 万元，最低生活保障金 100.218 万元，残疾人补贴 14.752 万元，临时救助 8.12 万元，确保了困难群众基本生活得到有效保障。二是绘就公共服务图。坚持教育优先发展，落实优秀学子奖励政策，对在中考、高考中取得优异成绩的学生给予奖励，共奖励 21 人发放奖金 10800 元；升级改造镇卫生院，完善住院病房及检查科室，新增中医诊疗，医疗服务能力持续提升；今年共输送合格入伍新兵 3 人，慰问优抚对象 2 人，军遗属 1 人，确保拥军优属工作落到实处。三是弘扬尊老爱幼风。强化村党组织引领作用，带领群众自觉抵制陈规陋习，倡导文明新风尚。今年成功举办小河镇第三届重阳节“千叟宴”活动，评选表彰 2025 年“小河之星”个人 17 人、集体 6 户，以示范引领彰显小河镇尊老爱亲、邻里和睦的文明乡风。 </w:t>
      </w:r>
    </w:p>
    <w:p w14:paraId="16A6861B">
      <w:pPr>
        <w:keepNext w:val="0"/>
        <w:keepLines w:val="0"/>
        <w:pageBreakBefore w:val="0"/>
        <w:widowControl w:val="0"/>
        <w:kinsoku/>
        <w:wordWrap/>
        <w:overflowPunct/>
        <w:topLinePunct w:val="0"/>
        <w:autoSpaceDE/>
        <w:autoSpaceDN/>
        <w:bidi w:val="0"/>
        <w:adjustRightInd/>
        <w:snapToGrid/>
        <w:spacing w:line="576" w:lineRule="exact"/>
        <w:ind w:left="0" w:right="0" w:firstLine="643"/>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 xml:space="preserve">（五）基层治理守平安，和谐稳定有保障 </w:t>
      </w:r>
    </w:p>
    <w:p w14:paraId="0AC805AE">
      <w:pPr>
        <w:keepNext w:val="0"/>
        <w:keepLines w:val="0"/>
        <w:pageBreakBefore w:val="0"/>
        <w:widowControl w:val="0"/>
        <w:kinsoku/>
        <w:wordWrap/>
        <w:overflowPunct/>
        <w:topLinePunct w:val="0"/>
        <w:autoSpaceDE/>
        <w:autoSpaceDN/>
        <w:bidi w:val="0"/>
        <w:adjustRightInd/>
        <w:snapToGrid/>
        <w:spacing w:line="576" w:lineRule="exact"/>
        <w:ind w:left="0" w:right="0" w:firstLine="643"/>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 xml:space="preserve">一是以“零伤亡”为目标，打好地灾防治攻坚战，面对“7·4”特大暴雨山洪泥石流灾害，我们迅速启动一级红色预警响应，明确分工、压实责任，确保指挥不乱、行动不断，并组织各村机械开展自救。我们坚持“人民至上、预防为主”，汛前常态化开展防汛演练 65 次，完成 54 个地灾点和 25 条山洪沟的 2 轮拉网式排查。投入 104 余万元新建安置点活动板房 2 处 60 套。通过镇、村干部驻点转移，累计转移群众 22 批次、12991 人次，牢牢守住了“零伤亡”的底线。 </w:t>
      </w:r>
    </w:p>
    <w:p w14:paraId="1CF40F5A">
      <w:pPr>
        <w:keepNext w:val="0"/>
        <w:keepLines w:val="0"/>
        <w:pageBreakBefore w:val="0"/>
        <w:widowControl w:val="0"/>
        <w:kinsoku/>
        <w:wordWrap/>
        <w:overflowPunct/>
        <w:topLinePunct w:val="0"/>
        <w:autoSpaceDE/>
        <w:autoSpaceDN/>
        <w:bidi w:val="0"/>
        <w:adjustRightInd/>
        <w:snapToGrid/>
        <w:spacing w:line="576" w:lineRule="exact"/>
        <w:ind w:left="0" w:right="0" w:firstLine="643"/>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 xml:space="preserve">二是以“双零”为目标，筑牢平安稳定防护墙，深化“微网实格”建设，依托网格开展常态化排查、政策宣传与服务下沉，成功实现进京赴省到州“零上访”。同时常态化扫黑除恶，严打“黄赌毒”、电信诈骗等违法犯罪，确保较大治安及刑事案件“零发生”，全面筑牢了基层平安防线。 </w:t>
      </w:r>
    </w:p>
    <w:p w14:paraId="54B2E398">
      <w:pPr>
        <w:keepNext w:val="0"/>
        <w:keepLines w:val="0"/>
        <w:pageBreakBefore w:val="0"/>
        <w:widowControl w:val="0"/>
        <w:kinsoku/>
        <w:wordWrap/>
        <w:overflowPunct/>
        <w:topLinePunct w:val="0"/>
        <w:autoSpaceDE/>
        <w:autoSpaceDN/>
        <w:bidi w:val="0"/>
        <w:adjustRightInd/>
        <w:snapToGrid/>
        <w:spacing w:line="576" w:lineRule="exact"/>
        <w:ind w:left="0" w:right="0" w:firstLine="643"/>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三是以“零火情”为目标，织密森林草原防灭火网，设立入山卡点 9 处，实现火源有效管控；依托科技赋能，护林员 APP 上线率稳定在 90%以上，确保巡查轨迹可溯。累计召开镇、村两级防火专题会议 28 次，形成高压态势。同时，构建全覆盖宣传网络，新增宣传横幅 38 处，张贴防火令 76 处，并组织宣传车下村、入户宣传 85 次，全面筑牢了全民防火的坚实屏障。</w:t>
      </w:r>
    </w:p>
    <w:p w14:paraId="495E0998">
      <w:pPr>
        <w:pStyle w:val="6"/>
        <w:pageBreakBefore w:val="0"/>
        <w:kinsoku/>
        <w:wordWrap/>
        <w:overflowPunct/>
        <w:topLinePunct w:val="0"/>
        <w:autoSpaceDE/>
        <w:autoSpaceDN/>
        <w:bidi w:val="0"/>
        <w:adjustRightInd/>
        <w:spacing w:line="576" w:lineRule="exact"/>
        <w:ind w:firstLine="643"/>
        <w:jc w:val="both"/>
        <w:textAlignment w:val="auto"/>
        <w:rPr>
          <w:rStyle w:val="21"/>
          <w:rFonts w:hint="eastAsia" w:ascii="方正仿宋_GB2312" w:hAnsi="方正仿宋_GB2312" w:eastAsia="方正仿宋_GB2312" w:cs="方正仿宋_GB2312"/>
          <w:b/>
          <w:bCs w:val="0"/>
          <w:color w:val="000000"/>
          <w:sz w:val="32"/>
          <w:szCs w:val="32"/>
          <w:highlight w:val="none"/>
        </w:rPr>
      </w:pPr>
      <w:r>
        <w:rPr>
          <w:rFonts w:hint="eastAsia" w:ascii="方正仿宋_GB2312" w:hAnsi="方正仿宋_GB2312" w:eastAsia="方正仿宋_GB2312" w:cs="方正仿宋_GB2312"/>
          <w:b/>
          <w:bCs w:val="0"/>
          <w:color w:val="000000"/>
          <w:sz w:val="32"/>
          <w:szCs w:val="32"/>
        </w:rPr>
        <w:t>二、机</w:t>
      </w:r>
      <w:r>
        <w:rPr>
          <w:rStyle w:val="21"/>
          <w:rFonts w:hint="eastAsia" w:ascii="方正仿宋_GB2312" w:hAnsi="方正仿宋_GB2312" w:eastAsia="方正仿宋_GB2312" w:cs="方正仿宋_GB2312"/>
          <w:b/>
          <w:bCs w:val="0"/>
          <w:color w:val="000000"/>
          <w:sz w:val="32"/>
          <w:szCs w:val="32"/>
        </w:rPr>
        <w:t>构设置</w:t>
      </w:r>
    </w:p>
    <w:p w14:paraId="0CB29B7C">
      <w:pPr>
        <w:pageBreakBefore w:val="0"/>
        <w:kinsoku/>
        <w:wordWrap/>
        <w:overflowPunct/>
        <w:topLinePunct w:val="0"/>
        <w:autoSpaceDE/>
        <w:autoSpaceDN/>
        <w:bidi w:val="0"/>
        <w:adjustRightInd/>
        <w:spacing w:line="576" w:lineRule="exact"/>
        <w:ind w:firstLine="640"/>
        <w:jc w:val="both"/>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sz w:val="32"/>
          <w:szCs w:val="32"/>
          <w:lang w:val="en-US" w:eastAsia="zh-CN"/>
        </w:rPr>
        <w:t>松潘县小河镇本级</w:t>
      </w:r>
      <w:r>
        <w:rPr>
          <w:rFonts w:hint="eastAsia" w:ascii="方正仿宋_GB2312" w:hAnsi="方正仿宋_GB2312" w:eastAsia="方正仿宋_GB2312" w:cs="方正仿宋_GB2312"/>
          <w:color w:val="000000"/>
          <w:sz w:val="32"/>
          <w:szCs w:val="32"/>
        </w:rPr>
        <w:t>下属二级</w:t>
      </w:r>
      <w:r>
        <w:rPr>
          <w:rFonts w:hint="eastAsia" w:ascii="方正仿宋_GB2312" w:hAnsi="方正仿宋_GB2312" w:eastAsia="方正仿宋_GB2312" w:cs="方正仿宋_GB2312"/>
          <w:color w:val="000000"/>
          <w:sz w:val="32"/>
          <w:szCs w:val="32"/>
          <w:lang w:eastAsia="zh-CN"/>
        </w:rPr>
        <w:t>预算</w:t>
      </w:r>
      <w:r>
        <w:rPr>
          <w:rFonts w:hint="eastAsia" w:ascii="方正仿宋_GB2312" w:hAnsi="方正仿宋_GB2312" w:eastAsia="方正仿宋_GB2312" w:cs="方正仿宋_GB2312"/>
          <w:color w:val="000000"/>
          <w:sz w:val="32"/>
          <w:szCs w:val="32"/>
        </w:rPr>
        <w:t>单位</w:t>
      </w:r>
      <w:r>
        <w:rPr>
          <w:rFonts w:hint="eastAsia" w:ascii="方正仿宋_GB2312" w:hAnsi="方正仿宋_GB2312" w:eastAsia="方正仿宋_GB2312" w:cs="方正仿宋_GB2312"/>
          <w:color w:val="000000"/>
          <w:sz w:val="32"/>
          <w:szCs w:val="32"/>
          <w:lang w:val="en-US" w:eastAsia="zh-CN"/>
        </w:rPr>
        <w:t>2</w:t>
      </w:r>
      <w:r>
        <w:rPr>
          <w:rFonts w:hint="eastAsia" w:ascii="方正仿宋_GB2312" w:hAnsi="方正仿宋_GB2312" w:eastAsia="方正仿宋_GB2312" w:cs="方正仿宋_GB2312"/>
          <w:color w:val="000000"/>
          <w:sz w:val="32"/>
          <w:szCs w:val="32"/>
        </w:rPr>
        <w:t>个，其中行政单位</w:t>
      </w:r>
      <w:r>
        <w:rPr>
          <w:rFonts w:hint="eastAsia" w:ascii="方正仿宋_GB2312" w:hAnsi="方正仿宋_GB2312" w:eastAsia="方正仿宋_GB2312" w:cs="方正仿宋_GB2312"/>
          <w:color w:val="000000"/>
          <w:sz w:val="32"/>
          <w:szCs w:val="32"/>
          <w:lang w:val="en-US" w:eastAsia="zh-CN"/>
        </w:rPr>
        <w:t>1</w:t>
      </w:r>
      <w:r>
        <w:rPr>
          <w:rFonts w:hint="eastAsia" w:ascii="方正仿宋_GB2312" w:hAnsi="方正仿宋_GB2312" w:eastAsia="方正仿宋_GB2312" w:cs="方正仿宋_GB2312"/>
          <w:color w:val="000000"/>
          <w:sz w:val="32"/>
          <w:szCs w:val="32"/>
        </w:rPr>
        <w:t>个，参照公务员法管理的事业单位</w:t>
      </w:r>
      <w:r>
        <w:rPr>
          <w:rFonts w:hint="eastAsia" w:ascii="方正仿宋_GB2312" w:hAnsi="方正仿宋_GB2312" w:eastAsia="方正仿宋_GB2312" w:cs="方正仿宋_GB2312"/>
          <w:bCs/>
          <w:color w:val="000000"/>
          <w:sz w:val="32"/>
          <w:szCs w:val="32"/>
          <w:lang w:val="en-US" w:eastAsia="zh-CN"/>
        </w:rPr>
        <w:t>0</w:t>
      </w:r>
      <w:r>
        <w:rPr>
          <w:rFonts w:hint="eastAsia" w:ascii="方正仿宋_GB2312" w:hAnsi="方正仿宋_GB2312" w:eastAsia="方正仿宋_GB2312" w:cs="方正仿宋_GB2312"/>
          <w:color w:val="000000"/>
          <w:sz w:val="32"/>
          <w:szCs w:val="32"/>
        </w:rPr>
        <w:t>个，其他事业单位</w:t>
      </w:r>
      <w:r>
        <w:rPr>
          <w:rFonts w:hint="eastAsia" w:ascii="方正仿宋_GB2312" w:hAnsi="方正仿宋_GB2312" w:eastAsia="方正仿宋_GB2312" w:cs="方正仿宋_GB2312"/>
          <w:color w:val="000000"/>
          <w:sz w:val="32"/>
          <w:szCs w:val="32"/>
          <w:lang w:val="en-US" w:eastAsia="zh-CN"/>
        </w:rPr>
        <w:t>1</w:t>
      </w:r>
      <w:r>
        <w:rPr>
          <w:rFonts w:hint="eastAsia" w:ascii="方正仿宋_GB2312" w:hAnsi="方正仿宋_GB2312" w:eastAsia="方正仿宋_GB2312" w:cs="方正仿宋_GB2312"/>
          <w:color w:val="000000"/>
          <w:sz w:val="32"/>
          <w:szCs w:val="32"/>
        </w:rPr>
        <w:t>个。</w:t>
      </w:r>
    </w:p>
    <w:p w14:paraId="390C8180">
      <w:pPr>
        <w:pStyle w:val="8"/>
        <w:pageBreakBefore w:val="0"/>
        <w:kinsoku/>
        <w:wordWrap/>
        <w:overflowPunct/>
        <w:topLinePunct w:val="0"/>
        <w:autoSpaceDE/>
        <w:autoSpaceDN/>
        <w:bidi w:val="0"/>
        <w:adjustRightInd/>
        <w:snapToGrid w:val="0"/>
        <w:spacing w:before="93" w:after="140" w:line="576" w:lineRule="exact"/>
        <w:ind w:firstLine="640"/>
        <w:jc w:val="both"/>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纳入松潘县小河镇本级2025年度部门决算编制范围的二级预算单位包括：</w:t>
      </w:r>
    </w:p>
    <w:p w14:paraId="069275C8">
      <w:pPr>
        <w:pStyle w:val="2"/>
        <w:keepNext w:val="0"/>
        <w:keepLines w:val="0"/>
        <w:pageBreakBefore w:val="0"/>
        <w:widowControl w:val="0"/>
        <w:kinsoku/>
        <w:wordWrap/>
        <w:overflowPunct/>
        <w:topLinePunct w:val="0"/>
        <w:autoSpaceDE/>
        <w:autoSpaceDN/>
        <w:bidi w:val="0"/>
        <w:adjustRightInd/>
        <w:spacing w:before="0" w:after="0" w:line="576" w:lineRule="exact"/>
        <w:ind w:left="0" w:firstLine="643"/>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1.综合办公室</w:t>
      </w:r>
    </w:p>
    <w:p w14:paraId="0B3C14A3">
      <w:pPr>
        <w:pStyle w:val="2"/>
        <w:keepNext w:val="0"/>
        <w:keepLines w:val="0"/>
        <w:pageBreakBefore w:val="0"/>
        <w:widowControl w:val="0"/>
        <w:kinsoku/>
        <w:wordWrap/>
        <w:overflowPunct/>
        <w:topLinePunct w:val="0"/>
        <w:autoSpaceDE/>
        <w:autoSpaceDN/>
        <w:bidi w:val="0"/>
        <w:adjustRightInd/>
        <w:spacing w:before="0" w:after="0" w:line="576" w:lineRule="exact"/>
        <w:ind w:left="0" w:firstLine="64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主要工作职责：主要承担党委、人大、政府交办的各项日常工作、纪检监察工作及镇内各部门、各方面的综合协调工作，督促检查有关工作的落实。负责年度工作计划、工作总结、发展规划、报告、请示、领导讲话稿的起草、修改、校核工作；负责镇党委、政府各类会议的组织、会务、记录、撰写会议纪要和议事纪要工作；负责信息的收集、整理、印送、上报和信息调研工作；负责印章的管理和使用；负责各项目标管理的督促、自查及上报；负责人大议案、建议、批评意见的督办、反馈、汇总答复工作；承担镇党委、人大、政府交办的各项日常工作、纪检监察工作及各方面的综合协调工作，督促检查有关工作的落实；负责机关工作人员的政治思想、作风建设工作；指导全镇各村组开展党务、共青团、妇女工作；指导各村委会建立“一事一议”制度；配合镇人武部做好民兵训练、组织及征兵工作；切实维护妇女儿童的合法权益；做好计划生育宣传教育工作，落实国家计划生育政策，努力提高人口素质；负责组织军烈属慰问、民政救灾救济工作、老龄工作；做好防震减灾工作；加强安全生产管理，拟定本级政府安全生产工作计划、目标任务、工作措施和目标考核办法，督促逐项落实，并对责任单位进行检查和考核；宣传教育、文化、科技、卫生等方面的政策、知识，并落实有关政策；加强社会公德教育，化解农村社会矛盾，保障农民合法权益；严格按规定管理镇机关及所属事业单位财务，依照有关法律法规对镇集体企业财务，对各村、组财务进行监督、指导，积极配合上级的财务检查、财务审计工作。完成领导交办的其他工作。</w:t>
      </w:r>
    </w:p>
    <w:p w14:paraId="608F6537">
      <w:pPr>
        <w:pStyle w:val="2"/>
        <w:keepNext w:val="0"/>
        <w:keepLines w:val="0"/>
        <w:pageBreakBefore w:val="0"/>
        <w:widowControl w:val="0"/>
        <w:kinsoku/>
        <w:wordWrap/>
        <w:overflowPunct/>
        <w:topLinePunct w:val="0"/>
        <w:autoSpaceDE/>
        <w:autoSpaceDN/>
        <w:bidi w:val="0"/>
        <w:adjustRightInd/>
        <w:spacing w:before="0" w:after="0" w:line="576" w:lineRule="exact"/>
        <w:ind w:left="0" w:firstLine="643"/>
        <w:jc w:val="both"/>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2.维稳办</w:t>
      </w:r>
    </w:p>
    <w:p w14:paraId="48F38358">
      <w:pPr>
        <w:pStyle w:val="2"/>
        <w:keepNext w:val="0"/>
        <w:keepLines w:val="0"/>
        <w:pageBreakBefore w:val="0"/>
        <w:widowControl w:val="0"/>
        <w:kinsoku/>
        <w:wordWrap/>
        <w:overflowPunct/>
        <w:topLinePunct w:val="0"/>
        <w:autoSpaceDE/>
        <w:autoSpaceDN/>
        <w:bidi w:val="0"/>
        <w:adjustRightInd/>
        <w:spacing w:before="0" w:after="0" w:line="576" w:lineRule="exact"/>
        <w:ind w:left="0" w:firstLine="64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主要工作职责：主要承担群众来信来访、民间纠纷调解、化解社会矛盾、维护社会稳定工作，搞好社会治安综合治理工作。受理群众来信来访，协调处理上级督办的信访案件和辖区内的信访积案，摸排、分析信访问题，提供动态信息和工作建议；承担维护稳定的各项日常工作，开展维护社会稳定工作的调研，了解掌握全镇社会稳定工作情况，贯彻落实镇党委、政府对维护稳定工作的部署，掌握并向上反映辖区内稳定动态情况；加强禁毒工作；加强法治建设，加大法制宣传力度；妥善处理本行政区域内的民族宗教事务；负责调解治保组织及工作人员的配置、培训、管理；协调各类民间纠纷，搞好社会治安综合治理工作；做好辖区内的应急管理工作；完成领导交办的其他工作。 </w:t>
      </w:r>
    </w:p>
    <w:p w14:paraId="66F8022F">
      <w:pPr>
        <w:pStyle w:val="2"/>
        <w:keepNext w:val="0"/>
        <w:keepLines w:val="0"/>
        <w:pageBreakBefore w:val="0"/>
        <w:widowControl w:val="0"/>
        <w:kinsoku/>
        <w:wordWrap/>
        <w:overflowPunct/>
        <w:topLinePunct w:val="0"/>
        <w:autoSpaceDE/>
        <w:autoSpaceDN/>
        <w:bidi w:val="0"/>
        <w:adjustRightInd/>
        <w:spacing w:before="0" w:after="0" w:line="576" w:lineRule="exact"/>
        <w:ind w:left="0" w:firstLine="643"/>
        <w:jc w:val="both"/>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3.镇财政所</w:t>
      </w:r>
    </w:p>
    <w:p w14:paraId="67146AF9">
      <w:pPr>
        <w:pStyle w:val="2"/>
        <w:keepNext w:val="0"/>
        <w:keepLines w:val="0"/>
        <w:pageBreakBefore w:val="0"/>
        <w:widowControl w:val="0"/>
        <w:kinsoku/>
        <w:wordWrap/>
        <w:overflowPunct/>
        <w:topLinePunct w:val="0"/>
        <w:autoSpaceDE/>
        <w:autoSpaceDN/>
        <w:bidi w:val="0"/>
        <w:adjustRightInd/>
        <w:spacing w:before="0" w:after="0" w:line="576" w:lineRule="exact"/>
        <w:ind w:left="0" w:firstLine="64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主要工作职责：承担全镇农业、工业、林业、水利、畜牧和第三产业发展规划，国有资产管理工作，协调与经济发展相关的其他工作。负责草拟全镇农业产业结构调整规划，并督促落实；积极扶持以农民为主兴办的专业技术协会、专业合作社和行业协会，建立健全合作组织的组织制度、民主管理制度、利益分配制度；结合本地农业产业结构调整状况，负责提供适合当地有发展前景的商品产供销信息，为农民生产、经营、销售提供优质服务；加强农村剩余劳动力技能培训，引导农村剩余劳动力转移和就业；负责提交全镇公益性基础设施建设规划；加强农村土地承包管理，农民负担监督管理，农村集体资产财务管理。</w:t>
      </w:r>
    </w:p>
    <w:p w14:paraId="05FE1100">
      <w:pPr>
        <w:pStyle w:val="2"/>
        <w:keepNext w:val="0"/>
        <w:keepLines w:val="0"/>
        <w:pageBreakBefore w:val="0"/>
        <w:widowControl w:val="0"/>
        <w:kinsoku/>
        <w:wordWrap/>
        <w:overflowPunct/>
        <w:topLinePunct w:val="0"/>
        <w:autoSpaceDE/>
        <w:autoSpaceDN/>
        <w:bidi w:val="0"/>
        <w:adjustRightInd/>
        <w:spacing w:before="0" w:after="0" w:line="576" w:lineRule="exact"/>
        <w:ind w:left="0" w:firstLine="643"/>
        <w:jc w:val="both"/>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4.城镇管理工作办公室</w:t>
      </w:r>
    </w:p>
    <w:p w14:paraId="4B8907F4">
      <w:pPr>
        <w:pStyle w:val="2"/>
        <w:keepNext w:val="0"/>
        <w:keepLines w:val="0"/>
        <w:pageBreakBefore w:val="0"/>
        <w:widowControl w:val="0"/>
        <w:kinsoku/>
        <w:wordWrap/>
        <w:overflowPunct/>
        <w:topLinePunct w:val="0"/>
        <w:autoSpaceDE/>
        <w:autoSpaceDN/>
        <w:bidi w:val="0"/>
        <w:adjustRightInd/>
        <w:spacing w:before="0" w:after="0" w:line="576" w:lineRule="exact"/>
        <w:ind w:left="0" w:firstLine="64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主要工作职责：协助县级有关部门，负责镇区卫生、治安、规划建设、环境保护等工作。负责镇辖区环境卫生工作，培养群众爱清洁，讲文明的良好习惯，加大保洁员的工作力度，加强对镇区环境卫生的检查，创造优美舒适的人居环境；协助做好拆迁安置工作；协助做好城镇规划和建设工作；通过宣传，增强老百姓的环保意识，大力提倡节能减排，保护环境，做好环保工作。</w:t>
      </w:r>
    </w:p>
    <w:p w14:paraId="6363D89A">
      <w:pPr>
        <w:pStyle w:val="2"/>
        <w:keepNext w:val="0"/>
        <w:keepLines w:val="0"/>
        <w:pageBreakBefore w:val="0"/>
        <w:widowControl w:val="0"/>
        <w:kinsoku/>
        <w:wordWrap/>
        <w:overflowPunct/>
        <w:topLinePunct w:val="0"/>
        <w:autoSpaceDE/>
        <w:autoSpaceDN/>
        <w:bidi w:val="0"/>
        <w:adjustRightInd/>
        <w:spacing w:before="0" w:after="0" w:line="576" w:lineRule="exact"/>
        <w:ind w:left="0" w:firstLine="643"/>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5.设置镇团委书记、镇妇联主席、镇工会主席职位</w:t>
      </w:r>
      <w:r>
        <w:rPr>
          <w:rFonts w:hint="eastAsia" w:ascii="方正仿宋_GB2312" w:hAnsi="方正仿宋_GB2312" w:eastAsia="方正仿宋_GB2312" w:cs="方正仿宋_GB2312"/>
          <w:sz w:val="32"/>
          <w:szCs w:val="32"/>
          <w:lang w:val="en-US" w:eastAsia="zh-CN"/>
        </w:rPr>
        <w:t xml:space="preserve">  </w:t>
      </w:r>
    </w:p>
    <w:p w14:paraId="650A4C73">
      <w:pPr>
        <w:pStyle w:val="2"/>
        <w:keepNext w:val="0"/>
        <w:keepLines w:val="0"/>
        <w:pageBreakBefore w:val="0"/>
        <w:widowControl w:val="0"/>
        <w:kinsoku/>
        <w:wordWrap/>
        <w:overflowPunct/>
        <w:topLinePunct w:val="0"/>
        <w:autoSpaceDE/>
        <w:autoSpaceDN/>
        <w:bidi w:val="0"/>
        <w:adjustRightInd/>
        <w:spacing w:before="0" w:after="0" w:line="576" w:lineRule="exact"/>
        <w:ind w:left="0" w:firstLine="64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镇团委工作职责：做好团员的发展与管理工作，关心青少年的进步与维权；用科学的理论武装青少年，全面推进青少年思想道德建设和思想政治教育。开展特色活动，增强团的吸引力、凝聚力和战斗力；对要求入团的青年进行培养教育，做好经常性发展团员工作，收缴团费，办理超龄团员的离团手续；对团员进行教育和管理，健全团的组织生活，开展批评和自我批评，监督团员切实履行义务，保障团员的权利不受侵犯，表彰先进，执行团的纪律；对团员进行党的基本知识教育，推荐优秀团员作为党员发展对象，发现培养青年中的优秀人才，推荐他们进入更重要的生产和工作岗位；完成领导交办的其他工作。 </w:t>
      </w:r>
    </w:p>
    <w:p w14:paraId="7EAF1785">
      <w:pPr>
        <w:pStyle w:val="2"/>
        <w:keepNext w:val="0"/>
        <w:keepLines w:val="0"/>
        <w:pageBreakBefore w:val="0"/>
        <w:widowControl w:val="0"/>
        <w:kinsoku/>
        <w:wordWrap/>
        <w:overflowPunct/>
        <w:topLinePunct w:val="0"/>
        <w:autoSpaceDE/>
        <w:autoSpaceDN/>
        <w:bidi w:val="0"/>
        <w:adjustRightInd/>
        <w:spacing w:before="0" w:after="0" w:line="576" w:lineRule="exact"/>
        <w:ind w:left="0" w:firstLine="64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镇妇联工作职责：做好基层妇代会队伍建设，保护妇女儿童老人的合法权益；团结、动员妇女投身改革开放和社会主义现代化建设，促进经济发展和社会全面进步；教育、引导广大妇女增强自尊、自信、自立、自强的精神，全面提高素质，促进妇女人才成长；代表妇女参与国家和社会事务的管理，民主监督，参与有关妇女儿童法律法规、规定的制定，维护妇女儿童的合法权益；为妇女儿童服务，加强与社会各界的联系，协调和推动社会各界为妇女儿童办实事、办好事；完成领导交办的其他工作。</w:t>
      </w:r>
    </w:p>
    <w:p w14:paraId="158BF36A">
      <w:pPr>
        <w:pStyle w:val="2"/>
        <w:keepNext w:val="0"/>
        <w:keepLines w:val="0"/>
        <w:pageBreakBefore w:val="0"/>
        <w:widowControl w:val="0"/>
        <w:kinsoku/>
        <w:wordWrap/>
        <w:overflowPunct/>
        <w:topLinePunct w:val="0"/>
        <w:autoSpaceDE/>
        <w:autoSpaceDN/>
        <w:bidi w:val="0"/>
        <w:adjustRightInd/>
        <w:snapToGrid/>
        <w:spacing w:before="0" w:after="0" w:line="576" w:lineRule="exact"/>
        <w:ind w:left="0" w:firstLine="640"/>
        <w:jc w:val="both"/>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sz w:val="32"/>
          <w:szCs w:val="32"/>
          <w:lang w:val="en-US" w:eastAsia="zh-CN"/>
        </w:rPr>
        <w:t>镇工会工作职责：根据党的路线、方针、政策，党在各个时期的中心任务和党的工作方针，以及上级工会和党委、政府的中心任务，部署确定本镇工会阶段性的主要任务和重点工作。加强维权机制建设，进一步构建和谐劳动关系。完善各项维权机制的运作，坚持和推进以职代会为基本形式的企事业单位民主管理制度，协调劳动关系，促进劳动关系的和谐稳定；加强职工帮扶制度建设，加大帮困救助力度，抓好职工互助保障计划的实施和帮困送温暖工作。深化职工素质工程，进一步提高职工队伍整体素质。开展学习型“争创”活动；搞好评先工作和开展弘扬劳模先进精神活动；加强职工职业道德建设，崇尚爱岗敬业精神；丰富职工文化生活，提升职工文明素养。加强自身建设，提升工作水平。抓好工会干部的业务培训教育，加强工会干部队伍的思想、作风建设，加强工会组织效能建设，提升工会整体工作水平，完成领导交办的其他工作。</w:t>
      </w:r>
    </w:p>
    <w:p w14:paraId="3234E30A">
      <w:pPr>
        <w:pStyle w:val="2"/>
        <w:keepNext w:val="0"/>
        <w:keepLines w:val="0"/>
        <w:pageBreakBefore w:val="0"/>
        <w:widowControl w:val="0"/>
        <w:kinsoku/>
        <w:wordWrap/>
        <w:overflowPunct/>
        <w:topLinePunct w:val="0"/>
        <w:autoSpaceDE/>
        <w:autoSpaceDN/>
        <w:bidi w:val="0"/>
        <w:adjustRightInd/>
        <w:snapToGrid/>
        <w:spacing w:before="0" w:after="0" w:line="576" w:lineRule="exact"/>
        <w:ind w:left="0" w:firstLine="640"/>
        <w:jc w:val="both"/>
        <w:textAlignment w:val="auto"/>
        <w:rPr>
          <w:rFonts w:hint="eastAsia" w:ascii="方正仿宋_GB2312" w:hAnsi="方正仿宋_GB2312" w:eastAsia="方正仿宋_GB2312" w:cs="方正仿宋_GB2312"/>
          <w:color w:val="000000"/>
          <w:kern w:val="0"/>
          <w:sz w:val="32"/>
          <w:szCs w:val="32"/>
          <w:highlight w:val="none"/>
        </w:rPr>
      </w:pPr>
    </w:p>
    <w:p w14:paraId="4C3977E3">
      <w:pPr>
        <w:pStyle w:val="5"/>
        <w:pageBreakBefore w:val="0"/>
        <w:widowControl w:val="0"/>
        <w:kinsoku/>
        <w:wordWrap/>
        <w:overflowPunct/>
        <w:topLinePunct w:val="0"/>
        <w:autoSpaceDE/>
        <w:autoSpaceDN/>
        <w:bidi w:val="0"/>
        <w:adjustRightInd/>
        <w:snapToGrid/>
        <w:spacing w:line="576" w:lineRule="exact"/>
        <w:ind w:right="440" w:firstLine="0"/>
        <w:jc w:val="center"/>
        <w:textAlignment w:val="auto"/>
        <w:rPr>
          <w:rStyle w:val="20"/>
          <w:rFonts w:hint="eastAsia" w:ascii="方正仿宋_GB2312" w:hAnsi="方正仿宋_GB2312" w:eastAsia="方正仿宋_GB2312" w:cs="方正仿宋_GB2312"/>
          <w:b w:val="0"/>
          <w:bCs/>
          <w:color w:val="000000"/>
          <w:sz w:val="32"/>
          <w:szCs w:val="32"/>
          <w:highlight w:val="none"/>
        </w:rPr>
      </w:pPr>
    </w:p>
    <w:p w14:paraId="47670FC3">
      <w:pPr>
        <w:pStyle w:val="5"/>
        <w:pageBreakBefore w:val="0"/>
        <w:widowControl w:val="0"/>
        <w:kinsoku/>
        <w:wordWrap/>
        <w:overflowPunct/>
        <w:topLinePunct w:val="0"/>
        <w:autoSpaceDE/>
        <w:autoSpaceDN/>
        <w:bidi w:val="0"/>
        <w:adjustRightInd/>
        <w:snapToGrid/>
        <w:spacing w:line="576" w:lineRule="exact"/>
        <w:ind w:right="440" w:firstLine="0"/>
        <w:jc w:val="center"/>
        <w:textAlignment w:val="auto"/>
        <w:rPr>
          <w:rStyle w:val="20"/>
          <w:rFonts w:hint="eastAsia" w:ascii="方正仿宋_GB2312" w:hAnsi="方正仿宋_GB2312" w:eastAsia="方正仿宋_GB2312" w:cs="方正仿宋_GB2312"/>
          <w:b w:val="0"/>
          <w:bCs/>
          <w:color w:val="000000"/>
          <w:sz w:val="32"/>
          <w:szCs w:val="32"/>
          <w:highlight w:val="none"/>
        </w:rPr>
      </w:pPr>
    </w:p>
    <w:p w14:paraId="5C28BC3E">
      <w:pPr>
        <w:pStyle w:val="5"/>
        <w:pageBreakBefore w:val="0"/>
        <w:widowControl w:val="0"/>
        <w:kinsoku/>
        <w:wordWrap/>
        <w:overflowPunct/>
        <w:topLinePunct w:val="0"/>
        <w:autoSpaceDE/>
        <w:autoSpaceDN/>
        <w:bidi w:val="0"/>
        <w:adjustRightInd/>
        <w:snapToGrid/>
        <w:spacing w:line="576" w:lineRule="exact"/>
        <w:ind w:right="440" w:firstLine="0"/>
        <w:jc w:val="center"/>
        <w:textAlignment w:val="auto"/>
        <w:rPr>
          <w:rStyle w:val="20"/>
          <w:rFonts w:hint="eastAsia" w:ascii="方正仿宋_GB2312" w:hAnsi="方正仿宋_GB2312" w:eastAsia="方正仿宋_GB2312" w:cs="方正仿宋_GB2312"/>
          <w:b w:val="0"/>
          <w:bCs/>
          <w:color w:val="000000"/>
          <w:sz w:val="32"/>
          <w:szCs w:val="32"/>
          <w:highlight w:val="none"/>
        </w:rPr>
      </w:pPr>
    </w:p>
    <w:p w14:paraId="41BE25B8">
      <w:pPr>
        <w:pStyle w:val="5"/>
        <w:pageBreakBefore w:val="0"/>
        <w:widowControl w:val="0"/>
        <w:kinsoku/>
        <w:wordWrap/>
        <w:overflowPunct/>
        <w:topLinePunct w:val="0"/>
        <w:autoSpaceDE/>
        <w:autoSpaceDN/>
        <w:bidi w:val="0"/>
        <w:adjustRightInd/>
        <w:snapToGrid/>
        <w:spacing w:line="576" w:lineRule="exact"/>
        <w:ind w:right="440" w:firstLine="0"/>
        <w:jc w:val="center"/>
        <w:textAlignment w:val="auto"/>
        <w:rPr>
          <w:rStyle w:val="20"/>
          <w:rFonts w:hint="eastAsia" w:ascii="方正仿宋_GB2312" w:hAnsi="方正仿宋_GB2312" w:eastAsia="方正仿宋_GB2312" w:cs="方正仿宋_GB2312"/>
          <w:b w:val="0"/>
          <w:bCs/>
          <w:color w:val="000000"/>
          <w:sz w:val="32"/>
          <w:szCs w:val="32"/>
          <w:highlight w:val="none"/>
        </w:rPr>
      </w:pPr>
    </w:p>
    <w:p w14:paraId="2544C44F">
      <w:pPr>
        <w:pStyle w:val="5"/>
        <w:pageBreakBefore w:val="0"/>
        <w:widowControl w:val="0"/>
        <w:kinsoku/>
        <w:wordWrap/>
        <w:overflowPunct/>
        <w:topLinePunct w:val="0"/>
        <w:autoSpaceDE/>
        <w:autoSpaceDN/>
        <w:bidi w:val="0"/>
        <w:adjustRightInd/>
        <w:snapToGrid/>
        <w:spacing w:line="576" w:lineRule="exact"/>
        <w:ind w:right="440" w:firstLine="0"/>
        <w:jc w:val="center"/>
        <w:textAlignment w:val="auto"/>
        <w:rPr>
          <w:rStyle w:val="20"/>
          <w:rFonts w:hint="eastAsia" w:ascii="方正仿宋_GB2312" w:hAnsi="方正仿宋_GB2312" w:eastAsia="方正仿宋_GB2312" w:cs="方正仿宋_GB2312"/>
          <w:b w:val="0"/>
          <w:bCs/>
          <w:color w:val="000000"/>
          <w:sz w:val="32"/>
          <w:szCs w:val="32"/>
          <w:highlight w:val="none"/>
        </w:rPr>
      </w:pPr>
    </w:p>
    <w:p w14:paraId="5DA17CD8">
      <w:pPr>
        <w:pStyle w:val="5"/>
        <w:pageBreakBefore w:val="0"/>
        <w:widowControl w:val="0"/>
        <w:numPr>
          <w:ilvl w:val="0"/>
          <w:numId w:val="0"/>
        </w:numPr>
        <w:kinsoku/>
        <w:wordWrap/>
        <w:overflowPunct/>
        <w:topLinePunct w:val="0"/>
        <w:autoSpaceDE/>
        <w:autoSpaceDN/>
        <w:bidi w:val="0"/>
        <w:adjustRightInd/>
        <w:snapToGrid/>
        <w:spacing w:line="576" w:lineRule="exact"/>
        <w:ind w:leftChars="0" w:right="440" w:rightChars="0"/>
        <w:jc w:val="both"/>
        <w:textAlignment w:val="auto"/>
        <w:rPr>
          <w:rFonts w:hint="eastAsia" w:ascii="方正仿宋_GB2312" w:hAnsi="方正仿宋_GB2312" w:eastAsia="方正仿宋_GB2312" w:cs="方正仿宋_GB2312"/>
          <w:b w:val="0"/>
          <w:bCs/>
          <w:color w:val="000000"/>
          <w:sz w:val="32"/>
          <w:szCs w:val="32"/>
        </w:rPr>
      </w:pPr>
    </w:p>
    <w:p w14:paraId="2E3E6A22">
      <w:pPr>
        <w:pStyle w:val="5"/>
        <w:pageBreakBefore w:val="0"/>
        <w:widowControl w:val="0"/>
        <w:numPr>
          <w:ilvl w:val="0"/>
          <w:numId w:val="0"/>
        </w:numPr>
        <w:kinsoku/>
        <w:wordWrap/>
        <w:overflowPunct/>
        <w:topLinePunct w:val="0"/>
        <w:autoSpaceDE/>
        <w:autoSpaceDN/>
        <w:bidi w:val="0"/>
        <w:adjustRightInd/>
        <w:snapToGrid/>
        <w:spacing w:line="576" w:lineRule="exact"/>
        <w:ind w:leftChars="0" w:right="440" w:rightChars="0"/>
        <w:jc w:val="both"/>
        <w:textAlignment w:val="auto"/>
        <w:rPr>
          <w:rFonts w:hint="eastAsia" w:ascii="方正仿宋_GB2312" w:hAnsi="方正仿宋_GB2312" w:eastAsia="方正仿宋_GB2312" w:cs="方正仿宋_GB2312"/>
          <w:b w:val="0"/>
          <w:bCs/>
          <w:color w:val="000000"/>
          <w:sz w:val="32"/>
          <w:szCs w:val="32"/>
        </w:rPr>
      </w:pPr>
    </w:p>
    <w:p w14:paraId="131DE642">
      <w:pPr>
        <w:pStyle w:val="5"/>
        <w:pageBreakBefore w:val="0"/>
        <w:widowControl w:val="0"/>
        <w:numPr>
          <w:ilvl w:val="0"/>
          <w:numId w:val="0"/>
        </w:numPr>
        <w:kinsoku/>
        <w:wordWrap/>
        <w:overflowPunct/>
        <w:topLinePunct w:val="0"/>
        <w:autoSpaceDE/>
        <w:autoSpaceDN/>
        <w:bidi w:val="0"/>
        <w:adjustRightInd/>
        <w:snapToGrid/>
        <w:spacing w:line="576" w:lineRule="exact"/>
        <w:ind w:leftChars="0" w:right="440" w:rightChars="0"/>
        <w:jc w:val="both"/>
        <w:textAlignment w:val="auto"/>
        <w:rPr>
          <w:rFonts w:hint="eastAsia" w:ascii="方正仿宋_GB2312" w:hAnsi="方正仿宋_GB2312" w:eastAsia="方正仿宋_GB2312" w:cs="方正仿宋_GB2312"/>
          <w:b w:val="0"/>
          <w:bCs/>
          <w:color w:val="000000"/>
          <w:sz w:val="32"/>
          <w:szCs w:val="32"/>
        </w:rPr>
      </w:pPr>
    </w:p>
    <w:p w14:paraId="08BFC4F3">
      <w:pPr>
        <w:pageBreakBefore w:val="0"/>
        <w:widowControl w:val="0"/>
        <w:kinsoku/>
        <w:wordWrap/>
        <w:overflowPunct/>
        <w:topLinePunct w:val="0"/>
        <w:autoSpaceDE/>
        <w:autoSpaceDN/>
        <w:bidi w:val="0"/>
        <w:adjustRightInd/>
        <w:snapToGrid/>
        <w:spacing w:line="576" w:lineRule="exact"/>
        <w:textAlignment w:val="auto"/>
        <w:rPr>
          <w:rFonts w:hint="eastAsia" w:ascii="方正仿宋_GB2312" w:hAnsi="方正仿宋_GB2312" w:eastAsia="方正仿宋_GB2312" w:cs="方正仿宋_GB2312"/>
          <w:b w:val="0"/>
          <w:bCs/>
          <w:color w:val="000000"/>
          <w:sz w:val="32"/>
          <w:szCs w:val="32"/>
        </w:rPr>
      </w:pPr>
    </w:p>
    <w:p w14:paraId="379C8FA0">
      <w:pPr>
        <w:pStyle w:val="2"/>
        <w:pageBreakBefore w:val="0"/>
        <w:widowControl w:val="0"/>
        <w:kinsoku/>
        <w:wordWrap/>
        <w:overflowPunct/>
        <w:topLinePunct w:val="0"/>
        <w:autoSpaceDE/>
        <w:autoSpaceDN/>
        <w:bidi w:val="0"/>
        <w:adjustRightInd/>
        <w:snapToGrid/>
        <w:spacing w:line="576" w:lineRule="exact"/>
        <w:textAlignment w:val="auto"/>
        <w:rPr>
          <w:rFonts w:hint="eastAsia"/>
          <w:sz w:val="32"/>
          <w:szCs w:val="32"/>
        </w:rPr>
      </w:pPr>
    </w:p>
    <w:p w14:paraId="72B94E12">
      <w:pPr>
        <w:pStyle w:val="5"/>
        <w:pageBreakBefore w:val="0"/>
        <w:widowControl w:val="0"/>
        <w:numPr>
          <w:ilvl w:val="0"/>
          <w:numId w:val="0"/>
        </w:numPr>
        <w:kinsoku/>
        <w:wordWrap/>
        <w:overflowPunct/>
        <w:topLinePunct w:val="0"/>
        <w:autoSpaceDE/>
        <w:autoSpaceDN/>
        <w:bidi w:val="0"/>
        <w:adjustRightInd/>
        <w:snapToGrid/>
        <w:spacing w:line="576" w:lineRule="exact"/>
        <w:ind w:leftChars="0" w:right="440" w:rightChars="0"/>
        <w:jc w:val="both"/>
        <w:textAlignment w:val="auto"/>
        <w:rPr>
          <w:rFonts w:hint="eastAsia" w:ascii="方正仿宋_GB2312" w:hAnsi="方正仿宋_GB2312" w:eastAsia="方正仿宋_GB2312" w:cs="方正仿宋_GB2312"/>
          <w:b/>
          <w:bCs w:val="0"/>
          <w:color w:val="000000"/>
          <w:sz w:val="32"/>
          <w:szCs w:val="32"/>
        </w:rPr>
      </w:pPr>
    </w:p>
    <w:p w14:paraId="7AF9C100">
      <w:pPr>
        <w:rPr>
          <w:rFonts w:hint="eastAsia"/>
        </w:rPr>
      </w:pPr>
    </w:p>
    <w:p w14:paraId="59F1075B">
      <w:pPr>
        <w:pStyle w:val="5"/>
        <w:pageBreakBefore w:val="0"/>
        <w:widowControl w:val="0"/>
        <w:numPr>
          <w:ilvl w:val="0"/>
          <w:numId w:val="0"/>
        </w:numPr>
        <w:kinsoku/>
        <w:wordWrap/>
        <w:overflowPunct/>
        <w:topLinePunct w:val="0"/>
        <w:autoSpaceDE/>
        <w:autoSpaceDN/>
        <w:bidi w:val="0"/>
        <w:adjustRightInd/>
        <w:snapToGrid/>
        <w:spacing w:line="576" w:lineRule="exact"/>
        <w:ind w:leftChars="0" w:right="440" w:rightChars="0"/>
        <w:jc w:val="center"/>
        <w:textAlignment w:val="auto"/>
        <w:rPr>
          <w:rStyle w:val="20"/>
          <w:rFonts w:hint="eastAsia" w:ascii="方正仿宋_GB2312" w:hAnsi="方正仿宋_GB2312" w:eastAsia="方正仿宋_GB2312" w:cs="方正仿宋_GB2312"/>
          <w:b w:val="0"/>
          <w:bCs/>
          <w:color w:val="000000"/>
          <w:sz w:val="32"/>
          <w:szCs w:val="32"/>
          <w:highlight w:val="none"/>
        </w:rPr>
      </w:pPr>
      <w:r>
        <w:rPr>
          <w:rFonts w:hint="eastAsia" w:ascii="方正仿宋_GB2312" w:hAnsi="方正仿宋_GB2312" w:eastAsia="方正仿宋_GB2312" w:cs="方正仿宋_GB2312"/>
          <w:b/>
          <w:bCs w:val="0"/>
          <w:color w:val="000000"/>
          <w:sz w:val="44"/>
          <w:szCs w:val="44"/>
        </w:rPr>
        <w:t>第二部分 2025年度部门决算情况说明</w:t>
      </w:r>
    </w:p>
    <w:p w14:paraId="16702136">
      <w:pPr>
        <w:pStyle w:val="32"/>
        <w:keepNext w:val="0"/>
        <w:keepLines w:val="0"/>
        <w:pageBreakBefore w:val="0"/>
        <w:widowControl w:val="0"/>
        <w:numPr>
          <w:ilvl w:val="0"/>
          <w:numId w:val="0"/>
        </w:numPr>
        <w:kinsoku/>
        <w:wordWrap/>
        <w:overflowPunct/>
        <w:topLinePunct w:val="0"/>
        <w:autoSpaceDE/>
        <w:autoSpaceDN/>
        <w:bidi w:val="0"/>
        <w:adjustRightInd/>
        <w:snapToGrid/>
        <w:spacing w:line="576" w:lineRule="exact"/>
        <w:ind w:left="640" w:firstLine="0"/>
        <w:textAlignment w:val="auto"/>
        <w:outlineLvl w:val="1"/>
        <w:rPr>
          <w:rStyle w:val="21"/>
          <w:rFonts w:hint="eastAsia" w:ascii="方正仿宋_GB2312" w:hAnsi="方正仿宋_GB2312" w:eastAsia="方正仿宋_GB2312" w:cs="方正仿宋_GB2312"/>
          <w:b/>
          <w:bCs/>
          <w:color w:val="000000"/>
          <w:sz w:val="32"/>
          <w:szCs w:val="32"/>
          <w:highlight w:val="none"/>
        </w:rPr>
      </w:pPr>
      <w:r>
        <w:rPr>
          <w:rFonts w:hint="eastAsia" w:ascii="方正仿宋_GB2312" w:hAnsi="方正仿宋_GB2312" w:eastAsia="方正仿宋_GB2312" w:cs="方正仿宋_GB2312"/>
          <w:b/>
          <w:bCs/>
          <w:color w:val="000000"/>
          <w:sz w:val="32"/>
          <w:szCs w:val="32"/>
          <w:lang w:val="en-US" w:eastAsia="zh-CN"/>
        </w:rPr>
        <w:t>一、</w:t>
      </w:r>
      <w:r>
        <w:rPr>
          <w:rFonts w:hint="eastAsia" w:ascii="方正仿宋_GB2312" w:hAnsi="方正仿宋_GB2312" w:eastAsia="方正仿宋_GB2312" w:cs="方正仿宋_GB2312"/>
          <w:b/>
          <w:bCs/>
          <w:color w:val="000000"/>
          <w:sz w:val="32"/>
          <w:szCs w:val="32"/>
        </w:rPr>
        <w:t>收</w:t>
      </w:r>
      <w:r>
        <w:rPr>
          <w:rStyle w:val="21"/>
          <w:rFonts w:hint="eastAsia" w:ascii="方正仿宋_GB2312" w:hAnsi="方正仿宋_GB2312" w:eastAsia="方正仿宋_GB2312" w:cs="方正仿宋_GB2312"/>
          <w:b/>
          <w:bCs/>
          <w:color w:val="000000"/>
          <w:sz w:val="32"/>
          <w:szCs w:val="32"/>
        </w:rPr>
        <w:t>入支出决算总体情况说明</w:t>
      </w:r>
    </w:p>
    <w:p w14:paraId="071BB0CF">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eastAsia" w:ascii="方正仿宋_GB2312" w:hAnsi="方正仿宋_GB2312" w:eastAsia="方正仿宋_GB2312" w:cs="方正仿宋_GB2312"/>
          <w:color w:val="000000"/>
          <w:sz w:val="32"/>
          <w:szCs w:val="32"/>
          <w:highlight w:val="none"/>
          <w:lang w:eastAsia="zh-CN"/>
        </w:rPr>
      </w:pPr>
      <w:r>
        <w:rPr>
          <w:rFonts w:hint="eastAsia" w:ascii="方正仿宋_GB2312" w:hAnsi="方正仿宋_GB2312" w:eastAsia="方正仿宋_GB2312" w:cs="方正仿宋_GB2312"/>
          <w:color w:val="000000"/>
          <w:sz w:val="32"/>
          <w:szCs w:val="32"/>
          <w:lang w:eastAsia="zh-CN"/>
        </w:rPr>
        <w:t>2025年度收入总计为2,037.18万元，支出总计为2,037.18万元。与2024年度相比，收入总计减少537.03万元，下降20.86%；支出总计减少536.03万元，下降20.83%。主要变动原因是2025年我镇项目支出减少，项目经费相应减少。</w:t>
      </w:r>
    </w:p>
    <w:p w14:paraId="56793B97">
      <w:pPr>
        <w:pStyle w:val="2"/>
        <w:pageBreakBefore w:val="0"/>
        <w:kinsoku/>
        <w:wordWrap/>
        <w:overflowPunct/>
        <w:topLinePunct w:val="0"/>
        <w:autoSpaceDN/>
        <w:bidi w:val="0"/>
        <w:adjustRightInd/>
        <w:spacing w:line="576" w:lineRule="exact"/>
        <w:jc w:val="both"/>
        <w:textAlignment w:val="auto"/>
        <w:rPr>
          <w:rFonts w:hint="eastAsia" w:ascii="方正仿宋_GB2312" w:hAnsi="方正仿宋_GB2312" w:eastAsia="方正仿宋_GB2312" w:cs="方正仿宋_GB2312"/>
          <w:sz w:val="32"/>
          <w:szCs w:val="32"/>
        </w:rPr>
      </w:pPr>
    </w:p>
    <w:p w14:paraId="029BCA8F">
      <w:pPr>
        <w:pStyle w:val="2"/>
        <w:pageBreakBefore w:val="0"/>
        <w:kinsoku/>
        <w:wordWrap/>
        <w:overflowPunct/>
        <w:topLinePunct w:val="0"/>
        <w:autoSpaceDN/>
        <w:bidi w:val="0"/>
        <w:adjustRightInd/>
        <w:spacing w:line="576" w:lineRule="exact"/>
        <w:jc w:val="both"/>
        <w:textAlignment w:val="auto"/>
        <w:rPr>
          <w:rFonts w:hint="eastAsia" w:ascii="方正仿宋_GB2312" w:hAnsi="方正仿宋_GB2312" w:eastAsia="方正仿宋_GB2312" w:cs="方正仿宋_GB2312"/>
          <w:sz w:val="32"/>
          <w:szCs w:val="32"/>
        </w:rPr>
      </w:pPr>
    </w:p>
    <w:p w14:paraId="0EC94812">
      <w:pPr>
        <w:pStyle w:val="2"/>
        <w:pageBreakBefore w:val="0"/>
        <w:kinsoku/>
        <w:wordWrap/>
        <w:overflowPunct/>
        <w:topLinePunct w:val="0"/>
        <w:autoSpaceDN/>
        <w:bidi w:val="0"/>
        <w:adjustRightInd/>
        <w:spacing w:line="576" w:lineRule="exact"/>
        <w:jc w:val="both"/>
        <w:textAlignment w:val="auto"/>
        <w:rPr>
          <w:rFonts w:hint="eastAsia" w:ascii="方正仿宋_GB2312" w:hAnsi="方正仿宋_GB2312" w:eastAsia="方正仿宋_GB2312" w:cs="方正仿宋_GB2312"/>
          <w:sz w:val="32"/>
          <w:szCs w:val="32"/>
        </w:rPr>
      </w:pPr>
    </w:p>
    <w:p w14:paraId="55B84510">
      <w:pPr>
        <w:pStyle w:val="2"/>
        <w:pageBreakBefore w:val="0"/>
        <w:kinsoku/>
        <w:wordWrap/>
        <w:overflowPunct/>
        <w:topLinePunct w:val="0"/>
        <w:autoSpaceDN/>
        <w:bidi w:val="0"/>
        <w:adjustRightInd/>
        <w:spacing w:line="576" w:lineRule="exact"/>
        <w:ind w:left="0" w:leftChars="0" w:firstLine="0" w:firstLineChars="0"/>
        <w:jc w:val="both"/>
        <w:textAlignment w:val="auto"/>
        <w:rPr>
          <w:rFonts w:hint="eastAsia" w:ascii="方正仿宋_GB2312" w:hAnsi="方正仿宋_GB2312" w:eastAsia="方正仿宋_GB2312" w:cs="方正仿宋_GB2312"/>
          <w:sz w:val="32"/>
          <w:szCs w:val="32"/>
        </w:rPr>
      </w:pPr>
    </w:p>
    <w:p w14:paraId="5F23D82A">
      <w:pPr>
        <w:pStyle w:val="2"/>
        <w:pageBreakBefore w:val="0"/>
        <w:kinsoku/>
        <w:wordWrap/>
        <w:overflowPunct/>
        <w:topLinePunct w:val="0"/>
        <w:autoSpaceDN/>
        <w:bidi w:val="0"/>
        <w:adjustRightInd/>
        <w:spacing w:line="576" w:lineRule="exact"/>
        <w:jc w:val="both"/>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drawing>
          <wp:anchor distT="0" distB="0" distL="0" distR="0" simplePos="0" relativeHeight="251659264" behindDoc="1" locked="0" layoutInCell="1" allowOverlap="1">
            <wp:simplePos x="0" y="0"/>
            <wp:positionH relativeFrom="column">
              <wp:posOffset>266700</wp:posOffset>
            </wp:positionH>
            <wp:positionV relativeFrom="paragraph">
              <wp:posOffset>-1673225</wp:posOffset>
            </wp:positionV>
            <wp:extent cx="4688205" cy="1963420"/>
            <wp:effectExtent l="0" t="0" r="5715" b="2540"/>
            <wp:wrapNone/>
            <wp:docPr id="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5"/>
                    <pic:cNvPicPr>
                      <a:picLocks noChangeAspect="1" noChangeArrowheads="1"/>
                    </pic:cNvPicPr>
                  </pic:nvPicPr>
                  <pic:blipFill>
                    <a:blip r:embed="rId6"/>
                    <a:srcRect l="-7" t="-14" r="-7" b="-14"/>
                    <a:stretch>
                      <a:fillRect/>
                    </a:stretch>
                  </pic:blipFill>
                  <pic:spPr>
                    <a:xfrm>
                      <a:off x="0" y="0"/>
                      <a:ext cx="4688205" cy="1963420"/>
                    </a:xfrm>
                    <a:prstGeom prst="rect">
                      <a:avLst/>
                    </a:prstGeom>
                  </pic:spPr>
                </pic:pic>
              </a:graphicData>
            </a:graphic>
          </wp:anchor>
        </w:drawing>
      </w:r>
    </w:p>
    <w:p w14:paraId="33DD93F4">
      <w:pPr>
        <w:keepNext w:val="0"/>
        <w:keepLines w:val="0"/>
        <w:pageBreakBefore w:val="0"/>
        <w:widowControl w:val="0"/>
        <w:kinsoku/>
        <w:wordWrap/>
        <w:overflowPunct/>
        <w:topLinePunct w:val="0"/>
        <w:autoSpaceDE/>
        <w:autoSpaceDN/>
        <w:bidi w:val="0"/>
        <w:adjustRightInd/>
        <w:snapToGrid/>
        <w:spacing w:line="576" w:lineRule="exact"/>
        <w:ind w:firstLine="640"/>
        <w:jc w:val="center"/>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（图1：收、支决算总计变动情况图）（柱状图）</w:t>
      </w:r>
    </w:p>
    <w:p w14:paraId="5523D5DB">
      <w:pPr>
        <w:pStyle w:val="32"/>
        <w:keepNext w:val="0"/>
        <w:keepLines w:val="0"/>
        <w:pageBreakBefore w:val="0"/>
        <w:widowControl w:val="0"/>
        <w:numPr>
          <w:ilvl w:val="0"/>
          <w:numId w:val="0"/>
        </w:numPr>
        <w:kinsoku/>
        <w:wordWrap/>
        <w:overflowPunct/>
        <w:topLinePunct w:val="0"/>
        <w:autoSpaceDE/>
        <w:autoSpaceDN/>
        <w:bidi w:val="0"/>
        <w:adjustRightInd/>
        <w:snapToGrid/>
        <w:spacing w:line="576" w:lineRule="exact"/>
        <w:ind w:left="640" w:firstLine="0"/>
        <w:textAlignment w:val="auto"/>
        <w:outlineLvl w:val="1"/>
        <w:rPr>
          <w:rStyle w:val="21"/>
          <w:rFonts w:hint="eastAsia" w:ascii="方正仿宋_GB2312" w:hAnsi="方正仿宋_GB2312" w:eastAsia="方正仿宋_GB2312" w:cs="方正仿宋_GB2312"/>
          <w:b/>
          <w:bCs/>
          <w:color w:val="000000"/>
          <w:sz w:val="32"/>
          <w:szCs w:val="32"/>
          <w:highlight w:val="none"/>
        </w:rPr>
      </w:pPr>
      <w:r>
        <w:rPr>
          <w:rFonts w:hint="eastAsia" w:ascii="方正仿宋_GB2312" w:hAnsi="方正仿宋_GB2312" w:eastAsia="方正仿宋_GB2312" w:cs="方正仿宋_GB2312"/>
          <w:b/>
          <w:bCs/>
          <w:color w:val="000000"/>
          <w:sz w:val="32"/>
          <w:szCs w:val="32"/>
          <w:lang w:val="en-US" w:eastAsia="zh-CN"/>
        </w:rPr>
        <w:t>二、</w:t>
      </w:r>
      <w:r>
        <w:rPr>
          <w:rFonts w:hint="eastAsia" w:ascii="方正仿宋_GB2312" w:hAnsi="方正仿宋_GB2312" w:eastAsia="方正仿宋_GB2312" w:cs="方正仿宋_GB2312"/>
          <w:b/>
          <w:bCs/>
          <w:color w:val="000000"/>
          <w:sz w:val="32"/>
          <w:szCs w:val="32"/>
        </w:rPr>
        <w:t>收</w:t>
      </w:r>
      <w:r>
        <w:rPr>
          <w:rStyle w:val="21"/>
          <w:rFonts w:hint="eastAsia" w:ascii="方正仿宋_GB2312" w:hAnsi="方正仿宋_GB2312" w:eastAsia="方正仿宋_GB2312" w:cs="方正仿宋_GB2312"/>
          <w:b/>
          <w:bCs/>
          <w:color w:val="000000"/>
          <w:sz w:val="32"/>
          <w:szCs w:val="32"/>
        </w:rPr>
        <w:t>入决算情况说明</w:t>
      </w:r>
    </w:p>
    <w:p w14:paraId="3C5FECF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textAlignment w:val="auto"/>
        <w:outlineLvl w:val="1"/>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lang w:eastAsia="zh-CN"/>
        </w:rPr>
        <w:t>2025年度本年收入合计2037.18万元，其中：一般公共预算财政拨款收入2037.18万元，占100.0%；政府性基金预算财政拨款收入0.00万元，占0%；国有资本经营预算财政拨款收入0.00万元，占0%；上级补助收入0万元，占0%；事业收入0万元，占0%；经营收入0万元，占0%；附属单位上缴收入0万元，占0%；其他收入0.00万元，占0%。</w:t>
      </w:r>
    </w:p>
    <w:p w14:paraId="5D996CF5">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textAlignment w:val="auto"/>
        <w:outlineLvl w:val="1"/>
        <w:rPr>
          <w:rFonts w:hint="eastAsia" w:ascii="方正仿宋_GB2312" w:hAnsi="方正仿宋_GB2312" w:eastAsia="方正仿宋_GB2312" w:cs="方正仿宋_GB2312"/>
          <w:b/>
          <w:color w:val="000000"/>
          <w:sz w:val="32"/>
          <w:szCs w:val="32"/>
        </w:rPr>
      </w:pPr>
      <w:r>
        <w:rPr>
          <w:rFonts w:hint="eastAsia" w:ascii="方正仿宋_GB2312" w:hAnsi="方正仿宋_GB2312" w:eastAsia="方正仿宋_GB2312" w:cs="方正仿宋_GB2312"/>
          <w:b/>
          <w:color w:val="000000"/>
          <w:sz w:val="32"/>
          <w:szCs w:val="32"/>
        </w:rPr>
        <w:t>（注：数据来源于财决01表</w:t>
      </w:r>
      <w:r>
        <w:rPr>
          <w:rFonts w:hint="eastAsia" w:ascii="方正仿宋_GB2312" w:hAnsi="方正仿宋_GB2312" w:eastAsia="方正仿宋_GB2312" w:cs="方正仿宋_GB2312"/>
          <w:b/>
          <w:color w:val="000000"/>
          <w:sz w:val="32"/>
          <w:szCs w:val="32"/>
          <w:lang w:eastAsia="zh-CN"/>
        </w:rPr>
        <w:t>，仅罗列本部门涉及的收入。</w:t>
      </w:r>
      <w:r>
        <w:rPr>
          <w:rFonts w:hint="eastAsia" w:ascii="方正仿宋_GB2312" w:hAnsi="方正仿宋_GB2312" w:eastAsia="方正仿宋_GB2312" w:cs="方正仿宋_GB2312"/>
          <w:b/>
          <w:color w:val="000000"/>
          <w:sz w:val="32"/>
          <w:szCs w:val="32"/>
        </w:rPr>
        <w:t>）</w:t>
      </w:r>
    </w:p>
    <w:p w14:paraId="7E316237">
      <w:pPr>
        <w:pStyle w:val="2"/>
        <w:rPr>
          <w:rFonts w:hint="eastAsia" w:ascii="方正仿宋_GB2312" w:hAnsi="方正仿宋_GB2312" w:eastAsia="方正仿宋_GB2312" w:cs="方正仿宋_GB2312"/>
          <w:b/>
          <w:color w:val="000000"/>
          <w:sz w:val="32"/>
          <w:szCs w:val="32"/>
        </w:rPr>
      </w:pPr>
    </w:p>
    <w:p w14:paraId="0FD13B20">
      <w:pPr>
        <w:rPr>
          <w:rFonts w:hint="eastAsia" w:ascii="方正仿宋_GB2312" w:hAnsi="方正仿宋_GB2312" w:eastAsia="方正仿宋_GB2312" w:cs="方正仿宋_GB2312"/>
          <w:b/>
          <w:color w:val="000000"/>
          <w:sz w:val="32"/>
          <w:szCs w:val="32"/>
        </w:rPr>
      </w:pPr>
    </w:p>
    <w:p w14:paraId="37C68D40">
      <w:pPr>
        <w:pStyle w:val="2"/>
        <w:rPr>
          <w:rFonts w:hint="eastAsia" w:ascii="方正仿宋_GB2312" w:hAnsi="方正仿宋_GB2312" w:eastAsia="方正仿宋_GB2312" w:cs="方正仿宋_GB2312"/>
          <w:b/>
          <w:color w:val="000000"/>
          <w:sz w:val="32"/>
          <w:szCs w:val="32"/>
        </w:rPr>
      </w:pPr>
    </w:p>
    <w:p w14:paraId="2F1801BD">
      <w:pPr>
        <w:rPr>
          <w:rFonts w:hint="eastAsia" w:ascii="方正仿宋_GB2312" w:hAnsi="方正仿宋_GB2312" w:eastAsia="方正仿宋_GB2312" w:cs="方正仿宋_GB2312"/>
          <w:b/>
          <w:color w:val="000000"/>
          <w:sz w:val="32"/>
          <w:szCs w:val="32"/>
        </w:rPr>
      </w:pPr>
    </w:p>
    <w:p w14:paraId="30C29A54">
      <w:pPr>
        <w:pStyle w:val="2"/>
        <w:rPr>
          <w:rFonts w:hint="eastAsia" w:ascii="方正仿宋_GB2312" w:hAnsi="方正仿宋_GB2312" w:eastAsia="方正仿宋_GB2312" w:cs="方正仿宋_GB2312"/>
          <w:b/>
          <w:color w:val="000000"/>
          <w:sz w:val="32"/>
          <w:szCs w:val="32"/>
        </w:rPr>
      </w:pPr>
    </w:p>
    <w:p w14:paraId="2DA9DF67">
      <w:pPr>
        <w:rPr>
          <w:rFonts w:hint="eastAsia"/>
        </w:rPr>
      </w:pPr>
    </w:p>
    <w:p w14:paraId="58E97230">
      <w:pPr>
        <w:pStyle w:val="2"/>
        <w:pageBreakBefore w:val="0"/>
        <w:kinsoku/>
        <w:wordWrap/>
        <w:overflowPunct/>
        <w:topLinePunct w:val="0"/>
        <w:autoSpaceDN/>
        <w:bidi w:val="0"/>
        <w:adjustRightInd/>
        <w:spacing w:line="576" w:lineRule="exact"/>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drawing>
          <wp:anchor distT="0" distB="0" distL="0" distR="0" simplePos="0" relativeHeight="251660288" behindDoc="1" locked="0" layoutInCell="1" allowOverlap="1">
            <wp:simplePos x="0" y="0"/>
            <wp:positionH relativeFrom="column">
              <wp:posOffset>351155</wp:posOffset>
            </wp:positionH>
            <wp:positionV relativeFrom="paragraph">
              <wp:posOffset>-2469515</wp:posOffset>
            </wp:positionV>
            <wp:extent cx="4838700" cy="2762250"/>
            <wp:effectExtent l="0" t="0" r="0" b="0"/>
            <wp:wrapNone/>
            <wp:docPr id="2" name="图表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表 20"/>
                    <pic:cNvPicPr>
                      <a:picLocks noChangeAspect="1" noChangeArrowheads="1"/>
                    </pic:cNvPicPr>
                  </pic:nvPicPr>
                  <pic:blipFill>
                    <a:blip r:embed="rId7"/>
                    <a:srcRect l="-7" t="-13" r="-7" b="-13"/>
                    <a:stretch>
                      <a:fillRect/>
                    </a:stretch>
                  </pic:blipFill>
                  <pic:spPr>
                    <a:xfrm>
                      <a:off x="0" y="0"/>
                      <a:ext cx="4838700" cy="2762250"/>
                    </a:xfrm>
                    <a:prstGeom prst="rect">
                      <a:avLst/>
                    </a:prstGeom>
                  </pic:spPr>
                </pic:pic>
              </a:graphicData>
            </a:graphic>
          </wp:anchor>
        </w:drawing>
      </w:r>
    </w:p>
    <w:p w14:paraId="55AD3BB7">
      <w:pPr>
        <w:keepNext w:val="0"/>
        <w:keepLines w:val="0"/>
        <w:pageBreakBefore w:val="0"/>
        <w:widowControl w:val="0"/>
        <w:kinsoku/>
        <w:wordWrap/>
        <w:overflowPunct/>
        <w:topLinePunct w:val="0"/>
        <w:autoSpaceDE/>
        <w:autoSpaceDN/>
        <w:bidi w:val="0"/>
        <w:adjustRightInd/>
        <w:snapToGrid/>
        <w:spacing w:line="576" w:lineRule="exact"/>
        <w:ind w:firstLine="640"/>
        <w:jc w:val="center"/>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（图2：收入决算结构图）（饼状图）</w:t>
      </w:r>
    </w:p>
    <w:p w14:paraId="4EB7D928">
      <w:pPr>
        <w:pStyle w:val="32"/>
        <w:keepNext w:val="0"/>
        <w:keepLines w:val="0"/>
        <w:pageBreakBefore w:val="0"/>
        <w:widowControl w:val="0"/>
        <w:numPr>
          <w:ilvl w:val="0"/>
          <w:numId w:val="0"/>
        </w:numPr>
        <w:kinsoku/>
        <w:wordWrap/>
        <w:overflowPunct/>
        <w:topLinePunct w:val="0"/>
        <w:autoSpaceDE/>
        <w:autoSpaceDN/>
        <w:bidi w:val="0"/>
        <w:adjustRightInd/>
        <w:snapToGrid/>
        <w:spacing w:line="576" w:lineRule="exact"/>
        <w:ind w:left="640" w:firstLine="0"/>
        <w:textAlignment w:val="auto"/>
        <w:outlineLvl w:val="1"/>
        <w:rPr>
          <w:rStyle w:val="21"/>
          <w:rFonts w:hint="eastAsia" w:ascii="方正仿宋_GB2312" w:hAnsi="方正仿宋_GB2312" w:eastAsia="方正仿宋_GB2312" w:cs="方正仿宋_GB2312"/>
          <w:b/>
          <w:bCs/>
          <w:color w:val="000000"/>
          <w:sz w:val="32"/>
          <w:szCs w:val="32"/>
          <w:highlight w:val="none"/>
        </w:rPr>
      </w:pPr>
      <w:r>
        <w:rPr>
          <w:rFonts w:hint="eastAsia" w:ascii="方正仿宋_GB2312" w:hAnsi="方正仿宋_GB2312" w:eastAsia="方正仿宋_GB2312" w:cs="方正仿宋_GB2312"/>
          <w:b/>
          <w:bCs/>
          <w:color w:val="000000"/>
          <w:sz w:val="32"/>
          <w:szCs w:val="32"/>
          <w:lang w:val="en-US" w:eastAsia="zh-CN"/>
        </w:rPr>
        <w:t>三、</w:t>
      </w:r>
      <w:r>
        <w:rPr>
          <w:rFonts w:hint="eastAsia" w:ascii="方正仿宋_GB2312" w:hAnsi="方正仿宋_GB2312" w:eastAsia="方正仿宋_GB2312" w:cs="方正仿宋_GB2312"/>
          <w:b/>
          <w:bCs/>
          <w:color w:val="000000"/>
          <w:sz w:val="32"/>
          <w:szCs w:val="32"/>
        </w:rPr>
        <w:t>支</w:t>
      </w:r>
      <w:r>
        <w:rPr>
          <w:rStyle w:val="21"/>
          <w:rFonts w:hint="eastAsia" w:ascii="方正仿宋_GB2312" w:hAnsi="方正仿宋_GB2312" w:eastAsia="方正仿宋_GB2312" w:cs="方正仿宋_GB2312"/>
          <w:b/>
          <w:bCs/>
          <w:color w:val="000000"/>
          <w:sz w:val="32"/>
          <w:szCs w:val="32"/>
        </w:rPr>
        <w:t>出决算情况说明</w:t>
      </w:r>
    </w:p>
    <w:p w14:paraId="409351E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textAlignment w:val="auto"/>
        <w:outlineLvl w:val="1"/>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lang w:eastAsia="zh-CN"/>
        </w:rPr>
        <w:t>2025年度本年支出合计2037.18万元，其中：基本支出1,269.44万元，占62.31%；项目支出767.74万元，占37.69%；上缴上级支出0万元，占0%；经营支出0万元，占0%；对附属单位补助支出0万元，占0%。</w:t>
      </w:r>
    </w:p>
    <w:p w14:paraId="6CFE57E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textAlignment w:val="auto"/>
        <w:outlineLvl w:val="1"/>
        <w:rPr>
          <w:rFonts w:hint="eastAsia" w:ascii="方正仿宋_GB2312" w:hAnsi="方正仿宋_GB2312" w:eastAsia="方正仿宋_GB2312" w:cs="方正仿宋_GB2312"/>
          <w:b/>
          <w:color w:val="000000"/>
          <w:sz w:val="32"/>
          <w:szCs w:val="32"/>
        </w:rPr>
      </w:pPr>
      <w:r>
        <w:rPr>
          <w:rFonts w:hint="eastAsia" w:ascii="方正仿宋_GB2312" w:hAnsi="方正仿宋_GB2312" w:eastAsia="方正仿宋_GB2312" w:cs="方正仿宋_GB2312"/>
          <w:b/>
          <w:color w:val="000000"/>
          <w:sz w:val="32"/>
          <w:szCs w:val="32"/>
        </w:rPr>
        <w:t>（注：数据来源于财决04表</w:t>
      </w:r>
      <w:r>
        <w:rPr>
          <w:rFonts w:hint="eastAsia" w:ascii="方正仿宋_GB2312" w:hAnsi="方正仿宋_GB2312" w:eastAsia="方正仿宋_GB2312" w:cs="方正仿宋_GB2312"/>
          <w:b/>
          <w:color w:val="000000"/>
          <w:sz w:val="32"/>
          <w:szCs w:val="32"/>
          <w:lang w:eastAsia="zh-CN"/>
        </w:rPr>
        <w:t>，仅罗列本部门涉及的支出。</w:t>
      </w:r>
      <w:r>
        <w:rPr>
          <w:rFonts w:hint="eastAsia" w:ascii="方正仿宋_GB2312" w:hAnsi="方正仿宋_GB2312" w:eastAsia="方正仿宋_GB2312" w:cs="方正仿宋_GB2312"/>
          <w:b/>
          <w:color w:val="000000"/>
          <w:sz w:val="32"/>
          <w:szCs w:val="32"/>
        </w:rPr>
        <w:t>）</w:t>
      </w:r>
    </w:p>
    <w:p w14:paraId="4DAD5F5E">
      <w:pPr>
        <w:pStyle w:val="2"/>
        <w:rPr>
          <w:rFonts w:hint="eastAsia" w:ascii="方正仿宋_GB2312" w:hAnsi="方正仿宋_GB2312" w:eastAsia="方正仿宋_GB2312" w:cs="方正仿宋_GB2312"/>
          <w:b/>
          <w:color w:val="000000"/>
          <w:sz w:val="32"/>
          <w:szCs w:val="32"/>
        </w:rPr>
      </w:pPr>
    </w:p>
    <w:p w14:paraId="5A31DDB6">
      <w:pPr>
        <w:rPr>
          <w:rFonts w:hint="eastAsia" w:ascii="方正仿宋_GB2312" w:hAnsi="方正仿宋_GB2312" w:eastAsia="方正仿宋_GB2312" w:cs="方正仿宋_GB2312"/>
          <w:b/>
          <w:color w:val="000000"/>
          <w:sz w:val="32"/>
          <w:szCs w:val="32"/>
        </w:rPr>
      </w:pPr>
    </w:p>
    <w:p w14:paraId="2721CD80">
      <w:pPr>
        <w:pStyle w:val="2"/>
        <w:rPr>
          <w:rFonts w:hint="eastAsia" w:ascii="方正仿宋_GB2312" w:hAnsi="方正仿宋_GB2312" w:eastAsia="方正仿宋_GB2312" w:cs="方正仿宋_GB2312"/>
          <w:b/>
          <w:color w:val="000000"/>
          <w:sz w:val="32"/>
          <w:szCs w:val="32"/>
        </w:rPr>
      </w:pPr>
    </w:p>
    <w:p w14:paraId="7C45467A">
      <w:pPr>
        <w:pStyle w:val="2"/>
        <w:ind w:left="0" w:leftChars="0" w:firstLine="0" w:firstLineChars="0"/>
        <w:rPr>
          <w:rFonts w:hint="eastAsia"/>
        </w:rPr>
      </w:pPr>
    </w:p>
    <w:p w14:paraId="487AD345">
      <w:pPr>
        <w:pageBreakBefore w:val="0"/>
        <w:kinsoku/>
        <w:wordWrap/>
        <w:overflowPunct/>
        <w:topLinePunct w:val="0"/>
        <w:autoSpaceDN/>
        <w:bidi w:val="0"/>
        <w:adjustRightInd/>
        <w:spacing w:line="576" w:lineRule="exact"/>
        <w:ind w:firstLine="640"/>
        <w:textAlignment w:val="auto"/>
        <w:rPr>
          <w:rFonts w:hint="eastAsia" w:ascii="方正仿宋_GB2312" w:hAnsi="方正仿宋_GB2312" w:eastAsia="方正仿宋_GB2312" w:cs="方正仿宋_GB2312"/>
          <w:b/>
          <w:color w:val="000000"/>
          <w:sz w:val="32"/>
          <w:szCs w:val="32"/>
          <w:highlight w:val="none"/>
          <w:shd w:val="clear" w:fill="E5E5E5"/>
        </w:rPr>
      </w:pPr>
    </w:p>
    <w:p w14:paraId="095745F9">
      <w:pPr>
        <w:pStyle w:val="2"/>
        <w:pageBreakBefore w:val="0"/>
        <w:kinsoku/>
        <w:wordWrap/>
        <w:overflowPunct/>
        <w:topLinePunct w:val="0"/>
        <w:autoSpaceDN/>
        <w:bidi w:val="0"/>
        <w:adjustRightInd/>
        <w:spacing w:line="576" w:lineRule="exact"/>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drawing>
          <wp:anchor distT="0" distB="0" distL="0" distR="0" simplePos="0" relativeHeight="251661312" behindDoc="1" locked="0" layoutInCell="1" allowOverlap="1">
            <wp:simplePos x="0" y="0"/>
            <wp:positionH relativeFrom="column">
              <wp:posOffset>570865</wp:posOffset>
            </wp:positionH>
            <wp:positionV relativeFrom="paragraph">
              <wp:posOffset>-1851660</wp:posOffset>
            </wp:positionV>
            <wp:extent cx="4399280" cy="2144395"/>
            <wp:effectExtent l="0" t="0" r="0" b="0"/>
            <wp:wrapNone/>
            <wp:docPr id="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8"/>
                    <pic:cNvPicPr>
                      <a:picLocks noChangeAspect="1" noChangeArrowheads="1"/>
                    </pic:cNvPicPr>
                  </pic:nvPicPr>
                  <pic:blipFill>
                    <a:blip r:embed="rId8"/>
                    <a:srcRect l="-7" t="-14" r="-7" b="-14"/>
                    <a:stretch>
                      <a:fillRect/>
                    </a:stretch>
                  </pic:blipFill>
                  <pic:spPr>
                    <a:xfrm>
                      <a:off x="0" y="0"/>
                      <a:ext cx="4399280" cy="2144395"/>
                    </a:xfrm>
                    <a:prstGeom prst="rect">
                      <a:avLst/>
                    </a:prstGeom>
                  </pic:spPr>
                </pic:pic>
              </a:graphicData>
            </a:graphic>
          </wp:anchor>
        </w:drawing>
      </w:r>
    </w:p>
    <w:p w14:paraId="561182C2">
      <w:pPr>
        <w:keepNext w:val="0"/>
        <w:keepLines w:val="0"/>
        <w:pageBreakBefore w:val="0"/>
        <w:widowControl w:val="0"/>
        <w:kinsoku/>
        <w:wordWrap/>
        <w:overflowPunct/>
        <w:topLinePunct w:val="0"/>
        <w:autoSpaceDE/>
        <w:autoSpaceDN/>
        <w:bidi w:val="0"/>
        <w:adjustRightInd/>
        <w:snapToGrid/>
        <w:spacing w:line="576" w:lineRule="exact"/>
        <w:ind w:firstLine="640"/>
        <w:jc w:val="center"/>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（图3：支出决算结构图）（饼状图）</w:t>
      </w:r>
    </w:p>
    <w:p w14:paraId="6FF6CA0E">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textAlignment w:val="auto"/>
        <w:outlineLvl w:val="1"/>
        <w:rPr>
          <w:rStyle w:val="21"/>
          <w:rFonts w:hint="eastAsia" w:ascii="方正仿宋_GB2312" w:hAnsi="方正仿宋_GB2312" w:eastAsia="方正仿宋_GB2312" w:cs="方正仿宋_GB2312"/>
          <w:b/>
          <w:bCs/>
          <w:color w:val="000000"/>
          <w:sz w:val="32"/>
          <w:szCs w:val="32"/>
          <w:highlight w:val="none"/>
        </w:rPr>
      </w:pPr>
      <w:r>
        <w:rPr>
          <w:rFonts w:hint="eastAsia" w:ascii="方正仿宋_GB2312" w:hAnsi="方正仿宋_GB2312" w:eastAsia="方正仿宋_GB2312" w:cs="方正仿宋_GB2312"/>
          <w:b/>
          <w:bCs/>
          <w:color w:val="000000"/>
          <w:sz w:val="32"/>
          <w:szCs w:val="32"/>
        </w:rPr>
        <w:t>四、财</w:t>
      </w:r>
      <w:r>
        <w:rPr>
          <w:rStyle w:val="21"/>
          <w:rFonts w:hint="eastAsia" w:ascii="方正仿宋_GB2312" w:hAnsi="方正仿宋_GB2312" w:eastAsia="方正仿宋_GB2312" w:cs="方正仿宋_GB2312"/>
          <w:b/>
          <w:bCs/>
          <w:color w:val="000000"/>
          <w:sz w:val="32"/>
          <w:szCs w:val="32"/>
        </w:rPr>
        <w:t>政拨款收入支出决算总体情况说明</w:t>
      </w:r>
    </w:p>
    <w:p w14:paraId="5178A7B3">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eastAsia" w:ascii="方正仿宋_GB2312" w:hAnsi="方正仿宋_GB2312" w:eastAsia="方正仿宋_GB2312" w:cs="方正仿宋_GB2312"/>
          <w:b w:val="0"/>
          <w:bCs/>
          <w:color w:val="000000"/>
          <w:sz w:val="32"/>
          <w:szCs w:val="32"/>
          <w:highlight w:val="none"/>
          <w:lang w:eastAsia="zh-CN"/>
        </w:rPr>
      </w:pPr>
      <w:r>
        <w:rPr>
          <w:rFonts w:hint="eastAsia" w:ascii="方正仿宋_GB2312" w:hAnsi="方正仿宋_GB2312" w:eastAsia="方正仿宋_GB2312" w:cs="方正仿宋_GB2312"/>
          <w:b w:val="0"/>
          <w:bCs/>
          <w:color w:val="000000"/>
          <w:sz w:val="32"/>
          <w:szCs w:val="32"/>
          <w:lang w:eastAsia="zh-CN"/>
        </w:rPr>
        <w:t>2025年度财政拨款收入总计为2037.18万元，财政拨款支出总计为2037.18万元。与2024年度相比，财政拨款收入总计减少537.03万元，下降20.86%；财政拨款支出总计减少536.03万元，下降20.83%。主要变动原因是2025年我镇项目支出减少，项目经费相应减少。</w:t>
      </w:r>
    </w:p>
    <w:p w14:paraId="321CEE08">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方正仿宋_GB2312" w:hAnsi="方正仿宋_GB2312" w:eastAsia="方正仿宋_GB2312" w:cs="方正仿宋_GB2312"/>
          <w:b/>
          <w:color w:val="000000"/>
          <w:sz w:val="32"/>
          <w:szCs w:val="32"/>
        </w:rPr>
      </w:pPr>
      <w:r>
        <w:rPr>
          <w:rFonts w:hint="eastAsia" w:ascii="方正仿宋_GB2312" w:hAnsi="方正仿宋_GB2312" w:eastAsia="方正仿宋_GB2312" w:cs="方正仿宋_GB2312"/>
          <w:sz w:val="32"/>
          <w:szCs w:val="32"/>
        </w:rPr>
        <w:drawing>
          <wp:anchor distT="0" distB="0" distL="0" distR="0" simplePos="0" relativeHeight="251662336" behindDoc="1" locked="0" layoutInCell="1" allowOverlap="1">
            <wp:simplePos x="0" y="0"/>
            <wp:positionH relativeFrom="column">
              <wp:posOffset>0</wp:posOffset>
            </wp:positionH>
            <wp:positionV relativeFrom="paragraph">
              <wp:posOffset>92710</wp:posOffset>
            </wp:positionV>
            <wp:extent cx="5295900" cy="2428240"/>
            <wp:effectExtent l="0" t="0" r="7620" b="10160"/>
            <wp:wrapNone/>
            <wp:docPr id="4" name="图表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表 16"/>
                    <pic:cNvPicPr>
                      <a:picLocks noChangeAspect="1" noChangeArrowheads="1"/>
                    </pic:cNvPicPr>
                  </pic:nvPicPr>
                  <pic:blipFill>
                    <a:blip r:embed="rId9"/>
                    <a:srcRect l="-7" t="-14" r="-7" b="-14"/>
                    <a:stretch>
                      <a:fillRect/>
                    </a:stretch>
                  </pic:blipFill>
                  <pic:spPr>
                    <a:xfrm>
                      <a:off x="0" y="0"/>
                      <a:ext cx="5295900" cy="2428240"/>
                    </a:xfrm>
                    <a:prstGeom prst="rect">
                      <a:avLst/>
                    </a:prstGeom>
                  </pic:spPr>
                </pic:pic>
              </a:graphicData>
            </a:graphic>
          </wp:anchor>
        </w:drawing>
      </w:r>
    </w:p>
    <w:p w14:paraId="2AFEDB8D">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方正仿宋_GB2312" w:hAnsi="方正仿宋_GB2312" w:eastAsia="方正仿宋_GB2312" w:cs="方正仿宋_GB2312"/>
          <w:b/>
          <w:color w:val="000000"/>
          <w:sz w:val="32"/>
          <w:szCs w:val="32"/>
        </w:rPr>
      </w:pPr>
    </w:p>
    <w:p w14:paraId="51BE55FB">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方正仿宋_GB2312" w:hAnsi="方正仿宋_GB2312" w:eastAsia="方正仿宋_GB2312" w:cs="方正仿宋_GB2312"/>
          <w:b/>
          <w:color w:val="000000"/>
          <w:sz w:val="32"/>
          <w:szCs w:val="32"/>
        </w:rPr>
      </w:pPr>
    </w:p>
    <w:p w14:paraId="5058738D">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方正仿宋_GB2312" w:hAnsi="方正仿宋_GB2312" w:eastAsia="方正仿宋_GB2312" w:cs="方正仿宋_GB2312"/>
          <w:b/>
          <w:color w:val="000000"/>
          <w:sz w:val="32"/>
          <w:szCs w:val="32"/>
        </w:rPr>
      </w:pPr>
    </w:p>
    <w:p w14:paraId="6B2DE0F3">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方正仿宋_GB2312" w:hAnsi="方正仿宋_GB2312" w:eastAsia="方正仿宋_GB2312" w:cs="方正仿宋_GB2312"/>
          <w:b/>
          <w:color w:val="000000"/>
          <w:sz w:val="32"/>
          <w:szCs w:val="32"/>
        </w:rPr>
      </w:pPr>
    </w:p>
    <w:p w14:paraId="62532B78">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方正仿宋_GB2312" w:hAnsi="方正仿宋_GB2312" w:eastAsia="方正仿宋_GB2312" w:cs="方正仿宋_GB2312"/>
          <w:b/>
          <w:color w:val="000000"/>
          <w:sz w:val="32"/>
          <w:szCs w:val="32"/>
        </w:rPr>
      </w:pPr>
    </w:p>
    <w:p w14:paraId="669990E0">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方正仿宋_GB2312" w:hAnsi="方正仿宋_GB2312" w:eastAsia="方正仿宋_GB2312" w:cs="方正仿宋_GB2312"/>
          <w:b/>
          <w:color w:val="000000"/>
          <w:sz w:val="32"/>
          <w:szCs w:val="32"/>
        </w:rPr>
      </w:pPr>
    </w:p>
    <w:p w14:paraId="290550A5">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color w:val="000000"/>
          <w:sz w:val="32"/>
          <w:szCs w:val="32"/>
        </w:rPr>
        <w:t>（注：数据来源于财决01-1表）</w:t>
      </w:r>
    </w:p>
    <w:p w14:paraId="4F1F8BA3">
      <w:pPr>
        <w:keepNext w:val="0"/>
        <w:keepLines w:val="0"/>
        <w:pageBreakBefore w:val="0"/>
        <w:widowControl w:val="0"/>
        <w:kinsoku/>
        <w:wordWrap/>
        <w:overflowPunct/>
        <w:topLinePunct w:val="0"/>
        <w:autoSpaceDE/>
        <w:autoSpaceDN/>
        <w:bidi w:val="0"/>
        <w:adjustRightInd/>
        <w:snapToGrid/>
        <w:spacing w:line="576" w:lineRule="exact"/>
        <w:ind w:firstLine="640"/>
        <w:jc w:val="center"/>
        <w:textAlignment w:val="auto"/>
        <w:rPr>
          <w:rFonts w:hint="eastAsia" w:ascii="方正仿宋_GB2312" w:hAnsi="方正仿宋_GB2312" w:eastAsia="方正仿宋_GB2312" w:cs="方正仿宋_GB2312"/>
          <w:b/>
          <w:color w:val="000000"/>
          <w:sz w:val="32"/>
          <w:szCs w:val="32"/>
          <w:highlight w:val="none"/>
        </w:rPr>
      </w:pPr>
      <w:r>
        <w:rPr>
          <w:rFonts w:hint="eastAsia" w:ascii="方正仿宋_GB2312" w:hAnsi="方正仿宋_GB2312" w:eastAsia="方正仿宋_GB2312" w:cs="方正仿宋_GB2312"/>
          <w:color w:val="000000"/>
          <w:sz w:val="32"/>
          <w:szCs w:val="32"/>
        </w:rPr>
        <w:t>（图4：财政拨款收、支决算总计变动情况）（柱状图）</w:t>
      </w:r>
    </w:p>
    <w:p w14:paraId="546AD87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jc w:val="both"/>
        <w:textAlignment w:val="auto"/>
        <w:outlineLvl w:val="1"/>
        <w:rPr>
          <w:rStyle w:val="21"/>
          <w:rFonts w:hint="eastAsia" w:ascii="方正仿宋_GB2312" w:hAnsi="方正仿宋_GB2312" w:eastAsia="方正仿宋_GB2312" w:cs="方正仿宋_GB2312"/>
          <w:b/>
          <w:bCs/>
          <w:color w:val="000000"/>
          <w:sz w:val="32"/>
          <w:szCs w:val="32"/>
          <w:highlight w:val="none"/>
        </w:rPr>
      </w:pPr>
      <w:r>
        <w:rPr>
          <w:rFonts w:hint="eastAsia" w:ascii="方正仿宋_GB2312" w:hAnsi="方正仿宋_GB2312" w:eastAsia="方正仿宋_GB2312" w:cs="方正仿宋_GB2312"/>
          <w:b/>
          <w:bCs/>
          <w:color w:val="000000"/>
          <w:sz w:val="32"/>
          <w:szCs w:val="32"/>
        </w:rPr>
        <w:t>五、一</w:t>
      </w:r>
      <w:r>
        <w:rPr>
          <w:rStyle w:val="21"/>
          <w:rFonts w:hint="eastAsia" w:ascii="方正仿宋_GB2312" w:hAnsi="方正仿宋_GB2312" w:eastAsia="方正仿宋_GB2312" w:cs="方正仿宋_GB2312"/>
          <w:b/>
          <w:bCs/>
          <w:color w:val="000000"/>
          <w:sz w:val="32"/>
          <w:szCs w:val="32"/>
        </w:rPr>
        <w:t>般公共预算财政拨款支出决算情况说明</w:t>
      </w:r>
    </w:p>
    <w:p w14:paraId="7D098FE5">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jc w:val="both"/>
        <w:textAlignment w:val="auto"/>
        <w:outlineLvl w:val="2"/>
        <w:rPr>
          <w:rFonts w:hint="eastAsia" w:ascii="方正仿宋_GB2312" w:hAnsi="方正仿宋_GB2312" w:eastAsia="方正仿宋_GB2312" w:cs="方正仿宋_GB2312"/>
          <w:b/>
          <w:color w:val="000000"/>
          <w:sz w:val="32"/>
          <w:szCs w:val="32"/>
          <w:highlight w:val="none"/>
        </w:rPr>
      </w:pPr>
      <w:r>
        <w:rPr>
          <w:rFonts w:hint="eastAsia" w:ascii="方正仿宋_GB2312" w:hAnsi="方正仿宋_GB2312" w:eastAsia="方正仿宋_GB2312" w:cs="方正仿宋_GB2312"/>
          <w:b/>
          <w:color w:val="000000"/>
          <w:sz w:val="32"/>
          <w:szCs w:val="32"/>
        </w:rPr>
        <w:t>（一）一般公共预算财政拨款支出决算总体情况</w:t>
      </w:r>
    </w:p>
    <w:p w14:paraId="335428AC">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lang w:eastAsia="zh-CN"/>
        </w:rPr>
        <w:t>2025年度一般公共预算财政拨款支出2,037.18万元，占本年支出合计的100.0%。与2024年度相比，一般公共预算财政拨款支出减少522.79万元，下降20.42%。主要变动原因是我镇项目支出减少，项目经费相应减少。</w:t>
      </w:r>
    </w:p>
    <w:p w14:paraId="24647B86">
      <w:pPr>
        <w:pStyle w:val="2"/>
        <w:pageBreakBefore w:val="0"/>
        <w:kinsoku/>
        <w:wordWrap/>
        <w:overflowPunct/>
        <w:topLinePunct w:val="0"/>
        <w:autoSpaceDN/>
        <w:bidi w:val="0"/>
        <w:adjustRightInd/>
        <w:spacing w:line="576" w:lineRule="exact"/>
        <w:ind w:left="0" w:firstLine="0"/>
        <w:jc w:val="center"/>
        <w:textAlignment w:val="auto"/>
        <w:rPr>
          <w:rFonts w:hint="eastAsia" w:ascii="方正仿宋_GB2312" w:hAnsi="方正仿宋_GB2312" w:eastAsia="方正仿宋_GB2312" w:cs="方正仿宋_GB2312"/>
          <w:sz w:val="32"/>
          <w:szCs w:val="32"/>
        </w:rPr>
      </w:pPr>
    </w:p>
    <w:p w14:paraId="5213CA59">
      <w:pPr>
        <w:pStyle w:val="2"/>
        <w:pageBreakBefore w:val="0"/>
        <w:kinsoku/>
        <w:wordWrap/>
        <w:overflowPunct/>
        <w:topLinePunct w:val="0"/>
        <w:autoSpaceDN/>
        <w:bidi w:val="0"/>
        <w:adjustRightInd/>
        <w:spacing w:line="576" w:lineRule="exact"/>
        <w:ind w:left="0" w:firstLine="0"/>
        <w:jc w:val="center"/>
        <w:textAlignment w:val="auto"/>
        <w:rPr>
          <w:rFonts w:hint="eastAsia" w:ascii="方正仿宋_GB2312" w:hAnsi="方正仿宋_GB2312" w:eastAsia="方正仿宋_GB2312" w:cs="方正仿宋_GB2312"/>
          <w:sz w:val="32"/>
          <w:szCs w:val="32"/>
        </w:rPr>
      </w:pPr>
    </w:p>
    <w:p w14:paraId="5E5A0A66">
      <w:pPr>
        <w:pStyle w:val="2"/>
        <w:pageBreakBefore w:val="0"/>
        <w:kinsoku/>
        <w:wordWrap/>
        <w:overflowPunct/>
        <w:topLinePunct w:val="0"/>
        <w:autoSpaceDN/>
        <w:bidi w:val="0"/>
        <w:adjustRightInd/>
        <w:spacing w:line="576" w:lineRule="exact"/>
        <w:ind w:left="0" w:firstLine="0"/>
        <w:jc w:val="center"/>
        <w:textAlignment w:val="auto"/>
        <w:rPr>
          <w:rFonts w:hint="eastAsia" w:ascii="方正仿宋_GB2312" w:hAnsi="方正仿宋_GB2312" w:eastAsia="方正仿宋_GB2312" w:cs="方正仿宋_GB2312"/>
          <w:sz w:val="32"/>
          <w:szCs w:val="32"/>
        </w:rPr>
      </w:pPr>
    </w:p>
    <w:p w14:paraId="06C434CB">
      <w:pPr>
        <w:pStyle w:val="2"/>
        <w:pageBreakBefore w:val="0"/>
        <w:kinsoku/>
        <w:wordWrap/>
        <w:overflowPunct/>
        <w:topLinePunct w:val="0"/>
        <w:autoSpaceDN/>
        <w:bidi w:val="0"/>
        <w:adjustRightInd/>
        <w:spacing w:line="576" w:lineRule="exact"/>
        <w:ind w:left="0" w:firstLine="0"/>
        <w:jc w:val="center"/>
        <w:textAlignment w:val="auto"/>
        <w:rPr>
          <w:rFonts w:hint="eastAsia" w:ascii="方正仿宋_GB2312" w:hAnsi="方正仿宋_GB2312" w:eastAsia="方正仿宋_GB2312" w:cs="方正仿宋_GB2312"/>
          <w:sz w:val="32"/>
          <w:szCs w:val="32"/>
        </w:rPr>
      </w:pPr>
    </w:p>
    <w:p w14:paraId="7D8FAF31">
      <w:pPr>
        <w:pStyle w:val="2"/>
        <w:pageBreakBefore w:val="0"/>
        <w:kinsoku/>
        <w:wordWrap/>
        <w:overflowPunct/>
        <w:topLinePunct w:val="0"/>
        <w:autoSpaceDN/>
        <w:bidi w:val="0"/>
        <w:adjustRightInd/>
        <w:spacing w:line="576" w:lineRule="exact"/>
        <w:ind w:left="0" w:firstLine="0"/>
        <w:jc w:val="center"/>
        <w:textAlignment w:val="auto"/>
        <w:rPr>
          <w:rFonts w:hint="eastAsia" w:ascii="方正仿宋_GB2312" w:hAnsi="方正仿宋_GB2312" w:eastAsia="方正仿宋_GB2312" w:cs="方正仿宋_GB2312"/>
          <w:sz w:val="32"/>
          <w:szCs w:val="32"/>
        </w:rPr>
      </w:pPr>
    </w:p>
    <w:p w14:paraId="0635D7B2">
      <w:pPr>
        <w:pStyle w:val="2"/>
        <w:pageBreakBefore w:val="0"/>
        <w:kinsoku/>
        <w:wordWrap/>
        <w:overflowPunct/>
        <w:topLinePunct w:val="0"/>
        <w:autoSpaceDN/>
        <w:bidi w:val="0"/>
        <w:adjustRightInd/>
        <w:spacing w:line="576" w:lineRule="exact"/>
        <w:ind w:left="0" w:firstLine="0"/>
        <w:jc w:val="center"/>
        <w:textAlignment w:val="auto"/>
        <w:rPr>
          <w:rFonts w:hint="eastAsia" w:ascii="方正仿宋_GB2312" w:hAnsi="方正仿宋_GB2312" w:eastAsia="方正仿宋_GB2312" w:cs="方正仿宋_GB2312"/>
          <w:sz w:val="32"/>
          <w:szCs w:val="32"/>
        </w:rPr>
      </w:pPr>
    </w:p>
    <w:p w14:paraId="74BD4885">
      <w:pPr>
        <w:pStyle w:val="2"/>
        <w:pageBreakBefore w:val="0"/>
        <w:kinsoku/>
        <w:wordWrap/>
        <w:overflowPunct/>
        <w:topLinePunct w:val="0"/>
        <w:autoSpaceDN/>
        <w:bidi w:val="0"/>
        <w:adjustRightInd/>
        <w:spacing w:line="576" w:lineRule="exact"/>
        <w:ind w:left="0" w:firstLine="0"/>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drawing>
          <wp:anchor distT="0" distB="0" distL="0" distR="0" simplePos="0" relativeHeight="251663360" behindDoc="1" locked="0" layoutInCell="1" allowOverlap="1">
            <wp:simplePos x="0" y="0"/>
            <wp:positionH relativeFrom="column">
              <wp:posOffset>132080</wp:posOffset>
            </wp:positionH>
            <wp:positionV relativeFrom="paragraph">
              <wp:posOffset>-2063115</wp:posOffset>
            </wp:positionV>
            <wp:extent cx="5010150" cy="2355850"/>
            <wp:effectExtent l="0" t="0" r="0" b="0"/>
            <wp:wrapNone/>
            <wp:docPr id="5" name="图表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表 17"/>
                    <pic:cNvPicPr>
                      <a:picLocks noChangeAspect="1" noChangeArrowheads="1"/>
                    </pic:cNvPicPr>
                  </pic:nvPicPr>
                  <pic:blipFill>
                    <a:blip r:embed="rId10"/>
                    <a:srcRect l="-7" t="-15" r="-7" b="-15"/>
                    <a:stretch>
                      <a:fillRect/>
                    </a:stretch>
                  </pic:blipFill>
                  <pic:spPr>
                    <a:xfrm>
                      <a:off x="0" y="0"/>
                      <a:ext cx="5010150" cy="2355850"/>
                    </a:xfrm>
                    <a:prstGeom prst="rect">
                      <a:avLst/>
                    </a:prstGeom>
                  </pic:spPr>
                </pic:pic>
              </a:graphicData>
            </a:graphic>
          </wp:anchor>
        </w:drawing>
      </w:r>
    </w:p>
    <w:p w14:paraId="5DFD85FB">
      <w:pPr>
        <w:keepNext w:val="0"/>
        <w:keepLines w:val="0"/>
        <w:pageBreakBefore w:val="0"/>
        <w:widowControl w:val="0"/>
        <w:kinsoku/>
        <w:wordWrap/>
        <w:overflowPunct/>
        <w:topLinePunct w:val="0"/>
        <w:autoSpaceDE/>
        <w:autoSpaceDN/>
        <w:bidi w:val="0"/>
        <w:adjustRightInd/>
        <w:snapToGrid/>
        <w:spacing w:line="576" w:lineRule="exact"/>
        <w:ind w:firstLine="640"/>
        <w:jc w:val="center"/>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（图5：一般公共预算财政拨款支出决算变动情况）（柱状图）</w:t>
      </w:r>
    </w:p>
    <w:p w14:paraId="642F5F0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textAlignment w:val="auto"/>
        <w:outlineLvl w:val="2"/>
        <w:rPr>
          <w:rFonts w:hint="eastAsia" w:ascii="方正仿宋_GB2312" w:hAnsi="方正仿宋_GB2312" w:eastAsia="方正仿宋_GB2312" w:cs="方正仿宋_GB2312"/>
          <w:b/>
          <w:color w:val="000000"/>
          <w:sz w:val="32"/>
          <w:szCs w:val="32"/>
          <w:highlight w:val="none"/>
        </w:rPr>
      </w:pPr>
      <w:r>
        <w:rPr>
          <w:rFonts w:hint="eastAsia" w:ascii="方正仿宋_GB2312" w:hAnsi="方正仿宋_GB2312" w:eastAsia="方正仿宋_GB2312" w:cs="方正仿宋_GB2312"/>
          <w:b/>
          <w:color w:val="000000"/>
          <w:sz w:val="32"/>
          <w:szCs w:val="32"/>
        </w:rPr>
        <w:t>（二）一般公共预算财政拨款支出决算结构情况</w:t>
      </w:r>
    </w:p>
    <w:p w14:paraId="025CED61">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lang w:eastAsia="zh-CN"/>
        </w:rPr>
        <w:t>2025年度一般公共预算财政拨款支出2037.18万元，主要用于以下方面：一般公共服务支出954.88万元，占46.87%；社会保障和就业支出166.63万元，占8.18%；卫生健康支出60.15万元，占2.95%；农林水支出669.66万元，占32.87%；住房保障支出91.76万元，占4.5%；灾害防治及应急管理支出94.12万元，占4.62%；教育支出0万元，占0%；科学技术支出0万元，占0%；文化旅游体育与传媒支出0万元，占0%。</w:t>
      </w:r>
    </w:p>
    <w:p w14:paraId="5ED6613D">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b/>
          <w:color w:val="000000"/>
          <w:sz w:val="32"/>
          <w:szCs w:val="32"/>
        </w:rPr>
        <w:t>（</w:t>
      </w:r>
      <w:r>
        <w:rPr>
          <w:rFonts w:hint="eastAsia" w:ascii="方正仿宋_GB2312" w:hAnsi="方正仿宋_GB2312" w:eastAsia="方正仿宋_GB2312" w:cs="方正仿宋_GB2312"/>
          <w:b/>
          <w:color w:val="000000"/>
          <w:sz w:val="32"/>
          <w:szCs w:val="32"/>
          <w:lang w:eastAsia="zh-CN"/>
        </w:rPr>
        <w:t>注：数据来源于财决</w:t>
      </w:r>
      <w:r>
        <w:rPr>
          <w:rFonts w:hint="eastAsia" w:ascii="方正仿宋_GB2312" w:hAnsi="方正仿宋_GB2312" w:eastAsia="方正仿宋_GB2312" w:cs="方正仿宋_GB2312"/>
          <w:b/>
          <w:color w:val="000000"/>
          <w:sz w:val="32"/>
          <w:szCs w:val="32"/>
          <w:lang w:val="en-US" w:eastAsia="zh-CN"/>
        </w:rPr>
        <w:t>01-1表，仅</w:t>
      </w:r>
      <w:r>
        <w:rPr>
          <w:rFonts w:hint="eastAsia" w:ascii="方正仿宋_GB2312" w:hAnsi="方正仿宋_GB2312" w:eastAsia="方正仿宋_GB2312" w:cs="方正仿宋_GB2312"/>
          <w:b/>
          <w:color w:val="000000"/>
          <w:sz w:val="32"/>
          <w:szCs w:val="32"/>
        </w:rPr>
        <w:t>罗列</w:t>
      </w:r>
      <w:r>
        <w:rPr>
          <w:rFonts w:hint="eastAsia" w:ascii="方正仿宋_GB2312" w:hAnsi="方正仿宋_GB2312" w:eastAsia="方正仿宋_GB2312" w:cs="方正仿宋_GB2312"/>
          <w:b/>
          <w:color w:val="000000"/>
          <w:sz w:val="32"/>
          <w:szCs w:val="32"/>
          <w:lang w:eastAsia="zh-CN"/>
        </w:rPr>
        <w:t>本部门涉及的全部</w:t>
      </w:r>
      <w:r>
        <w:rPr>
          <w:rFonts w:hint="eastAsia" w:ascii="方正仿宋_GB2312" w:hAnsi="方正仿宋_GB2312" w:eastAsia="方正仿宋_GB2312" w:cs="方正仿宋_GB2312"/>
          <w:b/>
          <w:color w:val="000000"/>
          <w:sz w:val="32"/>
          <w:szCs w:val="32"/>
        </w:rPr>
        <w:t>功能分类科目，至类级。）</w:t>
      </w:r>
    </w:p>
    <w:p w14:paraId="67811953">
      <w:pPr>
        <w:pStyle w:val="2"/>
        <w:pageBreakBefore w:val="0"/>
        <w:kinsoku/>
        <w:wordWrap/>
        <w:overflowPunct/>
        <w:topLinePunct w:val="0"/>
        <w:autoSpaceDN/>
        <w:bidi w:val="0"/>
        <w:adjustRightInd/>
        <w:spacing w:line="576" w:lineRule="exact"/>
        <w:jc w:val="center"/>
        <w:textAlignment w:val="auto"/>
        <w:rPr>
          <w:rFonts w:hint="eastAsia" w:ascii="方正仿宋_GB2312" w:hAnsi="方正仿宋_GB2312" w:eastAsia="方正仿宋_GB2312" w:cs="方正仿宋_GB2312"/>
          <w:sz w:val="32"/>
          <w:szCs w:val="32"/>
        </w:rPr>
      </w:pPr>
    </w:p>
    <w:p w14:paraId="1DD76540">
      <w:pPr>
        <w:pStyle w:val="2"/>
        <w:pageBreakBefore w:val="0"/>
        <w:kinsoku/>
        <w:wordWrap/>
        <w:overflowPunct/>
        <w:topLinePunct w:val="0"/>
        <w:autoSpaceDN/>
        <w:bidi w:val="0"/>
        <w:adjustRightInd/>
        <w:spacing w:line="576" w:lineRule="exact"/>
        <w:jc w:val="center"/>
        <w:textAlignment w:val="auto"/>
        <w:rPr>
          <w:rFonts w:hint="eastAsia" w:ascii="方正仿宋_GB2312" w:hAnsi="方正仿宋_GB2312" w:eastAsia="方正仿宋_GB2312" w:cs="方正仿宋_GB2312"/>
          <w:sz w:val="32"/>
          <w:szCs w:val="32"/>
        </w:rPr>
      </w:pPr>
    </w:p>
    <w:p w14:paraId="5231353E">
      <w:pPr>
        <w:pStyle w:val="2"/>
        <w:pageBreakBefore w:val="0"/>
        <w:kinsoku/>
        <w:wordWrap/>
        <w:overflowPunct/>
        <w:topLinePunct w:val="0"/>
        <w:autoSpaceDN/>
        <w:bidi w:val="0"/>
        <w:adjustRightInd/>
        <w:spacing w:line="576" w:lineRule="exact"/>
        <w:jc w:val="center"/>
        <w:textAlignment w:val="auto"/>
        <w:rPr>
          <w:rFonts w:hint="eastAsia" w:ascii="方正仿宋_GB2312" w:hAnsi="方正仿宋_GB2312" w:eastAsia="方正仿宋_GB2312" w:cs="方正仿宋_GB2312"/>
          <w:sz w:val="32"/>
          <w:szCs w:val="32"/>
        </w:rPr>
      </w:pPr>
    </w:p>
    <w:p w14:paraId="553BB111">
      <w:pPr>
        <w:pStyle w:val="2"/>
        <w:pageBreakBefore w:val="0"/>
        <w:kinsoku/>
        <w:wordWrap/>
        <w:overflowPunct/>
        <w:topLinePunct w:val="0"/>
        <w:autoSpaceDN/>
        <w:bidi w:val="0"/>
        <w:adjustRightInd/>
        <w:spacing w:line="576" w:lineRule="exact"/>
        <w:jc w:val="center"/>
        <w:textAlignment w:val="auto"/>
        <w:rPr>
          <w:rFonts w:hint="eastAsia" w:ascii="方正仿宋_GB2312" w:hAnsi="方正仿宋_GB2312" w:eastAsia="方正仿宋_GB2312" w:cs="方正仿宋_GB2312"/>
          <w:sz w:val="32"/>
          <w:szCs w:val="32"/>
        </w:rPr>
      </w:pPr>
    </w:p>
    <w:p w14:paraId="44AF4DD0">
      <w:pPr>
        <w:pStyle w:val="2"/>
        <w:pageBreakBefore w:val="0"/>
        <w:kinsoku/>
        <w:wordWrap/>
        <w:overflowPunct/>
        <w:topLinePunct w:val="0"/>
        <w:autoSpaceDN/>
        <w:bidi w:val="0"/>
        <w:adjustRightInd/>
        <w:spacing w:line="576" w:lineRule="exact"/>
        <w:jc w:val="center"/>
        <w:textAlignment w:val="auto"/>
        <w:rPr>
          <w:rFonts w:hint="eastAsia" w:ascii="方正仿宋_GB2312" w:hAnsi="方正仿宋_GB2312" w:eastAsia="方正仿宋_GB2312" w:cs="方正仿宋_GB2312"/>
          <w:sz w:val="32"/>
          <w:szCs w:val="32"/>
        </w:rPr>
      </w:pPr>
    </w:p>
    <w:p w14:paraId="1F651EAC">
      <w:pPr>
        <w:pStyle w:val="2"/>
        <w:pageBreakBefore w:val="0"/>
        <w:kinsoku/>
        <w:wordWrap/>
        <w:overflowPunct/>
        <w:topLinePunct w:val="0"/>
        <w:autoSpaceDN/>
        <w:bidi w:val="0"/>
        <w:adjustRightInd/>
        <w:spacing w:line="576" w:lineRule="exact"/>
        <w:jc w:val="center"/>
        <w:textAlignment w:val="auto"/>
        <w:rPr>
          <w:rFonts w:hint="eastAsia" w:ascii="方正仿宋_GB2312" w:hAnsi="方正仿宋_GB2312" w:eastAsia="方正仿宋_GB2312" w:cs="方正仿宋_GB2312"/>
          <w:sz w:val="32"/>
          <w:szCs w:val="32"/>
        </w:rPr>
      </w:pPr>
    </w:p>
    <w:p w14:paraId="2E9B6CBA">
      <w:pPr>
        <w:pStyle w:val="2"/>
        <w:pageBreakBefore w:val="0"/>
        <w:kinsoku/>
        <w:wordWrap/>
        <w:overflowPunct/>
        <w:topLinePunct w:val="0"/>
        <w:autoSpaceDN/>
        <w:bidi w:val="0"/>
        <w:adjustRightInd/>
        <w:spacing w:line="576" w:lineRule="exact"/>
        <w:jc w:val="center"/>
        <w:textAlignment w:val="auto"/>
        <w:rPr>
          <w:rFonts w:hint="eastAsia" w:ascii="方正仿宋_GB2312" w:hAnsi="方正仿宋_GB2312" w:eastAsia="方正仿宋_GB2312" w:cs="方正仿宋_GB2312"/>
          <w:sz w:val="32"/>
          <w:szCs w:val="32"/>
        </w:rPr>
      </w:pPr>
    </w:p>
    <w:p w14:paraId="7B53C11E">
      <w:pPr>
        <w:pStyle w:val="2"/>
        <w:pageBreakBefore w:val="0"/>
        <w:kinsoku/>
        <w:wordWrap/>
        <w:overflowPunct/>
        <w:topLinePunct w:val="0"/>
        <w:autoSpaceDN/>
        <w:bidi w:val="0"/>
        <w:adjustRightInd/>
        <w:spacing w:line="576" w:lineRule="exact"/>
        <w:jc w:val="center"/>
        <w:textAlignment w:val="auto"/>
        <w:rPr>
          <w:rFonts w:hint="eastAsia" w:ascii="方正仿宋_GB2312" w:hAnsi="方正仿宋_GB2312" w:eastAsia="方正仿宋_GB2312" w:cs="方正仿宋_GB2312"/>
          <w:sz w:val="32"/>
          <w:szCs w:val="32"/>
        </w:rPr>
      </w:pPr>
    </w:p>
    <w:p w14:paraId="0C62C404">
      <w:pPr>
        <w:pStyle w:val="2"/>
        <w:pageBreakBefore w:val="0"/>
        <w:kinsoku/>
        <w:wordWrap/>
        <w:overflowPunct/>
        <w:topLinePunct w:val="0"/>
        <w:autoSpaceDN/>
        <w:bidi w:val="0"/>
        <w:adjustRightInd/>
        <w:spacing w:line="576" w:lineRule="exact"/>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drawing>
          <wp:anchor distT="0" distB="0" distL="0" distR="0" simplePos="0" relativeHeight="251664384" behindDoc="1" locked="0" layoutInCell="1" allowOverlap="1">
            <wp:simplePos x="0" y="0"/>
            <wp:positionH relativeFrom="column">
              <wp:posOffset>266700</wp:posOffset>
            </wp:positionH>
            <wp:positionV relativeFrom="paragraph">
              <wp:posOffset>-1878965</wp:posOffset>
            </wp:positionV>
            <wp:extent cx="5295900" cy="2171700"/>
            <wp:effectExtent l="0" t="0" r="0" b="0"/>
            <wp:wrapNone/>
            <wp:docPr id="6" name="图表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表 18"/>
                    <pic:cNvPicPr>
                      <a:picLocks noChangeAspect="1" noChangeArrowheads="1"/>
                    </pic:cNvPicPr>
                  </pic:nvPicPr>
                  <pic:blipFill>
                    <a:blip r:embed="rId11"/>
                    <a:srcRect l="-7" t="-17" r="-7" b="-17"/>
                    <a:stretch>
                      <a:fillRect/>
                    </a:stretch>
                  </pic:blipFill>
                  <pic:spPr>
                    <a:xfrm>
                      <a:off x="0" y="0"/>
                      <a:ext cx="5295900" cy="2171700"/>
                    </a:xfrm>
                    <a:prstGeom prst="rect">
                      <a:avLst/>
                    </a:prstGeom>
                  </pic:spPr>
                </pic:pic>
              </a:graphicData>
            </a:graphic>
          </wp:anchor>
        </w:drawing>
      </w:r>
    </w:p>
    <w:p w14:paraId="266F90EA">
      <w:pPr>
        <w:keepNext w:val="0"/>
        <w:keepLines w:val="0"/>
        <w:pageBreakBefore w:val="0"/>
        <w:widowControl w:val="0"/>
        <w:kinsoku/>
        <w:wordWrap/>
        <w:overflowPunct/>
        <w:topLinePunct w:val="0"/>
        <w:autoSpaceDN/>
        <w:bidi w:val="0"/>
        <w:adjustRightInd/>
        <w:snapToGrid/>
        <w:spacing w:line="576" w:lineRule="exact"/>
        <w:ind w:firstLine="640"/>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（图6：一般公共预算财政拨款支出决算结构）（饼状图）</w:t>
      </w:r>
    </w:p>
    <w:p w14:paraId="21AE0152">
      <w:pPr>
        <w:keepNext w:val="0"/>
        <w:keepLines w:val="0"/>
        <w:pageBreakBefore w:val="0"/>
        <w:widowControl w:val="0"/>
        <w:numPr>
          <w:ilvl w:val="0"/>
          <w:numId w:val="0"/>
        </w:numPr>
        <w:kinsoku/>
        <w:wordWrap/>
        <w:overflowPunct/>
        <w:topLinePunct w:val="0"/>
        <w:autoSpaceDN/>
        <w:bidi w:val="0"/>
        <w:adjustRightInd/>
        <w:snapToGrid/>
        <w:spacing w:line="576" w:lineRule="exact"/>
        <w:ind w:firstLine="643"/>
        <w:textAlignment w:val="auto"/>
        <w:outlineLvl w:val="2"/>
        <w:rPr>
          <w:rFonts w:hint="eastAsia" w:ascii="方正仿宋_GB2312" w:hAnsi="方正仿宋_GB2312" w:eastAsia="方正仿宋_GB2312" w:cs="方正仿宋_GB2312"/>
          <w:b/>
          <w:color w:val="000000"/>
          <w:sz w:val="32"/>
          <w:szCs w:val="32"/>
          <w:highlight w:val="none"/>
        </w:rPr>
      </w:pPr>
      <w:r>
        <w:rPr>
          <w:rFonts w:hint="eastAsia" w:ascii="方正仿宋_GB2312" w:hAnsi="方正仿宋_GB2312" w:eastAsia="方正仿宋_GB2312" w:cs="方正仿宋_GB2312"/>
          <w:b/>
          <w:color w:val="000000"/>
          <w:sz w:val="32"/>
          <w:szCs w:val="32"/>
        </w:rPr>
        <w:t>（三）一般公共预算财政拨款支出决算具体情况</w:t>
      </w:r>
    </w:p>
    <w:p w14:paraId="6654F6E2">
      <w:pPr>
        <w:keepNext w:val="0"/>
        <w:keepLines w:val="0"/>
        <w:pageBreakBefore w:val="0"/>
        <w:widowControl w:val="0"/>
        <w:numPr>
          <w:ilvl w:val="0"/>
          <w:numId w:val="0"/>
        </w:numPr>
        <w:kinsoku/>
        <w:wordWrap/>
        <w:overflowPunct/>
        <w:topLinePunct w:val="0"/>
        <w:autoSpaceDN/>
        <w:bidi w:val="0"/>
        <w:adjustRightInd/>
        <w:snapToGrid/>
        <w:spacing w:line="576" w:lineRule="exact"/>
        <w:ind w:firstLine="643"/>
        <w:textAlignment w:val="auto"/>
        <w:outlineLvl w:val="2"/>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b/>
          <w:color w:val="000000"/>
          <w:sz w:val="32"/>
          <w:szCs w:val="32"/>
          <w:lang w:eastAsia="zh-CN"/>
        </w:rPr>
        <w:t>2025年度一般公共预算支出决算数为2037.18万元，完成预算100%。其中：</w:t>
      </w:r>
    </w:p>
    <w:p w14:paraId="590158F6">
      <w:pPr>
        <w:keepNext w:val="0"/>
        <w:keepLines w:val="0"/>
        <w:pageBreakBefore w:val="0"/>
        <w:kinsoku/>
        <w:wordWrap/>
        <w:overflowPunct/>
        <w:topLinePunct w:val="0"/>
        <w:autoSpaceDE/>
        <w:autoSpaceDN/>
        <w:bidi w:val="0"/>
        <w:adjustRightInd/>
        <w:snapToGrid/>
        <w:spacing w:line="576" w:lineRule="exact"/>
        <w:ind w:firstLine="643"/>
        <w:jc w:val="both"/>
        <w:textAlignment w:val="auto"/>
        <w:rPr>
          <w:rStyle w:val="22"/>
          <w:rFonts w:hint="eastAsia" w:ascii="方正仿宋_GB2312" w:hAnsi="方正仿宋_GB2312" w:eastAsia="方正仿宋_GB2312" w:cs="方正仿宋_GB2312"/>
          <w:b w:val="0"/>
          <w:bCs/>
          <w:color w:val="000000"/>
          <w:sz w:val="32"/>
          <w:szCs w:val="32"/>
          <w:highlight w:val="none"/>
        </w:rPr>
      </w:pPr>
      <w:r>
        <w:rPr>
          <w:rStyle w:val="22"/>
          <w:rFonts w:hint="eastAsia" w:ascii="方正仿宋_GB2312" w:hAnsi="方正仿宋_GB2312" w:eastAsia="方正仿宋_GB2312" w:cs="方正仿宋_GB2312"/>
          <w:bCs/>
          <w:color w:val="000000"/>
          <w:sz w:val="32"/>
          <w:szCs w:val="32"/>
        </w:rPr>
        <w:t>1.一般公共服务（201）人大事务（20101）人大会议（2010104）</w:t>
      </w:r>
      <w:r>
        <w:rPr>
          <w:rStyle w:val="22"/>
          <w:rFonts w:hint="eastAsia" w:ascii="方正仿宋_GB2312" w:hAnsi="方正仿宋_GB2312" w:eastAsia="方正仿宋_GB2312" w:cs="方正仿宋_GB2312"/>
          <w:bCs/>
          <w:color w:val="000000"/>
          <w:sz w:val="32"/>
          <w:szCs w:val="32"/>
          <w:lang w:eastAsia="zh-CN"/>
        </w:rPr>
        <w:t>：</w:t>
      </w:r>
      <w:r>
        <w:rPr>
          <w:rStyle w:val="22"/>
          <w:rFonts w:hint="eastAsia" w:ascii="方正仿宋_GB2312" w:hAnsi="方正仿宋_GB2312" w:eastAsia="方正仿宋_GB2312" w:cs="方正仿宋_GB2312"/>
          <w:bCs/>
          <w:color w:val="000000"/>
          <w:sz w:val="32"/>
          <w:szCs w:val="32"/>
        </w:rPr>
        <w:t xml:space="preserve"> 支出决算为1.15万元，完成预算100%，决算数等于预算数。</w:t>
      </w:r>
    </w:p>
    <w:p w14:paraId="1776676B">
      <w:pPr>
        <w:pStyle w:val="8"/>
        <w:keepNext w:val="0"/>
        <w:keepLines w:val="0"/>
        <w:pageBreakBefore w:val="0"/>
        <w:kinsoku/>
        <w:wordWrap/>
        <w:overflowPunct/>
        <w:topLinePunct w:val="0"/>
        <w:autoSpaceDE/>
        <w:autoSpaceDN/>
        <w:bidi w:val="0"/>
        <w:adjustRightInd/>
        <w:snapToGrid/>
        <w:spacing w:line="576" w:lineRule="exact"/>
        <w:ind w:firstLine="643"/>
        <w:jc w:val="both"/>
        <w:textAlignment w:val="auto"/>
        <w:rPr>
          <w:rStyle w:val="22"/>
          <w:rFonts w:hint="eastAsia" w:ascii="方正仿宋_GB2312" w:hAnsi="方正仿宋_GB2312" w:eastAsia="方正仿宋_GB2312" w:cs="方正仿宋_GB2312"/>
          <w:b w:val="0"/>
          <w:bCs/>
          <w:color w:val="000000"/>
          <w:sz w:val="32"/>
          <w:szCs w:val="32"/>
          <w:highlight w:val="none"/>
          <w:lang w:eastAsia="zh-CN"/>
        </w:rPr>
      </w:pPr>
      <w:r>
        <w:rPr>
          <w:rStyle w:val="22"/>
          <w:rFonts w:hint="eastAsia" w:ascii="方正仿宋_GB2312" w:hAnsi="方正仿宋_GB2312" w:eastAsia="方正仿宋_GB2312" w:cs="方正仿宋_GB2312"/>
          <w:bCs/>
          <w:color w:val="000000"/>
          <w:sz w:val="32"/>
          <w:szCs w:val="32"/>
          <w:lang w:val="en-US" w:eastAsia="zh-CN"/>
        </w:rPr>
        <w:t>2.一般公共服务（201）人大事务（20101）代表工作（2010108）： 支出决算为2.82万元，完成预算100%，决算数等于预算数。</w:t>
      </w:r>
    </w:p>
    <w:p w14:paraId="4D40E1AC">
      <w:pPr>
        <w:pStyle w:val="8"/>
        <w:keepNext w:val="0"/>
        <w:keepLines w:val="0"/>
        <w:pageBreakBefore w:val="0"/>
        <w:kinsoku/>
        <w:wordWrap/>
        <w:overflowPunct/>
        <w:topLinePunct w:val="0"/>
        <w:autoSpaceDE/>
        <w:autoSpaceDN/>
        <w:bidi w:val="0"/>
        <w:adjustRightInd/>
        <w:snapToGrid/>
        <w:spacing w:line="576" w:lineRule="exact"/>
        <w:ind w:firstLine="643"/>
        <w:jc w:val="both"/>
        <w:textAlignment w:val="auto"/>
        <w:rPr>
          <w:rStyle w:val="22"/>
          <w:rFonts w:hint="eastAsia" w:ascii="方正仿宋_GB2312" w:hAnsi="方正仿宋_GB2312" w:eastAsia="方正仿宋_GB2312" w:cs="方正仿宋_GB2312"/>
          <w:b w:val="0"/>
          <w:bCs/>
          <w:color w:val="000000"/>
          <w:sz w:val="32"/>
          <w:szCs w:val="32"/>
          <w:highlight w:val="none"/>
          <w:lang w:eastAsia="zh-CN"/>
        </w:rPr>
      </w:pPr>
      <w:r>
        <w:rPr>
          <w:rStyle w:val="22"/>
          <w:rFonts w:hint="eastAsia" w:ascii="方正仿宋_GB2312" w:hAnsi="方正仿宋_GB2312" w:eastAsia="方正仿宋_GB2312" w:cs="方正仿宋_GB2312"/>
          <w:bCs/>
          <w:color w:val="000000"/>
          <w:sz w:val="32"/>
          <w:szCs w:val="32"/>
          <w:lang w:val="en-US" w:eastAsia="zh-CN"/>
        </w:rPr>
        <w:t>3.一般公共服务（201）政府办公厅（室）及相关机构事务（20103）行政运行（2010301）： 支出决算为614.54万元，完成预算100%，决算数等于预算数。</w:t>
      </w:r>
    </w:p>
    <w:p w14:paraId="765FD2A4">
      <w:pPr>
        <w:keepNext w:val="0"/>
        <w:keepLines w:val="0"/>
        <w:pageBreakBefore w:val="0"/>
        <w:kinsoku/>
        <w:wordWrap/>
        <w:overflowPunct/>
        <w:topLinePunct w:val="0"/>
        <w:autoSpaceDE/>
        <w:autoSpaceDN/>
        <w:bidi w:val="0"/>
        <w:adjustRightInd/>
        <w:snapToGrid/>
        <w:spacing w:line="576" w:lineRule="exact"/>
        <w:ind w:firstLine="643"/>
        <w:jc w:val="both"/>
        <w:textAlignment w:val="auto"/>
        <w:rPr>
          <w:rStyle w:val="22"/>
          <w:rFonts w:hint="eastAsia" w:ascii="方正仿宋_GB2312" w:hAnsi="方正仿宋_GB2312" w:eastAsia="方正仿宋_GB2312" w:cs="方正仿宋_GB2312"/>
          <w:bCs/>
          <w:color w:val="000000"/>
          <w:sz w:val="32"/>
          <w:szCs w:val="32"/>
          <w:highlight w:val="none"/>
        </w:rPr>
      </w:pPr>
      <w:r>
        <w:rPr>
          <w:rStyle w:val="22"/>
          <w:rFonts w:hint="eastAsia" w:ascii="方正仿宋_GB2312" w:hAnsi="方正仿宋_GB2312" w:eastAsia="方正仿宋_GB2312" w:cs="方正仿宋_GB2312"/>
          <w:bCs/>
          <w:color w:val="000000"/>
          <w:sz w:val="32"/>
          <w:szCs w:val="32"/>
          <w:lang w:val="en-US" w:eastAsia="zh-CN"/>
        </w:rPr>
        <w:t>4.一般公共服务（201）政府办公厅（室）及相关机构事务（20103）事业运行（2010350）： 支出决算为336.36万元，完成预算100%，决算数等于预算数。</w:t>
      </w:r>
    </w:p>
    <w:p w14:paraId="1D452D2E">
      <w:pPr>
        <w:keepNext w:val="0"/>
        <w:keepLines w:val="0"/>
        <w:pageBreakBefore w:val="0"/>
        <w:kinsoku/>
        <w:wordWrap/>
        <w:overflowPunct/>
        <w:topLinePunct w:val="0"/>
        <w:autoSpaceDE/>
        <w:autoSpaceDN/>
        <w:bidi w:val="0"/>
        <w:adjustRightInd/>
        <w:snapToGrid/>
        <w:spacing w:line="576" w:lineRule="exact"/>
        <w:ind w:firstLine="643"/>
        <w:jc w:val="both"/>
        <w:textAlignment w:val="auto"/>
        <w:rPr>
          <w:rStyle w:val="22"/>
          <w:rFonts w:hint="eastAsia" w:ascii="方正仿宋_GB2312" w:hAnsi="方正仿宋_GB2312" w:eastAsia="方正仿宋_GB2312" w:cs="方正仿宋_GB2312"/>
          <w:bCs/>
          <w:color w:val="000000"/>
          <w:sz w:val="32"/>
          <w:szCs w:val="32"/>
          <w:highlight w:val="none"/>
        </w:rPr>
      </w:pPr>
      <w:r>
        <w:rPr>
          <w:rStyle w:val="22"/>
          <w:rFonts w:hint="eastAsia" w:ascii="方正仿宋_GB2312" w:hAnsi="方正仿宋_GB2312" w:eastAsia="方正仿宋_GB2312" w:cs="方正仿宋_GB2312"/>
          <w:bCs/>
          <w:color w:val="000000"/>
          <w:sz w:val="32"/>
          <w:szCs w:val="32"/>
          <w:lang w:val="en-US" w:eastAsia="zh-CN"/>
        </w:rPr>
        <w:t>5.社会保障和就业（208）行政事业单位养老支出（20805）机关事业单位基本养老保险缴费支出（2080505）： 支出决算为104.54万元，完成预算100%，决算数等于预算数。</w:t>
      </w:r>
    </w:p>
    <w:p w14:paraId="725F2869">
      <w:pPr>
        <w:keepNext w:val="0"/>
        <w:keepLines w:val="0"/>
        <w:pageBreakBefore w:val="0"/>
        <w:kinsoku/>
        <w:wordWrap/>
        <w:overflowPunct/>
        <w:topLinePunct w:val="0"/>
        <w:autoSpaceDE/>
        <w:autoSpaceDN/>
        <w:bidi w:val="0"/>
        <w:adjustRightInd/>
        <w:snapToGrid/>
        <w:spacing w:line="576" w:lineRule="exact"/>
        <w:ind w:firstLine="643"/>
        <w:jc w:val="both"/>
        <w:textAlignment w:val="auto"/>
        <w:rPr>
          <w:rStyle w:val="22"/>
          <w:rFonts w:hint="eastAsia" w:ascii="方正仿宋_GB2312" w:hAnsi="方正仿宋_GB2312" w:eastAsia="方正仿宋_GB2312" w:cs="方正仿宋_GB2312"/>
          <w:bCs/>
          <w:color w:val="000000"/>
          <w:sz w:val="32"/>
          <w:szCs w:val="32"/>
          <w:highlight w:val="none"/>
          <w:lang w:eastAsia="zh-CN"/>
        </w:rPr>
      </w:pPr>
      <w:r>
        <w:rPr>
          <w:rStyle w:val="22"/>
          <w:rFonts w:hint="eastAsia" w:ascii="方正仿宋_GB2312" w:hAnsi="方正仿宋_GB2312" w:eastAsia="方正仿宋_GB2312" w:cs="方正仿宋_GB2312"/>
          <w:bCs/>
          <w:color w:val="000000"/>
          <w:sz w:val="32"/>
          <w:szCs w:val="32"/>
          <w:lang w:val="en-US" w:eastAsia="zh-CN"/>
        </w:rPr>
        <w:t>6.社会保障和就业（208）行政事业单位养老支出（20805）机关事业单位职业年金缴费支出（2080506）： 支出决算为62.09万元，完成预算100%，决算数等于预算数。</w:t>
      </w:r>
    </w:p>
    <w:p w14:paraId="3E291AA0">
      <w:pPr>
        <w:keepNext w:val="0"/>
        <w:keepLines w:val="0"/>
        <w:pageBreakBefore w:val="0"/>
        <w:kinsoku/>
        <w:wordWrap/>
        <w:overflowPunct/>
        <w:topLinePunct w:val="0"/>
        <w:autoSpaceDE/>
        <w:autoSpaceDN/>
        <w:bidi w:val="0"/>
        <w:adjustRightInd/>
        <w:snapToGrid/>
        <w:spacing w:line="576" w:lineRule="exact"/>
        <w:ind w:firstLine="643"/>
        <w:jc w:val="both"/>
        <w:textAlignment w:val="auto"/>
        <w:rPr>
          <w:rStyle w:val="22"/>
          <w:rFonts w:hint="eastAsia" w:ascii="方正仿宋_GB2312" w:hAnsi="方正仿宋_GB2312" w:eastAsia="方正仿宋_GB2312" w:cs="方正仿宋_GB2312"/>
          <w:bCs/>
          <w:color w:val="000000"/>
          <w:sz w:val="32"/>
          <w:szCs w:val="32"/>
          <w:highlight w:val="none"/>
          <w:lang w:eastAsia="zh-CN"/>
        </w:rPr>
      </w:pPr>
      <w:r>
        <w:rPr>
          <w:rStyle w:val="22"/>
          <w:rFonts w:hint="eastAsia" w:ascii="方正仿宋_GB2312" w:hAnsi="方正仿宋_GB2312" w:eastAsia="方正仿宋_GB2312" w:cs="方正仿宋_GB2312"/>
          <w:bCs/>
          <w:color w:val="000000"/>
          <w:sz w:val="32"/>
          <w:szCs w:val="32"/>
          <w:lang w:val="en-US" w:eastAsia="zh-CN"/>
        </w:rPr>
        <w:t>7.卫生健康（210）行政事业单位医疗（21011）行政单位医疗（2101101）： 支出决算为31.38万元，完成预算100%，决算数等于预算数。</w:t>
      </w:r>
    </w:p>
    <w:p w14:paraId="5E9C89C6">
      <w:pPr>
        <w:keepNext w:val="0"/>
        <w:keepLines w:val="0"/>
        <w:pageBreakBefore w:val="0"/>
        <w:kinsoku/>
        <w:wordWrap/>
        <w:overflowPunct/>
        <w:topLinePunct w:val="0"/>
        <w:autoSpaceDE/>
        <w:autoSpaceDN/>
        <w:bidi w:val="0"/>
        <w:adjustRightInd/>
        <w:snapToGrid/>
        <w:spacing w:line="576" w:lineRule="exact"/>
        <w:ind w:firstLine="643"/>
        <w:jc w:val="both"/>
        <w:textAlignment w:val="auto"/>
        <w:rPr>
          <w:rStyle w:val="22"/>
          <w:rFonts w:hint="eastAsia" w:ascii="方正仿宋_GB2312" w:hAnsi="方正仿宋_GB2312" w:eastAsia="方正仿宋_GB2312" w:cs="方正仿宋_GB2312"/>
          <w:bCs/>
          <w:color w:val="000000"/>
          <w:sz w:val="32"/>
          <w:szCs w:val="32"/>
          <w:highlight w:val="none"/>
          <w:lang w:eastAsia="zh-CN"/>
        </w:rPr>
      </w:pPr>
      <w:r>
        <w:rPr>
          <w:rStyle w:val="22"/>
          <w:rFonts w:hint="eastAsia" w:ascii="方正仿宋_GB2312" w:hAnsi="方正仿宋_GB2312" w:eastAsia="方正仿宋_GB2312" w:cs="方正仿宋_GB2312"/>
          <w:bCs/>
          <w:color w:val="000000"/>
          <w:sz w:val="32"/>
          <w:szCs w:val="32"/>
          <w:lang w:val="en-US" w:eastAsia="zh-CN"/>
        </w:rPr>
        <w:t>8.卫生健康（210）行政事业单位医疗（21011）事业单位医疗（2101102）： 支出决算为19.33万元，完成预算100%，决算数等于预算数。</w:t>
      </w:r>
    </w:p>
    <w:p w14:paraId="5E389785">
      <w:pPr>
        <w:keepNext w:val="0"/>
        <w:keepLines w:val="0"/>
        <w:pageBreakBefore w:val="0"/>
        <w:kinsoku/>
        <w:wordWrap/>
        <w:overflowPunct/>
        <w:topLinePunct w:val="0"/>
        <w:autoSpaceDE/>
        <w:autoSpaceDN/>
        <w:bidi w:val="0"/>
        <w:adjustRightInd/>
        <w:snapToGrid/>
        <w:spacing w:line="576" w:lineRule="exact"/>
        <w:ind w:firstLine="643"/>
        <w:jc w:val="both"/>
        <w:textAlignment w:val="auto"/>
        <w:rPr>
          <w:rFonts w:hint="eastAsia" w:ascii="方正仿宋_GB2312" w:hAnsi="方正仿宋_GB2312" w:eastAsia="方正仿宋_GB2312" w:cs="方正仿宋_GB2312"/>
          <w:sz w:val="32"/>
          <w:szCs w:val="32"/>
          <w:lang w:eastAsia="zh-CN"/>
        </w:rPr>
      </w:pPr>
      <w:r>
        <w:rPr>
          <w:rStyle w:val="22"/>
          <w:rFonts w:hint="eastAsia" w:ascii="方正仿宋_GB2312" w:hAnsi="方正仿宋_GB2312" w:eastAsia="方正仿宋_GB2312" w:cs="方正仿宋_GB2312"/>
          <w:bCs/>
          <w:color w:val="000000"/>
          <w:sz w:val="32"/>
          <w:szCs w:val="32"/>
          <w:lang w:val="en-US" w:eastAsia="zh-CN"/>
        </w:rPr>
        <w:t>9.卫生健康（210）行政事业单位医疗（21011）公务员医疗补助（2101103）： 支出决算为5.69万元，完成预算100%，决算数等于预算数。</w:t>
      </w:r>
    </w:p>
    <w:p w14:paraId="59F508F6">
      <w:pPr>
        <w:keepNext w:val="0"/>
        <w:keepLines w:val="0"/>
        <w:pageBreakBefore w:val="0"/>
        <w:kinsoku/>
        <w:wordWrap/>
        <w:overflowPunct/>
        <w:topLinePunct w:val="0"/>
        <w:autoSpaceDE/>
        <w:autoSpaceDN/>
        <w:bidi w:val="0"/>
        <w:adjustRightInd/>
        <w:snapToGrid/>
        <w:spacing w:line="576" w:lineRule="exact"/>
        <w:ind w:firstLine="643"/>
        <w:jc w:val="both"/>
        <w:textAlignment w:val="auto"/>
        <w:rPr>
          <w:rStyle w:val="22"/>
          <w:rFonts w:hint="eastAsia" w:ascii="方正仿宋_GB2312" w:hAnsi="方正仿宋_GB2312" w:eastAsia="方正仿宋_GB2312" w:cs="方正仿宋_GB2312"/>
          <w:bCs/>
          <w:color w:val="000000"/>
          <w:sz w:val="32"/>
          <w:szCs w:val="32"/>
          <w:highlight w:val="none"/>
          <w:lang w:eastAsia="zh-CN"/>
        </w:rPr>
      </w:pPr>
      <w:r>
        <w:rPr>
          <w:rStyle w:val="22"/>
          <w:rFonts w:hint="eastAsia" w:ascii="方正仿宋_GB2312" w:hAnsi="方正仿宋_GB2312" w:eastAsia="方正仿宋_GB2312" w:cs="方正仿宋_GB2312"/>
          <w:bCs/>
          <w:color w:val="000000"/>
          <w:sz w:val="32"/>
          <w:szCs w:val="32"/>
          <w:lang w:val="en-US" w:eastAsia="zh-CN"/>
        </w:rPr>
        <w:t>10.卫生健康（210）行政事业单位医疗（21011）其他行政事业单位医疗支出（2101199）： 支出决算为3.76万元，完成预算100%，决算数等于预算数。</w:t>
      </w:r>
    </w:p>
    <w:p w14:paraId="7159DFCE">
      <w:pPr>
        <w:keepNext w:val="0"/>
        <w:keepLines w:val="0"/>
        <w:pageBreakBefore w:val="0"/>
        <w:kinsoku/>
        <w:wordWrap/>
        <w:overflowPunct/>
        <w:topLinePunct w:val="0"/>
        <w:autoSpaceDE/>
        <w:autoSpaceDN/>
        <w:bidi w:val="0"/>
        <w:adjustRightInd/>
        <w:snapToGrid/>
        <w:spacing w:line="576" w:lineRule="exact"/>
        <w:ind w:firstLine="643"/>
        <w:jc w:val="both"/>
        <w:textAlignment w:val="auto"/>
        <w:rPr>
          <w:rStyle w:val="22"/>
          <w:rFonts w:hint="eastAsia" w:ascii="方正仿宋_GB2312" w:hAnsi="方正仿宋_GB2312" w:eastAsia="方正仿宋_GB2312" w:cs="方正仿宋_GB2312"/>
          <w:bCs/>
          <w:color w:val="000000"/>
          <w:sz w:val="32"/>
          <w:szCs w:val="32"/>
          <w:highlight w:val="none"/>
          <w:lang w:eastAsia="zh-CN"/>
        </w:rPr>
      </w:pPr>
      <w:r>
        <w:rPr>
          <w:rStyle w:val="22"/>
          <w:rFonts w:hint="eastAsia" w:ascii="方正仿宋_GB2312" w:hAnsi="方正仿宋_GB2312" w:eastAsia="方正仿宋_GB2312" w:cs="方正仿宋_GB2312"/>
          <w:bCs/>
          <w:color w:val="000000"/>
          <w:sz w:val="32"/>
          <w:szCs w:val="32"/>
          <w:lang w:val="en-US" w:eastAsia="zh-CN"/>
        </w:rPr>
        <w:t>11.农林水（213）农业农村（21301）其他农业农村支出（2130199）： 支出决算为30.06万元，完成预算100%，决算数等于预算数。</w:t>
      </w:r>
    </w:p>
    <w:p w14:paraId="31835D3C">
      <w:pPr>
        <w:keepNext w:val="0"/>
        <w:keepLines w:val="0"/>
        <w:pageBreakBefore w:val="0"/>
        <w:kinsoku/>
        <w:wordWrap/>
        <w:overflowPunct/>
        <w:topLinePunct w:val="0"/>
        <w:autoSpaceDE/>
        <w:autoSpaceDN/>
        <w:bidi w:val="0"/>
        <w:adjustRightInd/>
        <w:snapToGrid/>
        <w:spacing w:line="576" w:lineRule="exact"/>
        <w:ind w:firstLine="643"/>
        <w:jc w:val="both"/>
        <w:textAlignment w:val="auto"/>
        <w:rPr>
          <w:rStyle w:val="22"/>
          <w:rFonts w:hint="eastAsia" w:ascii="方正仿宋_GB2312" w:hAnsi="方正仿宋_GB2312" w:eastAsia="方正仿宋_GB2312" w:cs="方正仿宋_GB2312"/>
          <w:bCs/>
          <w:color w:val="000000"/>
          <w:sz w:val="32"/>
          <w:szCs w:val="32"/>
          <w:highlight w:val="none"/>
          <w:lang w:val="en-US" w:eastAsia="zh-CN"/>
        </w:rPr>
      </w:pPr>
      <w:r>
        <w:rPr>
          <w:rStyle w:val="22"/>
          <w:rFonts w:hint="eastAsia" w:ascii="方正仿宋_GB2312" w:hAnsi="方正仿宋_GB2312" w:eastAsia="方正仿宋_GB2312" w:cs="方正仿宋_GB2312"/>
          <w:bCs/>
          <w:color w:val="000000"/>
          <w:sz w:val="32"/>
          <w:szCs w:val="32"/>
          <w:lang w:val="en-US" w:eastAsia="zh-CN"/>
        </w:rPr>
        <w:t>12.农林水（213）巩固拓展脱贫攻坚成果衔接乡村振兴（21305）农村基础设施建设（2130504）： 支出决算为205.74万元，完成预算100%，决算数等于预算数。</w:t>
      </w:r>
    </w:p>
    <w:p w14:paraId="677EF8CB">
      <w:pPr>
        <w:keepNext w:val="0"/>
        <w:keepLines w:val="0"/>
        <w:pageBreakBefore w:val="0"/>
        <w:kinsoku/>
        <w:wordWrap/>
        <w:overflowPunct/>
        <w:topLinePunct w:val="0"/>
        <w:autoSpaceDE/>
        <w:autoSpaceDN/>
        <w:bidi w:val="0"/>
        <w:adjustRightInd/>
        <w:snapToGrid/>
        <w:spacing w:line="576" w:lineRule="exact"/>
        <w:ind w:firstLine="643"/>
        <w:jc w:val="both"/>
        <w:textAlignment w:val="auto"/>
        <w:rPr>
          <w:rStyle w:val="22"/>
          <w:rFonts w:hint="eastAsia" w:ascii="方正仿宋_GB2312" w:hAnsi="方正仿宋_GB2312" w:eastAsia="方正仿宋_GB2312" w:cs="方正仿宋_GB2312"/>
          <w:bCs/>
          <w:color w:val="000000"/>
          <w:sz w:val="32"/>
          <w:szCs w:val="32"/>
          <w:highlight w:val="none"/>
          <w:lang w:val="en-US" w:eastAsia="zh-CN"/>
        </w:rPr>
      </w:pPr>
      <w:r>
        <w:rPr>
          <w:rStyle w:val="22"/>
          <w:rFonts w:hint="eastAsia" w:ascii="方正仿宋_GB2312" w:hAnsi="方正仿宋_GB2312" w:eastAsia="方正仿宋_GB2312" w:cs="方正仿宋_GB2312"/>
          <w:bCs/>
          <w:color w:val="000000"/>
          <w:sz w:val="32"/>
          <w:szCs w:val="32"/>
          <w:lang w:val="en-US" w:eastAsia="zh-CN"/>
        </w:rPr>
        <w:t>13.农林水（213）巩固拓展脱贫攻坚成果衔接乡村振兴（21305）生产发展（2130505）： 支出决算为38.60万元，完成预算100%，决算数等于预算数。</w:t>
      </w:r>
    </w:p>
    <w:p w14:paraId="1770404A">
      <w:pPr>
        <w:keepNext w:val="0"/>
        <w:keepLines w:val="0"/>
        <w:pageBreakBefore w:val="0"/>
        <w:kinsoku/>
        <w:wordWrap/>
        <w:overflowPunct/>
        <w:topLinePunct w:val="0"/>
        <w:autoSpaceDE/>
        <w:autoSpaceDN/>
        <w:bidi w:val="0"/>
        <w:adjustRightInd/>
        <w:snapToGrid/>
        <w:spacing w:line="576" w:lineRule="exact"/>
        <w:ind w:firstLine="643"/>
        <w:jc w:val="both"/>
        <w:textAlignment w:val="auto"/>
        <w:rPr>
          <w:rFonts w:hint="eastAsia" w:ascii="方正仿宋_GB2312" w:hAnsi="方正仿宋_GB2312" w:eastAsia="方正仿宋_GB2312" w:cs="方正仿宋_GB2312"/>
          <w:sz w:val="32"/>
          <w:szCs w:val="32"/>
          <w:lang w:val="en-US" w:eastAsia="zh-CN"/>
        </w:rPr>
      </w:pPr>
      <w:r>
        <w:rPr>
          <w:rStyle w:val="22"/>
          <w:rFonts w:hint="eastAsia" w:ascii="方正仿宋_GB2312" w:hAnsi="方正仿宋_GB2312" w:eastAsia="方正仿宋_GB2312" w:cs="方正仿宋_GB2312"/>
          <w:bCs/>
          <w:color w:val="000000"/>
          <w:sz w:val="32"/>
          <w:szCs w:val="32"/>
          <w:lang w:val="en-US" w:eastAsia="zh-CN"/>
        </w:rPr>
        <w:t>14.农林水（213）巩固拓展脱贫攻坚成果衔接乡村振兴（21305）其他巩固拓展脱贫攻坚成果衔接乡村振兴支出（2130599）： 支出决算为90.77万元，完成预算100%，决算数等于预算数。</w:t>
      </w:r>
    </w:p>
    <w:p w14:paraId="5DC8C3CE">
      <w:pPr>
        <w:keepNext w:val="0"/>
        <w:keepLines w:val="0"/>
        <w:pageBreakBefore w:val="0"/>
        <w:kinsoku/>
        <w:wordWrap/>
        <w:overflowPunct/>
        <w:topLinePunct w:val="0"/>
        <w:autoSpaceDE/>
        <w:autoSpaceDN/>
        <w:bidi w:val="0"/>
        <w:adjustRightInd/>
        <w:snapToGrid/>
        <w:spacing w:line="576" w:lineRule="exact"/>
        <w:ind w:firstLine="643"/>
        <w:jc w:val="both"/>
        <w:textAlignment w:val="auto"/>
        <w:rPr>
          <w:rStyle w:val="22"/>
          <w:rFonts w:hint="eastAsia" w:ascii="方正仿宋_GB2312" w:hAnsi="方正仿宋_GB2312" w:eastAsia="方正仿宋_GB2312" w:cs="方正仿宋_GB2312"/>
          <w:bCs/>
          <w:color w:val="000000"/>
          <w:sz w:val="32"/>
          <w:szCs w:val="32"/>
          <w:highlight w:val="none"/>
          <w:lang w:val="en-US" w:eastAsia="zh-CN"/>
        </w:rPr>
      </w:pPr>
      <w:r>
        <w:rPr>
          <w:rStyle w:val="22"/>
          <w:rFonts w:hint="eastAsia" w:ascii="方正仿宋_GB2312" w:hAnsi="方正仿宋_GB2312" w:eastAsia="方正仿宋_GB2312" w:cs="方正仿宋_GB2312"/>
          <w:bCs/>
          <w:color w:val="000000"/>
          <w:sz w:val="32"/>
          <w:szCs w:val="32"/>
          <w:lang w:val="en-US" w:eastAsia="zh-CN"/>
        </w:rPr>
        <w:t>15.农林水（213）农村综合改革（21307）对村民委员会和村党支部的补助（2130705）： 支出决算为304.47万元，完成预算100%，决算数等于预算数。</w:t>
      </w:r>
    </w:p>
    <w:p w14:paraId="57A6A73F">
      <w:pPr>
        <w:keepNext w:val="0"/>
        <w:keepLines w:val="0"/>
        <w:pageBreakBefore w:val="0"/>
        <w:kinsoku/>
        <w:wordWrap/>
        <w:overflowPunct/>
        <w:topLinePunct w:val="0"/>
        <w:autoSpaceDE/>
        <w:autoSpaceDN/>
        <w:bidi w:val="0"/>
        <w:adjustRightInd/>
        <w:snapToGrid/>
        <w:spacing w:line="576" w:lineRule="exact"/>
        <w:ind w:firstLine="643"/>
        <w:jc w:val="both"/>
        <w:textAlignment w:val="auto"/>
        <w:rPr>
          <w:rStyle w:val="22"/>
          <w:rFonts w:hint="eastAsia" w:ascii="方正仿宋_GB2312" w:hAnsi="方正仿宋_GB2312" w:eastAsia="方正仿宋_GB2312" w:cs="方正仿宋_GB2312"/>
          <w:bCs/>
          <w:color w:val="000000"/>
          <w:sz w:val="32"/>
          <w:szCs w:val="32"/>
          <w:highlight w:val="none"/>
          <w:lang w:val="en-US" w:eastAsia="zh-CN"/>
        </w:rPr>
      </w:pPr>
      <w:r>
        <w:rPr>
          <w:rStyle w:val="22"/>
          <w:rFonts w:hint="eastAsia" w:ascii="方正仿宋_GB2312" w:hAnsi="方正仿宋_GB2312" w:eastAsia="方正仿宋_GB2312" w:cs="方正仿宋_GB2312"/>
          <w:bCs/>
          <w:color w:val="000000"/>
          <w:sz w:val="32"/>
          <w:szCs w:val="32"/>
          <w:lang w:val="en-US" w:eastAsia="zh-CN"/>
        </w:rPr>
        <w:t>16.住房保障（221）住房改革支出（22102）住房公积金（2210201）： 支出决算为91.76万元，完成预算100%，决算数等于预算数。</w:t>
      </w:r>
    </w:p>
    <w:p w14:paraId="6D281D2D">
      <w:pPr>
        <w:keepNext w:val="0"/>
        <w:keepLines w:val="0"/>
        <w:pageBreakBefore w:val="0"/>
        <w:kinsoku/>
        <w:wordWrap/>
        <w:overflowPunct/>
        <w:topLinePunct w:val="0"/>
        <w:autoSpaceDE/>
        <w:autoSpaceDN/>
        <w:bidi w:val="0"/>
        <w:adjustRightInd/>
        <w:snapToGrid/>
        <w:spacing w:line="576" w:lineRule="exact"/>
        <w:ind w:firstLine="643"/>
        <w:jc w:val="both"/>
        <w:textAlignment w:val="auto"/>
        <w:rPr>
          <w:rStyle w:val="22"/>
          <w:rFonts w:hint="eastAsia" w:ascii="方正仿宋_GB2312" w:hAnsi="方正仿宋_GB2312" w:eastAsia="方正仿宋_GB2312" w:cs="方正仿宋_GB2312"/>
          <w:bCs/>
          <w:color w:val="000000"/>
          <w:sz w:val="32"/>
          <w:szCs w:val="32"/>
          <w:highlight w:val="none"/>
          <w:lang w:val="en-US" w:eastAsia="zh-CN"/>
        </w:rPr>
      </w:pPr>
      <w:r>
        <w:rPr>
          <w:rStyle w:val="22"/>
          <w:rFonts w:hint="eastAsia" w:ascii="方正仿宋_GB2312" w:hAnsi="方正仿宋_GB2312" w:eastAsia="方正仿宋_GB2312" w:cs="方正仿宋_GB2312"/>
          <w:bCs/>
          <w:color w:val="000000"/>
          <w:sz w:val="32"/>
          <w:szCs w:val="32"/>
          <w:lang w:val="en-US" w:eastAsia="zh-CN"/>
        </w:rPr>
        <w:t>17.灾害防治及应急管理（224）应急管理事务（22401）应急管理（2240199）： 支出决算为94.12万元，完成预算100%，决算数等于预算数。</w:t>
      </w:r>
    </w:p>
    <w:p w14:paraId="6A3EFEDF">
      <w:pPr>
        <w:keepNext w:val="0"/>
        <w:keepLines w:val="0"/>
        <w:pageBreakBefore w:val="0"/>
        <w:widowControl w:val="0"/>
        <w:kinsoku/>
        <w:wordWrap/>
        <w:overflowPunct/>
        <w:topLinePunct w:val="0"/>
        <w:autoSpaceDN/>
        <w:bidi w:val="0"/>
        <w:adjustRightInd/>
        <w:snapToGrid/>
        <w:spacing w:line="576" w:lineRule="exact"/>
        <w:ind w:firstLine="643"/>
        <w:textAlignment w:val="auto"/>
        <w:rPr>
          <w:rFonts w:hint="eastAsia" w:ascii="方正仿宋_GB2312" w:hAnsi="方正仿宋_GB2312" w:eastAsia="方正仿宋_GB2312" w:cs="方正仿宋_GB2312"/>
          <w:b/>
          <w:color w:val="000000"/>
          <w:sz w:val="32"/>
          <w:szCs w:val="32"/>
          <w:highlight w:val="none"/>
        </w:rPr>
      </w:pPr>
      <w:r>
        <w:rPr>
          <w:rFonts w:hint="eastAsia" w:ascii="方正仿宋_GB2312" w:hAnsi="方正仿宋_GB2312" w:eastAsia="方正仿宋_GB2312" w:cs="方正仿宋_GB2312"/>
          <w:b/>
          <w:color w:val="000000"/>
          <w:sz w:val="32"/>
          <w:szCs w:val="32"/>
        </w:rPr>
        <w:t>（注：数据来源于财决01-1表</w:t>
      </w:r>
      <w:r>
        <w:rPr>
          <w:rFonts w:hint="eastAsia" w:ascii="方正仿宋_GB2312" w:hAnsi="方正仿宋_GB2312" w:eastAsia="方正仿宋_GB2312" w:cs="方正仿宋_GB2312"/>
          <w:b/>
          <w:color w:val="000000"/>
          <w:sz w:val="32"/>
          <w:szCs w:val="32"/>
          <w:lang w:eastAsia="zh-CN"/>
        </w:rPr>
        <w:t>和财决</w:t>
      </w:r>
      <w:r>
        <w:rPr>
          <w:rFonts w:hint="eastAsia" w:ascii="方正仿宋_GB2312" w:hAnsi="方正仿宋_GB2312" w:eastAsia="方正仿宋_GB2312" w:cs="方正仿宋_GB2312"/>
          <w:b/>
          <w:color w:val="000000"/>
          <w:sz w:val="32"/>
          <w:szCs w:val="32"/>
          <w:lang w:val="en-US" w:eastAsia="zh-CN"/>
        </w:rPr>
        <w:t>08表</w:t>
      </w:r>
      <w:r>
        <w:rPr>
          <w:rFonts w:hint="eastAsia" w:ascii="方正仿宋_GB2312" w:hAnsi="方正仿宋_GB2312" w:eastAsia="方正仿宋_GB2312" w:cs="方正仿宋_GB2312"/>
          <w:b/>
          <w:color w:val="000000"/>
          <w:sz w:val="32"/>
          <w:szCs w:val="32"/>
        </w:rPr>
        <w:t>，</w:t>
      </w:r>
      <w:r>
        <w:rPr>
          <w:rFonts w:hint="eastAsia" w:ascii="方正仿宋_GB2312" w:hAnsi="方正仿宋_GB2312" w:eastAsia="方正仿宋_GB2312" w:cs="方正仿宋_GB2312"/>
          <w:b/>
          <w:color w:val="000000"/>
          <w:sz w:val="32"/>
          <w:szCs w:val="32"/>
          <w:lang w:eastAsia="zh-CN"/>
        </w:rPr>
        <w:t>仅</w:t>
      </w:r>
      <w:r>
        <w:rPr>
          <w:rFonts w:hint="eastAsia" w:ascii="方正仿宋_GB2312" w:hAnsi="方正仿宋_GB2312" w:eastAsia="方正仿宋_GB2312" w:cs="方正仿宋_GB2312"/>
          <w:b/>
          <w:color w:val="000000"/>
          <w:sz w:val="32"/>
          <w:szCs w:val="32"/>
        </w:rPr>
        <w:t>罗列</w:t>
      </w:r>
      <w:r>
        <w:rPr>
          <w:rFonts w:hint="eastAsia" w:ascii="方正仿宋_GB2312" w:hAnsi="方正仿宋_GB2312" w:eastAsia="方正仿宋_GB2312" w:cs="方正仿宋_GB2312"/>
          <w:b/>
          <w:color w:val="000000"/>
          <w:sz w:val="32"/>
          <w:szCs w:val="32"/>
          <w:lang w:eastAsia="zh-CN"/>
        </w:rPr>
        <w:t>本部门涉及的</w:t>
      </w:r>
      <w:r>
        <w:rPr>
          <w:rFonts w:hint="eastAsia" w:ascii="方正仿宋_GB2312" w:hAnsi="方正仿宋_GB2312" w:eastAsia="方正仿宋_GB2312" w:cs="方正仿宋_GB2312"/>
          <w:b/>
          <w:color w:val="000000"/>
          <w:sz w:val="32"/>
          <w:szCs w:val="32"/>
        </w:rPr>
        <w:t>全部功能分类科目</w:t>
      </w:r>
      <w:r>
        <w:rPr>
          <w:rFonts w:hint="eastAsia" w:ascii="方正仿宋_GB2312" w:hAnsi="方正仿宋_GB2312" w:eastAsia="方正仿宋_GB2312" w:cs="方正仿宋_GB2312"/>
          <w:b/>
          <w:color w:val="000000"/>
          <w:sz w:val="32"/>
          <w:szCs w:val="32"/>
          <w:lang w:eastAsia="zh-CN"/>
        </w:rPr>
        <w:t>，</w:t>
      </w:r>
      <w:r>
        <w:rPr>
          <w:rFonts w:hint="eastAsia" w:ascii="方正仿宋_GB2312" w:hAnsi="方正仿宋_GB2312" w:eastAsia="方正仿宋_GB2312" w:cs="方正仿宋_GB2312"/>
          <w:b/>
          <w:color w:val="000000"/>
          <w:sz w:val="32"/>
          <w:szCs w:val="32"/>
        </w:rPr>
        <w:t>至项级。上述“预算”口径为</w:t>
      </w:r>
      <w:r>
        <w:rPr>
          <w:rFonts w:hint="eastAsia" w:ascii="方正仿宋_GB2312" w:hAnsi="方正仿宋_GB2312" w:eastAsia="方正仿宋_GB2312" w:cs="方正仿宋_GB2312"/>
          <w:b/>
          <w:color w:val="000000"/>
          <w:sz w:val="32"/>
          <w:szCs w:val="32"/>
          <w:lang w:eastAsia="zh-CN"/>
        </w:rPr>
        <w:t>全年预算</w:t>
      </w:r>
      <w:r>
        <w:rPr>
          <w:rFonts w:hint="eastAsia" w:ascii="方正仿宋_GB2312" w:hAnsi="方正仿宋_GB2312" w:eastAsia="方正仿宋_GB2312" w:cs="方正仿宋_GB2312"/>
          <w:b/>
          <w:color w:val="000000"/>
          <w:sz w:val="32"/>
          <w:szCs w:val="32"/>
        </w:rPr>
        <w:t>数。增减变动原因为决算数</w:t>
      </w:r>
      <w:r>
        <w:rPr>
          <w:rFonts w:hint="eastAsia" w:ascii="方正仿宋_GB2312" w:hAnsi="方正仿宋_GB2312" w:eastAsia="方正仿宋_GB2312" w:cs="方正仿宋_GB2312"/>
          <w:b/>
          <w:color w:val="000000"/>
          <w:sz w:val="32"/>
          <w:szCs w:val="32"/>
          <w:lang w:eastAsia="zh-CN"/>
        </w:rPr>
        <w:t>〈</w:t>
      </w:r>
      <w:r>
        <w:rPr>
          <w:rFonts w:hint="eastAsia" w:ascii="方正仿宋_GB2312" w:hAnsi="方正仿宋_GB2312" w:eastAsia="方正仿宋_GB2312" w:cs="方正仿宋_GB2312"/>
          <w:b/>
          <w:color w:val="000000"/>
          <w:sz w:val="32"/>
          <w:szCs w:val="32"/>
        </w:rPr>
        <w:t>项级</w:t>
      </w:r>
      <w:r>
        <w:rPr>
          <w:rFonts w:hint="eastAsia" w:ascii="方正仿宋_GB2312" w:hAnsi="方正仿宋_GB2312" w:eastAsia="方正仿宋_GB2312" w:cs="方正仿宋_GB2312"/>
          <w:b/>
          <w:color w:val="000000"/>
          <w:sz w:val="32"/>
          <w:szCs w:val="32"/>
          <w:lang w:eastAsia="zh-CN"/>
        </w:rPr>
        <w:t>〉</w:t>
      </w:r>
      <w:r>
        <w:rPr>
          <w:rFonts w:hint="eastAsia" w:ascii="方正仿宋_GB2312" w:hAnsi="方正仿宋_GB2312" w:eastAsia="方正仿宋_GB2312" w:cs="方正仿宋_GB2312"/>
          <w:b/>
          <w:color w:val="000000"/>
          <w:sz w:val="32"/>
          <w:szCs w:val="32"/>
        </w:rPr>
        <w:t>和</w:t>
      </w:r>
      <w:r>
        <w:rPr>
          <w:rFonts w:hint="eastAsia" w:ascii="方正仿宋_GB2312" w:hAnsi="方正仿宋_GB2312" w:eastAsia="方正仿宋_GB2312" w:cs="方正仿宋_GB2312"/>
          <w:b/>
          <w:color w:val="000000"/>
          <w:sz w:val="32"/>
          <w:szCs w:val="32"/>
          <w:lang w:eastAsia="zh-CN"/>
        </w:rPr>
        <w:t>全年预算</w:t>
      </w:r>
      <w:r>
        <w:rPr>
          <w:rFonts w:hint="eastAsia" w:ascii="方正仿宋_GB2312" w:hAnsi="方正仿宋_GB2312" w:eastAsia="方正仿宋_GB2312" w:cs="方正仿宋_GB2312"/>
          <w:b/>
          <w:color w:val="000000"/>
          <w:sz w:val="32"/>
          <w:szCs w:val="32"/>
        </w:rPr>
        <w:t>数</w:t>
      </w:r>
      <w:r>
        <w:rPr>
          <w:rFonts w:hint="eastAsia" w:ascii="方正仿宋_GB2312" w:hAnsi="方正仿宋_GB2312" w:eastAsia="方正仿宋_GB2312" w:cs="方正仿宋_GB2312"/>
          <w:b/>
          <w:color w:val="000000"/>
          <w:sz w:val="32"/>
          <w:szCs w:val="32"/>
          <w:lang w:eastAsia="zh-CN"/>
        </w:rPr>
        <w:t>〈</w:t>
      </w:r>
      <w:r>
        <w:rPr>
          <w:rFonts w:hint="eastAsia" w:ascii="方正仿宋_GB2312" w:hAnsi="方正仿宋_GB2312" w:eastAsia="方正仿宋_GB2312" w:cs="方正仿宋_GB2312"/>
          <w:b/>
          <w:color w:val="000000"/>
          <w:sz w:val="32"/>
          <w:szCs w:val="32"/>
        </w:rPr>
        <w:t>项级</w:t>
      </w:r>
      <w:r>
        <w:rPr>
          <w:rFonts w:hint="eastAsia" w:ascii="方正仿宋_GB2312" w:hAnsi="方正仿宋_GB2312" w:eastAsia="方正仿宋_GB2312" w:cs="方正仿宋_GB2312"/>
          <w:b/>
          <w:color w:val="000000"/>
          <w:sz w:val="32"/>
          <w:szCs w:val="32"/>
          <w:lang w:eastAsia="zh-CN"/>
        </w:rPr>
        <w:t>〉</w:t>
      </w:r>
      <w:r>
        <w:rPr>
          <w:rFonts w:hint="eastAsia" w:ascii="方正仿宋_GB2312" w:hAnsi="方正仿宋_GB2312" w:eastAsia="方正仿宋_GB2312" w:cs="方正仿宋_GB2312"/>
          <w:b/>
          <w:color w:val="000000"/>
          <w:sz w:val="32"/>
          <w:szCs w:val="32"/>
        </w:rPr>
        <w:t>比较，与预算数持平可以不写原因。）</w:t>
      </w:r>
    </w:p>
    <w:p w14:paraId="7AA91DC8">
      <w:pPr>
        <w:keepNext w:val="0"/>
        <w:keepLines w:val="0"/>
        <w:pageBreakBefore w:val="0"/>
        <w:widowControl w:val="0"/>
        <w:numPr>
          <w:ilvl w:val="0"/>
          <w:numId w:val="0"/>
        </w:numPr>
        <w:tabs>
          <w:tab w:val="right" w:pos="8306"/>
        </w:tabs>
        <w:kinsoku/>
        <w:wordWrap/>
        <w:overflowPunct/>
        <w:topLinePunct w:val="0"/>
        <w:autoSpaceDN/>
        <w:bidi w:val="0"/>
        <w:adjustRightInd/>
        <w:snapToGrid/>
        <w:spacing w:line="576" w:lineRule="exact"/>
        <w:ind w:firstLine="640"/>
        <w:textAlignment w:val="auto"/>
        <w:outlineLvl w:val="1"/>
        <w:rPr>
          <w:rStyle w:val="21"/>
          <w:rFonts w:hint="eastAsia" w:ascii="方正仿宋_GB2312" w:hAnsi="方正仿宋_GB2312" w:eastAsia="方正仿宋_GB2312" w:cs="方正仿宋_GB2312"/>
          <w:b/>
          <w:bCs/>
          <w:color w:val="000000"/>
          <w:sz w:val="32"/>
          <w:szCs w:val="32"/>
          <w:highlight w:val="none"/>
        </w:rPr>
      </w:pPr>
      <w:r>
        <w:rPr>
          <w:rFonts w:hint="eastAsia" w:ascii="方正仿宋_GB2312" w:hAnsi="方正仿宋_GB2312" w:eastAsia="方正仿宋_GB2312" w:cs="方正仿宋_GB2312"/>
          <w:b/>
          <w:bCs/>
          <w:color w:val="000000"/>
          <w:sz w:val="32"/>
          <w:szCs w:val="32"/>
        </w:rPr>
        <w:t>六、一</w:t>
      </w:r>
      <w:r>
        <w:rPr>
          <w:rStyle w:val="21"/>
          <w:rFonts w:hint="eastAsia" w:ascii="方正仿宋_GB2312" w:hAnsi="方正仿宋_GB2312" w:eastAsia="方正仿宋_GB2312" w:cs="方正仿宋_GB2312"/>
          <w:b/>
          <w:bCs/>
          <w:color w:val="000000"/>
          <w:sz w:val="32"/>
          <w:szCs w:val="32"/>
        </w:rPr>
        <w:t>般公共预算财政拨款基本支出决算情况说明</w:t>
      </w:r>
      <w:r>
        <w:rPr>
          <w:rStyle w:val="21"/>
          <w:rFonts w:hint="eastAsia" w:ascii="方正仿宋_GB2312" w:hAnsi="方正仿宋_GB2312" w:eastAsia="方正仿宋_GB2312" w:cs="方正仿宋_GB2312"/>
          <w:b/>
          <w:bCs/>
          <w:color w:val="000000"/>
          <w:sz w:val="32"/>
          <w:szCs w:val="32"/>
        </w:rPr>
        <w:tab/>
      </w:r>
    </w:p>
    <w:p w14:paraId="65449571">
      <w:pPr>
        <w:keepNext w:val="0"/>
        <w:keepLines w:val="0"/>
        <w:pageBreakBefore w:val="0"/>
        <w:widowControl w:val="0"/>
        <w:kinsoku/>
        <w:wordWrap/>
        <w:overflowPunct/>
        <w:topLinePunct w:val="0"/>
        <w:autoSpaceDN/>
        <w:bidi w:val="0"/>
        <w:adjustRightInd/>
        <w:snapToGrid/>
        <w:spacing w:line="576" w:lineRule="exact"/>
        <w:ind w:firstLine="645"/>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lang w:eastAsia="zh-CN"/>
        </w:rPr>
        <w:t>2025年度一般公共预算财政拨款基本支出1,269.44万元，其中：</w:t>
      </w:r>
    </w:p>
    <w:p w14:paraId="237E042A">
      <w:pPr>
        <w:keepNext w:val="0"/>
        <w:keepLines w:val="0"/>
        <w:pageBreakBefore w:val="0"/>
        <w:widowControl w:val="0"/>
        <w:kinsoku/>
        <w:wordWrap/>
        <w:overflowPunct/>
        <w:topLinePunct w:val="0"/>
        <w:autoSpaceDN/>
        <w:bidi w:val="0"/>
        <w:adjustRightInd/>
        <w:snapToGrid/>
        <w:spacing w:line="576" w:lineRule="exact"/>
        <w:ind w:firstLine="645"/>
        <w:textAlignment w:val="auto"/>
        <w:rPr>
          <w:rFonts w:hint="eastAsia" w:ascii="方正仿宋_GB2312" w:hAnsi="方正仿宋_GB2312" w:eastAsia="方正仿宋_GB2312" w:cs="方正仿宋_GB2312"/>
          <w:color w:val="000000"/>
          <w:sz w:val="32"/>
          <w:szCs w:val="32"/>
          <w:highlight w:val="none"/>
          <w:lang w:eastAsia="zh-CN"/>
        </w:rPr>
      </w:pPr>
      <w:r>
        <w:rPr>
          <w:rFonts w:hint="eastAsia" w:ascii="方正仿宋_GB2312" w:hAnsi="方正仿宋_GB2312" w:eastAsia="方正仿宋_GB2312" w:cs="方正仿宋_GB2312"/>
          <w:color w:val="000000"/>
          <w:sz w:val="32"/>
          <w:szCs w:val="32"/>
        </w:rPr>
        <w:t>人员经费1179.20万元，主要包括：基本工资235.89万元、津贴补贴235.98万元、奖金292.08万元、绩效工资62.35万元、机关事业单位基本养老保险缴费104.54万元、职业年金缴费62.09万元、职工基本医疗保险缴费50.70万元、公务员医疗补助缴费5.69万元、其他社会保障缴费12.88万元、住房公积金91.76万元、医疗费3.73万元、其他工资福利支出12.81万元、生活补助191.45万元、医疗费补助1.97万元、其他对个人和家庭的补助30.00万元。</w:t>
      </w:r>
    </w:p>
    <w:p w14:paraId="28612223">
      <w:pPr>
        <w:keepNext w:val="0"/>
        <w:keepLines w:val="0"/>
        <w:pageBreakBefore w:val="0"/>
        <w:widowControl w:val="0"/>
        <w:kinsoku/>
        <w:wordWrap/>
        <w:overflowPunct/>
        <w:topLinePunct w:val="0"/>
        <w:autoSpaceDN/>
        <w:bidi w:val="0"/>
        <w:adjustRightInd/>
        <w:snapToGrid/>
        <w:spacing w:line="576" w:lineRule="exact"/>
        <w:ind w:firstLine="645"/>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公用经费90.24万元，主要包括：办公费69.45万元、电费3.00万元、邮电费2.50万元、取暖费3.30万元、差旅费12.39万元、维修（护）费111.79万元、租赁费44.12万元、会议费1.15万元、培训费0.11万元、劳务费12.00万元、委托业务费15.96万元、工会经费10.49万元、福利费6.71万元、公务用车运行维护费10.05万元、其他交通费用3.05万元。</w:t>
      </w:r>
    </w:p>
    <w:p w14:paraId="45529AC2">
      <w:pPr>
        <w:keepNext w:val="0"/>
        <w:keepLines w:val="0"/>
        <w:pageBreakBefore w:val="0"/>
        <w:widowControl w:val="0"/>
        <w:kinsoku/>
        <w:wordWrap/>
        <w:overflowPunct/>
        <w:topLinePunct w:val="0"/>
        <w:autoSpaceDN/>
        <w:bidi w:val="0"/>
        <w:adjustRightInd/>
        <w:snapToGrid/>
        <w:spacing w:line="576" w:lineRule="exact"/>
        <w:ind w:firstLine="645"/>
        <w:textAlignment w:val="auto"/>
        <w:rPr>
          <w:rFonts w:hint="eastAsia" w:ascii="方正仿宋_GB2312" w:hAnsi="方正仿宋_GB2312" w:eastAsia="方正仿宋_GB2312" w:cs="方正仿宋_GB2312"/>
          <w:b/>
          <w:color w:val="000000"/>
          <w:sz w:val="32"/>
          <w:szCs w:val="32"/>
          <w:highlight w:val="none"/>
        </w:rPr>
      </w:pPr>
      <w:r>
        <w:rPr>
          <w:rFonts w:hint="eastAsia" w:ascii="方正仿宋_GB2312" w:hAnsi="方正仿宋_GB2312" w:eastAsia="方正仿宋_GB2312" w:cs="方正仿宋_GB2312"/>
          <w:b/>
          <w:color w:val="000000"/>
          <w:sz w:val="32"/>
          <w:szCs w:val="32"/>
        </w:rPr>
        <w:t>（注：数据来源于财决07表</w:t>
      </w:r>
      <w:r>
        <w:rPr>
          <w:rFonts w:hint="eastAsia" w:ascii="方正仿宋_GB2312" w:hAnsi="方正仿宋_GB2312" w:eastAsia="方正仿宋_GB2312" w:cs="方正仿宋_GB2312"/>
          <w:b/>
          <w:color w:val="000000"/>
          <w:sz w:val="32"/>
          <w:szCs w:val="32"/>
          <w:lang w:eastAsia="zh-CN"/>
        </w:rPr>
        <w:t>和财决</w:t>
      </w:r>
      <w:r>
        <w:rPr>
          <w:rFonts w:hint="eastAsia" w:ascii="方正仿宋_GB2312" w:hAnsi="方正仿宋_GB2312" w:eastAsia="方正仿宋_GB2312" w:cs="方正仿宋_GB2312"/>
          <w:b/>
          <w:color w:val="000000"/>
          <w:sz w:val="32"/>
          <w:szCs w:val="32"/>
          <w:lang w:val="en-US" w:eastAsia="zh-CN"/>
        </w:rPr>
        <w:t>08-1表</w:t>
      </w:r>
      <w:r>
        <w:rPr>
          <w:rFonts w:hint="eastAsia" w:ascii="方正仿宋_GB2312" w:hAnsi="方正仿宋_GB2312" w:eastAsia="方正仿宋_GB2312" w:cs="方正仿宋_GB2312"/>
          <w:b/>
          <w:color w:val="000000"/>
          <w:sz w:val="32"/>
          <w:szCs w:val="32"/>
        </w:rPr>
        <w:t>，</w:t>
      </w:r>
      <w:r>
        <w:rPr>
          <w:rFonts w:hint="eastAsia" w:ascii="方正仿宋_GB2312" w:hAnsi="方正仿宋_GB2312" w:eastAsia="方正仿宋_GB2312" w:cs="方正仿宋_GB2312"/>
          <w:b/>
          <w:color w:val="000000"/>
          <w:sz w:val="32"/>
          <w:szCs w:val="32"/>
          <w:lang w:eastAsia="zh-CN"/>
        </w:rPr>
        <w:t>仅罗列</w:t>
      </w:r>
      <w:r>
        <w:rPr>
          <w:rFonts w:hint="eastAsia" w:ascii="方正仿宋_GB2312" w:hAnsi="方正仿宋_GB2312" w:eastAsia="方正仿宋_GB2312" w:cs="方正仿宋_GB2312"/>
          <w:b/>
          <w:color w:val="000000"/>
          <w:sz w:val="32"/>
          <w:szCs w:val="32"/>
        </w:rPr>
        <w:t>本部门实际支出</w:t>
      </w:r>
      <w:r>
        <w:rPr>
          <w:rFonts w:hint="eastAsia" w:ascii="方正仿宋_GB2312" w:hAnsi="方正仿宋_GB2312" w:eastAsia="方正仿宋_GB2312" w:cs="方正仿宋_GB2312"/>
          <w:b/>
          <w:color w:val="000000"/>
          <w:sz w:val="32"/>
          <w:szCs w:val="32"/>
          <w:lang w:eastAsia="zh-CN"/>
        </w:rPr>
        <w:t>涉及的</w:t>
      </w:r>
      <w:r>
        <w:rPr>
          <w:rFonts w:hint="eastAsia" w:ascii="方正仿宋_GB2312" w:hAnsi="方正仿宋_GB2312" w:eastAsia="方正仿宋_GB2312" w:cs="方正仿宋_GB2312"/>
          <w:b/>
          <w:color w:val="000000"/>
          <w:sz w:val="32"/>
          <w:szCs w:val="32"/>
        </w:rPr>
        <w:t>经济分类科目。）</w:t>
      </w:r>
    </w:p>
    <w:p w14:paraId="1DC7E365">
      <w:pPr>
        <w:keepNext w:val="0"/>
        <w:keepLines w:val="0"/>
        <w:pageBreakBefore w:val="0"/>
        <w:widowControl w:val="0"/>
        <w:numPr>
          <w:ilvl w:val="0"/>
          <w:numId w:val="0"/>
        </w:numPr>
        <w:kinsoku/>
        <w:wordWrap/>
        <w:overflowPunct/>
        <w:topLinePunct w:val="0"/>
        <w:autoSpaceDN/>
        <w:bidi w:val="0"/>
        <w:adjustRightInd/>
        <w:snapToGrid/>
        <w:spacing w:line="576" w:lineRule="exact"/>
        <w:ind w:firstLine="640"/>
        <w:textAlignment w:val="auto"/>
        <w:outlineLvl w:val="1"/>
        <w:rPr>
          <w:rStyle w:val="21"/>
          <w:rFonts w:hint="eastAsia" w:ascii="方正仿宋_GB2312" w:hAnsi="方正仿宋_GB2312" w:eastAsia="方正仿宋_GB2312" w:cs="方正仿宋_GB2312"/>
          <w:b/>
          <w:bCs/>
          <w:color w:val="000000"/>
          <w:sz w:val="32"/>
          <w:szCs w:val="32"/>
          <w:highlight w:val="none"/>
        </w:rPr>
      </w:pPr>
      <w:r>
        <w:rPr>
          <w:rFonts w:hint="eastAsia" w:ascii="方正仿宋_GB2312" w:hAnsi="方正仿宋_GB2312" w:eastAsia="方正仿宋_GB2312" w:cs="方正仿宋_GB2312"/>
          <w:b/>
          <w:bCs/>
          <w:color w:val="000000"/>
          <w:sz w:val="32"/>
          <w:szCs w:val="32"/>
        </w:rPr>
        <w:t>七、</w:t>
      </w:r>
      <w:r>
        <w:rPr>
          <w:rStyle w:val="21"/>
          <w:rFonts w:hint="eastAsia" w:ascii="方正仿宋_GB2312" w:hAnsi="方正仿宋_GB2312" w:eastAsia="方正仿宋_GB2312" w:cs="方正仿宋_GB2312"/>
          <w:b/>
          <w:bCs/>
          <w:color w:val="000000"/>
          <w:sz w:val="32"/>
          <w:szCs w:val="32"/>
        </w:rPr>
        <w:t>财政拨款“三公”经费支出决算情况说明</w:t>
      </w:r>
    </w:p>
    <w:p w14:paraId="733254C6">
      <w:pPr>
        <w:keepNext w:val="0"/>
        <w:keepLines w:val="0"/>
        <w:pageBreakBefore w:val="0"/>
        <w:widowControl w:val="0"/>
        <w:numPr>
          <w:ilvl w:val="0"/>
          <w:numId w:val="0"/>
        </w:numPr>
        <w:kinsoku/>
        <w:wordWrap/>
        <w:overflowPunct/>
        <w:topLinePunct w:val="0"/>
        <w:autoSpaceDN/>
        <w:bidi w:val="0"/>
        <w:adjustRightInd/>
        <w:snapToGrid/>
        <w:spacing w:line="576" w:lineRule="exact"/>
        <w:ind w:firstLine="640"/>
        <w:textAlignment w:val="auto"/>
        <w:outlineLvl w:val="2"/>
        <w:rPr>
          <w:rFonts w:hint="eastAsia" w:ascii="方正仿宋_GB2312" w:hAnsi="方正仿宋_GB2312" w:eastAsia="方正仿宋_GB2312" w:cs="方正仿宋_GB2312"/>
          <w:b/>
          <w:color w:val="000000"/>
          <w:sz w:val="32"/>
          <w:szCs w:val="32"/>
          <w:highlight w:val="none"/>
        </w:rPr>
      </w:pPr>
      <w:r>
        <w:rPr>
          <w:rFonts w:hint="eastAsia" w:ascii="方正仿宋_GB2312" w:hAnsi="方正仿宋_GB2312" w:eastAsia="方正仿宋_GB2312" w:cs="方正仿宋_GB2312"/>
          <w:b/>
          <w:color w:val="000000"/>
          <w:sz w:val="32"/>
          <w:szCs w:val="32"/>
        </w:rPr>
        <w:t>（一）“三公”经费财政拨款支出决算总体情况说明</w:t>
      </w:r>
    </w:p>
    <w:p w14:paraId="61DE203B">
      <w:pPr>
        <w:keepNext w:val="0"/>
        <w:keepLines w:val="0"/>
        <w:pageBreakBefore w:val="0"/>
        <w:kinsoku/>
        <w:wordWrap/>
        <w:overflowPunct/>
        <w:topLinePunct w:val="0"/>
        <w:autoSpaceDN/>
        <w:bidi w:val="0"/>
        <w:adjustRightInd/>
        <w:snapToGrid/>
        <w:spacing w:line="576" w:lineRule="exact"/>
        <w:ind w:firstLine="640"/>
        <w:jc w:val="both"/>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lang w:eastAsia="zh-CN"/>
        </w:rPr>
        <w:t>2025年度“三公”经费财政拨款支出决算为10.05万元，完成预算77%，较上年度减少4.44万元，下降30.6%。决算与预算数持平。</w:t>
      </w:r>
    </w:p>
    <w:p w14:paraId="7D3AC99B">
      <w:pPr>
        <w:keepNext w:val="0"/>
        <w:keepLines w:val="0"/>
        <w:pageBreakBefore w:val="0"/>
        <w:widowControl w:val="0"/>
        <w:kinsoku/>
        <w:wordWrap/>
        <w:overflowPunct/>
        <w:topLinePunct w:val="0"/>
        <w:autoSpaceDN/>
        <w:bidi w:val="0"/>
        <w:adjustRightInd/>
        <w:snapToGrid/>
        <w:spacing w:line="576" w:lineRule="exact"/>
        <w:ind w:firstLine="640"/>
        <w:textAlignment w:val="auto"/>
        <w:rPr>
          <w:rFonts w:hint="eastAsia" w:ascii="方正仿宋_GB2312" w:hAnsi="方正仿宋_GB2312" w:eastAsia="方正仿宋_GB2312" w:cs="方正仿宋_GB2312"/>
          <w:b/>
          <w:color w:val="000000"/>
          <w:sz w:val="32"/>
          <w:szCs w:val="32"/>
          <w:highlight w:val="none"/>
        </w:rPr>
      </w:pPr>
      <w:r>
        <w:rPr>
          <w:rFonts w:hint="eastAsia" w:ascii="方正仿宋_GB2312" w:hAnsi="方正仿宋_GB2312" w:eastAsia="方正仿宋_GB2312" w:cs="方正仿宋_GB2312"/>
          <w:b/>
          <w:color w:val="000000"/>
          <w:sz w:val="32"/>
          <w:szCs w:val="32"/>
        </w:rPr>
        <w:t>（注：上述“预算”口径为</w:t>
      </w:r>
      <w:r>
        <w:rPr>
          <w:rFonts w:hint="eastAsia" w:ascii="方正仿宋_GB2312" w:hAnsi="方正仿宋_GB2312" w:eastAsia="方正仿宋_GB2312" w:cs="方正仿宋_GB2312"/>
          <w:b/>
          <w:color w:val="000000"/>
          <w:sz w:val="32"/>
          <w:szCs w:val="32"/>
          <w:lang w:eastAsia="zh-CN"/>
        </w:rPr>
        <w:t>全年预算</w:t>
      </w:r>
      <w:r>
        <w:rPr>
          <w:rFonts w:hint="eastAsia" w:ascii="方正仿宋_GB2312" w:hAnsi="方正仿宋_GB2312" w:eastAsia="方正仿宋_GB2312" w:cs="方正仿宋_GB2312"/>
          <w:b/>
          <w:color w:val="000000"/>
          <w:sz w:val="32"/>
          <w:szCs w:val="32"/>
        </w:rPr>
        <w:t>数，包括</w:t>
      </w:r>
      <w:r>
        <w:rPr>
          <w:rFonts w:hint="eastAsia" w:ascii="方正仿宋_GB2312" w:hAnsi="方正仿宋_GB2312" w:eastAsia="方正仿宋_GB2312" w:cs="方正仿宋_GB2312"/>
          <w:b/>
          <w:color w:val="000000"/>
          <w:sz w:val="32"/>
          <w:szCs w:val="32"/>
          <w:lang w:eastAsia="zh-CN"/>
        </w:rPr>
        <w:t>一般公共预算和</w:t>
      </w:r>
      <w:r>
        <w:rPr>
          <w:rFonts w:hint="eastAsia" w:ascii="方正仿宋_GB2312" w:hAnsi="方正仿宋_GB2312" w:eastAsia="方正仿宋_GB2312" w:cs="方正仿宋_GB2312"/>
          <w:b/>
          <w:color w:val="000000"/>
          <w:sz w:val="32"/>
          <w:szCs w:val="32"/>
        </w:rPr>
        <w:t>政府性基金</w:t>
      </w:r>
      <w:r>
        <w:rPr>
          <w:rFonts w:hint="eastAsia" w:ascii="方正仿宋_GB2312" w:hAnsi="方正仿宋_GB2312" w:eastAsia="方正仿宋_GB2312" w:cs="方正仿宋_GB2312"/>
          <w:b/>
          <w:color w:val="000000"/>
          <w:sz w:val="32"/>
          <w:szCs w:val="32"/>
          <w:lang w:eastAsia="zh-CN"/>
        </w:rPr>
        <w:t>预算财政拨款</w:t>
      </w:r>
      <w:r>
        <w:rPr>
          <w:rFonts w:hint="eastAsia" w:ascii="方正仿宋_GB2312" w:hAnsi="方正仿宋_GB2312" w:eastAsia="方正仿宋_GB2312" w:cs="方正仿宋_GB2312"/>
          <w:b/>
          <w:color w:val="000000"/>
          <w:sz w:val="32"/>
          <w:szCs w:val="32"/>
        </w:rPr>
        <w:t>支出决算情况。）</w:t>
      </w:r>
    </w:p>
    <w:p w14:paraId="6EA1C3FE">
      <w:pPr>
        <w:keepNext w:val="0"/>
        <w:keepLines w:val="0"/>
        <w:pageBreakBefore w:val="0"/>
        <w:kinsoku/>
        <w:wordWrap/>
        <w:overflowPunct/>
        <w:topLinePunct w:val="0"/>
        <w:autoSpaceDN/>
        <w:bidi w:val="0"/>
        <w:adjustRightInd/>
        <w:snapToGrid/>
        <w:spacing w:line="576" w:lineRule="exact"/>
        <w:ind w:firstLine="640"/>
        <w:jc w:val="both"/>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lang w:eastAsia="zh-CN"/>
        </w:rPr>
        <w:t>2025年度“三公”经费财政拨款支出决算中，因公出国（境）费支出决算0万元，占0%；公务用车购置及运行维护费支出决算10.05万元，占100%；公务接待费支出决算0万元，占0%。</w:t>
      </w:r>
    </w:p>
    <w:p w14:paraId="4E91DD1E">
      <w:pPr>
        <w:keepNext w:val="0"/>
        <w:keepLines w:val="0"/>
        <w:pageBreakBefore w:val="0"/>
        <w:kinsoku/>
        <w:wordWrap/>
        <w:overflowPunct/>
        <w:topLinePunct w:val="0"/>
        <w:autoSpaceDN/>
        <w:bidi w:val="0"/>
        <w:adjustRightInd/>
        <w:snapToGrid/>
        <w:spacing w:line="576" w:lineRule="exact"/>
        <w:ind w:firstLine="64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b/>
          <w:color w:val="000000"/>
          <w:sz w:val="32"/>
          <w:szCs w:val="32"/>
        </w:rPr>
        <w:t>1.因公出国（境）经费支出</w:t>
      </w:r>
      <w:r>
        <w:rPr>
          <w:rFonts w:hint="eastAsia" w:ascii="方正仿宋_GB2312" w:hAnsi="方正仿宋_GB2312" w:eastAsia="方正仿宋_GB2312" w:cs="方正仿宋_GB2312"/>
          <w:color w:val="000000"/>
          <w:sz w:val="32"/>
          <w:szCs w:val="32"/>
          <w:lang w:val="en-US" w:eastAsia="zh-CN"/>
        </w:rPr>
        <w:t>0</w:t>
      </w:r>
      <w:r>
        <w:rPr>
          <w:rFonts w:hint="eastAsia" w:ascii="方正仿宋_GB2312" w:hAnsi="方正仿宋_GB2312" w:eastAsia="方正仿宋_GB2312" w:cs="方正仿宋_GB2312"/>
          <w:color w:val="000000"/>
          <w:sz w:val="32"/>
          <w:szCs w:val="32"/>
        </w:rPr>
        <w:t>万元，</w:t>
      </w:r>
      <w:r>
        <w:rPr>
          <w:rStyle w:val="22"/>
          <w:rFonts w:hint="eastAsia" w:ascii="方正仿宋_GB2312" w:hAnsi="方正仿宋_GB2312" w:eastAsia="方正仿宋_GB2312" w:cs="方正仿宋_GB2312"/>
          <w:b w:val="0"/>
          <w:bCs/>
          <w:color w:val="000000"/>
          <w:sz w:val="32"/>
          <w:szCs w:val="32"/>
        </w:rPr>
        <w:t>完成预算</w:t>
      </w:r>
      <w:r>
        <w:rPr>
          <w:rStyle w:val="22"/>
          <w:rFonts w:hint="eastAsia" w:ascii="方正仿宋_GB2312" w:hAnsi="方正仿宋_GB2312" w:eastAsia="方正仿宋_GB2312" w:cs="方正仿宋_GB2312"/>
          <w:b w:val="0"/>
          <w:bCs/>
          <w:color w:val="000000"/>
          <w:sz w:val="32"/>
          <w:szCs w:val="32"/>
          <w:lang w:val="en-US" w:eastAsia="zh-CN"/>
        </w:rPr>
        <w:t>0</w:t>
      </w:r>
      <w:r>
        <w:rPr>
          <w:rStyle w:val="22"/>
          <w:rFonts w:hint="eastAsia" w:ascii="方正仿宋_GB2312" w:hAnsi="方正仿宋_GB2312" w:eastAsia="方正仿宋_GB2312" w:cs="方正仿宋_GB2312"/>
          <w:b w:val="0"/>
          <w:bCs/>
          <w:color w:val="000000"/>
          <w:sz w:val="32"/>
          <w:szCs w:val="32"/>
        </w:rPr>
        <w:t>%。</w:t>
      </w:r>
      <w:r>
        <w:rPr>
          <w:rFonts w:hint="eastAsia" w:ascii="方正仿宋_GB2312" w:hAnsi="方正仿宋_GB2312" w:eastAsia="方正仿宋_GB2312" w:cs="方正仿宋_GB2312"/>
          <w:color w:val="000000"/>
          <w:sz w:val="32"/>
          <w:szCs w:val="32"/>
        </w:rPr>
        <w:t>全年安排因公出国（境）团组</w:t>
      </w:r>
      <w:r>
        <w:rPr>
          <w:rFonts w:hint="eastAsia" w:ascii="方正仿宋_GB2312" w:hAnsi="方正仿宋_GB2312" w:eastAsia="方正仿宋_GB2312" w:cs="方正仿宋_GB2312"/>
          <w:color w:val="000000"/>
          <w:sz w:val="32"/>
          <w:szCs w:val="32"/>
          <w:lang w:val="en-US" w:eastAsia="zh-CN"/>
        </w:rPr>
        <w:t>0</w:t>
      </w:r>
      <w:r>
        <w:rPr>
          <w:rFonts w:hint="eastAsia" w:ascii="方正仿宋_GB2312" w:hAnsi="方正仿宋_GB2312" w:eastAsia="方正仿宋_GB2312" w:cs="方正仿宋_GB2312"/>
          <w:color w:val="000000"/>
          <w:sz w:val="32"/>
          <w:szCs w:val="32"/>
        </w:rPr>
        <w:t>次，出国（境）</w:t>
      </w:r>
      <w:r>
        <w:rPr>
          <w:rFonts w:hint="eastAsia" w:ascii="方正仿宋_GB2312" w:hAnsi="方正仿宋_GB2312" w:eastAsia="方正仿宋_GB2312" w:cs="方正仿宋_GB2312"/>
          <w:color w:val="000000"/>
          <w:sz w:val="32"/>
          <w:szCs w:val="32"/>
          <w:lang w:val="en-US" w:eastAsia="zh-CN"/>
        </w:rPr>
        <w:t>0</w:t>
      </w:r>
      <w:r>
        <w:rPr>
          <w:rFonts w:hint="eastAsia" w:ascii="方正仿宋_GB2312" w:hAnsi="方正仿宋_GB2312" w:eastAsia="方正仿宋_GB2312" w:cs="方正仿宋_GB2312"/>
          <w:color w:val="000000"/>
          <w:sz w:val="32"/>
          <w:szCs w:val="32"/>
        </w:rPr>
        <w:t>人</w:t>
      </w:r>
      <w:r>
        <w:rPr>
          <w:rFonts w:hint="eastAsia" w:ascii="方正仿宋_GB2312" w:hAnsi="方正仿宋_GB2312" w:eastAsia="方正仿宋_GB2312" w:cs="方正仿宋_GB2312"/>
          <w:color w:val="000000"/>
          <w:sz w:val="32"/>
          <w:szCs w:val="32"/>
          <w:lang w:eastAsia="zh-CN"/>
        </w:rPr>
        <w:t>。</w:t>
      </w:r>
    </w:p>
    <w:p w14:paraId="519EE69E">
      <w:pPr>
        <w:keepNext w:val="0"/>
        <w:keepLines w:val="0"/>
        <w:pageBreakBefore w:val="0"/>
        <w:kinsoku/>
        <w:wordWrap/>
        <w:overflowPunct/>
        <w:topLinePunct w:val="0"/>
        <w:autoSpaceDN/>
        <w:bidi w:val="0"/>
        <w:adjustRightInd/>
        <w:snapToGrid/>
        <w:spacing w:line="576" w:lineRule="exact"/>
        <w:ind w:firstLine="640"/>
        <w:jc w:val="both"/>
        <w:textAlignment w:val="auto"/>
        <w:rPr>
          <w:rFonts w:hint="eastAsia" w:ascii="方正仿宋_GB2312" w:hAnsi="方正仿宋_GB2312" w:eastAsia="方正仿宋_GB2312" w:cs="方正仿宋_GB2312"/>
          <w:b/>
          <w:color w:val="000000"/>
          <w:sz w:val="32"/>
          <w:szCs w:val="32"/>
          <w:highlight w:val="none"/>
          <w:lang w:val="en-US" w:eastAsia="zh-CN"/>
        </w:rPr>
      </w:pPr>
      <w:r>
        <w:rPr>
          <w:rFonts w:hint="eastAsia" w:ascii="方正仿宋_GB2312" w:hAnsi="方正仿宋_GB2312" w:eastAsia="方正仿宋_GB2312" w:cs="方正仿宋_GB2312"/>
          <w:b/>
          <w:color w:val="000000"/>
          <w:sz w:val="32"/>
          <w:szCs w:val="32"/>
        </w:rPr>
        <w:t>2.公务用车购置及运行维护费支出10.05万元，完成预算77%。</w:t>
      </w:r>
    </w:p>
    <w:p w14:paraId="65696CEE">
      <w:pPr>
        <w:keepNext w:val="0"/>
        <w:keepLines w:val="0"/>
        <w:pageBreakBefore w:val="0"/>
        <w:kinsoku/>
        <w:wordWrap/>
        <w:overflowPunct/>
        <w:topLinePunct w:val="0"/>
        <w:autoSpaceDN/>
        <w:bidi w:val="0"/>
        <w:adjustRightInd/>
        <w:snapToGrid/>
        <w:spacing w:line="576" w:lineRule="exact"/>
        <w:ind w:firstLine="640"/>
        <w:jc w:val="both"/>
        <w:textAlignment w:val="auto"/>
        <w:rPr>
          <w:rFonts w:hint="eastAsia" w:ascii="方正仿宋_GB2312" w:hAnsi="方正仿宋_GB2312" w:eastAsia="方正仿宋_GB2312" w:cs="方正仿宋_GB2312"/>
          <w:b/>
          <w:color w:val="000000"/>
          <w:sz w:val="32"/>
          <w:szCs w:val="32"/>
          <w:highlight w:val="none"/>
        </w:rPr>
      </w:pPr>
      <w:r>
        <w:rPr>
          <w:rFonts w:hint="eastAsia" w:ascii="方正仿宋_GB2312" w:hAnsi="方正仿宋_GB2312" w:eastAsia="方正仿宋_GB2312" w:cs="方正仿宋_GB2312"/>
          <w:color w:val="000000"/>
          <w:sz w:val="32"/>
          <w:szCs w:val="32"/>
        </w:rPr>
        <w:t>其中：</w:t>
      </w:r>
      <w:r>
        <w:rPr>
          <w:rFonts w:hint="eastAsia" w:ascii="方正仿宋_GB2312" w:hAnsi="方正仿宋_GB2312" w:eastAsia="方正仿宋_GB2312" w:cs="方正仿宋_GB2312"/>
          <w:b/>
          <w:color w:val="000000"/>
          <w:sz w:val="32"/>
          <w:szCs w:val="32"/>
        </w:rPr>
        <w:t>公务用车购置支出</w:t>
      </w:r>
      <w:r>
        <w:rPr>
          <w:rFonts w:hint="eastAsia" w:ascii="方正仿宋_GB2312" w:hAnsi="方正仿宋_GB2312" w:eastAsia="方正仿宋_GB2312" w:cs="方正仿宋_GB2312"/>
          <w:color w:val="000000"/>
          <w:sz w:val="32"/>
          <w:szCs w:val="32"/>
          <w:lang w:val="en-US" w:eastAsia="zh-CN"/>
        </w:rPr>
        <w:t>0</w:t>
      </w:r>
      <w:r>
        <w:rPr>
          <w:rFonts w:hint="eastAsia" w:ascii="方正仿宋_GB2312" w:hAnsi="方正仿宋_GB2312" w:eastAsia="方正仿宋_GB2312" w:cs="方正仿宋_GB2312"/>
          <w:color w:val="000000"/>
          <w:sz w:val="32"/>
          <w:szCs w:val="32"/>
        </w:rPr>
        <w:t>万元。</w:t>
      </w:r>
    </w:p>
    <w:p w14:paraId="7AC4D07F">
      <w:pPr>
        <w:keepNext w:val="0"/>
        <w:keepLines w:val="0"/>
        <w:pageBreakBefore w:val="0"/>
        <w:kinsoku/>
        <w:wordWrap/>
        <w:overflowPunct/>
        <w:topLinePunct w:val="0"/>
        <w:autoSpaceDN/>
        <w:bidi w:val="0"/>
        <w:adjustRightInd/>
        <w:snapToGrid/>
        <w:spacing w:line="576" w:lineRule="exact"/>
        <w:ind w:firstLine="640"/>
        <w:jc w:val="both"/>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b/>
          <w:color w:val="000000"/>
          <w:sz w:val="32"/>
          <w:szCs w:val="32"/>
        </w:rPr>
        <w:t>公务用车运行维护费支出10.05万元。</w:t>
      </w:r>
    </w:p>
    <w:p w14:paraId="091BF568">
      <w:pPr>
        <w:keepNext w:val="0"/>
        <w:keepLines w:val="0"/>
        <w:pageBreakBefore w:val="0"/>
        <w:kinsoku/>
        <w:wordWrap/>
        <w:overflowPunct/>
        <w:topLinePunct w:val="0"/>
        <w:autoSpaceDN/>
        <w:bidi w:val="0"/>
        <w:adjustRightInd/>
        <w:snapToGrid/>
        <w:spacing w:line="576" w:lineRule="exact"/>
        <w:ind w:firstLine="640"/>
        <w:jc w:val="both"/>
        <w:textAlignment w:val="auto"/>
        <w:rPr>
          <w:rStyle w:val="22"/>
          <w:rFonts w:hint="eastAsia" w:ascii="方正仿宋_GB2312" w:hAnsi="方正仿宋_GB2312" w:eastAsia="方正仿宋_GB2312" w:cs="方正仿宋_GB2312"/>
          <w:b w:val="0"/>
          <w:bCs/>
          <w:color w:val="000000"/>
          <w:sz w:val="32"/>
          <w:szCs w:val="32"/>
          <w:highlight w:val="none"/>
        </w:rPr>
      </w:pPr>
      <w:r>
        <w:rPr>
          <w:rFonts w:hint="eastAsia" w:ascii="方正仿宋_GB2312" w:hAnsi="方正仿宋_GB2312" w:eastAsia="方正仿宋_GB2312" w:cs="方正仿宋_GB2312"/>
          <w:b/>
          <w:color w:val="000000"/>
          <w:sz w:val="32"/>
          <w:szCs w:val="32"/>
        </w:rPr>
        <w:t>3.公务接待费支出</w:t>
      </w:r>
      <w:r>
        <w:rPr>
          <w:rFonts w:hint="eastAsia" w:ascii="方正仿宋_GB2312" w:hAnsi="方正仿宋_GB2312" w:eastAsia="方正仿宋_GB2312" w:cs="方正仿宋_GB2312"/>
          <w:color w:val="000000"/>
          <w:sz w:val="32"/>
          <w:szCs w:val="32"/>
          <w:lang w:val="en-US" w:eastAsia="zh-CN"/>
        </w:rPr>
        <w:t>0</w:t>
      </w:r>
      <w:r>
        <w:rPr>
          <w:rFonts w:hint="eastAsia" w:ascii="方正仿宋_GB2312" w:hAnsi="方正仿宋_GB2312" w:eastAsia="方正仿宋_GB2312" w:cs="方正仿宋_GB2312"/>
          <w:color w:val="000000"/>
          <w:sz w:val="32"/>
          <w:szCs w:val="32"/>
        </w:rPr>
        <w:t>万元，</w:t>
      </w:r>
      <w:r>
        <w:rPr>
          <w:rStyle w:val="22"/>
          <w:rFonts w:hint="eastAsia" w:ascii="方正仿宋_GB2312" w:hAnsi="方正仿宋_GB2312" w:eastAsia="方正仿宋_GB2312" w:cs="方正仿宋_GB2312"/>
          <w:b w:val="0"/>
          <w:bCs/>
          <w:color w:val="000000"/>
          <w:sz w:val="32"/>
          <w:szCs w:val="32"/>
        </w:rPr>
        <w:t>完成预算</w:t>
      </w:r>
      <w:r>
        <w:rPr>
          <w:rStyle w:val="22"/>
          <w:rFonts w:hint="eastAsia" w:ascii="方正仿宋_GB2312" w:hAnsi="方正仿宋_GB2312" w:eastAsia="方正仿宋_GB2312" w:cs="方正仿宋_GB2312"/>
          <w:b w:val="0"/>
          <w:bCs/>
          <w:color w:val="000000"/>
          <w:sz w:val="32"/>
          <w:szCs w:val="32"/>
          <w:lang w:val="en-US" w:eastAsia="zh-CN"/>
        </w:rPr>
        <w:t>0</w:t>
      </w:r>
      <w:r>
        <w:rPr>
          <w:rStyle w:val="22"/>
          <w:rFonts w:hint="eastAsia" w:ascii="方正仿宋_GB2312" w:hAnsi="方正仿宋_GB2312" w:eastAsia="方正仿宋_GB2312" w:cs="方正仿宋_GB2312"/>
          <w:b w:val="0"/>
          <w:bCs/>
          <w:color w:val="000000"/>
          <w:sz w:val="32"/>
          <w:szCs w:val="32"/>
        </w:rPr>
        <w:t>%。</w:t>
      </w:r>
    </w:p>
    <w:p w14:paraId="7B51F4C4">
      <w:pPr>
        <w:keepNext w:val="0"/>
        <w:keepLines w:val="0"/>
        <w:pageBreakBefore w:val="0"/>
        <w:kinsoku/>
        <w:wordWrap/>
        <w:overflowPunct/>
        <w:topLinePunct w:val="0"/>
        <w:autoSpaceDN/>
        <w:bidi w:val="0"/>
        <w:adjustRightInd/>
        <w:snapToGrid/>
        <w:spacing w:line="576" w:lineRule="exact"/>
        <w:ind w:firstLine="640"/>
        <w:jc w:val="both"/>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b/>
          <w:color w:val="000000"/>
          <w:sz w:val="32"/>
          <w:szCs w:val="32"/>
        </w:rPr>
        <w:t>国内公务接待支出</w:t>
      </w:r>
      <w:r>
        <w:rPr>
          <w:rFonts w:hint="eastAsia" w:ascii="方正仿宋_GB2312" w:hAnsi="方正仿宋_GB2312" w:eastAsia="方正仿宋_GB2312" w:cs="方正仿宋_GB2312"/>
          <w:color w:val="000000"/>
          <w:sz w:val="32"/>
          <w:szCs w:val="32"/>
          <w:lang w:val="en-US" w:eastAsia="zh-CN"/>
        </w:rPr>
        <w:t>0</w:t>
      </w:r>
      <w:r>
        <w:rPr>
          <w:rFonts w:hint="eastAsia" w:ascii="方正仿宋_GB2312" w:hAnsi="方正仿宋_GB2312" w:eastAsia="方正仿宋_GB2312" w:cs="方正仿宋_GB2312"/>
          <w:color w:val="000000"/>
          <w:sz w:val="32"/>
          <w:szCs w:val="32"/>
        </w:rPr>
        <w:t>万元。</w:t>
      </w:r>
    </w:p>
    <w:p w14:paraId="1B111885">
      <w:pPr>
        <w:keepNext w:val="0"/>
        <w:keepLines w:val="0"/>
        <w:pageBreakBefore w:val="0"/>
        <w:kinsoku/>
        <w:wordWrap/>
        <w:overflowPunct/>
        <w:topLinePunct w:val="0"/>
        <w:autoSpaceDN/>
        <w:bidi w:val="0"/>
        <w:adjustRightInd/>
        <w:snapToGrid/>
        <w:spacing w:line="576" w:lineRule="exact"/>
        <w:ind w:firstLine="643"/>
        <w:jc w:val="both"/>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b/>
          <w:color w:val="000000"/>
          <w:sz w:val="32"/>
          <w:szCs w:val="32"/>
        </w:rPr>
        <w:t>外事接待支出</w:t>
      </w:r>
      <w:r>
        <w:rPr>
          <w:rFonts w:hint="eastAsia" w:ascii="方正仿宋_GB2312" w:hAnsi="方正仿宋_GB2312" w:eastAsia="方正仿宋_GB2312" w:cs="方正仿宋_GB2312"/>
          <w:color w:val="000000"/>
          <w:sz w:val="32"/>
          <w:szCs w:val="32"/>
          <w:lang w:val="en-US" w:eastAsia="zh-CN"/>
        </w:rPr>
        <w:t>0</w:t>
      </w:r>
      <w:r>
        <w:rPr>
          <w:rFonts w:hint="eastAsia" w:ascii="方正仿宋_GB2312" w:hAnsi="方正仿宋_GB2312" w:eastAsia="方正仿宋_GB2312" w:cs="方正仿宋_GB2312"/>
          <w:color w:val="000000"/>
          <w:sz w:val="32"/>
          <w:szCs w:val="32"/>
        </w:rPr>
        <w:t>万元。</w:t>
      </w:r>
    </w:p>
    <w:p w14:paraId="38BBB52F">
      <w:pPr>
        <w:keepNext w:val="0"/>
        <w:keepLines w:val="0"/>
        <w:pageBreakBefore w:val="0"/>
        <w:numPr>
          <w:ilvl w:val="0"/>
          <w:numId w:val="0"/>
        </w:numPr>
        <w:kinsoku/>
        <w:wordWrap/>
        <w:overflowPunct/>
        <w:topLinePunct w:val="0"/>
        <w:autoSpaceDN/>
        <w:bidi w:val="0"/>
        <w:adjustRightInd/>
        <w:snapToGrid/>
        <w:spacing w:line="576" w:lineRule="exact"/>
        <w:ind w:firstLine="640"/>
        <w:jc w:val="both"/>
        <w:textAlignment w:val="auto"/>
        <w:outlineLvl w:val="1"/>
        <w:rPr>
          <w:rStyle w:val="21"/>
          <w:rFonts w:hint="eastAsia" w:ascii="方正仿宋_GB2312" w:hAnsi="方正仿宋_GB2312" w:eastAsia="方正仿宋_GB2312" w:cs="方正仿宋_GB2312"/>
          <w:b/>
          <w:bCs/>
          <w:color w:val="000000"/>
          <w:sz w:val="32"/>
          <w:szCs w:val="32"/>
          <w:highlight w:val="none"/>
        </w:rPr>
      </w:pPr>
      <w:r>
        <w:rPr>
          <w:rFonts w:hint="eastAsia" w:ascii="方正仿宋_GB2312" w:hAnsi="方正仿宋_GB2312" w:eastAsia="方正仿宋_GB2312" w:cs="方正仿宋_GB2312"/>
          <w:b/>
          <w:bCs/>
          <w:color w:val="000000"/>
          <w:sz w:val="32"/>
          <w:szCs w:val="32"/>
        </w:rPr>
        <w:t>八、</w:t>
      </w:r>
      <w:r>
        <w:rPr>
          <w:rStyle w:val="21"/>
          <w:rFonts w:hint="eastAsia" w:ascii="方正仿宋_GB2312" w:hAnsi="方正仿宋_GB2312" w:eastAsia="方正仿宋_GB2312" w:cs="方正仿宋_GB2312"/>
          <w:b/>
          <w:bCs/>
          <w:color w:val="000000"/>
          <w:sz w:val="32"/>
          <w:szCs w:val="32"/>
        </w:rPr>
        <w:t>政府性基金预算支出决算情况说明</w:t>
      </w:r>
    </w:p>
    <w:p w14:paraId="1F306783">
      <w:pPr>
        <w:keepNext w:val="0"/>
        <w:keepLines w:val="0"/>
        <w:pageBreakBefore w:val="0"/>
        <w:kinsoku/>
        <w:wordWrap/>
        <w:overflowPunct/>
        <w:topLinePunct w:val="0"/>
        <w:autoSpaceDN/>
        <w:bidi w:val="0"/>
        <w:adjustRightInd/>
        <w:snapToGrid/>
        <w:spacing w:line="576" w:lineRule="exact"/>
        <w:ind w:firstLine="640"/>
        <w:jc w:val="both"/>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lang w:eastAsia="zh-CN"/>
        </w:rPr>
        <w:t>2025年度政府性基金预算财政拨款支出0.00万元。</w:t>
      </w:r>
    </w:p>
    <w:p w14:paraId="6CED8A39">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firstLine="643"/>
        <w:jc w:val="both"/>
        <w:textAlignment w:val="auto"/>
        <w:outlineLvl w:val="1"/>
        <w:rPr>
          <w:rStyle w:val="21"/>
          <w:rFonts w:hint="eastAsia" w:ascii="方正仿宋_GB2312" w:hAnsi="方正仿宋_GB2312" w:eastAsia="方正仿宋_GB2312" w:cs="方正仿宋_GB2312"/>
          <w:b/>
          <w:bCs w:val="0"/>
          <w:color w:val="000000"/>
          <w:sz w:val="32"/>
          <w:szCs w:val="32"/>
          <w:highlight w:val="none"/>
        </w:rPr>
      </w:pPr>
      <w:r>
        <w:rPr>
          <w:rStyle w:val="21"/>
          <w:rFonts w:hint="eastAsia" w:ascii="方正仿宋_GB2312" w:hAnsi="方正仿宋_GB2312" w:eastAsia="方正仿宋_GB2312" w:cs="方正仿宋_GB2312"/>
          <w:b/>
          <w:bCs w:val="0"/>
          <w:color w:val="000000"/>
          <w:sz w:val="32"/>
          <w:szCs w:val="32"/>
          <w:lang w:eastAsia="zh-CN"/>
        </w:rPr>
        <w:t>九、</w:t>
      </w:r>
      <w:r>
        <w:rPr>
          <w:rStyle w:val="21"/>
          <w:rFonts w:hint="eastAsia" w:ascii="方正仿宋_GB2312" w:hAnsi="方正仿宋_GB2312" w:eastAsia="方正仿宋_GB2312" w:cs="方正仿宋_GB2312"/>
          <w:b/>
          <w:bCs w:val="0"/>
          <w:color w:val="000000"/>
          <w:sz w:val="32"/>
          <w:szCs w:val="32"/>
        </w:rPr>
        <w:t>国有资本经营预算支出决算情况说明</w:t>
      </w:r>
    </w:p>
    <w:p w14:paraId="1D0052D6">
      <w:pPr>
        <w:keepNext w:val="0"/>
        <w:keepLines w:val="0"/>
        <w:pageBreakBefore w:val="0"/>
        <w:kinsoku/>
        <w:wordWrap/>
        <w:overflowPunct/>
        <w:topLinePunct w:val="0"/>
        <w:autoSpaceDN/>
        <w:bidi w:val="0"/>
        <w:adjustRightInd/>
        <w:snapToGrid/>
        <w:spacing w:line="576" w:lineRule="exact"/>
        <w:ind w:firstLine="640"/>
        <w:jc w:val="both"/>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lang w:eastAsia="zh-CN"/>
        </w:rPr>
        <w:t>2025年度国有资本经营预算财政拨款支出0万元。</w:t>
      </w:r>
    </w:p>
    <w:p w14:paraId="650DB60C">
      <w:pPr>
        <w:keepNext w:val="0"/>
        <w:keepLines w:val="0"/>
        <w:pageBreakBefore w:val="0"/>
        <w:widowControl w:val="0"/>
        <w:numPr>
          <w:ilvl w:val="0"/>
          <w:numId w:val="0"/>
        </w:numPr>
        <w:kinsoku/>
        <w:wordWrap/>
        <w:overflowPunct/>
        <w:topLinePunct w:val="0"/>
        <w:autoSpaceDN/>
        <w:bidi w:val="0"/>
        <w:adjustRightInd/>
        <w:snapToGrid/>
        <w:spacing w:line="576" w:lineRule="exact"/>
        <w:ind w:left="0" w:firstLine="643"/>
        <w:textAlignment w:val="auto"/>
        <w:outlineLvl w:val="1"/>
        <w:rPr>
          <w:rStyle w:val="21"/>
          <w:rFonts w:hint="eastAsia" w:ascii="方正仿宋_GB2312" w:hAnsi="方正仿宋_GB2312" w:eastAsia="方正仿宋_GB2312" w:cs="方正仿宋_GB2312"/>
          <w:b/>
          <w:bCs w:val="0"/>
          <w:color w:val="000000"/>
          <w:sz w:val="32"/>
          <w:szCs w:val="32"/>
          <w:highlight w:val="none"/>
        </w:rPr>
      </w:pPr>
      <w:r>
        <w:rPr>
          <w:rStyle w:val="21"/>
          <w:rFonts w:hint="eastAsia" w:ascii="方正仿宋_GB2312" w:hAnsi="方正仿宋_GB2312" w:eastAsia="方正仿宋_GB2312" w:cs="方正仿宋_GB2312"/>
          <w:b/>
          <w:bCs w:val="0"/>
          <w:color w:val="000000"/>
          <w:sz w:val="32"/>
          <w:szCs w:val="32"/>
          <w:lang w:val="en-US" w:eastAsia="zh-CN"/>
        </w:rPr>
        <w:t>十、</w:t>
      </w:r>
      <w:r>
        <w:rPr>
          <w:rStyle w:val="21"/>
          <w:rFonts w:hint="eastAsia" w:ascii="方正仿宋_GB2312" w:hAnsi="方正仿宋_GB2312" w:eastAsia="方正仿宋_GB2312" w:cs="方正仿宋_GB2312"/>
          <w:b/>
          <w:bCs w:val="0"/>
          <w:color w:val="000000"/>
          <w:sz w:val="32"/>
          <w:szCs w:val="32"/>
        </w:rPr>
        <w:t>其他重要事项的情况说明</w:t>
      </w:r>
    </w:p>
    <w:p w14:paraId="264B7C79">
      <w:pPr>
        <w:keepNext w:val="0"/>
        <w:keepLines w:val="0"/>
        <w:pageBreakBefore w:val="0"/>
        <w:widowControl w:val="0"/>
        <w:numPr>
          <w:ilvl w:val="0"/>
          <w:numId w:val="0"/>
        </w:numPr>
        <w:kinsoku/>
        <w:wordWrap/>
        <w:overflowPunct/>
        <w:topLinePunct w:val="0"/>
        <w:autoSpaceDN/>
        <w:bidi w:val="0"/>
        <w:adjustRightInd/>
        <w:snapToGrid/>
        <w:spacing w:line="576" w:lineRule="exact"/>
        <w:ind w:firstLine="643"/>
        <w:textAlignment w:val="auto"/>
        <w:outlineLvl w:val="2"/>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b/>
          <w:color w:val="000000"/>
          <w:sz w:val="32"/>
          <w:szCs w:val="32"/>
        </w:rPr>
        <w:t>（一）机关运行经费支出情况</w:t>
      </w:r>
    </w:p>
    <w:p w14:paraId="09FBDC89">
      <w:pPr>
        <w:keepNext w:val="0"/>
        <w:keepLines w:val="0"/>
        <w:pageBreakBefore w:val="0"/>
        <w:widowControl w:val="0"/>
        <w:kinsoku/>
        <w:wordWrap/>
        <w:overflowPunct/>
        <w:topLinePunct w:val="0"/>
        <w:autoSpaceDN/>
        <w:bidi w:val="0"/>
        <w:adjustRightInd/>
        <w:snapToGrid/>
        <w:spacing w:line="576" w:lineRule="exact"/>
        <w:ind w:firstLine="640"/>
        <w:textAlignment w:val="auto"/>
        <w:rPr>
          <w:rFonts w:hint="eastAsia" w:ascii="方正仿宋_GB2312" w:hAnsi="方正仿宋_GB2312" w:eastAsia="方正仿宋_GB2312" w:cs="方正仿宋_GB2312"/>
          <w:color w:val="000000"/>
          <w:sz w:val="32"/>
          <w:szCs w:val="32"/>
          <w:highlight w:val="none"/>
          <w:lang w:eastAsia="zh-CN"/>
        </w:rPr>
      </w:pPr>
      <w:r>
        <w:rPr>
          <w:rFonts w:hint="eastAsia" w:ascii="方正仿宋_GB2312" w:hAnsi="方正仿宋_GB2312" w:eastAsia="方正仿宋_GB2312" w:cs="方正仿宋_GB2312"/>
          <w:color w:val="000000"/>
          <w:sz w:val="32"/>
          <w:szCs w:val="32"/>
          <w:lang w:eastAsia="zh-CN"/>
        </w:rPr>
        <w:t>2025年度，松潘县小河镇本级机关运行经费支出66.07万元，比2024年度增加7.71万元，增长13.21%。主要原因是我镇办公经费支出增加。</w:t>
      </w:r>
    </w:p>
    <w:p w14:paraId="4A4A864F">
      <w:pPr>
        <w:keepNext w:val="0"/>
        <w:keepLines w:val="0"/>
        <w:pageBreakBefore w:val="0"/>
        <w:widowControl w:val="0"/>
        <w:kinsoku/>
        <w:wordWrap/>
        <w:overflowPunct/>
        <w:topLinePunct w:val="0"/>
        <w:autoSpaceDN/>
        <w:bidi w:val="0"/>
        <w:adjustRightInd/>
        <w:snapToGrid/>
        <w:spacing w:line="576" w:lineRule="exact"/>
        <w:ind w:firstLine="643"/>
        <w:textAlignment w:val="auto"/>
        <w:rPr>
          <w:rFonts w:hint="eastAsia" w:ascii="方正仿宋_GB2312" w:hAnsi="方正仿宋_GB2312" w:eastAsia="方正仿宋_GB2312" w:cs="方正仿宋_GB2312"/>
          <w:b/>
          <w:color w:val="000000"/>
          <w:sz w:val="32"/>
          <w:szCs w:val="32"/>
          <w:highlight w:val="none"/>
        </w:rPr>
      </w:pPr>
      <w:r>
        <w:rPr>
          <w:rFonts w:hint="eastAsia" w:ascii="方正仿宋_GB2312" w:hAnsi="方正仿宋_GB2312" w:eastAsia="方正仿宋_GB2312" w:cs="方正仿宋_GB2312"/>
          <w:b/>
          <w:color w:val="000000"/>
          <w:sz w:val="32"/>
          <w:szCs w:val="32"/>
        </w:rPr>
        <w:t>（注：数据来源于财决附03表）</w:t>
      </w:r>
    </w:p>
    <w:p w14:paraId="4A0019D5">
      <w:pPr>
        <w:keepNext w:val="0"/>
        <w:keepLines w:val="0"/>
        <w:pageBreakBefore w:val="0"/>
        <w:widowControl w:val="0"/>
        <w:numPr>
          <w:ilvl w:val="0"/>
          <w:numId w:val="0"/>
        </w:numPr>
        <w:kinsoku/>
        <w:wordWrap/>
        <w:overflowPunct/>
        <w:topLinePunct w:val="0"/>
        <w:autoSpaceDE w:val="0"/>
        <w:autoSpaceDN/>
        <w:bidi w:val="0"/>
        <w:adjustRightInd/>
        <w:snapToGrid/>
        <w:spacing w:line="576" w:lineRule="exact"/>
        <w:ind w:firstLine="643"/>
        <w:jc w:val="left"/>
        <w:textAlignment w:val="auto"/>
        <w:outlineLvl w:val="2"/>
        <w:rPr>
          <w:rFonts w:hint="eastAsia" w:ascii="方正仿宋_GB2312" w:hAnsi="方正仿宋_GB2312" w:eastAsia="方正仿宋_GB2312" w:cs="方正仿宋_GB2312"/>
          <w:b/>
          <w:color w:val="000000"/>
          <w:sz w:val="32"/>
          <w:szCs w:val="32"/>
          <w:highlight w:val="none"/>
        </w:rPr>
      </w:pPr>
      <w:r>
        <w:rPr>
          <w:rFonts w:hint="eastAsia" w:ascii="方正仿宋_GB2312" w:hAnsi="方正仿宋_GB2312" w:eastAsia="方正仿宋_GB2312" w:cs="方正仿宋_GB2312"/>
          <w:b/>
          <w:color w:val="000000"/>
          <w:sz w:val="32"/>
          <w:szCs w:val="32"/>
        </w:rPr>
        <w:t>（二）政府采购支出情况</w:t>
      </w:r>
    </w:p>
    <w:p w14:paraId="1575BD1D">
      <w:pPr>
        <w:keepNext w:val="0"/>
        <w:keepLines w:val="0"/>
        <w:pageBreakBefore w:val="0"/>
        <w:widowControl w:val="0"/>
        <w:kinsoku/>
        <w:wordWrap/>
        <w:overflowPunct/>
        <w:topLinePunct w:val="0"/>
        <w:autoSpaceDN/>
        <w:bidi w:val="0"/>
        <w:adjustRightInd/>
        <w:snapToGrid/>
        <w:spacing w:line="576" w:lineRule="exact"/>
        <w:ind w:firstLine="640"/>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lang w:eastAsia="zh-CN"/>
        </w:rPr>
        <w:t>2025年度，阿坝州松潘县小河镇本级政府采购支出总额130.71万元，其中：政府采购货物支出38.60万元、政府采购工程支出90.77万元、政府采购服务支出1.33万元。</w:t>
      </w:r>
    </w:p>
    <w:p w14:paraId="3D3295EA">
      <w:pPr>
        <w:keepNext w:val="0"/>
        <w:keepLines w:val="0"/>
        <w:pageBreakBefore w:val="0"/>
        <w:widowControl w:val="0"/>
        <w:kinsoku/>
        <w:wordWrap/>
        <w:overflowPunct/>
        <w:topLinePunct w:val="0"/>
        <w:autoSpaceDN/>
        <w:bidi w:val="0"/>
        <w:adjustRightInd/>
        <w:snapToGrid/>
        <w:spacing w:line="576" w:lineRule="exact"/>
        <w:ind w:firstLine="643"/>
        <w:textAlignment w:val="auto"/>
        <w:rPr>
          <w:rFonts w:hint="eastAsia" w:ascii="方正仿宋_GB2312" w:hAnsi="方正仿宋_GB2312" w:eastAsia="方正仿宋_GB2312" w:cs="方正仿宋_GB2312"/>
          <w:b/>
          <w:color w:val="000000"/>
          <w:sz w:val="32"/>
          <w:szCs w:val="32"/>
          <w:highlight w:val="none"/>
        </w:rPr>
      </w:pPr>
      <w:r>
        <w:rPr>
          <w:rFonts w:hint="eastAsia" w:ascii="方正仿宋_GB2312" w:hAnsi="方正仿宋_GB2312" w:eastAsia="方正仿宋_GB2312" w:cs="方正仿宋_GB2312"/>
          <w:b/>
          <w:color w:val="000000"/>
          <w:sz w:val="32"/>
          <w:szCs w:val="32"/>
        </w:rPr>
        <w:t>（注：数据来源于财决附03表）</w:t>
      </w:r>
    </w:p>
    <w:p w14:paraId="6F555CBA">
      <w:pPr>
        <w:keepNext w:val="0"/>
        <w:keepLines w:val="0"/>
        <w:pageBreakBefore w:val="0"/>
        <w:widowControl w:val="0"/>
        <w:numPr>
          <w:ilvl w:val="0"/>
          <w:numId w:val="0"/>
        </w:numPr>
        <w:kinsoku/>
        <w:wordWrap/>
        <w:overflowPunct/>
        <w:topLinePunct w:val="0"/>
        <w:autoSpaceDE w:val="0"/>
        <w:autoSpaceDN/>
        <w:bidi w:val="0"/>
        <w:adjustRightInd/>
        <w:snapToGrid/>
        <w:spacing w:line="576" w:lineRule="exact"/>
        <w:ind w:firstLine="643"/>
        <w:jc w:val="left"/>
        <w:textAlignment w:val="auto"/>
        <w:outlineLvl w:val="2"/>
        <w:rPr>
          <w:rFonts w:hint="eastAsia" w:ascii="方正仿宋_GB2312" w:hAnsi="方正仿宋_GB2312" w:eastAsia="方正仿宋_GB2312" w:cs="方正仿宋_GB2312"/>
          <w:b/>
          <w:color w:val="000000"/>
          <w:sz w:val="32"/>
          <w:szCs w:val="32"/>
          <w:highlight w:val="none"/>
        </w:rPr>
      </w:pPr>
      <w:r>
        <w:rPr>
          <w:rFonts w:hint="eastAsia" w:ascii="方正仿宋_GB2312" w:hAnsi="方正仿宋_GB2312" w:eastAsia="方正仿宋_GB2312" w:cs="方正仿宋_GB2312"/>
          <w:b/>
          <w:color w:val="000000"/>
          <w:sz w:val="32"/>
          <w:szCs w:val="32"/>
        </w:rPr>
        <w:t>（三）国有资产占有使用情况</w:t>
      </w:r>
    </w:p>
    <w:p w14:paraId="5CE7E6E8">
      <w:pPr>
        <w:keepNext w:val="0"/>
        <w:keepLines w:val="0"/>
        <w:pageBreakBefore w:val="0"/>
        <w:widowControl w:val="0"/>
        <w:kinsoku/>
        <w:wordWrap/>
        <w:overflowPunct/>
        <w:topLinePunct w:val="0"/>
        <w:autoSpaceDN/>
        <w:bidi w:val="0"/>
        <w:adjustRightInd/>
        <w:snapToGrid/>
        <w:spacing w:line="576" w:lineRule="exact"/>
        <w:ind w:firstLine="640"/>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截至2025年12月31日，阿坝州松潘县小河镇人民政府共有车辆6辆，其中：主要领导干部用车0辆、机要通信用车0辆、应急保障用车5辆、特种专业技术用车1辆、其他用车0辆，单价100万元（含）以上设备（不含车辆）0台（套）。</w:t>
      </w:r>
    </w:p>
    <w:p w14:paraId="40556821">
      <w:pPr>
        <w:keepNext w:val="0"/>
        <w:keepLines w:val="0"/>
        <w:pageBreakBefore w:val="0"/>
        <w:widowControl w:val="0"/>
        <w:kinsoku/>
        <w:wordWrap/>
        <w:overflowPunct/>
        <w:topLinePunct w:val="0"/>
        <w:autoSpaceDN/>
        <w:bidi w:val="0"/>
        <w:adjustRightInd/>
        <w:snapToGrid/>
        <w:spacing w:line="576" w:lineRule="exact"/>
        <w:ind w:firstLine="643"/>
        <w:textAlignment w:val="auto"/>
        <w:rPr>
          <w:rFonts w:hint="eastAsia" w:ascii="方正仿宋_GB2312" w:hAnsi="方正仿宋_GB2312" w:eastAsia="方正仿宋_GB2312" w:cs="方正仿宋_GB2312"/>
          <w:b/>
          <w:bCs/>
          <w:color w:val="000000"/>
          <w:sz w:val="32"/>
          <w:szCs w:val="32"/>
          <w:highlight w:val="none"/>
        </w:rPr>
      </w:pPr>
      <w:r>
        <w:rPr>
          <w:rFonts w:hint="eastAsia" w:ascii="方正仿宋_GB2312" w:hAnsi="方正仿宋_GB2312" w:eastAsia="方正仿宋_GB2312" w:cs="方正仿宋_GB2312"/>
          <w:b/>
          <w:bCs/>
          <w:color w:val="000000"/>
          <w:sz w:val="32"/>
          <w:szCs w:val="32"/>
        </w:rPr>
        <w:t>（注：数据来源</w:t>
      </w:r>
      <w:r>
        <w:rPr>
          <w:rFonts w:hint="eastAsia" w:ascii="方正仿宋_GB2312" w:hAnsi="方正仿宋_GB2312" w:eastAsia="方正仿宋_GB2312" w:cs="方正仿宋_GB2312"/>
          <w:b/>
          <w:bCs/>
          <w:color w:val="000000"/>
          <w:sz w:val="32"/>
          <w:szCs w:val="32"/>
          <w:lang w:eastAsia="zh-CN"/>
        </w:rPr>
        <w:t>于</w:t>
      </w:r>
      <w:r>
        <w:rPr>
          <w:rFonts w:hint="eastAsia" w:ascii="方正仿宋_GB2312" w:hAnsi="方正仿宋_GB2312" w:eastAsia="方正仿宋_GB2312" w:cs="方正仿宋_GB2312"/>
          <w:b/>
          <w:bCs/>
          <w:color w:val="000000"/>
          <w:sz w:val="32"/>
          <w:szCs w:val="32"/>
        </w:rPr>
        <w:t>财决附03表，按部门决算报表填报数据罗列车辆情况。）</w:t>
      </w:r>
    </w:p>
    <w:p w14:paraId="7C8B624F">
      <w:pPr>
        <w:keepNext w:val="0"/>
        <w:keepLines w:val="0"/>
        <w:pageBreakBefore w:val="0"/>
        <w:widowControl w:val="0"/>
        <w:numPr>
          <w:ilvl w:val="0"/>
          <w:numId w:val="0"/>
        </w:numPr>
        <w:kinsoku/>
        <w:wordWrap/>
        <w:overflowPunct/>
        <w:topLinePunct w:val="0"/>
        <w:autoSpaceDE w:val="0"/>
        <w:autoSpaceDN/>
        <w:bidi w:val="0"/>
        <w:adjustRightInd/>
        <w:snapToGrid/>
        <w:spacing w:line="576" w:lineRule="exact"/>
        <w:ind w:firstLine="643"/>
        <w:jc w:val="left"/>
        <w:textAlignment w:val="auto"/>
        <w:outlineLvl w:val="2"/>
        <w:rPr>
          <w:rFonts w:hint="eastAsia" w:ascii="方正仿宋_GB2312" w:hAnsi="方正仿宋_GB2312" w:eastAsia="方正仿宋_GB2312" w:cs="方正仿宋_GB2312"/>
          <w:b/>
          <w:color w:val="000000"/>
          <w:sz w:val="32"/>
          <w:szCs w:val="32"/>
          <w:highlight w:val="none"/>
        </w:rPr>
      </w:pPr>
      <w:r>
        <w:rPr>
          <w:rFonts w:hint="eastAsia" w:ascii="方正仿宋_GB2312" w:hAnsi="方正仿宋_GB2312" w:eastAsia="方正仿宋_GB2312" w:cs="方正仿宋_GB2312"/>
          <w:b/>
          <w:color w:val="000000"/>
          <w:sz w:val="32"/>
          <w:szCs w:val="32"/>
        </w:rPr>
        <w:t>（四）预算绩效管理情况</w:t>
      </w:r>
    </w:p>
    <w:p w14:paraId="26B9CBF5">
      <w:pPr>
        <w:keepNext w:val="0"/>
        <w:keepLines w:val="0"/>
        <w:pageBreakBefore w:val="0"/>
        <w:widowControl w:val="0"/>
        <w:kinsoku/>
        <w:wordWrap/>
        <w:overflowPunct/>
        <w:topLinePunct w:val="0"/>
        <w:autoSpaceDN/>
        <w:bidi w:val="0"/>
        <w:adjustRightInd/>
        <w:snapToGrid/>
        <w:spacing w:line="576" w:lineRule="exact"/>
        <w:ind w:firstLine="640"/>
        <w:textAlignment w:val="auto"/>
        <w:rPr>
          <w:rFonts w:hint="eastAsia" w:ascii="方正仿宋_GB2312" w:hAnsi="方正仿宋_GB2312" w:eastAsia="方正仿宋_GB2312" w:cs="方正仿宋_GB2312"/>
          <w:color w:val="000000"/>
          <w:sz w:val="32"/>
          <w:szCs w:val="32"/>
          <w:highlight w:val="none"/>
          <w:lang w:eastAsia="zh-CN"/>
        </w:rPr>
      </w:pPr>
      <w:r>
        <w:rPr>
          <w:rFonts w:hint="eastAsia" w:ascii="方正仿宋_GB2312" w:hAnsi="方正仿宋_GB2312" w:eastAsia="方正仿宋_GB2312" w:cs="方正仿宋_GB2312"/>
          <w:color w:val="000000"/>
          <w:sz w:val="32"/>
          <w:szCs w:val="32"/>
        </w:rPr>
        <w:t>根据预算绩效管理要求，本部门在2025年度预算编制阶段，组织对村干部补助等12个项目开展了预算事前绩效评估，对12个项目编制了绩效目标</w:t>
      </w:r>
      <w:r>
        <w:rPr>
          <w:rFonts w:hint="eastAsia" w:ascii="方正仿宋_GB2312" w:hAnsi="方正仿宋_GB2312" w:eastAsia="方正仿宋_GB2312" w:cs="方正仿宋_GB2312"/>
          <w:color w:val="000000"/>
          <w:sz w:val="32"/>
          <w:szCs w:val="32"/>
          <w:lang w:eastAsia="zh-CN"/>
        </w:rPr>
        <w:t>，在</w:t>
      </w:r>
      <w:r>
        <w:rPr>
          <w:rFonts w:hint="eastAsia" w:ascii="方正仿宋_GB2312" w:hAnsi="方正仿宋_GB2312" w:eastAsia="方正仿宋_GB2312" w:cs="方正仿宋_GB2312"/>
          <w:color w:val="000000"/>
          <w:sz w:val="32"/>
          <w:szCs w:val="32"/>
        </w:rPr>
        <w:t>预算执行过程中，选取12个项目开展绩效监控。</w:t>
      </w:r>
    </w:p>
    <w:p w14:paraId="628FE458">
      <w:pPr>
        <w:pStyle w:val="8"/>
        <w:pageBreakBefore w:val="0"/>
        <w:numPr>
          <w:ilvl w:val="0"/>
          <w:numId w:val="0"/>
        </w:numPr>
        <w:tabs>
          <w:tab w:val="left" w:pos="2160"/>
        </w:tabs>
        <w:kinsoku/>
        <w:wordWrap/>
        <w:overflowPunct/>
        <w:topLinePunct w:val="0"/>
        <w:autoSpaceDE/>
        <w:autoSpaceDN/>
        <w:bidi w:val="0"/>
        <w:adjustRightInd/>
        <w:spacing w:line="576" w:lineRule="exact"/>
        <w:ind w:left="0" w:firstLine="640"/>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lang w:eastAsia="zh-CN"/>
        </w:rPr>
        <w:t>组织对2025年度一般公共预算、政府性基金预算、国有资本经营预算、社会保险基金预算以及资本资产、债券资金等全面开展绩效自评，形成松潘县小河镇人民政府部门整体（含部门预算项目）绩效自评报告、村干部补助等专项预算项目绩效自评报告，其中，松潘县小河镇人民政府部门整体（含部门预算项目）绩效自评得分为97分，绩效自评综述：我单位2025年度部门整体支出评分97分，预算安排准确性较为合理，严格按照资金拨付进度完成支付，绩效目标量化，各部门职能职责较为完善，管理制度健全，资金使用合规，财务监控有效，2025年“三公”经费为14.49万元，均为公务用车运行维护费未超预算；2025年固定资产原值800.96万元，固定资产累计折旧186.35万元，固定资产净值为614.91万元，固定资产在用率90%，我单位高度重视支出绩效评价，具体绩效评分详见附件2，我单位按财政要求及时完成预算、决算、绩效等信息公开工作；村干部补助专项预算项目绩效自评得分为96分，绩效自评综述：项目经费采取直接支付形式，由财政所，按工程进度严格按照项目资金管理办法对资金进行计划申请、划拨、使用，及时、规范对收支进行账务处理和会计核算。绩效自评报告详见附件。（如不涉及，可根据实际修改表述。）</w:t>
      </w:r>
    </w:p>
    <w:p w14:paraId="018CB1FF">
      <w:pPr>
        <w:pageBreakBefore w:val="0"/>
        <w:widowControl/>
        <w:kinsoku/>
        <w:wordWrap/>
        <w:overflowPunct/>
        <w:topLinePunct w:val="0"/>
        <w:autoSpaceDN/>
        <w:bidi w:val="0"/>
        <w:adjustRightInd/>
        <w:spacing w:line="576" w:lineRule="exact"/>
        <w:ind w:firstLine="643"/>
        <w:jc w:val="left"/>
        <w:textAlignment w:val="auto"/>
        <w:rPr>
          <w:rFonts w:hint="eastAsia" w:ascii="方正仿宋_GB2312" w:hAnsi="方正仿宋_GB2312" w:eastAsia="方正仿宋_GB2312" w:cs="方正仿宋_GB2312"/>
          <w:b/>
          <w:color w:val="000000"/>
          <w:sz w:val="32"/>
          <w:szCs w:val="32"/>
          <w:highlight w:val="none"/>
          <w:lang w:val="en-US" w:eastAsia="zh-CN"/>
        </w:rPr>
      </w:pPr>
    </w:p>
    <w:p w14:paraId="4E71D49F">
      <w:pPr>
        <w:pageBreakBefore w:val="0"/>
        <w:kinsoku/>
        <w:wordWrap/>
        <w:overflowPunct/>
        <w:topLinePunct w:val="0"/>
        <w:autoSpaceDN/>
        <w:bidi w:val="0"/>
        <w:adjustRightInd/>
        <w:spacing w:line="576" w:lineRule="exact"/>
        <w:textAlignment w:val="auto"/>
        <w:rPr>
          <w:rFonts w:hint="eastAsia" w:ascii="方正仿宋_GB2312" w:hAnsi="方正仿宋_GB2312" w:eastAsia="方正仿宋_GB2312" w:cs="方正仿宋_GB2312"/>
          <w:b/>
          <w:color w:val="000000"/>
          <w:sz w:val="32"/>
          <w:szCs w:val="32"/>
          <w:highlight w:val="none"/>
        </w:rPr>
      </w:pPr>
    </w:p>
    <w:p w14:paraId="556AA068">
      <w:pPr>
        <w:pStyle w:val="2"/>
        <w:pageBreakBefore w:val="0"/>
        <w:kinsoku/>
        <w:wordWrap/>
        <w:overflowPunct/>
        <w:topLinePunct w:val="0"/>
        <w:autoSpaceDN/>
        <w:bidi w:val="0"/>
        <w:adjustRightInd/>
        <w:spacing w:line="576" w:lineRule="exact"/>
        <w:textAlignment w:val="auto"/>
        <w:rPr>
          <w:rFonts w:hint="eastAsia" w:ascii="方正仿宋_GB2312" w:hAnsi="方正仿宋_GB2312" w:eastAsia="方正仿宋_GB2312" w:cs="方正仿宋_GB2312"/>
          <w:sz w:val="32"/>
          <w:szCs w:val="32"/>
        </w:rPr>
      </w:pPr>
    </w:p>
    <w:p w14:paraId="0FEF7570">
      <w:pPr>
        <w:pageBreakBefore w:val="0"/>
        <w:kinsoku/>
        <w:wordWrap/>
        <w:overflowPunct/>
        <w:topLinePunct w:val="0"/>
        <w:autoSpaceDN/>
        <w:bidi w:val="0"/>
        <w:adjustRightInd/>
        <w:spacing w:line="576" w:lineRule="exact"/>
        <w:textAlignment w:val="auto"/>
        <w:rPr>
          <w:rFonts w:hint="eastAsia" w:ascii="方正仿宋_GB2312" w:hAnsi="方正仿宋_GB2312" w:eastAsia="方正仿宋_GB2312" w:cs="方正仿宋_GB2312"/>
          <w:sz w:val="32"/>
          <w:szCs w:val="32"/>
        </w:rPr>
      </w:pPr>
    </w:p>
    <w:p w14:paraId="6E98D1FC">
      <w:pPr>
        <w:pStyle w:val="2"/>
        <w:pageBreakBefore w:val="0"/>
        <w:kinsoku/>
        <w:wordWrap/>
        <w:overflowPunct/>
        <w:topLinePunct w:val="0"/>
        <w:autoSpaceDN/>
        <w:bidi w:val="0"/>
        <w:adjustRightInd/>
        <w:spacing w:line="576" w:lineRule="exact"/>
        <w:textAlignment w:val="auto"/>
        <w:rPr>
          <w:rFonts w:hint="eastAsia" w:ascii="方正仿宋_GB2312" w:hAnsi="方正仿宋_GB2312" w:eastAsia="方正仿宋_GB2312" w:cs="方正仿宋_GB2312"/>
          <w:sz w:val="32"/>
          <w:szCs w:val="32"/>
        </w:rPr>
      </w:pPr>
    </w:p>
    <w:p w14:paraId="12FB667C">
      <w:pPr>
        <w:pageBreakBefore w:val="0"/>
        <w:kinsoku/>
        <w:wordWrap/>
        <w:overflowPunct/>
        <w:topLinePunct w:val="0"/>
        <w:autoSpaceDN/>
        <w:bidi w:val="0"/>
        <w:adjustRightInd/>
        <w:spacing w:line="576" w:lineRule="exact"/>
        <w:textAlignment w:val="auto"/>
        <w:rPr>
          <w:rFonts w:hint="eastAsia" w:ascii="方正仿宋_GB2312" w:hAnsi="方正仿宋_GB2312" w:eastAsia="方正仿宋_GB2312" w:cs="方正仿宋_GB2312"/>
          <w:sz w:val="32"/>
          <w:szCs w:val="32"/>
        </w:rPr>
      </w:pPr>
    </w:p>
    <w:p w14:paraId="5E1E18AA">
      <w:pPr>
        <w:pStyle w:val="2"/>
        <w:pageBreakBefore w:val="0"/>
        <w:kinsoku/>
        <w:wordWrap/>
        <w:overflowPunct/>
        <w:topLinePunct w:val="0"/>
        <w:autoSpaceDN/>
        <w:bidi w:val="0"/>
        <w:adjustRightInd/>
        <w:spacing w:line="576" w:lineRule="exact"/>
        <w:textAlignment w:val="auto"/>
        <w:rPr>
          <w:rFonts w:hint="eastAsia" w:ascii="方正仿宋_GB2312" w:hAnsi="方正仿宋_GB2312" w:eastAsia="方正仿宋_GB2312" w:cs="方正仿宋_GB2312"/>
          <w:sz w:val="32"/>
          <w:szCs w:val="32"/>
        </w:rPr>
      </w:pPr>
    </w:p>
    <w:p w14:paraId="2A57D52C">
      <w:pPr>
        <w:pageBreakBefore w:val="0"/>
        <w:kinsoku/>
        <w:wordWrap/>
        <w:overflowPunct/>
        <w:topLinePunct w:val="0"/>
        <w:autoSpaceDN/>
        <w:bidi w:val="0"/>
        <w:adjustRightInd/>
        <w:spacing w:line="576" w:lineRule="exact"/>
        <w:textAlignment w:val="auto"/>
        <w:rPr>
          <w:rFonts w:hint="eastAsia" w:ascii="方正仿宋_GB2312" w:hAnsi="方正仿宋_GB2312" w:eastAsia="方正仿宋_GB2312" w:cs="方正仿宋_GB2312"/>
          <w:sz w:val="32"/>
          <w:szCs w:val="32"/>
        </w:rPr>
      </w:pPr>
    </w:p>
    <w:p w14:paraId="21B685C8">
      <w:pPr>
        <w:pStyle w:val="2"/>
        <w:pageBreakBefore w:val="0"/>
        <w:kinsoku/>
        <w:wordWrap/>
        <w:overflowPunct/>
        <w:topLinePunct w:val="0"/>
        <w:autoSpaceDN/>
        <w:bidi w:val="0"/>
        <w:adjustRightInd/>
        <w:spacing w:line="576" w:lineRule="exact"/>
        <w:textAlignment w:val="auto"/>
        <w:rPr>
          <w:rFonts w:hint="eastAsia" w:ascii="方正仿宋_GB2312" w:hAnsi="方正仿宋_GB2312" w:eastAsia="方正仿宋_GB2312" w:cs="方正仿宋_GB2312"/>
          <w:sz w:val="32"/>
          <w:szCs w:val="32"/>
        </w:rPr>
      </w:pPr>
    </w:p>
    <w:p w14:paraId="7BEFFD49">
      <w:pPr>
        <w:pageBreakBefore w:val="0"/>
        <w:kinsoku/>
        <w:wordWrap/>
        <w:overflowPunct/>
        <w:topLinePunct w:val="0"/>
        <w:autoSpaceDN/>
        <w:bidi w:val="0"/>
        <w:adjustRightInd/>
        <w:spacing w:line="576" w:lineRule="exact"/>
        <w:textAlignment w:val="auto"/>
        <w:rPr>
          <w:rFonts w:hint="eastAsia" w:ascii="方正仿宋_GB2312" w:hAnsi="方正仿宋_GB2312" w:eastAsia="方正仿宋_GB2312" w:cs="方正仿宋_GB2312"/>
          <w:sz w:val="32"/>
          <w:szCs w:val="32"/>
        </w:rPr>
      </w:pPr>
    </w:p>
    <w:p w14:paraId="7FA33C61">
      <w:pPr>
        <w:pageBreakBefore w:val="0"/>
        <w:numPr>
          <w:ilvl w:val="0"/>
          <w:numId w:val="0"/>
        </w:numPr>
        <w:tabs>
          <w:tab w:val="left" w:pos="0"/>
        </w:tabs>
        <w:kinsoku/>
        <w:wordWrap/>
        <w:overflowPunct/>
        <w:topLinePunct w:val="0"/>
        <w:autoSpaceDN/>
        <w:bidi w:val="0"/>
        <w:adjustRightInd/>
        <w:spacing w:line="576" w:lineRule="exact"/>
        <w:ind w:left="660" w:leftChars="0"/>
        <w:jc w:val="center"/>
        <w:textAlignment w:val="auto"/>
        <w:outlineLvl w:val="0"/>
        <w:rPr>
          <w:rStyle w:val="20"/>
          <w:rFonts w:hint="eastAsia" w:ascii="方正仿宋_GB2312" w:hAnsi="方正仿宋_GB2312" w:eastAsia="方正仿宋_GB2312" w:cs="方正仿宋_GB2312"/>
          <w:b/>
          <w:bCs/>
          <w:color w:val="000000"/>
          <w:sz w:val="44"/>
          <w:szCs w:val="44"/>
          <w:highlight w:val="none"/>
        </w:rPr>
      </w:pPr>
      <w:r>
        <w:rPr>
          <w:rFonts w:hint="eastAsia" w:ascii="方正仿宋_GB2312" w:hAnsi="方正仿宋_GB2312" w:eastAsia="方正仿宋_GB2312" w:cs="方正仿宋_GB2312"/>
          <w:b/>
          <w:bCs/>
          <w:color w:val="000000"/>
          <w:sz w:val="44"/>
          <w:szCs w:val="44"/>
          <w:lang w:val="en-US" w:eastAsia="zh-CN"/>
        </w:rPr>
        <w:t xml:space="preserve">第三部分  </w:t>
      </w:r>
      <w:r>
        <w:rPr>
          <w:rFonts w:hint="eastAsia" w:ascii="方正仿宋_GB2312" w:hAnsi="方正仿宋_GB2312" w:eastAsia="方正仿宋_GB2312" w:cs="方正仿宋_GB2312"/>
          <w:b/>
          <w:bCs/>
          <w:color w:val="000000"/>
          <w:sz w:val="44"/>
          <w:szCs w:val="44"/>
        </w:rPr>
        <w:t>名</w:t>
      </w:r>
      <w:r>
        <w:rPr>
          <w:rStyle w:val="20"/>
          <w:rFonts w:hint="eastAsia" w:ascii="方正仿宋_GB2312" w:hAnsi="方正仿宋_GB2312" w:eastAsia="方正仿宋_GB2312" w:cs="方正仿宋_GB2312"/>
          <w:b/>
          <w:bCs/>
          <w:color w:val="000000"/>
          <w:sz w:val="44"/>
          <w:szCs w:val="44"/>
        </w:rPr>
        <w:t>词解释</w:t>
      </w:r>
    </w:p>
    <w:p w14:paraId="4E87E904">
      <w:pPr>
        <w:pageBreakBefore w:val="0"/>
        <w:kinsoku/>
        <w:wordWrap/>
        <w:overflowPunct/>
        <w:topLinePunct w:val="0"/>
        <w:autoSpaceDN/>
        <w:bidi w:val="0"/>
        <w:adjustRightInd/>
        <w:spacing w:line="576" w:lineRule="exact"/>
        <w:jc w:val="left"/>
        <w:textAlignment w:val="auto"/>
        <w:rPr>
          <w:rStyle w:val="20"/>
          <w:rFonts w:hint="eastAsia" w:ascii="方正仿宋_GB2312" w:hAnsi="方正仿宋_GB2312" w:eastAsia="方正仿宋_GB2312" w:cs="方正仿宋_GB2312"/>
          <w:b/>
          <w:color w:val="000000"/>
          <w:sz w:val="32"/>
          <w:szCs w:val="32"/>
          <w:highlight w:val="none"/>
        </w:rPr>
      </w:pPr>
    </w:p>
    <w:p w14:paraId="7A9632F4">
      <w:pPr>
        <w:pStyle w:val="31"/>
        <w:keepNext w:val="0"/>
        <w:keepLines w:val="0"/>
        <w:pageBreakBefore w:val="0"/>
        <w:widowControl w:val="0"/>
        <w:kinsoku/>
        <w:wordWrap/>
        <w:overflowPunct/>
        <w:topLinePunct w:val="0"/>
        <w:autoSpaceDN/>
        <w:bidi w:val="0"/>
        <w:adjustRightInd/>
        <w:snapToGrid/>
        <w:spacing w:line="576" w:lineRule="exact"/>
        <w:ind w:firstLine="640"/>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1.财政拨款收入：指单位从同级财政部门取得的财政预算资金。</w:t>
      </w:r>
    </w:p>
    <w:p w14:paraId="2D936982">
      <w:pPr>
        <w:pStyle w:val="31"/>
        <w:keepNext w:val="0"/>
        <w:keepLines w:val="0"/>
        <w:pageBreakBefore w:val="0"/>
        <w:widowControl w:val="0"/>
        <w:kinsoku/>
        <w:wordWrap/>
        <w:overflowPunct/>
        <w:topLinePunct w:val="0"/>
        <w:autoSpaceDN/>
        <w:bidi w:val="0"/>
        <w:adjustRightInd/>
        <w:snapToGrid/>
        <w:spacing w:line="576" w:lineRule="exact"/>
        <w:ind w:firstLine="640"/>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2.事业收入：指事业单位开展专业业务活动及辅助活动取得的收入。</w:t>
      </w:r>
    </w:p>
    <w:p w14:paraId="223F7251">
      <w:pPr>
        <w:pStyle w:val="31"/>
        <w:keepNext w:val="0"/>
        <w:keepLines w:val="0"/>
        <w:pageBreakBefore w:val="0"/>
        <w:widowControl w:val="0"/>
        <w:kinsoku/>
        <w:wordWrap/>
        <w:overflowPunct/>
        <w:topLinePunct w:val="0"/>
        <w:autoSpaceDN/>
        <w:bidi w:val="0"/>
        <w:adjustRightInd/>
        <w:snapToGrid/>
        <w:spacing w:line="576" w:lineRule="exact"/>
        <w:ind w:firstLine="640"/>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3.经营收入：指事业单位在专业业务活动及其辅助活动之外开展非独立核算经营活动取得的收入。</w:t>
      </w:r>
    </w:p>
    <w:p w14:paraId="3E8A093E">
      <w:pPr>
        <w:pStyle w:val="31"/>
        <w:keepNext w:val="0"/>
        <w:keepLines w:val="0"/>
        <w:pageBreakBefore w:val="0"/>
        <w:widowControl w:val="0"/>
        <w:kinsoku/>
        <w:wordWrap/>
        <w:overflowPunct/>
        <w:topLinePunct w:val="0"/>
        <w:autoSpaceDN/>
        <w:bidi w:val="0"/>
        <w:adjustRightInd/>
        <w:snapToGrid/>
        <w:spacing w:line="576" w:lineRule="exact"/>
        <w:ind w:left="638" w:firstLine="0"/>
        <w:textAlignment w:val="auto"/>
        <w:rPr>
          <w:rFonts w:hint="eastAsia" w:ascii="方正仿宋_GB2312" w:hAnsi="方正仿宋_GB2312" w:eastAsia="方正仿宋_GB2312" w:cs="方正仿宋_GB2312"/>
          <w:color w:val="000000"/>
          <w:sz w:val="32"/>
          <w:szCs w:val="32"/>
          <w:highlight w:val="none"/>
          <w:lang w:eastAsia="zh-CN"/>
        </w:rPr>
      </w:pPr>
      <w:r>
        <w:rPr>
          <w:rFonts w:hint="eastAsia" w:ascii="方正仿宋_GB2312" w:hAnsi="方正仿宋_GB2312" w:eastAsia="方正仿宋_GB2312" w:cs="方正仿宋_GB2312"/>
          <w:color w:val="000000"/>
          <w:sz w:val="32"/>
          <w:szCs w:val="32"/>
        </w:rPr>
        <w:t>4.其他收入：指单位取得的除上述收入以外的各项收入。5.</w:t>
      </w:r>
      <w:r>
        <w:rPr>
          <w:rFonts w:hint="eastAsia" w:ascii="方正仿宋_GB2312" w:hAnsi="方正仿宋_GB2312" w:eastAsia="方正仿宋_GB2312" w:cs="方正仿宋_GB2312"/>
          <w:sz w:val="32"/>
          <w:szCs w:val="32"/>
          <w:u w:val="none"/>
          <w:lang w:eastAsia="zh-CN"/>
        </w:rPr>
        <w:t>使用非财政拨款结余（含专用结余）</w:t>
      </w:r>
      <w:r>
        <w:rPr>
          <w:rFonts w:hint="eastAsia" w:ascii="方正仿宋_GB2312" w:hAnsi="方正仿宋_GB2312" w:eastAsia="方正仿宋_GB2312" w:cs="方正仿宋_GB2312"/>
          <w:color w:val="000000"/>
          <w:sz w:val="32"/>
          <w:szCs w:val="32"/>
        </w:rPr>
        <w:t>：指事业单位</w:t>
      </w:r>
      <w:r>
        <w:rPr>
          <w:rFonts w:hint="eastAsia" w:ascii="方正仿宋_GB2312" w:hAnsi="方正仿宋_GB2312" w:eastAsia="方正仿宋_GB2312" w:cs="方正仿宋_GB2312"/>
          <w:color w:val="000000"/>
          <w:sz w:val="32"/>
          <w:szCs w:val="32"/>
          <w:lang w:eastAsia="zh-CN"/>
        </w:rPr>
        <w:t>使用</w:t>
      </w:r>
    </w:p>
    <w:p w14:paraId="635A065F">
      <w:pPr>
        <w:pStyle w:val="31"/>
        <w:keepNext w:val="0"/>
        <w:keepLines w:val="0"/>
        <w:pageBreakBefore w:val="0"/>
        <w:widowControl w:val="0"/>
        <w:kinsoku/>
        <w:wordWrap/>
        <w:overflowPunct/>
        <w:topLinePunct w:val="0"/>
        <w:autoSpaceDN/>
        <w:bidi w:val="0"/>
        <w:adjustRightInd/>
        <w:snapToGrid/>
        <w:spacing w:line="576" w:lineRule="exact"/>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lang w:eastAsia="zh-CN"/>
        </w:rPr>
        <w:t>用以前年度积累的非财政拨款结余弥补当年收支差额的金额。</w:t>
      </w:r>
      <w:r>
        <w:rPr>
          <w:rFonts w:hint="eastAsia" w:ascii="方正仿宋_GB2312" w:hAnsi="方正仿宋_GB2312" w:eastAsia="方正仿宋_GB2312" w:cs="方正仿宋_GB2312"/>
          <w:color w:val="000000"/>
          <w:sz w:val="32"/>
          <w:szCs w:val="32"/>
        </w:rPr>
        <w:t xml:space="preserve"> </w:t>
      </w:r>
    </w:p>
    <w:p w14:paraId="7D8A4D84">
      <w:pPr>
        <w:pStyle w:val="31"/>
        <w:keepNext w:val="0"/>
        <w:keepLines w:val="0"/>
        <w:pageBreakBefore w:val="0"/>
        <w:widowControl w:val="0"/>
        <w:kinsoku/>
        <w:wordWrap/>
        <w:overflowPunct/>
        <w:topLinePunct w:val="0"/>
        <w:autoSpaceDN/>
        <w:bidi w:val="0"/>
        <w:adjustRightInd/>
        <w:snapToGrid/>
        <w:spacing w:line="576" w:lineRule="exact"/>
        <w:ind w:firstLine="640"/>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 xml:space="preserve">6.年初结转和结余：指以前年度尚未完成、结转到本年按有关规定继续使用的资金。 </w:t>
      </w:r>
    </w:p>
    <w:p w14:paraId="7182CA3A">
      <w:pPr>
        <w:pStyle w:val="31"/>
        <w:keepNext w:val="0"/>
        <w:keepLines w:val="0"/>
        <w:pageBreakBefore w:val="0"/>
        <w:widowControl w:val="0"/>
        <w:kinsoku/>
        <w:wordWrap/>
        <w:overflowPunct/>
        <w:topLinePunct w:val="0"/>
        <w:autoSpaceDN/>
        <w:bidi w:val="0"/>
        <w:adjustRightInd/>
        <w:snapToGrid/>
        <w:spacing w:line="576" w:lineRule="exact"/>
        <w:ind w:firstLine="640"/>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7.结余分配：指事业单位按照会计制度规定</w:t>
      </w:r>
      <w:r>
        <w:rPr>
          <w:rFonts w:hint="eastAsia" w:ascii="方正仿宋_GB2312" w:hAnsi="方正仿宋_GB2312" w:eastAsia="方正仿宋_GB2312" w:cs="方正仿宋_GB2312"/>
          <w:color w:val="000000"/>
          <w:sz w:val="32"/>
          <w:szCs w:val="32"/>
          <w:lang w:eastAsia="zh-CN"/>
        </w:rPr>
        <w:t>缴纳的所得税、提取的专用结余以及转入非财政拨款结余的金额</w:t>
      </w:r>
      <w:r>
        <w:rPr>
          <w:rFonts w:hint="eastAsia" w:ascii="方正仿宋_GB2312" w:hAnsi="方正仿宋_GB2312" w:eastAsia="方正仿宋_GB2312" w:cs="方正仿宋_GB2312"/>
          <w:color w:val="000000"/>
          <w:sz w:val="32"/>
          <w:szCs w:val="32"/>
        </w:rPr>
        <w:t>等。</w:t>
      </w:r>
    </w:p>
    <w:p w14:paraId="32DD44D1">
      <w:pPr>
        <w:pStyle w:val="31"/>
        <w:keepNext w:val="0"/>
        <w:keepLines w:val="0"/>
        <w:pageBreakBefore w:val="0"/>
        <w:widowControl w:val="0"/>
        <w:kinsoku/>
        <w:wordWrap/>
        <w:overflowPunct/>
        <w:topLinePunct w:val="0"/>
        <w:autoSpaceDN/>
        <w:bidi w:val="0"/>
        <w:adjustRightInd/>
        <w:snapToGrid/>
        <w:spacing w:line="576" w:lineRule="exact"/>
        <w:ind w:firstLine="640"/>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rPr>
        <w:t>8</w:t>
      </w:r>
      <w:r>
        <w:rPr>
          <w:rFonts w:hint="eastAsia" w:ascii="方正仿宋_GB2312" w:hAnsi="方正仿宋_GB2312" w:eastAsia="方正仿宋_GB2312" w:cs="方正仿宋_GB2312"/>
          <w:color w:val="000000"/>
          <w:sz w:val="32"/>
          <w:szCs w:val="32"/>
          <w:lang w:val="en-US" w:eastAsia="zh-CN"/>
        </w:rPr>
        <w:t>.</w:t>
      </w:r>
      <w:r>
        <w:rPr>
          <w:rFonts w:hint="eastAsia" w:ascii="方正仿宋_GB2312" w:hAnsi="方正仿宋_GB2312" w:eastAsia="方正仿宋_GB2312" w:cs="方正仿宋_GB2312"/>
          <w:color w:val="000000"/>
          <w:sz w:val="32"/>
          <w:szCs w:val="32"/>
        </w:rPr>
        <w:t>年末结转和结余：指单位按有关规定结转到下年或以后年度继续使用的资金。</w:t>
      </w:r>
    </w:p>
    <w:p w14:paraId="39D74C1F">
      <w:pPr>
        <w:keepNext w:val="0"/>
        <w:keepLines w:val="0"/>
        <w:pageBreakBefore w:val="0"/>
        <w:kinsoku/>
        <w:wordWrap/>
        <w:overflowPunct/>
        <w:topLinePunct w:val="0"/>
        <w:autoSpaceDN/>
        <w:bidi w:val="0"/>
        <w:adjustRightInd/>
        <w:snapToGrid/>
        <w:spacing w:line="576" w:lineRule="exact"/>
        <w:ind w:firstLine="640"/>
        <w:jc w:val="both"/>
        <w:textAlignment w:val="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9.社会保障和就业支出（208）行政事业单位养老支出（20805）机关事业单位基本养老保险缴费支出</w:t>
      </w:r>
    </w:p>
    <w:p w14:paraId="5ACCB11D">
      <w:pPr>
        <w:keepNext w:val="0"/>
        <w:keepLines w:val="0"/>
        <w:pageBreakBefore w:val="0"/>
        <w:kinsoku/>
        <w:wordWrap/>
        <w:overflowPunct/>
        <w:topLinePunct w:val="0"/>
        <w:autoSpaceDN/>
        <w:bidi w:val="0"/>
        <w:adjustRightInd/>
        <w:snapToGrid/>
        <w:spacing w:line="576" w:lineRule="exact"/>
        <w:jc w:val="both"/>
        <w:textAlignment w:val="auto"/>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（2080505）：反映机关事业单位实施养老保险制度由单位缴纳的基本养老保险费支出。</w:t>
      </w:r>
    </w:p>
    <w:p w14:paraId="682C5FFD">
      <w:pPr>
        <w:keepNext w:val="0"/>
        <w:keepLines w:val="0"/>
        <w:pageBreakBefore w:val="0"/>
        <w:kinsoku/>
        <w:wordWrap/>
        <w:overflowPunct/>
        <w:topLinePunct w:val="0"/>
        <w:autoSpaceDN/>
        <w:bidi w:val="0"/>
        <w:adjustRightInd/>
        <w:snapToGrid/>
        <w:spacing w:line="576" w:lineRule="exact"/>
        <w:ind w:firstLine="640"/>
        <w:jc w:val="both"/>
        <w:textAlignment w:val="auto"/>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ab/>
      </w:r>
      <w:r>
        <w:rPr>
          <w:rFonts w:hint="eastAsia" w:ascii="方正仿宋_GB2312" w:hAnsi="方正仿宋_GB2312" w:eastAsia="方正仿宋_GB2312" w:cs="方正仿宋_GB2312"/>
          <w:color w:val="000000"/>
          <w:sz w:val="32"/>
          <w:szCs w:val="32"/>
        </w:rPr>
        <w:t>10.社会保障和就业支出（208）行政事业单位养老支出（20805）机关事业单位职业年金缴费支出（2080506）：反映机关事业单位实施养老保险制度由单位实际缴纳的职业年金支出。</w:t>
      </w:r>
    </w:p>
    <w:p w14:paraId="035B4434">
      <w:pPr>
        <w:keepNext w:val="0"/>
        <w:keepLines w:val="0"/>
        <w:pageBreakBefore w:val="0"/>
        <w:kinsoku/>
        <w:wordWrap/>
        <w:overflowPunct/>
        <w:topLinePunct w:val="0"/>
        <w:autoSpaceDN/>
        <w:bidi w:val="0"/>
        <w:adjustRightInd/>
        <w:snapToGrid/>
        <w:spacing w:line="576" w:lineRule="exact"/>
        <w:ind w:firstLine="640"/>
        <w:jc w:val="both"/>
        <w:textAlignment w:val="auto"/>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ab/>
      </w:r>
      <w:r>
        <w:rPr>
          <w:rFonts w:hint="eastAsia" w:ascii="方正仿宋_GB2312" w:hAnsi="方正仿宋_GB2312" w:eastAsia="方正仿宋_GB2312" w:cs="方正仿宋_GB2312"/>
          <w:color w:val="000000"/>
          <w:sz w:val="32"/>
          <w:szCs w:val="32"/>
        </w:rPr>
        <w:t>11.卫生健康支出（210）事业单位医疗（21011）行政单位医疗（210110</w:t>
      </w:r>
      <w:r>
        <w:rPr>
          <w:rFonts w:hint="eastAsia" w:ascii="方正仿宋_GB2312" w:hAnsi="方正仿宋_GB2312" w:eastAsia="方正仿宋_GB2312" w:cs="方正仿宋_GB2312"/>
          <w:color w:val="000000"/>
          <w:sz w:val="32"/>
          <w:szCs w:val="32"/>
          <w:lang w:val="en-US" w:eastAsia="zh-CN"/>
        </w:rPr>
        <w:t>2</w:t>
      </w:r>
      <w:r>
        <w:rPr>
          <w:rFonts w:hint="eastAsia" w:ascii="方正仿宋_GB2312" w:hAnsi="方正仿宋_GB2312" w:eastAsia="方正仿宋_GB2312" w:cs="方正仿宋_GB2312"/>
          <w:color w:val="000000"/>
          <w:sz w:val="32"/>
          <w:szCs w:val="32"/>
        </w:rPr>
        <w:t>）：反映财政部门安排的行政单位（包括实行公务员管理的事业单位，下同）基本医疗保险缴费经费，未参加医疗保险的行政单位的公费医疗经费，按国家规定享受离休人员、红军老战士待遇人员的医疗经费。</w:t>
      </w:r>
    </w:p>
    <w:p w14:paraId="0EF48596">
      <w:pPr>
        <w:keepNext w:val="0"/>
        <w:keepLines w:val="0"/>
        <w:pageBreakBefore w:val="0"/>
        <w:kinsoku/>
        <w:wordWrap/>
        <w:overflowPunct/>
        <w:topLinePunct w:val="0"/>
        <w:autoSpaceDN/>
        <w:bidi w:val="0"/>
        <w:adjustRightInd/>
        <w:snapToGrid/>
        <w:spacing w:line="576" w:lineRule="exact"/>
        <w:ind w:firstLine="640"/>
        <w:jc w:val="both"/>
        <w:textAlignment w:val="auto"/>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ab/>
      </w:r>
      <w:r>
        <w:rPr>
          <w:rFonts w:hint="eastAsia" w:ascii="方正仿宋_GB2312" w:hAnsi="方正仿宋_GB2312" w:eastAsia="方正仿宋_GB2312" w:cs="方正仿宋_GB2312"/>
          <w:color w:val="000000"/>
          <w:sz w:val="32"/>
          <w:szCs w:val="32"/>
        </w:rPr>
        <w:t>12.卫生健康支出（210）行政事业单位医疗（21011）公务员医疗补助（2101103）：反映财政部门安排的公务员医疗补助经费。</w:t>
      </w:r>
    </w:p>
    <w:p w14:paraId="5542E921">
      <w:pPr>
        <w:keepNext w:val="0"/>
        <w:keepLines w:val="0"/>
        <w:pageBreakBefore w:val="0"/>
        <w:kinsoku/>
        <w:wordWrap/>
        <w:overflowPunct/>
        <w:topLinePunct w:val="0"/>
        <w:autoSpaceDN/>
        <w:bidi w:val="0"/>
        <w:adjustRightInd/>
        <w:snapToGrid/>
        <w:spacing w:line="576" w:lineRule="exact"/>
        <w:ind w:firstLine="640"/>
        <w:jc w:val="both"/>
        <w:textAlignment w:val="auto"/>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ab/>
      </w:r>
      <w:r>
        <w:rPr>
          <w:rFonts w:hint="eastAsia" w:ascii="方正仿宋_GB2312" w:hAnsi="方正仿宋_GB2312" w:eastAsia="方正仿宋_GB2312" w:cs="方正仿宋_GB2312"/>
          <w:color w:val="000000"/>
          <w:sz w:val="32"/>
          <w:szCs w:val="32"/>
        </w:rPr>
        <w:t>1</w:t>
      </w:r>
      <w:r>
        <w:rPr>
          <w:rFonts w:hint="eastAsia" w:ascii="方正仿宋_GB2312" w:hAnsi="方正仿宋_GB2312" w:eastAsia="方正仿宋_GB2312" w:cs="方正仿宋_GB2312"/>
          <w:color w:val="000000"/>
          <w:sz w:val="32"/>
          <w:szCs w:val="32"/>
          <w:lang w:val="en-US" w:eastAsia="zh-CN"/>
        </w:rPr>
        <w:t>3</w:t>
      </w:r>
      <w:r>
        <w:rPr>
          <w:rFonts w:hint="eastAsia" w:ascii="方正仿宋_GB2312" w:hAnsi="方正仿宋_GB2312" w:eastAsia="方正仿宋_GB2312" w:cs="方正仿宋_GB2312"/>
          <w:color w:val="000000"/>
          <w:sz w:val="32"/>
          <w:szCs w:val="32"/>
        </w:rPr>
        <w:t>.住房保障支出（221）住房改革支出（22102）住房公积金（2210201）：反映行政事业单位按人力资源和社会保障部、财政部规定的基本工资和津贴补贴以及规定比例为职工缴纳的住房公积金。</w:t>
      </w:r>
    </w:p>
    <w:p w14:paraId="1E17376B">
      <w:pPr>
        <w:keepNext w:val="0"/>
        <w:keepLines w:val="0"/>
        <w:pageBreakBefore w:val="0"/>
        <w:kinsoku/>
        <w:wordWrap/>
        <w:overflowPunct/>
        <w:topLinePunct w:val="0"/>
        <w:autoSpaceDN/>
        <w:bidi w:val="0"/>
        <w:adjustRightInd/>
        <w:snapToGrid/>
        <w:spacing w:line="576" w:lineRule="exact"/>
        <w:ind w:firstLine="640"/>
        <w:jc w:val="both"/>
        <w:textAlignment w:val="auto"/>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ab/>
      </w:r>
      <w:r>
        <w:rPr>
          <w:rFonts w:hint="eastAsia" w:ascii="方正仿宋_GB2312" w:hAnsi="方正仿宋_GB2312" w:eastAsia="方正仿宋_GB2312" w:cs="方正仿宋_GB2312"/>
          <w:color w:val="000000"/>
          <w:sz w:val="32"/>
          <w:szCs w:val="32"/>
        </w:rPr>
        <w:t>1</w:t>
      </w:r>
      <w:r>
        <w:rPr>
          <w:rFonts w:hint="eastAsia" w:ascii="方正仿宋_GB2312" w:hAnsi="方正仿宋_GB2312" w:eastAsia="方正仿宋_GB2312" w:cs="方正仿宋_GB2312"/>
          <w:color w:val="000000"/>
          <w:sz w:val="32"/>
          <w:szCs w:val="32"/>
          <w:lang w:val="en-US" w:eastAsia="zh-CN"/>
        </w:rPr>
        <w:t>4</w:t>
      </w:r>
      <w:r>
        <w:rPr>
          <w:rFonts w:hint="eastAsia" w:ascii="方正仿宋_GB2312" w:hAnsi="方正仿宋_GB2312" w:eastAsia="方正仿宋_GB2312" w:cs="方正仿宋_GB2312"/>
          <w:color w:val="000000"/>
          <w:sz w:val="32"/>
          <w:szCs w:val="32"/>
        </w:rPr>
        <w:t>.灾害防治及应急管理支出（224）应急管理事务（22401）行政运行（22401</w:t>
      </w:r>
      <w:r>
        <w:rPr>
          <w:rFonts w:hint="eastAsia" w:ascii="方正仿宋_GB2312" w:hAnsi="方正仿宋_GB2312" w:eastAsia="方正仿宋_GB2312" w:cs="方正仿宋_GB2312"/>
          <w:color w:val="000000"/>
          <w:sz w:val="32"/>
          <w:szCs w:val="32"/>
          <w:lang w:val="en-US" w:eastAsia="zh-CN"/>
        </w:rPr>
        <w:t>50</w:t>
      </w:r>
      <w:r>
        <w:rPr>
          <w:rFonts w:hint="eastAsia" w:ascii="方正仿宋_GB2312" w:hAnsi="方正仿宋_GB2312" w:eastAsia="方正仿宋_GB2312" w:cs="方正仿宋_GB2312"/>
          <w:color w:val="000000"/>
          <w:sz w:val="32"/>
          <w:szCs w:val="32"/>
        </w:rPr>
        <w:t>）：反映</w:t>
      </w:r>
      <w:r>
        <w:rPr>
          <w:rFonts w:hint="eastAsia" w:ascii="方正仿宋_GB2312" w:hAnsi="方正仿宋_GB2312" w:eastAsia="方正仿宋_GB2312" w:cs="方正仿宋_GB2312"/>
          <w:color w:val="000000"/>
          <w:sz w:val="32"/>
          <w:szCs w:val="32"/>
          <w:lang w:val="en-US" w:eastAsia="zh-CN"/>
        </w:rPr>
        <w:t>事业</w:t>
      </w:r>
      <w:r>
        <w:rPr>
          <w:rFonts w:hint="eastAsia" w:ascii="方正仿宋_GB2312" w:hAnsi="方正仿宋_GB2312" w:eastAsia="方正仿宋_GB2312" w:cs="方正仿宋_GB2312"/>
          <w:color w:val="000000"/>
          <w:sz w:val="32"/>
          <w:szCs w:val="32"/>
        </w:rPr>
        <w:t>单位的基本支出。</w:t>
      </w:r>
    </w:p>
    <w:p w14:paraId="3833679E">
      <w:pPr>
        <w:keepNext w:val="0"/>
        <w:keepLines w:val="0"/>
        <w:pageBreakBefore w:val="0"/>
        <w:widowControl w:val="0"/>
        <w:kinsoku/>
        <w:wordWrap/>
        <w:overflowPunct/>
        <w:topLinePunct w:val="0"/>
        <w:autoSpaceDN/>
        <w:bidi w:val="0"/>
        <w:adjustRightInd/>
        <w:snapToGrid/>
        <w:spacing w:line="576" w:lineRule="exact"/>
        <w:ind w:firstLine="640"/>
        <w:textAlignment w:val="auto"/>
        <w:rPr>
          <w:rFonts w:hint="eastAsia" w:ascii="方正仿宋_GB2312" w:hAnsi="方正仿宋_GB2312" w:eastAsia="方正仿宋_GB2312" w:cs="方正仿宋_GB2312"/>
          <w:b/>
          <w:color w:val="000000"/>
          <w:sz w:val="32"/>
          <w:szCs w:val="32"/>
          <w:highlight w:val="none"/>
        </w:rPr>
      </w:pPr>
      <w:r>
        <w:rPr>
          <w:rFonts w:hint="eastAsia" w:ascii="方正仿宋_GB2312" w:hAnsi="方正仿宋_GB2312" w:eastAsia="方正仿宋_GB2312" w:cs="方正仿宋_GB2312"/>
          <w:b/>
          <w:color w:val="000000"/>
          <w:sz w:val="32"/>
          <w:szCs w:val="32"/>
        </w:rPr>
        <w:t>（解释本部门决算报表中涉及的全部功能分类科目至项级，不涉及的科目请自行删除。请参照《2025年政府收支分类科目》增减内容。）</w:t>
      </w:r>
    </w:p>
    <w:p w14:paraId="4581FA96">
      <w:pPr>
        <w:keepNext w:val="0"/>
        <w:keepLines w:val="0"/>
        <w:pageBreakBefore w:val="0"/>
        <w:widowControl w:val="0"/>
        <w:kinsoku/>
        <w:wordWrap/>
        <w:overflowPunct/>
        <w:topLinePunct w:val="0"/>
        <w:autoSpaceDN/>
        <w:bidi w:val="0"/>
        <w:adjustRightInd/>
        <w:snapToGrid/>
        <w:spacing w:line="576" w:lineRule="exact"/>
        <w:ind w:firstLine="640"/>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lang w:val="en-US" w:eastAsia="zh-CN"/>
        </w:rPr>
        <w:t>15</w:t>
      </w:r>
      <w:r>
        <w:rPr>
          <w:rFonts w:hint="eastAsia" w:ascii="方正仿宋_GB2312" w:hAnsi="方正仿宋_GB2312" w:eastAsia="方正仿宋_GB2312" w:cs="方正仿宋_GB2312"/>
          <w:color w:val="000000"/>
          <w:sz w:val="32"/>
          <w:szCs w:val="32"/>
        </w:rPr>
        <w:t>.基本支出：指为保障机构正常运转、完成日常工作任务而发生的人员支出和公用支出。</w:t>
      </w:r>
    </w:p>
    <w:p w14:paraId="4249A6EF">
      <w:pPr>
        <w:keepNext w:val="0"/>
        <w:keepLines w:val="0"/>
        <w:pageBreakBefore w:val="0"/>
        <w:widowControl w:val="0"/>
        <w:kinsoku/>
        <w:wordWrap/>
        <w:overflowPunct/>
        <w:topLinePunct w:val="0"/>
        <w:autoSpaceDN/>
        <w:bidi w:val="0"/>
        <w:adjustRightInd/>
        <w:snapToGrid/>
        <w:spacing w:line="576" w:lineRule="exact"/>
        <w:ind w:firstLine="640"/>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lang w:val="en-US" w:eastAsia="zh-CN"/>
        </w:rPr>
        <w:t>16</w:t>
      </w:r>
      <w:r>
        <w:rPr>
          <w:rFonts w:hint="eastAsia" w:ascii="方正仿宋_GB2312" w:hAnsi="方正仿宋_GB2312" w:eastAsia="方正仿宋_GB2312" w:cs="方正仿宋_GB2312"/>
          <w:color w:val="000000"/>
          <w:sz w:val="32"/>
          <w:szCs w:val="32"/>
        </w:rPr>
        <w:t xml:space="preserve">.项目支出：指在基本支出之外为完成特定行政任务和事业发展目标所发生的支出。 </w:t>
      </w:r>
    </w:p>
    <w:p w14:paraId="632FDA29">
      <w:pPr>
        <w:keepNext w:val="0"/>
        <w:keepLines w:val="0"/>
        <w:pageBreakBefore w:val="0"/>
        <w:widowControl w:val="0"/>
        <w:kinsoku/>
        <w:wordWrap/>
        <w:overflowPunct/>
        <w:topLinePunct w:val="0"/>
        <w:autoSpaceDN/>
        <w:bidi w:val="0"/>
        <w:adjustRightInd/>
        <w:snapToGrid/>
        <w:spacing w:line="576" w:lineRule="exact"/>
        <w:ind w:firstLine="640"/>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lang w:val="en-US" w:eastAsia="zh-CN"/>
        </w:rPr>
        <w:t>17</w:t>
      </w:r>
      <w:r>
        <w:rPr>
          <w:rFonts w:hint="eastAsia" w:ascii="方正仿宋_GB2312" w:hAnsi="方正仿宋_GB2312" w:eastAsia="方正仿宋_GB2312" w:cs="方正仿宋_GB2312"/>
          <w:color w:val="000000"/>
          <w:sz w:val="32"/>
          <w:szCs w:val="32"/>
        </w:rPr>
        <w:t>.经营支出：指事业单位在专业业务活动及其辅助活动之外开展非独立核算经营活动发生的支出。</w:t>
      </w:r>
    </w:p>
    <w:p w14:paraId="0935CAAD">
      <w:pPr>
        <w:pStyle w:val="31"/>
        <w:keepNext w:val="0"/>
        <w:keepLines w:val="0"/>
        <w:pageBreakBefore w:val="0"/>
        <w:widowControl w:val="0"/>
        <w:kinsoku/>
        <w:wordWrap/>
        <w:overflowPunct/>
        <w:topLinePunct w:val="0"/>
        <w:autoSpaceDN/>
        <w:bidi w:val="0"/>
        <w:adjustRightInd/>
        <w:snapToGrid/>
        <w:spacing w:line="576" w:lineRule="exact"/>
        <w:ind w:firstLine="640"/>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lang w:val="en-US" w:eastAsia="zh-CN"/>
        </w:rPr>
        <w:t>18</w:t>
      </w:r>
      <w:r>
        <w:rPr>
          <w:rFonts w:hint="eastAsia" w:ascii="方正仿宋_GB2312" w:hAnsi="方正仿宋_GB2312" w:eastAsia="方正仿宋_GB2312" w:cs="方正仿宋_GB2312"/>
          <w:color w:val="000000"/>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799A140">
      <w:pPr>
        <w:pStyle w:val="31"/>
        <w:keepNext w:val="0"/>
        <w:keepLines w:val="0"/>
        <w:pageBreakBefore w:val="0"/>
        <w:widowControl w:val="0"/>
        <w:kinsoku/>
        <w:wordWrap/>
        <w:overflowPunct/>
        <w:topLinePunct w:val="0"/>
        <w:autoSpaceDN/>
        <w:bidi w:val="0"/>
        <w:adjustRightInd/>
        <w:snapToGrid/>
        <w:spacing w:line="576" w:lineRule="exact"/>
        <w:ind w:firstLine="640"/>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lang w:val="en-US" w:eastAsia="zh-CN"/>
        </w:rPr>
        <w:t>19</w:t>
      </w:r>
      <w:r>
        <w:rPr>
          <w:rFonts w:hint="eastAsia" w:ascii="方正仿宋_GB2312" w:hAnsi="方正仿宋_GB2312" w:eastAsia="方正仿宋_GB2312" w:cs="方正仿宋_GB2312"/>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E111292">
      <w:pPr>
        <w:keepNext w:val="0"/>
        <w:keepLines w:val="0"/>
        <w:pageBreakBefore w:val="0"/>
        <w:widowControl w:val="0"/>
        <w:kinsoku/>
        <w:wordWrap/>
        <w:overflowPunct/>
        <w:topLinePunct w:val="0"/>
        <w:autoSpaceDN/>
        <w:bidi w:val="0"/>
        <w:adjustRightInd/>
        <w:snapToGrid/>
        <w:spacing w:line="576" w:lineRule="exact"/>
        <w:ind w:firstLine="640"/>
        <w:jc w:val="both"/>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lang w:val="en-US" w:eastAsia="zh-CN"/>
        </w:rPr>
        <w:t>20</w:t>
      </w: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val="en-US" w:eastAsia="zh-CN"/>
        </w:rPr>
        <w:t>事业</w:t>
      </w:r>
      <w:r>
        <w:rPr>
          <w:rFonts w:hint="eastAsia" w:ascii="方正仿宋_GB2312" w:hAnsi="方正仿宋_GB2312" w:eastAsia="方正仿宋_GB2312" w:cs="方正仿宋_GB2312"/>
          <w:color w:val="000000"/>
          <w:sz w:val="32"/>
          <w:szCs w:val="32"/>
        </w:rPr>
        <w:t>运行经费：为保障</w:t>
      </w:r>
      <w:r>
        <w:rPr>
          <w:rFonts w:hint="eastAsia" w:ascii="方正仿宋_GB2312" w:hAnsi="方正仿宋_GB2312" w:eastAsia="方正仿宋_GB2312" w:cs="方正仿宋_GB2312"/>
          <w:color w:val="000000"/>
          <w:sz w:val="32"/>
          <w:szCs w:val="32"/>
          <w:lang w:val="en-US" w:eastAsia="zh-CN"/>
        </w:rPr>
        <w:t>事业</w:t>
      </w:r>
      <w:r>
        <w:rPr>
          <w:rFonts w:hint="eastAsia" w:ascii="方正仿宋_GB2312" w:hAnsi="方正仿宋_GB2312" w:eastAsia="方正仿宋_GB2312" w:cs="方正仿宋_GB2312"/>
          <w:color w:val="000000"/>
          <w:sz w:val="32"/>
          <w:szCs w:val="32"/>
        </w:rPr>
        <w:t>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D999A91">
      <w:pPr>
        <w:keepNext w:val="0"/>
        <w:keepLines w:val="0"/>
        <w:pageBreakBefore w:val="0"/>
        <w:widowControl w:val="0"/>
        <w:kinsoku/>
        <w:wordWrap/>
        <w:overflowPunct/>
        <w:topLinePunct w:val="0"/>
        <w:autoSpaceDN/>
        <w:bidi w:val="0"/>
        <w:adjustRightInd/>
        <w:snapToGrid/>
        <w:spacing w:line="576" w:lineRule="exact"/>
        <w:ind w:firstLine="643"/>
        <w:textAlignment w:val="auto"/>
        <w:rPr>
          <w:rFonts w:hint="eastAsia" w:ascii="方正仿宋_GB2312" w:hAnsi="方正仿宋_GB2312" w:eastAsia="方正仿宋_GB2312" w:cs="方正仿宋_GB2312"/>
          <w:b/>
          <w:color w:val="000000"/>
          <w:sz w:val="32"/>
          <w:szCs w:val="32"/>
          <w:highlight w:val="none"/>
        </w:rPr>
      </w:pPr>
      <w:r>
        <w:rPr>
          <w:rFonts w:hint="eastAsia" w:ascii="方正仿宋_GB2312" w:hAnsi="方正仿宋_GB2312" w:eastAsia="方正仿宋_GB2312" w:cs="方正仿宋_GB2312"/>
          <w:b/>
          <w:color w:val="000000"/>
          <w:sz w:val="32"/>
          <w:szCs w:val="32"/>
        </w:rPr>
        <w:t>（名词解释部分请根据各部门实际列支情况罗列，并根据本部门职责职能增减名词解释内容。）</w:t>
      </w:r>
      <w:r>
        <w:rPr>
          <w:rFonts w:hint="eastAsia" w:ascii="方正仿宋_GB2312" w:hAnsi="方正仿宋_GB2312" w:eastAsia="方正仿宋_GB2312" w:cs="方正仿宋_GB2312"/>
          <w:sz w:val="32"/>
          <w:szCs w:val="32"/>
        </w:rPr>
        <w:br w:type="page"/>
      </w:r>
    </w:p>
    <w:p w14:paraId="232606D1">
      <w:pPr>
        <w:pageBreakBefore w:val="0"/>
        <w:numPr>
          <w:ilvl w:val="0"/>
          <w:numId w:val="0"/>
        </w:numPr>
        <w:kinsoku/>
        <w:wordWrap/>
        <w:overflowPunct/>
        <w:topLinePunct w:val="0"/>
        <w:autoSpaceDN/>
        <w:bidi w:val="0"/>
        <w:adjustRightInd/>
        <w:spacing w:line="576" w:lineRule="exact"/>
        <w:jc w:val="center"/>
        <w:textAlignment w:val="auto"/>
        <w:outlineLvl w:val="0"/>
        <w:rPr>
          <w:rStyle w:val="20"/>
          <w:rFonts w:hint="eastAsia" w:ascii="方正仿宋_GB2312" w:hAnsi="方正仿宋_GB2312" w:eastAsia="方正仿宋_GB2312" w:cs="方正仿宋_GB2312"/>
          <w:b/>
          <w:bCs/>
          <w:color w:val="000000"/>
          <w:sz w:val="44"/>
          <w:szCs w:val="44"/>
          <w:highlight w:val="none"/>
          <w:lang w:eastAsia="zh-CN"/>
        </w:rPr>
      </w:pPr>
      <w:r>
        <w:rPr>
          <w:rFonts w:hint="eastAsia" w:ascii="方正仿宋_GB2312" w:hAnsi="方正仿宋_GB2312" w:eastAsia="方正仿宋_GB2312" w:cs="方正仿宋_GB2312"/>
          <w:b/>
          <w:bCs/>
          <w:color w:val="000000"/>
          <w:sz w:val="44"/>
          <w:szCs w:val="44"/>
        </w:rPr>
        <w:t>第</w:t>
      </w:r>
      <w:r>
        <w:rPr>
          <w:rStyle w:val="20"/>
          <w:rFonts w:hint="eastAsia" w:ascii="方正仿宋_GB2312" w:hAnsi="方正仿宋_GB2312" w:eastAsia="方正仿宋_GB2312" w:cs="方正仿宋_GB2312"/>
          <w:b/>
          <w:bCs/>
          <w:color w:val="000000"/>
          <w:sz w:val="44"/>
          <w:szCs w:val="44"/>
        </w:rPr>
        <w:t>四部分 附件</w:t>
      </w:r>
    </w:p>
    <w:p w14:paraId="136193B2">
      <w:pPr>
        <w:keepNext w:val="0"/>
        <w:keepLines w:val="0"/>
        <w:pageBreakBefore w:val="0"/>
        <w:numPr>
          <w:ilvl w:val="0"/>
          <w:numId w:val="0"/>
        </w:numPr>
        <w:kinsoku/>
        <w:wordWrap/>
        <w:overflowPunct/>
        <w:topLinePunct w:val="0"/>
        <w:autoSpaceDE/>
        <w:autoSpaceDN/>
        <w:bidi w:val="0"/>
        <w:adjustRightInd/>
        <w:spacing w:line="576" w:lineRule="exact"/>
        <w:jc w:val="left"/>
        <w:textAlignment w:val="auto"/>
        <w:outlineLvl w:val="0"/>
        <w:rPr>
          <w:rStyle w:val="20"/>
          <w:rFonts w:hint="eastAsia" w:ascii="方正仿宋_GB2312" w:hAnsi="方正仿宋_GB2312" w:eastAsia="方正仿宋_GB2312" w:cs="方正仿宋_GB2312"/>
          <w:b w:val="0"/>
          <w:color w:val="FF0000"/>
          <w:sz w:val="32"/>
          <w:szCs w:val="32"/>
          <w:highlight w:val="none"/>
          <w:lang w:eastAsia="zh-CN"/>
        </w:rPr>
      </w:pPr>
    </w:p>
    <w:p w14:paraId="4DABF8B1">
      <w:pPr>
        <w:keepNext w:val="0"/>
        <w:keepLines w:val="0"/>
        <w:pageBreakBefore w:val="0"/>
        <w:numPr>
          <w:ilvl w:val="0"/>
          <w:numId w:val="0"/>
        </w:numPr>
        <w:kinsoku/>
        <w:wordWrap/>
        <w:overflowPunct/>
        <w:topLinePunct w:val="0"/>
        <w:autoSpaceDE/>
        <w:autoSpaceDN/>
        <w:bidi w:val="0"/>
        <w:adjustRightInd/>
        <w:spacing w:line="576" w:lineRule="exact"/>
        <w:jc w:val="left"/>
        <w:textAlignment w:val="auto"/>
        <w:outlineLvl w:val="0"/>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rPr>
        <w:t>附件</w:t>
      </w:r>
      <w:r>
        <w:rPr>
          <w:rFonts w:hint="eastAsia" w:ascii="方正仿宋_GB2312" w:hAnsi="方正仿宋_GB2312" w:eastAsia="方正仿宋_GB2312" w:cs="方正仿宋_GB2312"/>
          <w:color w:val="000000"/>
          <w:sz w:val="32"/>
          <w:szCs w:val="32"/>
          <w:lang w:val="en-US" w:eastAsia="zh-CN"/>
        </w:rPr>
        <w:t>1</w:t>
      </w:r>
    </w:p>
    <w:p w14:paraId="006798B7">
      <w:pPr>
        <w:keepNext w:val="0"/>
        <w:keepLines w:val="0"/>
        <w:pageBreakBefore w:val="0"/>
        <w:widowControl/>
        <w:kinsoku/>
        <w:wordWrap/>
        <w:overflowPunct/>
        <w:topLinePunct w:val="0"/>
        <w:autoSpaceDE/>
        <w:autoSpaceDN/>
        <w:bidi w:val="0"/>
        <w:adjustRightInd/>
        <w:spacing w:before="0" w:after="0" w:line="576" w:lineRule="exact"/>
        <w:contextualSpacing/>
        <w:jc w:val="center"/>
        <w:textAlignment w:val="auto"/>
        <w:rPr>
          <w:rFonts w:hint="eastAsia" w:ascii="方正仿宋_GB2312" w:hAnsi="方正仿宋_GB2312" w:eastAsia="方正仿宋_GB2312" w:cs="方正仿宋_GB2312"/>
          <w:b w:val="0"/>
          <w:bCs/>
          <w:sz w:val="32"/>
          <w:szCs w:val="32"/>
          <w:highlight w:val="none"/>
          <w:shd w:val="clear" w:fill="FFFFFF"/>
        </w:rPr>
      </w:pPr>
      <w:r>
        <w:rPr>
          <w:rFonts w:hint="eastAsia" w:ascii="方正仿宋_GB2312" w:hAnsi="方正仿宋_GB2312" w:eastAsia="方正仿宋_GB2312" w:cs="方正仿宋_GB2312"/>
          <w:b w:val="0"/>
          <w:bCs/>
          <w:sz w:val="32"/>
          <w:szCs w:val="32"/>
          <w:shd w:val="clear" w:fill="FFFFFF"/>
        </w:rPr>
        <w:t>部门</w:t>
      </w:r>
      <w:r>
        <w:rPr>
          <w:rFonts w:hint="eastAsia" w:ascii="方正仿宋_GB2312" w:hAnsi="方正仿宋_GB2312" w:eastAsia="方正仿宋_GB2312" w:cs="方正仿宋_GB2312"/>
          <w:b w:val="0"/>
          <w:bCs/>
          <w:sz w:val="32"/>
          <w:szCs w:val="32"/>
          <w:shd w:val="clear" w:fill="FFFFFF"/>
          <w:lang w:eastAsia="zh-CN"/>
        </w:rPr>
        <w:t>预算</w:t>
      </w:r>
      <w:r>
        <w:rPr>
          <w:rFonts w:hint="eastAsia" w:ascii="方正仿宋_GB2312" w:hAnsi="方正仿宋_GB2312" w:eastAsia="方正仿宋_GB2312" w:cs="方正仿宋_GB2312"/>
          <w:b w:val="0"/>
          <w:bCs/>
          <w:sz w:val="32"/>
          <w:szCs w:val="32"/>
          <w:shd w:val="clear" w:fill="FFFFFF"/>
        </w:rPr>
        <w:t>绩效</w:t>
      </w:r>
      <w:r>
        <w:rPr>
          <w:rFonts w:hint="eastAsia" w:ascii="方正仿宋_GB2312" w:hAnsi="方正仿宋_GB2312" w:eastAsia="方正仿宋_GB2312" w:cs="方正仿宋_GB2312"/>
          <w:b w:val="0"/>
          <w:bCs/>
          <w:sz w:val="32"/>
          <w:szCs w:val="32"/>
          <w:shd w:val="clear" w:fill="FFFFFF"/>
          <w:lang w:eastAsia="zh-CN"/>
        </w:rPr>
        <w:t>评价</w:t>
      </w:r>
      <w:r>
        <w:rPr>
          <w:rFonts w:hint="eastAsia" w:ascii="方正仿宋_GB2312" w:hAnsi="方正仿宋_GB2312" w:eastAsia="方正仿宋_GB2312" w:cs="方正仿宋_GB2312"/>
          <w:b w:val="0"/>
          <w:bCs/>
          <w:sz w:val="32"/>
          <w:szCs w:val="32"/>
          <w:shd w:val="clear" w:fill="FFFFFF"/>
        </w:rPr>
        <w:t>报告范本</w:t>
      </w:r>
    </w:p>
    <w:p w14:paraId="324CE71D">
      <w:pPr>
        <w:keepNext w:val="0"/>
        <w:keepLines w:val="0"/>
        <w:pageBreakBefore w:val="0"/>
        <w:widowControl/>
        <w:kinsoku/>
        <w:wordWrap/>
        <w:overflowPunct/>
        <w:topLinePunct w:val="0"/>
        <w:autoSpaceDE/>
        <w:autoSpaceDN/>
        <w:bidi w:val="0"/>
        <w:adjustRightInd/>
        <w:spacing w:before="0" w:after="0" w:line="576" w:lineRule="exact"/>
        <w:contextualSpacing/>
        <w:jc w:val="center"/>
        <w:textAlignment w:val="auto"/>
        <w:rPr>
          <w:rFonts w:hint="eastAsia" w:ascii="方正仿宋_GB2312" w:hAnsi="方正仿宋_GB2312" w:eastAsia="方正仿宋_GB2312" w:cs="方正仿宋_GB2312"/>
          <w:sz w:val="32"/>
          <w:szCs w:val="32"/>
          <w:highlight w:val="none"/>
          <w:shd w:val="clear" w:fill="FFFFFF"/>
        </w:rPr>
      </w:pPr>
      <w:r>
        <w:rPr>
          <w:rFonts w:hint="eastAsia" w:ascii="方正仿宋_GB2312" w:hAnsi="方正仿宋_GB2312" w:eastAsia="方正仿宋_GB2312" w:cs="方正仿宋_GB2312"/>
          <w:sz w:val="32"/>
          <w:szCs w:val="32"/>
          <w:shd w:val="clear" w:fill="FFFFFF"/>
        </w:rPr>
        <w:t>（报告范围包括机关和下属单位）</w:t>
      </w:r>
    </w:p>
    <w:p w14:paraId="5D0E52B7">
      <w:pPr>
        <w:keepNext w:val="0"/>
        <w:keepLines w:val="0"/>
        <w:pageBreakBefore w:val="0"/>
        <w:widowControl/>
        <w:kinsoku/>
        <w:wordWrap/>
        <w:overflowPunct/>
        <w:topLinePunct w:val="0"/>
        <w:autoSpaceDE/>
        <w:autoSpaceDN/>
        <w:bidi w:val="0"/>
        <w:adjustRightInd/>
        <w:snapToGrid w:val="0"/>
        <w:spacing w:before="0" w:after="0" w:line="576" w:lineRule="exact"/>
        <w:ind w:firstLine="480"/>
        <w:contextualSpacing/>
        <w:jc w:val="left"/>
        <w:textAlignment w:val="auto"/>
        <w:rPr>
          <w:rFonts w:hint="eastAsia" w:ascii="方正仿宋_GB2312" w:hAnsi="方正仿宋_GB2312" w:eastAsia="方正仿宋_GB2312" w:cs="方正仿宋_GB2312"/>
          <w:color w:val="000000"/>
          <w:kern w:val="0"/>
          <w:sz w:val="32"/>
          <w:szCs w:val="32"/>
          <w:highlight w:val="none"/>
          <w:shd w:val="clear" w:fill="FFFFFF"/>
        </w:rPr>
      </w:pPr>
    </w:p>
    <w:p w14:paraId="26F2621A">
      <w:pPr>
        <w:keepNext w:val="0"/>
        <w:keepLines w:val="0"/>
        <w:pageBreakBefore w:val="0"/>
        <w:widowControl/>
        <w:numPr>
          <w:ilvl w:val="0"/>
          <w:numId w:val="0"/>
        </w:numPr>
        <w:kinsoku/>
        <w:wordWrap/>
        <w:overflowPunct/>
        <w:topLinePunct w:val="0"/>
        <w:autoSpaceDE/>
        <w:autoSpaceDN/>
        <w:bidi w:val="0"/>
        <w:adjustRightInd/>
        <w:snapToGrid w:val="0"/>
        <w:spacing w:before="0" w:after="0" w:line="576" w:lineRule="exact"/>
        <w:ind w:left="0" w:firstLine="640"/>
        <w:contextualSpacing/>
        <w:jc w:val="left"/>
        <w:textAlignment w:val="auto"/>
        <w:rPr>
          <w:rFonts w:hint="eastAsia" w:ascii="方正仿宋_GB2312" w:hAnsi="方正仿宋_GB2312" w:eastAsia="方正仿宋_GB2312" w:cs="方正仿宋_GB2312"/>
          <w:color w:val="000000"/>
          <w:kern w:val="0"/>
          <w:sz w:val="32"/>
          <w:szCs w:val="32"/>
          <w:highlight w:val="none"/>
          <w:shd w:val="clear" w:fill="FFFFFF"/>
          <w:lang w:val="zh-CN"/>
        </w:rPr>
      </w:pPr>
      <w:r>
        <w:rPr>
          <w:rFonts w:hint="eastAsia" w:ascii="方正仿宋_GB2312" w:hAnsi="方正仿宋_GB2312" w:eastAsia="方正仿宋_GB2312" w:cs="方正仿宋_GB2312"/>
          <w:color w:val="000000"/>
          <w:kern w:val="0"/>
          <w:sz w:val="32"/>
          <w:szCs w:val="32"/>
          <w:shd w:val="clear" w:fill="FFFFFF"/>
          <w:lang w:val="zh-CN"/>
        </w:rPr>
        <w:t>一、部门（单位）基本情况</w:t>
      </w:r>
    </w:p>
    <w:p w14:paraId="141E0EE7">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（一）机构组成。</w:t>
      </w:r>
      <w:r>
        <w:rPr>
          <w:rFonts w:hint="eastAsia" w:ascii="方正仿宋_GB2312" w:hAnsi="方正仿宋_GB2312" w:eastAsia="方正仿宋_GB2312" w:cs="方正仿宋_GB2312"/>
          <w:sz w:val="32"/>
          <w:szCs w:val="32"/>
          <w:lang w:val="en-US" w:eastAsia="zh-CN"/>
        </w:rPr>
        <w:t>松潘县小河镇人民政府属一级预算单位，独立编制机构数1个，独立核算机构数1个，行政内设5个。小河镇内设机构如下：</w:t>
      </w:r>
    </w:p>
    <w:p w14:paraId="04D8B4E5">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1.综合办公室</w:t>
      </w:r>
    </w:p>
    <w:p w14:paraId="5627F89B">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主要工作职责：主要承担党委、人大、政府交办的各项日常工作、纪检监察工作及镇内各部门、各方面的综合协调工作，督促检查有关工作的落实。负责年度工作计划、工作总结、发展规划、报告、请示、领导讲话稿的起草、修改、校核工作；负责镇党委、政府各类会议的组织、会务、记录、撰写会议纪要和议事纪要工作；负责信息的收集、整理、印送、上报和信息调研工作；负责印章的管理和使用；负责各项目标管理的督促、自查及上报；负责人大议案、建议、批评意见的督办、反馈、汇总答复工作；承担镇党委、人大、政府交办的各项日常工作、纪检监察工作及各方面的综合协调工作，督促检查有关工作的落实；负责机关工作人员的政治思想、作风建设工作；指导全镇各村组开展党务、共青团、妇女工作；指导各村委会建立“一事一议”制度；配合镇人武部做好民兵训练、组织及征兵工作；切实维护妇女儿童的合法权益；做好计划生育宣传教育工作，落实国家计划生育政策，努力提高人口素质；负责组织军烈属慰问、民政救灾救济工作、老龄工作；做好防震减灾工作；加强安全生产管理，拟定本级政府安全生产工作计划、目标任务、工作措施和目标考核办法，督促逐项落实，并对责任单位进行检查和考核；宣传教育、文化、科技、卫生等方面的政策、知识，并落实有关政策；加强社会公德教育，化解农村社会矛盾，保障农民合法权益；严格按规定管理镇机关及所属事业单位财务，依照有关法律法规对镇集体企业财务，对各村、组财务进行监督、指导，积极配合上级的财务检查、财务审计工作。完成领导交办的其他工作。</w:t>
      </w:r>
    </w:p>
    <w:p w14:paraId="4590696A">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2.维稳办</w:t>
      </w:r>
    </w:p>
    <w:p w14:paraId="62BAD853">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主要工作职责：主要承担群众来信来访、民间纠纷调解、化解社会矛盾、维护社会稳定工作，搞好社会治安综合治理工作。受理群众来信来访，协调处理上级督办的信访案件和辖区内的信访积案，摸排、分析信访问题，提供动态信息和工作建议；承担维护稳定的各项日常工作，开展维护社会稳定工作的调研，了解掌握全镇社会稳定工作情况，贯彻落实镇党委、政府对维护稳定工作的部署，掌握并向上反映辖区内稳定动态情况；加强禁毒工作；加强法治建设，加大法制宣传力度；妥善处理本行政区域内的民族宗教事务；负责调解治保组织及工作人员的配置、培训、管理；协调各类民间纠纷，搞好社会治安综合治理工作；做好辖区内的应急管理工作；完成领导交办的其他工作。 </w:t>
      </w:r>
    </w:p>
    <w:p w14:paraId="318464FB">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3.镇财政所</w:t>
      </w:r>
    </w:p>
    <w:p w14:paraId="41056F8E">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主要工作职责：承担全镇农业、工业、林业、水利、畜牧和第三产业发展规划，国有资产管理工作，协调与经济发展相关的其他工作。负责草拟全镇农业产业结构调整规划，并督促落实；积极扶持以农民为主兴办的专业技术协会、专业合作社和行业协会，建立健全合作组织的组织制度、民主管理制度、利益分配制度；结合本地农业产业结构调整状况，负责提供适合当地有发展前景的商品产供销信息，为农民生产、经营、销售提供优质服务；加强农村剩余劳动力技能培训，引导农村剩余劳动力转移和就业；负责提交全镇公益性基础设施建设规划；加强农村土地承包管理，农民负担监督管理，农村集体资产财务管理。</w:t>
      </w:r>
    </w:p>
    <w:p w14:paraId="019D05C0">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4.城镇管理工作办公室</w:t>
      </w:r>
    </w:p>
    <w:p w14:paraId="5A1420BA">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主要工作职责：协助县级有关部门，负责镇区卫生、治安、规划建设、环境保护等工作。负责镇辖区环境卫生工作，培养群众爱清洁，讲文明的良好习惯，加大保洁员的工作力度，加强对镇区环境卫生的检查，创造优美舒适的人居环境；协助做好拆迁安置工作；协助做好城镇规划和建设工作；通过宣传，增强老百姓的环保意识，大力提倡节能减排，保护环境，做好环保工作。</w:t>
      </w:r>
    </w:p>
    <w:p w14:paraId="2933F360">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5.设置镇团委书记、镇妇联主席、镇工会主席职位</w:t>
      </w:r>
      <w:r>
        <w:rPr>
          <w:rFonts w:hint="eastAsia" w:ascii="方正仿宋_GB2312" w:hAnsi="方正仿宋_GB2312" w:eastAsia="方正仿宋_GB2312" w:cs="方正仿宋_GB2312"/>
          <w:sz w:val="32"/>
          <w:szCs w:val="32"/>
          <w:lang w:val="en-US" w:eastAsia="zh-CN"/>
        </w:rPr>
        <w:t xml:space="preserve">  </w:t>
      </w:r>
    </w:p>
    <w:p w14:paraId="733BB1E9">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镇团委工作职责：做好团员的发展与管理工作，关心青少年的进步与维权；用科学的理论武装青少年，全面推进青少年思想道德建设和思想政治教育。开展特色活动，增强团的吸引力、凝聚力和战斗力；对要求入团的青年进行培养教育，做好经常性发展团员工作，收缴团费，办理超龄团员的离团手续；对团员进行教育和管理，健全团的组织生活，开展批评和自我批评，监督团员切实履行义务，保障团员的权利不受侵犯，表彰先进，执行团的纪律；对团员进行党的基本知识教育，推荐优秀团员作为党员发展对象，发现培养青年中的优秀人才，推荐他们进入更重要的生产和工作岗位；完成领导交办的其他工作。 </w:t>
      </w:r>
    </w:p>
    <w:p w14:paraId="3BA0E5A2">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镇妇联工作职责：做好基层妇代会队伍建设，保护妇女儿童老人的合法权益；团结、动员妇女投身改革开放和社会主义现代化建设，促进经济发展和社会全面进步；教育、引导广大妇女增强自尊、自信、自立、自强的精神，全面提高素质，促进妇女人才成长；代表妇女参与国家和社会事务的管理，民主监督，参与有关妇女儿童法律法规、规定的制定，维护妇女儿童的合法权益；为妇女儿童服务，加强与社会各界的联系，协调和推动社会各界为妇女儿童办实事、办好事；完成领导交办的其他工作。</w:t>
      </w:r>
    </w:p>
    <w:p w14:paraId="714738F7">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镇工会工作职责：根据党的路线、方针、政策，党在各个时期的中心任务和党的工作方针，以及上级工会和党委、政府的中心任务，部署确定本镇工会阶段性的主要任务和重点工作。加强维权机制建设，进一步构建和谐劳动关系。完善各项维权机制的运作，坚持和推进以职代会为基本形式的企事业单位民主管理制度，协调劳动关系，促进劳动关系的和谐稳定；加强职工帮扶制度建设，加大帮困救助力度，抓好职工互助保障计划的实施和帮困送温暖工作。深化职工素质工程，进一步提高职工队伍整体素质。开展学习型“争创”活动；搞好评先工作和开展弘扬劳模先进精神活动；加强职工职业道德建设，崇尚爱岗敬业精神；丰富职工文化生活，提升职工文明素养。加强自身建设，提升工作水平。抓好工会干部的业务培训教育，加强工会干部队伍的思想、作风建设，加强工会组织效能建设，提升工会整体工作水平，完成领导交办的其他工作。</w:t>
      </w:r>
    </w:p>
    <w:p w14:paraId="265C6467">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（二）机构职能。</w:t>
      </w:r>
    </w:p>
    <w:p w14:paraId="267B1104">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1.镇党委主要职责</w:t>
      </w:r>
    </w:p>
    <w:p w14:paraId="5CD17901">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积极宣传、贯彻执行党的路线、方针、政策，负责领导本地区的工作，支持和保护行政组织、经济组织和群众自治组织充分行使职权；领导制定本镇的经济和社会发展规划并组织协调督促各部门贯彻实施，切实保证各项计划、目标的完成；负责镇领导班子的自身建设和对干部进行选拔、培养、使用、考核、监督工作；负责抓好党员的发展、教育、管理；严肃党纪，端正党风，抓好党的组织建设、作风建设、制度建设和思想建设；加强对村支部、镇内企事业支部、村民委员会的领导、监督和检查工作，充分发挥他们的作用；负责本地区的社会治安综合治理、精神文明建设、廉政工作和思想政治工作；负责本地区社会主义民主法治建设；负责对镇共青团、妇联、工会和民兵等工作的领导；协助管理上级有关部门驻村干部；完成县委交办的其他工作。</w:t>
      </w:r>
    </w:p>
    <w:p w14:paraId="7AF33BA8">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 xml:space="preserve"> 2.镇人大主席团主要职责</w:t>
      </w:r>
    </w:p>
    <w:p w14:paraId="5F3F42E1">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检查、督促宪法、法律法规及本级和上级人民代表大会决议、决定在本镇遵守、执行；在职权范围内通过和发布决议；健全和完善镇人民代表大会制度，使人大工作逐步实现制度化、规范化、法治化；充分行使镇人民代表大会的职权，听取和审议本级政府社会经济工作情况的报告，并监督本级人民政府工作；决定本行政区域内的经济、文化、公共事业的建设计划；负责组织人大代表开展对镇政府的评议，检查监督本级政府及相关单位办理本级人民代表提出的建议、批评和意见；受理个别职务、人民代表的辞职和任免；主持选举人民代表，决定召开人民代表大会；完成本级人民代表大会和上级人大交办的其他工作。</w:t>
      </w:r>
    </w:p>
    <w:p w14:paraId="6C5D1049">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3.镇政府主要职责　</w:t>
      </w:r>
    </w:p>
    <w:p w14:paraId="7AA12F26">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执行上级和本级党委、人民代表大会的决议、决定及命令，执行本行政区域内的国民经济和社会发展计划；认真宣传贯彻党的路线、方针、政策和国家的法律法规，稳定农村基本经营制度；坚持依法行政，推进政务公开，加强对村民委员会的指导，提高、培育村民委员会自治能力；加强民政、教育、科技、文化、卫生、计划生育、安全生产、劳动保障、国土资源的保护利用和镇村规划建设等社会管理；保护社会主义的全民所有财产和劳动群众集体所有财产，保护公民私人所有的合法财产，维护社会秩序，保障公民的人身权利、民主权利和其他权利；保护各种经济组织的合法权益；妥善处理本行政区域内的民族宗教事务，保障少数民族的权利和尊重少数民族的风俗习惯；保障宪法和法律赋予妇女的男女平等、同工同酬和婚姻自由等各种权利；办理上级人民政府交办的其他事项。</w:t>
      </w:r>
    </w:p>
    <w:p w14:paraId="373E2EE9">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4.镇纪委主要职责</w:t>
      </w:r>
    </w:p>
    <w:p w14:paraId="4D444952">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协助党委对全镇党员干部进行党性、党纪、党风和清正廉洁教育，负责对党风廉政工作提出意见、制定措施、监督执行；检查、处理党员干部贯彻执行党的路线、方针、政策、决议情况和违纪案件，受理党员干部的申诉和群众对党员干部的检举、控告，组织实施全镇领导干部廉洁自律工作，对选拔任用党政领导干部工作实行检查监督；完成党委和上级纪委监察交办的其他任务。</w:t>
      </w:r>
    </w:p>
    <w:p w14:paraId="21E98453">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5.镇人民武装部主要职责</w:t>
      </w:r>
    </w:p>
    <w:p w14:paraId="58DBB4B9">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贯彻上级关于民兵预备役工作的方针、政策、指示和规定；负责民兵的组织建设和武器装备管理；负责民兵预备役人员的政治教育，落实民兵参训人员；负责组织并带领民兵完成战备、治安执勤任务；负责民兵预备役人员的登记、统计工作；负责征兵工作；组织带领民兵参加两个文明建设；协助有关部门搞好拥军优属工作；战时负责组织动员民兵参军参战，支援前线，保卫后方等工作；负责抢险救灾工作以及上级交办的其他工作。</w:t>
      </w:r>
    </w:p>
    <w:p w14:paraId="726EE835">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三）人员概况。截至2025年末，我镇总编制52名，其中：行政编制27名，机关工勤人员事业编制4名；事业编制21名。在职人员总数55人，其中：行政人员27人，行政退休人员10人，其他事业人员21人，行政工勤在职4人。</w:t>
      </w:r>
    </w:p>
    <w:p w14:paraId="54F3D4D6">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二、部门预算绩效分析</w:t>
      </w:r>
    </w:p>
    <w:p w14:paraId="121A77F9">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（一）部门预算总体绩效分析。根据部门预算绩效评价指标体系“总体绩效”涉及二、三级指标进行逐项绩效分析并评分，依次包括履职效能、预算管理、财务管理、资产管理、采购管理等情况。</w:t>
      </w:r>
    </w:p>
    <w:p w14:paraId="36063115">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1.履职效能。部门整体绩效目标中选定3—5个核心职能目标，对职能目标完成效果情况进行分析。</w:t>
      </w:r>
    </w:p>
    <w:p w14:paraId="0E749015">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预算管理。我镇预算严格根据预算收支制度执行，严格预算管理；按要求编制本单位预算，我单位预算编制采用平均法，即将本单位近三年所发生的收支数据予以平均计算、以平均值作为我单位编制次年预算的参考基数。特殊事项需要新增预算的，需提前报备至财务室，纳入次年预算。我单位预算编制应按照县级财政部门要求进行，在预算编制过程中，除按照规定方法进行编制外，同时应充分考虑本单位次年工作计划安排及人员增减变化等因素，预算编制明细项目应安排至财政支出经济科目。预算编制完成后，报送至财务分管领导进行审查；初步审查后的预算报镇党务会通过并按要求上报至财政局。</w:t>
      </w:r>
    </w:p>
    <w:p w14:paraId="06283230">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财务管理。围绕财务管理制度、财务岗位设置、资金使用规范进行绩效分析。我镇相关财务管理制度有，收支管理制度、预算业务制度、资产管理制度、合同制度、印章管理制度、公务卡使用管理制度；我镇财务岗位按要求设置，出纳杨谊文，会计马福雪，财务分管领导杨高远，单位负责人雍福安。我镇资金使用严格按照财经纪律进行资金使用管理，办公室负责我单位日常公用经费和专项经费支出的管理，行使经办权（内部授权），不得行使财权（公务卡业务除外）。针对经办权，特殊情况可执行临时授权。我单位除办公室以外的其他内设机构针对日常公用经费的使用可提出事权报分管领导审批并提交办公室执行；专项经费的使用由事项所设业务股室经办，在履行审批程序后执行。</w:t>
      </w:r>
    </w:p>
    <w:p w14:paraId="3A3A751F">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4.资产管理。围绕人均资产变化率、资产利用率、资产盘活率进行绩效分析。我镇涉及资产管理的内设机构主要为办公室和各内设股室，其职能职责具体包括：财务室负责按照会计核算职能职责要求，对我镇资产的增减变化进行会计核算、履行会计监督职能。办公室负责我镇固定资产购置计划编制、收入、发出、使用、报废处置的管理，对我镇资产使用管理负总责。各内设股室负责管理本部门固定资产及未达到固定资产入账标准，但使用年限在一年以上的实物资产，履行分管职责。</w:t>
      </w:r>
    </w:p>
    <w:p w14:paraId="50D3A8E4">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5.采购管理。围绕支持中小企业发展、采购执行率进行绩效分析。我镇涉及采购的业务较少，2025年度只有三个采购项目，严格按照采购流程进行采购，并按支付进度进行支付。</w:t>
      </w:r>
    </w:p>
    <w:p w14:paraId="4E8CC84F">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（二）部门预算项目绩效分析。</w:t>
      </w:r>
      <w:r>
        <w:rPr>
          <w:rFonts w:hint="eastAsia" w:ascii="方正仿宋_GB2312" w:hAnsi="方正仿宋_GB2312" w:eastAsia="方正仿宋_GB2312" w:cs="方正仿宋_GB2312"/>
          <w:sz w:val="32"/>
          <w:szCs w:val="32"/>
          <w:lang w:val="en-US" w:eastAsia="zh-CN"/>
        </w:rPr>
        <w:t>填报以下数据，并根据部门预算绩效评价指标体系“项目绩效”涉及二、三级指标进行逐项绩效分析并评分，依次包括项目决策、项目执行、目标实现等情况。</w:t>
      </w:r>
    </w:p>
    <w:p w14:paraId="12C8F344">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项目决策。我镇涉及的项目，一律根据我镇工作需要进行项目申报，进行全年目标设置，根据项目实际情况设定目标，并按目标设置实施项目。根据上级部门要求及时进行项目入库，编制绩效目标表和绩效目标报告。</w:t>
      </w:r>
    </w:p>
    <w:p w14:paraId="38F3C3E1">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项目执行。围绕资金执行导向、项目调整、执行结果进行绩效分析。项目根据实施情况支付资金，项目资金按规定使用，无违规使用资金的情况。如遇到年份变更、项目金额变更、项目名称变更、项目需走采购流程，会及时进行项目调整，执行率100%。</w:t>
      </w:r>
    </w:p>
    <w:p w14:paraId="12A7C412">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3.目标实现。围绕目标完成、目标偏离、实现效果进行绩效分析。</w:t>
      </w:r>
    </w:p>
    <w:p w14:paraId="7623C6D6">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项目目标完成较高，也有项目目标偏离的情况，例如松潘县小河镇丰河村大熊猫公园入口生态文明整治项目，2025年度未支付完成，项目进度过慢，剩余项目实有目标实现效果比较好。</w:t>
      </w:r>
    </w:p>
    <w:p w14:paraId="442325D5">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（三）重点领域绩效分析。我镇2025年度不涉及国有资本、行政事业性国有资产、债券资金、政府采购和政府购买服务等重点领域。</w:t>
      </w:r>
    </w:p>
    <w:p w14:paraId="072FA9F4">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（四）绩效结果应用情况。</w:t>
      </w:r>
    </w:p>
    <w:p w14:paraId="3ABC1545">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深化绩效评价工作，不断提高部门预算整体绩效目标管理水平。根据《中华人民共和国预算法》按时完成预决算编制。在执行过程中有方案进行资金申报、使用、完善资金管理及内部掌握制度，确保资金安全，做到账账、账证、账实相符。</w:t>
      </w:r>
    </w:p>
    <w:p w14:paraId="63B7A15C">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2.通过绩效自评建立机关厉行节约制度、节能降耗。我单位仔细执行中央八项规定，秉承开源节流的宗旨，严格管控“三公”经费支出，厉行节约。</w:t>
      </w:r>
    </w:p>
    <w:p w14:paraId="262733C6">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强化单位财务管理工作，提高资金使用效率。根据年初预算项目，在资金的管理上，严守法律底线、纪律底线，会计核算真实完整，项目资金支出和原定用途、预算批复用途相符，提高财政资金使用效率。严格执行机关财务管理制度，准时进行会计核算。</w:t>
      </w:r>
    </w:p>
    <w:p w14:paraId="7933BB64">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四、评价结论及建议</w:t>
      </w:r>
    </w:p>
    <w:p w14:paraId="38776351">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（一）评价结论。</w:t>
      </w:r>
      <w:r>
        <w:rPr>
          <w:rFonts w:hint="eastAsia" w:ascii="方正仿宋_GB2312" w:hAnsi="方正仿宋_GB2312" w:eastAsia="方正仿宋_GB2312" w:cs="方正仿宋_GB2312"/>
          <w:sz w:val="32"/>
          <w:szCs w:val="32"/>
          <w:lang w:val="en-US" w:eastAsia="zh-CN"/>
        </w:rPr>
        <w:t>简要阐述部门预算绩效自评总体结论，其中必须包含自评得分。</w:t>
      </w:r>
    </w:p>
    <w:p w14:paraId="120D7383">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我单位2025年度部门整体支出评分97分，预算安排准确性较为合理，严格按照资金拨付进度完成支付，绩效目标量化，各部门职能职责较为完善，管理制度健全，资金使用合规，财务监控有效，2025年“三公”经费为10.05万元，均为公务用车运行维护费未超预算；2025年固定资产原值800.96万元，固定资产累计折旧186.35万元，固定资产净值为614.91万元，固定资产在用率90%，我单位高度重视支出绩效评价，具体绩效评分详见附表，我单位按财政要求及时完成预算、决算、绩效等信息公开工作。</w:t>
      </w:r>
    </w:p>
    <w:p w14:paraId="57EDA742">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（二）存在问题。</w:t>
      </w:r>
      <w:r>
        <w:rPr>
          <w:rFonts w:hint="eastAsia" w:ascii="方正仿宋_GB2312" w:hAnsi="方正仿宋_GB2312" w:eastAsia="方正仿宋_GB2312" w:cs="方正仿宋_GB2312"/>
          <w:sz w:val="32"/>
          <w:szCs w:val="32"/>
          <w:lang w:val="en-US" w:eastAsia="zh-CN"/>
        </w:rPr>
        <w:t>简要阐述部门预算绩效自评发现的主要问题。</w:t>
      </w:r>
    </w:p>
    <w:p w14:paraId="486E9950">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1.绩效评价业务水平有待提高。</w:t>
      </w:r>
    </w:p>
    <w:p w14:paraId="0F7DBCC2">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2.预算编制欠缺合理性，政府采购超预算执行。</w:t>
      </w:r>
    </w:p>
    <w:p w14:paraId="4A0E4CEA">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3.财务基础工作有待提高。</w:t>
      </w:r>
    </w:p>
    <w:p w14:paraId="0D8F538F">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（三）改进建议。</w:t>
      </w:r>
      <w:r>
        <w:rPr>
          <w:rFonts w:hint="eastAsia" w:ascii="方正仿宋_GB2312" w:hAnsi="方正仿宋_GB2312" w:eastAsia="方正仿宋_GB2312" w:cs="方正仿宋_GB2312"/>
          <w:sz w:val="32"/>
          <w:szCs w:val="32"/>
          <w:lang w:val="en-US" w:eastAsia="zh-CN"/>
        </w:rPr>
        <w:t>1.我单位在今后的工作中将加强种植业、畜牧业等工作的推进，扎实做好农牧产业推进工作，按时完成资金拨付。加强绩效评价工作管理，建立健全绩效评价工作机制；加强学习，提高绩效评价业务水平，确保绩效评价工作按时保质保量完成。</w:t>
      </w:r>
    </w:p>
    <w:p w14:paraId="23C0FC6F">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2.提高预算编制合理性，加大预算管理力度</w:t>
      </w:r>
    </w:p>
    <w:p w14:paraId="46581629">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（1）加强对政府采购项目的管理，完善项目申报、立项、批复工作，若存在以前年度政府采购项目未实施情况，及时调整政府采购预算结构，别让预算成为一纸空谈。</w:t>
      </w:r>
    </w:p>
    <w:p w14:paraId="2D0B420F">
      <w:pPr>
        <w:pStyle w:val="2"/>
        <w:keepNext w:val="0"/>
        <w:keepLines w:val="0"/>
        <w:pageBreakBefore w:val="0"/>
        <w:widowControl w:val="0"/>
        <w:kinsoku/>
        <w:wordWrap/>
        <w:overflowPunct/>
        <w:topLinePunct w:val="0"/>
        <w:autoSpaceDE/>
        <w:autoSpaceDN/>
        <w:bidi w:val="0"/>
        <w:adjustRightInd/>
        <w:spacing w:before="0" w:after="0" w:line="576"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（2）严格预算执行，把各项费用控制在预算范围内，做到无预算，不支出，同时严格控制公用经费支出，保证业务工作正常开展的同时，加大对机构运行成本的控制力度。</w:t>
      </w:r>
    </w:p>
    <w:p w14:paraId="725BA434">
      <w:pPr>
        <w:pStyle w:val="2"/>
        <w:keepNext w:val="0"/>
        <w:keepLines w:val="0"/>
        <w:pageBreakBefore w:val="0"/>
        <w:numPr>
          <w:ilvl w:val="0"/>
          <w:numId w:val="0"/>
        </w:numPr>
        <w:kinsoku/>
        <w:wordWrap/>
        <w:overflowPunct/>
        <w:topLinePunct w:val="0"/>
        <w:autoSpaceDE/>
        <w:autoSpaceDN/>
        <w:bidi w:val="0"/>
        <w:adjustRightInd/>
        <w:spacing w:line="576" w:lineRule="exact"/>
        <w:ind w:left="0" w:firstLine="640"/>
        <w:textAlignment w:val="auto"/>
        <w:rPr>
          <w:rFonts w:hint="eastAsia" w:ascii="方正仿宋_GB2312" w:hAnsi="方正仿宋_GB2312" w:eastAsia="方正仿宋_GB2312" w:cs="方正仿宋_GB2312"/>
          <w:color w:val="000000"/>
          <w:sz w:val="32"/>
          <w:szCs w:val="32"/>
          <w:highlight w:val="none"/>
          <w:lang w:val="zh-CN" w:eastAsia="zh-CN"/>
        </w:rPr>
      </w:pPr>
      <w:r>
        <w:rPr>
          <w:rFonts w:hint="eastAsia" w:ascii="方正仿宋_GB2312" w:hAnsi="方正仿宋_GB2312" w:eastAsia="方正仿宋_GB2312" w:cs="方正仿宋_GB2312"/>
          <w:sz w:val="32"/>
          <w:szCs w:val="32"/>
          <w:lang w:val="en-US" w:eastAsia="zh-CN"/>
        </w:rPr>
        <w:t>（3）重视财务基础工作，降低财务风险，重视财务审核工作，明确记账岗、审核岗的职责范围。对原始凭证不齐全，不合规的报账行为，各级审批人员和财务人员应拒绝报账、入账。同时加强对付款单位、账户及发票的审核，务必做到合同对象、开票单位和付款对象完全一致，避免“借户付款”“公款私付”等现象，预防一切可能出现的风险。</w:t>
      </w:r>
    </w:p>
    <w:p w14:paraId="7CCBD152">
      <w:pPr>
        <w:pStyle w:val="2"/>
        <w:keepNext w:val="0"/>
        <w:keepLines w:val="0"/>
        <w:pageBreakBefore w:val="0"/>
        <w:numPr>
          <w:ilvl w:val="0"/>
          <w:numId w:val="0"/>
        </w:numPr>
        <w:kinsoku/>
        <w:wordWrap/>
        <w:overflowPunct/>
        <w:topLinePunct w:val="0"/>
        <w:autoSpaceDE/>
        <w:autoSpaceDN/>
        <w:bidi w:val="0"/>
        <w:adjustRightInd/>
        <w:spacing w:line="576" w:lineRule="exact"/>
        <w:ind w:left="0" w:firstLine="640"/>
        <w:textAlignment w:val="auto"/>
        <w:rPr>
          <w:rFonts w:hint="eastAsia" w:ascii="方正仿宋_GB2312" w:hAnsi="方正仿宋_GB2312" w:eastAsia="方正仿宋_GB2312" w:cs="方正仿宋_GB2312"/>
          <w:color w:val="000000"/>
          <w:sz w:val="32"/>
          <w:szCs w:val="32"/>
          <w:highlight w:val="none"/>
          <w:lang w:val="zh-CN" w:eastAsia="zh-CN"/>
        </w:rPr>
      </w:pPr>
      <w:r>
        <w:rPr>
          <w:rFonts w:hint="eastAsia" w:ascii="方正仿宋_GB2312" w:hAnsi="方正仿宋_GB2312" w:eastAsia="方正仿宋_GB2312" w:cs="方正仿宋_GB2312"/>
          <w:color w:val="000000"/>
          <w:sz w:val="32"/>
          <w:szCs w:val="32"/>
          <w:lang w:val="zh-CN" w:eastAsia="zh-CN"/>
        </w:rPr>
        <w:t>附表：部门预算项目支出绩效自评表（2025年度）</w:t>
      </w:r>
    </w:p>
    <w:p w14:paraId="18D5CC57">
      <w:pPr>
        <w:pStyle w:val="2"/>
        <w:keepNext w:val="0"/>
        <w:keepLines w:val="0"/>
        <w:pageBreakBefore w:val="0"/>
        <w:numPr>
          <w:ilvl w:val="0"/>
          <w:numId w:val="0"/>
        </w:numPr>
        <w:kinsoku/>
        <w:wordWrap/>
        <w:overflowPunct/>
        <w:topLinePunct w:val="0"/>
        <w:autoSpaceDE/>
        <w:autoSpaceDN/>
        <w:bidi w:val="0"/>
        <w:adjustRightInd/>
        <w:spacing w:line="576" w:lineRule="exact"/>
        <w:ind w:left="0" w:firstLine="640"/>
        <w:textAlignment w:val="auto"/>
        <w:rPr>
          <w:rFonts w:hint="eastAsia" w:ascii="方正仿宋_GB2312" w:hAnsi="方正仿宋_GB2312" w:eastAsia="方正仿宋_GB2312" w:cs="方正仿宋_GB2312"/>
          <w:b w:val="0"/>
          <w:bCs w:val="0"/>
          <w:kern w:val="0"/>
          <w:position w:val="0"/>
          <w:sz w:val="32"/>
          <w:szCs w:val="32"/>
          <w:highlight w:val="none"/>
          <w:vertAlign w:val="baseline"/>
          <w:lang w:val="zh-CN" w:eastAsia="zh-CN" w:bidi="ar-SA"/>
        </w:rPr>
      </w:pPr>
      <w:r>
        <w:rPr>
          <w:rFonts w:hint="eastAsia" w:ascii="方正仿宋_GB2312" w:hAnsi="方正仿宋_GB2312" w:eastAsia="方正仿宋_GB2312" w:cs="方正仿宋_GB2312"/>
          <w:b w:val="0"/>
          <w:bCs w:val="0"/>
          <w:kern w:val="0"/>
          <w:position w:val="0"/>
          <w:sz w:val="32"/>
          <w:szCs w:val="32"/>
          <w:vertAlign w:val="baseline"/>
          <w:lang w:val="en-US" w:eastAsia="zh-CN" w:bidi="ar-SA"/>
        </w:rPr>
        <w:t>（备注：按照绩效自评工作安排，各部门已在预算管理一体化系统绩效自评模块上传“部门预算项目支出绩效自评表（2025年度）”，该表格应作为附表予以公开。）</w:t>
      </w:r>
    </w:p>
    <w:p w14:paraId="06C07F4F">
      <w:pPr>
        <w:pStyle w:val="2"/>
        <w:keepNext w:val="0"/>
        <w:keepLines w:val="0"/>
        <w:pageBreakBefore w:val="0"/>
        <w:numPr>
          <w:ilvl w:val="0"/>
          <w:numId w:val="0"/>
        </w:numPr>
        <w:kinsoku/>
        <w:overflowPunct/>
        <w:autoSpaceDE/>
        <w:bidi w:val="0"/>
        <w:spacing w:line="560" w:lineRule="exact"/>
        <w:ind w:left="0" w:firstLine="0"/>
        <w:textAlignment w:val="auto"/>
        <w:rPr>
          <w:rFonts w:hint="eastAsia" w:ascii="方正仿宋_GB2312" w:hAnsi="方正仿宋_GB2312" w:eastAsia="方正仿宋_GB2312" w:cs="方正仿宋_GB2312"/>
          <w:b w:val="0"/>
          <w:bCs w:val="0"/>
          <w:kern w:val="0"/>
          <w:position w:val="0"/>
          <w:sz w:val="32"/>
          <w:szCs w:val="32"/>
          <w:highlight w:val="yellow"/>
          <w:vertAlign w:val="baseline"/>
          <w:lang w:val="zh-CN" w:eastAsia="zh-CN" w:bidi="ar-SA"/>
        </w:rPr>
      </w:pPr>
    </w:p>
    <w:p w14:paraId="6C351680">
      <w:pPr>
        <w:pStyle w:val="8"/>
        <w:rPr>
          <w:rFonts w:hint="eastAsia" w:ascii="方正仿宋_GB2312" w:hAnsi="方正仿宋_GB2312" w:eastAsia="方正仿宋_GB2312" w:cs="方正仿宋_GB2312"/>
          <w:color w:val="FF0000"/>
          <w:kern w:val="0"/>
          <w:sz w:val="32"/>
          <w:szCs w:val="32"/>
          <w:highlight w:val="yellow"/>
          <w:shd w:val="clear" w:fill="FFFFFF"/>
          <w:lang w:val="zh-CN" w:eastAsia="zh-CN"/>
        </w:rPr>
      </w:pPr>
    </w:p>
    <w:p w14:paraId="30B32DE8">
      <w:pPr>
        <w:rPr>
          <w:rFonts w:hint="eastAsia" w:ascii="方正仿宋_GB2312" w:hAnsi="方正仿宋_GB2312" w:eastAsia="方正仿宋_GB2312" w:cs="方正仿宋_GB2312"/>
          <w:color w:val="000000"/>
          <w:kern w:val="0"/>
          <w:sz w:val="32"/>
          <w:szCs w:val="32"/>
          <w:highlight w:val="none"/>
          <w:shd w:val="clear" w:fill="FFFFFF"/>
          <w:lang w:val="zh-CN"/>
        </w:rPr>
      </w:pPr>
    </w:p>
    <w:p w14:paraId="11AD01BA">
      <w:pPr>
        <w:pStyle w:val="2"/>
        <w:rPr>
          <w:rFonts w:hint="eastAsia" w:ascii="方正仿宋_GB2312" w:hAnsi="方正仿宋_GB2312" w:eastAsia="方正仿宋_GB2312" w:cs="方正仿宋_GB2312"/>
          <w:color w:val="000000"/>
          <w:kern w:val="0"/>
          <w:sz w:val="32"/>
          <w:szCs w:val="32"/>
          <w:highlight w:val="none"/>
          <w:shd w:val="clear" w:fill="FFFFFF"/>
          <w:lang w:val="zh-CN"/>
        </w:rPr>
      </w:pPr>
    </w:p>
    <w:p w14:paraId="6E9D0E40">
      <w:pPr>
        <w:rPr>
          <w:rFonts w:hint="eastAsia" w:ascii="方正仿宋_GB2312" w:hAnsi="方正仿宋_GB2312" w:eastAsia="方正仿宋_GB2312" w:cs="方正仿宋_GB2312"/>
          <w:color w:val="000000"/>
          <w:kern w:val="0"/>
          <w:sz w:val="32"/>
          <w:szCs w:val="32"/>
          <w:highlight w:val="none"/>
          <w:shd w:val="clear" w:fill="FFFFFF"/>
          <w:lang w:val="zh-CN"/>
        </w:rPr>
      </w:pPr>
    </w:p>
    <w:p w14:paraId="3A8D3E74">
      <w:pPr>
        <w:pStyle w:val="2"/>
        <w:rPr>
          <w:rFonts w:hint="eastAsia" w:ascii="方正仿宋_GB2312" w:hAnsi="方正仿宋_GB2312" w:eastAsia="方正仿宋_GB2312" w:cs="方正仿宋_GB2312"/>
          <w:color w:val="000000"/>
          <w:kern w:val="0"/>
          <w:sz w:val="32"/>
          <w:szCs w:val="32"/>
          <w:highlight w:val="none"/>
          <w:shd w:val="clear" w:fill="FFFFFF"/>
          <w:lang w:val="zh-CN"/>
        </w:rPr>
      </w:pPr>
    </w:p>
    <w:p w14:paraId="5661E651">
      <w:pPr>
        <w:rPr>
          <w:rFonts w:hint="eastAsia" w:ascii="方正仿宋_GB2312" w:hAnsi="方正仿宋_GB2312" w:eastAsia="方正仿宋_GB2312" w:cs="方正仿宋_GB2312"/>
          <w:color w:val="000000"/>
          <w:kern w:val="0"/>
          <w:sz w:val="32"/>
          <w:szCs w:val="32"/>
          <w:highlight w:val="none"/>
          <w:shd w:val="clear" w:fill="FFFFFF"/>
          <w:lang w:val="zh-CN"/>
        </w:rPr>
      </w:pPr>
    </w:p>
    <w:p w14:paraId="5C89A678">
      <w:pPr>
        <w:pStyle w:val="2"/>
        <w:rPr>
          <w:rFonts w:hint="eastAsia" w:ascii="方正仿宋_GB2312" w:hAnsi="方正仿宋_GB2312" w:eastAsia="方正仿宋_GB2312" w:cs="方正仿宋_GB2312"/>
          <w:color w:val="000000"/>
          <w:kern w:val="0"/>
          <w:sz w:val="32"/>
          <w:szCs w:val="32"/>
          <w:highlight w:val="none"/>
          <w:shd w:val="clear" w:fill="FFFFFF"/>
          <w:lang w:val="zh-CN"/>
        </w:rPr>
      </w:pPr>
    </w:p>
    <w:p w14:paraId="5E040908">
      <w:pPr>
        <w:rPr>
          <w:rFonts w:hint="eastAsia" w:ascii="方正仿宋_GB2312" w:hAnsi="方正仿宋_GB2312" w:eastAsia="方正仿宋_GB2312" w:cs="方正仿宋_GB2312"/>
          <w:color w:val="000000"/>
          <w:kern w:val="0"/>
          <w:sz w:val="32"/>
          <w:szCs w:val="32"/>
          <w:highlight w:val="none"/>
          <w:shd w:val="clear" w:fill="FFFFFF"/>
          <w:lang w:val="zh-CN"/>
        </w:rPr>
      </w:pPr>
    </w:p>
    <w:p w14:paraId="33C20ECE">
      <w:pPr>
        <w:pStyle w:val="2"/>
        <w:rPr>
          <w:rFonts w:hint="eastAsia" w:ascii="方正仿宋_GB2312" w:hAnsi="方正仿宋_GB2312" w:eastAsia="方正仿宋_GB2312" w:cs="方正仿宋_GB2312"/>
          <w:color w:val="000000"/>
          <w:kern w:val="0"/>
          <w:sz w:val="32"/>
          <w:szCs w:val="32"/>
          <w:highlight w:val="none"/>
          <w:shd w:val="clear" w:fill="FFFFFF"/>
          <w:lang w:val="zh-CN"/>
        </w:rPr>
      </w:pPr>
    </w:p>
    <w:p w14:paraId="63927F87">
      <w:pPr>
        <w:rPr>
          <w:rFonts w:hint="eastAsia" w:ascii="方正仿宋_GB2312" w:hAnsi="方正仿宋_GB2312" w:eastAsia="方正仿宋_GB2312" w:cs="方正仿宋_GB2312"/>
          <w:color w:val="000000"/>
          <w:kern w:val="0"/>
          <w:sz w:val="32"/>
          <w:szCs w:val="32"/>
          <w:highlight w:val="none"/>
          <w:shd w:val="clear" w:fill="FFFFFF"/>
          <w:lang w:val="zh-CN"/>
        </w:rPr>
      </w:pPr>
    </w:p>
    <w:p w14:paraId="1378415C">
      <w:pPr>
        <w:pStyle w:val="2"/>
        <w:rPr>
          <w:rFonts w:hint="eastAsia" w:ascii="方正仿宋_GB2312" w:hAnsi="方正仿宋_GB2312" w:eastAsia="方正仿宋_GB2312" w:cs="方正仿宋_GB2312"/>
          <w:color w:val="000000"/>
          <w:kern w:val="0"/>
          <w:sz w:val="32"/>
          <w:szCs w:val="32"/>
          <w:highlight w:val="none"/>
          <w:shd w:val="clear" w:fill="FFFFFF"/>
          <w:lang w:val="zh-CN"/>
        </w:rPr>
      </w:pPr>
    </w:p>
    <w:p w14:paraId="15144FD6">
      <w:pPr>
        <w:pStyle w:val="2"/>
        <w:ind w:left="0" w:firstLine="0"/>
        <w:rPr>
          <w:rFonts w:hint="eastAsia" w:ascii="方正仿宋_GB2312" w:hAnsi="方正仿宋_GB2312" w:eastAsia="方正仿宋_GB2312" w:cs="方正仿宋_GB2312"/>
          <w:color w:val="000000"/>
          <w:kern w:val="0"/>
          <w:sz w:val="32"/>
          <w:szCs w:val="32"/>
          <w:highlight w:val="none"/>
          <w:shd w:val="clear" w:fill="FFFFFF"/>
          <w:lang w:val="zh-CN"/>
        </w:rPr>
      </w:pPr>
    </w:p>
    <w:p w14:paraId="45FAFCC0">
      <w:pPr>
        <w:pStyle w:val="8"/>
        <w:rPr>
          <w:rFonts w:hint="eastAsia" w:ascii="方正仿宋_GB2312" w:hAnsi="方正仿宋_GB2312" w:eastAsia="方正仿宋_GB2312" w:cs="方正仿宋_GB2312"/>
          <w:color w:val="000000"/>
          <w:kern w:val="0"/>
          <w:sz w:val="32"/>
          <w:szCs w:val="32"/>
          <w:highlight w:val="none"/>
          <w:shd w:val="clear" w:fill="FFFFFF"/>
          <w:lang w:val="en-US" w:eastAsia="zh-CN"/>
        </w:rPr>
      </w:pPr>
    </w:p>
    <w:p w14:paraId="643FB7E2">
      <w:pPr>
        <w:pStyle w:val="8"/>
        <w:rPr>
          <w:rFonts w:hint="eastAsia" w:ascii="方正仿宋_GB2312" w:hAnsi="方正仿宋_GB2312" w:eastAsia="方正仿宋_GB2312" w:cs="方正仿宋_GB2312"/>
          <w:color w:val="000000"/>
          <w:kern w:val="0"/>
          <w:sz w:val="32"/>
          <w:szCs w:val="32"/>
          <w:highlight w:val="none"/>
          <w:shd w:val="clear" w:fill="FFFFFF"/>
          <w:lang w:val="en-US" w:eastAsia="zh-CN"/>
        </w:rPr>
      </w:pPr>
    </w:p>
    <w:p w14:paraId="105F66F4">
      <w:pPr>
        <w:pStyle w:val="8"/>
        <w:rPr>
          <w:rFonts w:hint="eastAsia" w:ascii="方正仿宋_GB2312" w:hAnsi="方正仿宋_GB2312" w:eastAsia="方正仿宋_GB2312" w:cs="方正仿宋_GB2312"/>
          <w:color w:val="000000"/>
          <w:kern w:val="0"/>
          <w:sz w:val="32"/>
          <w:szCs w:val="32"/>
          <w:highlight w:val="none"/>
          <w:shd w:val="clear" w:fill="FFFFFF"/>
          <w:lang w:val="en-US" w:eastAsia="zh-CN"/>
        </w:rPr>
      </w:pPr>
    </w:p>
    <w:p w14:paraId="58685616">
      <w:pPr>
        <w:pStyle w:val="8"/>
        <w:rPr>
          <w:rFonts w:hint="eastAsia" w:ascii="方正仿宋_GB2312" w:hAnsi="方正仿宋_GB2312" w:eastAsia="方正仿宋_GB2312" w:cs="方正仿宋_GB2312"/>
          <w:color w:val="000000"/>
          <w:kern w:val="0"/>
          <w:sz w:val="32"/>
          <w:szCs w:val="32"/>
          <w:shd w:val="clear" w:fill="FFFFFF"/>
          <w:lang w:val="en-US" w:eastAsia="zh-CN"/>
        </w:rPr>
      </w:pPr>
    </w:p>
    <w:p w14:paraId="5A70184A">
      <w:pPr>
        <w:pStyle w:val="8"/>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shd w:val="clear" w:fill="FFFFFF"/>
          <w:lang w:val="en-US" w:eastAsia="zh-CN"/>
        </w:rPr>
        <w:t>附表：</w:t>
      </w:r>
    </w:p>
    <w:tbl>
      <w:tblPr>
        <w:tblStyle w:val="15"/>
        <w:tblW w:w="9638" w:type="dxa"/>
        <w:tblInd w:w="-33" w:type="dxa"/>
        <w:tblLayout w:type="fixed"/>
        <w:tblCellMar>
          <w:top w:w="0" w:type="dxa"/>
          <w:left w:w="108" w:type="dxa"/>
          <w:bottom w:w="0" w:type="dxa"/>
          <w:right w:w="108" w:type="dxa"/>
        </w:tblCellMar>
      </w:tblPr>
      <w:tblGrid>
        <w:gridCol w:w="540"/>
        <w:gridCol w:w="918"/>
        <w:gridCol w:w="1221"/>
        <w:gridCol w:w="1358"/>
        <w:gridCol w:w="439"/>
        <w:gridCol w:w="929"/>
        <w:gridCol w:w="390"/>
        <w:gridCol w:w="819"/>
        <w:gridCol w:w="430"/>
        <w:gridCol w:w="417"/>
        <w:gridCol w:w="2177"/>
      </w:tblGrid>
      <w:tr w14:paraId="549F4EBA">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431D7721">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6F2A70A5">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5C956FE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40344D6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51322421T000000035766-人大工作经费</w:t>
            </w:r>
          </w:p>
        </w:tc>
      </w:tr>
      <w:tr w14:paraId="7C3B9FA6">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5E26DEC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54CF15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2A08293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23A13DC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4DC27B48">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29599DFD">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2BC76AF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540EB8B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1EF33DA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6A073D7F">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6B50BAA">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48BA2ED0">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2001133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　全面提高人大工作服务群众满意度</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3592C9D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我镇人大工作正常开展，按照要求及时完成目标，但在人大会议中产生的费用，属于办公用品，均在人大办公经费中支出。满足了人大工作服务群众的需求。</w:t>
            </w:r>
          </w:p>
        </w:tc>
      </w:tr>
      <w:tr w14:paraId="51987C7A">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974B5BA">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9998FE3">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3CCAEB7C">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小河镇人大主席团要在创新工作的基础上，继续探索如何履行全镇人大法定职责方式，优化镇村发展环境，加强镇政府自身建设，提升镇政府治理水平，努力推动小河镇各项事业实现更好更快发展。</w:t>
            </w:r>
          </w:p>
        </w:tc>
      </w:tr>
      <w:tr w14:paraId="7CD7C431">
        <w:tblPrEx>
          <w:tblCellMar>
            <w:top w:w="0" w:type="dxa"/>
            <w:left w:w="108" w:type="dxa"/>
            <w:bottom w:w="0" w:type="dxa"/>
            <w:right w:w="108" w:type="dxa"/>
          </w:tblCellMar>
        </w:tblPrEx>
        <w:trPr>
          <w:trHeight w:val="600"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2AAC4A1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781EFAB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1C4E58F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10DB59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DE40CD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6AE0F10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7C34B32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69FE8E3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42050D2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163D3439">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98A53F9">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F6FB90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14D706C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2.40</w:t>
            </w:r>
          </w:p>
        </w:tc>
        <w:tc>
          <w:tcPr>
            <w:tcW w:w="1358" w:type="dxa"/>
            <w:tcBorders>
              <w:top w:val="single" w:color="000000" w:sz="4" w:space="0"/>
              <w:left w:val="single" w:color="000000" w:sz="4" w:space="0"/>
              <w:bottom w:val="single" w:color="000000" w:sz="4" w:space="0"/>
              <w:right w:val="single" w:color="000000" w:sz="4" w:space="0"/>
            </w:tcBorders>
            <w:vAlign w:val="center"/>
          </w:tcPr>
          <w:p w14:paraId="75941ED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0.20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A2FD7D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0.20</w:t>
            </w:r>
          </w:p>
        </w:tc>
        <w:tc>
          <w:tcPr>
            <w:tcW w:w="819" w:type="dxa"/>
            <w:tcBorders>
              <w:top w:val="single" w:color="000000" w:sz="4" w:space="0"/>
              <w:left w:val="single" w:color="000000" w:sz="4" w:space="0"/>
              <w:bottom w:val="single" w:color="000000" w:sz="4" w:space="0"/>
              <w:right w:val="single" w:color="000000" w:sz="4" w:space="0"/>
            </w:tcBorders>
            <w:vAlign w:val="center"/>
          </w:tcPr>
          <w:p w14:paraId="76757A3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6509567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1F28470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3810BE38">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人大会议经费合计2.4万元，会议费产生0.2万元。</w:t>
            </w:r>
          </w:p>
        </w:tc>
      </w:tr>
      <w:tr w14:paraId="3014CDCD">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5FB5D8E">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386637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34DC78F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2.40</w:t>
            </w:r>
          </w:p>
        </w:tc>
        <w:tc>
          <w:tcPr>
            <w:tcW w:w="1358" w:type="dxa"/>
            <w:tcBorders>
              <w:top w:val="single" w:color="000000" w:sz="4" w:space="0"/>
              <w:left w:val="single" w:color="000000" w:sz="4" w:space="0"/>
              <w:bottom w:val="single" w:color="000000" w:sz="4" w:space="0"/>
              <w:right w:val="single" w:color="000000" w:sz="4" w:space="0"/>
            </w:tcBorders>
            <w:vAlign w:val="center"/>
          </w:tcPr>
          <w:p w14:paraId="5364D08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0.20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CC59A1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0.20</w:t>
            </w:r>
          </w:p>
        </w:tc>
        <w:tc>
          <w:tcPr>
            <w:tcW w:w="819" w:type="dxa"/>
            <w:tcBorders>
              <w:top w:val="single" w:color="000000" w:sz="4" w:space="0"/>
              <w:left w:val="single" w:color="000000" w:sz="4" w:space="0"/>
              <w:bottom w:val="single" w:color="000000" w:sz="4" w:space="0"/>
              <w:right w:val="single" w:color="000000" w:sz="4" w:space="0"/>
            </w:tcBorders>
            <w:vAlign w:val="center"/>
          </w:tcPr>
          <w:p w14:paraId="60CB939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198EED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0E9DF76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79EA3693">
            <w:pPr>
              <w:snapToGrid w:val="0"/>
              <w:rPr>
                <w:rFonts w:hint="eastAsia" w:ascii="方正仿宋_GB2312" w:hAnsi="方正仿宋_GB2312" w:eastAsia="方正仿宋_GB2312" w:cs="方正仿宋_GB2312"/>
                <w:i/>
                <w:iCs/>
                <w:color w:val="000000"/>
                <w:sz w:val="32"/>
                <w:szCs w:val="32"/>
                <w:u w:val="none"/>
              </w:rPr>
            </w:pPr>
          </w:p>
        </w:tc>
      </w:tr>
      <w:tr w14:paraId="48CB49AF">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0DFB67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FB7BA6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7362DFB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3E24345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69EB9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4CEBAC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26C0EBD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41AE7BA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877FCB0">
            <w:pPr>
              <w:snapToGrid w:val="0"/>
              <w:rPr>
                <w:rFonts w:hint="eastAsia" w:ascii="方正仿宋_GB2312" w:hAnsi="方正仿宋_GB2312" w:eastAsia="方正仿宋_GB2312" w:cs="方正仿宋_GB2312"/>
                <w:i/>
                <w:iCs/>
                <w:color w:val="000000"/>
                <w:sz w:val="32"/>
                <w:szCs w:val="32"/>
                <w:u w:val="none"/>
              </w:rPr>
            </w:pPr>
          </w:p>
        </w:tc>
      </w:tr>
      <w:tr w14:paraId="7FA1AD68">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DD00B59">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A6A542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4C5F387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6D8C2F7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88E195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20DBB93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0DB16B1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08C7F72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BC35E26">
            <w:pPr>
              <w:snapToGrid w:val="0"/>
              <w:rPr>
                <w:rFonts w:hint="eastAsia" w:ascii="方正仿宋_GB2312" w:hAnsi="方正仿宋_GB2312" w:eastAsia="方正仿宋_GB2312" w:cs="方正仿宋_GB2312"/>
                <w:i/>
                <w:iCs/>
                <w:color w:val="000000"/>
                <w:sz w:val="32"/>
                <w:szCs w:val="32"/>
                <w:u w:val="none"/>
              </w:rPr>
            </w:pPr>
          </w:p>
        </w:tc>
      </w:tr>
      <w:tr w14:paraId="72CAE29E">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46F646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467960D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67BF9831">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7700AA2B">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B74DB3F">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7A30C19A">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0306462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4270576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3EDF1B20">
            <w:pPr>
              <w:snapToGrid w:val="0"/>
              <w:rPr>
                <w:rFonts w:hint="eastAsia" w:ascii="方正仿宋_GB2312" w:hAnsi="方正仿宋_GB2312" w:eastAsia="方正仿宋_GB2312" w:cs="方正仿宋_GB2312"/>
                <w:i/>
                <w:iCs/>
                <w:color w:val="000000"/>
                <w:sz w:val="32"/>
                <w:szCs w:val="32"/>
                <w:u w:val="none"/>
              </w:rPr>
            </w:pPr>
          </w:p>
        </w:tc>
      </w:tr>
      <w:tr w14:paraId="44ABB87C">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23F22AD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5373BB4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7A97902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7D2BA34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020BDAE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2D3A54C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5DD7D81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23E4B6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25EA0DC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5316860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7228963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003BFB45">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78A97EE">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477F7F7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10AC7F1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2D4CE2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保障人大代表履职人数</w:t>
            </w:r>
          </w:p>
        </w:tc>
        <w:tc>
          <w:tcPr>
            <w:tcW w:w="439" w:type="dxa"/>
            <w:tcBorders>
              <w:top w:val="single" w:color="000000" w:sz="4" w:space="0"/>
              <w:left w:val="single" w:color="000000" w:sz="4" w:space="0"/>
              <w:bottom w:val="single" w:color="000000" w:sz="4" w:space="0"/>
              <w:right w:val="single" w:color="000000" w:sz="4" w:space="0"/>
            </w:tcBorders>
            <w:vAlign w:val="center"/>
          </w:tcPr>
          <w:p w14:paraId="4A3E477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2FF9576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48</w:t>
            </w:r>
          </w:p>
        </w:tc>
        <w:tc>
          <w:tcPr>
            <w:tcW w:w="390" w:type="dxa"/>
            <w:tcBorders>
              <w:top w:val="single" w:color="000000" w:sz="4" w:space="0"/>
              <w:left w:val="single" w:color="000000" w:sz="4" w:space="0"/>
              <w:bottom w:val="single" w:color="000000" w:sz="4" w:space="0"/>
              <w:right w:val="single" w:color="000000" w:sz="4" w:space="0"/>
            </w:tcBorders>
            <w:vAlign w:val="center"/>
          </w:tcPr>
          <w:p w14:paraId="657BFE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名</w:t>
            </w:r>
          </w:p>
        </w:tc>
        <w:tc>
          <w:tcPr>
            <w:tcW w:w="819" w:type="dxa"/>
            <w:tcBorders>
              <w:top w:val="single" w:color="000000" w:sz="4" w:space="0"/>
              <w:left w:val="single" w:color="000000" w:sz="4" w:space="0"/>
              <w:bottom w:val="single" w:color="000000" w:sz="4" w:space="0"/>
              <w:right w:val="single" w:color="000000" w:sz="4" w:space="0"/>
            </w:tcBorders>
            <w:vAlign w:val="center"/>
          </w:tcPr>
          <w:p w14:paraId="55B8A261">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5805E6F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417" w:type="dxa"/>
            <w:tcBorders>
              <w:top w:val="single" w:color="000000" w:sz="4" w:space="0"/>
              <w:left w:val="single" w:color="000000" w:sz="4" w:space="0"/>
              <w:bottom w:val="single" w:color="000000" w:sz="4" w:space="0"/>
              <w:right w:val="single" w:color="000000" w:sz="4" w:space="0"/>
            </w:tcBorders>
            <w:vAlign w:val="center"/>
          </w:tcPr>
          <w:p w14:paraId="46BD518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39413212">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人大会议经费合计2.4万元，会议费产生0.2万元。</w:t>
            </w:r>
          </w:p>
        </w:tc>
      </w:tr>
      <w:tr w14:paraId="2B78FE5E">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385FA2B">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24567AD7">
            <w:pPr>
              <w:snapToGrid w:val="0"/>
              <w:jc w:val="center"/>
              <w:rPr>
                <w:rFonts w:hint="eastAsia" w:ascii="方正仿宋_GB2312" w:hAnsi="方正仿宋_GB2312" w:eastAsia="方正仿宋_GB2312" w:cs="方正仿宋_GB2312"/>
                <w:i w:val="0"/>
                <w:iCs w:val="0"/>
                <w:color w:val="000000"/>
                <w:sz w:val="32"/>
                <w:szCs w:val="32"/>
                <w:u w:val="none"/>
              </w:rPr>
            </w:pPr>
          </w:p>
        </w:tc>
        <w:tc>
          <w:tcPr>
            <w:tcW w:w="1221" w:type="dxa"/>
            <w:tcBorders>
              <w:top w:val="single" w:color="000000" w:sz="4" w:space="0"/>
              <w:left w:val="single" w:color="000000" w:sz="4" w:space="0"/>
              <w:bottom w:val="single" w:color="000000" w:sz="4" w:space="0"/>
              <w:right w:val="single" w:color="000000" w:sz="4" w:space="0"/>
            </w:tcBorders>
            <w:vAlign w:val="center"/>
          </w:tcPr>
          <w:p w14:paraId="637BBB4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6E23ED5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人大工作质量</w:t>
            </w:r>
          </w:p>
        </w:tc>
        <w:tc>
          <w:tcPr>
            <w:tcW w:w="439" w:type="dxa"/>
            <w:tcBorders>
              <w:top w:val="single" w:color="000000" w:sz="4" w:space="0"/>
              <w:left w:val="single" w:color="000000" w:sz="4" w:space="0"/>
              <w:bottom w:val="single" w:color="000000" w:sz="4" w:space="0"/>
              <w:right w:val="single" w:color="000000" w:sz="4" w:space="0"/>
            </w:tcBorders>
            <w:vAlign w:val="center"/>
          </w:tcPr>
          <w:p w14:paraId="12AFEBE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14C4752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良好</w:t>
            </w:r>
          </w:p>
        </w:tc>
        <w:tc>
          <w:tcPr>
            <w:tcW w:w="390" w:type="dxa"/>
            <w:tcBorders>
              <w:top w:val="single" w:color="000000" w:sz="4" w:space="0"/>
              <w:left w:val="single" w:color="000000" w:sz="4" w:space="0"/>
              <w:bottom w:val="single" w:color="000000" w:sz="4" w:space="0"/>
              <w:right w:val="single" w:color="000000" w:sz="4" w:space="0"/>
            </w:tcBorders>
            <w:vAlign w:val="center"/>
          </w:tcPr>
          <w:p w14:paraId="6979C408">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3F269C7F">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5AAFEB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417" w:type="dxa"/>
            <w:tcBorders>
              <w:top w:val="single" w:color="000000" w:sz="4" w:space="0"/>
              <w:left w:val="single" w:color="000000" w:sz="4" w:space="0"/>
              <w:bottom w:val="single" w:color="000000" w:sz="4" w:space="0"/>
              <w:right w:val="single" w:color="000000" w:sz="4" w:space="0"/>
            </w:tcBorders>
            <w:vAlign w:val="center"/>
          </w:tcPr>
          <w:p w14:paraId="447AB1E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1636C371">
            <w:pPr>
              <w:snapToGrid w:val="0"/>
              <w:jc w:val="center"/>
              <w:rPr>
                <w:rFonts w:hint="eastAsia" w:ascii="方正仿宋_GB2312" w:hAnsi="方正仿宋_GB2312" w:eastAsia="方正仿宋_GB2312" w:cs="方正仿宋_GB2312"/>
                <w:i/>
                <w:iCs/>
                <w:color w:val="000000"/>
                <w:sz w:val="32"/>
                <w:szCs w:val="32"/>
                <w:u w:val="none"/>
              </w:rPr>
            </w:pPr>
          </w:p>
        </w:tc>
      </w:tr>
      <w:tr w14:paraId="74F84FB2">
        <w:tblPrEx>
          <w:tblCellMar>
            <w:top w:w="0" w:type="dxa"/>
            <w:left w:w="108" w:type="dxa"/>
            <w:bottom w:w="0" w:type="dxa"/>
            <w:right w:w="108" w:type="dxa"/>
          </w:tblCellMar>
        </w:tblPrEx>
        <w:trPr>
          <w:trHeight w:val="452"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596ECFF">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17CF5350">
            <w:pPr>
              <w:snapToGrid w:val="0"/>
              <w:jc w:val="center"/>
              <w:rPr>
                <w:rFonts w:hint="eastAsia" w:ascii="方正仿宋_GB2312" w:hAnsi="方正仿宋_GB2312" w:eastAsia="方正仿宋_GB2312" w:cs="方正仿宋_GB2312"/>
                <w:i w:val="0"/>
                <w:iCs w:val="0"/>
                <w:color w:val="000000"/>
                <w:sz w:val="32"/>
                <w:szCs w:val="32"/>
                <w:u w:val="none"/>
              </w:rPr>
            </w:pPr>
          </w:p>
        </w:tc>
        <w:tc>
          <w:tcPr>
            <w:tcW w:w="1221" w:type="dxa"/>
            <w:tcBorders>
              <w:top w:val="single" w:color="000000" w:sz="4" w:space="0"/>
              <w:left w:val="single" w:color="000000" w:sz="4" w:space="0"/>
              <w:bottom w:val="single" w:color="000000" w:sz="4" w:space="0"/>
              <w:right w:val="single" w:color="000000" w:sz="4" w:space="0"/>
            </w:tcBorders>
            <w:vAlign w:val="center"/>
          </w:tcPr>
          <w:p w14:paraId="6E846E4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2850C6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项目完成时间</w:t>
            </w:r>
          </w:p>
        </w:tc>
        <w:tc>
          <w:tcPr>
            <w:tcW w:w="439" w:type="dxa"/>
            <w:tcBorders>
              <w:top w:val="single" w:color="000000" w:sz="4" w:space="0"/>
              <w:left w:val="single" w:color="000000" w:sz="4" w:space="0"/>
              <w:bottom w:val="single" w:color="000000" w:sz="4" w:space="0"/>
              <w:right w:val="single" w:color="000000" w:sz="4" w:space="0"/>
            </w:tcBorders>
            <w:vAlign w:val="center"/>
          </w:tcPr>
          <w:p w14:paraId="1AEEA68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51629A2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2025年12月底前完成</w:t>
            </w:r>
          </w:p>
        </w:tc>
        <w:tc>
          <w:tcPr>
            <w:tcW w:w="390" w:type="dxa"/>
            <w:tcBorders>
              <w:top w:val="single" w:color="000000" w:sz="4" w:space="0"/>
              <w:left w:val="single" w:color="000000" w:sz="4" w:space="0"/>
              <w:bottom w:val="single" w:color="000000" w:sz="4" w:space="0"/>
              <w:right w:val="single" w:color="000000" w:sz="4" w:space="0"/>
            </w:tcBorders>
            <w:vAlign w:val="center"/>
          </w:tcPr>
          <w:p w14:paraId="5FE1DE5A">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5A81DD8D">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69A4D40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417" w:type="dxa"/>
            <w:tcBorders>
              <w:top w:val="single" w:color="000000" w:sz="4" w:space="0"/>
              <w:left w:val="single" w:color="000000" w:sz="4" w:space="0"/>
              <w:bottom w:val="single" w:color="000000" w:sz="4" w:space="0"/>
              <w:right w:val="single" w:color="000000" w:sz="4" w:space="0"/>
            </w:tcBorders>
            <w:vAlign w:val="center"/>
          </w:tcPr>
          <w:p w14:paraId="623BEB3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5772350A">
            <w:pPr>
              <w:snapToGrid w:val="0"/>
              <w:jc w:val="center"/>
              <w:rPr>
                <w:rFonts w:hint="eastAsia" w:ascii="方正仿宋_GB2312" w:hAnsi="方正仿宋_GB2312" w:eastAsia="方正仿宋_GB2312" w:cs="方正仿宋_GB2312"/>
                <w:i/>
                <w:iCs/>
                <w:color w:val="000000"/>
                <w:sz w:val="32"/>
                <w:szCs w:val="32"/>
                <w:u w:val="none"/>
              </w:rPr>
            </w:pPr>
          </w:p>
        </w:tc>
      </w:tr>
      <w:tr w14:paraId="14CA9B91">
        <w:tblPrEx>
          <w:tblCellMar>
            <w:top w:w="0" w:type="dxa"/>
            <w:left w:w="108" w:type="dxa"/>
            <w:bottom w:w="0" w:type="dxa"/>
            <w:right w:w="108" w:type="dxa"/>
          </w:tblCellMar>
        </w:tblPrEx>
        <w:trPr>
          <w:trHeight w:val="452"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932F28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1B0C782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2C7243B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1893CF0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提升全过程人民民主落实程度的效果</w:t>
            </w:r>
          </w:p>
        </w:tc>
        <w:tc>
          <w:tcPr>
            <w:tcW w:w="439" w:type="dxa"/>
            <w:tcBorders>
              <w:top w:val="single" w:color="000000" w:sz="4" w:space="0"/>
              <w:left w:val="single" w:color="000000" w:sz="4" w:space="0"/>
              <w:bottom w:val="single" w:color="000000" w:sz="4" w:space="0"/>
              <w:right w:val="single" w:color="000000" w:sz="4" w:space="0"/>
            </w:tcBorders>
            <w:vAlign w:val="center"/>
          </w:tcPr>
          <w:p w14:paraId="3C52C35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12F5A4B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明显</w:t>
            </w:r>
          </w:p>
        </w:tc>
        <w:tc>
          <w:tcPr>
            <w:tcW w:w="390" w:type="dxa"/>
            <w:tcBorders>
              <w:top w:val="single" w:color="000000" w:sz="4" w:space="0"/>
              <w:left w:val="single" w:color="000000" w:sz="4" w:space="0"/>
              <w:bottom w:val="single" w:color="000000" w:sz="4" w:space="0"/>
              <w:right w:val="single" w:color="000000" w:sz="4" w:space="0"/>
            </w:tcBorders>
            <w:vAlign w:val="center"/>
          </w:tcPr>
          <w:p w14:paraId="4B284385">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3A1789FE">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7461FCD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12</w:t>
            </w:r>
          </w:p>
        </w:tc>
        <w:tc>
          <w:tcPr>
            <w:tcW w:w="417" w:type="dxa"/>
            <w:tcBorders>
              <w:top w:val="single" w:color="000000" w:sz="4" w:space="0"/>
              <w:left w:val="single" w:color="000000" w:sz="4" w:space="0"/>
              <w:bottom w:val="single" w:color="000000" w:sz="4" w:space="0"/>
              <w:right w:val="single" w:color="000000" w:sz="4" w:space="0"/>
            </w:tcBorders>
            <w:vAlign w:val="center"/>
          </w:tcPr>
          <w:p w14:paraId="448AAD2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12</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229699B8">
            <w:pPr>
              <w:snapToGrid w:val="0"/>
              <w:jc w:val="center"/>
              <w:rPr>
                <w:rFonts w:hint="eastAsia" w:ascii="方正仿宋_GB2312" w:hAnsi="方正仿宋_GB2312" w:eastAsia="方正仿宋_GB2312" w:cs="方正仿宋_GB2312"/>
                <w:i/>
                <w:iCs/>
                <w:color w:val="000000"/>
                <w:sz w:val="32"/>
                <w:szCs w:val="32"/>
                <w:u w:val="none"/>
              </w:rPr>
            </w:pPr>
          </w:p>
        </w:tc>
      </w:tr>
      <w:tr w14:paraId="19F96B1C">
        <w:tblPrEx>
          <w:tblCellMar>
            <w:top w:w="0" w:type="dxa"/>
            <w:left w:w="108" w:type="dxa"/>
            <w:bottom w:w="0" w:type="dxa"/>
            <w:right w:w="108" w:type="dxa"/>
          </w:tblCellMar>
        </w:tblPrEx>
        <w:trPr>
          <w:trHeight w:val="452"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4BDA3C2">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7AEA03DD">
            <w:pPr>
              <w:snapToGrid w:val="0"/>
              <w:jc w:val="center"/>
              <w:rPr>
                <w:rFonts w:hint="eastAsia" w:ascii="方正仿宋_GB2312" w:hAnsi="方正仿宋_GB2312" w:eastAsia="方正仿宋_GB2312" w:cs="方正仿宋_GB2312"/>
                <w:i w:val="0"/>
                <w:iCs w:val="0"/>
                <w:color w:val="000000"/>
                <w:sz w:val="32"/>
                <w:szCs w:val="32"/>
                <w:u w:val="none"/>
              </w:rPr>
            </w:pPr>
          </w:p>
        </w:tc>
        <w:tc>
          <w:tcPr>
            <w:tcW w:w="1221" w:type="dxa"/>
            <w:tcBorders>
              <w:top w:val="single" w:color="000000" w:sz="4" w:space="0"/>
              <w:left w:val="single" w:color="000000" w:sz="4" w:space="0"/>
              <w:bottom w:val="single" w:color="000000" w:sz="4" w:space="0"/>
              <w:right w:val="single" w:color="000000" w:sz="4" w:space="0"/>
            </w:tcBorders>
            <w:vAlign w:val="center"/>
          </w:tcPr>
          <w:p w14:paraId="38184A8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可持续影响指标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1D642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提升人大工作可持续影响力的效果</w:t>
            </w:r>
          </w:p>
        </w:tc>
        <w:tc>
          <w:tcPr>
            <w:tcW w:w="439" w:type="dxa"/>
            <w:tcBorders>
              <w:top w:val="single" w:color="000000" w:sz="4" w:space="0"/>
              <w:left w:val="single" w:color="000000" w:sz="4" w:space="0"/>
              <w:bottom w:val="single" w:color="000000" w:sz="4" w:space="0"/>
              <w:right w:val="single" w:color="000000" w:sz="4" w:space="0"/>
            </w:tcBorders>
            <w:vAlign w:val="center"/>
          </w:tcPr>
          <w:p w14:paraId="101B03A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15DB36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明显</w:t>
            </w:r>
          </w:p>
        </w:tc>
        <w:tc>
          <w:tcPr>
            <w:tcW w:w="390" w:type="dxa"/>
            <w:tcBorders>
              <w:top w:val="single" w:color="000000" w:sz="4" w:space="0"/>
              <w:left w:val="single" w:color="000000" w:sz="4" w:space="0"/>
              <w:bottom w:val="single" w:color="000000" w:sz="4" w:space="0"/>
              <w:right w:val="single" w:color="000000" w:sz="4" w:space="0"/>
            </w:tcBorders>
            <w:vAlign w:val="center"/>
          </w:tcPr>
          <w:p w14:paraId="34C08F8A">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476C34A9">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0607EF6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w:t>
            </w:r>
          </w:p>
        </w:tc>
        <w:tc>
          <w:tcPr>
            <w:tcW w:w="417" w:type="dxa"/>
            <w:tcBorders>
              <w:top w:val="single" w:color="000000" w:sz="4" w:space="0"/>
              <w:left w:val="single" w:color="000000" w:sz="4" w:space="0"/>
              <w:bottom w:val="single" w:color="000000" w:sz="4" w:space="0"/>
              <w:right w:val="single" w:color="000000" w:sz="4" w:space="0"/>
            </w:tcBorders>
            <w:vAlign w:val="center"/>
          </w:tcPr>
          <w:p w14:paraId="33DD876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1698E82">
            <w:pPr>
              <w:snapToGrid w:val="0"/>
              <w:jc w:val="center"/>
              <w:rPr>
                <w:rFonts w:hint="eastAsia" w:ascii="方正仿宋_GB2312" w:hAnsi="方正仿宋_GB2312" w:eastAsia="方正仿宋_GB2312" w:cs="方正仿宋_GB2312"/>
                <w:i/>
                <w:iCs/>
                <w:color w:val="000000"/>
                <w:sz w:val="32"/>
                <w:szCs w:val="32"/>
                <w:u w:val="none"/>
              </w:rPr>
            </w:pPr>
          </w:p>
        </w:tc>
      </w:tr>
      <w:tr w14:paraId="2742BDEA">
        <w:tblPrEx>
          <w:tblCellMar>
            <w:top w:w="0" w:type="dxa"/>
            <w:left w:w="108" w:type="dxa"/>
            <w:bottom w:w="0" w:type="dxa"/>
            <w:right w:w="108" w:type="dxa"/>
          </w:tblCellMar>
        </w:tblPrEx>
        <w:trPr>
          <w:trHeight w:val="452"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ECACBB6">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BDD693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2B49F8C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7DEEE32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人大代表及群众满意度</w:t>
            </w:r>
          </w:p>
        </w:tc>
        <w:tc>
          <w:tcPr>
            <w:tcW w:w="439" w:type="dxa"/>
            <w:tcBorders>
              <w:top w:val="single" w:color="000000" w:sz="4" w:space="0"/>
              <w:left w:val="single" w:color="000000" w:sz="4" w:space="0"/>
              <w:bottom w:val="single" w:color="000000" w:sz="4" w:space="0"/>
              <w:right w:val="single" w:color="000000" w:sz="4" w:space="0"/>
            </w:tcBorders>
            <w:vAlign w:val="center"/>
          </w:tcPr>
          <w:p w14:paraId="20DABD8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611CE8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390" w:type="dxa"/>
            <w:tcBorders>
              <w:top w:val="single" w:color="000000" w:sz="4" w:space="0"/>
              <w:left w:val="single" w:color="000000" w:sz="4" w:space="0"/>
              <w:bottom w:val="single" w:color="000000" w:sz="4" w:space="0"/>
              <w:right w:val="single" w:color="000000" w:sz="4" w:space="0"/>
            </w:tcBorders>
            <w:vAlign w:val="center"/>
          </w:tcPr>
          <w:p w14:paraId="7834817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5D3A9CD6">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5093B7D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416D0D8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128CA1B5">
            <w:pPr>
              <w:snapToGrid w:val="0"/>
              <w:jc w:val="center"/>
              <w:rPr>
                <w:rFonts w:hint="eastAsia" w:ascii="方正仿宋_GB2312" w:hAnsi="方正仿宋_GB2312" w:eastAsia="方正仿宋_GB2312" w:cs="方正仿宋_GB2312"/>
                <w:i/>
                <w:iCs/>
                <w:color w:val="000000"/>
                <w:sz w:val="32"/>
                <w:szCs w:val="32"/>
                <w:u w:val="none"/>
              </w:rPr>
            </w:pPr>
          </w:p>
        </w:tc>
      </w:tr>
      <w:tr w14:paraId="68387189">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E4B4452">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4129115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71370C0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265075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成本节约率</w:t>
            </w:r>
          </w:p>
        </w:tc>
        <w:tc>
          <w:tcPr>
            <w:tcW w:w="439" w:type="dxa"/>
            <w:tcBorders>
              <w:top w:val="single" w:color="000000" w:sz="4" w:space="0"/>
              <w:left w:val="single" w:color="000000" w:sz="4" w:space="0"/>
              <w:bottom w:val="single" w:color="000000" w:sz="4" w:space="0"/>
              <w:right w:val="single" w:color="000000" w:sz="4" w:space="0"/>
            </w:tcBorders>
            <w:vAlign w:val="center"/>
          </w:tcPr>
          <w:p w14:paraId="55D8C0B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6EC87B5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390" w:type="dxa"/>
            <w:tcBorders>
              <w:top w:val="single" w:color="000000" w:sz="4" w:space="0"/>
              <w:left w:val="single" w:color="000000" w:sz="4" w:space="0"/>
              <w:bottom w:val="single" w:color="000000" w:sz="4" w:space="0"/>
              <w:right w:val="single" w:color="000000" w:sz="4" w:space="0"/>
            </w:tcBorders>
            <w:vAlign w:val="center"/>
          </w:tcPr>
          <w:p w14:paraId="6E283BB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75652648">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4235FA8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w:t>
            </w:r>
          </w:p>
        </w:tc>
        <w:tc>
          <w:tcPr>
            <w:tcW w:w="417" w:type="dxa"/>
            <w:tcBorders>
              <w:top w:val="single" w:color="000000" w:sz="4" w:space="0"/>
              <w:left w:val="single" w:color="000000" w:sz="4" w:space="0"/>
              <w:bottom w:val="single" w:color="000000" w:sz="4" w:space="0"/>
              <w:right w:val="single" w:color="000000" w:sz="4" w:space="0"/>
            </w:tcBorders>
            <w:vAlign w:val="center"/>
          </w:tcPr>
          <w:p w14:paraId="3EEFD80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3397563C">
            <w:pPr>
              <w:snapToGrid w:val="0"/>
              <w:jc w:val="center"/>
              <w:rPr>
                <w:rFonts w:hint="eastAsia" w:ascii="方正仿宋_GB2312" w:hAnsi="方正仿宋_GB2312" w:eastAsia="方正仿宋_GB2312" w:cs="方正仿宋_GB2312"/>
                <w:i/>
                <w:iCs/>
                <w:color w:val="000000"/>
                <w:sz w:val="32"/>
                <w:szCs w:val="32"/>
                <w:u w:val="none"/>
              </w:rPr>
            </w:pPr>
          </w:p>
        </w:tc>
      </w:tr>
      <w:tr w14:paraId="63800E15">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1F5F276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42A7B4E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38D3BFAF">
            <w:pPr>
              <w:keepNext w:val="0"/>
              <w:keepLines w:val="0"/>
              <w:widowControl/>
              <w:jc w:val="righ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86</w:t>
            </w:r>
          </w:p>
        </w:tc>
        <w:tc>
          <w:tcPr>
            <w:tcW w:w="2177" w:type="dxa"/>
            <w:tcBorders>
              <w:top w:val="single" w:color="000000" w:sz="4" w:space="0"/>
              <w:left w:val="single" w:color="000000" w:sz="4" w:space="0"/>
              <w:bottom w:val="single" w:color="000000" w:sz="4" w:space="0"/>
              <w:right w:val="single" w:color="000000" w:sz="4" w:space="0"/>
            </w:tcBorders>
            <w:vAlign w:val="center"/>
          </w:tcPr>
          <w:p w14:paraId="392543D4">
            <w:pPr>
              <w:snapToGrid w:val="0"/>
              <w:rPr>
                <w:rFonts w:hint="eastAsia" w:ascii="方正仿宋_GB2312" w:hAnsi="方正仿宋_GB2312" w:eastAsia="方正仿宋_GB2312" w:cs="方正仿宋_GB2312"/>
                <w:i w:val="0"/>
                <w:iCs w:val="0"/>
                <w:color w:val="000000"/>
                <w:sz w:val="32"/>
                <w:szCs w:val="32"/>
                <w:u w:val="none"/>
              </w:rPr>
            </w:pPr>
          </w:p>
        </w:tc>
      </w:tr>
      <w:tr w14:paraId="5077CB54">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5BACC43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67C0872A">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项目经费采取直接支付形式，由财政所，按工程进度严格按照项目资金管理办法对资金进行计划申请、划拨、使用，及时、规范对收支进行账务处理和会计核算。</w:t>
            </w:r>
          </w:p>
        </w:tc>
      </w:tr>
      <w:tr w14:paraId="3AD9F432">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5EBA945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58657717">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393D2AED">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3F8A872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1BFB9B4D">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0A762FBF">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086731CF">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2CA9ED8F">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721BAB16">
        <w:tblPrEx>
          <w:tblCellMar>
            <w:top w:w="0" w:type="dxa"/>
            <w:left w:w="108" w:type="dxa"/>
            <w:bottom w:w="0" w:type="dxa"/>
            <w:right w:w="108" w:type="dxa"/>
          </w:tblCellMar>
        </w:tblPrEx>
        <w:trPr>
          <w:trHeight w:val="286" w:hRule="atLeast"/>
        </w:trPr>
        <w:tc>
          <w:tcPr>
            <w:tcW w:w="540" w:type="dxa"/>
            <w:vAlign w:val="center"/>
          </w:tcPr>
          <w:p w14:paraId="57D4CB46">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2F179F19">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66FC85CA">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655DC868">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3F517ED5">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5B83D867">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0599C666">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31AB3DC1">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2F0ACEC6">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08235FEC">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44263B27">
            <w:pPr>
              <w:snapToGrid w:val="0"/>
              <w:rPr>
                <w:rFonts w:hint="eastAsia" w:ascii="方正仿宋_GB2312" w:hAnsi="方正仿宋_GB2312" w:eastAsia="方正仿宋_GB2312" w:cs="方正仿宋_GB2312"/>
                <w:i w:val="0"/>
                <w:iCs w:val="0"/>
                <w:color w:val="000000"/>
                <w:sz w:val="32"/>
                <w:szCs w:val="32"/>
                <w:u w:val="none"/>
              </w:rPr>
            </w:pPr>
          </w:p>
        </w:tc>
      </w:tr>
      <w:tr w14:paraId="37EDE39B">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18B8AF51">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5B9F3661">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3EF992A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1D26855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51322423T000007776431－村干部补助</w:t>
            </w:r>
          </w:p>
        </w:tc>
      </w:tr>
      <w:tr w14:paraId="4588FBB0">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39AA5905">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4FE4F22A">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5E1538C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327D5A0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7613C218">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1F5CD6E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46D07D9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4BAA8BF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7C19153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4FBDAF59">
        <w:tblPrEx>
          <w:tblCellMar>
            <w:top w:w="0" w:type="dxa"/>
            <w:left w:w="108" w:type="dxa"/>
            <w:bottom w:w="0" w:type="dxa"/>
            <w:right w:w="108" w:type="dxa"/>
          </w:tblCellMar>
        </w:tblPrEx>
        <w:trPr>
          <w:trHeight w:val="1130"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A9809D4">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530881C1">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5743C6E6">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1.绩效目标和绩效指标量化可考核，相匹配，全面完整；</w:t>
            </w:r>
            <w:r>
              <w:rPr>
                <w:rFonts w:hint="eastAsia" w:ascii="方正仿宋_GB2312" w:hAnsi="方正仿宋_GB2312" w:eastAsia="方正仿宋_GB2312" w:cs="方正仿宋_GB2312"/>
                <w:i w:val="0"/>
                <w:iCs w:val="0"/>
                <w:color w:val="000000"/>
                <w:kern w:val="0"/>
                <w:sz w:val="32"/>
                <w:szCs w:val="32"/>
                <w:u w:val="none"/>
                <w:lang w:val="en-US" w:eastAsia="zh-CN" w:bidi="ar"/>
              </w:rPr>
              <w:br w:type="textWrapping"/>
            </w:r>
            <w:r>
              <w:rPr>
                <w:rFonts w:hint="eastAsia" w:ascii="方正仿宋_GB2312" w:hAnsi="方正仿宋_GB2312" w:eastAsia="方正仿宋_GB2312" w:cs="方正仿宋_GB2312"/>
                <w:i w:val="0"/>
                <w:iCs w:val="0"/>
                <w:color w:val="000000"/>
                <w:kern w:val="0"/>
                <w:sz w:val="32"/>
                <w:szCs w:val="32"/>
                <w:u w:val="none"/>
                <w:lang w:val="en-US" w:eastAsia="zh-CN" w:bidi="ar"/>
              </w:rPr>
              <w:t>2.绩效目标和绩效指标契合政策或项目实质；</w:t>
            </w:r>
            <w:r>
              <w:rPr>
                <w:rFonts w:hint="eastAsia" w:ascii="方正仿宋_GB2312" w:hAnsi="方正仿宋_GB2312" w:eastAsia="方正仿宋_GB2312" w:cs="方正仿宋_GB2312"/>
                <w:i w:val="0"/>
                <w:iCs w:val="0"/>
                <w:color w:val="000000"/>
                <w:kern w:val="0"/>
                <w:sz w:val="32"/>
                <w:szCs w:val="32"/>
                <w:u w:val="none"/>
                <w:lang w:val="en-US" w:eastAsia="zh-CN" w:bidi="ar"/>
              </w:rPr>
              <w:br w:type="textWrapping"/>
            </w:r>
            <w:r>
              <w:rPr>
                <w:rFonts w:hint="eastAsia" w:ascii="方正仿宋_GB2312" w:hAnsi="方正仿宋_GB2312" w:eastAsia="方正仿宋_GB2312" w:cs="方正仿宋_GB2312"/>
                <w:i w:val="0"/>
                <w:iCs w:val="0"/>
                <w:color w:val="000000"/>
                <w:kern w:val="0"/>
                <w:sz w:val="32"/>
                <w:szCs w:val="32"/>
                <w:u w:val="none"/>
                <w:lang w:val="en-US" w:eastAsia="zh-CN" w:bidi="ar"/>
              </w:rPr>
              <w:t>3.绩效目标和绩效指标与部门的长期规划目标、年度工作目标相一致；</w:t>
            </w:r>
            <w:r>
              <w:rPr>
                <w:rFonts w:hint="eastAsia" w:ascii="方正仿宋_GB2312" w:hAnsi="方正仿宋_GB2312" w:eastAsia="方正仿宋_GB2312" w:cs="方正仿宋_GB2312"/>
                <w:i w:val="0"/>
                <w:iCs w:val="0"/>
                <w:color w:val="000000"/>
                <w:kern w:val="0"/>
                <w:sz w:val="32"/>
                <w:szCs w:val="32"/>
                <w:u w:val="none"/>
                <w:lang w:val="en-US" w:eastAsia="zh-CN" w:bidi="ar"/>
              </w:rPr>
              <w:br w:type="textWrapping"/>
            </w:r>
            <w:r>
              <w:rPr>
                <w:rFonts w:hint="eastAsia" w:ascii="方正仿宋_GB2312" w:hAnsi="方正仿宋_GB2312" w:eastAsia="方正仿宋_GB2312" w:cs="方正仿宋_GB2312"/>
                <w:i w:val="0"/>
                <w:iCs w:val="0"/>
                <w:color w:val="000000"/>
                <w:kern w:val="0"/>
                <w:sz w:val="32"/>
                <w:szCs w:val="32"/>
                <w:u w:val="none"/>
                <w:lang w:val="en-US" w:eastAsia="zh-CN" w:bidi="ar"/>
              </w:rPr>
              <w:t>4.绩效目标和绩效指标产出和效果相关联；</w:t>
            </w:r>
            <w:r>
              <w:rPr>
                <w:rFonts w:hint="eastAsia" w:ascii="方正仿宋_GB2312" w:hAnsi="方正仿宋_GB2312" w:eastAsia="方正仿宋_GB2312" w:cs="方正仿宋_GB2312"/>
                <w:i w:val="0"/>
                <w:iCs w:val="0"/>
                <w:color w:val="000000"/>
                <w:kern w:val="0"/>
                <w:sz w:val="32"/>
                <w:szCs w:val="32"/>
                <w:u w:val="none"/>
                <w:lang w:val="en-US" w:eastAsia="zh-CN" w:bidi="ar"/>
              </w:rPr>
              <w:br w:type="textWrapping"/>
            </w:r>
            <w:r>
              <w:rPr>
                <w:rFonts w:hint="eastAsia" w:ascii="方正仿宋_GB2312" w:hAnsi="方正仿宋_GB2312" w:eastAsia="方正仿宋_GB2312" w:cs="方正仿宋_GB2312"/>
                <w:i w:val="0"/>
                <w:iCs w:val="0"/>
                <w:color w:val="000000"/>
                <w:kern w:val="0"/>
                <w:sz w:val="32"/>
                <w:szCs w:val="32"/>
                <w:u w:val="none"/>
                <w:lang w:val="en-US" w:eastAsia="zh-CN" w:bidi="ar"/>
              </w:rPr>
              <w:t>5.绩效目标和绩效指标满意度指标达95%。</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57DA0336">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保障我镇8个村，村干部的基本报酬，为落实村干部工资待遇的管理，逐步提高村干部报酬待遇，做到干有所酬，退有所养，不断激发村干部的工作热情，充分调动村干部的工作积极性、主动性和创造性，发挥村干部在社会主义新农村建设中的引领作用。</w:t>
            </w:r>
          </w:p>
        </w:tc>
      </w:tr>
      <w:tr w14:paraId="130CBF5F">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4E055E3">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1209E3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3DC1577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2025年，我镇村干部工资及保险以松潘县整体规定为原则。通过核定村干部工资及保险组成部分、村干部核定人数等方式，严格按照有关规定执行标准。</w:t>
            </w:r>
          </w:p>
        </w:tc>
      </w:tr>
      <w:tr w14:paraId="77AF0B4A">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1DB3198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2BD53AA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0BDF8B0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308316B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DD1957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1937241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6D98196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0A5A93C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366ADCF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4F9B1E89">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83F9D37">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E0B9D2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26370A5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186.60</w:t>
            </w:r>
          </w:p>
        </w:tc>
        <w:tc>
          <w:tcPr>
            <w:tcW w:w="1358" w:type="dxa"/>
            <w:tcBorders>
              <w:top w:val="single" w:color="000000" w:sz="4" w:space="0"/>
              <w:left w:val="single" w:color="000000" w:sz="4" w:space="0"/>
              <w:bottom w:val="single" w:color="000000" w:sz="4" w:space="0"/>
              <w:right w:val="single" w:color="000000" w:sz="4" w:space="0"/>
            </w:tcBorders>
            <w:vAlign w:val="center"/>
          </w:tcPr>
          <w:p w14:paraId="36F6F7A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184.29</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9DD5BB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184.29</w:t>
            </w:r>
          </w:p>
        </w:tc>
        <w:tc>
          <w:tcPr>
            <w:tcW w:w="819" w:type="dxa"/>
            <w:tcBorders>
              <w:top w:val="single" w:color="000000" w:sz="4" w:space="0"/>
              <w:left w:val="single" w:color="000000" w:sz="4" w:space="0"/>
              <w:bottom w:val="single" w:color="000000" w:sz="4" w:space="0"/>
              <w:right w:val="single" w:color="000000" w:sz="4" w:space="0"/>
            </w:tcBorders>
            <w:vAlign w:val="center"/>
          </w:tcPr>
          <w:p w14:paraId="098A2FC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084C8CD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6A211AE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71766D98">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13E8ABFF">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EAA4381">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A22299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3DA68EA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186.60</w:t>
            </w:r>
          </w:p>
        </w:tc>
        <w:tc>
          <w:tcPr>
            <w:tcW w:w="1358" w:type="dxa"/>
            <w:tcBorders>
              <w:top w:val="single" w:color="000000" w:sz="4" w:space="0"/>
              <w:left w:val="single" w:color="000000" w:sz="4" w:space="0"/>
              <w:bottom w:val="single" w:color="000000" w:sz="4" w:space="0"/>
              <w:right w:val="single" w:color="000000" w:sz="4" w:space="0"/>
            </w:tcBorders>
            <w:vAlign w:val="center"/>
          </w:tcPr>
          <w:p w14:paraId="7442C64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184.29</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0D56785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184.29</w:t>
            </w:r>
          </w:p>
        </w:tc>
        <w:tc>
          <w:tcPr>
            <w:tcW w:w="819" w:type="dxa"/>
            <w:tcBorders>
              <w:top w:val="single" w:color="000000" w:sz="4" w:space="0"/>
              <w:left w:val="single" w:color="000000" w:sz="4" w:space="0"/>
              <w:bottom w:val="single" w:color="000000" w:sz="4" w:space="0"/>
              <w:right w:val="single" w:color="000000" w:sz="4" w:space="0"/>
            </w:tcBorders>
            <w:vAlign w:val="center"/>
          </w:tcPr>
          <w:p w14:paraId="15BC42F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6A3038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7846DA3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779FFAC3">
            <w:pPr>
              <w:snapToGrid w:val="0"/>
              <w:rPr>
                <w:rFonts w:hint="eastAsia" w:ascii="方正仿宋_GB2312" w:hAnsi="方正仿宋_GB2312" w:eastAsia="方正仿宋_GB2312" w:cs="方正仿宋_GB2312"/>
                <w:i/>
                <w:iCs/>
                <w:color w:val="000000"/>
                <w:sz w:val="32"/>
                <w:szCs w:val="32"/>
                <w:u w:val="none"/>
              </w:rPr>
            </w:pPr>
          </w:p>
        </w:tc>
      </w:tr>
      <w:tr w14:paraId="00776E45">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801A10B">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10611D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4E97A6C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6725B07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D761DB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7910CE5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292E517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3E9B1FF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824CF50">
            <w:pPr>
              <w:snapToGrid w:val="0"/>
              <w:rPr>
                <w:rFonts w:hint="eastAsia" w:ascii="方正仿宋_GB2312" w:hAnsi="方正仿宋_GB2312" w:eastAsia="方正仿宋_GB2312" w:cs="方正仿宋_GB2312"/>
                <w:i/>
                <w:iCs/>
                <w:color w:val="000000"/>
                <w:sz w:val="32"/>
                <w:szCs w:val="32"/>
                <w:u w:val="none"/>
              </w:rPr>
            </w:pPr>
          </w:p>
        </w:tc>
      </w:tr>
      <w:tr w14:paraId="73AD3138">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C3786D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EDB135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4744D29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259DC9E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903FB1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139693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01D9B2F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470E87A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3798EEE7">
            <w:pPr>
              <w:snapToGrid w:val="0"/>
              <w:rPr>
                <w:rFonts w:hint="eastAsia" w:ascii="方正仿宋_GB2312" w:hAnsi="方正仿宋_GB2312" w:eastAsia="方正仿宋_GB2312" w:cs="方正仿宋_GB2312"/>
                <w:i/>
                <w:iCs/>
                <w:color w:val="000000"/>
                <w:sz w:val="32"/>
                <w:szCs w:val="32"/>
                <w:u w:val="none"/>
              </w:rPr>
            </w:pPr>
          </w:p>
        </w:tc>
      </w:tr>
      <w:tr w14:paraId="465F8A96">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ED6DB6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C20AC7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2991D721">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591DFD5C">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B994C28">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4A7DF793">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2853523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36C47E5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5DA21007">
            <w:pPr>
              <w:snapToGrid w:val="0"/>
              <w:rPr>
                <w:rFonts w:hint="eastAsia" w:ascii="方正仿宋_GB2312" w:hAnsi="方正仿宋_GB2312" w:eastAsia="方正仿宋_GB2312" w:cs="方正仿宋_GB2312"/>
                <w:i/>
                <w:iCs/>
                <w:color w:val="000000"/>
                <w:sz w:val="32"/>
                <w:szCs w:val="32"/>
                <w:u w:val="none"/>
              </w:rPr>
            </w:pPr>
          </w:p>
        </w:tc>
      </w:tr>
      <w:tr w14:paraId="15136C0F">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03A888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1E4DE67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0FEBE89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0A8A842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28C91F8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7DB10E3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3A8F0B7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62082CF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4559200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3CE8FD8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0B5835E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57EABA30">
        <w:tblPrEx>
          <w:tblCellMar>
            <w:top w:w="0" w:type="dxa"/>
            <w:left w:w="108" w:type="dxa"/>
            <w:bottom w:w="0" w:type="dxa"/>
            <w:right w:w="108" w:type="dxa"/>
          </w:tblCellMar>
        </w:tblPrEx>
        <w:trPr>
          <w:trHeight w:val="452"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54DDF7D">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70D75E5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09AE50A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7DD53B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保障生活补助的村干部个数</w:t>
            </w:r>
          </w:p>
        </w:tc>
        <w:tc>
          <w:tcPr>
            <w:tcW w:w="439" w:type="dxa"/>
            <w:tcBorders>
              <w:top w:val="single" w:color="000000" w:sz="4" w:space="0"/>
              <w:left w:val="single" w:color="000000" w:sz="4" w:space="0"/>
              <w:bottom w:val="single" w:color="000000" w:sz="4" w:space="0"/>
              <w:right w:val="single" w:color="000000" w:sz="4" w:space="0"/>
            </w:tcBorders>
            <w:vAlign w:val="center"/>
          </w:tcPr>
          <w:p w14:paraId="3811106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5325408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86</w:t>
            </w:r>
          </w:p>
        </w:tc>
        <w:tc>
          <w:tcPr>
            <w:tcW w:w="390" w:type="dxa"/>
            <w:tcBorders>
              <w:top w:val="single" w:color="000000" w:sz="4" w:space="0"/>
              <w:left w:val="single" w:color="000000" w:sz="4" w:space="0"/>
              <w:bottom w:val="single" w:color="000000" w:sz="4" w:space="0"/>
              <w:right w:val="single" w:color="000000" w:sz="4" w:space="0"/>
            </w:tcBorders>
            <w:vAlign w:val="center"/>
          </w:tcPr>
          <w:p w14:paraId="65EF55A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人</w:t>
            </w:r>
          </w:p>
        </w:tc>
        <w:tc>
          <w:tcPr>
            <w:tcW w:w="819" w:type="dxa"/>
            <w:tcBorders>
              <w:top w:val="single" w:color="000000" w:sz="4" w:space="0"/>
              <w:left w:val="single" w:color="000000" w:sz="4" w:space="0"/>
              <w:bottom w:val="single" w:color="000000" w:sz="4" w:space="0"/>
              <w:right w:val="single" w:color="000000" w:sz="4" w:space="0"/>
            </w:tcBorders>
            <w:vAlign w:val="center"/>
          </w:tcPr>
          <w:p w14:paraId="68168206">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6D53648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417" w:type="dxa"/>
            <w:tcBorders>
              <w:top w:val="single" w:color="000000" w:sz="4" w:space="0"/>
              <w:left w:val="single" w:color="000000" w:sz="4" w:space="0"/>
              <w:bottom w:val="single" w:color="000000" w:sz="4" w:space="0"/>
              <w:right w:val="single" w:color="000000" w:sz="4" w:space="0"/>
            </w:tcBorders>
            <w:vAlign w:val="center"/>
          </w:tcPr>
          <w:p w14:paraId="035DC25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12</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78057D28">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部分村干部保险由工作公司购买</w:t>
            </w:r>
          </w:p>
        </w:tc>
      </w:tr>
      <w:tr w14:paraId="36F7580E">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C6E4E9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79EF337A">
            <w:pPr>
              <w:snapToGrid w:val="0"/>
              <w:jc w:val="center"/>
              <w:rPr>
                <w:rFonts w:hint="eastAsia" w:ascii="方正仿宋_GB2312" w:hAnsi="方正仿宋_GB2312" w:eastAsia="方正仿宋_GB2312" w:cs="方正仿宋_GB2312"/>
                <w:i w:val="0"/>
                <w:iCs w:val="0"/>
                <w:color w:val="000000"/>
                <w:sz w:val="32"/>
                <w:szCs w:val="32"/>
                <w:u w:val="none"/>
              </w:rPr>
            </w:pPr>
          </w:p>
        </w:tc>
        <w:tc>
          <w:tcPr>
            <w:tcW w:w="1221" w:type="dxa"/>
            <w:tcBorders>
              <w:top w:val="single" w:color="000000" w:sz="4" w:space="0"/>
              <w:left w:val="single" w:color="000000" w:sz="4" w:space="0"/>
              <w:bottom w:val="single" w:color="000000" w:sz="4" w:space="0"/>
              <w:right w:val="single" w:color="000000" w:sz="4" w:space="0"/>
            </w:tcBorders>
            <w:vAlign w:val="center"/>
          </w:tcPr>
          <w:p w14:paraId="4384E90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43E500F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村干部工作效果</w:t>
            </w:r>
          </w:p>
        </w:tc>
        <w:tc>
          <w:tcPr>
            <w:tcW w:w="439" w:type="dxa"/>
            <w:tcBorders>
              <w:top w:val="single" w:color="000000" w:sz="4" w:space="0"/>
              <w:left w:val="single" w:color="000000" w:sz="4" w:space="0"/>
              <w:bottom w:val="single" w:color="000000" w:sz="4" w:space="0"/>
              <w:right w:val="single" w:color="000000" w:sz="4" w:space="0"/>
            </w:tcBorders>
            <w:vAlign w:val="center"/>
          </w:tcPr>
          <w:p w14:paraId="0FBF5D6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2C4C16A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良好</w:t>
            </w:r>
          </w:p>
        </w:tc>
        <w:tc>
          <w:tcPr>
            <w:tcW w:w="390" w:type="dxa"/>
            <w:tcBorders>
              <w:top w:val="single" w:color="000000" w:sz="4" w:space="0"/>
              <w:left w:val="single" w:color="000000" w:sz="4" w:space="0"/>
              <w:bottom w:val="single" w:color="000000" w:sz="4" w:space="0"/>
              <w:right w:val="single" w:color="000000" w:sz="4" w:space="0"/>
            </w:tcBorders>
            <w:vAlign w:val="center"/>
          </w:tcPr>
          <w:p w14:paraId="0C9C20BE">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7376E9D0">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4811502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417" w:type="dxa"/>
            <w:tcBorders>
              <w:top w:val="single" w:color="000000" w:sz="4" w:space="0"/>
              <w:left w:val="single" w:color="000000" w:sz="4" w:space="0"/>
              <w:bottom w:val="single" w:color="000000" w:sz="4" w:space="0"/>
              <w:right w:val="single" w:color="000000" w:sz="4" w:space="0"/>
            </w:tcBorders>
            <w:vAlign w:val="center"/>
          </w:tcPr>
          <w:p w14:paraId="5E01295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FF68AEA">
            <w:pPr>
              <w:snapToGrid w:val="0"/>
              <w:jc w:val="center"/>
              <w:rPr>
                <w:rFonts w:hint="eastAsia" w:ascii="方正仿宋_GB2312" w:hAnsi="方正仿宋_GB2312" w:eastAsia="方正仿宋_GB2312" w:cs="方正仿宋_GB2312"/>
                <w:i/>
                <w:iCs/>
                <w:color w:val="000000"/>
                <w:sz w:val="32"/>
                <w:szCs w:val="32"/>
                <w:u w:val="none"/>
              </w:rPr>
            </w:pPr>
          </w:p>
        </w:tc>
      </w:tr>
      <w:tr w14:paraId="5CFD381E">
        <w:tblPrEx>
          <w:tblCellMar>
            <w:top w:w="0" w:type="dxa"/>
            <w:left w:w="108" w:type="dxa"/>
            <w:bottom w:w="0" w:type="dxa"/>
            <w:right w:w="108" w:type="dxa"/>
          </w:tblCellMar>
        </w:tblPrEx>
        <w:trPr>
          <w:trHeight w:val="452"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EAD4EA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2E026408">
            <w:pPr>
              <w:snapToGrid w:val="0"/>
              <w:jc w:val="center"/>
              <w:rPr>
                <w:rFonts w:hint="eastAsia" w:ascii="方正仿宋_GB2312" w:hAnsi="方正仿宋_GB2312" w:eastAsia="方正仿宋_GB2312" w:cs="方正仿宋_GB2312"/>
                <w:i w:val="0"/>
                <w:iCs w:val="0"/>
                <w:color w:val="000000"/>
                <w:sz w:val="32"/>
                <w:szCs w:val="32"/>
                <w:u w:val="none"/>
              </w:rPr>
            </w:pPr>
          </w:p>
        </w:tc>
        <w:tc>
          <w:tcPr>
            <w:tcW w:w="1221" w:type="dxa"/>
            <w:tcBorders>
              <w:top w:val="single" w:color="000000" w:sz="4" w:space="0"/>
              <w:left w:val="single" w:color="000000" w:sz="4" w:space="0"/>
              <w:bottom w:val="single" w:color="000000" w:sz="4" w:space="0"/>
              <w:right w:val="single" w:color="000000" w:sz="4" w:space="0"/>
            </w:tcBorders>
            <w:vAlign w:val="center"/>
          </w:tcPr>
          <w:p w14:paraId="5EAFF29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4968BE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项目完成时间</w:t>
            </w:r>
          </w:p>
        </w:tc>
        <w:tc>
          <w:tcPr>
            <w:tcW w:w="439" w:type="dxa"/>
            <w:tcBorders>
              <w:top w:val="single" w:color="000000" w:sz="4" w:space="0"/>
              <w:left w:val="single" w:color="000000" w:sz="4" w:space="0"/>
              <w:bottom w:val="single" w:color="000000" w:sz="4" w:space="0"/>
              <w:right w:val="single" w:color="000000" w:sz="4" w:space="0"/>
            </w:tcBorders>
            <w:vAlign w:val="center"/>
          </w:tcPr>
          <w:p w14:paraId="74035AD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19A4B14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2025年12月底前完成</w:t>
            </w:r>
          </w:p>
        </w:tc>
        <w:tc>
          <w:tcPr>
            <w:tcW w:w="390" w:type="dxa"/>
            <w:tcBorders>
              <w:top w:val="single" w:color="000000" w:sz="4" w:space="0"/>
              <w:left w:val="single" w:color="000000" w:sz="4" w:space="0"/>
              <w:bottom w:val="single" w:color="000000" w:sz="4" w:space="0"/>
              <w:right w:val="single" w:color="000000" w:sz="4" w:space="0"/>
            </w:tcBorders>
            <w:vAlign w:val="center"/>
          </w:tcPr>
          <w:p w14:paraId="6DF0D225">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2BE7B649">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1A85DD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417" w:type="dxa"/>
            <w:tcBorders>
              <w:top w:val="single" w:color="000000" w:sz="4" w:space="0"/>
              <w:left w:val="single" w:color="000000" w:sz="4" w:space="0"/>
              <w:bottom w:val="single" w:color="000000" w:sz="4" w:space="0"/>
              <w:right w:val="single" w:color="000000" w:sz="4" w:space="0"/>
            </w:tcBorders>
            <w:vAlign w:val="center"/>
          </w:tcPr>
          <w:p w14:paraId="4B0D1BB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2CE2D6F9">
            <w:pPr>
              <w:snapToGrid w:val="0"/>
              <w:jc w:val="center"/>
              <w:rPr>
                <w:rFonts w:hint="eastAsia" w:ascii="方正仿宋_GB2312" w:hAnsi="方正仿宋_GB2312" w:eastAsia="方正仿宋_GB2312" w:cs="方正仿宋_GB2312"/>
                <w:i/>
                <w:iCs/>
                <w:color w:val="000000"/>
                <w:sz w:val="32"/>
                <w:szCs w:val="32"/>
                <w:u w:val="none"/>
              </w:rPr>
            </w:pPr>
          </w:p>
        </w:tc>
      </w:tr>
      <w:tr w14:paraId="184BE00E">
        <w:tblPrEx>
          <w:tblCellMar>
            <w:top w:w="0" w:type="dxa"/>
            <w:left w:w="108" w:type="dxa"/>
            <w:bottom w:w="0" w:type="dxa"/>
            <w:right w:w="108" w:type="dxa"/>
          </w:tblCellMar>
        </w:tblPrEx>
        <w:trPr>
          <w:trHeight w:val="452"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7291BAB">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2F16937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74BA7BC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46D0AD1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对乡村发展建设的带动作用</w:t>
            </w:r>
          </w:p>
        </w:tc>
        <w:tc>
          <w:tcPr>
            <w:tcW w:w="439" w:type="dxa"/>
            <w:tcBorders>
              <w:top w:val="single" w:color="000000" w:sz="4" w:space="0"/>
              <w:left w:val="single" w:color="000000" w:sz="4" w:space="0"/>
              <w:bottom w:val="single" w:color="000000" w:sz="4" w:space="0"/>
              <w:right w:val="single" w:color="000000" w:sz="4" w:space="0"/>
            </w:tcBorders>
            <w:vAlign w:val="center"/>
          </w:tcPr>
          <w:p w14:paraId="3489370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1B30B7E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良好</w:t>
            </w:r>
          </w:p>
        </w:tc>
        <w:tc>
          <w:tcPr>
            <w:tcW w:w="390" w:type="dxa"/>
            <w:tcBorders>
              <w:top w:val="single" w:color="000000" w:sz="4" w:space="0"/>
              <w:left w:val="single" w:color="000000" w:sz="4" w:space="0"/>
              <w:bottom w:val="single" w:color="000000" w:sz="4" w:space="0"/>
              <w:right w:val="single" w:color="000000" w:sz="4" w:space="0"/>
            </w:tcBorders>
            <w:vAlign w:val="center"/>
          </w:tcPr>
          <w:p w14:paraId="18AC1813">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3335C4E5">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4EBC992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w:t>
            </w:r>
          </w:p>
        </w:tc>
        <w:tc>
          <w:tcPr>
            <w:tcW w:w="417" w:type="dxa"/>
            <w:tcBorders>
              <w:top w:val="single" w:color="000000" w:sz="4" w:space="0"/>
              <w:left w:val="single" w:color="000000" w:sz="4" w:space="0"/>
              <w:bottom w:val="single" w:color="000000" w:sz="4" w:space="0"/>
              <w:right w:val="single" w:color="000000" w:sz="4" w:space="0"/>
            </w:tcBorders>
            <w:vAlign w:val="center"/>
          </w:tcPr>
          <w:p w14:paraId="1A19FFF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5839C0AC">
            <w:pPr>
              <w:snapToGrid w:val="0"/>
              <w:jc w:val="center"/>
              <w:rPr>
                <w:rFonts w:hint="eastAsia" w:ascii="方正仿宋_GB2312" w:hAnsi="方正仿宋_GB2312" w:eastAsia="方正仿宋_GB2312" w:cs="方正仿宋_GB2312"/>
                <w:i/>
                <w:iCs/>
                <w:color w:val="000000"/>
                <w:sz w:val="32"/>
                <w:szCs w:val="32"/>
                <w:u w:val="none"/>
              </w:rPr>
            </w:pPr>
          </w:p>
        </w:tc>
      </w:tr>
      <w:tr w14:paraId="7DEB0B5F">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81B2649">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25707674">
            <w:pPr>
              <w:snapToGrid w:val="0"/>
              <w:jc w:val="center"/>
              <w:rPr>
                <w:rFonts w:hint="eastAsia" w:ascii="方正仿宋_GB2312" w:hAnsi="方正仿宋_GB2312" w:eastAsia="方正仿宋_GB2312" w:cs="方正仿宋_GB2312"/>
                <w:i w:val="0"/>
                <w:iCs w:val="0"/>
                <w:color w:val="000000"/>
                <w:sz w:val="32"/>
                <w:szCs w:val="32"/>
                <w:u w:val="none"/>
              </w:rPr>
            </w:pPr>
          </w:p>
        </w:tc>
        <w:tc>
          <w:tcPr>
            <w:tcW w:w="1221" w:type="dxa"/>
            <w:tcBorders>
              <w:top w:val="single" w:color="000000" w:sz="4" w:space="0"/>
              <w:left w:val="single" w:color="000000" w:sz="4" w:space="0"/>
              <w:bottom w:val="single" w:color="000000" w:sz="4" w:space="0"/>
              <w:right w:val="single" w:color="000000" w:sz="4" w:space="0"/>
            </w:tcBorders>
            <w:vAlign w:val="center"/>
          </w:tcPr>
          <w:p w14:paraId="68F3B8F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可持续影响指标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4AD35A4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可持续影响力</w:t>
            </w:r>
          </w:p>
        </w:tc>
        <w:tc>
          <w:tcPr>
            <w:tcW w:w="439" w:type="dxa"/>
            <w:tcBorders>
              <w:top w:val="single" w:color="000000" w:sz="4" w:space="0"/>
              <w:left w:val="single" w:color="000000" w:sz="4" w:space="0"/>
              <w:bottom w:val="single" w:color="000000" w:sz="4" w:space="0"/>
              <w:right w:val="single" w:color="000000" w:sz="4" w:space="0"/>
            </w:tcBorders>
            <w:vAlign w:val="center"/>
          </w:tcPr>
          <w:p w14:paraId="77BEDD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6415CB6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高</w:t>
            </w:r>
          </w:p>
        </w:tc>
        <w:tc>
          <w:tcPr>
            <w:tcW w:w="390" w:type="dxa"/>
            <w:tcBorders>
              <w:top w:val="single" w:color="000000" w:sz="4" w:space="0"/>
              <w:left w:val="single" w:color="000000" w:sz="4" w:space="0"/>
              <w:bottom w:val="single" w:color="000000" w:sz="4" w:space="0"/>
              <w:right w:val="single" w:color="000000" w:sz="4" w:space="0"/>
            </w:tcBorders>
            <w:vAlign w:val="center"/>
          </w:tcPr>
          <w:p w14:paraId="7CB41E5C">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690D5C26">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3D5802B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w:t>
            </w:r>
          </w:p>
        </w:tc>
        <w:tc>
          <w:tcPr>
            <w:tcW w:w="417" w:type="dxa"/>
            <w:tcBorders>
              <w:top w:val="single" w:color="000000" w:sz="4" w:space="0"/>
              <w:left w:val="single" w:color="000000" w:sz="4" w:space="0"/>
              <w:bottom w:val="single" w:color="000000" w:sz="4" w:space="0"/>
              <w:right w:val="single" w:color="000000" w:sz="4" w:space="0"/>
            </w:tcBorders>
            <w:vAlign w:val="center"/>
          </w:tcPr>
          <w:p w14:paraId="5F43E93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59D0A01B">
            <w:pPr>
              <w:snapToGrid w:val="0"/>
              <w:jc w:val="center"/>
              <w:rPr>
                <w:rFonts w:hint="eastAsia" w:ascii="方正仿宋_GB2312" w:hAnsi="方正仿宋_GB2312" w:eastAsia="方正仿宋_GB2312" w:cs="方正仿宋_GB2312"/>
                <w:i/>
                <w:iCs/>
                <w:color w:val="000000"/>
                <w:sz w:val="32"/>
                <w:szCs w:val="32"/>
                <w:u w:val="none"/>
              </w:rPr>
            </w:pPr>
          </w:p>
        </w:tc>
      </w:tr>
      <w:tr w14:paraId="7FC5C2C7">
        <w:tblPrEx>
          <w:tblCellMar>
            <w:top w:w="0" w:type="dxa"/>
            <w:left w:w="108" w:type="dxa"/>
            <w:bottom w:w="0" w:type="dxa"/>
            <w:right w:w="108" w:type="dxa"/>
          </w:tblCellMar>
        </w:tblPrEx>
        <w:trPr>
          <w:trHeight w:val="452"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E4DDF5A">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9922EF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289ABD7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4FBBB76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村干部及群众满意度</w:t>
            </w:r>
          </w:p>
        </w:tc>
        <w:tc>
          <w:tcPr>
            <w:tcW w:w="439" w:type="dxa"/>
            <w:tcBorders>
              <w:top w:val="single" w:color="000000" w:sz="4" w:space="0"/>
              <w:left w:val="single" w:color="000000" w:sz="4" w:space="0"/>
              <w:bottom w:val="single" w:color="000000" w:sz="4" w:space="0"/>
              <w:right w:val="single" w:color="000000" w:sz="4" w:space="0"/>
            </w:tcBorders>
            <w:vAlign w:val="center"/>
          </w:tcPr>
          <w:p w14:paraId="7458FA6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17BDF45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390" w:type="dxa"/>
            <w:tcBorders>
              <w:top w:val="single" w:color="000000" w:sz="4" w:space="0"/>
              <w:left w:val="single" w:color="000000" w:sz="4" w:space="0"/>
              <w:bottom w:val="single" w:color="000000" w:sz="4" w:space="0"/>
              <w:right w:val="single" w:color="000000" w:sz="4" w:space="0"/>
            </w:tcBorders>
            <w:vAlign w:val="center"/>
          </w:tcPr>
          <w:p w14:paraId="5521380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2F48899A">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4F3768F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50D2CF2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7B056A80">
            <w:pPr>
              <w:snapToGrid w:val="0"/>
              <w:jc w:val="center"/>
              <w:rPr>
                <w:rFonts w:hint="eastAsia" w:ascii="方正仿宋_GB2312" w:hAnsi="方正仿宋_GB2312" w:eastAsia="方正仿宋_GB2312" w:cs="方正仿宋_GB2312"/>
                <w:i/>
                <w:iCs/>
                <w:color w:val="000000"/>
                <w:sz w:val="32"/>
                <w:szCs w:val="32"/>
                <w:u w:val="none"/>
              </w:rPr>
            </w:pPr>
          </w:p>
        </w:tc>
      </w:tr>
      <w:tr w14:paraId="4C5F928B">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F4EF17A">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D5925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026B113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0762DCD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成本控制率</w:t>
            </w:r>
          </w:p>
        </w:tc>
        <w:tc>
          <w:tcPr>
            <w:tcW w:w="439" w:type="dxa"/>
            <w:tcBorders>
              <w:top w:val="single" w:color="000000" w:sz="4" w:space="0"/>
              <w:left w:val="single" w:color="000000" w:sz="4" w:space="0"/>
              <w:bottom w:val="single" w:color="000000" w:sz="4" w:space="0"/>
              <w:right w:val="single" w:color="000000" w:sz="4" w:space="0"/>
            </w:tcBorders>
            <w:vAlign w:val="center"/>
          </w:tcPr>
          <w:p w14:paraId="0C5D7D7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69F972E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390" w:type="dxa"/>
            <w:tcBorders>
              <w:top w:val="single" w:color="000000" w:sz="4" w:space="0"/>
              <w:left w:val="single" w:color="000000" w:sz="4" w:space="0"/>
              <w:bottom w:val="single" w:color="000000" w:sz="4" w:space="0"/>
              <w:right w:val="single" w:color="000000" w:sz="4" w:space="0"/>
            </w:tcBorders>
            <w:vAlign w:val="center"/>
          </w:tcPr>
          <w:p w14:paraId="5AAB595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7F4D35F8">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48C08E3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12</w:t>
            </w:r>
          </w:p>
        </w:tc>
        <w:tc>
          <w:tcPr>
            <w:tcW w:w="417" w:type="dxa"/>
            <w:tcBorders>
              <w:top w:val="single" w:color="000000" w:sz="4" w:space="0"/>
              <w:left w:val="single" w:color="000000" w:sz="4" w:space="0"/>
              <w:bottom w:val="single" w:color="000000" w:sz="4" w:space="0"/>
              <w:right w:val="single" w:color="000000" w:sz="4" w:space="0"/>
            </w:tcBorders>
            <w:vAlign w:val="center"/>
          </w:tcPr>
          <w:p w14:paraId="4320DD3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12</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5A5833EC">
            <w:pPr>
              <w:snapToGrid w:val="0"/>
              <w:jc w:val="center"/>
              <w:rPr>
                <w:rFonts w:hint="eastAsia" w:ascii="方正仿宋_GB2312" w:hAnsi="方正仿宋_GB2312" w:eastAsia="方正仿宋_GB2312" w:cs="方正仿宋_GB2312"/>
                <w:i/>
                <w:iCs/>
                <w:color w:val="000000"/>
                <w:sz w:val="32"/>
                <w:szCs w:val="32"/>
                <w:u w:val="none"/>
              </w:rPr>
            </w:pPr>
          </w:p>
        </w:tc>
      </w:tr>
      <w:tr w14:paraId="759AF9C5">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6B5AB5C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50AF929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510EF714">
            <w:pPr>
              <w:snapToGrid w:val="0"/>
              <w:rPr>
                <w:rFonts w:hint="eastAsia" w:ascii="方正仿宋_GB2312" w:hAnsi="方正仿宋_GB2312" w:eastAsia="方正仿宋_GB2312" w:cs="方正仿宋_GB2312"/>
                <w:i w:val="0"/>
                <w:iCs w:val="0"/>
                <w:color w:val="000000"/>
                <w:sz w:val="32"/>
                <w:szCs w:val="32"/>
                <w:u w:val="none"/>
              </w:rPr>
            </w:pPr>
          </w:p>
        </w:tc>
        <w:tc>
          <w:tcPr>
            <w:tcW w:w="2177" w:type="dxa"/>
            <w:tcBorders>
              <w:top w:val="single" w:color="000000" w:sz="4" w:space="0"/>
              <w:left w:val="single" w:color="000000" w:sz="4" w:space="0"/>
              <w:bottom w:val="single" w:color="000000" w:sz="4" w:space="0"/>
              <w:right w:val="single" w:color="000000" w:sz="4" w:space="0"/>
            </w:tcBorders>
            <w:vAlign w:val="center"/>
          </w:tcPr>
          <w:p w14:paraId="0AA58BE8">
            <w:pPr>
              <w:snapToGrid w:val="0"/>
              <w:rPr>
                <w:rFonts w:hint="eastAsia" w:ascii="方正仿宋_GB2312" w:hAnsi="方正仿宋_GB2312" w:eastAsia="方正仿宋_GB2312" w:cs="方正仿宋_GB2312"/>
                <w:i w:val="0"/>
                <w:iCs w:val="0"/>
                <w:color w:val="000000"/>
                <w:sz w:val="32"/>
                <w:szCs w:val="32"/>
                <w:u w:val="none"/>
              </w:rPr>
            </w:pPr>
          </w:p>
        </w:tc>
      </w:tr>
      <w:tr w14:paraId="17083C0B">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4DEB439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29032159">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项目经费采取直接支付形式，由财政所，按工程进度严格按照项目资金管理办法对资金进行计划申请、划拨、使用，及时、规范对收支进行账务处理和会计核算。</w:t>
            </w:r>
          </w:p>
        </w:tc>
      </w:tr>
      <w:tr w14:paraId="009DFD64">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3CBAFFA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1741A627">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2864BDEB">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74EBC90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6867BDA3">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065A8D4A">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2E8BB14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4A6F1A1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584C87DB">
        <w:tblPrEx>
          <w:tblCellMar>
            <w:top w:w="0" w:type="dxa"/>
            <w:left w:w="108" w:type="dxa"/>
            <w:bottom w:w="0" w:type="dxa"/>
            <w:right w:w="108" w:type="dxa"/>
          </w:tblCellMar>
        </w:tblPrEx>
        <w:trPr>
          <w:trHeight w:val="286" w:hRule="atLeast"/>
        </w:trPr>
        <w:tc>
          <w:tcPr>
            <w:tcW w:w="540" w:type="dxa"/>
            <w:vAlign w:val="center"/>
          </w:tcPr>
          <w:p w14:paraId="21BA367F">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0A58DEAB">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375A4411">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7CF99355">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0C1F3385">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6233479C">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5A1ABCFD">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74F0A171">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33CA7308">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1842997C">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7CF52EC0">
            <w:pPr>
              <w:snapToGrid w:val="0"/>
              <w:rPr>
                <w:rFonts w:hint="eastAsia" w:ascii="方正仿宋_GB2312" w:hAnsi="方正仿宋_GB2312" w:eastAsia="方正仿宋_GB2312" w:cs="方正仿宋_GB2312"/>
                <w:i w:val="0"/>
                <w:iCs w:val="0"/>
                <w:color w:val="000000"/>
                <w:sz w:val="32"/>
                <w:szCs w:val="32"/>
                <w:u w:val="none"/>
              </w:rPr>
            </w:pPr>
          </w:p>
        </w:tc>
      </w:tr>
      <w:tr w14:paraId="2C84061D">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209D8690">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2B7334E9">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2BF61D1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3E0B3B53">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51322424T000011791131－松潘县小河镇部分项目二类费用</w:t>
            </w:r>
          </w:p>
        </w:tc>
      </w:tr>
      <w:tr w14:paraId="6DB5A3ED">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2A17840D">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7ED29F6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607DDFA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0C9BD3D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4908041A">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40C7C54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449810F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1A98CC2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09599D0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3E99E3C0">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BB400B2">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3945DD35">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67E99FD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以县委、县政府精神为指导，贯彻执行“安全第一、全力抢险”的方针，坚持党委领导、政府主导、成后可消除李泉村、丰岩堡村老百姓的居住安全隐患和解决饮水安全，保障村民安全出行的基本要求，对本村完善村组基础设施建设，保证村民房屋生命财产安全，社会和谐将产生良好的效果。</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25219D63">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该项目的实施对本村完善村组基础设施建设，确保村民生活安全，保证村民生产生活安全，提升人居环境，对促进脱贫奔康、藏区稳定、社会和谐将产生良好的效果。</w:t>
            </w:r>
          </w:p>
        </w:tc>
      </w:tr>
      <w:tr w14:paraId="65E82DCA">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19614A2">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4C3661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6A03F51F">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刘家坝桥梁建设项目、松潘县小河镇万家坝新桥堡坎建设项目、小河镇万家坝桥梁连接道路建设项目；小河镇四望堡村桥梁及附属设施建设项目、松潘县小河镇新光村芍药基地桥梁维修加固项目。截至现目前该4个项目已按照合同约定完成建设，现需支付该4个项目部分二类费用</w:t>
            </w:r>
          </w:p>
        </w:tc>
      </w:tr>
      <w:tr w14:paraId="7038EED0">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4E4D3AB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36EB3C7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24557CA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720852F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DD6EBA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7117DAC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6254CB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039AE2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6F05092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5172C797">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0BFCB2E">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4F55CF0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0A8C27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3A875AD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11.15</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E7AA9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11.15</w:t>
            </w:r>
          </w:p>
        </w:tc>
        <w:tc>
          <w:tcPr>
            <w:tcW w:w="819" w:type="dxa"/>
            <w:tcBorders>
              <w:top w:val="single" w:color="000000" w:sz="4" w:space="0"/>
              <w:left w:val="single" w:color="000000" w:sz="4" w:space="0"/>
              <w:bottom w:val="single" w:color="000000" w:sz="4" w:space="0"/>
              <w:right w:val="single" w:color="000000" w:sz="4" w:space="0"/>
            </w:tcBorders>
            <w:vAlign w:val="center"/>
          </w:tcPr>
          <w:p w14:paraId="022B1F2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2D1B85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0C4BFB5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19854676">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1E326429">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6A0DD4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FFFDAE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1C88182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2349408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11.15</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77ABBD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11.15</w:t>
            </w:r>
          </w:p>
        </w:tc>
        <w:tc>
          <w:tcPr>
            <w:tcW w:w="819" w:type="dxa"/>
            <w:tcBorders>
              <w:top w:val="single" w:color="000000" w:sz="4" w:space="0"/>
              <w:left w:val="single" w:color="000000" w:sz="4" w:space="0"/>
              <w:bottom w:val="single" w:color="000000" w:sz="4" w:space="0"/>
              <w:right w:val="single" w:color="000000" w:sz="4" w:space="0"/>
            </w:tcBorders>
            <w:vAlign w:val="center"/>
          </w:tcPr>
          <w:p w14:paraId="6AC9EB8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450C4C5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257B24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187D6B8C">
            <w:pPr>
              <w:snapToGrid w:val="0"/>
              <w:rPr>
                <w:rFonts w:hint="eastAsia" w:ascii="方正仿宋_GB2312" w:hAnsi="方正仿宋_GB2312" w:eastAsia="方正仿宋_GB2312" w:cs="方正仿宋_GB2312"/>
                <w:i/>
                <w:iCs/>
                <w:color w:val="000000"/>
                <w:sz w:val="32"/>
                <w:szCs w:val="32"/>
                <w:u w:val="none"/>
              </w:rPr>
            </w:pPr>
          </w:p>
        </w:tc>
      </w:tr>
      <w:tr w14:paraId="3F53F928">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B3839C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42FB91F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6666A4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4C5F0E0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1B464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6EA456F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0ACA8A3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266E062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1B272DD">
            <w:pPr>
              <w:snapToGrid w:val="0"/>
              <w:rPr>
                <w:rFonts w:hint="eastAsia" w:ascii="方正仿宋_GB2312" w:hAnsi="方正仿宋_GB2312" w:eastAsia="方正仿宋_GB2312" w:cs="方正仿宋_GB2312"/>
                <w:i/>
                <w:iCs/>
                <w:color w:val="000000"/>
                <w:sz w:val="32"/>
                <w:szCs w:val="32"/>
                <w:u w:val="none"/>
              </w:rPr>
            </w:pPr>
          </w:p>
        </w:tc>
      </w:tr>
      <w:tr w14:paraId="3DD74B0B">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5A39F41">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E1B472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7892A89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0D54075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D20A9C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748BFA5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1BAD975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6EAE902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21B77852">
            <w:pPr>
              <w:snapToGrid w:val="0"/>
              <w:rPr>
                <w:rFonts w:hint="eastAsia" w:ascii="方正仿宋_GB2312" w:hAnsi="方正仿宋_GB2312" w:eastAsia="方正仿宋_GB2312" w:cs="方正仿宋_GB2312"/>
                <w:i/>
                <w:iCs/>
                <w:color w:val="000000"/>
                <w:sz w:val="32"/>
                <w:szCs w:val="32"/>
                <w:u w:val="none"/>
              </w:rPr>
            </w:pPr>
          </w:p>
        </w:tc>
      </w:tr>
      <w:tr w14:paraId="396CE06E">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EA0BDDF">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ACD4C9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23ABB04A">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45403694">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9CBE4DE">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1F6289F4">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3D19E23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433EB9F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1052D54E">
            <w:pPr>
              <w:snapToGrid w:val="0"/>
              <w:rPr>
                <w:rFonts w:hint="eastAsia" w:ascii="方正仿宋_GB2312" w:hAnsi="方正仿宋_GB2312" w:eastAsia="方正仿宋_GB2312" w:cs="方正仿宋_GB2312"/>
                <w:i/>
                <w:iCs/>
                <w:color w:val="000000"/>
                <w:sz w:val="32"/>
                <w:szCs w:val="32"/>
                <w:u w:val="none"/>
              </w:rPr>
            </w:pPr>
          </w:p>
        </w:tc>
      </w:tr>
      <w:tr w14:paraId="07B9D77C">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34B6CD1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4F931CC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26548FF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79C038F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0FF8D19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28B65BB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5BA100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624DE70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6D3E84A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75584E9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3F784E8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39F08BAF">
        <w:tblPrEx>
          <w:tblCellMar>
            <w:top w:w="0" w:type="dxa"/>
            <w:left w:w="108" w:type="dxa"/>
            <w:bottom w:w="0" w:type="dxa"/>
            <w:right w:w="108" w:type="dxa"/>
          </w:tblCellMar>
        </w:tblPrEx>
        <w:trPr>
          <w:trHeight w:val="500"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DC5165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1EF1C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5631FAD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295E774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top w:val="single" w:color="000000" w:sz="4" w:space="0"/>
              <w:left w:val="single" w:color="000000" w:sz="4" w:space="0"/>
              <w:bottom w:val="single" w:color="000000" w:sz="4" w:space="0"/>
              <w:right w:val="single" w:color="000000" w:sz="4" w:space="0"/>
            </w:tcBorders>
            <w:vAlign w:val="center"/>
          </w:tcPr>
          <w:p w14:paraId="6D953F5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11CD4BC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top w:val="single" w:color="000000" w:sz="4" w:space="0"/>
              <w:left w:val="single" w:color="000000" w:sz="4" w:space="0"/>
              <w:bottom w:val="single" w:color="000000" w:sz="4" w:space="0"/>
              <w:right w:val="single" w:color="000000" w:sz="4" w:space="0"/>
            </w:tcBorders>
            <w:vAlign w:val="center"/>
          </w:tcPr>
          <w:p w14:paraId="2739763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1E8908F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430" w:type="dxa"/>
            <w:tcBorders>
              <w:top w:val="single" w:color="000000" w:sz="4" w:space="0"/>
              <w:left w:val="single" w:color="000000" w:sz="4" w:space="0"/>
              <w:bottom w:val="single" w:color="000000" w:sz="4" w:space="0"/>
              <w:right w:val="single" w:color="000000" w:sz="4" w:space="0"/>
            </w:tcBorders>
            <w:vAlign w:val="center"/>
          </w:tcPr>
          <w:p w14:paraId="6E896D0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vAlign w:val="center"/>
          </w:tcPr>
          <w:p w14:paraId="6C209AE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3DA70DE8">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4DD0FA55">
        <w:tblPrEx>
          <w:tblCellMar>
            <w:top w:w="0" w:type="dxa"/>
            <w:left w:w="108" w:type="dxa"/>
            <w:bottom w:w="0" w:type="dxa"/>
            <w:right w:w="108" w:type="dxa"/>
          </w:tblCellMar>
        </w:tblPrEx>
        <w:trPr>
          <w:trHeight w:val="500"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C0F1F6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4B7986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597C1E0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7216B75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top w:val="single" w:color="000000" w:sz="4" w:space="0"/>
              <w:left w:val="single" w:color="000000" w:sz="4" w:space="0"/>
              <w:bottom w:val="single" w:color="000000" w:sz="4" w:space="0"/>
              <w:right w:val="single" w:color="000000" w:sz="4" w:space="0"/>
            </w:tcBorders>
            <w:vAlign w:val="center"/>
          </w:tcPr>
          <w:p w14:paraId="2C659B1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2F0DF94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高</w:t>
            </w:r>
          </w:p>
        </w:tc>
        <w:tc>
          <w:tcPr>
            <w:tcW w:w="390" w:type="dxa"/>
            <w:tcBorders>
              <w:top w:val="single" w:color="000000" w:sz="4" w:space="0"/>
              <w:left w:val="single" w:color="000000" w:sz="4" w:space="0"/>
              <w:bottom w:val="single" w:color="000000" w:sz="4" w:space="0"/>
              <w:right w:val="single" w:color="000000" w:sz="4" w:space="0"/>
            </w:tcBorders>
            <w:vAlign w:val="center"/>
          </w:tcPr>
          <w:p w14:paraId="083148A0">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3251382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高</w:t>
            </w:r>
          </w:p>
        </w:tc>
        <w:tc>
          <w:tcPr>
            <w:tcW w:w="430" w:type="dxa"/>
            <w:tcBorders>
              <w:top w:val="single" w:color="000000" w:sz="4" w:space="0"/>
              <w:left w:val="single" w:color="000000" w:sz="4" w:space="0"/>
              <w:bottom w:val="single" w:color="000000" w:sz="4" w:space="0"/>
              <w:right w:val="single" w:color="000000" w:sz="4" w:space="0"/>
            </w:tcBorders>
            <w:vAlign w:val="center"/>
          </w:tcPr>
          <w:p w14:paraId="0123E44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vAlign w:val="center"/>
          </w:tcPr>
          <w:p w14:paraId="7753F81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269665D9">
            <w:pPr>
              <w:snapToGrid w:val="0"/>
              <w:jc w:val="center"/>
              <w:rPr>
                <w:rFonts w:hint="eastAsia" w:ascii="方正仿宋_GB2312" w:hAnsi="方正仿宋_GB2312" w:eastAsia="方正仿宋_GB2312" w:cs="方正仿宋_GB2312"/>
                <w:i/>
                <w:iCs/>
                <w:color w:val="000000"/>
                <w:sz w:val="32"/>
                <w:szCs w:val="32"/>
                <w:u w:val="none"/>
              </w:rPr>
            </w:pPr>
          </w:p>
        </w:tc>
      </w:tr>
      <w:tr w14:paraId="4F5D514D">
        <w:tblPrEx>
          <w:tblCellMar>
            <w:top w:w="0" w:type="dxa"/>
            <w:left w:w="108" w:type="dxa"/>
            <w:bottom w:w="0" w:type="dxa"/>
            <w:right w:w="108" w:type="dxa"/>
          </w:tblCellMar>
        </w:tblPrEx>
        <w:trPr>
          <w:trHeight w:val="500"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324B2AA">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53A8A9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1F7668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经济效益指标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209FCC4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减少洪灾损失、减少堤防岁修及防汛成本的影响程度较高</w:t>
            </w:r>
          </w:p>
        </w:tc>
        <w:tc>
          <w:tcPr>
            <w:tcW w:w="439" w:type="dxa"/>
            <w:tcBorders>
              <w:top w:val="single" w:color="000000" w:sz="4" w:space="0"/>
              <w:left w:val="single" w:color="000000" w:sz="4" w:space="0"/>
              <w:bottom w:val="single" w:color="000000" w:sz="4" w:space="0"/>
              <w:right w:val="single" w:color="000000" w:sz="4" w:space="0"/>
            </w:tcBorders>
            <w:vAlign w:val="center"/>
          </w:tcPr>
          <w:p w14:paraId="48B957A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2D44E6E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top w:val="single" w:color="000000" w:sz="4" w:space="0"/>
              <w:left w:val="single" w:color="000000" w:sz="4" w:space="0"/>
              <w:bottom w:val="single" w:color="000000" w:sz="4" w:space="0"/>
              <w:right w:val="single" w:color="000000" w:sz="4" w:space="0"/>
            </w:tcBorders>
            <w:vAlign w:val="center"/>
          </w:tcPr>
          <w:p w14:paraId="0E2C9E0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2FEE48C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430" w:type="dxa"/>
            <w:tcBorders>
              <w:top w:val="single" w:color="000000" w:sz="4" w:space="0"/>
              <w:left w:val="single" w:color="000000" w:sz="4" w:space="0"/>
              <w:bottom w:val="single" w:color="000000" w:sz="4" w:space="0"/>
              <w:right w:val="single" w:color="000000" w:sz="4" w:space="0"/>
            </w:tcBorders>
            <w:vAlign w:val="center"/>
          </w:tcPr>
          <w:p w14:paraId="01363C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33AC394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2075355A">
            <w:pPr>
              <w:snapToGrid w:val="0"/>
              <w:jc w:val="center"/>
              <w:rPr>
                <w:rFonts w:hint="eastAsia" w:ascii="方正仿宋_GB2312" w:hAnsi="方正仿宋_GB2312" w:eastAsia="方正仿宋_GB2312" w:cs="方正仿宋_GB2312"/>
                <w:i/>
                <w:iCs/>
                <w:color w:val="000000"/>
                <w:sz w:val="32"/>
                <w:szCs w:val="32"/>
                <w:u w:val="none"/>
              </w:rPr>
            </w:pPr>
          </w:p>
        </w:tc>
      </w:tr>
      <w:tr w14:paraId="47A0D056">
        <w:tblPrEx>
          <w:tblCellMar>
            <w:top w:w="0" w:type="dxa"/>
            <w:left w:w="108" w:type="dxa"/>
            <w:bottom w:w="0" w:type="dxa"/>
            <w:right w:w="108" w:type="dxa"/>
          </w:tblCellMar>
        </w:tblPrEx>
        <w:trPr>
          <w:trHeight w:val="500"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67CBBA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A25452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3B741C6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1AB8B79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提高了防洪能力，有效地保护了受益区农业生产安全</w:t>
            </w:r>
          </w:p>
        </w:tc>
        <w:tc>
          <w:tcPr>
            <w:tcW w:w="439" w:type="dxa"/>
            <w:tcBorders>
              <w:top w:val="single" w:color="000000" w:sz="4" w:space="0"/>
              <w:left w:val="single" w:color="000000" w:sz="4" w:space="0"/>
              <w:bottom w:val="single" w:color="000000" w:sz="4" w:space="0"/>
              <w:right w:val="single" w:color="000000" w:sz="4" w:space="0"/>
            </w:tcBorders>
            <w:vAlign w:val="center"/>
          </w:tcPr>
          <w:p w14:paraId="30E2C27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0556251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良好</w:t>
            </w:r>
          </w:p>
        </w:tc>
        <w:tc>
          <w:tcPr>
            <w:tcW w:w="390" w:type="dxa"/>
            <w:tcBorders>
              <w:top w:val="single" w:color="000000" w:sz="4" w:space="0"/>
              <w:left w:val="single" w:color="000000" w:sz="4" w:space="0"/>
              <w:bottom w:val="single" w:color="000000" w:sz="4" w:space="0"/>
              <w:right w:val="single" w:color="000000" w:sz="4" w:space="0"/>
            </w:tcBorders>
            <w:vAlign w:val="center"/>
          </w:tcPr>
          <w:p w14:paraId="404F1117">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4C2A1E6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良好</w:t>
            </w:r>
          </w:p>
        </w:tc>
        <w:tc>
          <w:tcPr>
            <w:tcW w:w="430" w:type="dxa"/>
            <w:tcBorders>
              <w:top w:val="single" w:color="000000" w:sz="4" w:space="0"/>
              <w:left w:val="single" w:color="000000" w:sz="4" w:space="0"/>
              <w:bottom w:val="single" w:color="000000" w:sz="4" w:space="0"/>
              <w:right w:val="single" w:color="000000" w:sz="4" w:space="0"/>
            </w:tcBorders>
            <w:vAlign w:val="center"/>
          </w:tcPr>
          <w:p w14:paraId="309455B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w:t>
            </w:r>
          </w:p>
        </w:tc>
        <w:tc>
          <w:tcPr>
            <w:tcW w:w="417" w:type="dxa"/>
            <w:tcBorders>
              <w:top w:val="single" w:color="000000" w:sz="4" w:space="0"/>
              <w:left w:val="single" w:color="000000" w:sz="4" w:space="0"/>
              <w:bottom w:val="single" w:color="000000" w:sz="4" w:space="0"/>
              <w:right w:val="single" w:color="000000" w:sz="4" w:space="0"/>
            </w:tcBorders>
            <w:vAlign w:val="center"/>
          </w:tcPr>
          <w:p w14:paraId="22B7E9A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5F8B605">
            <w:pPr>
              <w:snapToGrid w:val="0"/>
              <w:jc w:val="center"/>
              <w:rPr>
                <w:rFonts w:hint="eastAsia" w:ascii="方正仿宋_GB2312" w:hAnsi="方正仿宋_GB2312" w:eastAsia="方正仿宋_GB2312" w:cs="方正仿宋_GB2312"/>
                <w:i/>
                <w:iCs/>
                <w:color w:val="000000"/>
                <w:sz w:val="32"/>
                <w:szCs w:val="32"/>
                <w:u w:val="none"/>
              </w:rPr>
            </w:pPr>
          </w:p>
        </w:tc>
      </w:tr>
      <w:tr w14:paraId="4B112BB4">
        <w:tblPrEx>
          <w:tblCellMar>
            <w:top w:w="0" w:type="dxa"/>
            <w:left w:w="108" w:type="dxa"/>
            <w:bottom w:w="0" w:type="dxa"/>
            <w:right w:w="108" w:type="dxa"/>
          </w:tblCellMar>
        </w:tblPrEx>
        <w:trPr>
          <w:trHeight w:val="500"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911FE6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384A53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3613186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生态效益指标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4CC46A9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对减轻水土流失危害，恢复和改善当地环境质量的影响程度较高</w:t>
            </w:r>
          </w:p>
        </w:tc>
        <w:tc>
          <w:tcPr>
            <w:tcW w:w="439" w:type="dxa"/>
            <w:tcBorders>
              <w:top w:val="single" w:color="000000" w:sz="4" w:space="0"/>
              <w:left w:val="single" w:color="000000" w:sz="4" w:space="0"/>
              <w:bottom w:val="single" w:color="000000" w:sz="4" w:space="0"/>
              <w:right w:val="single" w:color="000000" w:sz="4" w:space="0"/>
            </w:tcBorders>
            <w:vAlign w:val="center"/>
          </w:tcPr>
          <w:p w14:paraId="08484AF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6EC16A9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top w:val="single" w:color="000000" w:sz="4" w:space="0"/>
              <w:left w:val="single" w:color="000000" w:sz="4" w:space="0"/>
              <w:bottom w:val="single" w:color="000000" w:sz="4" w:space="0"/>
              <w:right w:val="single" w:color="000000" w:sz="4" w:space="0"/>
            </w:tcBorders>
            <w:vAlign w:val="center"/>
          </w:tcPr>
          <w:p w14:paraId="177CB5F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0902F2B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430" w:type="dxa"/>
            <w:tcBorders>
              <w:top w:val="single" w:color="000000" w:sz="4" w:space="0"/>
              <w:left w:val="single" w:color="000000" w:sz="4" w:space="0"/>
              <w:bottom w:val="single" w:color="000000" w:sz="4" w:space="0"/>
              <w:right w:val="single" w:color="000000" w:sz="4" w:space="0"/>
            </w:tcBorders>
            <w:vAlign w:val="center"/>
          </w:tcPr>
          <w:p w14:paraId="0B9C241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w:t>
            </w:r>
          </w:p>
        </w:tc>
        <w:tc>
          <w:tcPr>
            <w:tcW w:w="417" w:type="dxa"/>
            <w:tcBorders>
              <w:top w:val="single" w:color="000000" w:sz="4" w:space="0"/>
              <w:left w:val="single" w:color="000000" w:sz="4" w:space="0"/>
              <w:bottom w:val="single" w:color="000000" w:sz="4" w:space="0"/>
              <w:right w:val="single" w:color="000000" w:sz="4" w:space="0"/>
            </w:tcBorders>
            <w:vAlign w:val="center"/>
          </w:tcPr>
          <w:p w14:paraId="26464B8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F0D2BD0">
            <w:pPr>
              <w:snapToGrid w:val="0"/>
              <w:jc w:val="center"/>
              <w:rPr>
                <w:rFonts w:hint="eastAsia" w:ascii="方正仿宋_GB2312" w:hAnsi="方正仿宋_GB2312" w:eastAsia="方正仿宋_GB2312" w:cs="方正仿宋_GB2312"/>
                <w:i/>
                <w:iCs/>
                <w:color w:val="000000"/>
                <w:sz w:val="32"/>
                <w:szCs w:val="32"/>
                <w:u w:val="none"/>
              </w:rPr>
            </w:pPr>
          </w:p>
        </w:tc>
      </w:tr>
      <w:tr w14:paraId="05CBAA31">
        <w:tblPrEx>
          <w:tblCellMar>
            <w:top w:w="0" w:type="dxa"/>
            <w:left w:w="108" w:type="dxa"/>
            <w:bottom w:w="0" w:type="dxa"/>
            <w:right w:w="108" w:type="dxa"/>
          </w:tblCellMar>
        </w:tblPrEx>
        <w:trPr>
          <w:trHeight w:val="500"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FDAA16A">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89774F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260D7F7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301447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top w:val="single" w:color="000000" w:sz="4" w:space="0"/>
              <w:left w:val="single" w:color="000000" w:sz="4" w:space="0"/>
              <w:bottom w:val="single" w:color="000000" w:sz="4" w:space="0"/>
              <w:right w:val="single" w:color="000000" w:sz="4" w:space="0"/>
            </w:tcBorders>
            <w:vAlign w:val="center"/>
          </w:tcPr>
          <w:p w14:paraId="70ADF60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2B342EC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99</w:t>
            </w:r>
          </w:p>
        </w:tc>
        <w:tc>
          <w:tcPr>
            <w:tcW w:w="390" w:type="dxa"/>
            <w:tcBorders>
              <w:top w:val="single" w:color="000000" w:sz="4" w:space="0"/>
              <w:left w:val="single" w:color="000000" w:sz="4" w:space="0"/>
              <w:bottom w:val="single" w:color="000000" w:sz="4" w:space="0"/>
              <w:right w:val="single" w:color="000000" w:sz="4" w:space="0"/>
            </w:tcBorders>
            <w:vAlign w:val="center"/>
          </w:tcPr>
          <w:p w14:paraId="01112E4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4501CEA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99</w:t>
            </w:r>
          </w:p>
        </w:tc>
        <w:tc>
          <w:tcPr>
            <w:tcW w:w="430" w:type="dxa"/>
            <w:tcBorders>
              <w:top w:val="single" w:color="000000" w:sz="4" w:space="0"/>
              <w:left w:val="single" w:color="000000" w:sz="4" w:space="0"/>
              <w:bottom w:val="single" w:color="000000" w:sz="4" w:space="0"/>
              <w:right w:val="single" w:color="000000" w:sz="4" w:space="0"/>
            </w:tcBorders>
            <w:vAlign w:val="center"/>
          </w:tcPr>
          <w:p w14:paraId="03B8F28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67C5799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ED86415">
            <w:pPr>
              <w:snapToGrid w:val="0"/>
              <w:jc w:val="center"/>
              <w:rPr>
                <w:rFonts w:hint="eastAsia" w:ascii="方正仿宋_GB2312" w:hAnsi="方正仿宋_GB2312" w:eastAsia="方正仿宋_GB2312" w:cs="方正仿宋_GB2312"/>
                <w:i/>
                <w:iCs/>
                <w:color w:val="000000"/>
                <w:sz w:val="32"/>
                <w:szCs w:val="32"/>
                <w:u w:val="none"/>
              </w:rPr>
            </w:pPr>
          </w:p>
        </w:tc>
      </w:tr>
      <w:tr w14:paraId="0CA0DD79">
        <w:tblPrEx>
          <w:tblCellMar>
            <w:top w:w="0" w:type="dxa"/>
            <w:left w:w="108" w:type="dxa"/>
            <w:bottom w:w="0" w:type="dxa"/>
            <w:right w:w="108" w:type="dxa"/>
          </w:tblCellMar>
        </w:tblPrEx>
        <w:trPr>
          <w:trHeight w:val="500"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1F3C66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FAD906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3732CD6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2DC83FC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top w:val="single" w:color="000000" w:sz="4" w:space="0"/>
              <w:left w:val="single" w:color="000000" w:sz="4" w:space="0"/>
              <w:bottom w:val="single" w:color="000000" w:sz="4" w:space="0"/>
              <w:right w:val="single" w:color="000000" w:sz="4" w:space="0"/>
            </w:tcBorders>
            <w:vAlign w:val="center"/>
          </w:tcPr>
          <w:p w14:paraId="3297814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599C9EA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143514</w:t>
            </w:r>
          </w:p>
        </w:tc>
        <w:tc>
          <w:tcPr>
            <w:tcW w:w="390" w:type="dxa"/>
            <w:tcBorders>
              <w:top w:val="single" w:color="000000" w:sz="4" w:space="0"/>
              <w:left w:val="single" w:color="000000" w:sz="4" w:space="0"/>
              <w:bottom w:val="single" w:color="000000" w:sz="4" w:space="0"/>
              <w:right w:val="single" w:color="000000" w:sz="4" w:space="0"/>
            </w:tcBorders>
            <w:vAlign w:val="center"/>
          </w:tcPr>
          <w:p w14:paraId="5CBF4EB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元</w:t>
            </w:r>
          </w:p>
        </w:tc>
        <w:tc>
          <w:tcPr>
            <w:tcW w:w="819" w:type="dxa"/>
            <w:tcBorders>
              <w:top w:val="single" w:color="000000" w:sz="4" w:space="0"/>
              <w:left w:val="single" w:color="000000" w:sz="4" w:space="0"/>
              <w:bottom w:val="single" w:color="000000" w:sz="4" w:space="0"/>
              <w:right w:val="single" w:color="000000" w:sz="4" w:space="0"/>
            </w:tcBorders>
            <w:vAlign w:val="center"/>
          </w:tcPr>
          <w:p w14:paraId="02B73EB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143514</w:t>
            </w:r>
          </w:p>
        </w:tc>
        <w:tc>
          <w:tcPr>
            <w:tcW w:w="430" w:type="dxa"/>
            <w:tcBorders>
              <w:top w:val="single" w:color="000000" w:sz="4" w:space="0"/>
              <w:left w:val="single" w:color="000000" w:sz="4" w:space="0"/>
              <w:bottom w:val="single" w:color="000000" w:sz="4" w:space="0"/>
              <w:right w:val="single" w:color="000000" w:sz="4" w:space="0"/>
            </w:tcBorders>
            <w:vAlign w:val="center"/>
          </w:tcPr>
          <w:p w14:paraId="10F805A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vAlign w:val="center"/>
          </w:tcPr>
          <w:p w14:paraId="6CF830D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E97BC2A">
            <w:pPr>
              <w:snapToGrid w:val="0"/>
              <w:jc w:val="center"/>
              <w:rPr>
                <w:rFonts w:hint="eastAsia" w:ascii="方正仿宋_GB2312" w:hAnsi="方正仿宋_GB2312" w:eastAsia="方正仿宋_GB2312" w:cs="方正仿宋_GB2312"/>
                <w:i/>
                <w:iCs/>
                <w:color w:val="000000"/>
                <w:sz w:val="32"/>
                <w:szCs w:val="32"/>
                <w:u w:val="none"/>
              </w:rPr>
            </w:pPr>
          </w:p>
        </w:tc>
      </w:tr>
      <w:tr w14:paraId="7F263A77">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4673FC1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173434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5D07146E">
            <w:pPr>
              <w:snapToGrid w:val="0"/>
              <w:rPr>
                <w:rFonts w:hint="eastAsia" w:ascii="方正仿宋_GB2312" w:hAnsi="方正仿宋_GB2312" w:eastAsia="方正仿宋_GB2312" w:cs="方正仿宋_GB2312"/>
                <w:i w:val="0"/>
                <w:iCs w:val="0"/>
                <w:color w:val="000000"/>
                <w:sz w:val="32"/>
                <w:szCs w:val="32"/>
                <w:u w:val="none"/>
              </w:rPr>
            </w:pPr>
          </w:p>
        </w:tc>
        <w:tc>
          <w:tcPr>
            <w:tcW w:w="2177" w:type="dxa"/>
            <w:tcBorders>
              <w:top w:val="single" w:color="000000" w:sz="4" w:space="0"/>
              <w:left w:val="single" w:color="000000" w:sz="4" w:space="0"/>
              <w:bottom w:val="single" w:color="000000" w:sz="4" w:space="0"/>
              <w:right w:val="single" w:color="000000" w:sz="4" w:space="0"/>
            </w:tcBorders>
            <w:vAlign w:val="center"/>
          </w:tcPr>
          <w:p w14:paraId="3BA97C0E">
            <w:pPr>
              <w:snapToGrid w:val="0"/>
              <w:rPr>
                <w:rFonts w:hint="eastAsia" w:ascii="方正仿宋_GB2312" w:hAnsi="方正仿宋_GB2312" w:eastAsia="方正仿宋_GB2312" w:cs="方正仿宋_GB2312"/>
                <w:i w:val="0"/>
                <w:iCs w:val="0"/>
                <w:color w:val="000000"/>
                <w:sz w:val="32"/>
                <w:szCs w:val="32"/>
                <w:u w:val="none"/>
              </w:rPr>
            </w:pPr>
          </w:p>
        </w:tc>
      </w:tr>
      <w:tr w14:paraId="122DF9AD">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664C821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46DAC8E6">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评估总得分92分，评估等级为优。本项目符合松潘县发展规划，项目的实施适应当地社会经济发展，符合社会公共利益、周边群众的现实利益和长远利益。项目类型不涉及复杂的技术要求，建设条件良好</w:t>
            </w:r>
          </w:p>
        </w:tc>
      </w:tr>
      <w:tr w14:paraId="45F647C0">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7B3F85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469D3FB6">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1718FAF2">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44026AA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315A928C">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5D82890E">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12698AF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626A9F7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0E8F35FF">
        <w:tblPrEx>
          <w:tblCellMar>
            <w:top w:w="0" w:type="dxa"/>
            <w:left w:w="108" w:type="dxa"/>
            <w:bottom w:w="0" w:type="dxa"/>
            <w:right w:w="108" w:type="dxa"/>
          </w:tblCellMar>
        </w:tblPrEx>
        <w:trPr>
          <w:trHeight w:val="286" w:hRule="atLeast"/>
        </w:trPr>
        <w:tc>
          <w:tcPr>
            <w:tcW w:w="540" w:type="dxa"/>
            <w:vAlign w:val="center"/>
          </w:tcPr>
          <w:p w14:paraId="552A70D0">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01C0CE09">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54F421DE">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3C02EE0F">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6581C258">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61C7450A">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081DDAF5">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1FA8551B">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0F618DAB">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718DE773">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704D5F9F">
            <w:pPr>
              <w:snapToGrid w:val="0"/>
              <w:rPr>
                <w:rFonts w:hint="eastAsia" w:ascii="方正仿宋_GB2312" w:hAnsi="方正仿宋_GB2312" w:eastAsia="方正仿宋_GB2312" w:cs="方正仿宋_GB2312"/>
                <w:i w:val="0"/>
                <w:iCs w:val="0"/>
                <w:color w:val="000000"/>
                <w:sz w:val="32"/>
                <w:szCs w:val="32"/>
                <w:u w:val="none"/>
              </w:rPr>
            </w:pPr>
          </w:p>
        </w:tc>
      </w:tr>
      <w:tr w14:paraId="14DEE56C">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07FD6425">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49F0A4E6">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1B374F6F">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733FD94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51322424T000011905264－小河镇丰岩堡村堤防配套建设项目</w:t>
            </w:r>
          </w:p>
        </w:tc>
      </w:tr>
      <w:tr w14:paraId="547E7E36">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08C9CDC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5395ECF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06F7DAFD">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3560C0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1ADE797A">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1B4AA6B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09FE651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15C1172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33828D1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35F94C4E">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BEE5C68">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342302C6">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59A11DA6">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以县委、县政府精神为指导，贯彻执行“安全第一、全力抢险”的方针，坚持</w:t>
            </w:r>
            <w:bookmarkStart w:id="0" w:name="_GoBack"/>
            <w:bookmarkEnd w:id="0"/>
            <w:r>
              <w:rPr>
                <w:rFonts w:hint="eastAsia" w:ascii="方正仿宋_GB2312" w:hAnsi="方正仿宋_GB2312" w:eastAsia="方正仿宋_GB2312" w:cs="方正仿宋_GB2312"/>
                <w:i w:val="0"/>
                <w:iCs w:val="0"/>
                <w:color w:val="000000"/>
                <w:kern w:val="0"/>
                <w:sz w:val="32"/>
                <w:szCs w:val="32"/>
                <w:u w:val="none"/>
                <w:lang w:val="en-US" w:eastAsia="zh-CN" w:bidi="ar"/>
              </w:rPr>
              <w:t>党委领导、政府主导、成后可消除李泉村、丰岩堡村老百姓的居住安全隐患和解决饮水安全，保障村民安全出行的基本要求，对本村完善村组基础设施建设，保证村民房屋生命财产安全，社会和谐将产生良好的效果。</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2E00062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该项目的实施对本村完善村组基础设施建设，确保村民生活安全，保证村民生产生活安全，提升人居环境，对促进脱贫奔康、藏区稳定、社会和谐将产生良好的效果。</w:t>
            </w:r>
          </w:p>
        </w:tc>
      </w:tr>
      <w:tr w14:paraId="5219ABA6">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0D0768C">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BFACC76">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6BA7C6F6">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小河镇丰岩堡村堤防配套建设项目；小河镇丰岩堡村加固加高堤防610米，道路硬化210米及防护栏等附属设施等</w:t>
            </w:r>
          </w:p>
        </w:tc>
      </w:tr>
      <w:tr w14:paraId="5A80478F">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59B9188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117DEAA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42581CD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1BBEC4A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68B218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1B454B8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0E5FEF6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13DCB98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78A86F5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582EBCA7">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B2C801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45EE49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0DB0159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15CDFF9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126.67</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09BBBC3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120.61</w:t>
            </w:r>
          </w:p>
        </w:tc>
        <w:tc>
          <w:tcPr>
            <w:tcW w:w="819" w:type="dxa"/>
            <w:tcBorders>
              <w:top w:val="single" w:color="000000" w:sz="4" w:space="0"/>
              <w:left w:val="single" w:color="000000" w:sz="4" w:space="0"/>
              <w:bottom w:val="single" w:color="000000" w:sz="4" w:space="0"/>
              <w:right w:val="single" w:color="000000" w:sz="4" w:space="0"/>
            </w:tcBorders>
            <w:vAlign w:val="center"/>
          </w:tcPr>
          <w:p w14:paraId="60267BC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95.21%</w:t>
            </w:r>
          </w:p>
        </w:tc>
        <w:tc>
          <w:tcPr>
            <w:tcW w:w="430" w:type="dxa"/>
            <w:tcBorders>
              <w:top w:val="single" w:color="000000" w:sz="4" w:space="0"/>
              <w:left w:val="single" w:color="000000" w:sz="4" w:space="0"/>
              <w:bottom w:val="single" w:color="000000" w:sz="4" w:space="0"/>
              <w:right w:val="single" w:color="000000" w:sz="4" w:space="0"/>
            </w:tcBorders>
            <w:vAlign w:val="center"/>
          </w:tcPr>
          <w:p w14:paraId="1B6DB28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5DA2E6DB">
            <w:pPr>
              <w:snapToGrid w:val="0"/>
              <w:jc w:val="center"/>
              <w:rPr>
                <w:rFonts w:hint="eastAsia" w:ascii="方正仿宋_GB2312" w:hAnsi="方正仿宋_GB2312" w:eastAsia="方正仿宋_GB2312" w:cs="方正仿宋_GB2312"/>
                <w:i w:val="0"/>
                <w:iCs w:val="0"/>
                <w:color w:val="000000"/>
                <w:sz w:val="32"/>
                <w:szCs w:val="32"/>
                <w:u w:val="none"/>
              </w:rPr>
            </w:pP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51B04C25">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2A8CD59D">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E0A60F7">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8C9A76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6F2C614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65BA1E9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126.67</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55579BF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120.61</w:t>
            </w:r>
          </w:p>
        </w:tc>
        <w:tc>
          <w:tcPr>
            <w:tcW w:w="819" w:type="dxa"/>
            <w:tcBorders>
              <w:top w:val="single" w:color="000000" w:sz="4" w:space="0"/>
              <w:left w:val="single" w:color="000000" w:sz="4" w:space="0"/>
              <w:bottom w:val="single" w:color="000000" w:sz="4" w:space="0"/>
              <w:right w:val="single" w:color="000000" w:sz="4" w:space="0"/>
            </w:tcBorders>
            <w:vAlign w:val="center"/>
          </w:tcPr>
          <w:p w14:paraId="30BA448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95.21%</w:t>
            </w:r>
          </w:p>
        </w:tc>
        <w:tc>
          <w:tcPr>
            <w:tcW w:w="430" w:type="dxa"/>
            <w:tcBorders>
              <w:top w:val="single" w:color="000000" w:sz="4" w:space="0"/>
              <w:left w:val="single" w:color="000000" w:sz="4" w:space="0"/>
              <w:bottom w:val="single" w:color="000000" w:sz="4" w:space="0"/>
              <w:right w:val="single" w:color="000000" w:sz="4" w:space="0"/>
            </w:tcBorders>
            <w:vAlign w:val="center"/>
          </w:tcPr>
          <w:p w14:paraId="6EC4DC0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2D8440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1E32D2D9">
            <w:pPr>
              <w:snapToGrid w:val="0"/>
              <w:rPr>
                <w:rFonts w:hint="eastAsia" w:ascii="方正仿宋_GB2312" w:hAnsi="方正仿宋_GB2312" w:eastAsia="方正仿宋_GB2312" w:cs="方正仿宋_GB2312"/>
                <w:i/>
                <w:iCs/>
                <w:color w:val="000000"/>
                <w:sz w:val="32"/>
                <w:szCs w:val="32"/>
                <w:u w:val="none"/>
              </w:rPr>
            </w:pPr>
          </w:p>
        </w:tc>
      </w:tr>
      <w:tr w14:paraId="39033148">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F3FFFD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BB80B0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035064C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0297EFF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4D77FC4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38FE5E2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18F6988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2D1EFE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E96D952">
            <w:pPr>
              <w:snapToGrid w:val="0"/>
              <w:rPr>
                <w:rFonts w:hint="eastAsia" w:ascii="方正仿宋_GB2312" w:hAnsi="方正仿宋_GB2312" w:eastAsia="方正仿宋_GB2312" w:cs="方正仿宋_GB2312"/>
                <w:i/>
                <w:iCs/>
                <w:color w:val="000000"/>
                <w:sz w:val="32"/>
                <w:szCs w:val="32"/>
                <w:u w:val="none"/>
              </w:rPr>
            </w:pPr>
          </w:p>
        </w:tc>
      </w:tr>
      <w:tr w14:paraId="1D2788C2">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C70ABCA">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A170F3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19B080E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7F023C5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37416B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6B00D59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3E9DCBC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2F3AF5A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3D958D9C">
            <w:pPr>
              <w:snapToGrid w:val="0"/>
              <w:rPr>
                <w:rFonts w:hint="eastAsia" w:ascii="方正仿宋_GB2312" w:hAnsi="方正仿宋_GB2312" w:eastAsia="方正仿宋_GB2312" w:cs="方正仿宋_GB2312"/>
                <w:i/>
                <w:iCs/>
                <w:color w:val="000000"/>
                <w:sz w:val="32"/>
                <w:szCs w:val="32"/>
                <w:u w:val="none"/>
              </w:rPr>
            </w:pPr>
          </w:p>
        </w:tc>
      </w:tr>
      <w:tr w14:paraId="5794D0D1">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19A616B">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04013C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46967EDE">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2B8AF2F6">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583A6DFD">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2509E7EE">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4BACA28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23B554D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37602515">
            <w:pPr>
              <w:snapToGrid w:val="0"/>
              <w:rPr>
                <w:rFonts w:hint="eastAsia" w:ascii="方正仿宋_GB2312" w:hAnsi="方正仿宋_GB2312" w:eastAsia="方正仿宋_GB2312" w:cs="方正仿宋_GB2312"/>
                <w:i/>
                <w:iCs/>
                <w:color w:val="000000"/>
                <w:sz w:val="32"/>
                <w:szCs w:val="32"/>
                <w:u w:val="none"/>
              </w:rPr>
            </w:pPr>
          </w:p>
        </w:tc>
      </w:tr>
      <w:tr w14:paraId="3F8E2A83">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2E23B1C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19AC2C5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76A7E13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60A6514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032EDDC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783E2F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0CC9966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13ACC04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220597D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4537C19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2996C06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50220CB4">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24C2BE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8031A1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61D3F11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249F7D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top w:val="single" w:color="000000" w:sz="4" w:space="0"/>
              <w:left w:val="single" w:color="000000" w:sz="4" w:space="0"/>
              <w:bottom w:val="single" w:color="000000" w:sz="4" w:space="0"/>
              <w:right w:val="single" w:color="000000" w:sz="4" w:space="0"/>
            </w:tcBorders>
            <w:vAlign w:val="center"/>
          </w:tcPr>
          <w:p w14:paraId="28A5984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5B7AA6F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top w:val="single" w:color="000000" w:sz="4" w:space="0"/>
              <w:left w:val="single" w:color="000000" w:sz="4" w:space="0"/>
              <w:bottom w:val="single" w:color="000000" w:sz="4" w:space="0"/>
              <w:right w:val="single" w:color="000000" w:sz="4" w:space="0"/>
            </w:tcBorders>
            <w:vAlign w:val="center"/>
          </w:tcPr>
          <w:p w14:paraId="6D41C8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4AAA6D1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430" w:type="dxa"/>
            <w:tcBorders>
              <w:top w:val="single" w:color="000000" w:sz="4" w:space="0"/>
              <w:left w:val="single" w:color="000000" w:sz="4" w:space="0"/>
              <w:bottom w:val="single" w:color="000000" w:sz="4" w:space="0"/>
              <w:right w:val="single" w:color="000000" w:sz="4" w:space="0"/>
            </w:tcBorders>
            <w:vAlign w:val="center"/>
          </w:tcPr>
          <w:p w14:paraId="0C1E05C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vAlign w:val="center"/>
          </w:tcPr>
          <w:p w14:paraId="1CA21A9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2A1AC598">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3E407F1C">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1673C7F">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47B912C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5A93300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2524BD9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top w:val="single" w:color="000000" w:sz="4" w:space="0"/>
              <w:left w:val="single" w:color="000000" w:sz="4" w:space="0"/>
              <w:bottom w:val="single" w:color="000000" w:sz="4" w:space="0"/>
              <w:right w:val="single" w:color="000000" w:sz="4" w:space="0"/>
            </w:tcBorders>
            <w:vAlign w:val="center"/>
          </w:tcPr>
          <w:p w14:paraId="74D7C09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506FED1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高</w:t>
            </w:r>
          </w:p>
        </w:tc>
        <w:tc>
          <w:tcPr>
            <w:tcW w:w="390" w:type="dxa"/>
            <w:tcBorders>
              <w:top w:val="single" w:color="000000" w:sz="4" w:space="0"/>
              <w:left w:val="single" w:color="000000" w:sz="4" w:space="0"/>
              <w:bottom w:val="single" w:color="000000" w:sz="4" w:space="0"/>
              <w:right w:val="single" w:color="000000" w:sz="4" w:space="0"/>
            </w:tcBorders>
            <w:vAlign w:val="center"/>
          </w:tcPr>
          <w:p w14:paraId="5FFF29DA">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4C52428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高</w:t>
            </w:r>
          </w:p>
        </w:tc>
        <w:tc>
          <w:tcPr>
            <w:tcW w:w="430" w:type="dxa"/>
            <w:tcBorders>
              <w:top w:val="single" w:color="000000" w:sz="4" w:space="0"/>
              <w:left w:val="single" w:color="000000" w:sz="4" w:space="0"/>
              <w:bottom w:val="single" w:color="000000" w:sz="4" w:space="0"/>
              <w:right w:val="single" w:color="000000" w:sz="4" w:space="0"/>
            </w:tcBorders>
            <w:vAlign w:val="center"/>
          </w:tcPr>
          <w:p w14:paraId="5CA1BF0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vAlign w:val="center"/>
          </w:tcPr>
          <w:p w14:paraId="1BC886D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709E772B">
            <w:pPr>
              <w:snapToGrid w:val="0"/>
              <w:jc w:val="center"/>
              <w:rPr>
                <w:rFonts w:hint="eastAsia" w:ascii="方正仿宋_GB2312" w:hAnsi="方正仿宋_GB2312" w:eastAsia="方正仿宋_GB2312" w:cs="方正仿宋_GB2312"/>
                <w:i/>
                <w:iCs/>
                <w:color w:val="000000"/>
                <w:sz w:val="32"/>
                <w:szCs w:val="32"/>
                <w:u w:val="none"/>
              </w:rPr>
            </w:pPr>
          </w:p>
        </w:tc>
      </w:tr>
      <w:tr w14:paraId="6743E867">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29DA2B1">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9F961F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5EA2AC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经济效益指标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881784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减少洪灾损失、减少堤防岁修及防汛成本的影响程度较高</w:t>
            </w:r>
          </w:p>
        </w:tc>
        <w:tc>
          <w:tcPr>
            <w:tcW w:w="439" w:type="dxa"/>
            <w:tcBorders>
              <w:top w:val="single" w:color="000000" w:sz="4" w:space="0"/>
              <w:left w:val="single" w:color="000000" w:sz="4" w:space="0"/>
              <w:bottom w:val="single" w:color="000000" w:sz="4" w:space="0"/>
              <w:right w:val="single" w:color="000000" w:sz="4" w:space="0"/>
            </w:tcBorders>
            <w:vAlign w:val="center"/>
          </w:tcPr>
          <w:p w14:paraId="30090B1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15339F4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top w:val="single" w:color="000000" w:sz="4" w:space="0"/>
              <w:left w:val="single" w:color="000000" w:sz="4" w:space="0"/>
              <w:bottom w:val="single" w:color="000000" w:sz="4" w:space="0"/>
              <w:right w:val="single" w:color="000000" w:sz="4" w:space="0"/>
            </w:tcBorders>
            <w:vAlign w:val="center"/>
          </w:tcPr>
          <w:p w14:paraId="565B0DC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1F1808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430" w:type="dxa"/>
            <w:tcBorders>
              <w:top w:val="single" w:color="000000" w:sz="4" w:space="0"/>
              <w:left w:val="single" w:color="000000" w:sz="4" w:space="0"/>
              <w:bottom w:val="single" w:color="000000" w:sz="4" w:space="0"/>
              <w:right w:val="single" w:color="000000" w:sz="4" w:space="0"/>
            </w:tcBorders>
            <w:vAlign w:val="center"/>
          </w:tcPr>
          <w:p w14:paraId="1F38544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379A19E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1665CC54">
            <w:pPr>
              <w:snapToGrid w:val="0"/>
              <w:jc w:val="center"/>
              <w:rPr>
                <w:rFonts w:hint="eastAsia" w:ascii="方正仿宋_GB2312" w:hAnsi="方正仿宋_GB2312" w:eastAsia="方正仿宋_GB2312" w:cs="方正仿宋_GB2312"/>
                <w:i/>
                <w:iCs/>
                <w:color w:val="000000"/>
                <w:sz w:val="32"/>
                <w:szCs w:val="32"/>
                <w:u w:val="none"/>
              </w:rPr>
            </w:pPr>
          </w:p>
        </w:tc>
      </w:tr>
      <w:tr w14:paraId="25C0B800">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018DE9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4E6965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11F4C52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2C95D2F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提高了防洪能力，有效地保护了受益区农业生产安全</w:t>
            </w:r>
          </w:p>
        </w:tc>
        <w:tc>
          <w:tcPr>
            <w:tcW w:w="439" w:type="dxa"/>
            <w:tcBorders>
              <w:top w:val="single" w:color="000000" w:sz="4" w:space="0"/>
              <w:left w:val="single" w:color="000000" w:sz="4" w:space="0"/>
              <w:bottom w:val="single" w:color="000000" w:sz="4" w:space="0"/>
              <w:right w:val="single" w:color="000000" w:sz="4" w:space="0"/>
            </w:tcBorders>
            <w:vAlign w:val="center"/>
          </w:tcPr>
          <w:p w14:paraId="0EEAB02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3380D2A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良好</w:t>
            </w:r>
          </w:p>
        </w:tc>
        <w:tc>
          <w:tcPr>
            <w:tcW w:w="390" w:type="dxa"/>
            <w:tcBorders>
              <w:top w:val="single" w:color="000000" w:sz="4" w:space="0"/>
              <w:left w:val="single" w:color="000000" w:sz="4" w:space="0"/>
              <w:bottom w:val="single" w:color="000000" w:sz="4" w:space="0"/>
              <w:right w:val="single" w:color="000000" w:sz="4" w:space="0"/>
            </w:tcBorders>
            <w:vAlign w:val="center"/>
          </w:tcPr>
          <w:p w14:paraId="71111FF8">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7C87FC5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良好</w:t>
            </w:r>
          </w:p>
        </w:tc>
        <w:tc>
          <w:tcPr>
            <w:tcW w:w="430" w:type="dxa"/>
            <w:tcBorders>
              <w:top w:val="single" w:color="000000" w:sz="4" w:space="0"/>
              <w:left w:val="single" w:color="000000" w:sz="4" w:space="0"/>
              <w:bottom w:val="single" w:color="000000" w:sz="4" w:space="0"/>
              <w:right w:val="single" w:color="000000" w:sz="4" w:space="0"/>
            </w:tcBorders>
            <w:vAlign w:val="center"/>
          </w:tcPr>
          <w:p w14:paraId="5AB37BD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w:t>
            </w:r>
          </w:p>
        </w:tc>
        <w:tc>
          <w:tcPr>
            <w:tcW w:w="417" w:type="dxa"/>
            <w:tcBorders>
              <w:top w:val="single" w:color="000000" w:sz="4" w:space="0"/>
              <w:left w:val="single" w:color="000000" w:sz="4" w:space="0"/>
              <w:bottom w:val="single" w:color="000000" w:sz="4" w:space="0"/>
              <w:right w:val="single" w:color="000000" w:sz="4" w:space="0"/>
            </w:tcBorders>
            <w:vAlign w:val="center"/>
          </w:tcPr>
          <w:p w14:paraId="3535568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A16B926">
            <w:pPr>
              <w:snapToGrid w:val="0"/>
              <w:jc w:val="center"/>
              <w:rPr>
                <w:rFonts w:hint="eastAsia" w:ascii="方正仿宋_GB2312" w:hAnsi="方正仿宋_GB2312" w:eastAsia="方正仿宋_GB2312" w:cs="方正仿宋_GB2312"/>
                <w:i/>
                <w:iCs/>
                <w:color w:val="000000"/>
                <w:sz w:val="32"/>
                <w:szCs w:val="32"/>
                <w:u w:val="none"/>
              </w:rPr>
            </w:pPr>
          </w:p>
        </w:tc>
      </w:tr>
      <w:tr w14:paraId="1EADF75F">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0D22942">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B9FB29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5080E31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生态效益指标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5C3A923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对减轻水土流失危害，恢复和改善当地环境质量的影响程度较高</w:t>
            </w:r>
          </w:p>
        </w:tc>
        <w:tc>
          <w:tcPr>
            <w:tcW w:w="439" w:type="dxa"/>
            <w:tcBorders>
              <w:top w:val="single" w:color="000000" w:sz="4" w:space="0"/>
              <w:left w:val="single" w:color="000000" w:sz="4" w:space="0"/>
              <w:bottom w:val="single" w:color="000000" w:sz="4" w:space="0"/>
              <w:right w:val="single" w:color="000000" w:sz="4" w:space="0"/>
            </w:tcBorders>
            <w:vAlign w:val="center"/>
          </w:tcPr>
          <w:p w14:paraId="47B0866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70A39F5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top w:val="single" w:color="000000" w:sz="4" w:space="0"/>
              <w:left w:val="single" w:color="000000" w:sz="4" w:space="0"/>
              <w:bottom w:val="single" w:color="000000" w:sz="4" w:space="0"/>
              <w:right w:val="single" w:color="000000" w:sz="4" w:space="0"/>
            </w:tcBorders>
            <w:vAlign w:val="center"/>
          </w:tcPr>
          <w:p w14:paraId="537F5EC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772FF40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430" w:type="dxa"/>
            <w:tcBorders>
              <w:top w:val="single" w:color="000000" w:sz="4" w:space="0"/>
              <w:left w:val="single" w:color="000000" w:sz="4" w:space="0"/>
              <w:bottom w:val="single" w:color="000000" w:sz="4" w:space="0"/>
              <w:right w:val="single" w:color="000000" w:sz="4" w:space="0"/>
            </w:tcBorders>
            <w:vAlign w:val="center"/>
          </w:tcPr>
          <w:p w14:paraId="3B75657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w:t>
            </w:r>
          </w:p>
        </w:tc>
        <w:tc>
          <w:tcPr>
            <w:tcW w:w="417" w:type="dxa"/>
            <w:tcBorders>
              <w:top w:val="single" w:color="000000" w:sz="4" w:space="0"/>
              <w:left w:val="single" w:color="000000" w:sz="4" w:space="0"/>
              <w:bottom w:val="single" w:color="000000" w:sz="4" w:space="0"/>
              <w:right w:val="single" w:color="000000" w:sz="4" w:space="0"/>
            </w:tcBorders>
            <w:vAlign w:val="center"/>
          </w:tcPr>
          <w:p w14:paraId="15A2D1B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575ED8CA">
            <w:pPr>
              <w:snapToGrid w:val="0"/>
              <w:jc w:val="center"/>
              <w:rPr>
                <w:rFonts w:hint="eastAsia" w:ascii="方正仿宋_GB2312" w:hAnsi="方正仿宋_GB2312" w:eastAsia="方正仿宋_GB2312" w:cs="方正仿宋_GB2312"/>
                <w:i/>
                <w:iCs/>
                <w:color w:val="000000"/>
                <w:sz w:val="32"/>
                <w:szCs w:val="32"/>
                <w:u w:val="none"/>
              </w:rPr>
            </w:pPr>
          </w:p>
        </w:tc>
      </w:tr>
      <w:tr w14:paraId="4E93FC07">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2B9B31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470DF67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505F6A2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605C2C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top w:val="single" w:color="000000" w:sz="4" w:space="0"/>
              <w:left w:val="single" w:color="000000" w:sz="4" w:space="0"/>
              <w:bottom w:val="single" w:color="000000" w:sz="4" w:space="0"/>
              <w:right w:val="single" w:color="000000" w:sz="4" w:space="0"/>
            </w:tcBorders>
            <w:vAlign w:val="center"/>
          </w:tcPr>
          <w:p w14:paraId="387A651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08E4C23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99</w:t>
            </w:r>
          </w:p>
        </w:tc>
        <w:tc>
          <w:tcPr>
            <w:tcW w:w="390" w:type="dxa"/>
            <w:tcBorders>
              <w:top w:val="single" w:color="000000" w:sz="4" w:space="0"/>
              <w:left w:val="single" w:color="000000" w:sz="4" w:space="0"/>
              <w:bottom w:val="single" w:color="000000" w:sz="4" w:space="0"/>
              <w:right w:val="single" w:color="000000" w:sz="4" w:space="0"/>
            </w:tcBorders>
            <w:vAlign w:val="center"/>
          </w:tcPr>
          <w:p w14:paraId="5691023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19D8117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99</w:t>
            </w:r>
          </w:p>
        </w:tc>
        <w:tc>
          <w:tcPr>
            <w:tcW w:w="430" w:type="dxa"/>
            <w:tcBorders>
              <w:top w:val="single" w:color="000000" w:sz="4" w:space="0"/>
              <w:left w:val="single" w:color="000000" w:sz="4" w:space="0"/>
              <w:bottom w:val="single" w:color="000000" w:sz="4" w:space="0"/>
              <w:right w:val="single" w:color="000000" w:sz="4" w:space="0"/>
            </w:tcBorders>
            <w:vAlign w:val="center"/>
          </w:tcPr>
          <w:p w14:paraId="52FED6B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2CEC3B2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2B44AF47">
            <w:pPr>
              <w:snapToGrid w:val="0"/>
              <w:jc w:val="center"/>
              <w:rPr>
                <w:rFonts w:hint="eastAsia" w:ascii="方正仿宋_GB2312" w:hAnsi="方正仿宋_GB2312" w:eastAsia="方正仿宋_GB2312" w:cs="方正仿宋_GB2312"/>
                <w:i/>
                <w:iCs/>
                <w:color w:val="000000"/>
                <w:sz w:val="32"/>
                <w:szCs w:val="32"/>
                <w:u w:val="none"/>
              </w:rPr>
            </w:pPr>
          </w:p>
        </w:tc>
      </w:tr>
      <w:tr w14:paraId="17F3B025">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E7E7ABD">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E29979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360BBB8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26714E1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top w:val="single" w:color="000000" w:sz="4" w:space="0"/>
              <w:left w:val="single" w:color="000000" w:sz="4" w:space="0"/>
              <w:bottom w:val="single" w:color="000000" w:sz="4" w:space="0"/>
              <w:right w:val="single" w:color="000000" w:sz="4" w:space="0"/>
            </w:tcBorders>
            <w:vAlign w:val="center"/>
          </w:tcPr>
          <w:p w14:paraId="3CAB0F6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51E9498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130</w:t>
            </w:r>
          </w:p>
        </w:tc>
        <w:tc>
          <w:tcPr>
            <w:tcW w:w="390" w:type="dxa"/>
            <w:tcBorders>
              <w:top w:val="single" w:color="000000" w:sz="4" w:space="0"/>
              <w:left w:val="single" w:color="000000" w:sz="4" w:space="0"/>
              <w:bottom w:val="single" w:color="000000" w:sz="4" w:space="0"/>
              <w:right w:val="single" w:color="000000" w:sz="4" w:space="0"/>
            </w:tcBorders>
            <w:vAlign w:val="center"/>
          </w:tcPr>
          <w:p w14:paraId="5A53594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万元</w:t>
            </w:r>
          </w:p>
        </w:tc>
        <w:tc>
          <w:tcPr>
            <w:tcW w:w="819" w:type="dxa"/>
            <w:tcBorders>
              <w:top w:val="single" w:color="000000" w:sz="4" w:space="0"/>
              <w:left w:val="single" w:color="000000" w:sz="4" w:space="0"/>
              <w:bottom w:val="single" w:color="000000" w:sz="4" w:space="0"/>
              <w:right w:val="single" w:color="000000" w:sz="4" w:space="0"/>
            </w:tcBorders>
            <w:vAlign w:val="center"/>
          </w:tcPr>
          <w:p w14:paraId="68058C6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130</w:t>
            </w:r>
          </w:p>
        </w:tc>
        <w:tc>
          <w:tcPr>
            <w:tcW w:w="430" w:type="dxa"/>
            <w:tcBorders>
              <w:top w:val="single" w:color="000000" w:sz="4" w:space="0"/>
              <w:left w:val="single" w:color="000000" w:sz="4" w:space="0"/>
              <w:bottom w:val="single" w:color="000000" w:sz="4" w:space="0"/>
              <w:right w:val="single" w:color="000000" w:sz="4" w:space="0"/>
            </w:tcBorders>
            <w:vAlign w:val="center"/>
          </w:tcPr>
          <w:p w14:paraId="3FB103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vAlign w:val="center"/>
          </w:tcPr>
          <w:p w14:paraId="3451C75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788498D3">
            <w:pPr>
              <w:snapToGrid w:val="0"/>
              <w:jc w:val="center"/>
              <w:rPr>
                <w:rFonts w:hint="eastAsia" w:ascii="方正仿宋_GB2312" w:hAnsi="方正仿宋_GB2312" w:eastAsia="方正仿宋_GB2312" w:cs="方正仿宋_GB2312"/>
                <w:i/>
                <w:iCs/>
                <w:color w:val="000000"/>
                <w:sz w:val="32"/>
                <w:szCs w:val="32"/>
                <w:u w:val="none"/>
              </w:rPr>
            </w:pPr>
          </w:p>
        </w:tc>
      </w:tr>
      <w:tr w14:paraId="5C83F5E2">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6C46731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7DE76E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3D273B55">
            <w:pPr>
              <w:snapToGrid w:val="0"/>
              <w:rPr>
                <w:rFonts w:hint="eastAsia" w:ascii="方正仿宋_GB2312" w:hAnsi="方正仿宋_GB2312" w:eastAsia="方正仿宋_GB2312" w:cs="方正仿宋_GB2312"/>
                <w:i w:val="0"/>
                <w:iCs w:val="0"/>
                <w:color w:val="000000"/>
                <w:sz w:val="32"/>
                <w:szCs w:val="32"/>
                <w:u w:val="none"/>
              </w:rPr>
            </w:pPr>
          </w:p>
        </w:tc>
        <w:tc>
          <w:tcPr>
            <w:tcW w:w="2177" w:type="dxa"/>
            <w:tcBorders>
              <w:top w:val="single" w:color="000000" w:sz="4" w:space="0"/>
              <w:left w:val="single" w:color="000000" w:sz="4" w:space="0"/>
              <w:bottom w:val="single" w:color="000000" w:sz="4" w:space="0"/>
              <w:right w:val="single" w:color="000000" w:sz="4" w:space="0"/>
            </w:tcBorders>
            <w:vAlign w:val="center"/>
          </w:tcPr>
          <w:p w14:paraId="5D109E2D">
            <w:pPr>
              <w:snapToGrid w:val="0"/>
              <w:rPr>
                <w:rFonts w:hint="eastAsia" w:ascii="方正仿宋_GB2312" w:hAnsi="方正仿宋_GB2312" w:eastAsia="方正仿宋_GB2312" w:cs="方正仿宋_GB2312"/>
                <w:i w:val="0"/>
                <w:iCs w:val="0"/>
                <w:color w:val="000000"/>
                <w:sz w:val="32"/>
                <w:szCs w:val="32"/>
                <w:u w:val="none"/>
              </w:rPr>
            </w:pPr>
          </w:p>
        </w:tc>
      </w:tr>
      <w:tr w14:paraId="0850DE77">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49702BA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547799C4">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评估总得分92分，评估等级为优。本项目符合松潘县发展规划，项目的实施适应当地社会经济发展，符合社会公共利益、周边群众的现实利益和长远利益。项目类型不涉及复杂的技术要求，建设条件良好</w:t>
            </w:r>
          </w:p>
        </w:tc>
      </w:tr>
      <w:tr w14:paraId="7C804FBA">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1E90D7F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12CD042E">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442B46FB">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6BF93DF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7BE451E4">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113CBF90">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0630973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013432F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66BCA655">
        <w:tblPrEx>
          <w:tblCellMar>
            <w:top w:w="0" w:type="dxa"/>
            <w:left w:w="108" w:type="dxa"/>
            <w:bottom w:w="0" w:type="dxa"/>
            <w:right w:w="108" w:type="dxa"/>
          </w:tblCellMar>
        </w:tblPrEx>
        <w:trPr>
          <w:trHeight w:val="286" w:hRule="atLeast"/>
        </w:trPr>
        <w:tc>
          <w:tcPr>
            <w:tcW w:w="540" w:type="dxa"/>
            <w:vAlign w:val="center"/>
          </w:tcPr>
          <w:p w14:paraId="33A70D2D">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083EB031">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48B69E47">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2114BDE9">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30F2DE4A">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5A756DD1">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080FFF56">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515EECFE">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6AA1ABBE">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705CEF2E">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6A17FE36">
            <w:pPr>
              <w:snapToGrid w:val="0"/>
              <w:rPr>
                <w:rFonts w:hint="eastAsia" w:ascii="方正仿宋_GB2312" w:hAnsi="方正仿宋_GB2312" w:eastAsia="方正仿宋_GB2312" w:cs="方正仿宋_GB2312"/>
                <w:i w:val="0"/>
                <w:iCs w:val="0"/>
                <w:color w:val="000000"/>
                <w:sz w:val="32"/>
                <w:szCs w:val="32"/>
                <w:u w:val="none"/>
              </w:rPr>
            </w:pPr>
          </w:p>
        </w:tc>
      </w:tr>
      <w:tr w14:paraId="276EBB15">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452F389F">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6D321D8A">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168C442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1F4A205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51322424T000011997653－松潘县小河镇避险安置点厕所及遮雨棚建设项目</w:t>
            </w:r>
          </w:p>
        </w:tc>
      </w:tr>
      <w:tr w14:paraId="0874723D">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15D136C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3FB612C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5744407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13DA5C7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203A3FE7">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473A828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6763E65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67B19B7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5A6C4B8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5E5C5672">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A92D0C3">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158B0F94">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22ACEF45">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消除隐患点老百姓安全隐患，保障群众生命财产安全。</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4585605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消除隐患点老百姓安全隐患，保障群众生命财产安全。</w:t>
            </w:r>
          </w:p>
        </w:tc>
      </w:tr>
      <w:tr w14:paraId="5B481E62">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552EAFE">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39ACAE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3B67405A">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在丰岩堡村避险安置点建设约60平方米厕所一处（含洗漱台），在新光村乱石窖避险安置点搭建约350平方米遮雨棚一处</w:t>
            </w:r>
          </w:p>
        </w:tc>
      </w:tr>
      <w:tr w14:paraId="0DCCEA46">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3A46A4D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5A26BDC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0B22839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76C8A7D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EF28F4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7F4B172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4112AD8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0A84270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22093E9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419BDCDE">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0828E6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860911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4F3195E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4802C29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13.26</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0BA6EC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13.26</w:t>
            </w:r>
          </w:p>
        </w:tc>
        <w:tc>
          <w:tcPr>
            <w:tcW w:w="819" w:type="dxa"/>
            <w:tcBorders>
              <w:top w:val="single" w:color="000000" w:sz="4" w:space="0"/>
              <w:left w:val="single" w:color="000000" w:sz="4" w:space="0"/>
              <w:bottom w:val="single" w:color="000000" w:sz="4" w:space="0"/>
              <w:right w:val="single" w:color="000000" w:sz="4" w:space="0"/>
            </w:tcBorders>
            <w:vAlign w:val="center"/>
          </w:tcPr>
          <w:p w14:paraId="6F1B021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76B93ED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39C3D2B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5B616A10">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4740978C">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E9BCC57">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22F8EE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0439832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2CF7CE0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13.26</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69241C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13.26</w:t>
            </w:r>
          </w:p>
        </w:tc>
        <w:tc>
          <w:tcPr>
            <w:tcW w:w="819" w:type="dxa"/>
            <w:tcBorders>
              <w:top w:val="single" w:color="000000" w:sz="4" w:space="0"/>
              <w:left w:val="single" w:color="000000" w:sz="4" w:space="0"/>
              <w:bottom w:val="single" w:color="000000" w:sz="4" w:space="0"/>
              <w:right w:val="single" w:color="000000" w:sz="4" w:space="0"/>
            </w:tcBorders>
            <w:vAlign w:val="center"/>
          </w:tcPr>
          <w:p w14:paraId="6FCB171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7817711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5A7E423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28E688AB">
            <w:pPr>
              <w:snapToGrid w:val="0"/>
              <w:rPr>
                <w:rFonts w:hint="eastAsia" w:ascii="方正仿宋_GB2312" w:hAnsi="方正仿宋_GB2312" w:eastAsia="方正仿宋_GB2312" w:cs="方正仿宋_GB2312"/>
                <w:i/>
                <w:iCs/>
                <w:color w:val="000000"/>
                <w:sz w:val="32"/>
                <w:szCs w:val="32"/>
                <w:u w:val="none"/>
              </w:rPr>
            </w:pPr>
          </w:p>
        </w:tc>
      </w:tr>
      <w:tr w14:paraId="7EB9AC18">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2B4089F">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B2F953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01F776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3E9F925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557818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40C4F57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3C40A6B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42E3087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439C4FD">
            <w:pPr>
              <w:snapToGrid w:val="0"/>
              <w:rPr>
                <w:rFonts w:hint="eastAsia" w:ascii="方正仿宋_GB2312" w:hAnsi="方正仿宋_GB2312" w:eastAsia="方正仿宋_GB2312" w:cs="方正仿宋_GB2312"/>
                <w:i/>
                <w:iCs/>
                <w:color w:val="000000"/>
                <w:sz w:val="32"/>
                <w:szCs w:val="32"/>
                <w:u w:val="none"/>
              </w:rPr>
            </w:pPr>
          </w:p>
        </w:tc>
      </w:tr>
      <w:tr w14:paraId="0DED3B69">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57CAA8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EB07B6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096C894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7C95022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AA40D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405A9EE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713F0E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3E4174A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EECD551">
            <w:pPr>
              <w:snapToGrid w:val="0"/>
              <w:rPr>
                <w:rFonts w:hint="eastAsia" w:ascii="方正仿宋_GB2312" w:hAnsi="方正仿宋_GB2312" w:eastAsia="方正仿宋_GB2312" w:cs="方正仿宋_GB2312"/>
                <w:i/>
                <w:iCs/>
                <w:color w:val="000000"/>
                <w:sz w:val="32"/>
                <w:szCs w:val="32"/>
                <w:u w:val="none"/>
              </w:rPr>
            </w:pPr>
          </w:p>
        </w:tc>
      </w:tr>
      <w:tr w14:paraId="35F22C72">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1755E0A">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450CA5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1FB875BD">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3F6BEA02">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FBCDEBE">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3D88D6AE">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292F953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60102BC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B6A6570">
            <w:pPr>
              <w:snapToGrid w:val="0"/>
              <w:rPr>
                <w:rFonts w:hint="eastAsia" w:ascii="方正仿宋_GB2312" w:hAnsi="方正仿宋_GB2312" w:eastAsia="方正仿宋_GB2312" w:cs="方正仿宋_GB2312"/>
                <w:i/>
                <w:iCs/>
                <w:color w:val="000000"/>
                <w:sz w:val="32"/>
                <w:szCs w:val="32"/>
                <w:u w:val="none"/>
              </w:rPr>
            </w:pPr>
          </w:p>
        </w:tc>
      </w:tr>
      <w:tr w14:paraId="2054BDC7">
        <w:tblPrEx>
          <w:tblCellMar>
            <w:top w:w="0" w:type="dxa"/>
            <w:left w:w="108" w:type="dxa"/>
            <w:bottom w:w="0" w:type="dxa"/>
            <w:right w:w="108" w:type="dxa"/>
          </w:tblCellMar>
        </w:tblPrEx>
        <w:trPr>
          <w:trHeight w:val="452" w:hRule="atLeast"/>
        </w:trPr>
        <w:tc>
          <w:tcPr>
            <w:tcW w:w="540" w:type="dxa"/>
            <w:tcBorders>
              <w:top w:val="single" w:color="000000" w:sz="8" w:space="0"/>
              <w:left w:val="single" w:color="000000" w:sz="8" w:space="0"/>
              <w:bottom w:val="single" w:color="000000" w:sz="8" w:space="0"/>
              <w:right w:val="single" w:color="000000" w:sz="8" w:space="0"/>
            </w:tcBorders>
            <w:vAlign w:val="center"/>
          </w:tcPr>
          <w:p w14:paraId="403309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8" w:space="0"/>
              <w:bottom w:val="single" w:color="000000" w:sz="8" w:space="0"/>
              <w:right w:val="single" w:color="000000" w:sz="8" w:space="0"/>
            </w:tcBorders>
            <w:vAlign w:val="center"/>
          </w:tcPr>
          <w:p w14:paraId="026D7F7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8" w:space="0"/>
              <w:bottom w:val="single" w:color="000000" w:sz="8" w:space="0"/>
              <w:right w:val="single" w:color="000000" w:sz="8" w:space="0"/>
            </w:tcBorders>
            <w:vAlign w:val="center"/>
          </w:tcPr>
          <w:p w14:paraId="3DBA834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8" w:space="0"/>
              <w:bottom w:val="single" w:color="000000" w:sz="8" w:space="0"/>
              <w:right w:val="single" w:color="000000" w:sz="8" w:space="0"/>
            </w:tcBorders>
            <w:vAlign w:val="center"/>
          </w:tcPr>
          <w:p w14:paraId="6001198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8" w:space="0"/>
              <w:bottom w:val="single" w:color="000000" w:sz="8" w:space="0"/>
              <w:right w:val="single" w:color="000000" w:sz="8" w:space="0"/>
            </w:tcBorders>
            <w:vAlign w:val="center"/>
          </w:tcPr>
          <w:p w14:paraId="1D9BDDE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8" w:space="0"/>
              <w:bottom w:val="single" w:color="000000" w:sz="8" w:space="0"/>
              <w:right w:val="single" w:color="000000" w:sz="8" w:space="0"/>
            </w:tcBorders>
            <w:vAlign w:val="center"/>
          </w:tcPr>
          <w:p w14:paraId="6CC5F37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8" w:space="0"/>
              <w:bottom w:val="single" w:color="000000" w:sz="8" w:space="0"/>
              <w:right w:val="single" w:color="000000" w:sz="8" w:space="0"/>
            </w:tcBorders>
            <w:vAlign w:val="center"/>
          </w:tcPr>
          <w:p w14:paraId="109AF06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8" w:space="0"/>
              <w:bottom w:val="single" w:color="000000" w:sz="8" w:space="0"/>
              <w:right w:val="single" w:color="000000" w:sz="8" w:space="0"/>
            </w:tcBorders>
            <w:vAlign w:val="center"/>
          </w:tcPr>
          <w:p w14:paraId="2F3474E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8" w:space="0"/>
              <w:bottom w:val="single" w:color="000000" w:sz="8" w:space="0"/>
              <w:right w:val="single" w:color="000000" w:sz="8" w:space="0"/>
            </w:tcBorders>
            <w:vAlign w:val="center"/>
          </w:tcPr>
          <w:p w14:paraId="7B24BDA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8" w:space="0"/>
              <w:bottom w:val="single" w:color="000000" w:sz="8" w:space="0"/>
              <w:right w:val="single" w:color="000000" w:sz="8" w:space="0"/>
            </w:tcBorders>
            <w:vAlign w:val="center"/>
          </w:tcPr>
          <w:p w14:paraId="739BDAE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8" w:space="0"/>
              <w:bottom w:val="single" w:color="000000" w:sz="8" w:space="0"/>
              <w:right w:val="single" w:color="000000" w:sz="8" w:space="0"/>
            </w:tcBorders>
            <w:vAlign w:val="center"/>
          </w:tcPr>
          <w:p w14:paraId="2CF182D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3355E178">
        <w:tblPrEx>
          <w:tblCellMar>
            <w:top w:w="0" w:type="dxa"/>
            <w:left w:w="108" w:type="dxa"/>
            <w:bottom w:w="0" w:type="dxa"/>
            <w:right w:w="108" w:type="dxa"/>
          </w:tblCellMar>
        </w:tblPrEx>
        <w:trPr>
          <w:trHeight w:val="339" w:hRule="atLeast"/>
        </w:trPr>
        <w:tc>
          <w:tcPr>
            <w:tcW w:w="540" w:type="dxa"/>
            <w:tcBorders>
              <w:left w:val="single" w:color="000000" w:sz="8" w:space="0"/>
              <w:bottom w:val="single" w:color="000000" w:sz="8" w:space="0"/>
              <w:right w:val="single" w:color="000000" w:sz="8" w:space="0"/>
            </w:tcBorders>
            <w:vAlign w:val="center"/>
          </w:tcPr>
          <w:p w14:paraId="1EFBFC9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257D1D5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1F843DA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bottom w:val="single" w:color="000000" w:sz="8" w:space="0"/>
              <w:right w:val="single" w:color="000000" w:sz="8" w:space="0"/>
            </w:tcBorders>
            <w:vAlign w:val="center"/>
          </w:tcPr>
          <w:p w14:paraId="11B20EB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村个数</w:t>
            </w:r>
          </w:p>
        </w:tc>
        <w:tc>
          <w:tcPr>
            <w:tcW w:w="439" w:type="dxa"/>
            <w:tcBorders>
              <w:bottom w:val="single" w:color="000000" w:sz="8" w:space="0"/>
              <w:right w:val="single" w:color="000000" w:sz="8" w:space="0"/>
            </w:tcBorders>
            <w:vAlign w:val="center"/>
          </w:tcPr>
          <w:p w14:paraId="0112BD8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72DC5C4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8</w:t>
            </w:r>
          </w:p>
        </w:tc>
        <w:tc>
          <w:tcPr>
            <w:tcW w:w="390" w:type="dxa"/>
            <w:tcBorders>
              <w:bottom w:val="single" w:color="000000" w:sz="8" w:space="0"/>
              <w:right w:val="single" w:color="000000" w:sz="8" w:space="0"/>
            </w:tcBorders>
            <w:vAlign w:val="center"/>
          </w:tcPr>
          <w:p w14:paraId="1631B59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个</w:t>
            </w:r>
          </w:p>
        </w:tc>
        <w:tc>
          <w:tcPr>
            <w:tcW w:w="819" w:type="dxa"/>
            <w:tcBorders>
              <w:bottom w:val="single" w:color="000000" w:sz="8" w:space="0"/>
              <w:right w:val="single" w:color="000000" w:sz="8" w:space="0"/>
            </w:tcBorders>
            <w:vAlign w:val="center"/>
          </w:tcPr>
          <w:p w14:paraId="3888789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8</w:t>
            </w:r>
          </w:p>
        </w:tc>
        <w:tc>
          <w:tcPr>
            <w:tcW w:w="430" w:type="dxa"/>
            <w:tcBorders>
              <w:bottom w:val="single" w:color="000000" w:sz="8" w:space="0"/>
              <w:right w:val="single" w:color="000000" w:sz="8" w:space="0"/>
            </w:tcBorders>
            <w:vAlign w:val="center"/>
          </w:tcPr>
          <w:p w14:paraId="500EDF9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50B6C69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bottom w:val="single" w:color="000000" w:sz="8" w:space="0"/>
              <w:right w:val="single" w:color="000000" w:sz="8" w:space="0"/>
            </w:tcBorders>
            <w:vAlign w:val="center"/>
          </w:tcPr>
          <w:p w14:paraId="19E56499">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7C99AD90">
        <w:tblPrEx>
          <w:tblCellMar>
            <w:top w:w="0" w:type="dxa"/>
            <w:left w:w="108" w:type="dxa"/>
            <w:bottom w:w="0" w:type="dxa"/>
            <w:right w:w="108" w:type="dxa"/>
          </w:tblCellMar>
        </w:tblPrEx>
        <w:trPr>
          <w:trHeight w:val="286" w:hRule="atLeast"/>
        </w:trPr>
        <w:tc>
          <w:tcPr>
            <w:tcW w:w="540" w:type="dxa"/>
            <w:tcBorders>
              <w:left w:val="single" w:color="000000" w:sz="8" w:space="0"/>
              <w:bottom w:val="single" w:color="000000" w:sz="8" w:space="0"/>
              <w:right w:val="single" w:color="000000" w:sz="8" w:space="0"/>
            </w:tcBorders>
            <w:vAlign w:val="center"/>
          </w:tcPr>
          <w:p w14:paraId="57EB3111">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751E46F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7AA0B18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bottom w:val="single" w:color="000000" w:sz="8" w:space="0"/>
              <w:right w:val="single" w:color="000000" w:sz="8" w:space="0"/>
            </w:tcBorders>
            <w:vAlign w:val="center"/>
          </w:tcPr>
          <w:p w14:paraId="7680A4A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bottom w:val="single" w:color="000000" w:sz="8" w:space="0"/>
              <w:right w:val="single" w:color="000000" w:sz="8" w:space="0"/>
            </w:tcBorders>
            <w:vAlign w:val="center"/>
          </w:tcPr>
          <w:p w14:paraId="5791CB9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16C2392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70CCA9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4B24753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11371AA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1F088F8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bottom w:val="single" w:color="000000" w:sz="8" w:space="0"/>
              <w:right w:val="single" w:color="000000" w:sz="8" w:space="0"/>
            </w:tcBorders>
            <w:vAlign w:val="center"/>
          </w:tcPr>
          <w:p w14:paraId="3E07CC8E">
            <w:pPr>
              <w:snapToGrid w:val="0"/>
              <w:jc w:val="center"/>
              <w:rPr>
                <w:rFonts w:hint="eastAsia" w:ascii="方正仿宋_GB2312" w:hAnsi="方正仿宋_GB2312" w:eastAsia="方正仿宋_GB2312" w:cs="方正仿宋_GB2312"/>
                <w:i/>
                <w:iCs/>
                <w:color w:val="000000"/>
                <w:sz w:val="32"/>
                <w:szCs w:val="32"/>
                <w:u w:val="none"/>
              </w:rPr>
            </w:pPr>
          </w:p>
        </w:tc>
      </w:tr>
      <w:tr w14:paraId="4FA10E23">
        <w:tblPrEx>
          <w:tblCellMar>
            <w:top w:w="0" w:type="dxa"/>
            <w:left w:w="108" w:type="dxa"/>
            <w:bottom w:w="0" w:type="dxa"/>
            <w:right w:w="108" w:type="dxa"/>
          </w:tblCellMar>
        </w:tblPrEx>
        <w:trPr>
          <w:trHeight w:val="286" w:hRule="atLeast"/>
        </w:trPr>
        <w:tc>
          <w:tcPr>
            <w:tcW w:w="540" w:type="dxa"/>
            <w:tcBorders>
              <w:left w:val="single" w:color="000000" w:sz="8" w:space="0"/>
              <w:bottom w:val="single" w:color="000000" w:sz="8" w:space="0"/>
              <w:right w:val="single" w:color="000000" w:sz="8" w:space="0"/>
            </w:tcBorders>
            <w:vAlign w:val="center"/>
          </w:tcPr>
          <w:p w14:paraId="59487226">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39441F8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638FBA7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bottom w:val="single" w:color="000000" w:sz="8" w:space="0"/>
              <w:right w:val="single" w:color="000000" w:sz="8" w:space="0"/>
            </w:tcBorders>
            <w:vAlign w:val="center"/>
          </w:tcPr>
          <w:p w14:paraId="2210829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bottom w:val="single" w:color="000000" w:sz="8" w:space="0"/>
              <w:right w:val="single" w:color="000000" w:sz="8" w:space="0"/>
            </w:tcBorders>
            <w:vAlign w:val="center"/>
          </w:tcPr>
          <w:p w14:paraId="78359F4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2ECD453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16D2747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2BC21D3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43D8D79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296BA3A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bottom w:val="single" w:color="000000" w:sz="8" w:space="0"/>
              <w:right w:val="single" w:color="000000" w:sz="8" w:space="0"/>
            </w:tcBorders>
            <w:vAlign w:val="center"/>
          </w:tcPr>
          <w:p w14:paraId="62DBD5E1">
            <w:pPr>
              <w:snapToGrid w:val="0"/>
              <w:jc w:val="center"/>
              <w:rPr>
                <w:rFonts w:hint="eastAsia" w:ascii="方正仿宋_GB2312" w:hAnsi="方正仿宋_GB2312" w:eastAsia="方正仿宋_GB2312" w:cs="方正仿宋_GB2312"/>
                <w:i/>
                <w:iCs/>
                <w:color w:val="000000"/>
                <w:sz w:val="32"/>
                <w:szCs w:val="32"/>
                <w:u w:val="none"/>
              </w:rPr>
            </w:pPr>
          </w:p>
        </w:tc>
      </w:tr>
      <w:tr w14:paraId="76D0F215">
        <w:tblPrEx>
          <w:tblCellMar>
            <w:top w:w="0" w:type="dxa"/>
            <w:left w:w="108" w:type="dxa"/>
            <w:bottom w:w="0" w:type="dxa"/>
            <w:right w:w="108" w:type="dxa"/>
          </w:tblCellMar>
        </w:tblPrEx>
        <w:trPr>
          <w:trHeight w:val="286" w:hRule="atLeast"/>
        </w:trPr>
        <w:tc>
          <w:tcPr>
            <w:tcW w:w="540" w:type="dxa"/>
            <w:tcBorders>
              <w:left w:val="single" w:color="000000" w:sz="8" w:space="0"/>
              <w:bottom w:val="single" w:color="000000" w:sz="8" w:space="0"/>
              <w:right w:val="single" w:color="000000" w:sz="8" w:space="0"/>
            </w:tcBorders>
            <w:vAlign w:val="center"/>
          </w:tcPr>
          <w:p w14:paraId="2D11863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7303A64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bottom w:val="single" w:color="000000" w:sz="8" w:space="0"/>
              <w:right w:val="single" w:color="000000" w:sz="8" w:space="0"/>
            </w:tcBorders>
            <w:vAlign w:val="center"/>
          </w:tcPr>
          <w:p w14:paraId="574E735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bottom w:val="single" w:color="000000" w:sz="8" w:space="0"/>
              <w:right w:val="single" w:color="000000" w:sz="8" w:space="0"/>
            </w:tcBorders>
            <w:vAlign w:val="center"/>
          </w:tcPr>
          <w:p w14:paraId="22BB303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项目综合利用率</w:t>
            </w:r>
          </w:p>
        </w:tc>
        <w:tc>
          <w:tcPr>
            <w:tcW w:w="439" w:type="dxa"/>
            <w:tcBorders>
              <w:bottom w:val="single" w:color="000000" w:sz="8" w:space="0"/>
              <w:right w:val="single" w:color="000000" w:sz="8" w:space="0"/>
            </w:tcBorders>
            <w:vAlign w:val="center"/>
          </w:tcPr>
          <w:p w14:paraId="1B18050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6E8C06C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1B56D96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047A28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53D97DC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1D05E70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bottom w:val="single" w:color="000000" w:sz="8" w:space="0"/>
              <w:right w:val="single" w:color="000000" w:sz="8" w:space="0"/>
            </w:tcBorders>
            <w:vAlign w:val="center"/>
          </w:tcPr>
          <w:p w14:paraId="30D21DA8">
            <w:pPr>
              <w:snapToGrid w:val="0"/>
              <w:jc w:val="center"/>
              <w:rPr>
                <w:rFonts w:hint="eastAsia" w:ascii="方正仿宋_GB2312" w:hAnsi="方正仿宋_GB2312" w:eastAsia="方正仿宋_GB2312" w:cs="方正仿宋_GB2312"/>
                <w:i/>
                <w:iCs/>
                <w:color w:val="000000"/>
                <w:sz w:val="32"/>
                <w:szCs w:val="32"/>
                <w:u w:val="none"/>
              </w:rPr>
            </w:pPr>
          </w:p>
        </w:tc>
      </w:tr>
      <w:tr w14:paraId="7404813E">
        <w:tblPrEx>
          <w:tblCellMar>
            <w:top w:w="0" w:type="dxa"/>
            <w:left w:w="108" w:type="dxa"/>
            <w:bottom w:w="0" w:type="dxa"/>
            <w:right w:w="108" w:type="dxa"/>
          </w:tblCellMar>
        </w:tblPrEx>
        <w:trPr>
          <w:trHeight w:val="286" w:hRule="atLeast"/>
        </w:trPr>
        <w:tc>
          <w:tcPr>
            <w:tcW w:w="540" w:type="dxa"/>
            <w:tcBorders>
              <w:left w:val="single" w:color="000000" w:sz="8" w:space="0"/>
              <w:bottom w:val="single" w:color="000000" w:sz="8" w:space="0"/>
              <w:right w:val="single" w:color="000000" w:sz="8" w:space="0"/>
            </w:tcBorders>
            <w:vAlign w:val="center"/>
          </w:tcPr>
          <w:p w14:paraId="5E81C10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3468FED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bottom w:val="single" w:color="000000" w:sz="8" w:space="0"/>
              <w:right w:val="single" w:color="000000" w:sz="8" w:space="0"/>
            </w:tcBorders>
            <w:vAlign w:val="center"/>
          </w:tcPr>
          <w:p w14:paraId="4192E2D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bottom w:val="single" w:color="000000" w:sz="8" w:space="0"/>
              <w:right w:val="single" w:color="000000" w:sz="8" w:space="0"/>
            </w:tcBorders>
            <w:vAlign w:val="center"/>
          </w:tcPr>
          <w:p w14:paraId="2C80D3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bottom w:val="single" w:color="000000" w:sz="8" w:space="0"/>
              <w:right w:val="single" w:color="000000" w:sz="8" w:space="0"/>
            </w:tcBorders>
            <w:vAlign w:val="center"/>
          </w:tcPr>
          <w:p w14:paraId="755B65D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5144032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7B7A11E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4AB190F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76334A4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278C7FA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bottom w:val="single" w:color="000000" w:sz="8" w:space="0"/>
              <w:right w:val="single" w:color="000000" w:sz="8" w:space="0"/>
            </w:tcBorders>
            <w:vAlign w:val="center"/>
          </w:tcPr>
          <w:p w14:paraId="4E07A9B0">
            <w:pPr>
              <w:snapToGrid w:val="0"/>
              <w:jc w:val="center"/>
              <w:rPr>
                <w:rFonts w:hint="eastAsia" w:ascii="方正仿宋_GB2312" w:hAnsi="方正仿宋_GB2312" w:eastAsia="方正仿宋_GB2312" w:cs="方正仿宋_GB2312"/>
                <w:i/>
                <w:iCs/>
                <w:color w:val="000000"/>
                <w:sz w:val="32"/>
                <w:szCs w:val="32"/>
                <w:u w:val="none"/>
              </w:rPr>
            </w:pPr>
          </w:p>
        </w:tc>
      </w:tr>
      <w:tr w14:paraId="563A5BA2">
        <w:tblPrEx>
          <w:tblCellMar>
            <w:top w:w="0" w:type="dxa"/>
            <w:left w:w="108" w:type="dxa"/>
            <w:bottom w:w="0" w:type="dxa"/>
            <w:right w:w="108" w:type="dxa"/>
          </w:tblCellMar>
        </w:tblPrEx>
        <w:trPr>
          <w:trHeight w:val="286" w:hRule="atLeast"/>
        </w:trPr>
        <w:tc>
          <w:tcPr>
            <w:tcW w:w="540" w:type="dxa"/>
            <w:tcBorders>
              <w:left w:val="single" w:color="000000" w:sz="8" w:space="0"/>
              <w:bottom w:val="single" w:color="000000" w:sz="8" w:space="0"/>
              <w:right w:val="single" w:color="000000" w:sz="8" w:space="0"/>
            </w:tcBorders>
            <w:vAlign w:val="center"/>
          </w:tcPr>
          <w:p w14:paraId="2ACD2333">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1EB6834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bottom w:val="single" w:color="000000" w:sz="8" w:space="0"/>
              <w:right w:val="single" w:color="000000" w:sz="8" w:space="0"/>
            </w:tcBorders>
            <w:vAlign w:val="center"/>
          </w:tcPr>
          <w:p w14:paraId="545E4DA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bottom w:val="single" w:color="000000" w:sz="8" w:space="0"/>
              <w:right w:val="single" w:color="000000" w:sz="8" w:space="0"/>
            </w:tcBorders>
            <w:vAlign w:val="center"/>
          </w:tcPr>
          <w:p w14:paraId="09AFA69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bottom w:val="single" w:color="000000" w:sz="8" w:space="0"/>
              <w:right w:val="single" w:color="000000" w:sz="8" w:space="0"/>
            </w:tcBorders>
            <w:vAlign w:val="center"/>
          </w:tcPr>
          <w:p w14:paraId="14AED1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0C702CE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132640</w:t>
            </w:r>
          </w:p>
        </w:tc>
        <w:tc>
          <w:tcPr>
            <w:tcW w:w="390" w:type="dxa"/>
            <w:tcBorders>
              <w:bottom w:val="single" w:color="000000" w:sz="8" w:space="0"/>
              <w:right w:val="single" w:color="000000" w:sz="8" w:space="0"/>
            </w:tcBorders>
            <w:vAlign w:val="center"/>
          </w:tcPr>
          <w:p w14:paraId="1CFB3F9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元</w:t>
            </w:r>
          </w:p>
        </w:tc>
        <w:tc>
          <w:tcPr>
            <w:tcW w:w="819" w:type="dxa"/>
            <w:tcBorders>
              <w:bottom w:val="single" w:color="000000" w:sz="8" w:space="0"/>
              <w:right w:val="single" w:color="000000" w:sz="8" w:space="0"/>
            </w:tcBorders>
            <w:vAlign w:val="center"/>
          </w:tcPr>
          <w:p w14:paraId="0365BF8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132640</w:t>
            </w:r>
          </w:p>
        </w:tc>
        <w:tc>
          <w:tcPr>
            <w:tcW w:w="430" w:type="dxa"/>
            <w:tcBorders>
              <w:bottom w:val="single" w:color="000000" w:sz="8" w:space="0"/>
              <w:right w:val="single" w:color="000000" w:sz="8" w:space="0"/>
            </w:tcBorders>
            <w:vAlign w:val="center"/>
          </w:tcPr>
          <w:p w14:paraId="78D02AA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6E425BD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bottom w:val="single" w:color="000000" w:sz="8" w:space="0"/>
              <w:right w:val="single" w:color="000000" w:sz="8" w:space="0"/>
            </w:tcBorders>
            <w:vAlign w:val="center"/>
          </w:tcPr>
          <w:p w14:paraId="6A4B49BB">
            <w:pPr>
              <w:snapToGrid w:val="0"/>
              <w:jc w:val="center"/>
              <w:rPr>
                <w:rFonts w:hint="eastAsia" w:ascii="方正仿宋_GB2312" w:hAnsi="方正仿宋_GB2312" w:eastAsia="方正仿宋_GB2312" w:cs="方正仿宋_GB2312"/>
                <w:i/>
                <w:iCs/>
                <w:color w:val="000000"/>
                <w:sz w:val="32"/>
                <w:szCs w:val="32"/>
                <w:u w:val="none"/>
              </w:rPr>
            </w:pPr>
          </w:p>
        </w:tc>
      </w:tr>
      <w:tr w14:paraId="6447EE50">
        <w:tblPrEx>
          <w:tblCellMar>
            <w:top w:w="0" w:type="dxa"/>
            <w:left w:w="108" w:type="dxa"/>
            <w:bottom w:w="0" w:type="dxa"/>
            <w:right w:w="108" w:type="dxa"/>
          </w:tblCellMar>
        </w:tblPrEx>
        <w:trPr>
          <w:trHeight w:val="603" w:hRule="atLeast"/>
        </w:trPr>
        <w:tc>
          <w:tcPr>
            <w:tcW w:w="6614" w:type="dxa"/>
            <w:gridSpan w:val="8"/>
            <w:tcBorders>
              <w:left w:val="single" w:color="000000" w:sz="8" w:space="0"/>
              <w:right w:val="single" w:color="000000" w:sz="8" w:space="0"/>
            </w:tcBorders>
            <w:vAlign w:val="center"/>
          </w:tcPr>
          <w:p w14:paraId="5DDA22F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right w:val="single" w:color="000000" w:sz="8" w:space="0"/>
            </w:tcBorders>
            <w:vAlign w:val="center"/>
          </w:tcPr>
          <w:p w14:paraId="1140504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right w:val="single" w:color="000000" w:sz="8" w:space="0"/>
            </w:tcBorders>
            <w:vAlign w:val="center"/>
          </w:tcPr>
          <w:p w14:paraId="50BA34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2177" w:type="dxa"/>
            <w:tcBorders>
              <w:right w:val="single" w:color="000000" w:sz="8" w:space="0"/>
            </w:tcBorders>
            <w:vAlign w:val="center"/>
          </w:tcPr>
          <w:p w14:paraId="6E416D2B">
            <w:pPr>
              <w:snapToGrid w:val="0"/>
              <w:rPr>
                <w:rFonts w:hint="eastAsia" w:ascii="方正仿宋_GB2312" w:hAnsi="方正仿宋_GB2312" w:eastAsia="方正仿宋_GB2312" w:cs="方正仿宋_GB2312"/>
                <w:i w:val="0"/>
                <w:iCs w:val="0"/>
                <w:color w:val="000000"/>
                <w:sz w:val="32"/>
                <w:szCs w:val="32"/>
                <w:u w:val="none"/>
              </w:rPr>
            </w:pPr>
          </w:p>
        </w:tc>
      </w:tr>
      <w:tr w14:paraId="627EFDC2">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142D867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2633E4FC">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本项目的完善小河镇避险安置点条件，保障居民身心健康，促进就业等方面都有着非常重要的作用，是一项重要的民生工程。</w:t>
            </w:r>
          </w:p>
        </w:tc>
      </w:tr>
      <w:tr w14:paraId="24D91A4D">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7A32D73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4CA81A06">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1EF192DC">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5029163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31311903">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7F09955D">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011728C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24D59A2A">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011BB132">
        <w:tblPrEx>
          <w:tblCellMar>
            <w:top w:w="0" w:type="dxa"/>
            <w:left w:w="108" w:type="dxa"/>
            <w:bottom w:w="0" w:type="dxa"/>
            <w:right w:w="108" w:type="dxa"/>
          </w:tblCellMar>
        </w:tblPrEx>
        <w:trPr>
          <w:trHeight w:val="286" w:hRule="atLeast"/>
        </w:trPr>
        <w:tc>
          <w:tcPr>
            <w:tcW w:w="540" w:type="dxa"/>
            <w:vAlign w:val="center"/>
          </w:tcPr>
          <w:p w14:paraId="2D064B8E">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3687A9EC">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566572E5">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416E52DE">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19A8CB9C">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0C588920">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31B45FFF">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1C0508AE">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60227E17">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4DB2AC2F">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7EDF277D">
            <w:pPr>
              <w:snapToGrid w:val="0"/>
              <w:rPr>
                <w:rFonts w:hint="eastAsia" w:ascii="方正仿宋_GB2312" w:hAnsi="方正仿宋_GB2312" w:eastAsia="方正仿宋_GB2312" w:cs="方正仿宋_GB2312"/>
                <w:i w:val="0"/>
                <w:iCs w:val="0"/>
                <w:color w:val="000000"/>
                <w:sz w:val="32"/>
                <w:szCs w:val="32"/>
                <w:u w:val="none"/>
              </w:rPr>
            </w:pPr>
          </w:p>
        </w:tc>
      </w:tr>
      <w:tr w14:paraId="7B117C8E">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67BCF5F0">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2D3219A0">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297CD03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5C38619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51322424T000011997663－施家堡乡6.25特大山洪灾害河堤建设项目</w:t>
            </w:r>
          </w:p>
        </w:tc>
      </w:tr>
      <w:tr w14:paraId="01DEBF60">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10F67ED6">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67EE383A">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1D9E76DD">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20E86CF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33B18139">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6B6E994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4BF89BE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7FE4868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55BEAB4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6E1E2E05">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CA5F4B8">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42977D4F">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73DC7AA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为确保社会稳定，给沿线群众生产生活急需物资的进出通行运输提供良好的公路运输支持，保障高效、安全的公路运输，加快全县新农村建设，发展现代农业、繁荣农村经济、增加农民收入、发展地方经济，原施家堡乡村道公路项目建设显得尤为迫切和需要</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5E0BD68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为确保社会稳定，给沿线群众生产生活急需物资的进出通行运输提供良好的公路运输支持，保障高效、安全的公路运输，加快全县新农村建设，发展现代农业、繁荣农村经济、增加农民收入、发展地方经济，原施家堡乡村道公路项目建设显得尤为迫切和需要</w:t>
            </w:r>
          </w:p>
        </w:tc>
      </w:tr>
      <w:tr w14:paraId="05C99680">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E1CA53A">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6E5392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344531B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因道路河堤水毁严重，加之路堑边坡地质灾害频发，多段路面指标达不到设计规范要求，公路路面破损严重，通行条件较差</w:t>
            </w:r>
          </w:p>
        </w:tc>
      </w:tr>
      <w:tr w14:paraId="78CF900B">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63203DB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282822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0E51492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0DFB579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0A0E17F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30A8500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7AF9994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037CCE1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1F41207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2BC43144">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8B96C7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F52133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6D3EC7C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33D97CF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261.07</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925595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261.07</w:t>
            </w:r>
          </w:p>
        </w:tc>
        <w:tc>
          <w:tcPr>
            <w:tcW w:w="819" w:type="dxa"/>
            <w:tcBorders>
              <w:top w:val="single" w:color="000000" w:sz="4" w:space="0"/>
              <w:left w:val="single" w:color="000000" w:sz="4" w:space="0"/>
              <w:bottom w:val="single" w:color="000000" w:sz="4" w:space="0"/>
              <w:right w:val="single" w:color="000000" w:sz="4" w:space="0"/>
            </w:tcBorders>
            <w:vAlign w:val="center"/>
          </w:tcPr>
          <w:p w14:paraId="08D916E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0DA73A9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53E9B32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2A4950E6">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72B68804">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5B10D9F">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A19F6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43E86E0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44280E0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261.07</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88047F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261.07</w:t>
            </w:r>
          </w:p>
        </w:tc>
        <w:tc>
          <w:tcPr>
            <w:tcW w:w="819" w:type="dxa"/>
            <w:tcBorders>
              <w:top w:val="single" w:color="000000" w:sz="4" w:space="0"/>
              <w:left w:val="single" w:color="000000" w:sz="4" w:space="0"/>
              <w:bottom w:val="single" w:color="000000" w:sz="4" w:space="0"/>
              <w:right w:val="single" w:color="000000" w:sz="4" w:space="0"/>
            </w:tcBorders>
            <w:vAlign w:val="center"/>
          </w:tcPr>
          <w:p w14:paraId="4A2D95F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5AA250D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0389C0A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505847ED">
            <w:pPr>
              <w:snapToGrid w:val="0"/>
              <w:rPr>
                <w:rFonts w:hint="eastAsia" w:ascii="方正仿宋_GB2312" w:hAnsi="方正仿宋_GB2312" w:eastAsia="方正仿宋_GB2312" w:cs="方正仿宋_GB2312"/>
                <w:i/>
                <w:iCs/>
                <w:color w:val="000000"/>
                <w:sz w:val="32"/>
                <w:szCs w:val="32"/>
                <w:u w:val="none"/>
              </w:rPr>
            </w:pPr>
          </w:p>
        </w:tc>
      </w:tr>
      <w:tr w14:paraId="1D3E0ABB">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E93824A">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9A153C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0F873FF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305D953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D8A9B7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293BD14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6C5C7D6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1249139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18BF62C">
            <w:pPr>
              <w:snapToGrid w:val="0"/>
              <w:rPr>
                <w:rFonts w:hint="eastAsia" w:ascii="方正仿宋_GB2312" w:hAnsi="方正仿宋_GB2312" w:eastAsia="方正仿宋_GB2312" w:cs="方正仿宋_GB2312"/>
                <w:i/>
                <w:iCs/>
                <w:color w:val="000000"/>
                <w:sz w:val="32"/>
                <w:szCs w:val="32"/>
                <w:u w:val="none"/>
              </w:rPr>
            </w:pPr>
          </w:p>
        </w:tc>
      </w:tr>
      <w:tr w14:paraId="726152C3">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0626A39">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686124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3C2DAF8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5B0B173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1D4B6F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39BF839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2CA4C8B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58CA934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7A674C3B">
            <w:pPr>
              <w:snapToGrid w:val="0"/>
              <w:rPr>
                <w:rFonts w:hint="eastAsia" w:ascii="方正仿宋_GB2312" w:hAnsi="方正仿宋_GB2312" w:eastAsia="方正仿宋_GB2312" w:cs="方正仿宋_GB2312"/>
                <w:i/>
                <w:iCs/>
                <w:color w:val="000000"/>
                <w:sz w:val="32"/>
                <w:szCs w:val="32"/>
                <w:u w:val="none"/>
              </w:rPr>
            </w:pPr>
          </w:p>
        </w:tc>
      </w:tr>
      <w:tr w14:paraId="6B540201">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FFEDB3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DCAFCA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24AF616E">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7C85E80B">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8C70D9D">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68768285">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4FBC4FE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51636E0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31517EB">
            <w:pPr>
              <w:snapToGrid w:val="0"/>
              <w:rPr>
                <w:rFonts w:hint="eastAsia" w:ascii="方正仿宋_GB2312" w:hAnsi="方正仿宋_GB2312" w:eastAsia="方正仿宋_GB2312" w:cs="方正仿宋_GB2312"/>
                <w:i/>
                <w:iCs/>
                <w:color w:val="000000"/>
                <w:sz w:val="32"/>
                <w:szCs w:val="32"/>
                <w:u w:val="none"/>
              </w:rPr>
            </w:pPr>
          </w:p>
        </w:tc>
      </w:tr>
      <w:tr w14:paraId="401DB34C">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5FF6747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736AB77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07BFF16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84BB56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2ABDFE3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3C1D8D9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05EA773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50D06EC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7C1CECD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086B93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0720FCF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38836DD1">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C30E3EF">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8" w:space="0"/>
              <w:bottom w:val="single" w:color="000000" w:sz="8" w:space="0"/>
              <w:right w:val="single" w:color="000000" w:sz="8" w:space="0"/>
            </w:tcBorders>
            <w:vAlign w:val="center"/>
          </w:tcPr>
          <w:p w14:paraId="0CE6CA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8" w:space="0"/>
              <w:bottom w:val="single" w:color="000000" w:sz="8" w:space="0"/>
              <w:right w:val="single" w:color="000000" w:sz="8" w:space="0"/>
            </w:tcBorders>
            <w:vAlign w:val="center"/>
          </w:tcPr>
          <w:p w14:paraId="20DEEC1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top w:val="single" w:color="000000" w:sz="8" w:space="0"/>
              <w:bottom w:val="single" w:color="000000" w:sz="8" w:space="0"/>
              <w:right w:val="single" w:color="000000" w:sz="8" w:space="0"/>
            </w:tcBorders>
            <w:vAlign w:val="center"/>
          </w:tcPr>
          <w:p w14:paraId="7DAE11F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项目个数</w:t>
            </w:r>
          </w:p>
        </w:tc>
        <w:tc>
          <w:tcPr>
            <w:tcW w:w="439" w:type="dxa"/>
            <w:tcBorders>
              <w:top w:val="single" w:color="000000" w:sz="8" w:space="0"/>
              <w:bottom w:val="single" w:color="000000" w:sz="8" w:space="0"/>
              <w:right w:val="single" w:color="000000" w:sz="8" w:space="0"/>
            </w:tcBorders>
            <w:vAlign w:val="center"/>
          </w:tcPr>
          <w:p w14:paraId="4A1B650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8" w:space="0"/>
              <w:bottom w:val="single" w:color="000000" w:sz="8" w:space="0"/>
              <w:right w:val="single" w:color="000000" w:sz="8" w:space="0"/>
            </w:tcBorders>
            <w:vAlign w:val="center"/>
          </w:tcPr>
          <w:p w14:paraId="32739C1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390" w:type="dxa"/>
            <w:tcBorders>
              <w:top w:val="single" w:color="000000" w:sz="8" w:space="0"/>
              <w:bottom w:val="single" w:color="000000" w:sz="8" w:space="0"/>
              <w:right w:val="single" w:color="000000" w:sz="8" w:space="0"/>
            </w:tcBorders>
            <w:vAlign w:val="center"/>
          </w:tcPr>
          <w:p w14:paraId="4BA4C6E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个</w:t>
            </w:r>
          </w:p>
        </w:tc>
        <w:tc>
          <w:tcPr>
            <w:tcW w:w="819" w:type="dxa"/>
            <w:tcBorders>
              <w:top w:val="single" w:color="000000" w:sz="8" w:space="0"/>
              <w:bottom w:val="single" w:color="000000" w:sz="8" w:space="0"/>
              <w:right w:val="single" w:color="000000" w:sz="8" w:space="0"/>
            </w:tcBorders>
            <w:vAlign w:val="center"/>
          </w:tcPr>
          <w:p w14:paraId="3136E48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430" w:type="dxa"/>
            <w:tcBorders>
              <w:top w:val="single" w:color="000000" w:sz="8" w:space="0"/>
              <w:bottom w:val="single" w:color="000000" w:sz="8" w:space="0"/>
              <w:right w:val="single" w:color="000000" w:sz="8" w:space="0"/>
            </w:tcBorders>
            <w:vAlign w:val="center"/>
          </w:tcPr>
          <w:p w14:paraId="6CA626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8" w:space="0"/>
              <w:bottom w:val="single" w:color="000000" w:sz="8" w:space="0"/>
              <w:right w:val="single" w:color="000000" w:sz="8" w:space="0"/>
            </w:tcBorders>
            <w:vAlign w:val="center"/>
          </w:tcPr>
          <w:p w14:paraId="3495B9D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8" w:space="0"/>
              <w:bottom w:val="single" w:color="000000" w:sz="8" w:space="0"/>
              <w:right w:val="single" w:color="000000" w:sz="8" w:space="0"/>
            </w:tcBorders>
            <w:vAlign w:val="center"/>
          </w:tcPr>
          <w:p w14:paraId="3ACB1DE8">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4CC9B3DF">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6E44621">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3BFF136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6D65D8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bottom w:val="single" w:color="000000" w:sz="8" w:space="0"/>
              <w:right w:val="single" w:color="000000" w:sz="8" w:space="0"/>
            </w:tcBorders>
            <w:vAlign w:val="center"/>
          </w:tcPr>
          <w:p w14:paraId="6BE8504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bottom w:val="single" w:color="000000" w:sz="8" w:space="0"/>
              <w:right w:val="single" w:color="000000" w:sz="8" w:space="0"/>
            </w:tcBorders>
            <w:vAlign w:val="center"/>
          </w:tcPr>
          <w:p w14:paraId="28E6B8B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5A5816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111818C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1519CB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18FFDFA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631A2DE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09C741A3">
            <w:pPr>
              <w:snapToGrid w:val="0"/>
              <w:jc w:val="center"/>
              <w:rPr>
                <w:rFonts w:hint="eastAsia" w:ascii="方正仿宋_GB2312" w:hAnsi="方正仿宋_GB2312" w:eastAsia="方正仿宋_GB2312" w:cs="方正仿宋_GB2312"/>
                <w:i/>
                <w:iCs/>
                <w:color w:val="000000"/>
                <w:sz w:val="32"/>
                <w:szCs w:val="32"/>
                <w:u w:val="none"/>
              </w:rPr>
            </w:pPr>
          </w:p>
        </w:tc>
      </w:tr>
      <w:tr w14:paraId="169FC00B">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7EDD041">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5FA4DB6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5DEB121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bottom w:val="single" w:color="000000" w:sz="8" w:space="0"/>
              <w:right w:val="single" w:color="000000" w:sz="8" w:space="0"/>
            </w:tcBorders>
            <w:vAlign w:val="center"/>
          </w:tcPr>
          <w:p w14:paraId="75C9206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bottom w:val="single" w:color="000000" w:sz="8" w:space="0"/>
              <w:right w:val="single" w:color="000000" w:sz="8" w:space="0"/>
            </w:tcBorders>
            <w:vAlign w:val="center"/>
          </w:tcPr>
          <w:p w14:paraId="37564CC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2EACED7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3443CF4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06C2251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2D072BA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29D3F46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63AE6CB3">
            <w:pPr>
              <w:snapToGrid w:val="0"/>
              <w:jc w:val="center"/>
              <w:rPr>
                <w:rFonts w:hint="eastAsia" w:ascii="方正仿宋_GB2312" w:hAnsi="方正仿宋_GB2312" w:eastAsia="方正仿宋_GB2312" w:cs="方正仿宋_GB2312"/>
                <w:i/>
                <w:iCs/>
                <w:color w:val="000000"/>
                <w:sz w:val="32"/>
                <w:szCs w:val="32"/>
                <w:u w:val="none"/>
              </w:rPr>
            </w:pPr>
          </w:p>
        </w:tc>
      </w:tr>
      <w:tr w14:paraId="4FC22DC3">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72B9AB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1A39513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bottom w:val="single" w:color="000000" w:sz="8" w:space="0"/>
              <w:right w:val="single" w:color="000000" w:sz="8" w:space="0"/>
            </w:tcBorders>
            <w:vAlign w:val="center"/>
          </w:tcPr>
          <w:p w14:paraId="1747C1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bottom w:val="single" w:color="000000" w:sz="8" w:space="0"/>
              <w:right w:val="single" w:color="000000" w:sz="8" w:space="0"/>
            </w:tcBorders>
            <w:vAlign w:val="center"/>
          </w:tcPr>
          <w:p w14:paraId="64F3710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项目综合利用率</w:t>
            </w:r>
          </w:p>
        </w:tc>
        <w:tc>
          <w:tcPr>
            <w:tcW w:w="439" w:type="dxa"/>
            <w:tcBorders>
              <w:bottom w:val="single" w:color="000000" w:sz="8" w:space="0"/>
              <w:right w:val="single" w:color="000000" w:sz="8" w:space="0"/>
            </w:tcBorders>
            <w:vAlign w:val="center"/>
          </w:tcPr>
          <w:p w14:paraId="08FE53A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7C6ABED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78558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4CA7E34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08EEA6C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769161E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477599BB">
            <w:pPr>
              <w:snapToGrid w:val="0"/>
              <w:jc w:val="center"/>
              <w:rPr>
                <w:rFonts w:hint="eastAsia" w:ascii="方正仿宋_GB2312" w:hAnsi="方正仿宋_GB2312" w:eastAsia="方正仿宋_GB2312" w:cs="方正仿宋_GB2312"/>
                <w:i/>
                <w:iCs/>
                <w:color w:val="000000"/>
                <w:sz w:val="32"/>
                <w:szCs w:val="32"/>
                <w:u w:val="none"/>
              </w:rPr>
            </w:pPr>
          </w:p>
        </w:tc>
      </w:tr>
      <w:tr w14:paraId="0EE02C87">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6415BD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09F3F1A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bottom w:val="single" w:color="000000" w:sz="8" w:space="0"/>
              <w:right w:val="single" w:color="000000" w:sz="8" w:space="0"/>
            </w:tcBorders>
            <w:vAlign w:val="center"/>
          </w:tcPr>
          <w:p w14:paraId="36FB4B9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bottom w:val="single" w:color="000000" w:sz="8" w:space="0"/>
              <w:right w:val="single" w:color="000000" w:sz="8" w:space="0"/>
            </w:tcBorders>
            <w:vAlign w:val="center"/>
          </w:tcPr>
          <w:p w14:paraId="3C2F6D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bottom w:val="single" w:color="000000" w:sz="8" w:space="0"/>
              <w:right w:val="single" w:color="000000" w:sz="8" w:space="0"/>
            </w:tcBorders>
            <w:vAlign w:val="center"/>
          </w:tcPr>
          <w:p w14:paraId="1B38782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541FF0A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4A284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65E516E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68C374C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75688CF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030543CD">
            <w:pPr>
              <w:snapToGrid w:val="0"/>
              <w:jc w:val="center"/>
              <w:rPr>
                <w:rFonts w:hint="eastAsia" w:ascii="方正仿宋_GB2312" w:hAnsi="方正仿宋_GB2312" w:eastAsia="方正仿宋_GB2312" w:cs="方正仿宋_GB2312"/>
                <w:i/>
                <w:iCs/>
                <w:color w:val="000000"/>
                <w:sz w:val="32"/>
                <w:szCs w:val="32"/>
                <w:u w:val="none"/>
              </w:rPr>
            </w:pPr>
          </w:p>
        </w:tc>
      </w:tr>
      <w:tr w14:paraId="65F61229">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4B0BA57">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75B1CA5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bottom w:val="single" w:color="000000" w:sz="8" w:space="0"/>
              <w:right w:val="single" w:color="000000" w:sz="8" w:space="0"/>
            </w:tcBorders>
            <w:vAlign w:val="center"/>
          </w:tcPr>
          <w:p w14:paraId="31D6E7B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bottom w:val="single" w:color="000000" w:sz="8" w:space="0"/>
              <w:right w:val="single" w:color="000000" w:sz="8" w:space="0"/>
            </w:tcBorders>
            <w:vAlign w:val="center"/>
          </w:tcPr>
          <w:p w14:paraId="410D00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bottom w:val="single" w:color="000000" w:sz="8" w:space="0"/>
              <w:right w:val="single" w:color="000000" w:sz="8" w:space="0"/>
            </w:tcBorders>
            <w:vAlign w:val="center"/>
          </w:tcPr>
          <w:p w14:paraId="12275A3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595563C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2610684.65</w:t>
            </w:r>
          </w:p>
        </w:tc>
        <w:tc>
          <w:tcPr>
            <w:tcW w:w="390" w:type="dxa"/>
            <w:tcBorders>
              <w:bottom w:val="single" w:color="000000" w:sz="8" w:space="0"/>
              <w:right w:val="single" w:color="000000" w:sz="8" w:space="0"/>
            </w:tcBorders>
            <w:vAlign w:val="center"/>
          </w:tcPr>
          <w:p w14:paraId="40FADB6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元</w:t>
            </w:r>
          </w:p>
        </w:tc>
        <w:tc>
          <w:tcPr>
            <w:tcW w:w="819" w:type="dxa"/>
            <w:tcBorders>
              <w:bottom w:val="single" w:color="000000" w:sz="8" w:space="0"/>
              <w:right w:val="single" w:color="000000" w:sz="8" w:space="0"/>
            </w:tcBorders>
            <w:vAlign w:val="center"/>
          </w:tcPr>
          <w:p w14:paraId="3050BDE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2610684.65</w:t>
            </w:r>
          </w:p>
        </w:tc>
        <w:tc>
          <w:tcPr>
            <w:tcW w:w="430" w:type="dxa"/>
            <w:tcBorders>
              <w:bottom w:val="single" w:color="000000" w:sz="8" w:space="0"/>
              <w:right w:val="single" w:color="000000" w:sz="8" w:space="0"/>
            </w:tcBorders>
            <w:vAlign w:val="center"/>
          </w:tcPr>
          <w:p w14:paraId="195A5C4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0FE6DE2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01E0FA0B">
            <w:pPr>
              <w:snapToGrid w:val="0"/>
              <w:jc w:val="center"/>
              <w:rPr>
                <w:rFonts w:hint="eastAsia" w:ascii="方正仿宋_GB2312" w:hAnsi="方正仿宋_GB2312" w:eastAsia="方正仿宋_GB2312" w:cs="方正仿宋_GB2312"/>
                <w:i/>
                <w:iCs/>
                <w:color w:val="000000"/>
                <w:sz w:val="32"/>
                <w:szCs w:val="32"/>
                <w:u w:val="none"/>
              </w:rPr>
            </w:pPr>
          </w:p>
        </w:tc>
      </w:tr>
      <w:tr w14:paraId="5753E8B0">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04A00E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2E8C0B2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4B92D459">
            <w:pPr>
              <w:keepNext w:val="0"/>
              <w:keepLines w:val="0"/>
              <w:widowControl/>
              <w:jc w:val="righ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2177" w:type="dxa"/>
            <w:tcBorders>
              <w:top w:val="single" w:color="000000" w:sz="4" w:space="0"/>
              <w:left w:val="single" w:color="000000" w:sz="4" w:space="0"/>
              <w:bottom w:val="single" w:color="000000" w:sz="4" w:space="0"/>
              <w:right w:val="single" w:color="000000" w:sz="4" w:space="0"/>
            </w:tcBorders>
            <w:vAlign w:val="center"/>
          </w:tcPr>
          <w:p w14:paraId="004C9964">
            <w:pPr>
              <w:snapToGrid w:val="0"/>
              <w:rPr>
                <w:rFonts w:hint="eastAsia" w:ascii="方正仿宋_GB2312" w:hAnsi="方正仿宋_GB2312" w:eastAsia="方正仿宋_GB2312" w:cs="方正仿宋_GB2312"/>
                <w:i w:val="0"/>
                <w:iCs w:val="0"/>
                <w:color w:val="000000"/>
                <w:sz w:val="32"/>
                <w:szCs w:val="32"/>
                <w:u w:val="none"/>
              </w:rPr>
            </w:pPr>
          </w:p>
        </w:tc>
      </w:tr>
      <w:tr w14:paraId="02106E77">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439528E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775E201B">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评估总得分92分，评估等级为优。本项目符合松潘县发展规划，项目的实施适应当地社会经济发展，符合社会公共利益、周边群众的现实利益和长远利益。项目类型不涉及复杂的技术要求，建设条件良好</w:t>
            </w:r>
          </w:p>
        </w:tc>
      </w:tr>
      <w:tr w14:paraId="082AB5C6">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0C69F84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634F8716">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2A0AFD4D">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370C52D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03CBC516">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7DB38093">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08CC4F8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1DF62BF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2E6662F7">
        <w:tblPrEx>
          <w:tblCellMar>
            <w:top w:w="0" w:type="dxa"/>
            <w:left w:w="108" w:type="dxa"/>
            <w:bottom w:w="0" w:type="dxa"/>
            <w:right w:w="108" w:type="dxa"/>
          </w:tblCellMar>
        </w:tblPrEx>
        <w:trPr>
          <w:trHeight w:val="286" w:hRule="atLeast"/>
        </w:trPr>
        <w:tc>
          <w:tcPr>
            <w:tcW w:w="540" w:type="dxa"/>
            <w:vAlign w:val="center"/>
          </w:tcPr>
          <w:p w14:paraId="14E34129">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453F6243">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7811CA86">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6A379111">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462DEF1F">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345323E0">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2FA10037">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647661BC">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45B7246A">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29E694C4">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62B512AD">
            <w:pPr>
              <w:snapToGrid w:val="0"/>
              <w:rPr>
                <w:rFonts w:hint="eastAsia" w:ascii="方正仿宋_GB2312" w:hAnsi="方正仿宋_GB2312" w:eastAsia="方正仿宋_GB2312" w:cs="方正仿宋_GB2312"/>
                <w:i w:val="0"/>
                <w:iCs w:val="0"/>
                <w:color w:val="000000"/>
                <w:sz w:val="32"/>
                <w:szCs w:val="32"/>
                <w:u w:val="none"/>
              </w:rPr>
            </w:pPr>
          </w:p>
        </w:tc>
      </w:tr>
      <w:tr w14:paraId="4820527C">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53A232FF">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14AFFD05">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183012D3">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674B4D1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51322424T000012004717－小河镇农村住房用电安全专项排查项目</w:t>
            </w:r>
          </w:p>
        </w:tc>
      </w:tr>
      <w:tr w14:paraId="65DF825B">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6A1FF4F6">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602AF42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44D0E24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3FD3515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0C0BFC1D">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761D50B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6D28963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2E12E52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2BDF9BA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06D701F6">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8C34A55">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2A740DCD">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40FE18D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 xml:space="preserve"> 绩效目标合理，各村由包村领导带队，对辖区用电农户及商户全覆盖进行深入细致排查，在排查过程中对比整改内容及要求，现场出具整改告知清单，督促农房负责人严格按照告知清单进行限期整改。加强用电检查，及时排除用电安全隐患。将农村住房安全用电排查整治工作纳入日常监督检查中，对排查中发现的安全隐患及时督促整改到位。</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4CAF05C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 xml:space="preserve"> 绩效目标合理，各村由包村领导带队，对辖区用电农户及商户全覆盖进行深入细致排查，在排查过程中对比整改内容及要求，现场出具整改告知清单，督促农房负责人严格按照告知清单进行限期整改。加强用电检查，及时排除用电安全隐患。将农村住房安全用电排查整治工作纳入日常监督检查中，对排查中发现的安全隐患及时督促整改到位。</w:t>
            </w:r>
          </w:p>
        </w:tc>
      </w:tr>
      <w:tr w14:paraId="55A1BB9F">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465E096">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4FD0F2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4D6AEA8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以习近平新时代中国特色社会主义思想为指导，深入贯彻落实习近平总书记关于安全生产的重要论述，全面落实党中央、国务院和省委、省政府和州委、州政府关于安全生产部署要求，牢固树立安全发展理念，强化意识和底线思维，统筹抓好经济社会发展和安全生产。以最坚决的态度、最严格的标准、最迅速的行动，压紧压实责任，对农村住房用电安全隐患进行再排查、再整治，消化存量、严控增量，堵住管理漏洞，消除监管盲区，建立完善安全监管长效机制，坚决遏制住房用电安全事故发生，切实保障人民群众生命财产安全。</w:t>
            </w:r>
          </w:p>
        </w:tc>
      </w:tr>
      <w:tr w14:paraId="13E04776">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185D00C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3F2FFC4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795B82A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13A5915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FDA814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2D77B57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735CDB6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2AB19B5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134D96C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634657CE">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308ECED">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153E80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124B9CB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46981F4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23.28</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5192BB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23.28</w:t>
            </w:r>
          </w:p>
        </w:tc>
        <w:tc>
          <w:tcPr>
            <w:tcW w:w="819" w:type="dxa"/>
            <w:tcBorders>
              <w:top w:val="single" w:color="000000" w:sz="4" w:space="0"/>
              <w:left w:val="single" w:color="000000" w:sz="4" w:space="0"/>
              <w:bottom w:val="single" w:color="000000" w:sz="4" w:space="0"/>
              <w:right w:val="single" w:color="000000" w:sz="4" w:space="0"/>
            </w:tcBorders>
            <w:vAlign w:val="center"/>
          </w:tcPr>
          <w:p w14:paraId="3FD4C66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547F15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3D9B00A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23165C93">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3C45A5C8">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599226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7BAE1C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0DF5DFD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11BA221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23.28</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5C807C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23.28</w:t>
            </w:r>
          </w:p>
        </w:tc>
        <w:tc>
          <w:tcPr>
            <w:tcW w:w="819" w:type="dxa"/>
            <w:tcBorders>
              <w:top w:val="single" w:color="000000" w:sz="4" w:space="0"/>
              <w:left w:val="single" w:color="000000" w:sz="4" w:space="0"/>
              <w:bottom w:val="single" w:color="000000" w:sz="4" w:space="0"/>
              <w:right w:val="single" w:color="000000" w:sz="4" w:space="0"/>
            </w:tcBorders>
            <w:vAlign w:val="center"/>
          </w:tcPr>
          <w:p w14:paraId="74D08F9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383E855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0878BD6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0BEB510">
            <w:pPr>
              <w:snapToGrid w:val="0"/>
              <w:rPr>
                <w:rFonts w:hint="eastAsia" w:ascii="方正仿宋_GB2312" w:hAnsi="方正仿宋_GB2312" w:eastAsia="方正仿宋_GB2312" w:cs="方正仿宋_GB2312"/>
                <w:i/>
                <w:iCs/>
                <w:color w:val="000000"/>
                <w:sz w:val="32"/>
                <w:szCs w:val="32"/>
                <w:u w:val="none"/>
              </w:rPr>
            </w:pPr>
          </w:p>
        </w:tc>
      </w:tr>
      <w:tr w14:paraId="784FE1AC">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C56A986">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21511C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0E0A510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38BA590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24C309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298FB89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352EDC1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6CCD05B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7A9ED4AB">
            <w:pPr>
              <w:snapToGrid w:val="0"/>
              <w:rPr>
                <w:rFonts w:hint="eastAsia" w:ascii="方正仿宋_GB2312" w:hAnsi="方正仿宋_GB2312" w:eastAsia="方正仿宋_GB2312" w:cs="方正仿宋_GB2312"/>
                <w:i/>
                <w:iCs/>
                <w:color w:val="000000"/>
                <w:sz w:val="32"/>
                <w:szCs w:val="32"/>
                <w:u w:val="none"/>
              </w:rPr>
            </w:pPr>
          </w:p>
        </w:tc>
      </w:tr>
      <w:tr w14:paraId="2246FF3D">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98A79B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C7C97E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3F0CA0B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11D443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65AA37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54C8CA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34234D8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6E54CB1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659EEC6">
            <w:pPr>
              <w:snapToGrid w:val="0"/>
              <w:rPr>
                <w:rFonts w:hint="eastAsia" w:ascii="方正仿宋_GB2312" w:hAnsi="方正仿宋_GB2312" w:eastAsia="方正仿宋_GB2312" w:cs="方正仿宋_GB2312"/>
                <w:i/>
                <w:iCs/>
                <w:color w:val="000000"/>
                <w:sz w:val="32"/>
                <w:szCs w:val="32"/>
                <w:u w:val="none"/>
              </w:rPr>
            </w:pPr>
          </w:p>
        </w:tc>
      </w:tr>
      <w:tr w14:paraId="6717DEF3">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867434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51A1C8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4165214A">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238B363B">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42AF4B5D">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2C54B493">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389D7DB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2BFE484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7F15A4B">
            <w:pPr>
              <w:snapToGrid w:val="0"/>
              <w:rPr>
                <w:rFonts w:hint="eastAsia" w:ascii="方正仿宋_GB2312" w:hAnsi="方正仿宋_GB2312" w:eastAsia="方正仿宋_GB2312" w:cs="方正仿宋_GB2312"/>
                <w:i/>
                <w:iCs/>
                <w:color w:val="000000"/>
                <w:sz w:val="32"/>
                <w:szCs w:val="32"/>
                <w:u w:val="none"/>
              </w:rPr>
            </w:pPr>
          </w:p>
        </w:tc>
      </w:tr>
      <w:tr w14:paraId="79D22192">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64DEC81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1AFF9C0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7D35AD4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14ED09D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201B9D6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1AEA440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2A2967A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63BAA5A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1DDE783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370A14F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21BFD15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5A7CBF03">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530B63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8" w:space="0"/>
              <w:bottom w:val="single" w:color="000000" w:sz="8" w:space="0"/>
              <w:right w:val="single" w:color="000000" w:sz="8" w:space="0"/>
            </w:tcBorders>
            <w:vAlign w:val="center"/>
          </w:tcPr>
          <w:p w14:paraId="5E74970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8" w:space="0"/>
              <w:bottom w:val="single" w:color="000000" w:sz="8" w:space="0"/>
              <w:right w:val="single" w:color="000000" w:sz="8" w:space="0"/>
            </w:tcBorders>
            <w:vAlign w:val="center"/>
          </w:tcPr>
          <w:p w14:paraId="3409041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top w:val="single" w:color="000000" w:sz="8" w:space="0"/>
              <w:bottom w:val="single" w:color="000000" w:sz="8" w:space="0"/>
              <w:right w:val="single" w:color="000000" w:sz="8" w:space="0"/>
            </w:tcBorders>
            <w:vAlign w:val="center"/>
          </w:tcPr>
          <w:p w14:paraId="5EAFC6F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项目个数</w:t>
            </w:r>
          </w:p>
        </w:tc>
        <w:tc>
          <w:tcPr>
            <w:tcW w:w="439" w:type="dxa"/>
            <w:tcBorders>
              <w:top w:val="single" w:color="000000" w:sz="8" w:space="0"/>
              <w:bottom w:val="single" w:color="000000" w:sz="8" w:space="0"/>
              <w:right w:val="single" w:color="000000" w:sz="8" w:space="0"/>
            </w:tcBorders>
            <w:vAlign w:val="center"/>
          </w:tcPr>
          <w:p w14:paraId="08DCDDD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8" w:space="0"/>
              <w:bottom w:val="single" w:color="000000" w:sz="8" w:space="0"/>
              <w:right w:val="single" w:color="000000" w:sz="8" w:space="0"/>
            </w:tcBorders>
            <w:vAlign w:val="center"/>
          </w:tcPr>
          <w:p w14:paraId="1DA6727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390" w:type="dxa"/>
            <w:tcBorders>
              <w:top w:val="single" w:color="000000" w:sz="8" w:space="0"/>
              <w:bottom w:val="single" w:color="000000" w:sz="8" w:space="0"/>
              <w:right w:val="single" w:color="000000" w:sz="8" w:space="0"/>
            </w:tcBorders>
            <w:vAlign w:val="center"/>
          </w:tcPr>
          <w:p w14:paraId="7455C90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个</w:t>
            </w:r>
          </w:p>
        </w:tc>
        <w:tc>
          <w:tcPr>
            <w:tcW w:w="819" w:type="dxa"/>
            <w:tcBorders>
              <w:top w:val="single" w:color="000000" w:sz="8" w:space="0"/>
              <w:bottom w:val="single" w:color="000000" w:sz="8" w:space="0"/>
              <w:right w:val="single" w:color="000000" w:sz="8" w:space="0"/>
            </w:tcBorders>
            <w:vAlign w:val="center"/>
          </w:tcPr>
          <w:p w14:paraId="510D983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430" w:type="dxa"/>
            <w:tcBorders>
              <w:top w:val="single" w:color="000000" w:sz="8" w:space="0"/>
              <w:bottom w:val="single" w:color="000000" w:sz="8" w:space="0"/>
              <w:right w:val="single" w:color="000000" w:sz="8" w:space="0"/>
            </w:tcBorders>
            <w:vAlign w:val="center"/>
          </w:tcPr>
          <w:p w14:paraId="34E123A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8" w:space="0"/>
              <w:bottom w:val="single" w:color="000000" w:sz="8" w:space="0"/>
              <w:right w:val="single" w:color="000000" w:sz="8" w:space="0"/>
            </w:tcBorders>
            <w:vAlign w:val="center"/>
          </w:tcPr>
          <w:p w14:paraId="0B778A9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8" w:space="0"/>
              <w:bottom w:val="single" w:color="000000" w:sz="8" w:space="0"/>
              <w:right w:val="single" w:color="000000" w:sz="8" w:space="0"/>
            </w:tcBorders>
            <w:vAlign w:val="center"/>
          </w:tcPr>
          <w:p w14:paraId="07EDCEFC">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421CB95E">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7C9648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4112F60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64370EC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bottom w:val="single" w:color="000000" w:sz="8" w:space="0"/>
              <w:right w:val="single" w:color="000000" w:sz="8" w:space="0"/>
            </w:tcBorders>
            <w:vAlign w:val="center"/>
          </w:tcPr>
          <w:p w14:paraId="52D721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bottom w:val="single" w:color="000000" w:sz="8" w:space="0"/>
              <w:right w:val="single" w:color="000000" w:sz="8" w:space="0"/>
            </w:tcBorders>
            <w:vAlign w:val="center"/>
          </w:tcPr>
          <w:p w14:paraId="1898F6D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68442F8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285AA67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7BC5868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458A22F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12A2004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70DABA7C">
            <w:pPr>
              <w:snapToGrid w:val="0"/>
              <w:jc w:val="center"/>
              <w:rPr>
                <w:rFonts w:hint="eastAsia" w:ascii="方正仿宋_GB2312" w:hAnsi="方正仿宋_GB2312" w:eastAsia="方正仿宋_GB2312" w:cs="方正仿宋_GB2312"/>
                <w:i/>
                <w:iCs/>
                <w:color w:val="000000"/>
                <w:sz w:val="32"/>
                <w:szCs w:val="32"/>
                <w:u w:val="none"/>
              </w:rPr>
            </w:pPr>
          </w:p>
        </w:tc>
      </w:tr>
      <w:tr w14:paraId="0A2B6CB2">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831801F">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32E99E4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5325912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bottom w:val="single" w:color="000000" w:sz="8" w:space="0"/>
              <w:right w:val="single" w:color="000000" w:sz="8" w:space="0"/>
            </w:tcBorders>
            <w:vAlign w:val="center"/>
          </w:tcPr>
          <w:p w14:paraId="718B079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bottom w:val="single" w:color="000000" w:sz="8" w:space="0"/>
              <w:right w:val="single" w:color="000000" w:sz="8" w:space="0"/>
            </w:tcBorders>
            <w:vAlign w:val="center"/>
          </w:tcPr>
          <w:p w14:paraId="653FC10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6916C42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70B94E2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16FCA35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7BD94CE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30045CB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7FE9178A">
            <w:pPr>
              <w:snapToGrid w:val="0"/>
              <w:jc w:val="center"/>
              <w:rPr>
                <w:rFonts w:hint="eastAsia" w:ascii="方正仿宋_GB2312" w:hAnsi="方正仿宋_GB2312" w:eastAsia="方正仿宋_GB2312" w:cs="方正仿宋_GB2312"/>
                <w:i/>
                <w:iCs/>
                <w:color w:val="000000"/>
                <w:sz w:val="32"/>
                <w:szCs w:val="32"/>
                <w:u w:val="none"/>
              </w:rPr>
            </w:pPr>
          </w:p>
        </w:tc>
      </w:tr>
      <w:tr w14:paraId="7029C4FE">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7E9A30E">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29120C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bottom w:val="single" w:color="000000" w:sz="8" w:space="0"/>
              <w:right w:val="single" w:color="000000" w:sz="8" w:space="0"/>
            </w:tcBorders>
            <w:vAlign w:val="center"/>
          </w:tcPr>
          <w:p w14:paraId="1BA08C3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bottom w:val="single" w:color="000000" w:sz="8" w:space="0"/>
              <w:right w:val="single" w:color="000000" w:sz="8" w:space="0"/>
            </w:tcBorders>
            <w:vAlign w:val="center"/>
          </w:tcPr>
          <w:p w14:paraId="72D1FF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项目综合利用率</w:t>
            </w:r>
          </w:p>
        </w:tc>
        <w:tc>
          <w:tcPr>
            <w:tcW w:w="439" w:type="dxa"/>
            <w:tcBorders>
              <w:bottom w:val="single" w:color="000000" w:sz="8" w:space="0"/>
              <w:right w:val="single" w:color="000000" w:sz="8" w:space="0"/>
            </w:tcBorders>
            <w:vAlign w:val="center"/>
          </w:tcPr>
          <w:p w14:paraId="21ECA90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01E2F46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34EDEC8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45FB477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1361711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377644C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075A7ABF">
            <w:pPr>
              <w:snapToGrid w:val="0"/>
              <w:jc w:val="center"/>
              <w:rPr>
                <w:rFonts w:hint="eastAsia" w:ascii="方正仿宋_GB2312" w:hAnsi="方正仿宋_GB2312" w:eastAsia="方正仿宋_GB2312" w:cs="方正仿宋_GB2312"/>
                <w:i/>
                <w:iCs/>
                <w:color w:val="000000"/>
                <w:sz w:val="32"/>
                <w:szCs w:val="32"/>
                <w:u w:val="none"/>
              </w:rPr>
            </w:pPr>
          </w:p>
        </w:tc>
      </w:tr>
      <w:tr w14:paraId="49705F33">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04A991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27E4F4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bottom w:val="single" w:color="000000" w:sz="8" w:space="0"/>
              <w:right w:val="single" w:color="000000" w:sz="8" w:space="0"/>
            </w:tcBorders>
            <w:vAlign w:val="center"/>
          </w:tcPr>
          <w:p w14:paraId="106A866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bottom w:val="single" w:color="000000" w:sz="8" w:space="0"/>
              <w:right w:val="single" w:color="000000" w:sz="8" w:space="0"/>
            </w:tcBorders>
            <w:vAlign w:val="center"/>
          </w:tcPr>
          <w:p w14:paraId="0CDD4B9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bottom w:val="single" w:color="000000" w:sz="8" w:space="0"/>
              <w:right w:val="single" w:color="000000" w:sz="8" w:space="0"/>
            </w:tcBorders>
            <w:vAlign w:val="center"/>
          </w:tcPr>
          <w:p w14:paraId="263E74D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57D1CE2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1A9164C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2CED04C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35EAF05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2EB571A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37FFBC90">
            <w:pPr>
              <w:snapToGrid w:val="0"/>
              <w:jc w:val="center"/>
              <w:rPr>
                <w:rFonts w:hint="eastAsia" w:ascii="方正仿宋_GB2312" w:hAnsi="方正仿宋_GB2312" w:eastAsia="方正仿宋_GB2312" w:cs="方正仿宋_GB2312"/>
                <w:i/>
                <w:iCs/>
                <w:color w:val="000000"/>
                <w:sz w:val="32"/>
                <w:szCs w:val="32"/>
                <w:u w:val="none"/>
              </w:rPr>
            </w:pPr>
          </w:p>
        </w:tc>
      </w:tr>
      <w:tr w14:paraId="6164C3FE">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A15A537">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55D9F93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bottom w:val="single" w:color="000000" w:sz="8" w:space="0"/>
              <w:right w:val="single" w:color="000000" w:sz="8" w:space="0"/>
            </w:tcBorders>
            <w:vAlign w:val="center"/>
          </w:tcPr>
          <w:p w14:paraId="1F3B7C8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bottom w:val="single" w:color="000000" w:sz="8" w:space="0"/>
              <w:right w:val="single" w:color="000000" w:sz="8" w:space="0"/>
            </w:tcBorders>
            <w:vAlign w:val="center"/>
          </w:tcPr>
          <w:p w14:paraId="60393A1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bottom w:val="single" w:color="000000" w:sz="8" w:space="0"/>
              <w:right w:val="single" w:color="000000" w:sz="8" w:space="0"/>
            </w:tcBorders>
            <w:vAlign w:val="center"/>
          </w:tcPr>
          <w:p w14:paraId="561B533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622E113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233100</w:t>
            </w:r>
          </w:p>
        </w:tc>
        <w:tc>
          <w:tcPr>
            <w:tcW w:w="390" w:type="dxa"/>
            <w:tcBorders>
              <w:bottom w:val="single" w:color="000000" w:sz="8" w:space="0"/>
              <w:right w:val="single" w:color="000000" w:sz="8" w:space="0"/>
            </w:tcBorders>
            <w:vAlign w:val="center"/>
          </w:tcPr>
          <w:p w14:paraId="0BBBC42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元</w:t>
            </w:r>
          </w:p>
        </w:tc>
        <w:tc>
          <w:tcPr>
            <w:tcW w:w="819" w:type="dxa"/>
            <w:tcBorders>
              <w:bottom w:val="single" w:color="000000" w:sz="8" w:space="0"/>
              <w:right w:val="single" w:color="000000" w:sz="8" w:space="0"/>
            </w:tcBorders>
            <w:vAlign w:val="center"/>
          </w:tcPr>
          <w:p w14:paraId="29095C8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233100</w:t>
            </w:r>
          </w:p>
        </w:tc>
        <w:tc>
          <w:tcPr>
            <w:tcW w:w="430" w:type="dxa"/>
            <w:tcBorders>
              <w:bottom w:val="single" w:color="000000" w:sz="8" w:space="0"/>
              <w:right w:val="single" w:color="000000" w:sz="8" w:space="0"/>
            </w:tcBorders>
            <w:vAlign w:val="center"/>
          </w:tcPr>
          <w:p w14:paraId="381B228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427345B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119333C5">
            <w:pPr>
              <w:snapToGrid w:val="0"/>
              <w:jc w:val="center"/>
              <w:rPr>
                <w:rFonts w:hint="eastAsia" w:ascii="方正仿宋_GB2312" w:hAnsi="方正仿宋_GB2312" w:eastAsia="方正仿宋_GB2312" w:cs="方正仿宋_GB2312"/>
                <w:i/>
                <w:iCs/>
                <w:color w:val="000000"/>
                <w:sz w:val="32"/>
                <w:szCs w:val="32"/>
                <w:u w:val="none"/>
              </w:rPr>
            </w:pPr>
          </w:p>
        </w:tc>
      </w:tr>
      <w:tr w14:paraId="33595048">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4E5D6CB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3177199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78F56AB1">
            <w:pPr>
              <w:keepNext w:val="0"/>
              <w:keepLines w:val="0"/>
              <w:widowControl/>
              <w:jc w:val="righ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2177" w:type="dxa"/>
            <w:tcBorders>
              <w:top w:val="single" w:color="000000" w:sz="4" w:space="0"/>
              <w:left w:val="single" w:color="000000" w:sz="4" w:space="0"/>
              <w:bottom w:val="single" w:color="000000" w:sz="4" w:space="0"/>
              <w:right w:val="single" w:color="000000" w:sz="4" w:space="0"/>
            </w:tcBorders>
            <w:vAlign w:val="center"/>
          </w:tcPr>
          <w:p w14:paraId="08E1F948">
            <w:pPr>
              <w:snapToGrid w:val="0"/>
              <w:rPr>
                <w:rFonts w:hint="eastAsia" w:ascii="方正仿宋_GB2312" w:hAnsi="方正仿宋_GB2312" w:eastAsia="方正仿宋_GB2312" w:cs="方正仿宋_GB2312"/>
                <w:i w:val="0"/>
                <w:iCs w:val="0"/>
                <w:color w:val="000000"/>
                <w:sz w:val="32"/>
                <w:szCs w:val="32"/>
                <w:u w:val="none"/>
              </w:rPr>
            </w:pPr>
          </w:p>
        </w:tc>
      </w:tr>
      <w:tr w14:paraId="69C472EF">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6A804C3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052FFF77">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评估总得分92分，评估等级为优。本项目符合松潘县发展规划，项目的实施适应当地社会经济发展，符合社会公共利益、周边群众的现实利益和长远利益。项目类型不涉及复杂的技术要求，建设条件良好</w:t>
            </w:r>
          </w:p>
        </w:tc>
      </w:tr>
      <w:tr w14:paraId="2BB6D9C4">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43B7A39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505476A4">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64C95F93">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7E4B8A4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17AFA0E9">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0C7877E9">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2955453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4983440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13A82C34">
        <w:tblPrEx>
          <w:tblCellMar>
            <w:top w:w="0" w:type="dxa"/>
            <w:left w:w="108" w:type="dxa"/>
            <w:bottom w:w="0" w:type="dxa"/>
            <w:right w:w="108" w:type="dxa"/>
          </w:tblCellMar>
        </w:tblPrEx>
        <w:trPr>
          <w:trHeight w:val="286" w:hRule="atLeast"/>
        </w:trPr>
        <w:tc>
          <w:tcPr>
            <w:tcW w:w="540" w:type="dxa"/>
            <w:vAlign w:val="center"/>
          </w:tcPr>
          <w:p w14:paraId="75D29A6F">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7E1A6E95">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01CE7756">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409266E3">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571A9458">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02FACE51">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7695373D">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2D80A18C">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3521BA0E">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0B0299E8">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442C145B">
            <w:pPr>
              <w:snapToGrid w:val="0"/>
              <w:rPr>
                <w:rFonts w:hint="eastAsia" w:ascii="方正仿宋_GB2312" w:hAnsi="方正仿宋_GB2312" w:eastAsia="方正仿宋_GB2312" w:cs="方正仿宋_GB2312"/>
                <w:i w:val="0"/>
                <w:iCs w:val="0"/>
                <w:color w:val="000000"/>
                <w:sz w:val="32"/>
                <w:szCs w:val="32"/>
                <w:u w:val="none"/>
              </w:rPr>
            </w:pPr>
          </w:p>
        </w:tc>
      </w:tr>
      <w:tr w14:paraId="68A4E0B7">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05AEE888">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208E3625">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00BBEAD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2CD95DE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51322424T000012019921－松潘县小河镇包虫病项目</w:t>
            </w:r>
          </w:p>
        </w:tc>
      </w:tr>
      <w:tr w14:paraId="29D03C0C">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13EBEE93">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3514AF5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7B00FC4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688F058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30530177">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03FFBD7F">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60457D43">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1A0D48D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5816E7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1AF99708">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DC576C8">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53DFAFB5">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52048FC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由于包虫病流行区经济和社会发展水平相对滞后，地理环境复杂，自然条件恶劣，人文环境独特，宗教习俗多样，农牧民群众科学文化知识普及率较低，防治机构和队伍不健全，动物宿主种类多、数量大、分布广、管理难度大等因素，我国包虫病防治工作仍然面临诸多困难和巨大挑战。为了全面推进包虫病防治工作，努力实现基本控制包虫病流行的目标，保障人民群众身体健康。</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6599B9F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贯彻预防为主、科学防治的方针，实行因地制宜、分类指导的原则；逐步建立和完善政府主导、部门合作、全社会共同参与的工作机制；采取以控制传染源为主，积极开展健康教育、中间宿主防制、病人查治相结合的综合性防治策略；努力减轻包虫病危害，提高人民健康水平。</w:t>
            </w:r>
          </w:p>
        </w:tc>
      </w:tr>
      <w:tr w14:paraId="44C7BDD4">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3E8CFC7">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AA76F6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380CD26C">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由于包虫病流行区经济和社会发展水平相对滞后，地理环境复杂，自然条件恶劣，人文环境独特，宗教习俗多样，农牧民群众科学文化知识普及率较低，防治机构和队伍不健全，动物宿主种类多、数量大、分布广、管理难度大等因素，我国包虫病防治工作仍然面临诸多困难和巨大挑战。为了全面推进包虫病防治工作，努力实现基本控制包虫病流行的目标，保障人民群众身体健康。</w:t>
            </w:r>
          </w:p>
        </w:tc>
      </w:tr>
      <w:tr w14:paraId="09DBEA70">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7B72904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389D997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51CC3D0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7868A12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46388A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4B7BCC2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05DEAE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32DD392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2D48CDF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72BD62D8">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BBE4021">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DEED7F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4CE34A4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31FC72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C02480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2.00</w:t>
            </w:r>
          </w:p>
        </w:tc>
        <w:tc>
          <w:tcPr>
            <w:tcW w:w="819" w:type="dxa"/>
            <w:tcBorders>
              <w:top w:val="single" w:color="000000" w:sz="4" w:space="0"/>
              <w:left w:val="single" w:color="000000" w:sz="4" w:space="0"/>
              <w:bottom w:val="single" w:color="000000" w:sz="4" w:space="0"/>
              <w:right w:val="single" w:color="000000" w:sz="4" w:space="0"/>
            </w:tcBorders>
            <w:vAlign w:val="center"/>
          </w:tcPr>
          <w:p w14:paraId="191203A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609B4E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7FB7AEB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3BD656E9">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13684C35">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FB7D3DB">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C9B517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60DA041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1B5D4BA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0E68F80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2.00</w:t>
            </w:r>
          </w:p>
        </w:tc>
        <w:tc>
          <w:tcPr>
            <w:tcW w:w="819" w:type="dxa"/>
            <w:tcBorders>
              <w:top w:val="single" w:color="000000" w:sz="4" w:space="0"/>
              <w:left w:val="single" w:color="000000" w:sz="4" w:space="0"/>
              <w:bottom w:val="single" w:color="000000" w:sz="4" w:space="0"/>
              <w:right w:val="single" w:color="000000" w:sz="4" w:space="0"/>
            </w:tcBorders>
            <w:vAlign w:val="center"/>
          </w:tcPr>
          <w:p w14:paraId="2B350F5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29652C5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33F00B2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42742FE">
            <w:pPr>
              <w:snapToGrid w:val="0"/>
              <w:rPr>
                <w:rFonts w:hint="eastAsia" w:ascii="方正仿宋_GB2312" w:hAnsi="方正仿宋_GB2312" w:eastAsia="方正仿宋_GB2312" w:cs="方正仿宋_GB2312"/>
                <w:i/>
                <w:iCs/>
                <w:color w:val="000000"/>
                <w:sz w:val="32"/>
                <w:szCs w:val="32"/>
                <w:u w:val="none"/>
              </w:rPr>
            </w:pPr>
          </w:p>
        </w:tc>
      </w:tr>
      <w:tr w14:paraId="31FBAA07">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6529B03">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42C77B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340A90F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50B5E9C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46586BB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3B47F26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1A61B51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48C7BCD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5B751130">
            <w:pPr>
              <w:snapToGrid w:val="0"/>
              <w:rPr>
                <w:rFonts w:hint="eastAsia" w:ascii="方正仿宋_GB2312" w:hAnsi="方正仿宋_GB2312" w:eastAsia="方正仿宋_GB2312" w:cs="方正仿宋_GB2312"/>
                <w:i/>
                <w:iCs/>
                <w:color w:val="000000"/>
                <w:sz w:val="32"/>
                <w:szCs w:val="32"/>
                <w:u w:val="none"/>
              </w:rPr>
            </w:pPr>
          </w:p>
        </w:tc>
      </w:tr>
      <w:tr w14:paraId="7B7AC649">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460827D">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CC9DF8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6A0493E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460BC4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1F9312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3F9F9A0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0F52B9C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135CEC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5B6C4C6">
            <w:pPr>
              <w:snapToGrid w:val="0"/>
              <w:rPr>
                <w:rFonts w:hint="eastAsia" w:ascii="方正仿宋_GB2312" w:hAnsi="方正仿宋_GB2312" w:eastAsia="方正仿宋_GB2312" w:cs="方正仿宋_GB2312"/>
                <w:i/>
                <w:iCs/>
                <w:color w:val="000000"/>
                <w:sz w:val="32"/>
                <w:szCs w:val="32"/>
                <w:u w:val="none"/>
              </w:rPr>
            </w:pPr>
          </w:p>
        </w:tc>
      </w:tr>
      <w:tr w14:paraId="24D2741B">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E30681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49957C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65E49577">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621CB94D">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D45B2C2">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3D199378">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7C43EC4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272C9F5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171C8C0A">
            <w:pPr>
              <w:snapToGrid w:val="0"/>
              <w:rPr>
                <w:rFonts w:hint="eastAsia" w:ascii="方正仿宋_GB2312" w:hAnsi="方正仿宋_GB2312" w:eastAsia="方正仿宋_GB2312" w:cs="方正仿宋_GB2312"/>
                <w:i/>
                <w:iCs/>
                <w:color w:val="000000"/>
                <w:sz w:val="32"/>
                <w:szCs w:val="32"/>
                <w:u w:val="none"/>
              </w:rPr>
            </w:pPr>
          </w:p>
        </w:tc>
      </w:tr>
      <w:tr w14:paraId="5D5A0FDD">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3BB3F7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53B72E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0D7E21B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CD10D1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3E06F8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1F87FF3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717ABD6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6A93764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3341F38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1FE3A51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3C16342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3F910861">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D221F7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8" w:space="0"/>
              <w:bottom w:val="single" w:color="000000" w:sz="8" w:space="0"/>
              <w:right w:val="single" w:color="000000" w:sz="8" w:space="0"/>
            </w:tcBorders>
            <w:vAlign w:val="center"/>
          </w:tcPr>
          <w:p w14:paraId="675A55C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8" w:space="0"/>
              <w:bottom w:val="single" w:color="000000" w:sz="8" w:space="0"/>
              <w:right w:val="single" w:color="000000" w:sz="8" w:space="0"/>
            </w:tcBorders>
            <w:vAlign w:val="center"/>
          </w:tcPr>
          <w:p w14:paraId="263C430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top w:val="single" w:color="000000" w:sz="8" w:space="0"/>
              <w:bottom w:val="single" w:color="000000" w:sz="8" w:space="0"/>
              <w:right w:val="single" w:color="000000" w:sz="8" w:space="0"/>
            </w:tcBorders>
            <w:vAlign w:val="center"/>
          </w:tcPr>
          <w:p w14:paraId="40A5B37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项目个数</w:t>
            </w:r>
          </w:p>
        </w:tc>
        <w:tc>
          <w:tcPr>
            <w:tcW w:w="439" w:type="dxa"/>
            <w:tcBorders>
              <w:top w:val="single" w:color="000000" w:sz="8" w:space="0"/>
              <w:bottom w:val="single" w:color="000000" w:sz="8" w:space="0"/>
              <w:right w:val="single" w:color="000000" w:sz="8" w:space="0"/>
            </w:tcBorders>
            <w:vAlign w:val="center"/>
          </w:tcPr>
          <w:p w14:paraId="095C6FF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8" w:space="0"/>
              <w:bottom w:val="single" w:color="000000" w:sz="8" w:space="0"/>
              <w:right w:val="single" w:color="000000" w:sz="8" w:space="0"/>
            </w:tcBorders>
            <w:vAlign w:val="center"/>
          </w:tcPr>
          <w:p w14:paraId="35ED547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390" w:type="dxa"/>
            <w:tcBorders>
              <w:top w:val="single" w:color="000000" w:sz="8" w:space="0"/>
              <w:bottom w:val="single" w:color="000000" w:sz="8" w:space="0"/>
              <w:right w:val="single" w:color="000000" w:sz="8" w:space="0"/>
            </w:tcBorders>
            <w:vAlign w:val="center"/>
          </w:tcPr>
          <w:p w14:paraId="15B1B09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个</w:t>
            </w:r>
          </w:p>
        </w:tc>
        <w:tc>
          <w:tcPr>
            <w:tcW w:w="819" w:type="dxa"/>
            <w:tcBorders>
              <w:top w:val="single" w:color="000000" w:sz="8" w:space="0"/>
              <w:bottom w:val="single" w:color="000000" w:sz="8" w:space="0"/>
              <w:right w:val="single" w:color="000000" w:sz="8" w:space="0"/>
            </w:tcBorders>
            <w:vAlign w:val="center"/>
          </w:tcPr>
          <w:p w14:paraId="407FCC5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430" w:type="dxa"/>
            <w:tcBorders>
              <w:top w:val="single" w:color="000000" w:sz="8" w:space="0"/>
              <w:bottom w:val="single" w:color="000000" w:sz="8" w:space="0"/>
              <w:right w:val="single" w:color="000000" w:sz="8" w:space="0"/>
            </w:tcBorders>
            <w:vAlign w:val="center"/>
          </w:tcPr>
          <w:p w14:paraId="44CA36E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8" w:space="0"/>
              <w:bottom w:val="single" w:color="000000" w:sz="8" w:space="0"/>
              <w:right w:val="single" w:color="000000" w:sz="8" w:space="0"/>
            </w:tcBorders>
            <w:vAlign w:val="center"/>
          </w:tcPr>
          <w:p w14:paraId="5CE43D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8" w:space="0"/>
              <w:bottom w:val="single" w:color="000000" w:sz="8" w:space="0"/>
              <w:right w:val="single" w:color="000000" w:sz="8" w:space="0"/>
            </w:tcBorders>
            <w:vAlign w:val="center"/>
          </w:tcPr>
          <w:p w14:paraId="5AEDB910">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09B717D9">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EF36E7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3B06829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5B3AD32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bottom w:val="single" w:color="000000" w:sz="8" w:space="0"/>
              <w:right w:val="single" w:color="000000" w:sz="8" w:space="0"/>
            </w:tcBorders>
            <w:vAlign w:val="center"/>
          </w:tcPr>
          <w:p w14:paraId="0447DB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bottom w:val="single" w:color="000000" w:sz="8" w:space="0"/>
              <w:right w:val="single" w:color="000000" w:sz="8" w:space="0"/>
            </w:tcBorders>
            <w:vAlign w:val="center"/>
          </w:tcPr>
          <w:p w14:paraId="58CD49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10D12AF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3F79221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749A470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63A1846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26CD160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780A1E82">
            <w:pPr>
              <w:snapToGrid w:val="0"/>
              <w:jc w:val="center"/>
              <w:rPr>
                <w:rFonts w:hint="eastAsia" w:ascii="方正仿宋_GB2312" w:hAnsi="方正仿宋_GB2312" w:eastAsia="方正仿宋_GB2312" w:cs="方正仿宋_GB2312"/>
                <w:i/>
                <w:iCs/>
                <w:color w:val="000000"/>
                <w:sz w:val="32"/>
                <w:szCs w:val="32"/>
                <w:u w:val="none"/>
              </w:rPr>
            </w:pPr>
          </w:p>
        </w:tc>
      </w:tr>
      <w:tr w14:paraId="1EED1BCE">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8193E5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69D2235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035D9E2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bottom w:val="single" w:color="000000" w:sz="8" w:space="0"/>
              <w:right w:val="single" w:color="000000" w:sz="8" w:space="0"/>
            </w:tcBorders>
            <w:vAlign w:val="center"/>
          </w:tcPr>
          <w:p w14:paraId="5BCFD07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bottom w:val="single" w:color="000000" w:sz="8" w:space="0"/>
              <w:right w:val="single" w:color="000000" w:sz="8" w:space="0"/>
            </w:tcBorders>
            <w:vAlign w:val="center"/>
          </w:tcPr>
          <w:p w14:paraId="37969C3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286E06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74E3504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27E3557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12F7E28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6DA4828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0FB74CEA">
            <w:pPr>
              <w:snapToGrid w:val="0"/>
              <w:jc w:val="center"/>
              <w:rPr>
                <w:rFonts w:hint="eastAsia" w:ascii="方正仿宋_GB2312" w:hAnsi="方正仿宋_GB2312" w:eastAsia="方正仿宋_GB2312" w:cs="方正仿宋_GB2312"/>
                <w:i/>
                <w:iCs/>
                <w:color w:val="000000"/>
                <w:sz w:val="32"/>
                <w:szCs w:val="32"/>
                <w:u w:val="none"/>
              </w:rPr>
            </w:pPr>
          </w:p>
        </w:tc>
      </w:tr>
      <w:tr w14:paraId="74D6D4B7">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797A552">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034E53C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bottom w:val="single" w:color="000000" w:sz="8" w:space="0"/>
              <w:right w:val="single" w:color="000000" w:sz="8" w:space="0"/>
            </w:tcBorders>
            <w:vAlign w:val="center"/>
          </w:tcPr>
          <w:p w14:paraId="5516632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bottom w:val="single" w:color="000000" w:sz="8" w:space="0"/>
              <w:right w:val="single" w:color="000000" w:sz="8" w:space="0"/>
            </w:tcBorders>
            <w:vAlign w:val="center"/>
          </w:tcPr>
          <w:p w14:paraId="51878D1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项目综合利用率</w:t>
            </w:r>
          </w:p>
        </w:tc>
        <w:tc>
          <w:tcPr>
            <w:tcW w:w="439" w:type="dxa"/>
            <w:tcBorders>
              <w:bottom w:val="single" w:color="000000" w:sz="8" w:space="0"/>
              <w:right w:val="single" w:color="000000" w:sz="8" w:space="0"/>
            </w:tcBorders>
            <w:vAlign w:val="center"/>
          </w:tcPr>
          <w:p w14:paraId="35B2545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76C203D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9A585C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0D98A32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6841BA8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404965F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660687B1">
            <w:pPr>
              <w:snapToGrid w:val="0"/>
              <w:jc w:val="center"/>
              <w:rPr>
                <w:rFonts w:hint="eastAsia" w:ascii="方正仿宋_GB2312" w:hAnsi="方正仿宋_GB2312" w:eastAsia="方正仿宋_GB2312" w:cs="方正仿宋_GB2312"/>
                <w:i/>
                <w:iCs/>
                <w:color w:val="000000"/>
                <w:sz w:val="32"/>
                <w:szCs w:val="32"/>
                <w:u w:val="none"/>
              </w:rPr>
            </w:pPr>
          </w:p>
        </w:tc>
      </w:tr>
      <w:tr w14:paraId="0A739F53">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E178741">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3762CFC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bottom w:val="single" w:color="000000" w:sz="8" w:space="0"/>
              <w:right w:val="single" w:color="000000" w:sz="8" w:space="0"/>
            </w:tcBorders>
            <w:vAlign w:val="center"/>
          </w:tcPr>
          <w:p w14:paraId="651F16B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bottom w:val="single" w:color="000000" w:sz="8" w:space="0"/>
              <w:right w:val="single" w:color="000000" w:sz="8" w:space="0"/>
            </w:tcBorders>
            <w:vAlign w:val="center"/>
          </w:tcPr>
          <w:p w14:paraId="4B83664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bottom w:val="single" w:color="000000" w:sz="8" w:space="0"/>
              <w:right w:val="single" w:color="000000" w:sz="8" w:space="0"/>
            </w:tcBorders>
            <w:vAlign w:val="center"/>
          </w:tcPr>
          <w:p w14:paraId="00FC522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3FAE61E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7C4BC3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61874C8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0C8505C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33AE852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544A4A3C">
            <w:pPr>
              <w:snapToGrid w:val="0"/>
              <w:jc w:val="center"/>
              <w:rPr>
                <w:rFonts w:hint="eastAsia" w:ascii="方正仿宋_GB2312" w:hAnsi="方正仿宋_GB2312" w:eastAsia="方正仿宋_GB2312" w:cs="方正仿宋_GB2312"/>
                <w:i/>
                <w:iCs/>
                <w:color w:val="000000"/>
                <w:sz w:val="32"/>
                <w:szCs w:val="32"/>
                <w:u w:val="none"/>
              </w:rPr>
            </w:pPr>
          </w:p>
        </w:tc>
      </w:tr>
      <w:tr w14:paraId="142A9B91">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BEA2F1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060D496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bottom w:val="single" w:color="000000" w:sz="8" w:space="0"/>
              <w:right w:val="single" w:color="000000" w:sz="8" w:space="0"/>
            </w:tcBorders>
            <w:vAlign w:val="center"/>
          </w:tcPr>
          <w:p w14:paraId="70481E6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bottom w:val="single" w:color="000000" w:sz="8" w:space="0"/>
              <w:right w:val="single" w:color="000000" w:sz="8" w:space="0"/>
            </w:tcBorders>
            <w:vAlign w:val="center"/>
          </w:tcPr>
          <w:p w14:paraId="18886AF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bottom w:val="single" w:color="000000" w:sz="8" w:space="0"/>
              <w:right w:val="single" w:color="000000" w:sz="8" w:space="0"/>
            </w:tcBorders>
            <w:vAlign w:val="center"/>
          </w:tcPr>
          <w:p w14:paraId="685ED74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516D0DA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20000</w:t>
            </w:r>
          </w:p>
        </w:tc>
        <w:tc>
          <w:tcPr>
            <w:tcW w:w="390" w:type="dxa"/>
            <w:tcBorders>
              <w:bottom w:val="single" w:color="000000" w:sz="8" w:space="0"/>
              <w:right w:val="single" w:color="000000" w:sz="8" w:space="0"/>
            </w:tcBorders>
            <w:vAlign w:val="center"/>
          </w:tcPr>
          <w:p w14:paraId="4DD2FC2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元</w:t>
            </w:r>
          </w:p>
        </w:tc>
        <w:tc>
          <w:tcPr>
            <w:tcW w:w="819" w:type="dxa"/>
            <w:tcBorders>
              <w:bottom w:val="single" w:color="000000" w:sz="8" w:space="0"/>
              <w:right w:val="single" w:color="000000" w:sz="8" w:space="0"/>
            </w:tcBorders>
            <w:vAlign w:val="center"/>
          </w:tcPr>
          <w:p w14:paraId="288D930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20000</w:t>
            </w:r>
          </w:p>
        </w:tc>
        <w:tc>
          <w:tcPr>
            <w:tcW w:w="430" w:type="dxa"/>
            <w:tcBorders>
              <w:bottom w:val="single" w:color="000000" w:sz="8" w:space="0"/>
              <w:right w:val="single" w:color="000000" w:sz="8" w:space="0"/>
            </w:tcBorders>
            <w:vAlign w:val="center"/>
          </w:tcPr>
          <w:p w14:paraId="06ACEBA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36E3CC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5E87725D">
            <w:pPr>
              <w:snapToGrid w:val="0"/>
              <w:jc w:val="center"/>
              <w:rPr>
                <w:rFonts w:hint="eastAsia" w:ascii="方正仿宋_GB2312" w:hAnsi="方正仿宋_GB2312" w:eastAsia="方正仿宋_GB2312" w:cs="方正仿宋_GB2312"/>
                <w:i/>
                <w:iCs/>
                <w:color w:val="000000"/>
                <w:sz w:val="32"/>
                <w:szCs w:val="32"/>
                <w:u w:val="none"/>
              </w:rPr>
            </w:pPr>
          </w:p>
        </w:tc>
      </w:tr>
      <w:tr w14:paraId="31B39E0E">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09DE1FE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624DD3E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24AB4A14">
            <w:pPr>
              <w:keepNext w:val="0"/>
              <w:keepLines w:val="0"/>
              <w:widowControl/>
              <w:jc w:val="righ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2177" w:type="dxa"/>
            <w:tcBorders>
              <w:top w:val="single" w:color="000000" w:sz="4" w:space="0"/>
              <w:left w:val="single" w:color="000000" w:sz="4" w:space="0"/>
              <w:bottom w:val="single" w:color="000000" w:sz="4" w:space="0"/>
              <w:right w:val="single" w:color="000000" w:sz="4" w:space="0"/>
            </w:tcBorders>
            <w:vAlign w:val="center"/>
          </w:tcPr>
          <w:p w14:paraId="4D33C11C">
            <w:pPr>
              <w:snapToGrid w:val="0"/>
              <w:rPr>
                <w:rFonts w:hint="eastAsia" w:ascii="方正仿宋_GB2312" w:hAnsi="方正仿宋_GB2312" w:eastAsia="方正仿宋_GB2312" w:cs="方正仿宋_GB2312"/>
                <w:i w:val="0"/>
                <w:iCs w:val="0"/>
                <w:color w:val="000000"/>
                <w:sz w:val="32"/>
                <w:szCs w:val="32"/>
                <w:u w:val="none"/>
              </w:rPr>
            </w:pPr>
          </w:p>
        </w:tc>
      </w:tr>
      <w:tr w14:paraId="4F79C4EF">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5924CF1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1BBF240E">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评估总得分92分，评估等级为优。本项目符合松潘县发展规划，项目的实施适应当地社会经济发展，符合社会公共利益、周边群众的现实利益和长远利益。项目类型不涉及复杂的技术要求，建设条件良好</w:t>
            </w:r>
          </w:p>
        </w:tc>
      </w:tr>
      <w:tr w14:paraId="41B565B8">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2F71236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6A452CE3">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393D6768">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095E1EF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1D422D41">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004DCD97">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570E250A">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4319A46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2827E948">
        <w:tblPrEx>
          <w:tblCellMar>
            <w:top w:w="0" w:type="dxa"/>
            <w:left w:w="108" w:type="dxa"/>
            <w:bottom w:w="0" w:type="dxa"/>
            <w:right w:w="108" w:type="dxa"/>
          </w:tblCellMar>
        </w:tblPrEx>
        <w:trPr>
          <w:trHeight w:val="286" w:hRule="atLeast"/>
        </w:trPr>
        <w:tc>
          <w:tcPr>
            <w:tcW w:w="540" w:type="dxa"/>
            <w:vAlign w:val="center"/>
          </w:tcPr>
          <w:p w14:paraId="151000DE">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1DD0879F">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470920F8">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242FB32A">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397DB158">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53AA4E5F">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763CA6CA">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46987828">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283441C8">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187A738D">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11ACF478">
            <w:pPr>
              <w:snapToGrid w:val="0"/>
              <w:rPr>
                <w:rFonts w:hint="eastAsia" w:ascii="方正仿宋_GB2312" w:hAnsi="方正仿宋_GB2312" w:eastAsia="方正仿宋_GB2312" w:cs="方正仿宋_GB2312"/>
                <w:i w:val="0"/>
                <w:iCs w:val="0"/>
                <w:color w:val="000000"/>
                <w:sz w:val="32"/>
                <w:szCs w:val="32"/>
                <w:u w:val="none"/>
              </w:rPr>
            </w:pPr>
          </w:p>
        </w:tc>
      </w:tr>
      <w:tr w14:paraId="6443B8A3">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0EEA2B51">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1981BF69">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2376964D">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17BCCB5A">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51322425T000012161106－松潘县小河镇食用菌（羊肚菌）现代农业园区提升项目</w:t>
            </w:r>
          </w:p>
        </w:tc>
      </w:tr>
      <w:tr w14:paraId="5F1500D9">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433C83BF">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432F2B4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5927E35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6806B67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3341409F">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06CEBF55">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482F2BE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6838FBA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3A496DF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0FF993DC">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BE1EB22">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74D20E79">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0022985A">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项目建设对各村羊肚菌种植产量的增加大有帮助，提升了村民的年收入。</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440CFF6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项目建设对各村羊肚菌种植产量的增加大有帮助，提升了村民的年收入。</w:t>
            </w:r>
          </w:p>
        </w:tc>
      </w:tr>
      <w:tr w14:paraId="22AA8A35">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9F62D6B">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9355A1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04703A3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建设轻钢结构厂房一座；2.培养菌种房4个；3.净化板洁净板房（洁净间+更衣室）一座；4.临时堆放棚简易彩钢厂房一座；5.地面混凝土（厂房+临时堆放棚）；6.培养菌种架250个；7.种菌大棚4个；8、蓄水池1个及其他基础配套设施</w:t>
            </w:r>
          </w:p>
        </w:tc>
      </w:tr>
      <w:tr w14:paraId="07371681">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22C9431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2AF1D6B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012E56A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1DBAA10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08D06C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0B15985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7CA1E87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28F5E09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3DB91F0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0D8DD141">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E2D5866">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8C4711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08AAFA8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7402037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185.00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455D0B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183.38</w:t>
            </w:r>
          </w:p>
        </w:tc>
        <w:tc>
          <w:tcPr>
            <w:tcW w:w="819" w:type="dxa"/>
            <w:tcBorders>
              <w:top w:val="single" w:color="000000" w:sz="4" w:space="0"/>
              <w:left w:val="single" w:color="000000" w:sz="4" w:space="0"/>
              <w:bottom w:val="single" w:color="000000" w:sz="4" w:space="0"/>
              <w:right w:val="single" w:color="000000" w:sz="4" w:space="0"/>
            </w:tcBorders>
            <w:vAlign w:val="center"/>
          </w:tcPr>
          <w:p w14:paraId="0072748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99.12%</w:t>
            </w:r>
          </w:p>
        </w:tc>
        <w:tc>
          <w:tcPr>
            <w:tcW w:w="430" w:type="dxa"/>
            <w:tcBorders>
              <w:top w:val="single" w:color="000000" w:sz="4" w:space="0"/>
              <w:left w:val="single" w:color="000000" w:sz="4" w:space="0"/>
              <w:bottom w:val="single" w:color="000000" w:sz="4" w:space="0"/>
              <w:right w:val="single" w:color="000000" w:sz="4" w:space="0"/>
            </w:tcBorders>
            <w:vAlign w:val="center"/>
          </w:tcPr>
          <w:p w14:paraId="24E2E2C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661997F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1A0E67F6">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7E8D8A52">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D1EC37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139217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2DDBA00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470E7B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185.00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5F897A3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183.38</w:t>
            </w:r>
          </w:p>
        </w:tc>
        <w:tc>
          <w:tcPr>
            <w:tcW w:w="819" w:type="dxa"/>
            <w:tcBorders>
              <w:top w:val="single" w:color="000000" w:sz="4" w:space="0"/>
              <w:left w:val="single" w:color="000000" w:sz="4" w:space="0"/>
              <w:bottom w:val="single" w:color="000000" w:sz="4" w:space="0"/>
              <w:right w:val="single" w:color="000000" w:sz="4" w:space="0"/>
            </w:tcBorders>
            <w:vAlign w:val="center"/>
          </w:tcPr>
          <w:p w14:paraId="0EC4DB9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99.12%</w:t>
            </w:r>
          </w:p>
        </w:tc>
        <w:tc>
          <w:tcPr>
            <w:tcW w:w="430" w:type="dxa"/>
            <w:tcBorders>
              <w:top w:val="single" w:color="000000" w:sz="4" w:space="0"/>
              <w:left w:val="single" w:color="000000" w:sz="4" w:space="0"/>
              <w:bottom w:val="single" w:color="000000" w:sz="4" w:space="0"/>
              <w:right w:val="single" w:color="000000" w:sz="4" w:space="0"/>
            </w:tcBorders>
            <w:vAlign w:val="center"/>
          </w:tcPr>
          <w:p w14:paraId="40250D4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4F1BFEC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20CBEB7">
            <w:pPr>
              <w:snapToGrid w:val="0"/>
              <w:rPr>
                <w:rFonts w:hint="eastAsia" w:ascii="方正仿宋_GB2312" w:hAnsi="方正仿宋_GB2312" w:eastAsia="方正仿宋_GB2312" w:cs="方正仿宋_GB2312"/>
                <w:i/>
                <w:iCs/>
                <w:color w:val="000000"/>
                <w:sz w:val="32"/>
                <w:szCs w:val="32"/>
                <w:u w:val="none"/>
              </w:rPr>
            </w:pPr>
          </w:p>
        </w:tc>
      </w:tr>
      <w:tr w14:paraId="1B4C4845">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C9A6C7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E6B113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2530CDE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1F265D0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697D42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28D6BAD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0B4650F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5E253E7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358A0DB">
            <w:pPr>
              <w:snapToGrid w:val="0"/>
              <w:rPr>
                <w:rFonts w:hint="eastAsia" w:ascii="方正仿宋_GB2312" w:hAnsi="方正仿宋_GB2312" w:eastAsia="方正仿宋_GB2312" w:cs="方正仿宋_GB2312"/>
                <w:i/>
                <w:iCs/>
                <w:color w:val="000000"/>
                <w:sz w:val="32"/>
                <w:szCs w:val="32"/>
                <w:u w:val="none"/>
              </w:rPr>
            </w:pPr>
          </w:p>
        </w:tc>
      </w:tr>
      <w:tr w14:paraId="54DBF7FA">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F18351B">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8AED2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481E539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14991A2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AE0A35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236F8CF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7402A00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124CE1C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1928C131">
            <w:pPr>
              <w:snapToGrid w:val="0"/>
              <w:rPr>
                <w:rFonts w:hint="eastAsia" w:ascii="方正仿宋_GB2312" w:hAnsi="方正仿宋_GB2312" w:eastAsia="方正仿宋_GB2312" w:cs="方正仿宋_GB2312"/>
                <w:i/>
                <w:iCs/>
                <w:color w:val="000000"/>
                <w:sz w:val="32"/>
                <w:szCs w:val="32"/>
                <w:u w:val="none"/>
              </w:rPr>
            </w:pPr>
          </w:p>
        </w:tc>
      </w:tr>
      <w:tr w14:paraId="691243FE">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4A8FFC3">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D6639E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0453FB7F">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3ABA0C9A">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D1D526A">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292C2E63">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1D4757D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6B50338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E07A63D">
            <w:pPr>
              <w:snapToGrid w:val="0"/>
              <w:rPr>
                <w:rFonts w:hint="eastAsia" w:ascii="方正仿宋_GB2312" w:hAnsi="方正仿宋_GB2312" w:eastAsia="方正仿宋_GB2312" w:cs="方正仿宋_GB2312"/>
                <w:i/>
                <w:iCs/>
                <w:color w:val="000000"/>
                <w:sz w:val="32"/>
                <w:szCs w:val="32"/>
                <w:u w:val="none"/>
              </w:rPr>
            </w:pPr>
          </w:p>
        </w:tc>
      </w:tr>
      <w:tr w14:paraId="79E2FBDF">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558E876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094E7E0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6540E2D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5FD0F15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33D655A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7EE7D7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35E280D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65539F1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569A631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73FFCC3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6D2C1B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43AD8A0A">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E3243A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8" w:space="0"/>
              <w:bottom w:val="single" w:color="000000" w:sz="8" w:space="0"/>
              <w:right w:val="single" w:color="000000" w:sz="8" w:space="0"/>
            </w:tcBorders>
            <w:vAlign w:val="center"/>
          </w:tcPr>
          <w:p w14:paraId="7EE02AC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8" w:space="0"/>
              <w:bottom w:val="single" w:color="000000" w:sz="8" w:space="0"/>
              <w:right w:val="single" w:color="000000" w:sz="8" w:space="0"/>
            </w:tcBorders>
            <w:vAlign w:val="center"/>
          </w:tcPr>
          <w:p w14:paraId="154BC8E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top w:val="single" w:color="000000" w:sz="8" w:space="0"/>
              <w:bottom w:val="single" w:color="000000" w:sz="8" w:space="0"/>
              <w:right w:val="single" w:color="000000" w:sz="8" w:space="0"/>
            </w:tcBorders>
            <w:vAlign w:val="center"/>
          </w:tcPr>
          <w:p w14:paraId="568F92B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项目个数</w:t>
            </w:r>
          </w:p>
        </w:tc>
        <w:tc>
          <w:tcPr>
            <w:tcW w:w="439" w:type="dxa"/>
            <w:tcBorders>
              <w:top w:val="single" w:color="000000" w:sz="8" w:space="0"/>
              <w:bottom w:val="single" w:color="000000" w:sz="8" w:space="0"/>
              <w:right w:val="single" w:color="000000" w:sz="8" w:space="0"/>
            </w:tcBorders>
            <w:vAlign w:val="center"/>
          </w:tcPr>
          <w:p w14:paraId="3B54DE1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8" w:space="0"/>
              <w:bottom w:val="single" w:color="000000" w:sz="8" w:space="0"/>
              <w:right w:val="single" w:color="000000" w:sz="8" w:space="0"/>
            </w:tcBorders>
            <w:vAlign w:val="center"/>
          </w:tcPr>
          <w:p w14:paraId="1735FCA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390" w:type="dxa"/>
            <w:tcBorders>
              <w:top w:val="single" w:color="000000" w:sz="8" w:space="0"/>
              <w:bottom w:val="single" w:color="000000" w:sz="8" w:space="0"/>
              <w:right w:val="single" w:color="000000" w:sz="8" w:space="0"/>
            </w:tcBorders>
            <w:vAlign w:val="center"/>
          </w:tcPr>
          <w:p w14:paraId="4CE50D5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个</w:t>
            </w:r>
          </w:p>
        </w:tc>
        <w:tc>
          <w:tcPr>
            <w:tcW w:w="819" w:type="dxa"/>
            <w:tcBorders>
              <w:top w:val="single" w:color="000000" w:sz="8" w:space="0"/>
              <w:bottom w:val="single" w:color="000000" w:sz="8" w:space="0"/>
              <w:right w:val="single" w:color="000000" w:sz="8" w:space="0"/>
            </w:tcBorders>
            <w:vAlign w:val="center"/>
          </w:tcPr>
          <w:p w14:paraId="700FECA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430" w:type="dxa"/>
            <w:tcBorders>
              <w:top w:val="single" w:color="000000" w:sz="8" w:space="0"/>
              <w:bottom w:val="single" w:color="000000" w:sz="8" w:space="0"/>
              <w:right w:val="single" w:color="000000" w:sz="8" w:space="0"/>
            </w:tcBorders>
            <w:vAlign w:val="center"/>
          </w:tcPr>
          <w:p w14:paraId="4BE1122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8" w:space="0"/>
              <w:bottom w:val="single" w:color="000000" w:sz="8" w:space="0"/>
              <w:right w:val="single" w:color="000000" w:sz="8" w:space="0"/>
            </w:tcBorders>
            <w:vAlign w:val="center"/>
          </w:tcPr>
          <w:p w14:paraId="4D60E0D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8" w:space="0"/>
              <w:bottom w:val="single" w:color="000000" w:sz="8" w:space="0"/>
              <w:right w:val="single" w:color="000000" w:sz="8" w:space="0"/>
            </w:tcBorders>
            <w:vAlign w:val="center"/>
          </w:tcPr>
          <w:p w14:paraId="35ECB6DF">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3CCFC4D6">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77E4046">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2A4A580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023DE1F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bottom w:val="single" w:color="000000" w:sz="8" w:space="0"/>
              <w:right w:val="single" w:color="000000" w:sz="8" w:space="0"/>
            </w:tcBorders>
            <w:vAlign w:val="center"/>
          </w:tcPr>
          <w:p w14:paraId="756FAD3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bottom w:val="single" w:color="000000" w:sz="8" w:space="0"/>
              <w:right w:val="single" w:color="000000" w:sz="8" w:space="0"/>
            </w:tcBorders>
            <w:vAlign w:val="center"/>
          </w:tcPr>
          <w:p w14:paraId="0C4EEFD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14B24CB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C2EB03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2FA3674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06D0C4B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6D027E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5269BD59">
            <w:pPr>
              <w:snapToGrid w:val="0"/>
              <w:jc w:val="center"/>
              <w:rPr>
                <w:rFonts w:hint="eastAsia" w:ascii="方正仿宋_GB2312" w:hAnsi="方正仿宋_GB2312" w:eastAsia="方正仿宋_GB2312" w:cs="方正仿宋_GB2312"/>
                <w:i/>
                <w:iCs/>
                <w:color w:val="000000"/>
                <w:sz w:val="32"/>
                <w:szCs w:val="32"/>
                <w:u w:val="none"/>
              </w:rPr>
            </w:pPr>
          </w:p>
        </w:tc>
      </w:tr>
      <w:tr w14:paraId="4C9975E4">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6B04B2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089F7F6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79184C4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bottom w:val="single" w:color="000000" w:sz="8" w:space="0"/>
              <w:right w:val="single" w:color="000000" w:sz="8" w:space="0"/>
            </w:tcBorders>
            <w:vAlign w:val="center"/>
          </w:tcPr>
          <w:p w14:paraId="7E05DB1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bottom w:val="single" w:color="000000" w:sz="8" w:space="0"/>
              <w:right w:val="single" w:color="000000" w:sz="8" w:space="0"/>
            </w:tcBorders>
            <w:vAlign w:val="center"/>
          </w:tcPr>
          <w:p w14:paraId="18FD7EA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298164D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34854C9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72FB496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1EC66DB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29CCD8C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75BC97BB">
            <w:pPr>
              <w:snapToGrid w:val="0"/>
              <w:jc w:val="center"/>
              <w:rPr>
                <w:rFonts w:hint="eastAsia" w:ascii="方正仿宋_GB2312" w:hAnsi="方正仿宋_GB2312" w:eastAsia="方正仿宋_GB2312" w:cs="方正仿宋_GB2312"/>
                <w:i/>
                <w:iCs/>
                <w:color w:val="000000"/>
                <w:sz w:val="32"/>
                <w:szCs w:val="32"/>
                <w:u w:val="none"/>
              </w:rPr>
            </w:pPr>
          </w:p>
        </w:tc>
      </w:tr>
      <w:tr w14:paraId="31BB9354">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91AFDE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691BADD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bottom w:val="single" w:color="000000" w:sz="8" w:space="0"/>
              <w:right w:val="single" w:color="000000" w:sz="8" w:space="0"/>
            </w:tcBorders>
            <w:vAlign w:val="center"/>
          </w:tcPr>
          <w:p w14:paraId="34971C6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bottom w:val="single" w:color="000000" w:sz="8" w:space="0"/>
              <w:right w:val="single" w:color="000000" w:sz="8" w:space="0"/>
            </w:tcBorders>
            <w:vAlign w:val="center"/>
          </w:tcPr>
          <w:p w14:paraId="1DEED2C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项目综合利用率</w:t>
            </w:r>
          </w:p>
        </w:tc>
        <w:tc>
          <w:tcPr>
            <w:tcW w:w="439" w:type="dxa"/>
            <w:tcBorders>
              <w:bottom w:val="single" w:color="000000" w:sz="8" w:space="0"/>
              <w:right w:val="single" w:color="000000" w:sz="8" w:space="0"/>
            </w:tcBorders>
            <w:vAlign w:val="center"/>
          </w:tcPr>
          <w:p w14:paraId="75BEE08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4D2B95F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C4BD99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22DDBD2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49DCA2C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75F414D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70589AA1">
            <w:pPr>
              <w:snapToGrid w:val="0"/>
              <w:jc w:val="center"/>
              <w:rPr>
                <w:rFonts w:hint="eastAsia" w:ascii="方正仿宋_GB2312" w:hAnsi="方正仿宋_GB2312" w:eastAsia="方正仿宋_GB2312" w:cs="方正仿宋_GB2312"/>
                <w:i/>
                <w:iCs/>
                <w:color w:val="000000"/>
                <w:sz w:val="32"/>
                <w:szCs w:val="32"/>
                <w:u w:val="none"/>
              </w:rPr>
            </w:pPr>
          </w:p>
        </w:tc>
      </w:tr>
      <w:tr w14:paraId="62261173">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749A5E7">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3A5B9BF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bottom w:val="single" w:color="000000" w:sz="8" w:space="0"/>
              <w:right w:val="single" w:color="000000" w:sz="8" w:space="0"/>
            </w:tcBorders>
            <w:vAlign w:val="center"/>
          </w:tcPr>
          <w:p w14:paraId="303DF02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bottom w:val="single" w:color="000000" w:sz="8" w:space="0"/>
              <w:right w:val="single" w:color="000000" w:sz="8" w:space="0"/>
            </w:tcBorders>
            <w:vAlign w:val="center"/>
          </w:tcPr>
          <w:p w14:paraId="2EC4A5A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bottom w:val="single" w:color="000000" w:sz="8" w:space="0"/>
              <w:right w:val="single" w:color="000000" w:sz="8" w:space="0"/>
            </w:tcBorders>
            <w:vAlign w:val="center"/>
          </w:tcPr>
          <w:p w14:paraId="1279EAE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1B88E59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14AB986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5029B93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385D86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3A73F61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2B41BF25">
            <w:pPr>
              <w:snapToGrid w:val="0"/>
              <w:jc w:val="center"/>
              <w:rPr>
                <w:rFonts w:hint="eastAsia" w:ascii="方正仿宋_GB2312" w:hAnsi="方正仿宋_GB2312" w:eastAsia="方正仿宋_GB2312" w:cs="方正仿宋_GB2312"/>
                <w:i/>
                <w:iCs/>
                <w:color w:val="000000"/>
                <w:sz w:val="32"/>
                <w:szCs w:val="32"/>
                <w:u w:val="none"/>
              </w:rPr>
            </w:pPr>
          </w:p>
        </w:tc>
      </w:tr>
      <w:tr w14:paraId="2806CFF6">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9A5B1B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4A3BBA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bottom w:val="single" w:color="000000" w:sz="8" w:space="0"/>
              <w:right w:val="single" w:color="000000" w:sz="8" w:space="0"/>
            </w:tcBorders>
            <w:vAlign w:val="center"/>
          </w:tcPr>
          <w:p w14:paraId="512FEFE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bottom w:val="single" w:color="000000" w:sz="8" w:space="0"/>
              <w:right w:val="single" w:color="000000" w:sz="8" w:space="0"/>
            </w:tcBorders>
            <w:vAlign w:val="center"/>
          </w:tcPr>
          <w:p w14:paraId="5C11DCA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bottom w:val="single" w:color="000000" w:sz="8" w:space="0"/>
              <w:right w:val="single" w:color="000000" w:sz="8" w:space="0"/>
            </w:tcBorders>
            <w:vAlign w:val="center"/>
          </w:tcPr>
          <w:p w14:paraId="5D4ECD4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48AD792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1850000</w:t>
            </w:r>
          </w:p>
        </w:tc>
        <w:tc>
          <w:tcPr>
            <w:tcW w:w="390" w:type="dxa"/>
            <w:tcBorders>
              <w:bottom w:val="single" w:color="000000" w:sz="8" w:space="0"/>
              <w:right w:val="single" w:color="000000" w:sz="8" w:space="0"/>
            </w:tcBorders>
            <w:vAlign w:val="center"/>
          </w:tcPr>
          <w:p w14:paraId="746A1F4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元</w:t>
            </w:r>
          </w:p>
        </w:tc>
        <w:tc>
          <w:tcPr>
            <w:tcW w:w="819" w:type="dxa"/>
            <w:tcBorders>
              <w:bottom w:val="single" w:color="000000" w:sz="8" w:space="0"/>
              <w:right w:val="single" w:color="000000" w:sz="8" w:space="0"/>
            </w:tcBorders>
            <w:vAlign w:val="center"/>
          </w:tcPr>
          <w:p w14:paraId="7507156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1850000</w:t>
            </w:r>
          </w:p>
        </w:tc>
        <w:tc>
          <w:tcPr>
            <w:tcW w:w="430" w:type="dxa"/>
            <w:tcBorders>
              <w:bottom w:val="single" w:color="000000" w:sz="8" w:space="0"/>
              <w:right w:val="single" w:color="000000" w:sz="8" w:space="0"/>
            </w:tcBorders>
            <w:vAlign w:val="center"/>
          </w:tcPr>
          <w:p w14:paraId="7F0ABBC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5676CEA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3973E1C3">
            <w:pPr>
              <w:snapToGrid w:val="0"/>
              <w:jc w:val="center"/>
              <w:rPr>
                <w:rFonts w:hint="eastAsia" w:ascii="方正仿宋_GB2312" w:hAnsi="方正仿宋_GB2312" w:eastAsia="方正仿宋_GB2312" w:cs="方正仿宋_GB2312"/>
                <w:i/>
                <w:iCs/>
                <w:color w:val="000000"/>
                <w:sz w:val="32"/>
                <w:szCs w:val="32"/>
                <w:u w:val="none"/>
              </w:rPr>
            </w:pPr>
          </w:p>
        </w:tc>
      </w:tr>
      <w:tr w14:paraId="530A2BEA">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7574D5A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425244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12CAB0FF">
            <w:pPr>
              <w:keepNext w:val="0"/>
              <w:keepLines w:val="0"/>
              <w:widowControl/>
              <w:jc w:val="righ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2177" w:type="dxa"/>
            <w:tcBorders>
              <w:top w:val="single" w:color="000000" w:sz="4" w:space="0"/>
              <w:left w:val="single" w:color="000000" w:sz="4" w:space="0"/>
              <w:bottom w:val="single" w:color="000000" w:sz="4" w:space="0"/>
              <w:right w:val="single" w:color="000000" w:sz="4" w:space="0"/>
            </w:tcBorders>
            <w:vAlign w:val="center"/>
          </w:tcPr>
          <w:p w14:paraId="086FC425">
            <w:pPr>
              <w:snapToGrid w:val="0"/>
              <w:rPr>
                <w:rFonts w:hint="eastAsia" w:ascii="方正仿宋_GB2312" w:hAnsi="方正仿宋_GB2312" w:eastAsia="方正仿宋_GB2312" w:cs="方正仿宋_GB2312"/>
                <w:i w:val="0"/>
                <w:iCs w:val="0"/>
                <w:color w:val="000000"/>
                <w:sz w:val="32"/>
                <w:szCs w:val="32"/>
                <w:u w:val="none"/>
              </w:rPr>
            </w:pPr>
          </w:p>
        </w:tc>
      </w:tr>
      <w:tr w14:paraId="139791B0">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0FDE02B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75CC4695">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评估总得分92分，评估等级为优。本项目符合松潘县发展规划，项目的实施适应当地社会经济发展，符合社会公共利益、周边群众的现实利益和长远利益。项目类型不涉及复杂的技术要求，建设条件良好</w:t>
            </w:r>
          </w:p>
        </w:tc>
      </w:tr>
      <w:tr w14:paraId="748822ED">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77C5DE4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5F2AFEB1">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1CB3F984">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6A5BAB9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5D616A2C">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452618F8">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5C7DB5D5">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749B829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6B22106C">
        <w:tblPrEx>
          <w:tblCellMar>
            <w:top w:w="0" w:type="dxa"/>
            <w:left w:w="108" w:type="dxa"/>
            <w:bottom w:w="0" w:type="dxa"/>
            <w:right w:w="108" w:type="dxa"/>
          </w:tblCellMar>
        </w:tblPrEx>
        <w:trPr>
          <w:trHeight w:val="286" w:hRule="atLeast"/>
        </w:trPr>
        <w:tc>
          <w:tcPr>
            <w:tcW w:w="540" w:type="dxa"/>
            <w:vAlign w:val="center"/>
          </w:tcPr>
          <w:p w14:paraId="4282A85B">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5C35A2BD">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1282DA89">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18021F05">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4D14ADEE">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6E248FBC">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127285D8">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5F38FF19">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4960D990">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42EE3202">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77099BBE">
            <w:pPr>
              <w:snapToGrid w:val="0"/>
              <w:rPr>
                <w:rFonts w:hint="eastAsia" w:ascii="方正仿宋_GB2312" w:hAnsi="方正仿宋_GB2312" w:eastAsia="方正仿宋_GB2312" w:cs="方正仿宋_GB2312"/>
                <w:i w:val="0"/>
                <w:iCs w:val="0"/>
                <w:color w:val="000000"/>
                <w:sz w:val="32"/>
                <w:szCs w:val="32"/>
                <w:u w:val="none"/>
              </w:rPr>
            </w:pPr>
          </w:p>
        </w:tc>
      </w:tr>
      <w:tr w14:paraId="515BCDCF">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4D13CB17">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31EFE891">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66D03DC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2B7E832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51322425T000012278944－松潘县小河镇政府办公居住条件提升改善建设项目</w:t>
            </w:r>
          </w:p>
        </w:tc>
      </w:tr>
      <w:tr w14:paraId="3CE75613">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3B8A55B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4A2D86D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7956B5F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663192C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3668BA85">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3BE5EEAA">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3C6A3E23">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082F1BE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0535819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70167DE5">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A227D69">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3F2EE0E4">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0BE1A79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本项目主要是完善职工办公及居住基础设施建设，改善职工的生活条件，提供一个更加高质量的生活环境，提高干部职工生活幸福感；完善配套建设，项目建成后，彻底解决办公难、职工住房难、上厕所难等问题，为职工提供安全、舒适的办公居住环境。</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36E76B1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本项目主要是完善职工办公及居住基础设施建设，改善职工的生活条件，提供一个更加高质量的生活环境，提高干部职工生活幸福感；完善配套建设，项目建成后，彻底解决办公难、职工住房难、上厕所难等问题，为职工提供安全、舒适的办公居住环境。</w:t>
            </w:r>
          </w:p>
        </w:tc>
      </w:tr>
      <w:tr w14:paraId="4756C35B">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DC11830">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BFF8D6F">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6410125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对办公用房、职工住宿用房内外墙体进行修缮1500平方米及屋面防水120平方米；提升办改造办公、宿舍用房电路电线设施1200平方米；提升改造职工宿舍60间；改造办公室15间；改造宿舍污水室外管道200米；职工宿舍厕所设施维修改造144平方米等。</w:t>
            </w:r>
          </w:p>
        </w:tc>
      </w:tr>
      <w:tr w14:paraId="6077D919">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03C3048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4117650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3D841DD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6BEF5E4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36D732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7497A08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0E355B0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7E84F90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1168607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10FE5E8C">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5081FC6">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05089A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29CB85C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06255C1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60.63</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6584D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60.63</w:t>
            </w:r>
          </w:p>
        </w:tc>
        <w:tc>
          <w:tcPr>
            <w:tcW w:w="819" w:type="dxa"/>
            <w:tcBorders>
              <w:top w:val="single" w:color="000000" w:sz="4" w:space="0"/>
              <w:left w:val="single" w:color="000000" w:sz="4" w:space="0"/>
              <w:bottom w:val="single" w:color="000000" w:sz="4" w:space="0"/>
              <w:right w:val="single" w:color="000000" w:sz="4" w:space="0"/>
            </w:tcBorders>
            <w:vAlign w:val="center"/>
          </w:tcPr>
          <w:p w14:paraId="2C95C95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21195E0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4D7484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3005EFE3">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14B447B7">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37D6D3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9964AD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54F23C1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3C883D5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60.63</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CFB58B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60.63</w:t>
            </w:r>
          </w:p>
        </w:tc>
        <w:tc>
          <w:tcPr>
            <w:tcW w:w="819" w:type="dxa"/>
            <w:tcBorders>
              <w:top w:val="single" w:color="000000" w:sz="4" w:space="0"/>
              <w:left w:val="single" w:color="000000" w:sz="4" w:space="0"/>
              <w:bottom w:val="single" w:color="000000" w:sz="4" w:space="0"/>
              <w:right w:val="single" w:color="000000" w:sz="4" w:space="0"/>
            </w:tcBorders>
            <w:vAlign w:val="center"/>
          </w:tcPr>
          <w:p w14:paraId="3AD9293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6C11A6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0C831EB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0EF91D4">
            <w:pPr>
              <w:snapToGrid w:val="0"/>
              <w:rPr>
                <w:rFonts w:hint="eastAsia" w:ascii="方正仿宋_GB2312" w:hAnsi="方正仿宋_GB2312" w:eastAsia="方正仿宋_GB2312" w:cs="方正仿宋_GB2312"/>
                <w:i/>
                <w:iCs/>
                <w:color w:val="000000"/>
                <w:sz w:val="32"/>
                <w:szCs w:val="32"/>
                <w:u w:val="none"/>
              </w:rPr>
            </w:pPr>
          </w:p>
        </w:tc>
      </w:tr>
      <w:tr w14:paraId="6990A685">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017C24D">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B24176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389FA3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03F5B8B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464E8C5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2F63BDF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3EE11C7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1F53CCF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B4F4204">
            <w:pPr>
              <w:snapToGrid w:val="0"/>
              <w:rPr>
                <w:rFonts w:hint="eastAsia" w:ascii="方正仿宋_GB2312" w:hAnsi="方正仿宋_GB2312" w:eastAsia="方正仿宋_GB2312" w:cs="方正仿宋_GB2312"/>
                <w:i/>
                <w:iCs/>
                <w:color w:val="000000"/>
                <w:sz w:val="32"/>
                <w:szCs w:val="32"/>
                <w:u w:val="none"/>
              </w:rPr>
            </w:pPr>
          </w:p>
        </w:tc>
      </w:tr>
      <w:tr w14:paraId="29A2B046">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A34B556">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0DB4BC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291609C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2DFBC91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6571BD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59E3EB6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0C94CC1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1F1BD90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ABB4381">
            <w:pPr>
              <w:snapToGrid w:val="0"/>
              <w:rPr>
                <w:rFonts w:hint="eastAsia" w:ascii="方正仿宋_GB2312" w:hAnsi="方正仿宋_GB2312" w:eastAsia="方正仿宋_GB2312" w:cs="方正仿宋_GB2312"/>
                <w:i/>
                <w:iCs/>
                <w:color w:val="000000"/>
                <w:sz w:val="32"/>
                <w:szCs w:val="32"/>
                <w:u w:val="none"/>
              </w:rPr>
            </w:pPr>
          </w:p>
        </w:tc>
      </w:tr>
      <w:tr w14:paraId="18ED9E3E">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501F17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F3199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1F09A4ED">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58FFEA45">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B815A49">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3B7918FC">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4690720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0E4D670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D89E1DC">
            <w:pPr>
              <w:snapToGrid w:val="0"/>
              <w:rPr>
                <w:rFonts w:hint="eastAsia" w:ascii="方正仿宋_GB2312" w:hAnsi="方正仿宋_GB2312" w:eastAsia="方正仿宋_GB2312" w:cs="方正仿宋_GB2312"/>
                <w:i/>
                <w:iCs/>
                <w:color w:val="000000"/>
                <w:sz w:val="32"/>
                <w:szCs w:val="32"/>
                <w:u w:val="none"/>
              </w:rPr>
            </w:pPr>
          </w:p>
        </w:tc>
      </w:tr>
      <w:tr w14:paraId="70E61BB3">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0E0C1BB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3D019E2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20AAB0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2F25993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794B736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44B64D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171DD55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507A463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725FDDB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6E9B35D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1C556F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7EE3A942">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1B86AA2">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8" w:space="0"/>
              <w:bottom w:val="single" w:color="000000" w:sz="8" w:space="0"/>
              <w:right w:val="single" w:color="000000" w:sz="8" w:space="0"/>
            </w:tcBorders>
            <w:vAlign w:val="center"/>
          </w:tcPr>
          <w:p w14:paraId="2414666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8" w:space="0"/>
              <w:bottom w:val="single" w:color="000000" w:sz="8" w:space="0"/>
              <w:right w:val="single" w:color="000000" w:sz="8" w:space="0"/>
            </w:tcBorders>
            <w:vAlign w:val="center"/>
          </w:tcPr>
          <w:p w14:paraId="5AAA52F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top w:val="single" w:color="000000" w:sz="8" w:space="0"/>
              <w:bottom w:val="single" w:color="000000" w:sz="8" w:space="0"/>
              <w:right w:val="single" w:color="000000" w:sz="8" w:space="0"/>
            </w:tcBorders>
            <w:vAlign w:val="center"/>
          </w:tcPr>
          <w:p w14:paraId="3D7AEAF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项目个数</w:t>
            </w:r>
          </w:p>
        </w:tc>
        <w:tc>
          <w:tcPr>
            <w:tcW w:w="439" w:type="dxa"/>
            <w:tcBorders>
              <w:top w:val="single" w:color="000000" w:sz="8" w:space="0"/>
              <w:bottom w:val="single" w:color="000000" w:sz="8" w:space="0"/>
              <w:right w:val="single" w:color="000000" w:sz="8" w:space="0"/>
            </w:tcBorders>
            <w:vAlign w:val="center"/>
          </w:tcPr>
          <w:p w14:paraId="28A09B4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8" w:space="0"/>
              <w:bottom w:val="single" w:color="000000" w:sz="8" w:space="0"/>
              <w:right w:val="single" w:color="000000" w:sz="8" w:space="0"/>
            </w:tcBorders>
            <w:vAlign w:val="center"/>
          </w:tcPr>
          <w:p w14:paraId="0A254F0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390" w:type="dxa"/>
            <w:tcBorders>
              <w:top w:val="single" w:color="000000" w:sz="8" w:space="0"/>
              <w:bottom w:val="single" w:color="000000" w:sz="8" w:space="0"/>
              <w:right w:val="single" w:color="000000" w:sz="8" w:space="0"/>
            </w:tcBorders>
            <w:vAlign w:val="center"/>
          </w:tcPr>
          <w:p w14:paraId="41A3519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个</w:t>
            </w:r>
          </w:p>
        </w:tc>
        <w:tc>
          <w:tcPr>
            <w:tcW w:w="819" w:type="dxa"/>
            <w:tcBorders>
              <w:top w:val="single" w:color="000000" w:sz="8" w:space="0"/>
              <w:bottom w:val="single" w:color="000000" w:sz="8" w:space="0"/>
              <w:right w:val="single" w:color="000000" w:sz="8" w:space="0"/>
            </w:tcBorders>
            <w:vAlign w:val="center"/>
          </w:tcPr>
          <w:p w14:paraId="13A254B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430" w:type="dxa"/>
            <w:tcBorders>
              <w:top w:val="single" w:color="000000" w:sz="8" w:space="0"/>
              <w:bottom w:val="single" w:color="000000" w:sz="8" w:space="0"/>
              <w:right w:val="single" w:color="000000" w:sz="8" w:space="0"/>
            </w:tcBorders>
            <w:vAlign w:val="center"/>
          </w:tcPr>
          <w:p w14:paraId="47AC3AF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8" w:space="0"/>
              <w:bottom w:val="single" w:color="000000" w:sz="8" w:space="0"/>
              <w:right w:val="single" w:color="000000" w:sz="8" w:space="0"/>
            </w:tcBorders>
            <w:vAlign w:val="center"/>
          </w:tcPr>
          <w:p w14:paraId="45A3143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8" w:space="0"/>
              <w:bottom w:val="single" w:color="000000" w:sz="8" w:space="0"/>
              <w:right w:val="single" w:color="000000" w:sz="8" w:space="0"/>
            </w:tcBorders>
            <w:vAlign w:val="center"/>
          </w:tcPr>
          <w:p w14:paraId="65D23F3C">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377D49C0">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2B32DA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534402D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0E4889F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bottom w:val="single" w:color="000000" w:sz="8" w:space="0"/>
              <w:right w:val="single" w:color="000000" w:sz="8" w:space="0"/>
            </w:tcBorders>
            <w:vAlign w:val="center"/>
          </w:tcPr>
          <w:p w14:paraId="3BE74F3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bottom w:val="single" w:color="000000" w:sz="8" w:space="0"/>
              <w:right w:val="single" w:color="000000" w:sz="8" w:space="0"/>
            </w:tcBorders>
            <w:vAlign w:val="center"/>
          </w:tcPr>
          <w:p w14:paraId="1252020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66D43B4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05D231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0A282A3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1593F64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788994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28E90A3A">
            <w:pPr>
              <w:snapToGrid w:val="0"/>
              <w:jc w:val="center"/>
              <w:rPr>
                <w:rFonts w:hint="eastAsia" w:ascii="方正仿宋_GB2312" w:hAnsi="方正仿宋_GB2312" w:eastAsia="方正仿宋_GB2312" w:cs="方正仿宋_GB2312"/>
                <w:i/>
                <w:iCs/>
                <w:color w:val="000000"/>
                <w:sz w:val="32"/>
                <w:szCs w:val="32"/>
                <w:u w:val="none"/>
              </w:rPr>
            </w:pPr>
          </w:p>
        </w:tc>
      </w:tr>
      <w:tr w14:paraId="5E12FE94">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EF48BBF">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620D2E1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26AAF49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bottom w:val="single" w:color="000000" w:sz="8" w:space="0"/>
              <w:right w:val="single" w:color="000000" w:sz="8" w:space="0"/>
            </w:tcBorders>
            <w:vAlign w:val="center"/>
          </w:tcPr>
          <w:p w14:paraId="77C7186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bottom w:val="single" w:color="000000" w:sz="8" w:space="0"/>
              <w:right w:val="single" w:color="000000" w:sz="8" w:space="0"/>
            </w:tcBorders>
            <w:vAlign w:val="center"/>
          </w:tcPr>
          <w:p w14:paraId="5AF7C68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78163B5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BE1DF2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5610E7D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3CE711C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503FDD1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36381EF0">
            <w:pPr>
              <w:snapToGrid w:val="0"/>
              <w:jc w:val="center"/>
              <w:rPr>
                <w:rFonts w:hint="eastAsia" w:ascii="方正仿宋_GB2312" w:hAnsi="方正仿宋_GB2312" w:eastAsia="方正仿宋_GB2312" w:cs="方正仿宋_GB2312"/>
                <w:i/>
                <w:iCs/>
                <w:color w:val="000000"/>
                <w:sz w:val="32"/>
                <w:szCs w:val="32"/>
                <w:u w:val="none"/>
              </w:rPr>
            </w:pPr>
          </w:p>
        </w:tc>
      </w:tr>
      <w:tr w14:paraId="677FCEA6">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D9F94C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181B9E9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bottom w:val="single" w:color="000000" w:sz="8" w:space="0"/>
              <w:right w:val="single" w:color="000000" w:sz="8" w:space="0"/>
            </w:tcBorders>
            <w:vAlign w:val="center"/>
          </w:tcPr>
          <w:p w14:paraId="0D49893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bottom w:val="single" w:color="000000" w:sz="8" w:space="0"/>
              <w:right w:val="single" w:color="000000" w:sz="8" w:space="0"/>
            </w:tcBorders>
            <w:vAlign w:val="center"/>
          </w:tcPr>
          <w:p w14:paraId="416799F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项目综合利用率</w:t>
            </w:r>
          </w:p>
        </w:tc>
        <w:tc>
          <w:tcPr>
            <w:tcW w:w="439" w:type="dxa"/>
            <w:tcBorders>
              <w:bottom w:val="single" w:color="000000" w:sz="8" w:space="0"/>
              <w:right w:val="single" w:color="000000" w:sz="8" w:space="0"/>
            </w:tcBorders>
            <w:vAlign w:val="center"/>
          </w:tcPr>
          <w:p w14:paraId="4FCA3F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2B574A5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2669AB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1505EB5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19E3C9E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5B4C42D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73578EF7">
            <w:pPr>
              <w:snapToGrid w:val="0"/>
              <w:jc w:val="center"/>
              <w:rPr>
                <w:rFonts w:hint="eastAsia" w:ascii="方正仿宋_GB2312" w:hAnsi="方正仿宋_GB2312" w:eastAsia="方正仿宋_GB2312" w:cs="方正仿宋_GB2312"/>
                <w:i/>
                <w:iCs/>
                <w:color w:val="000000"/>
                <w:sz w:val="32"/>
                <w:szCs w:val="32"/>
                <w:u w:val="none"/>
              </w:rPr>
            </w:pPr>
          </w:p>
        </w:tc>
      </w:tr>
      <w:tr w14:paraId="08209B34">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8CC81F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07956DD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bottom w:val="single" w:color="000000" w:sz="8" w:space="0"/>
              <w:right w:val="single" w:color="000000" w:sz="8" w:space="0"/>
            </w:tcBorders>
            <w:vAlign w:val="center"/>
          </w:tcPr>
          <w:p w14:paraId="412EAA4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bottom w:val="single" w:color="000000" w:sz="8" w:space="0"/>
              <w:right w:val="single" w:color="000000" w:sz="8" w:space="0"/>
            </w:tcBorders>
            <w:vAlign w:val="center"/>
          </w:tcPr>
          <w:p w14:paraId="5ACA3CD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bottom w:val="single" w:color="000000" w:sz="8" w:space="0"/>
              <w:right w:val="single" w:color="000000" w:sz="8" w:space="0"/>
            </w:tcBorders>
            <w:vAlign w:val="center"/>
          </w:tcPr>
          <w:p w14:paraId="10B7E0D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5D8AD0C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3EE1FD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2F463B4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3896E63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324F426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15067A22">
            <w:pPr>
              <w:snapToGrid w:val="0"/>
              <w:jc w:val="center"/>
              <w:rPr>
                <w:rFonts w:hint="eastAsia" w:ascii="方正仿宋_GB2312" w:hAnsi="方正仿宋_GB2312" w:eastAsia="方正仿宋_GB2312" w:cs="方正仿宋_GB2312"/>
                <w:i/>
                <w:iCs/>
                <w:color w:val="000000"/>
                <w:sz w:val="32"/>
                <w:szCs w:val="32"/>
                <w:u w:val="none"/>
              </w:rPr>
            </w:pPr>
          </w:p>
        </w:tc>
      </w:tr>
      <w:tr w14:paraId="5BB1BEDC">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C06CE5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05550FC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bottom w:val="single" w:color="000000" w:sz="8" w:space="0"/>
              <w:right w:val="single" w:color="000000" w:sz="8" w:space="0"/>
            </w:tcBorders>
            <w:vAlign w:val="center"/>
          </w:tcPr>
          <w:p w14:paraId="2D455E4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bottom w:val="single" w:color="000000" w:sz="8" w:space="0"/>
              <w:right w:val="single" w:color="000000" w:sz="8" w:space="0"/>
            </w:tcBorders>
            <w:vAlign w:val="center"/>
          </w:tcPr>
          <w:p w14:paraId="43664F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bottom w:val="single" w:color="000000" w:sz="8" w:space="0"/>
              <w:right w:val="single" w:color="000000" w:sz="8" w:space="0"/>
            </w:tcBorders>
            <w:vAlign w:val="center"/>
          </w:tcPr>
          <w:p w14:paraId="68B8E2A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6D36B56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990000</w:t>
            </w:r>
          </w:p>
        </w:tc>
        <w:tc>
          <w:tcPr>
            <w:tcW w:w="390" w:type="dxa"/>
            <w:tcBorders>
              <w:bottom w:val="single" w:color="000000" w:sz="8" w:space="0"/>
              <w:right w:val="single" w:color="000000" w:sz="8" w:space="0"/>
            </w:tcBorders>
            <w:vAlign w:val="center"/>
          </w:tcPr>
          <w:p w14:paraId="6FA017C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元</w:t>
            </w:r>
          </w:p>
        </w:tc>
        <w:tc>
          <w:tcPr>
            <w:tcW w:w="819" w:type="dxa"/>
            <w:tcBorders>
              <w:bottom w:val="single" w:color="000000" w:sz="8" w:space="0"/>
              <w:right w:val="single" w:color="000000" w:sz="8" w:space="0"/>
            </w:tcBorders>
            <w:vAlign w:val="center"/>
          </w:tcPr>
          <w:p w14:paraId="0D43AE7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990000</w:t>
            </w:r>
          </w:p>
        </w:tc>
        <w:tc>
          <w:tcPr>
            <w:tcW w:w="430" w:type="dxa"/>
            <w:tcBorders>
              <w:bottom w:val="single" w:color="000000" w:sz="8" w:space="0"/>
              <w:right w:val="single" w:color="000000" w:sz="8" w:space="0"/>
            </w:tcBorders>
            <w:vAlign w:val="center"/>
          </w:tcPr>
          <w:p w14:paraId="032EACF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62D8936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26F46112">
            <w:pPr>
              <w:snapToGrid w:val="0"/>
              <w:jc w:val="center"/>
              <w:rPr>
                <w:rFonts w:hint="eastAsia" w:ascii="方正仿宋_GB2312" w:hAnsi="方正仿宋_GB2312" w:eastAsia="方正仿宋_GB2312" w:cs="方正仿宋_GB2312"/>
                <w:i/>
                <w:iCs/>
                <w:color w:val="000000"/>
                <w:sz w:val="32"/>
                <w:szCs w:val="32"/>
                <w:u w:val="none"/>
              </w:rPr>
            </w:pPr>
          </w:p>
        </w:tc>
      </w:tr>
      <w:tr w14:paraId="0A1360FF">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31A4C8E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63E9D88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5382E249">
            <w:pPr>
              <w:keepNext w:val="0"/>
              <w:keepLines w:val="0"/>
              <w:widowControl/>
              <w:jc w:val="righ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2177" w:type="dxa"/>
            <w:tcBorders>
              <w:top w:val="single" w:color="000000" w:sz="4" w:space="0"/>
              <w:left w:val="single" w:color="000000" w:sz="4" w:space="0"/>
              <w:bottom w:val="single" w:color="000000" w:sz="4" w:space="0"/>
              <w:right w:val="single" w:color="000000" w:sz="4" w:space="0"/>
            </w:tcBorders>
            <w:vAlign w:val="center"/>
          </w:tcPr>
          <w:p w14:paraId="633BB52A">
            <w:pPr>
              <w:snapToGrid w:val="0"/>
              <w:rPr>
                <w:rFonts w:hint="eastAsia" w:ascii="方正仿宋_GB2312" w:hAnsi="方正仿宋_GB2312" w:eastAsia="方正仿宋_GB2312" w:cs="方正仿宋_GB2312"/>
                <w:i w:val="0"/>
                <w:iCs w:val="0"/>
                <w:color w:val="000000"/>
                <w:sz w:val="32"/>
                <w:szCs w:val="32"/>
                <w:u w:val="none"/>
              </w:rPr>
            </w:pPr>
          </w:p>
        </w:tc>
      </w:tr>
      <w:tr w14:paraId="5AFFD929">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1ACB759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3277D414">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评估总得分92分，评估等级为优。本项目符合松潘县发展规划，项目的实施适应当地社会经济发展，符合社会公共利益、周边群众的现实利益和长远利益。项目类型不涉及复杂的技术要求，建设条件良好</w:t>
            </w:r>
          </w:p>
        </w:tc>
      </w:tr>
      <w:tr w14:paraId="08F4AA31">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52E8F3D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01E5B4DD">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63A2B827">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5F781E3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6DDB525F">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7E69302A">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7BA4CD3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41C6F7C3">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58F8C92C">
        <w:tblPrEx>
          <w:tblCellMar>
            <w:top w:w="0" w:type="dxa"/>
            <w:left w:w="108" w:type="dxa"/>
            <w:bottom w:w="0" w:type="dxa"/>
            <w:right w:w="108" w:type="dxa"/>
          </w:tblCellMar>
        </w:tblPrEx>
        <w:trPr>
          <w:trHeight w:val="286" w:hRule="atLeast"/>
        </w:trPr>
        <w:tc>
          <w:tcPr>
            <w:tcW w:w="540" w:type="dxa"/>
            <w:vAlign w:val="center"/>
          </w:tcPr>
          <w:p w14:paraId="3AE3E493">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7F7A2D2E">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396689DF">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79177D01">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04D5A046">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3AF491EB">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07E2CA99">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41FCD279">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182D843F">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77CA9450">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52CB81DC">
            <w:pPr>
              <w:snapToGrid w:val="0"/>
              <w:rPr>
                <w:rFonts w:hint="eastAsia" w:ascii="方正仿宋_GB2312" w:hAnsi="方正仿宋_GB2312" w:eastAsia="方正仿宋_GB2312" w:cs="方正仿宋_GB2312"/>
                <w:i w:val="0"/>
                <w:iCs w:val="0"/>
                <w:color w:val="000000"/>
                <w:sz w:val="32"/>
                <w:szCs w:val="32"/>
                <w:u w:val="none"/>
              </w:rPr>
            </w:pPr>
          </w:p>
        </w:tc>
      </w:tr>
      <w:tr w14:paraId="6656723E">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359FF166">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36022849">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6EC5657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5431211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51322425T000012407889－松潘县小河镇丰河村基础设施综合提升建设项目</w:t>
            </w:r>
          </w:p>
        </w:tc>
      </w:tr>
      <w:tr w14:paraId="5CAD9B65">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1F7DEC1D">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741E791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6620A5F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736CD62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44696AA0">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1222BF5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7269B1D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5E50B5B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37D1B69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1451D55D">
        <w:tblPrEx>
          <w:tblCellMar>
            <w:top w:w="0" w:type="dxa"/>
            <w:left w:w="108" w:type="dxa"/>
            <w:bottom w:w="0" w:type="dxa"/>
            <w:right w:w="108" w:type="dxa"/>
          </w:tblCellMar>
        </w:tblPrEx>
        <w:trPr>
          <w:trHeight w:val="1920"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EBAAFDC">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2F24DF2B">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4548691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农房和村庄建设现代化是实现乡村振兴，满足人民群众对美好生活向往的重要内容。通过脱贫攻坚住房保障行动和实施农村危房改造，四川省农村住房条件和居住环境得到了极大改善，但农房设计建造水平仍有待提高。在全面推进乡村振兴的新时期，完善农房功能、提高农房品质，加强农村基础设施和公共服务设施建设，对提升乡村建设水平、建设美丽宜居乡村，改善农民生产生活条件，不断增强农民群众获得感、幸福感、安全感具有重要意义。</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251B794C">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农房和村庄建设现代化是实现乡村振兴，满足人民群众对美好生活向往的重要内容。通过脱贫攻坚住房保障行动和实施农村危房改造，四川省农村住房条件和居住环境得到了极大改善，但农房设计建造水平仍有待提高。在全面推进乡村振兴的新时期，完善农房功能、提高农房品质，加强农村基础设施和公共服务设施建设，对提升乡村建设水平、建设美丽宜居乡村，改善农民生产生活条件，不断增强农民群众获得感、幸福感、安全感具有重要意义。</w:t>
            </w:r>
          </w:p>
        </w:tc>
      </w:tr>
      <w:tr w14:paraId="30CF486D">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162E5F4">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9DAAE9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5458B67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在小河镇丰河村实施三线（强、弱电、光缆）入地及旧线设施拆除约600米，路沿带等街道提升改造600米、排水沟及消防管道提升改造600米，环境综合整治等基础配套设施提升改造等。</w:t>
            </w:r>
          </w:p>
        </w:tc>
      </w:tr>
      <w:tr w14:paraId="2566529B">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1D26AF0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6AA705E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2850C86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1B19C18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C2FD21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09FABA7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488A41E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5BFBC75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04D0B92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7888C99C">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1118BB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EE0E9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093CB2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3D7B2C6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397.32</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58A0D16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363.22</w:t>
            </w:r>
          </w:p>
        </w:tc>
        <w:tc>
          <w:tcPr>
            <w:tcW w:w="819" w:type="dxa"/>
            <w:tcBorders>
              <w:top w:val="single" w:color="000000" w:sz="4" w:space="0"/>
              <w:left w:val="single" w:color="000000" w:sz="4" w:space="0"/>
              <w:bottom w:val="single" w:color="000000" w:sz="4" w:space="0"/>
              <w:right w:val="single" w:color="000000" w:sz="4" w:space="0"/>
            </w:tcBorders>
            <w:vAlign w:val="center"/>
          </w:tcPr>
          <w:p w14:paraId="2630E40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91.42%</w:t>
            </w:r>
          </w:p>
        </w:tc>
        <w:tc>
          <w:tcPr>
            <w:tcW w:w="430" w:type="dxa"/>
            <w:tcBorders>
              <w:top w:val="single" w:color="000000" w:sz="4" w:space="0"/>
              <w:left w:val="single" w:color="000000" w:sz="4" w:space="0"/>
              <w:bottom w:val="single" w:color="000000" w:sz="4" w:space="0"/>
              <w:right w:val="single" w:color="000000" w:sz="4" w:space="0"/>
            </w:tcBorders>
            <w:vAlign w:val="center"/>
          </w:tcPr>
          <w:p w14:paraId="1A73FFF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288801C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4EF062F5">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6901A70E">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B67E48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614C90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60007F5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152ECE9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397.32</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3ACC68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363.22</w:t>
            </w:r>
          </w:p>
        </w:tc>
        <w:tc>
          <w:tcPr>
            <w:tcW w:w="819" w:type="dxa"/>
            <w:tcBorders>
              <w:top w:val="single" w:color="000000" w:sz="4" w:space="0"/>
              <w:left w:val="single" w:color="000000" w:sz="4" w:space="0"/>
              <w:bottom w:val="single" w:color="000000" w:sz="4" w:space="0"/>
              <w:right w:val="single" w:color="000000" w:sz="4" w:space="0"/>
            </w:tcBorders>
            <w:vAlign w:val="center"/>
          </w:tcPr>
          <w:p w14:paraId="4F0B5A1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91.42%</w:t>
            </w:r>
          </w:p>
        </w:tc>
        <w:tc>
          <w:tcPr>
            <w:tcW w:w="430" w:type="dxa"/>
            <w:tcBorders>
              <w:top w:val="single" w:color="000000" w:sz="4" w:space="0"/>
              <w:left w:val="single" w:color="000000" w:sz="4" w:space="0"/>
              <w:bottom w:val="single" w:color="000000" w:sz="4" w:space="0"/>
              <w:right w:val="single" w:color="000000" w:sz="4" w:space="0"/>
            </w:tcBorders>
            <w:vAlign w:val="center"/>
          </w:tcPr>
          <w:p w14:paraId="0C35DB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40D0541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B5A4F7B">
            <w:pPr>
              <w:snapToGrid w:val="0"/>
              <w:rPr>
                <w:rFonts w:hint="eastAsia" w:ascii="方正仿宋_GB2312" w:hAnsi="方正仿宋_GB2312" w:eastAsia="方正仿宋_GB2312" w:cs="方正仿宋_GB2312"/>
                <w:i/>
                <w:iCs/>
                <w:color w:val="000000"/>
                <w:sz w:val="32"/>
                <w:szCs w:val="32"/>
                <w:u w:val="none"/>
              </w:rPr>
            </w:pPr>
          </w:p>
        </w:tc>
      </w:tr>
      <w:tr w14:paraId="1E98217B">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6D4B10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7C6EE3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1625DFC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6E6A481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40D35BC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2E49A80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340022E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4FA9DF5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F4AAE8B">
            <w:pPr>
              <w:snapToGrid w:val="0"/>
              <w:rPr>
                <w:rFonts w:hint="eastAsia" w:ascii="方正仿宋_GB2312" w:hAnsi="方正仿宋_GB2312" w:eastAsia="方正仿宋_GB2312" w:cs="方正仿宋_GB2312"/>
                <w:i/>
                <w:iCs/>
                <w:color w:val="000000"/>
                <w:sz w:val="32"/>
                <w:szCs w:val="32"/>
                <w:u w:val="none"/>
              </w:rPr>
            </w:pPr>
          </w:p>
        </w:tc>
      </w:tr>
      <w:tr w14:paraId="51C522FB">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BA55192">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F7320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46BCE73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476484B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00B610B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282CAB3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36297DC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2F12B03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B1FB506">
            <w:pPr>
              <w:snapToGrid w:val="0"/>
              <w:rPr>
                <w:rFonts w:hint="eastAsia" w:ascii="方正仿宋_GB2312" w:hAnsi="方正仿宋_GB2312" w:eastAsia="方正仿宋_GB2312" w:cs="方正仿宋_GB2312"/>
                <w:i/>
                <w:iCs/>
                <w:color w:val="000000"/>
                <w:sz w:val="32"/>
                <w:szCs w:val="32"/>
                <w:u w:val="none"/>
              </w:rPr>
            </w:pPr>
          </w:p>
        </w:tc>
      </w:tr>
      <w:tr w14:paraId="483A27E4">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F4B1C3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AF8D5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630B1E45">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23890325">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1C19E82">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5EEA2D0E">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37C97AB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63D8ADE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7F859A0C">
            <w:pPr>
              <w:snapToGrid w:val="0"/>
              <w:rPr>
                <w:rFonts w:hint="eastAsia" w:ascii="方正仿宋_GB2312" w:hAnsi="方正仿宋_GB2312" w:eastAsia="方正仿宋_GB2312" w:cs="方正仿宋_GB2312"/>
                <w:i/>
                <w:iCs/>
                <w:color w:val="000000"/>
                <w:sz w:val="32"/>
                <w:szCs w:val="32"/>
                <w:u w:val="none"/>
              </w:rPr>
            </w:pPr>
          </w:p>
        </w:tc>
      </w:tr>
      <w:tr w14:paraId="61E1CA96">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4D9B9C9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2B3CCD7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797A5D6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1DFC166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07DFE6A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038937C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46F8D2B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6A04119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0AA0D79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56B1453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7641A43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077EF3AF">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1A11CDD">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8" w:space="0"/>
              <w:bottom w:val="single" w:color="000000" w:sz="8" w:space="0"/>
              <w:right w:val="single" w:color="000000" w:sz="8" w:space="0"/>
            </w:tcBorders>
            <w:vAlign w:val="center"/>
          </w:tcPr>
          <w:p w14:paraId="5748AED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8" w:space="0"/>
              <w:bottom w:val="single" w:color="000000" w:sz="8" w:space="0"/>
              <w:right w:val="single" w:color="000000" w:sz="8" w:space="0"/>
            </w:tcBorders>
            <w:vAlign w:val="center"/>
          </w:tcPr>
          <w:p w14:paraId="117A3A7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top w:val="single" w:color="000000" w:sz="8" w:space="0"/>
              <w:bottom w:val="single" w:color="000000" w:sz="8" w:space="0"/>
              <w:right w:val="single" w:color="000000" w:sz="8" w:space="0"/>
            </w:tcBorders>
            <w:vAlign w:val="center"/>
          </w:tcPr>
          <w:p w14:paraId="62A604C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项目个数</w:t>
            </w:r>
          </w:p>
        </w:tc>
        <w:tc>
          <w:tcPr>
            <w:tcW w:w="439" w:type="dxa"/>
            <w:tcBorders>
              <w:top w:val="single" w:color="000000" w:sz="8" w:space="0"/>
              <w:bottom w:val="single" w:color="000000" w:sz="8" w:space="0"/>
              <w:right w:val="single" w:color="000000" w:sz="8" w:space="0"/>
            </w:tcBorders>
            <w:vAlign w:val="center"/>
          </w:tcPr>
          <w:p w14:paraId="5468DA9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8" w:space="0"/>
              <w:bottom w:val="single" w:color="000000" w:sz="8" w:space="0"/>
              <w:right w:val="single" w:color="000000" w:sz="8" w:space="0"/>
            </w:tcBorders>
            <w:vAlign w:val="center"/>
          </w:tcPr>
          <w:p w14:paraId="5947BB2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390" w:type="dxa"/>
            <w:tcBorders>
              <w:top w:val="single" w:color="000000" w:sz="8" w:space="0"/>
              <w:bottom w:val="single" w:color="000000" w:sz="8" w:space="0"/>
              <w:right w:val="single" w:color="000000" w:sz="8" w:space="0"/>
            </w:tcBorders>
            <w:vAlign w:val="center"/>
          </w:tcPr>
          <w:p w14:paraId="4BD5158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个</w:t>
            </w:r>
          </w:p>
        </w:tc>
        <w:tc>
          <w:tcPr>
            <w:tcW w:w="819" w:type="dxa"/>
            <w:tcBorders>
              <w:top w:val="single" w:color="000000" w:sz="8" w:space="0"/>
              <w:bottom w:val="single" w:color="000000" w:sz="8" w:space="0"/>
              <w:right w:val="single" w:color="000000" w:sz="8" w:space="0"/>
            </w:tcBorders>
            <w:vAlign w:val="center"/>
          </w:tcPr>
          <w:p w14:paraId="7B01961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430" w:type="dxa"/>
            <w:tcBorders>
              <w:top w:val="single" w:color="000000" w:sz="8" w:space="0"/>
              <w:bottom w:val="single" w:color="000000" w:sz="8" w:space="0"/>
              <w:right w:val="single" w:color="000000" w:sz="8" w:space="0"/>
            </w:tcBorders>
            <w:vAlign w:val="center"/>
          </w:tcPr>
          <w:p w14:paraId="40A11F8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8" w:space="0"/>
              <w:bottom w:val="single" w:color="000000" w:sz="8" w:space="0"/>
              <w:right w:val="single" w:color="000000" w:sz="8" w:space="0"/>
            </w:tcBorders>
            <w:vAlign w:val="center"/>
          </w:tcPr>
          <w:p w14:paraId="7D7DC12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8" w:space="0"/>
              <w:bottom w:val="single" w:color="000000" w:sz="8" w:space="0"/>
              <w:right w:val="single" w:color="000000" w:sz="8" w:space="0"/>
            </w:tcBorders>
            <w:vAlign w:val="center"/>
          </w:tcPr>
          <w:p w14:paraId="03A8B257">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2BBB7DBB">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2BF8036">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42867D4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3C490AB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bottom w:val="single" w:color="000000" w:sz="8" w:space="0"/>
              <w:right w:val="single" w:color="000000" w:sz="8" w:space="0"/>
            </w:tcBorders>
            <w:vAlign w:val="center"/>
          </w:tcPr>
          <w:p w14:paraId="626CCFD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bottom w:val="single" w:color="000000" w:sz="8" w:space="0"/>
              <w:right w:val="single" w:color="000000" w:sz="8" w:space="0"/>
            </w:tcBorders>
            <w:vAlign w:val="center"/>
          </w:tcPr>
          <w:p w14:paraId="15AC452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403C6AA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0CA10DD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3D48A00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708AE66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3093AC7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267D032F">
            <w:pPr>
              <w:snapToGrid w:val="0"/>
              <w:jc w:val="center"/>
              <w:rPr>
                <w:rFonts w:hint="eastAsia" w:ascii="方正仿宋_GB2312" w:hAnsi="方正仿宋_GB2312" w:eastAsia="方正仿宋_GB2312" w:cs="方正仿宋_GB2312"/>
                <w:i/>
                <w:iCs/>
                <w:color w:val="000000"/>
                <w:sz w:val="32"/>
                <w:szCs w:val="32"/>
                <w:u w:val="none"/>
              </w:rPr>
            </w:pPr>
          </w:p>
        </w:tc>
      </w:tr>
      <w:tr w14:paraId="777D89B6">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E200E6F">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1214C27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582E2CA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bottom w:val="single" w:color="000000" w:sz="8" w:space="0"/>
              <w:right w:val="single" w:color="000000" w:sz="8" w:space="0"/>
            </w:tcBorders>
            <w:vAlign w:val="center"/>
          </w:tcPr>
          <w:p w14:paraId="467D13A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bottom w:val="single" w:color="000000" w:sz="8" w:space="0"/>
              <w:right w:val="single" w:color="000000" w:sz="8" w:space="0"/>
            </w:tcBorders>
            <w:vAlign w:val="center"/>
          </w:tcPr>
          <w:p w14:paraId="236E362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6054A90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16EBA5C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7F6B241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238E04B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2D2B93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1DEBEA13">
            <w:pPr>
              <w:snapToGrid w:val="0"/>
              <w:jc w:val="center"/>
              <w:rPr>
                <w:rFonts w:hint="eastAsia" w:ascii="方正仿宋_GB2312" w:hAnsi="方正仿宋_GB2312" w:eastAsia="方正仿宋_GB2312" w:cs="方正仿宋_GB2312"/>
                <w:i/>
                <w:iCs/>
                <w:color w:val="000000"/>
                <w:sz w:val="32"/>
                <w:szCs w:val="32"/>
                <w:u w:val="none"/>
              </w:rPr>
            </w:pPr>
          </w:p>
        </w:tc>
      </w:tr>
      <w:tr w14:paraId="0F51897E">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971A4E3">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1E97CFA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bottom w:val="single" w:color="000000" w:sz="8" w:space="0"/>
              <w:right w:val="single" w:color="000000" w:sz="8" w:space="0"/>
            </w:tcBorders>
            <w:vAlign w:val="center"/>
          </w:tcPr>
          <w:p w14:paraId="497C391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bottom w:val="single" w:color="000000" w:sz="8" w:space="0"/>
              <w:right w:val="single" w:color="000000" w:sz="8" w:space="0"/>
            </w:tcBorders>
            <w:vAlign w:val="center"/>
          </w:tcPr>
          <w:p w14:paraId="5114BC8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项目综合利用率</w:t>
            </w:r>
          </w:p>
        </w:tc>
        <w:tc>
          <w:tcPr>
            <w:tcW w:w="439" w:type="dxa"/>
            <w:tcBorders>
              <w:bottom w:val="single" w:color="000000" w:sz="8" w:space="0"/>
              <w:right w:val="single" w:color="000000" w:sz="8" w:space="0"/>
            </w:tcBorders>
            <w:vAlign w:val="center"/>
          </w:tcPr>
          <w:p w14:paraId="13B8D71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2863B92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7F1C440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22C5103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3B486FA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689575F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68C95ACB">
            <w:pPr>
              <w:snapToGrid w:val="0"/>
              <w:jc w:val="center"/>
              <w:rPr>
                <w:rFonts w:hint="eastAsia" w:ascii="方正仿宋_GB2312" w:hAnsi="方正仿宋_GB2312" w:eastAsia="方正仿宋_GB2312" w:cs="方正仿宋_GB2312"/>
                <w:i/>
                <w:iCs/>
                <w:color w:val="000000"/>
                <w:sz w:val="32"/>
                <w:szCs w:val="32"/>
                <w:u w:val="none"/>
              </w:rPr>
            </w:pPr>
          </w:p>
        </w:tc>
      </w:tr>
      <w:tr w14:paraId="3291F7CA">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303CA72">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1C7B27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bottom w:val="single" w:color="000000" w:sz="8" w:space="0"/>
              <w:right w:val="single" w:color="000000" w:sz="8" w:space="0"/>
            </w:tcBorders>
            <w:vAlign w:val="center"/>
          </w:tcPr>
          <w:p w14:paraId="0FED975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bottom w:val="single" w:color="000000" w:sz="8" w:space="0"/>
              <w:right w:val="single" w:color="000000" w:sz="8" w:space="0"/>
            </w:tcBorders>
            <w:vAlign w:val="center"/>
          </w:tcPr>
          <w:p w14:paraId="46D1B0C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bottom w:val="single" w:color="000000" w:sz="8" w:space="0"/>
              <w:right w:val="single" w:color="000000" w:sz="8" w:space="0"/>
            </w:tcBorders>
            <w:vAlign w:val="center"/>
          </w:tcPr>
          <w:p w14:paraId="2EB2DFE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6D90CD3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243FFB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1EEFBC5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3AB57B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2D1E766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0C509B98">
            <w:pPr>
              <w:snapToGrid w:val="0"/>
              <w:jc w:val="center"/>
              <w:rPr>
                <w:rFonts w:hint="eastAsia" w:ascii="方正仿宋_GB2312" w:hAnsi="方正仿宋_GB2312" w:eastAsia="方正仿宋_GB2312" w:cs="方正仿宋_GB2312"/>
                <w:i/>
                <w:iCs/>
                <w:color w:val="000000"/>
                <w:sz w:val="32"/>
                <w:szCs w:val="32"/>
                <w:u w:val="none"/>
              </w:rPr>
            </w:pPr>
          </w:p>
        </w:tc>
      </w:tr>
      <w:tr w14:paraId="0FF00492">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7652F7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71E4E90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bottom w:val="single" w:color="000000" w:sz="8" w:space="0"/>
              <w:right w:val="single" w:color="000000" w:sz="8" w:space="0"/>
            </w:tcBorders>
            <w:vAlign w:val="center"/>
          </w:tcPr>
          <w:p w14:paraId="786206E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bottom w:val="single" w:color="000000" w:sz="8" w:space="0"/>
              <w:right w:val="single" w:color="000000" w:sz="8" w:space="0"/>
            </w:tcBorders>
            <w:vAlign w:val="center"/>
          </w:tcPr>
          <w:p w14:paraId="424EEC7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bottom w:val="single" w:color="000000" w:sz="8" w:space="0"/>
              <w:right w:val="single" w:color="000000" w:sz="8" w:space="0"/>
            </w:tcBorders>
            <w:vAlign w:val="center"/>
          </w:tcPr>
          <w:p w14:paraId="3A58AF9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784305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4000000</w:t>
            </w:r>
          </w:p>
        </w:tc>
        <w:tc>
          <w:tcPr>
            <w:tcW w:w="390" w:type="dxa"/>
            <w:tcBorders>
              <w:bottom w:val="single" w:color="000000" w:sz="8" w:space="0"/>
              <w:right w:val="single" w:color="000000" w:sz="8" w:space="0"/>
            </w:tcBorders>
            <w:vAlign w:val="center"/>
          </w:tcPr>
          <w:p w14:paraId="6DD759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元</w:t>
            </w:r>
          </w:p>
        </w:tc>
        <w:tc>
          <w:tcPr>
            <w:tcW w:w="819" w:type="dxa"/>
            <w:tcBorders>
              <w:bottom w:val="single" w:color="000000" w:sz="8" w:space="0"/>
              <w:right w:val="single" w:color="000000" w:sz="8" w:space="0"/>
            </w:tcBorders>
            <w:vAlign w:val="center"/>
          </w:tcPr>
          <w:p w14:paraId="65CCC4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4000000</w:t>
            </w:r>
          </w:p>
        </w:tc>
        <w:tc>
          <w:tcPr>
            <w:tcW w:w="430" w:type="dxa"/>
            <w:tcBorders>
              <w:bottom w:val="single" w:color="000000" w:sz="8" w:space="0"/>
              <w:right w:val="single" w:color="000000" w:sz="8" w:space="0"/>
            </w:tcBorders>
            <w:vAlign w:val="center"/>
          </w:tcPr>
          <w:p w14:paraId="18A9EF4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00E1FEF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7BD9496A">
            <w:pPr>
              <w:snapToGrid w:val="0"/>
              <w:jc w:val="center"/>
              <w:rPr>
                <w:rFonts w:hint="eastAsia" w:ascii="方正仿宋_GB2312" w:hAnsi="方正仿宋_GB2312" w:eastAsia="方正仿宋_GB2312" w:cs="方正仿宋_GB2312"/>
                <w:i/>
                <w:iCs/>
                <w:color w:val="000000"/>
                <w:sz w:val="32"/>
                <w:szCs w:val="32"/>
                <w:u w:val="none"/>
              </w:rPr>
            </w:pPr>
          </w:p>
        </w:tc>
      </w:tr>
      <w:tr w14:paraId="6896044D">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3673981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3E7FD1E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6EB82311">
            <w:pPr>
              <w:keepNext w:val="0"/>
              <w:keepLines w:val="0"/>
              <w:widowControl/>
              <w:jc w:val="righ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2177" w:type="dxa"/>
            <w:tcBorders>
              <w:top w:val="single" w:color="000000" w:sz="4" w:space="0"/>
              <w:left w:val="single" w:color="000000" w:sz="4" w:space="0"/>
              <w:bottom w:val="single" w:color="000000" w:sz="4" w:space="0"/>
              <w:right w:val="single" w:color="000000" w:sz="4" w:space="0"/>
            </w:tcBorders>
            <w:vAlign w:val="center"/>
          </w:tcPr>
          <w:p w14:paraId="4856A0D2">
            <w:pPr>
              <w:snapToGrid w:val="0"/>
              <w:rPr>
                <w:rFonts w:hint="eastAsia" w:ascii="方正仿宋_GB2312" w:hAnsi="方正仿宋_GB2312" w:eastAsia="方正仿宋_GB2312" w:cs="方正仿宋_GB2312"/>
                <w:i w:val="0"/>
                <w:iCs w:val="0"/>
                <w:color w:val="000000"/>
                <w:sz w:val="32"/>
                <w:szCs w:val="32"/>
                <w:u w:val="none"/>
              </w:rPr>
            </w:pPr>
          </w:p>
        </w:tc>
      </w:tr>
      <w:tr w14:paraId="7703FBC1">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64F52F8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25A7E5DC">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评估总得分92分，评估等级为优。本项目符合松潘县发展规划，项目的实施适应当地社会经济发展，符合社会公共利益、周边群众的现实利益和长远利益。项目类型不涉及复杂的技术要求，建设条件良好</w:t>
            </w:r>
          </w:p>
        </w:tc>
      </w:tr>
      <w:tr w14:paraId="6FE711B2">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1125875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24114645">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28ABFC15">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1B7939E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45C6696C">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35DB3076">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675E05D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21A1981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3BB709FE">
        <w:tblPrEx>
          <w:tblCellMar>
            <w:top w:w="0" w:type="dxa"/>
            <w:left w:w="108" w:type="dxa"/>
            <w:bottom w:w="0" w:type="dxa"/>
            <w:right w:w="108" w:type="dxa"/>
          </w:tblCellMar>
        </w:tblPrEx>
        <w:trPr>
          <w:trHeight w:val="286" w:hRule="atLeast"/>
        </w:trPr>
        <w:tc>
          <w:tcPr>
            <w:tcW w:w="540" w:type="dxa"/>
            <w:vAlign w:val="center"/>
          </w:tcPr>
          <w:p w14:paraId="307F6E74">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26C8E14B">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7460112C">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5625812F">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74F08B05">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36081FAA">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345ECBE1">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6B9C0EBF">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3DE68438">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202DA3B2">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31C37ED4">
            <w:pPr>
              <w:snapToGrid w:val="0"/>
              <w:rPr>
                <w:rFonts w:hint="eastAsia" w:ascii="方正仿宋_GB2312" w:hAnsi="方正仿宋_GB2312" w:eastAsia="方正仿宋_GB2312" w:cs="方正仿宋_GB2312"/>
                <w:i w:val="0"/>
                <w:iCs w:val="0"/>
                <w:color w:val="000000"/>
                <w:sz w:val="32"/>
                <w:szCs w:val="32"/>
                <w:u w:val="none"/>
              </w:rPr>
            </w:pPr>
          </w:p>
        </w:tc>
      </w:tr>
      <w:tr w14:paraId="05503E9E">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443AF243">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6B2BE305">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17205FE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72FB07A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51322425T000013282443－松潘县小河丰河村污水管网建设项目</w:t>
            </w:r>
          </w:p>
        </w:tc>
      </w:tr>
      <w:tr w14:paraId="4F628D2A">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4DC210C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34C8EAB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5A90D84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34BEE24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1AF09C13">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5FAB9F0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687EBF65">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2CC0573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2AB5D6D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55AB7133">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2A91FD7">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19E74123">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68106B3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建设乡镇污水处理站及配套管网，有利于污水的集中处理，降低了能耗和成本，有利于处理工艺的运行管理，保证污水处理效果，最大限度地削减污染物质，是保护水体、防止水体污染的可靠措施，因而建设本项目是十分必要的。</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54BC2735">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建设乡镇污水处理站及配套管网，有利于污水的集中处理，降低了能耗和成本，有利于处理工艺的运行管理，保证污水处理效果，最大限度地削减污染物质，是保护水体、防止水体污染的可靠措施，因而建设本项目是十分必要的。</w:t>
            </w:r>
          </w:p>
        </w:tc>
      </w:tr>
      <w:tr w14:paraId="22B3749C">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F6B2816">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2A4C44F">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042AF90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对水资源进行切实可行有效的保护，使水资源得以持续利用，支持社会经济的可持续发展，必须首先对污水进行综合处理，进而实现综合治理，改善居民的水环境和生活环境，并使水资源可持续利用，以满足经济可持续发展的要求。</w:t>
            </w:r>
          </w:p>
        </w:tc>
      </w:tr>
      <w:tr w14:paraId="3C44F72A">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30FFCDF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2EACA8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1E6B34B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7E87137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481B54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111CD55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627E61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3329F9E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64193B2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3BA3882C">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B916B2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5E77A6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3747840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15EE78F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13.23</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D307FA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13.23</w:t>
            </w:r>
          </w:p>
        </w:tc>
        <w:tc>
          <w:tcPr>
            <w:tcW w:w="819" w:type="dxa"/>
            <w:tcBorders>
              <w:top w:val="single" w:color="000000" w:sz="4" w:space="0"/>
              <w:left w:val="single" w:color="000000" w:sz="4" w:space="0"/>
              <w:bottom w:val="single" w:color="000000" w:sz="4" w:space="0"/>
              <w:right w:val="single" w:color="000000" w:sz="4" w:space="0"/>
            </w:tcBorders>
            <w:vAlign w:val="center"/>
          </w:tcPr>
          <w:p w14:paraId="04AAECC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028109C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1D8EF1D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276247C5">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45B86876">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9BA4206">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51DB1F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20F358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6444EE2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13.23</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543A0C5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13.23</w:t>
            </w:r>
          </w:p>
        </w:tc>
        <w:tc>
          <w:tcPr>
            <w:tcW w:w="819" w:type="dxa"/>
            <w:tcBorders>
              <w:top w:val="single" w:color="000000" w:sz="4" w:space="0"/>
              <w:left w:val="single" w:color="000000" w:sz="4" w:space="0"/>
              <w:bottom w:val="single" w:color="000000" w:sz="4" w:space="0"/>
              <w:right w:val="single" w:color="000000" w:sz="4" w:space="0"/>
            </w:tcBorders>
            <w:vAlign w:val="center"/>
          </w:tcPr>
          <w:p w14:paraId="30E306C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7FA6A53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6E4E2CD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228477C1">
            <w:pPr>
              <w:snapToGrid w:val="0"/>
              <w:rPr>
                <w:rFonts w:hint="eastAsia" w:ascii="方正仿宋_GB2312" w:hAnsi="方正仿宋_GB2312" w:eastAsia="方正仿宋_GB2312" w:cs="方正仿宋_GB2312"/>
                <w:i/>
                <w:iCs/>
                <w:color w:val="000000"/>
                <w:sz w:val="32"/>
                <w:szCs w:val="32"/>
                <w:u w:val="none"/>
              </w:rPr>
            </w:pPr>
          </w:p>
        </w:tc>
      </w:tr>
      <w:tr w14:paraId="3A34A13B">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0E42283">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B45485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49597A1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46322EF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7D72E6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035DF0A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61CE8AD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1DBEA8E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512D8DFC">
            <w:pPr>
              <w:snapToGrid w:val="0"/>
              <w:rPr>
                <w:rFonts w:hint="eastAsia" w:ascii="方正仿宋_GB2312" w:hAnsi="方正仿宋_GB2312" w:eastAsia="方正仿宋_GB2312" w:cs="方正仿宋_GB2312"/>
                <w:i/>
                <w:iCs/>
                <w:color w:val="000000"/>
                <w:sz w:val="32"/>
                <w:szCs w:val="32"/>
                <w:u w:val="none"/>
              </w:rPr>
            </w:pPr>
          </w:p>
        </w:tc>
      </w:tr>
      <w:tr w14:paraId="16F9B912">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0B3587B">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595062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288D14A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7DAD3E2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71AF9F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7BA2B25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304BA52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6D1EDFD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50DD958">
            <w:pPr>
              <w:snapToGrid w:val="0"/>
              <w:rPr>
                <w:rFonts w:hint="eastAsia" w:ascii="方正仿宋_GB2312" w:hAnsi="方正仿宋_GB2312" w:eastAsia="方正仿宋_GB2312" w:cs="方正仿宋_GB2312"/>
                <w:i/>
                <w:iCs/>
                <w:color w:val="000000"/>
                <w:sz w:val="32"/>
                <w:szCs w:val="32"/>
                <w:u w:val="none"/>
              </w:rPr>
            </w:pPr>
          </w:p>
        </w:tc>
      </w:tr>
      <w:tr w14:paraId="25E8ADEE">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419F43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B9DA1D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7CA351CD">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72693EBB">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68F93FC">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173BD02D">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2788C3C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61176FF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2245DE01">
            <w:pPr>
              <w:snapToGrid w:val="0"/>
              <w:rPr>
                <w:rFonts w:hint="eastAsia" w:ascii="方正仿宋_GB2312" w:hAnsi="方正仿宋_GB2312" w:eastAsia="方正仿宋_GB2312" w:cs="方正仿宋_GB2312"/>
                <w:i/>
                <w:iCs/>
                <w:color w:val="000000"/>
                <w:sz w:val="32"/>
                <w:szCs w:val="32"/>
                <w:u w:val="none"/>
              </w:rPr>
            </w:pPr>
          </w:p>
        </w:tc>
      </w:tr>
      <w:tr w14:paraId="0439A343">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713C074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6B1D905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5717485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55F6AFE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2453F44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25B459D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2573202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3475E30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0B4EB5C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211A41F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0B2BC3D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4FF2ED33">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071944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8" w:space="0"/>
              <w:bottom w:val="single" w:color="000000" w:sz="8" w:space="0"/>
              <w:right w:val="single" w:color="000000" w:sz="8" w:space="0"/>
            </w:tcBorders>
            <w:vAlign w:val="center"/>
          </w:tcPr>
          <w:p w14:paraId="1A6474E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8" w:space="0"/>
              <w:bottom w:val="single" w:color="000000" w:sz="8" w:space="0"/>
              <w:right w:val="single" w:color="000000" w:sz="8" w:space="0"/>
            </w:tcBorders>
            <w:vAlign w:val="center"/>
          </w:tcPr>
          <w:p w14:paraId="501BFAF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top w:val="single" w:color="000000" w:sz="8" w:space="0"/>
              <w:bottom w:val="single" w:color="000000" w:sz="8" w:space="0"/>
              <w:right w:val="single" w:color="000000" w:sz="8" w:space="0"/>
            </w:tcBorders>
            <w:vAlign w:val="center"/>
          </w:tcPr>
          <w:p w14:paraId="29DE8EC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项目个数</w:t>
            </w:r>
          </w:p>
        </w:tc>
        <w:tc>
          <w:tcPr>
            <w:tcW w:w="439" w:type="dxa"/>
            <w:tcBorders>
              <w:top w:val="single" w:color="000000" w:sz="8" w:space="0"/>
              <w:bottom w:val="single" w:color="000000" w:sz="8" w:space="0"/>
              <w:right w:val="single" w:color="000000" w:sz="8" w:space="0"/>
            </w:tcBorders>
            <w:vAlign w:val="center"/>
          </w:tcPr>
          <w:p w14:paraId="6D3C1A4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8" w:space="0"/>
              <w:bottom w:val="single" w:color="000000" w:sz="8" w:space="0"/>
              <w:right w:val="single" w:color="000000" w:sz="8" w:space="0"/>
            </w:tcBorders>
            <w:vAlign w:val="center"/>
          </w:tcPr>
          <w:p w14:paraId="1348D30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390" w:type="dxa"/>
            <w:tcBorders>
              <w:top w:val="single" w:color="000000" w:sz="8" w:space="0"/>
              <w:bottom w:val="single" w:color="000000" w:sz="8" w:space="0"/>
              <w:right w:val="single" w:color="000000" w:sz="8" w:space="0"/>
            </w:tcBorders>
            <w:vAlign w:val="center"/>
          </w:tcPr>
          <w:p w14:paraId="16EA76B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个</w:t>
            </w:r>
          </w:p>
        </w:tc>
        <w:tc>
          <w:tcPr>
            <w:tcW w:w="819" w:type="dxa"/>
            <w:tcBorders>
              <w:top w:val="single" w:color="000000" w:sz="8" w:space="0"/>
              <w:bottom w:val="single" w:color="000000" w:sz="8" w:space="0"/>
              <w:right w:val="single" w:color="000000" w:sz="8" w:space="0"/>
            </w:tcBorders>
            <w:vAlign w:val="center"/>
          </w:tcPr>
          <w:p w14:paraId="7F2A9A2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430" w:type="dxa"/>
            <w:tcBorders>
              <w:top w:val="single" w:color="000000" w:sz="8" w:space="0"/>
              <w:bottom w:val="single" w:color="000000" w:sz="8" w:space="0"/>
              <w:right w:val="single" w:color="000000" w:sz="8" w:space="0"/>
            </w:tcBorders>
            <w:vAlign w:val="center"/>
          </w:tcPr>
          <w:p w14:paraId="4FF5922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8" w:space="0"/>
              <w:bottom w:val="single" w:color="000000" w:sz="8" w:space="0"/>
              <w:right w:val="single" w:color="000000" w:sz="8" w:space="0"/>
            </w:tcBorders>
            <w:vAlign w:val="center"/>
          </w:tcPr>
          <w:p w14:paraId="6009109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8" w:space="0"/>
              <w:bottom w:val="single" w:color="000000" w:sz="8" w:space="0"/>
              <w:right w:val="single" w:color="000000" w:sz="8" w:space="0"/>
            </w:tcBorders>
            <w:shd w:val="clear" w:color="auto" w:fill="FFFF00"/>
            <w:vAlign w:val="center"/>
          </w:tcPr>
          <w:p w14:paraId="4C5C09B9">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3BF92160">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19D6A49">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3FC202B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58E3E01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bottom w:val="single" w:color="000000" w:sz="8" w:space="0"/>
              <w:right w:val="single" w:color="000000" w:sz="8" w:space="0"/>
            </w:tcBorders>
            <w:vAlign w:val="center"/>
          </w:tcPr>
          <w:p w14:paraId="0A5D401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bottom w:val="single" w:color="000000" w:sz="8" w:space="0"/>
              <w:right w:val="single" w:color="000000" w:sz="8" w:space="0"/>
            </w:tcBorders>
            <w:vAlign w:val="center"/>
          </w:tcPr>
          <w:p w14:paraId="406CA2B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37B9CD3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64FA512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6A3BF61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3B66CBE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16E91E1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shd w:val="clear" w:color="auto" w:fill="FFFF00"/>
            <w:vAlign w:val="center"/>
          </w:tcPr>
          <w:p w14:paraId="4FB205C9">
            <w:pPr>
              <w:snapToGrid w:val="0"/>
              <w:jc w:val="center"/>
              <w:rPr>
                <w:rFonts w:hint="eastAsia" w:ascii="方正仿宋_GB2312" w:hAnsi="方正仿宋_GB2312" w:eastAsia="方正仿宋_GB2312" w:cs="方正仿宋_GB2312"/>
                <w:i/>
                <w:iCs/>
                <w:color w:val="000000"/>
                <w:sz w:val="32"/>
                <w:szCs w:val="32"/>
                <w:u w:val="none"/>
              </w:rPr>
            </w:pPr>
          </w:p>
        </w:tc>
      </w:tr>
      <w:tr w14:paraId="49BE56EF">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E41F9AA">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06547BD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2BA872F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bottom w:val="single" w:color="000000" w:sz="8" w:space="0"/>
              <w:right w:val="single" w:color="000000" w:sz="8" w:space="0"/>
            </w:tcBorders>
            <w:vAlign w:val="center"/>
          </w:tcPr>
          <w:p w14:paraId="53DF02A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bottom w:val="single" w:color="000000" w:sz="8" w:space="0"/>
              <w:right w:val="single" w:color="000000" w:sz="8" w:space="0"/>
            </w:tcBorders>
            <w:vAlign w:val="center"/>
          </w:tcPr>
          <w:p w14:paraId="7DE56FE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1ADBA46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3EAC85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1036191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0B22F1B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63A04FA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shd w:val="clear" w:color="auto" w:fill="FFFF00"/>
            <w:vAlign w:val="center"/>
          </w:tcPr>
          <w:p w14:paraId="2B011A69">
            <w:pPr>
              <w:snapToGrid w:val="0"/>
              <w:jc w:val="center"/>
              <w:rPr>
                <w:rFonts w:hint="eastAsia" w:ascii="方正仿宋_GB2312" w:hAnsi="方正仿宋_GB2312" w:eastAsia="方正仿宋_GB2312" w:cs="方正仿宋_GB2312"/>
                <w:i/>
                <w:iCs/>
                <w:color w:val="000000"/>
                <w:sz w:val="32"/>
                <w:szCs w:val="32"/>
                <w:u w:val="none"/>
              </w:rPr>
            </w:pPr>
          </w:p>
        </w:tc>
      </w:tr>
      <w:tr w14:paraId="3CCEE5EB">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8A43EA3">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67A27AE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bottom w:val="single" w:color="000000" w:sz="8" w:space="0"/>
              <w:right w:val="single" w:color="000000" w:sz="8" w:space="0"/>
            </w:tcBorders>
            <w:vAlign w:val="center"/>
          </w:tcPr>
          <w:p w14:paraId="7170FCC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bottom w:val="single" w:color="000000" w:sz="8" w:space="0"/>
              <w:right w:val="single" w:color="000000" w:sz="8" w:space="0"/>
            </w:tcBorders>
            <w:vAlign w:val="center"/>
          </w:tcPr>
          <w:p w14:paraId="4987946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项目综合利用率</w:t>
            </w:r>
          </w:p>
        </w:tc>
        <w:tc>
          <w:tcPr>
            <w:tcW w:w="439" w:type="dxa"/>
            <w:tcBorders>
              <w:bottom w:val="single" w:color="000000" w:sz="8" w:space="0"/>
              <w:right w:val="single" w:color="000000" w:sz="8" w:space="0"/>
            </w:tcBorders>
            <w:vAlign w:val="center"/>
          </w:tcPr>
          <w:p w14:paraId="19A5726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788966A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DE5EB6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4CC5B93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0370489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790C3C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shd w:val="clear" w:color="auto" w:fill="FFFF00"/>
            <w:vAlign w:val="center"/>
          </w:tcPr>
          <w:p w14:paraId="1CF63CEC">
            <w:pPr>
              <w:snapToGrid w:val="0"/>
              <w:jc w:val="center"/>
              <w:rPr>
                <w:rFonts w:hint="eastAsia" w:ascii="方正仿宋_GB2312" w:hAnsi="方正仿宋_GB2312" w:eastAsia="方正仿宋_GB2312" w:cs="方正仿宋_GB2312"/>
                <w:i/>
                <w:iCs/>
                <w:color w:val="000000"/>
                <w:sz w:val="32"/>
                <w:szCs w:val="32"/>
                <w:u w:val="none"/>
              </w:rPr>
            </w:pPr>
          </w:p>
        </w:tc>
      </w:tr>
      <w:tr w14:paraId="6648A82B">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3A210D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6D7E23B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bottom w:val="single" w:color="000000" w:sz="8" w:space="0"/>
              <w:right w:val="single" w:color="000000" w:sz="8" w:space="0"/>
            </w:tcBorders>
            <w:vAlign w:val="center"/>
          </w:tcPr>
          <w:p w14:paraId="32C69F0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bottom w:val="single" w:color="000000" w:sz="8" w:space="0"/>
              <w:right w:val="single" w:color="000000" w:sz="8" w:space="0"/>
            </w:tcBorders>
            <w:vAlign w:val="center"/>
          </w:tcPr>
          <w:p w14:paraId="16DBB0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bottom w:val="single" w:color="000000" w:sz="8" w:space="0"/>
              <w:right w:val="single" w:color="000000" w:sz="8" w:space="0"/>
            </w:tcBorders>
            <w:vAlign w:val="center"/>
          </w:tcPr>
          <w:p w14:paraId="39B1423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5BA91DA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30C9D1E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061C4FF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458F402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3D38AA3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shd w:val="clear" w:color="auto" w:fill="FFFF00"/>
            <w:vAlign w:val="center"/>
          </w:tcPr>
          <w:p w14:paraId="2B707C69">
            <w:pPr>
              <w:snapToGrid w:val="0"/>
              <w:jc w:val="center"/>
              <w:rPr>
                <w:rFonts w:hint="eastAsia" w:ascii="方正仿宋_GB2312" w:hAnsi="方正仿宋_GB2312" w:eastAsia="方正仿宋_GB2312" w:cs="方正仿宋_GB2312"/>
                <w:i/>
                <w:iCs/>
                <w:color w:val="000000"/>
                <w:sz w:val="32"/>
                <w:szCs w:val="32"/>
                <w:u w:val="none"/>
              </w:rPr>
            </w:pPr>
          </w:p>
        </w:tc>
      </w:tr>
      <w:tr w14:paraId="380FAEF4">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DEF999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6B5508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bottom w:val="single" w:color="000000" w:sz="8" w:space="0"/>
              <w:right w:val="single" w:color="000000" w:sz="8" w:space="0"/>
            </w:tcBorders>
            <w:vAlign w:val="center"/>
          </w:tcPr>
          <w:p w14:paraId="0079F51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bottom w:val="single" w:color="000000" w:sz="8" w:space="0"/>
              <w:right w:val="single" w:color="000000" w:sz="8" w:space="0"/>
            </w:tcBorders>
            <w:vAlign w:val="center"/>
          </w:tcPr>
          <w:p w14:paraId="64C3850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bottom w:val="single" w:color="000000" w:sz="8" w:space="0"/>
              <w:right w:val="single" w:color="000000" w:sz="8" w:space="0"/>
            </w:tcBorders>
            <w:vAlign w:val="center"/>
          </w:tcPr>
          <w:p w14:paraId="0CFC00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6596A82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4000000</w:t>
            </w:r>
          </w:p>
        </w:tc>
        <w:tc>
          <w:tcPr>
            <w:tcW w:w="390" w:type="dxa"/>
            <w:tcBorders>
              <w:bottom w:val="single" w:color="000000" w:sz="8" w:space="0"/>
              <w:right w:val="single" w:color="000000" w:sz="8" w:space="0"/>
            </w:tcBorders>
            <w:vAlign w:val="center"/>
          </w:tcPr>
          <w:p w14:paraId="3EB5945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元</w:t>
            </w:r>
          </w:p>
        </w:tc>
        <w:tc>
          <w:tcPr>
            <w:tcW w:w="819" w:type="dxa"/>
            <w:tcBorders>
              <w:bottom w:val="single" w:color="000000" w:sz="8" w:space="0"/>
              <w:right w:val="single" w:color="000000" w:sz="8" w:space="0"/>
            </w:tcBorders>
            <w:vAlign w:val="center"/>
          </w:tcPr>
          <w:p w14:paraId="6B55B93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4000000</w:t>
            </w:r>
          </w:p>
        </w:tc>
        <w:tc>
          <w:tcPr>
            <w:tcW w:w="430" w:type="dxa"/>
            <w:tcBorders>
              <w:bottom w:val="single" w:color="000000" w:sz="8" w:space="0"/>
              <w:right w:val="single" w:color="000000" w:sz="8" w:space="0"/>
            </w:tcBorders>
            <w:vAlign w:val="center"/>
          </w:tcPr>
          <w:p w14:paraId="0ADD780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656D2C9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shd w:val="clear" w:color="auto" w:fill="FFFF00"/>
            <w:vAlign w:val="center"/>
          </w:tcPr>
          <w:p w14:paraId="23A7FCB7">
            <w:pPr>
              <w:snapToGrid w:val="0"/>
              <w:jc w:val="center"/>
              <w:rPr>
                <w:rFonts w:hint="eastAsia" w:ascii="方正仿宋_GB2312" w:hAnsi="方正仿宋_GB2312" w:eastAsia="方正仿宋_GB2312" w:cs="方正仿宋_GB2312"/>
                <w:i/>
                <w:iCs/>
                <w:color w:val="000000"/>
                <w:sz w:val="32"/>
                <w:szCs w:val="32"/>
                <w:u w:val="none"/>
              </w:rPr>
            </w:pPr>
          </w:p>
        </w:tc>
      </w:tr>
      <w:tr w14:paraId="5A6E7CD6">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47B8105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09B938E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4903181D">
            <w:pPr>
              <w:keepNext w:val="0"/>
              <w:keepLines w:val="0"/>
              <w:widowControl/>
              <w:jc w:val="righ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2177" w:type="dxa"/>
            <w:tcBorders>
              <w:top w:val="single" w:color="000000" w:sz="4" w:space="0"/>
              <w:left w:val="single" w:color="000000" w:sz="4" w:space="0"/>
              <w:bottom w:val="single" w:color="000000" w:sz="4" w:space="0"/>
              <w:right w:val="single" w:color="000000" w:sz="4" w:space="0"/>
            </w:tcBorders>
            <w:vAlign w:val="center"/>
          </w:tcPr>
          <w:p w14:paraId="171752D2">
            <w:pPr>
              <w:snapToGrid w:val="0"/>
              <w:rPr>
                <w:rFonts w:hint="eastAsia" w:ascii="方正仿宋_GB2312" w:hAnsi="方正仿宋_GB2312" w:eastAsia="方正仿宋_GB2312" w:cs="方正仿宋_GB2312"/>
                <w:i w:val="0"/>
                <w:iCs w:val="0"/>
                <w:color w:val="000000"/>
                <w:sz w:val="32"/>
                <w:szCs w:val="32"/>
                <w:u w:val="none"/>
              </w:rPr>
            </w:pPr>
          </w:p>
        </w:tc>
      </w:tr>
      <w:tr w14:paraId="3E28CEB0">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4C330EA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0E320F78">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评估总得分92分，评估等级为优。本项目符合松潘县发展规划，项目的实施适应当地社会经济发展，符合社会公共利益、周边群众的现实利益和长远利益。项目类型不涉及复杂的技术要求，建设条件良好</w:t>
            </w:r>
          </w:p>
        </w:tc>
      </w:tr>
      <w:tr w14:paraId="473BA6E4">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7E9E544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54F9D9C5">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479FEFD5">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57B7BE5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04169FB5">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25CA5065">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3D468CF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19A4FB9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49A057FF">
        <w:tblPrEx>
          <w:tblCellMar>
            <w:top w:w="0" w:type="dxa"/>
            <w:left w:w="108" w:type="dxa"/>
            <w:bottom w:w="0" w:type="dxa"/>
            <w:right w:w="108" w:type="dxa"/>
          </w:tblCellMar>
        </w:tblPrEx>
        <w:trPr>
          <w:trHeight w:val="286" w:hRule="atLeast"/>
        </w:trPr>
        <w:tc>
          <w:tcPr>
            <w:tcW w:w="540" w:type="dxa"/>
            <w:vAlign w:val="center"/>
          </w:tcPr>
          <w:p w14:paraId="5F8AF08E">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58A0B12E">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0AE805F3">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681E8FCB">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74C5B14A">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0A225F59">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004F2028">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6984588C">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51C0949B">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2976E97B">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15945E5E">
            <w:pPr>
              <w:snapToGrid w:val="0"/>
              <w:rPr>
                <w:rFonts w:hint="eastAsia" w:ascii="方正仿宋_GB2312" w:hAnsi="方正仿宋_GB2312" w:eastAsia="方正仿宋_GB2312" w:cs="方正仿宋_GB2312"/>
                <w:i w:val="0"/>
                <w:iCs w:val="0"/>
                <w:color w:val="000000"/>
                <w:sz w:val="32"/>
                <w:szCs w:val="32"/>
                <w:u w:val="none"/>
              </w:rPr>
            </w:pPr>
          </w:p>
        </w:tc>
      </w:tr>
      <w:tr w14:paraId="45541AE9">
        <w:tblPrEx>
          <w:tblCellMar>
            <w:top w:w="0" w:type="dxa"/>
            <w:left w:w="108" w:type="dxa"/>
            <w:bottom w:w="0" w:type="dxa"/>
            <w:right w:w="108" w:type="dxa"/>
          </w:tblCellMar>
        </w:tblPrEx>
        <w:trPr>
          <w:trHeight w:val="286" w:hRule="atLeast"/>
        </w:trPr>
        <w:tc>
          <w:tcPr>
            <w:tcW w:w="9638" w:type="dxa"/>
            <w:gridSpan w:val="11"/>
            <w:vAlign w:val="center"/>
          </w:tcPr>
          <w:p w14:paraId="5377919C">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1.报表说明：该报表查询项目信息、绩效目标信息、预算及执行情况，用于预算单位查询导出开展项目自评。</w:t>
            </w:r>
          </w:p>
        </w:tc>
      </w:tr>
      <w:tr w14:paraId="585A5549">
        <w:tblPrEx>
          <w:tblCellMar>
            <w:top w:w="0" w:type="dxa"/>
            <w:left w:w="108" w:type="dxa"/>
            <w:bottom w:w="0" w:type="dxa"/>
            <w:right w:w="108" w:type="dxa"/>
          </w:tblCellMar>
        </w:tblPrEx>
        <w:trPr>
          <w:trHeight w:val="286" w:hRule="atLeast"/>
        </w:trPr>
        <w:tc>
          <w:tcPr>
            <w:tcW w:w="9638" w:type="dxa"/>
            <w:gridSpan w:val="11"/>
            <w:vAlign w:val="center"/>
          </w:tcPr>
          <w:p w14:paraId="0CEE791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2.取数口径：部门项目绩效目标表信息，包括年初预算、追加预算、结转预算和调整预算的绩效目标（以项目的最终绩效目标为准）。</w:t>
            </w:r>
          </w:p>
        </w:tc>
      </w:tr>
      <w:tr w14:paraId="29B25B9C">
        <w:tblPrEx>
          <w:tblCellMar>
            <w:top w:w="0" w:type="dxa"/>
            <w:left w:w="108" w:type="dxa"/>
            <w:bottom w:w="0" w:type="dxa"/>
            <w:right w:w="108" w:type="dxa"/>
          </w:tblCellMar>
        </w:tblPrEx>
        <w:trPr>
          <w:trHeight w:val="286" w:hRule="atLeast"/>
        </w:trPr>
        <w:tc>
          <w:tcPr>
            <w:tcW w:w="9638" w:type="dxa"/>
            <w:gridSpan w:val="11"/>
            <w:vAlign w:val="center"/>
          </w:tcPr>
          <w:p w14:paraId="19D015FA">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适用地区：全省范围</w:t>
            </w:r>
          </w:p>
        </w:tc>
      </w:tr>
      <w:tr w14:paraId="7E96BAD6">
        <w:tblPrEx>
          <w:tblCellMar>
            <w:top w:w="0" w:type="dxa"/>
            <w:left w:w="108" w:type="dxa"/>
            <w:bottom w:w="0" w:type="dxa"/>
            <w:right w:w="108" w:type="dxa"/>
          </w:tblCellMar>
        </w:tblPrEx>
        <w:trPr>
          <w:trHeight w:val="286" w:hRule="atLeast"/>
        </w:trPr>
        <w:tc>
          <w:tcPr>
            <w:tcW w:w="9638" w:type="dxa"/>
            <w:gridSpan w:val="11"/>
            <w:vAlign w:val="center"/>
          </w:tcPr>
          <w:p w14:paraId="1073247F">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适用用户：部门用户、单位用户</w:t>
            </w:r>
          </w:p>
        </w:tc>
      </w:tr>
    </w:tbl>
    <w:p w14:paraId="5EB03A57">
      <w:pPr>
        <w:pStyle w:val="8"/>
        <w:rPr>
          <w:rFonts w:hint="eastAsia" w:ascii="方正仿宋_GB2312" w:hAnsi="方正仿宋_GB2312" w:eastAsia="方正仿宋_GB2312" w:cs="方正仿宋_GB2312"/>
          <w:color w:val="000000"/>
          <w:kern w:val="0"/>
          <w:sz w:val="32"/>
          <w:szCs w:val="32"/>
          <w:highlight w:val="none"/>
          <w:shd w:val="clear" w:fill="FFFFFF"/>
          <w:lang w:val="en-US" w:eastAsia="zh-CN"/>
        </w:rPr>
      </w:pPr>
    </w:p>
    <w:p w14:paraId="6521C01E">
      <w:pPr>
        <w:pStyle w:val="8"/>
        <w:rPr>
          <w:rFonts w:hint="eastAsia" w:ascii="方正仿宋_GB2312" w:hAnsi="方正仿宋_GB2312" w:eastAsia="方正仿宋_GB2312" w:cs="方正仿宋_GB2312"/>
          <w:color w:val="000000"/>
          <w:kern w:val="0"/>
          <w:sz w:val="32"/>
          <w:szCs w:val="32"/>
          <w:highlight w:val="none"/>
          <w:shd w:val="clear" w:fill="FFFFFF"/>
          <w:lang w:val="zh-CN" w:eastAsia="zh-CN"/>
        </w:rPr>
      </w:pPr>
    </w:p>
    <w:p w14:paraId="60EB5866">
      <w:pPr>
        <w:pStyle w:val="8"/>
        <w:rPr>
          <w:rFonts w:hint="eastAsia" w:ascii="方正仿宋_GB2312" w:hAnsi="方正仿宋_GB2312" w:eastAsia="方正仿宋_GB2312" w:cs="方正仿宋_GB2312"/>
          <w:color w:val="000000"/>
          <w:kern w:val="0"/>
          <w:sz w:val="32"/>
          <w:szCs w:val="32"/>
          <w:highlight w:val="none"/>
          <w:shd w:val="clear" w:fill="FFFFFF"/>
          <w:lang w:val="zh-CN"/>
        </w:rPr>
      </w:pPr>
    </w:p>
    <w:p w14:paraId="2DDC08D7">
      <w:pPr>
        <w:widowControl/>
        <w:jc w:val="center"/>
        <w:rPr>
          <w:rFonts w:hint="eastAsia" w:ascii="方正仿宋_GB2312" w:hAnsi="方正仿宋_GB2312" w:eastAsia="方正仿宋_GB2312" w:cs="方正仿宋_GB2312"/>
          <w:color w:val="000000"/>
          <w:kern w:val="0"/>
          <w:sz w:val="32"/>
          <w:szCs w:val="32"/>
          <w:highlight w:val="none"/>
          <w:shd w:val="clear" w:fill="FFFFFF"/>
          <w:lang w:val="zh-CN"/>
        </w:rPr>
      </w:pPr>
    </w:p>
    <w:p w14:paraId="73CB822A">
      <w:pPr>
        <w:widowControl/>
        <w:jc w:val="center"/>
        <w:rPr>
          <w:rFonts w:hint="eastAsia" w:ascii="方正仿宋_GB2312" w:hAnsi="方正仿宋_GB2312" w:eastAsia="方正仿宋_GB2312" w:cs="方正仿宋_GB2312"/>
          <w:color w:val="000000"/>
          <w:sz w:val="32"/>
          <w:szCs w:val="32"/>
          <w:highlight w:val="none"/>
        </w:rPr>
      </w:pPr>
    </w:p>
    <w:p w14:paraId="5F2D4EE7">
      <w:pPr>
        <w:widowControl/>
        <w:jc w:val="center"/>
        <w:rPr>
          <w:rFonts w:hint="eastAsia" w:ascii="方正仿宋_GB2312" w:hAnsi="方正仿宋_GB2312" w:eastAsia="方正仿宋_GB2312" w:cs="方正仿宋_GB2312"/>
          <w:color w:val="000000"/>
          <w:sz w:val="32"/>
          <w:szCs w:val="32"/>
          <w:highlight w:val="none"/>
        </w:rPr>
      </w:pPr>
    </w:p>
    <w:p w14:paraId="4FA6AEA1">
      <w:pPr>
        <w:widowControl/>
        <w:jc w:val="center"/>
        <w:rPr>
          <w:rFonts w:hint="eastAsia" w:ascii="方正仿宋_GB2312" w:hAnsi="方正仿宋_GB2312" w:eastAsia="方正仿宋_GB2312" w:cs="方正仿宋_GB2312"/>
          <w:color w:val="000000"/>
          <w:sz w:val="32"/>
          <w:szCs w:val="32"/>
          <w:highlight w:val="none"/>
        </w:rPr>
      </w:pPr>
    </w:p>
    <w:p w14:paraId="52755768">
      <w:pPr>
        <w:widowControl/>
        <w:jc w:val="center"/>
        <w:rPr>
          <w:rFonts w:hint="eastAsia" w:ascii="方正仿宋_GB2312" w:hAnsi="方正仿宋_GB2312" w:eastAsia="方正仿宋_GB2312" w:cs="方正仿宋_GB2312"/>
          <w:color w:val="000000"/>
          <w:sz w:val="32"/>
          <w:szCs w:val="32"/>
          <w:highlight w:val="none"/>
        </w:rPr>
      </w:pPr>
    </w:p>
    <w:p w14:paraId="1298C63F">
      <w:pPr>
        <w:widowControl/>
        <w:jc w:val="center"/>
        <w:rPr>
          <w:rFonts w:hint="eastAsia" w:ascii="方正仿宋_GB2312" w:hAnsi="方正仿宋_GB2312" w:eastAsia="方正仿宋_GB2312" w:cs="方正仿宋_GB2312"/>
          <w:color w:val="000000"/>
          <w:sz w:val="32"/>
          <w:szCs w:val="32"/>
          <w:highlight w:val="none"/>
        </w:rPr>
      </w:pPr>
    </w:p>
    <w:p w14:paraId="2D1ED449">
      <w:pPr>
        <w:widowControl/>
        <w:jc w:val="center"/>
        <w:rPr>
          <w:rFonts w:hint="eastAsia" w:ascii="方正仿宋_GB2312" w:hAnsi="方正仿宋_GB2312" w:eastAsia="方正仿宋_GB2312" w:cs="方正仿宋_GB2312"/>
          <w:color w:val="000000"/>
          <w:sz w:val="32"/>
          <w:szCs w:val="32"/>
          <w:highlight w:val="none"/>
        </w:rPr>
      </w:pPr>
    </w:p>
    <w:p w14:paraId="11C860D5">
      <w:pPr>
        <w:widowControl/>
        <w:jc w:val="center"/>
        <w:rPr>
          <w:rFonts w:hint="eastAsia" w:ascii="方正仿宋_GB2312" w:hAnsi="方正仿宋_GB2312" w:eastAsia="方正仿宋_GB2312" w:cs="方正仿宋_GB2312"/>
          <w:color w:val="000000"/>
          <w:sz w:val="32"/>
          <w:szCs w:val="32"/>
          <w:highlight w:val="none"/>
        </w:rPr>
      </w:pPr>
    </w:p>
    <w:p w14:paraId="3D909B1F">
      <w:pPr>
        <w:widowControl/>
        <w:jc w:val="center"/>
        <w:rPr>
          <w:rFonts w:hint="eastAsia" w:ascii="方正仿宋_GB2312" w:hAnsi="方正仿宋_GB2312" w:eastAsia="方正仿宋_GB2312" w:cs="方正仿宋_GB2312"/>
          <w:color w:val="000000"/>
          <w:sz w:val="32"/>
          <w:szCs w:val="32"/>
          <w:highlight w:val="none"/>
        </w:rPr>
      </w:pPr>
    </w:p>
    <w:p w14:paraId="04192230">
      <w:pPr>
        <w:widowControl/>
        <w:jc w:val="center"/>
        <w:rPr>
          <w:rFonts w:hint="eastAsia" w:ascii="方正仿宋_GB2312" w:hAnsi="方正仿宋_GB2312" w:eastAsia="方正仿宋_GB2312" w:cs="方正仿宋_GB2312"/>
          <w:color w:val="000000"/>
          <w:sz w:val="32"/>
          <w:szCs w:val="32"/>
        </w:rPr>
      </w:pPr>
    </w:p>
    <w:p w14:paraId="6CA55C5A">
      <w:pPr>
        <w:widowControl/>
        <w:jc w:val="center"/>
        <w:rPr>
          <w:rFonts w:hint="eastAsia" w:ascii="方正仿宋_GB2312" w:hAnsi="方正仿宋_GB2312" w:eastAsia="方正仿宋_GB2312" w:cs="方正仿宋_GB2312"/>
          <w:color w:val="000000"/>
          <w:sz w:val="32"/>
          <w:szCs w:val="32"/>
        </w:rPr>
      </w:pPr>
    </w:p>
    <w:p w14:paraId="3EDC3E24">
      <w:pPr>
        <w:widowControl/>
        <w:jc w:val="center"/>
        <w:rPr>
          <w:rFonts w:hint="eastAsia" w:ascii="方正仿宋_GB2312" w:hAnsi="方正仿宋_GB2312" w:eastAsia="方正仿宋_GB2312" w:cs="方正仿宋_GB2312"/>
          <w:color w:val="000000"/>
          <w:sz w:val="32"/>
          <w:szCs w:val="32"/>
        </w:rPr>
      </w:pPr>
    </w:p>
    <w:p w14:paraId="2290768A">
      <w:pPr>
        <w:widowControl/>
        <w:jc w:val="center"/>
        <w:rPr>
          <w:rFonts w:hint="eastAsia" w:ascii="方正仿宋_GB2312" w:hAnsi="方正仿宋_GB2312" w:eastAsia="方正仿宋_GB2312" w:cs="方正仿宋_GB2312"/>
          <w:color w:val="000000"/>
          <w:sz w:val="32"/>
          <w:szCs w:val="32"/>
        </w:rPr>
      </w:pPr>
    </w:p>
    <w:p w14:paraId="0D06592F">
      <w:pPr>
        <w:widowControl/>
        <w:jc w:val="center"/>
        <w:rPr>
          <w:rFonts w:hint="eastAsia" w:ascii="方正仿宋_GB2312" w:hAnsi="方正仿宋_GB2312" w:eastAsia="方正仿宋_GB2312" w:cs="方正仿宋_GB2312"/>
          <w:color w:val="000000"/>
          <w:sz w:val="32"/>
          <w:szCs w:val="32"/>
        </w:rPr>
      </w:pPr>
    </w:p>
    <w:p w14:paraId="4BAE0AC4">
      <w:pPr>
        <w:widowControl/>
        <w:jc w:val="center"/>
        <w:rPr>
          <w:rFonts w:hint="eastAsia" w:ascii="方正仿宋_GB2312" w:hAnsi="方正仿宋_GB2312" w:eastAsia="方正仿宋_GB2312" w:cs="方正仿宋_GB2312"/>
          <w:color w:val="000000"/>
          <w:sz w:val="32"/>
          <w:szCs w:val="32"/>
        </w:rPr>
      </w:pPr>
    </w:p>
    <w:p w14:paraId="2D7C6AFB">
      <w:pPr>
        <w:widowControl/>
        <w:jc w:val="center"/>
        <w:rPr>
          <w:rFonts w:hint="eastAsia" w:ascii="方正仿宋_GB2312" w:hAnsi="方正仿宋_GB2312" w:eastAsia="方正仿宋_GB2312" w:cs="方正仿宋_GB2312"/>
          <w:color w:val="000000"/>
          <w:sz w:val="32"/>
          <w:szCs w:val="32"/>
        </w:rPr>
      </w:pPr>
    </w:p>
    <w:p w14:paraId="78C48ED8">
      <w:pPr>
        <w:widowControl/>
        <w:jc w:val="center"/>
        <w:rPr>
          <w:rFonts w:hint="eastAsia" w:ascii="方正仿宋_GB2312" w:hAnsi="方正仿宋_GB2312" w:eastAsia="方正仿宋_GB2312" w:cs="方正仿宋_GB2312"/>
          <w:b/>
          <w:bCs/>
          <w:color w:val="000000"/>
          <w:sz w:val="44"/>
          <w:szCs w:val="44"/>
          <w:highlight w:val="none"/>
        </w:rPr>
      </w:pPr>
      <w:r>
        <w:rPr>
          <w:rFonts w:hint="eastAsia" w:ascii="方正仿宋_GB2312" w:hAnsi="方正仿宋_GB2312" w:eastAsia="方正仿宋_GB2312" w:cs="方正仿宋_GB2312"/>
          <w:b/>
          <w:bCs/>
          <w:color w:val="000000"/>
          <w:sz w:val="44"/>
          <w:szCs w:val="44"/>
        </w:rPr>
        <w:t>第</w:t>
      </w:r>
      <w:r>
        <w:rPr>
          <w:rStyle w:val="20"/>
          <w:rFonts w:hint="eastAsia" w:ascii="方正仿宋_GB2312" w:hAnsi="方正仿宋_GB2312" w:eastAsia="方正仿宋_GB2312" w:cs="方正仿宋_GB2312"/>
          <w:b/>
          <w:bCs/>
          <w:color w:val="000000"/>
          <w:sz w:val="44"/>
          <w:szCs w:val="44"/>
        </w:rPr>
        <w:t>五部分 附表</w:t>
      </w:r>
    </w:p>
    <w:p w14:paraId="65B09FB9">
      <w:pPr>
        <w:pStyle w:val="6"/>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b w:val="0"/>
          <w:color w:val="000000"/>
          <w:sz w:val="32"/>
          <w:szCs w:val="32"/>
        </w:rPr>
        <w:t>一、收</w:t>
      </w:r>
      <w:r>
        <w:rPr>
          <w:rStyle w:val="21"/>
          <w:rFonts w:hint="eastAsia" w:ascii="方正仿宋_GB2312" w:hAnsi="方正仿宋_GB2312" w:eastAsia="方正仿宋_GB2312" w:cs="方正仿宋_GB2312"/>
          <w:b w:val="0"/>
          <w:bCs w:val="0"/>
          <w:color w:val="000000"/>
          <w:sz w:val="32"/>
          <w:szCs w:val="32"/>
        </w:rPr>
        <w:t>入支出决算总表</w:t>
      </w:r>
    </w:p>
    <w:p w14:paraId="3B2800B2">
      <w:pPr>
        <w:pStyle w:val="6"/>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b w:val="0"/>
          <w:color w:val="000000"/>
          <w:sz w:val="32"/>
          <w:szCs w:val="32"/>
        </w:rPr>
        <w:t>二、收</w:t>
      </w:r>
      <w:r>
        <w:rPr>
          <w:rStyle w:val="21"/>
          <w:rFonts w:hint="eastAsia" w:ascii="方正仿宋_GB2312" w:hAnsi="方正仿宋_GB2312" w:eastAsia="方正仿宋_GB2312" w:cs="方正仿宋_GB2312"/>
          <w:b w:val="0"/>
          <w:bCs w:val="0"/>
          <w:color w:val="000000"/>
          <w:sz w:val="32"/>
          <w:szCs w:val="32"/>
        </w:rPr>
        <w:t>入决算表</w:t>
      </w:r>
    </w:p>
    <w:p w14:paraId="508F71CA">
      <w:pPr>
        <w:pStyle w:val="6"/>
        <w:rPr>
          <w:rFonts w:hint="eastAsia" w:ascii="方正仿宋_GB2312" w:hAnsi="方正仿宋_GB2312" w:eastAsia="方正仿宋_GB2312" w:cs="方正仿宋_GB2312"/>
          <w:color w:val="000000"/>
          <w:sz w:val="32"/>
          <w:szCs w:val="32"/>
          <w:highlight w:val="none"/>
        </w:rPr>
      </w:pPr>
      <w:r>
        <w:rPr>
          <w:rStyle w:val="21"/>
          <w:rFonts w:hint="eastAsia" w:ascii="方正仿宋_GB2312" w:hAnsi="方正仿宋_GB2312" w:eastAsia="方正仿宋_GB2312" w:cs="方正仿宋_GB2312"/>
          <w:b w:val="0"/>
          <w:bCs w:val="0"/>
          <w:color w:val="000000"/>
          <w:sz w:val="32"/>
          <w:szCs w:val="32"/>
        </w:rPr>
        <w:t>三、</w:t>
      </w:r>
      <w:r>
        <w:rPr>
          <w:rFonts w:hint="eastAsia" w:ascii="方正仿宋_GB2312" w:hAnsi="方正仿宋_GB2312" w:eastAsia="方正仿宋_GB2312" w:cs="方正仿宋_GB2312"/>
          <w:b w:val="0"/>
          <w:color w:val="000000"/>
          <w:sz w:val="32"/>
          <w:szCs w:val="32"/>
        </w:rPr>
        <w:t>支</w:t>
      </w:r>
      <w:r>
        <w:rPr>
          <w:rStyle w:val="21"/>
          <w:rFonts w:hint="eastAsia" w:ascii="方正仿宋_GB2312" w:hAnsi="方正仿宋_GB2312" w:eastAsia="方正仿宋_GB2312" w:cs="方正仿宋_GB2312"/>
          <w:b w:val="0"/>
          <w:bCs w:val="0"/>
          <w:color w:val="000000"/>
          <w:sz w:val="32"/>
          <w:szCs w:val="32"/>
        </w:rPr>
        <w:t>出决算表</w:t>
      </w:r>
    </w:p>
    <w:p w14:paraId="635B5481">
      <w:pPr>
        <w:pStyle w:val="6"/>
        <w:rPr>
          <w:rFonts w:hint="eastAsia" w:ascii="方正仿宋_GB2312" w:hAnsi="方正仿宋_GB2312" w:eastAsia="方正仿宋_GB2312" w:cs="方正仿宋_GB2312"/>
          <w:b w:val="0"/>
          <w:color w:val="000000"/>
          <w:sz w:val="32"/>
          <w:szCs w:val="32"/>
          <w:highlight w:val="none"/>
        </w:rPr>
      </w:pPr>
      <w:r>
        <w:rPr>
          <w:rStyle w:val="21"/>
          <w:rFonts w:hint="eastAsia" w:ascii="方正仿宋_GB2312" w:hAnsi="方正仿宋_GB2312" w:eastAsia="方正仿宋_GB2312" w:cs="方正仿宋_GB2312"/>
          <w:b w:val="0"/>
          <w:bCs w:val="0"/>
          <w:color w:val="000000"/>
          <w:sz w:val="32"/>
          <w:szCs w:val="32"/>
        </w:rPr>
        <w:t>四、</w:t>
      </w:r>
      <w:r>
        <w:rPr>
          <w:rFonts w:hint="eastAsia" w:ascii="方正仿宋_GB2312" w:hAnsi="方正仿宋_GB2312" w:eastAsia="方正仿宋_GB2312" w:cs="方正仿宋_GB2312"/>
          <w:b w:val="0"/>
          <w:color w:val="000000"/>
          <w:sz w:val="32"/>
          <w:szCs w:val="32"/>
        </w:rPr>
        <w:t>财</w:t>
      </w:r>
      <w:r>
        <w:rPr>
          <w:rStyle w:val="21"/>
          <w:rFonts w:hint="eastAsia" w:ascii="方正仿宋_GB2312" w:hAnsi="方正仿宋_GB2312" w:eastAsia="方正仿宋_GB2312" w:cs="方正仿宋_GB2312"/>
          <w:b w:val="0"/>
          <w:bCs w:val="0"/>
          <w:color w:val="000000"/>
          <w:sz w:val="32"/>
          <w:szCs w:val="32"/>
        </w:rPr>
        <w:t>政拨款收入支出决算总表</w:t>
      </w:r>
    </w:p>
    <w:p w14:paraId="6715B250">
      <w:pPr>
        <w:pStyle w:val="6"/>
        <w:rPr>
          <w:rStyle w:val="21"/>
          <w:rFonts w:hint="eastAsia" w:ascii="方正仿宋_GB2312" w:hAnsi="方正仿宋_GB2312" w:eastAsia="方正仿宋_GB2312" w:cs="方正仿宋_GB2312"/>
          <w:b w:val="0"/>
          <w:bCs w:val="0"/>
          <w:color w:val="000000"/>
          <w:sz w:val="32"/>
          <w:szCs w:val="32"/>
          <w:highlight w:val="none"/>
        </w:rPr>
      </w:pPr>
      <w:r>
        <w:rPr>
          <w:rStyle w:val="21"/>
          <w:rFonts w:hint="eastAsia" w:ascii="方正仿宋_GB2312" w:hAnsi="方正仿宋_GB2312" w:eastAsia="方正仿宋_GB2312" w:cs="方正仿宋_GB2312"/>
          <w:b w:val="0"/>
          <w:bCs w:val="0"/>
          <w:color w:val="000000"/>
          <w:sz w:val="32"/>
          <w:szCs w:val="32"/>
        </w:rPr>
        <w:t>五、</w:t>
      </w:r>
      <w:r>
        <w:rPr>
          <w:rFonts w:hint="eastAsia" w:ascii="方正仿宋_GB2312" w:hAnsi="方正仿宋_GB2312" w:eastAsia="方正仿宋_GB2312" w:cs="方正仿宋_GB2312"/>
          <w:b w:val="0"/>
          <w:color w:val="000000"/>
          <w:sz w:val="32"/>
          <w:szCs w:val="32"/>
        </w:rPr>
        <w:t>财</w:t>
      </w:r>
      <w:r>
        <w:rPr>
          <w:rStyle w:val="21"/>
          <w:rFonts w:hint="eastAsia" w:ascii="方正仿宋_GB2312" w:hAnsi="方正仿宋_GB2312" w:eastAsia="方正仿宋_GB2312" w:cs="方正仿宋_GB2312"/>
          <w:b w:val="0"/>
          <w:bCs w:val="0"/>
          <w:color w:val="000000"/>
          <w:sz w:val="32"/>
          <w:szCs w:val="32"/>
        </w:rPr>
        <w:t>政拨款支出决算明细表</w:t>
      </w:r>
    </w:p>
    <w:p w14:paraId="2017F1D7">
      <w:pPr>
        <w:pStyle w:val="6"/>
        <w:rPr>
          <w:rFonts w:hint="eastAsia" w:ascii="方正仿宋_GB2312" w:hAnsi="方正仿宋_GB2312" w:eastAsia="方正仿宋_GB2312" w:cs="方正仿宋_GB2312"/>
          <w:color w:val="000000"/>
          <w:sz w:val="32"/>
          <w:szCs w:val="32"/>
          <w:highlight w:val="none"/>
        </w:rPr>
      </w:pPr>
      <w:r>
        <w:rPr>
          <w:rStyle w:val="21"/>
          <w:rFonts w:hint="eastAsia" w:ascii="方正仿宋_GB2312" w:hAnsi="方正仿宋_GB2312" w:eastAsia="方正仿宋_GB2312" w:cs="方正仿宋_GB2312"/>
          <w:b w:val="0"/>
          <w:bCs w:val="0"/>
          <w:color w:val="000000"/>
          <w:sz w:val="32"/>
          <w:szCs w:val="32"/>
        </w:rPr>
        <w:t>六、</w:t>
      </w:r>
      <w:r>
        <w:rPr>
          <w:rFonts w:hint="eastAsia" w:ascii="方正仿宋_GB2312" w:hAnsi="方正仿宋_GB2312" w:eastAsia="方正仿宋_GB2312" w:cs="方正仿宋_GB2312"/>
          <w:b w:val="0"/>
          <w:color w:val="000000"/>
          <w:sz w:val="32"/>
          <w:szCs w:val="32"/>
        </w:rPr>
        <w:t>一</w:t>
      </w:r>
      <w:r>
        <w:rPr>
          <w:rStyle w:val="21"/>
          <w:rFonts w:hint="eastAsia" w:ascii="方正仿宋_GB2312" w:hAnsi="方正仿宋_GB2312" w:eastAsia="方正仿宋_GB2312" w:cs="方正仿宋_GB2312"/>
          <w:b w:val="0"/>
          <w:bCs w:val="0"/>
          <w:color w:val="000000"/>
          <w:sz w:val="32"/>
          <w:szCs w:val="32"/>
        </w:rPr>
        <w:t>般公共预算财政拨款支出决算表</w:t>
      </w:r>
    </w:p>
    <w:p w14:paraId="1908E150">
      <w:pPr>
        <w:pStyle w:val="6"/>
        <w:rPr>
          <w:rFonts w:hint="eastAsia" w:ascii="方正仿宋_GB2312" w:hAnsi="方正仿宋_GB2312" w:eastAsia="方正仿宋_GB2312" w:cs="方正仿宋_GB2312"/>
          <w:color w:val="000000"/>
          <w:sz w:val="32"/>
          <w:szCs w:val="32"/>
          <w:highlight w:val="none"/>
        </w:rPr>
      </w:pPr>
      <w:r>
        <w:rPr>
          <w:rStyle w:val="21"/>
          <w:rFonts w:hint="eastAsia" w:ascii="方正仿宋_GB2312" w:hAnsi="方正仿宋_GB2312" w:eastAsia="方正仿宋_GB2312" w:cs="方正仿宋_GB2312"/>
          <w:b w:val="0"/>
          <w:bCs w:val="0"/>
          <w:color w:val="000000"/>
          <w:sz w:val="32"/>
          <w:szCs w:val="32"/>
        </w:rPr>
        <w:t>七、</w:t>
      </w:r>
      <w:r>
        <w:rPr>
          <w:rFonts w:hint="eastAsia" w:ascii="方正仿宋_GB2312" w:hAnsi="方正仿宋_GB2312" w:eastAsia="方正仿宋_GB2312" w:cs="方正仿宋_GB2312"/>
          <w:b w:val="0"/>
          <w:color w:val="000000"/>
          <w:sz w:val="32"/>
          <w:szCs w:val="32"/>
        </w:rPr>
        <w:t>一</w:t>
      </w:r>
      <w:r>
        <w:rPr>
          <w:rStyle w:val="21"/>
          <w:rFonts w:hint="eastAsia" w:ascii="方正仿宋_GB2312" w:hAnsi="方正仿宋_GB2312" w:eastAsia="方正仿宋_GB2312" w:cs="方正仿宋_GB2312"/>
          <w:b w:val="0"/>
          <w:bCs w:val="0"/>
          <w:color w:val="000000"/>
          <w:sz w:val="32"/>
          <w:szCs w:val="32"/>
        </w:rPr>
        <w:t>般公共预算财政拨款支出决算明细表</w:t>
      </w:r>
    </w:p>
    <w:p w14:paraId="07BC0FBF">
      <w:pPr>
        <w:pStyle w:val="6"/>
        <w:rPr>
          <w:rFonts w:hint="eastAsia" w:ascii="方正仿宋_GB2312" w:hAnsi="方正仿宋_GB2312" w:eastAsia="方正仿宋_GB2312" w:cs="方正仿宋_GB2312"/>
          <w:color w:val="000000"/>
          <w:sz w:val="32"/>
          <w:szCs w:val="32"/>
          <w:highlight w:val="none"/>
        </w:rPr>
      </w:pPr>
      <w:r>
        <w:rPr>
          <w:rStyle w:val="21"/>
          <w:rFonts w:hint="eastAsia" w:ascii="方正仿宋_GB2312" w:hAnsi="方正仿宋_GB2312" w:eastAsia="方正仿宋_GB2312" w:cs="方正仿宋_GB2312"/>
          <w:b w:val="0"/>
          <w:bCs w:val="0"/>
          <w:color w:val="000000"/>
          <w:sz w:val="32"/>
          <w:szCs w:val="32"/>
        </w:rPr>
        <w:t>八、</w:t>
      </w:r>
      <w:r>
        <w:rPr>
          <w:rFonts w:hint="eastAsia" w:ascii="方正仿宋_GB2312" w:hAnsi="方正仿宋_GB2312" w:eastAsia="方正仿宋_GB2312" w:cs="方正仿宋_GB2312"/>
          <w:b w:val="0"/>
          <w:color w:val="000000"/>
          <w:sz w:val="32"/>
          <w:szCs w:val="32"/>
        </w:rPr>
        <w:t>一</w:t>
      </w:r>
      <w:r>
        <w:rPr>
          <w:rStyle w:val="21"/>
          <w:rFonts w:hint="eastAsia" w:ascii="方正仿宋_GB2312" w:hAnsi="方正仿宋_GB2312" w:eastAsia="方正仿宋_GB2312" w:cs="方正仿宋_GB2312"/>
          <w:b w:val="0"/>
          <w:bCs w:val="0"/>
          <w:color w:val="000000"/>
          <w:sz w:val="32"/>
          <w:szCs w:val="32"/>
        </w:rPr>
        <w:t>般公共预算财政拨款基本支出决算表</w:t>
      </w:r>
    </w:p>
    <w:p w14:paraId="2967A881">
      <w:pPr>
        <w:pStyle w:val="6"/>
        <w:rPr>
          <w:rFonts w:hint="eastAsia" w:ascii="方正仿宋_GB2312" w:hAnsi="方正仿宋_GB2312" w:eastAsia="方正仿宋_GB2312" w:cs="方正仿宋_GB2312"/>
          <w:color w:val="000000"/>
          <w:sz w:val="32"/>
          <w:szCs w:val="32"/>
          <w:highlight w:val="none"/>
        </w:rPr>
      </w:pPr>
      <w:r>
        <w:rPr>
          <w:rStyle w:val="21"/>
          <w:rFonts w:hint="eastAsia" w:ascii="方正仿宋_GB2312" w:hAnsi="方正仿宋_GB2312" w:eastAsia="方正仿宋_GB2312" w:cs="方正仿宋_GB2312"/>
          <w:b w:val="0"/>
          <w:bCs w:val="0"/>
          <w:color w:val="000000"/>
          <w:sz w:val="32"/>
          <w:szCs w:val="32"/>
        </w:rPr>
        <w:t>九、</w:t>
      </w:r>
      <w:r>
        <w:rPr>
          <w:rFonts w:hint="eastAsia" w:ascii="方正仿宋_GB2312" w:hAnsi="方正仿宋_GB2312" w:eastAsia="方正仿宋_GB2312" w:cs="方正仿宋_GB2312"/>
          <w:b w:val="0"/>
          <w:color w:val="000000"/>
          <w:sz w:val="32"/>
          <w:szCs w:val="32"/>
        </w:rPr>
        <w:t>一</w:t>
      </w:r>
      <w:r>
        <w:rPr>
          <w:rStyle w:val="21"/>
          <w:rFonts w:hint="eastAsia" w:ascii="方正仿宋_GB2312" w:hAnsi="方正仿宋_GB2312" w:eastAsia="方正仿宋_GB2312" w:cs="方正仿宋_GB2312"/>
          <w:b w:val="0"/>
          <w:bCs w:val="0"/>
          <w:color w:val="000000"/>
          <w:sz w:val="32"/>
          <w:szCs w:val="32"/>
        </w:rPr>
        <w:t>般公共预算财政拨款项目支出决算表</w:t>
      </w:r>
    </w:p>
    <w:p w14:paraId="6AD6F034">
      <w:pPr>
        <w:pStyle w:val="6"/>
        <w:rPr>
          <w:rFonts w:hint="eastAsia" w:ascii="方正仿宋_GB2312" w:hAnsi="方正仿宋_GB2312" w:eastAsia="方正仿宋_GB2312" w:cs="方正仿宋_GB2312"/>
          <w:color w:val="000000"/>
          <w:sz w:val="32"/>
          <w:szCs w:val="32"/>
          <w:highlight w:val="none"/>
        </w:rPr>
      </w:pPr>
      <w:r>
        <w:rPr>
          <w:rStyle w:val="21"/>
          <w:rFonts w:hint="eastAsia" w:ascii="方正仿宋_GB2312" w:hAnsi="方正仿宋_GB2312" w:eastAsia="方正仿宋_GB2312" w:cs="方正仿宋_GB2312"/>
          <w:b w:val="0"/>
          <w:bCs w:val="0"/>
          <w:color w:val="000000"/>
          <w:sz w:val="32"/>
          <w:szCs w:val="32"/>
        </w:rPr>
        <w:t>十、</w:t>
      </w:r>
      <w:r>
        <w:rPr>
          <w:rFonts w:hint="eastAsia" w:ascii="方正仿宋_GB2312" w:hAnsi="方正仿宋_GB2312" w:eastAsia="方正仿宋_GB2312" w:cs="方正仿宋_GB2312"/>
          <w:b w:val="0"/>
          <w:color w:val="000000"/>
          <w:sz w:val="32"/>
          <w:szCs w:val="32"/>
        </w:rPr>
        <w:t>政</w:t>
      </w:r>
      <w:r>
        <w:rPr>
          <w:rStyle w:val="21"/>
          <w:rFonts w:hint="eastAsia" w:ascii="方正仿宋_GB2312" w:hAnsi="方正仿宋_GB2312" w:eastAsia="方正仿宋_GB2312" w:cs="方正仿宋_GB2312"/>
          <w:b w:val="0"/>
          <w:bCs w:val="0"/>
          <w:color w:val="000000"/>
          <w:sz w:val="32"/>
          <w:szCs w:val="32"/>
        </w:rPr>
        <w:t>府性基金预算财政拨款收入支出决算表</w:t>
      </w:r>
    </w:p>
    <w:p w14:paraId="04ACBFEC">
      <w:pPr>
        <w:pStyle w:val="6"/>
        <w:rPr>
          <w:rFonts w:hint="eastAsia" w:ascii="方正仿宋_GB2312" w:hAnsi="方正仿宋_GB2312" w:eastAsia="方正仿宋_GB2312" w:cs="方正仿宋_GB2312"/>
          <w:color w:val="000000"/>
          <w:sz w:val="32"/>
          <w:szCs w:val="32"/>
          <w:highlight w:val="none"/>
        </w:rPr>
      </w:pPr>
      <w:r>
        <w:rPr>
          <w:rStyle w:val="21"/>
          <w:rFonts w:hint="eastAsia" w:ascii="方正仿宋_GB2312" w:hAnsi="方正仿宋_GB2312" w:eastAsia="方正仿宋_GB2312" w:cs="方正仿宋_GB2312"/>
          <w:b w:val="0"/>
          <w:bCs w:val="0"/>
          <w:color w:val="000000"/>
          <w:sz w:val="32"/>
          <w:szCs w:val="32"/>
        </w:rPr>
        <w:t>十一、</w:t>
      </w:r>
      <w:r>
        <w:rPr>
          <w:rFonts w:hint="eastAsia" w:ascii="方正仿宋_GB2312" w:hAnsi="方正仿宋_GB2312" w:eastAsia="方正仿宋_GB2312" w:cs="方正仿宋_GB2312"/>
          <w:b w:val="0"/>
          <w:color w:val="000000"/>
          <w:sz w:val="32"/>
          <w:szCs w:val="32"/>
        </w:rPr>
        <w:t>国</w:t>
      </w:r>
      <w:r>
        <w:rPr>
          <w:rStyle w:val="21"/>
          <w:rFonts w:hint="eastAsia" w:ascii="方正仿宋_GB2312" w:hAnsi="方正仿宋_GB2312" w:eastAsia="方正仿宋_GB2312" w:cs="方正仿宋_GB2312"/>
          <w:b w:val="0"/>
          <w:bCs w:val="0"/>
          <w:color w:val="000000"/>
          <w:sz w:val="32"/>
          <w:szCs w:val="32"/>
        </w:rPr>
        <w:t>有资本经营预算</w:t>
      </w:r>
      <w:r>
        <w:rPr>
          <w:rStyle w:val="21"/>
          <w:rFonts w:hint="eastAsia" w:ascii="方正仿宋_GB2312" w:hAnsi="方正仿宋_GB2312" w:eastAsia="方正仿宋_GB2312" w:cs="方正仿宋_GB2312"/>
          <w:b w:val="0"/>
          <w:bCs w:val="0"/>
          <w:color w:val="000000"/>
          <w:sz w:val="32"/>
          <w:szCs w:val="32"/>
          <w:lang w:eastAsia="zh-CN"/>
        </w:rPr>
        <w:t>财政拨款收入</w:t>
      </w:r>
      <w:r>
        <w:rPr>
          <w:rStyle w:val="21"/>
          <w:rFonts w:hint="eastAsia" w:ascii="方正仿宋_GB2312" w:hAnsi="方正仿宋_GB2312" w:eastAsia="方正仿宋_GB2312" w:cs="方正仿宋_GB2312"/>
          <w:b w:val="0"/>
          <w:bCs w:val="0"/>
          <w:color w:val="000000"/>
          <w:sz w:val="32"/>
          <w:szCs w:val="32"/>
        </w:rPr>
        <w:t>支出决算表</w:t>
      </w:r>
    </w:p>
    <w:p w14:paraId="348B63D4">
      <w:pPr>
        <w:pStyle w:val="6"/>
        <w:rPr>
          <w:rFonts w:hint="eastAsia" w:ascii="方正仿宋_GB2312" w:hAnsi="方正仿宋_GB2312" w:eastAsia="方正仿宋_GB2312" w:cs="方正仿宋_GB2312"/>
          <w:color w:val="000000"/>
          <w:sz w:val="32"/>
          <w:szCs w:val="32"/>
          <w:highlight w:val="none"/>
        </w:rPr>
      </w:pPr>
      <w:r>
        <w:rPr>
          <w:rStyle w:val="21"/>
          <w:rFonts w:hint="eastAsia" w:ascii="方正仿宋_GB2312" w:hAnsi="方正仿宋_GB2312" w:eastAsia="方正仿宋_GB2312" w:cs="方正仿宋_GB2312"/>
          <w:b w:val="0"/>
          <w:bCs w:val="0"/>
          <w:color w:val="000000"/>
          <w:sz w:val="32"/>
          <w:szCs w:val="32"/>
        </w:rPr>
        <w:t>十二、</w:t>
      </w:r>
      <w:r>
        <w:rPr>
          <w:rStyle w:val="21"/>
          <w:rFonts w:hint="eastAsia" w:ascii="方正仿宋_GB2312" w:hAnsi="方正仿宋_GB2312" w:eastAsia="方正仿宋_GB2312" w:cs="方正仿宋_GB2312"/>
          <w:b w:val="0"/>
          <w:bCs w:val="0"/>
          <w:color w:val="000000"/>
          <w:sz w:val="32"/>
          <w:szCs w:val="32"/>
          <w:lang w:eastAsia="zh-CN"/>
        </w:rPr>
        <w:t>国有资本经营预算财政拨款支出决算表</w:t>
      </w:r>
    </w:p>
    <w:p w14:paraId="663E5A3B">
      <w:pPr>
        <w:pStyle w:val="6"/>
        <w:rPr>
          <w:rStyle w:val="21"/>
          <w:rFonts w:hint="eastAsia" w:ascii="方正仿宋_GB2312" w:hAnsi="方正仿宋_GB2312" w:eastAsia="方正仿宋_GB2312" w:cs="方正仿宋_GB2312"/>
          <w:b w:val="0"/>
          <w:bCs w:val="0"/>
          <w:color w:val="000000"/>
          <w:sz w:val="32"/>
          <w:szCs w:val="32"/>
          <w:highlight w:val="none"/>
          <w:lang w:eastAsia="zh-CN"/>
        </w:rPr>
      </w:pPr>
      <w:r>
        <w:rPr>
          <w:rStyle w:val="21"/>
          <w:rFonts w:hint="eastAsia" w:ascii="方正仿宋_GB2312" w:hAnsi="方正仿宋_GB2312" w:eastAsia="方正仿宋_GB2312" w:cs="方正仿宋_GB2312"/>
          <w:b w:val="0"/>
          <w:bCs w:val="0"/>
          <w:color w:val="000000"/>
          <w:sz w:val="32"/>
          <w:szCs w:val="32"/>
        </w:rPr>
        <w:t>十三、</w:t>
      </w:r>
      <w:r>
        <w:rPr>
          <w:rStyle w:val="21"/>
          <w:rFonts w:hint="eastAsia" w:ascii="方正仿宋_GB2312" w:hAnsi="方正仿宋_GB2312" w:eastAsia="方正仿宋_GB2312" w:cs="方正仿宋_GB2312"/>
          <w:b w:val="0"/>
          <w:bCs w:val="0"/>
          <w:color w:val="000000"/>
          <w:sz w:val="32"/>
          <w:szCs w:val="32"/>
          <w:lang w:eastAsia="zh-CN"/>
        </w:rPr>
        <w:t>财政拨款“三公”经费支出决算表</w:t>
      </w:r>
    </w:p>
    <w:p w14:paraId="2101C13C">
      <w:pPr>
        <w:rPr>
          <w:rStyle w:val="21"/>
          <w:rFonts w:hint="eastAsia" w:ascii="方正仿宋_GB2312" w:hAnsi="方正仿宋_GB2312" w:eastAsia="方正仿宋_GB2312" w:cs="方正仿宋_GB2312"/>
          <w:b w:val="0"/>
          <w:bCs w:val="0"/>
          <w:color w:val="000000"/>
          <w:sz w:val="32"/>
          <w:szCs w:val="32"/>
          <w:highlight w:val="none"/>
          <w:lang w:eastAsia="zh-CN"/>
        </w:rPr>
      </w:pPr>
    </w:p>
    <w:sectPr>
      <w:footerReference r:id="rId4" w:type="default"/>
      <w:pgSz w:w="11906" w:h="16838"/>
      <w:pgMar w:top="1440" w:right="1800" w:bottom="1440" w:left="1800" w:header="0" w:footer="720" w:gutter="0"/>
      <w:pgNumType w:fmt="decimal" w:start="1"/>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Lohit Devanagari">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Liberation Sans;微软雅黑">
    <w:altName w:val="黑体"/>
    <w:panose1 w:val="00000000000000000000"/>
    <w:charset w:val="00"/>
    <w:family w:val="auto"/>
    <w:pitch w:val="default"/>
    <w:sig w:usb0="00000000" w:usb1="00000000" w:usb2="00000000" w:usb3="00000000" w:csb0="00000000" w:csb1="00000000"/>
  </w:font>
  <w:font w:name="Noto Sans CJK SC Regular;宋体">
    <w:altName w:val="宋体"/>
    <w:panose1 w:val="00000000000000000000"/>
    <w:charset w:val="00"/>
    <w:family w:val="auto"/>
    <w:pitch w:val="default"/>
    <w:sig w:usb0="00000000" w:usb1="00000000" w:usb2="00000000" w:usb3="00000000" w:csb0="00000000" w:csb1="00000000"/>
  </w:font>
  <w:font w:name="??;Times New Roman">
    <w:altName w:val="FFont-Family"/>
    <w:panose1 w:val="00000000000000000000"/>
    <w:charset w:val="00"/>
    <w:family w:val="auto"/>
    <w:pitch w:val="default"/>
    <w:sig w:usb0="00000000" w:usb1="00000000" w:usb2="00000000" w:usb3="00000000" w:csb0="00000000" w:csb1="00000000"/>
  </w:font>
  <w:font w:name="方正仿宋_GB2312">
    <w:panose1 w:val="02000000000000000000"/>
    <w:charset w:val="86"/>
    <w:family w:val="auto"/>
    <w:pitch w:val="default"/>
    <w:sig w:usb0="A00002BF" w:usb1="184F6CFA" w:usb2="00000012" w:usb3="00000000" w:csb0="00040001" w:csb1="00000000"/>
    <w:embedRegular r:id="rId1" w:fontKey="{C5C216C0-BDFC-4014-B13E-E5F1B0AA24E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E3D64">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91F51">
    <w:pPr>
      <w:pStyle w:val="9"/>
      <w:rPr>
        <w:sz w:val="18"/>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7475" cy="115570"/>
              <wp:effectExtent l="0" t="0" r="0" b="0"/>
              <wp:wrapNone/>
              <wp:docPr id="7" name="Frame1"/>
              <wp:cNvGraphicFramePr/>
              <a:graphic xmlns:a="http://schemas.openxmlformats.org/drawingml/2006/main">
                <a:graphicData uri="http://schemas.microsoft.com/office/word/2010/wordprocessingShape">
                  <wps:wsp>
                    <wps:cNvSpPr txBox="1"/>
                    <wps:spPr>
                      <a:xfrm>
                        <a:off x="0" y="0"/>
                        <a:ext cx="117475" cy="115570"/>
                      </a:xfrm>
                      <a:prstGeom prst="rect">
                        <a:avLst/>
                      </a:prstGeom>
                      <a:solidFill>
                        <a:srgbClr val="FFFFFF">
                          <a:alpha val="0"/>
                        </a:srgbClr>
                      </a:solidFill>
                    </wps:spPr>
                    <wps:txbx>
                      <w:txbxContent>
                        <w:p w14:paraId="68ED3BD9">
                          <w:pPr>
                            <w:pStyle w:val="9"/>
                          </w:pPr>
                          <w:r>
                            <w:fldChar w:fldCharType="begin"/>
                          </w:r>
                          <w:r>
                            <w:instrText xml:space="preserve"> PAGE </w:instrText>
                          </w:r>
                          <w:r>
                            <w:fldChar w:fldCharType="separate"/>
                          </w:r>
                          <w:r>
                            <w:t>65</w:t>
                          </w:r>
                          <w:r>
                            <w:fldChar w:fldCharType="end"/>
                          </w:r>
                        </w:p>
                      </w:txbxContent>
                    </wps:txbx>
                    <wps:bodyPr lIns="635" tIns="635" rIns="635" bIns="635" anchor="t">
                      <a:spAutoFit/>
                    </wps:bodyPr>
                  </wps:wsp>
                </a:graphicData>
              </a:graphic>
            </wp:anchor>
          </w:drawing>
        </mc:Choice>
        <mc:Fallback>
          <w:pict>
            <v:shape id="Frame1" o:spid="_x0000_s1026" o:spt="202" type="#_x0000_t202" style="position:absolute;left:0pt;margin-top:0.05pt;height:9.1pt;width:9.25pt;mso-position-horizontal:center;mso-position-horizontal-relative:margin;z-index:-251656192;mso-width-relative:page;mso-height-relative:page;" fillcolor="#FFFFFF" filled="t" stroked="f" coordsize="21600,21600" o:allowincell="f" o:gfxdata="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HZi+TNIAAAADAQAADwAAAAAAAAABACAAAAAiAAAAZHJzL2Rvd25y&#10;ZXYueG1sUEsBAhQAFAAAAAgAh07iQNbbVr7LAQAAuwMAAA4AAAAAAAAAAQAgAAAAIQEAAGRycy9l&#10;Mm9Eb2MueG1sUEsFBgAAAAAGAAYAWQEAAF4FAAAAAA==&#10;">
              <v:fill on="t" opacity="0f" focussize="0,0"/>
              <v:stroke on="f"/>
              <v:imagedata o:title=""/>
              <o:lock v:ext="edit" aspectratio="f"/>
              <v:textbox inset="0.05pt,0.05pt,0.05pt,0.05pt" style="mso-fit-shape-to-text:t;">
                <w:txbxContent>
                  <w:p w14:paraId="68ED3BD9">
                    <w:pPr>
                      <w:pStyle w:val="9"/>
                    </w:pPr>
                    <w:r>
                      <w:fldChar w:fldCharType="begin"/>
                    </w:r>
                    <w:r>
                      <w:instrText xml:space="preserve"> PAGE </w:instrText>
                    </w:r>
                    <w:r>
                      <w:fldChar w:fldCharType="separate"/>
                    </w:r>
                    <w:r>
                      <w:t>65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pStyle w:val="5"/>
      <w:suff w:val="nothing"/>
      <w:lvlText w:val=""/>
      <w:lvlJc w:val="left"/>
      <w:pPr>
        <w:tabs>
          <w:tab w:val="left" w:pos="0"/>
        </w:tabs>
        <w:ind w:left="0" w:firstLine="0"/>
      </w:pPr>
    </w:lvl>
    <w:lvl w:ilvl="1" w:tentative="0">
      <w:start w:val="1"/>
      <w:numFmt w:val="none"/>
      <w:pStyle w:val="6"/>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efaultTabStop w:val="420"/>
  <w:autoHyphenation/>
  <w:displayHorizontalDrawingGridEvery w:val="1"/>
  <w:displayVerticalDrawingGridEvery w:val="1"/>
  <w:noPunctuationKerning w:val="1"/>
  <w:compat>
    <w:noLeading/>
    <w:doNotExpandShiftReturn/>
    <w:doNotWrapTextWithPunct/>
    <w:doNotUseEastAsianBreakRules/>
    <w:useFELayout/>
    <w:compatSetting w:name="compatibilityMode" w:uri="http://schemas.microsoft.com/office/word" w:val="14"/>
  </w:compat>
  <w:rsids>
    <w:rsidRoot w:val="00000000"/>
    <w:rsid w:val="054E09BE"/>
    <w:rsid w:val="0F757D6F"/>
    <w:rsid w:val="12A06CFD"/>
    <w:rsid w:val="16A04F03"/>
    <w:rsid w:val="220330A2"/>
    <w:rsid w:val="23C06697"/>
    <w:rsid w:val="3AFC7D89"/>
    <w:rsid w:val="4A4A0D02"/>
    <w:rsid w:val="675573D9"/>
    <w:rsid w:val="67D8681C"/>
    <w:rsid w:val="7338490D"/>
    <w:rsid w:val="75E17719"/>
    <w:rsid w:val="760D2EF2"/>
    <w:rsid w:val="7DE577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000000"/>
      <w:kern w:val="2"/>
      <w:sz w:val="21"/>
      <w:szCs w:val="24"/>
      <w:lang w:val="en-US" w:eastAsia="zh-CN" w:bidi="ar-SA"/>
    </w:rPr>
  </w:style>
  <w:style w:type="paragraph" w:styleId="5">
    <w:name w:val="heading 1"/>
    <w:basedOn w:val="1"/>
    <w:next w:val="1"/>
    <w:qFormat/>
    <w:uiPriority w:val="0"/>
    <w:pPr>
      <w:keepNext/>
      <w:keepLines/>
      <w:numPr>
        <w:ilvl w:val="0"/>
        <w:numId w:val="1"/>
      </w:numPr>
      <w:spacing w:before="340" w:after="330" w:line="576" w:lineRule="auto"/>
      <w:outlineLvl w:val="0"/>
    </w:pPr>
    <w:rPr>
      <w:b/>
      <w:bCs/>
      <w:kern w:val="2"/>
      <w:sz w:val="44"/>
      <w:szCs w:val="44"/>
    </w:rPr>
  </w:style>
  <w:style w:type="paragraph" w:styleId="6">
    <w:name w:val="heading 2"/>
    <w:basedOn w:val="1"/>
    <w:next w:val="1"/>
    <w:qFormat/>
    <w:uiPriority w:val="0"/>
    <w:pPr>
      <w:keepNext/>
      <w:keepLines/>
      <w:numPr>
        <w:ilvl w:val="1"/>
        <w:numId w:val="1"/>
      </w:numPr>
      <w:spacing w:before="260" w:after="260" w:line="415" w:lineRule="auto"/>
      <w:outlineLvl w:val="1"/>
    </w:pPr>
    <w:rPr>
      <w:rFonts w:ascii="Cambria" w:hAnsi="Cambria" w:eastAsia="宋体" w:cs="Times New Roman"/>
      <w:b/>
      <w:bCs/>
      <w:sz w:val="32"/>
      <w:szCs w:val="32"/>
    </w:rPr>
  </w:style>
  <w:style w:type="character" w:default="1" w:styleId="16">
    <w:name w:val="Default Paragraph Font"/>
    <w:semiHidden/>
    <w:qFormat/>
    <w:uiPriority w:val="0"/>
  </w:style>
  <w:style w:type="table" w:default="1" w:styleId="15">
    <w:name w:val="Normal Table"/>
    <w:semiHidden/>
    <w:uiPriority w:val="0"/>
    <w:tblPr>
      <w:tblCellMar>
        <w:top w:w="0" w:type="dxa"/>
        <w:left w:w="108" w:type="dxa"/>
        <w:bottom w:w="0" w:type="dxa"/>
        <w:right w:w="108" w:type="dxa"/>
      </w:tblCellMar>
    </w:tblPr>
  </w:style>
  <w:style w:type="paragraph" w:customStyle="1" w:styleId="2">
    <w:name w:val="正文首行缩进 21"/>
    <w:basedOn w:val="3"/>
    <w:next w:val="1"/>
    <w:qFormat/>
    <w:uiPriority w:val="0"/>
    <w:pPr>
      <w:ind w:firstLine="420"/>
    </w:pPr>
  </w:style>
  <w:style w:type="paragraph" w:styleId="3">
    <w:name w:val="Body Text Indent"/>
    <w:basedOn w:val="1"/>
    <w:next w:val="4"/>
    <w:qFormat/>
    <w:uiPriority w:val="0"/>
    <w:pPr>
      <w:spacing w:before="0" w:after="120"/>
    </w:pPr>
    <w:rPr>
      <w:rFonts w:ascii="仿宋_GB2312" w:hAnsi="仿宋_GB2312"/>
      <w:szCs w:val="32"/>
    </w:rPr>
  </w:style>
  <w:style w:type="paragraph" w:customStyle="1" w:styleId="4">
    <w:name w:val="正文文本缩进 21"/>
    <w:basedOn w:val="1"/>
    <w:qFormat/>
    <w:uiPriority w:val="0"/>
    <w:pPr>
      <w:ind w:firstLine="866"/>
      <w:jc w:val="center"/>
    </w:pPr>
    <w:rPr>
      <w:b/>
      <w:sz w:val="44"/>
    </w:rPr>
  </w:style>
  <w:style w:type="paragraph" w:styleId="7">
    <w:name w:val="caption"/>
    <w:basedOn w:val="1"/>
    <w:qFormat/>
    <w:uiPriority w:val="0"/>
    <w:pPr>
      <w:suppressLineNumbers/>
      <w:spacing w:before="120" w:after="120"/>
    </w:pPr>
    <w:rPr>
      <w:rFonts w:cs="Lohit Devanagari"/>
      <w:i/>
      <w:iCs/>
      <w:sz w:val="24"/>
      <w:szCs w:val="24"/>
    </w:rPr>
  </w:style>
  <w:style w:type="paragraph" w:styleId="8">
    <w:name w:val="Body Text"/>
    <w:basedOn w:val="1"/>
    <w:qFormat/>
    <w:uiPriority w:val="0"/>
    <w:pPr>
      <w:spacing w:before="0" w:after="140" w:line="276" w:lineRule="auto"/>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tabs>
        <w:tab w:val="center" w:pos="4153"/>
        <w:tab w:val="right" w:pos="8306"/>
      </w:tabs>
      <w:snapToGrid w:val="0"/>
      <w:spacing w:line="240" w:lineRule="auto"/>
      <w:jc w:val="both"/>
    </w:pPr>
    <w:rPr>
      <w:sz w:val="18"/>
    </w:rPr>
  </w:style>
  <w:style w:type="paragraph" w:styleId="11">
    <w:name w:val="toc 1"/>
    <w:basedOn w:val="1"/>
    <w:next w:val="1"/>
    <w:qFormat/>
    <w:uiPriority w:val="0"/>
    <w:pPr>
      <w:tabs>
        <w:tab w:val="right" w:leader="dot" w:pos="8296"/>
      </w:tabs>
      <w:spacing w:before="93" w:after="0"/>
      <w:jc w:val="center"/>
    </w:pPr>
    <w:rPr>
      <w:rFonts w:ascii="仿宋" w:hAnsi="仿宋" w:eastAsia="仿宋" w:cs="仿宋"/>
      <w:sz w:val="28"/>
      <w:szCs w:val="28"/>
    </w:rPr>
  </w:style>
  <w:style w:type="paragraph" w:styleId="12">
    <w:name w:val="List"/>
    <w:basedOn w:val="8"/>
    <w:qFormat/>
    <w:uiPriority w:val="0"/>
  </w:style>
  <w:style w:type="paragraph" w:styleId="13">
    <w:name w:val="footnote text"/>
    <w:basedOn w:val="1"/>
    <w:next w:val="2"/>
    <w:qFormat/>
    <w:uiPriority w:val="0"/>
    <w:pPr>
      <w:snapToGrid w:val="0"/>
      <w:jc w:val="left"/>
    </w:pPr>
    <w:rPr>
      <w:sz w:val="18"/>
      <w:szCs w:val="18"/>
    </w:rPr>
  </w:style>
  <w:style w:type="paragraph" w:styleId="14">
    <w:name w:val="toc 2"/>
    <w:basedOn w:val="1"/>
    <w:next w:val="1"/>
    <w:qFormat/>
    <w:uiPriority w:val="0"/>
    <w:pPr>
      <w:tabs>
        <w:tab w:val="right" w:leader="dot" w:pos="8296"/>
      </w:tabs>
      <w:ind w:left="420" w:firstLine="0"/>
    </w:pPr>
  </w:style>
  <w:style w:type="character" w:styleId="17">
    <w:name w:val="Hyperlink"/>
    <w:basedOn w:val="18"/>
    <w:qFormat/>
    <w:uiPriority w:val="0"/>
    <w:rPr>
      <w:color w:val="0000FF"/>
      <w:u w:val="single"/>
    </w:rPr>
  </w:style>
  <w:style w:type="character" w:customStyle="1" w:styleId="18">
    <w:name w:val="默认段落字体11"/>
    <w:qFormat/>
    <w:uiPriority w:val="0"/>
  </w:style>
  <w:style w:type="character" w:customStyle="1" w:styleId="19">
    <w:name w:val="WW8Num1z0"/>
    <w:qFormat/>
    <w:uiPriority w:val="0"/>
  </w:style>
  <w:style w:type="character" w:customStyle="1" w:styleId="20">
    <w:name w:val="标题 1 Char"/>
    <w:basedOn w:val="18"/>
    <w:qFormat/>
    <w:uiPriority w:val="0"/>
    <w:rPr>
      <w:b/>
      <w:bCs/>
      <w:kern w:val="2"/>
      <w:sz w:val="44"/>
      <w:szCs w:val="44"/>
    </w:rPr>
  </w:style>
  <w:style w:type="character" w:customStyle="1" w:styleId="21">
    <w:name w:val="标题 2 Char"/>
    <w:basedOn w:val="18"/>
    <w:qFormat/>
    <w:uiPriority w:val="0"/>
    <w:rPr>
      <w:rFonts w:ascii="Cambria" w:hAnsi="Cambria" w:eastAsia="宋体" w:cs="Times New Roman"/>
      <w:b/>
      <w:bCs/>
      <w:sz w:val="32"/>
      <w:szCs w:val="32"/>
    </w:rPr>
  </w:style>
  <w:style w:type="character" w:customStyle="1" w:styleId="22">
    <w:name w:val="Strong Emphasis"/>
    <w:basedOn w:val="18"/>
    <w:qFormat/>
    <w:uiPriority w:val="0"/>
    <w:rPr>
      <w:b/>
    </w:rPr>
  </w:style>
  <w:style w:type="character" w:customStyle="1" w:styleId="23">
    <w:name w:val="默认段落字体1"/>
    <w:qFormat/>
    <w:uiPriority w:val="0"/>
  </w:style>
  <w:style w:type="paragraph" w:customStyle="1" w:styleId="24">
    <w:name w:val="Heading"/>
    <w:basedOn w:val="1"/>
    <w:next w:val="8"/>
    <w:qFormat/>
    <w:uiPriority w:val="0"/>
    <w:pPr>
      <w:keepNext/>
      <w:widowControl w:val="0"/>
      <w:suppressAutoHyphens/>
      <w:spacing w:before="240" w:after="120"/>
    </w:pPr>
    <w:rPr>
      <w:rFonts w:ascii="Liberation Sans;微软雅黑" w:hAnsi="Liberation Sans;微软雅黑" w:eastAsia="Noto Sans CJK SC Regular;宋体" w:cs="Noto Sans CJK SC Regular;宋体"/>
      <w:sz w:val="28"/>
      <w:szCs w:val="28"/>
      <w:lang w:bidi="ar-SA"/>
    </w:rPr>
  </w:style>
  <w:style w:type="paragraph" w:customStyle="1" w:styleId="25">
    <w:name w:val="Index"/>
    <w:basedOn w:val="1"/>
    <w:qFormat/>
    <w:uiPriority w:val="0"/>
    <w:pPr>
      <w:widowControl w:val="0"/>
      <w:suppressLineNumbers/>
      <w:suppressAutoHyphens/>
    </w:pPr>
  </w:style>
  <w:style w:type="paragraph" w:customStyle="1" w:styleId="26">
    <w:name w:val="题注1"/>
    <w:basedOn w:val="1"/>
    <w:qFormat/>
    <w:uiPriority w:val="0"/>
    <w:pPr>
      <w:widowControl w:val="0"/>
      <w:suppressLineNumbers/>
      <w:suppressAutoHyphens/>
      <w:spacing w:before="120" w:after="120"/>
    </w:pPr>
    <w:rPr>
      <w:i/>
      <w:iCs/>
      <w:sz w:val="24"/>
      <w:szCs w:val="24"/>
    </w:rPr>
  </w:style>
  <w:style w:type="paragraph" w:customStyle="1" w:styleId="27">
    <w:name w:val="Header and Footer"/>
    <w:basedOn w:val="1"/>
    <w:qFormat/>
    <w:uiPriority w:val="0"/>
    <w:pPr>
      <w:suppressLineNumbers/>
      <w:tabs>
        <w:tab w:val="center" w:pos="4986"/>
        <w:tab w:val="right" w:pos="9972"/>
      </w:tabs>
    </w:pPr>
  </w:style>
  <w:style w:type="paragraph" w:customStyle="1" w:styleId="28">
    <w:name w:val="普通(网站)1"/>
    <w:basedOn w:val="1"/>
    <w:qFormat/>
    <w:uiPriority w:val="0"/>
    <w:pPr>
      <w:spacing w:before="100" w:after="100"/>
      <w:ind w:left="0" w:right="0" w:firstLine="0"/>
      <w:jc w:val="left"/>
    </w:pPr>
    <w:rPr>
      <w:kern w:val="0"/>
      <w:sz w:val="24"/>
      <w:lang w:val="en-US" w:eastAsia="zh-CN" w:bidi="ar"/>
    </w:rPr>
  </w:style>
  <w:style w:type="paragraph" w:customStyle="1" w:styleId="29">
    <w:name w:val="标题 5（有编号）（绿盟科技）"/>
    <w:next w:val="1"/>
    <w:qFormat/>
    <w:uiPriority w:val="0"/>
    <w:pPr>
      <w:keepNext/>
      <w:keepLines/>
      <w:widowControl w:val="0"/>
      <w:suppressAutoHyphens/>
      <w:bidi w:val="0"/>
      <w:spacing w:before="280" w:after="156" w:line="376" w:lineRule="auto"/>
      <w:jc w:val="left"/>
      <w:outlineLvl w:val="4"/>
    </w:pPr>
    <w:rPr>
      <w:rFonts w:ascii="Arial" w:hAnsi="Arial" w:eastAsia="黑体" w:cs="Times New Roman"/>
      <w:b/>
      <w:color w:val="auto"/>
      <w:kern w:val="2"/>
      <w:sz w:val="24"/>
      <w:szCs w:val="28"/>
      <w:lang w:val="en-US" w:eastAsia="zh-CN" w:bidi="ar-SA"/>
    </w:rPr>
  </w:style>
  <w:style w:type="paragraph" w:customStyle="1" w:styleId="30">
    <w:name w:val="四号正文"/>
    <w:basedOn w:val="1"/>
    <w:qFormat/>
    <w:uiPriority w:val="0"/>
    <w:pPr>
      <w:spacing w:line="360" w:lineRule="auto"/>
    </w:pPr>
    <w:rPr>
      <w:rFonts w:ascii="??;Times New Roman" w:hAnsi="??;Times New Roman" w:eastAsia="宋体" w:cs="??;Times New Roman"/>
      <w:color w:val="000000"/>
      <w:kern w:val="0"/>
      <w:sz w:val="28"/>
      <w:szCs w:val="21"/>
      <w:lang w:val="zh-CN" w:eastAsia="zh-CN"/>
    </w:rPr>
  </w:style>
  <w:style w:type="paragraph" w:customStyle="1" w:styleId="31">
    <w:name w:val="Default"/>
    <w:qFormat/>
    <w:uiPriority w:val="0"/>
    <w:pPr>
      <w:widowControl w:val="0"/>
      <w:suppressAutoHyphens/>
      <w:autoSpaceDE w:val="0"/>
      <w:bidi w:val="0"/>
    </w:pPr>
    <w:rPr>
      <w:rFonts w:ascii="仿宋" w:hAnsi="仿宋" w:eastAsia="仿宋" w:cs="仿宋"/>
      <w:color w:val="000000"/>
      <w:sz w:val="24"/>
      <w:szCs w:val="24"/>
      <w:lang w:val="en-US" w:eastAsia="zh-CN" w:bidi="ar-SA"/>
    </w:rPr>
  </w:style>
  <w:style w:type="paragraph" w:styleId="32">
    <w:name w:val="List Paragraph"/>
    <w:basedOn w:val="1"/>
    <w:qFormat/>
    <w:uiPriority w:val="0"/>
    <w:pPr>
      <w:ind w:firstLine="420"/>
    </w:pPr>
  </w:style>
  <w:style w:type="paragraph" w:customStyle="1" w:styleId="33">
    <w:name w:val="样式 首行缩进:  2 字符"/>
    <w:basedOn w:val="1"/>
    <w:qFormat/>
    <w:uiPriority w:val="0"/>
    <w:pPr>
      <w:spacing w:line="360" w:lineRule="auto"/>
      <w:ind w:firstLine="200"/>
    </w:pPr>
    <w:rPr>
      <w:rFonts w:cs="宋体"/>
      <w:sz w:val="24"/>
    </w:rPr>
  </w:style>
  <w:style w:type="paragraph" w:customStyle="1" w:styleId="34">
    <w:name w:val="Table Contents"/>
    <w:basedOn w:val="1"/>
    <w:qFormat/>
    <w:uiPriority w:val="0"/>
    <w:pPr>
      <w:widowControl w:val="0"/>
      <w:suppressLineNumbers/>
    </w:pPr>
  </w:style>
  <w:style w:type="paragraph" w:customStyle="1" w:styleId="35">
    <w:name w:val="Table Heading"/>
    <w:basedOn w:val="34"/>
    <w:qFormat/>
    <w:uiPriority w:val="0"/>
    <w:pPr>
      <w:suppressLineNumbers/>
      <w:jc w:val="center"/>
    </w:pPr>
    <w:rPr>
      <w:b/>
      <w:bCs/>
    </w:rPr>
  </w:style>
  <w:style w:type="paragraph" w:customStyle="1" w:styleId="36">
    <w:name w:val="Frame Contents"/>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4e4bb728-7949-4f71-9bd1-14726121a7eb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CEEA259</paraID>
      <start>0</start>
      <end>2</end>
      <status>modified</status>
      <modifiedWord>1.</modifiedWord>
      <trackRevisions>false</trackRevisions>
    </reviewItem>
    <reviewItem>
      <errorID>b04c90c0-9b60-4cd8-9e23-48d659ed85f2</errorID>
      <errorWord>法制</errorWord>
      <group>L1_Word</group>
      <groupName>字词问题</groupName>
      <ability>L2_Typo</ability>
      <abilityName>字词错误</abilityName>
      <candidateList>
        <item>法治</item>
      </candidateList>
      <explain/>
      <paraID>30B07E21</paraID>
      <start>277</start>
      <end>279</end>
      <status>modified</status>
      <modifiedWord>法治</modifiedWord>
      <trackRevisions>false</trackRevisions>
    </reviewItem>
    <reviewItem>
      <errorID>0c12675f-6edb-4f9f-92a6-184054eb5209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25CE11B3</paraID>
      <start>0</start>
      <end>2</end>
      <status>modified</status>
      <modifiedWord>2.</modifiedWord>
      <trackRevisions>false</trackRevisions>
    </reviewItem>
    <reviewItem>
      <errorID>b63a7528-78f7-4067-94ca-717474c11d4c</errorID>
      <errorWord>法制化</errorWord>
      <group>L1_Political</group>
      <groupName>政治性问题</groupName>
      <ability>L2_Unpolitical</ability>
      <abilityName>政治敏感错误</abilityName>
      <candidateList>
        <item>法治化</item>
      </candidateList>
      <explain/>
      <paraID>415D3724</paraID>
      <start>84</start>
      <end>87</end>
      <status>modified</status>
      <modifiedWord>法治化</modifiedWord>
      <trackRevisions>false</trackRevisions>
    </reviewItem>
    <reviewItem>
      <errorID>5ec95724-4937-4e66-8260-a6409af1bb80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618EEC07</paraID>
      <start>0</start>
      <end>2</end>
      <status>modified</status>
      <modifiedWord>3.</modifiedWord>
      <trackRevisions>false</trackRevisions>
    </reviewItem>
    <reviewItem>
      <errorID>c6b7f0a5-c73c-4607-8bb3-38024c841ea9</errorID>
      <errorWord>农村基本经济制度</errorWord>
      <group>L1_Political</group>
      <groupName>政治性问题</groupName>
      <ability>L2_Keyword</ability>
      <abilityName>固定表述</abilityName>
      <candidateList>
        <item>农村基本经营制度</item>
      </candidateList>
      <explain>词汇“农村基本经营制度”在特定场景下为固定表述形式，请确认此处的“农村基本经济制度”是否存在不当。</explain>
      <paraID>634D5F16</paraID>
      <start>74</start>
      <end>82</end>
      <status>modified</status>
      <modifiedWord>农村基本经营制度</modifiedWord>
      <trackRevisions>false</trackRevisions>
    </reviewItem>
    <reviewItem>
      <errorID>e1ee35af-2dc7-45fb-9277-ff6c2514372d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5C820E2</paraID>
      <start>0</start>
      <end>2</end>
      <status>modified</status>
      <modifiedWord>4.</modifiedWord>
      <trackRevisions>false</trackRevisions>
    </reviewItem>
    <reviewItem>
      <errorID>620ab44b-e2f5-4b6f-b4e2-4125198a25d1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2A2A013</paraID>
      <start>0</start>
      <end>2</end>
      <status>modified</status>
      <modifiedWord>5.</modifiedWord>
      <trackRevisions>false</trackRevisions>
    </reviewItem>
    <reviewItem>
      <errorID>71515cb3-6bb3-477d-9073-b37f125efc3d</errorID>
      <errorWord>最后一公里</errorWord>
      <group>L1_Political</group>
      <groupName>政治性问题</groupName>
      <ability>L2_Keyword</ability>
      <abilityName>固定表述</abilityName>
      <candidateList>
        <item>“最后一公里”</item>
      </candidateList>
      <explain>注意检查当前固定表述标点是否使用规范。</explain>
      <paraID> 24744B5</paraID>
      <start>527</start>
      <end>534</end>
      <status>modified</status>
      <modifiedWord>“最后一公里”</modifiedWord>
      <trackRevisions>false</trackRevisions>
    </reviewItem>
    <reviewItem>
      <errorID>8fe8a915-b218-4e56-8a33-c18be20a0ca2</errorID>
      <errorWord>微腐败</errorWord>
      <group>L1_Political</group>
      <groupName>政治性问题</groupName>
      <ability>L2_Keyword</ability>
      <abilityName>固定表述</abilityName>
      <candidateList>
        <item>“微腐败”</item>
      </candidateList>
      <explain>注意检查当前固定表述标点是否使用规范。</explain>
      <paraID> 24744B5</paraID>
      <start>620</start>
      <end>625</end>
      <status>modified</status>
      <modifiedWord>“微腐败”</modifiedWord>
      <trackRevisions>false</trackRevisions>
    </reviewItem>
    <reviewItem>
      <errorID>61f79595-628e-464f-81ef-b76772ed808a</errorID>
      <errorWord>:</errorWord>
      <group>L1_Format</group>
      <groupName>格式问题</groupName>
      <ability>L2_HalfPunc_CN</ability>
      <abilityName>全半角问题</abilityName>
      <candidateList>
        <item>：</item>
      </candidateList>
      <explain>文本全半角错误。</explain>
      <paraID>435B3FF8</paraID>
      <start>38</start>
      <end>39</end>
      <status>modified</status>
      <modifiedWord>：</modifiedWord>
      <trackRevisions>false</trackRevisions>
    </reviewItem>
    <reviewItem>
      <errorID>cb34f7c2-fc01-46a6-b5d2-055851fb235d</errorID>
      <errorWord>巩固脱贫攻坚成果</errorWord>
      <group>L1_Word</group>
      <groupName>字词问题</groupName>
      <ability>L2_Typo</ability>
      <abilityName>字词错误</abilityName>
      <candidateList>
        <item>巩固拓展脱贫攻坚成果</item>
      </candidateList>
      <explain/>
      <paraID> E55B728</paraID>
      <start>259</start>
      <end>269</end>
      <status>modified</status>
      <modifiedWord>巩固拓展脱贫攻坚成果</modifiedWord>
      <trackRevisions>false</trackRevisions>
    </reviewItem>
    <reviewItem>
      <errorID>77f5a034-bc20-44ec-b412-7e014cf3800d</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54B2E398</paraID>
      <start>14</start>
      <end>21</end>
      <status>modified</status>
      <modifiedWord>森林草原防灭火</modifiedWord>
      <trackRevisions>false</trackRevisions>
    </reviewItem>
    <reviewItem>
      <errorID>ba7ff2dd-cd74-4954-865c-c0c0153ba193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69275C8</paraID>
      <start>0</start>
      <end>2</end>
      <status>modified</status>
      <modifiedWord>1.</modifiedWord>
      <trackRevisions>false</trackRevisions>
    </reviewItem>
    <reviewItem>
      <errorID>2d4d1cfd-0b3e-4bf4-b9e1-68ee3e5eb71f</errorID>
      <errorWord>理</errorWord>
      <group>L1_Word</group>
      <groupName>字词问题</groupName>
      <ability>L2_Typo</ability>
      <abilityName>字词错误</abilityName>
      <candidateList>
        <item>理和</item>
      </candidateList>
      <explain/>
      <paraID> B3C14A3</paraID>
      <start>173</start>
      <end>175</end>
      <status>modified</status>
      <modifiedWord>理和</modifiedWord>
      <trackRevisions>false</trackRevisions>
    </reviewItem>
    <reviewItem>
      <errorID>54312116-b398-4295-abcf-6325b4f3c1f9</errorID>
      <errorWord>，</errorWord>
      <group>L1_Word</group>
      <groupName>字词问题</groupName>
      <ability>L2_Typo</ability>
      <abilityName>字词错误</abilityName>
      <candidateList>
        <item>，对</item>
      </candidateList>
      <explain/>
      <paraID> B3C14A3</paraID>
      <start>591</start>
      <end>593</end>
      <status>modified</status>
      <modifiedWord>，对</modifiedWord>
      <trackRevisions>false</trackRevisions>
    </reviewItem>
    <reviewItem>
      <errorID>f3084232-dfc0-4cf9-a3d6-09895a8fb63c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608F6537</paraID>
      <start>0</start>
      <end>2</end>
      <status>modified</status>
      <modifiedWord>2.</modifiedWord>
      <trackRevisions>false</trackRevisions>
    </reviewItem>
    <reviewItem>
      <errorID>5f946239-ede4-4935-9267-3e6c81d97c54</errorID>
      <errorWord>法制建设</errorWord>
      <group>L1_Political</group>
      <groupName>政治性问题</groupName>
      <ability>L2_Unpolitical</ability>
      <abilityName>政治敏感错误</abilityName>
      <candidateList>
        <item>法治建设</item>
      </candidateList>
      <explain/>
      <paraID>48F38358</paraID>
      <start>198</start>
      <end>202</end>
      <status>modified</status>
      <modifiedWord>法治建设</modifiedWord>
      <trackRevisions>false</trackRevisions>
    </reviewItem>
    <reviewItem>
      <errorID>5810333d-afbb-42ad-a64c-27e1549642ad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66F8022F</paraID>
      <start>0</start>
      <end>2</end>
      <status>modified</status>
      <modifiedWord>3.</modifiedWord>
      <trackRevisions>false</trackRevisions>
    </reviewItem>
    <reviewItem>
      <errorID>ded7c649-cfb6-42d8-b799-c00288feb77e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5FE1100</paraID>
      <start>0</start>
      <end>2</end>
      <status>modified</status>
      <modifiedWord>4.</modifiedWord>
      <trackRevisions>false</trackRevisions>
    </reviewItem>
    <reviewItem>
      <errorID>42fb7000-9e62-496f-b74b-bea5ddc90eff</errorID>
      <errorWord>:</errorWord>
      <group>L1_Format</group>
      <groupName>格式问题</groupName>
      <ability>L2_HalfPunc_CN</ability>
      <abilityName>全半角问题</abilityName>
      <candidateList>
        <item>：</item>
      </candidateList>
      <explain>文本全半角错误。</explain>
      <paraID>590158F6</paraID>
      <start>37</start>
      <end>38</end>
      <status>modified</status>
      <modifiedWord>：</modifiedWord>
      <trackRevisions>false</trackRevisions>
    </reviewItem>
    <reviewItem>
      <errorID>f340fa54-dfe0-4b5e-b5ba-77e000a0e882</errorID>
      <errorWord>:</errorWord>
      <group>L1_Format</group>
      <groupName>格式问题</groupName>
      <ability>L2_HalfPunc_CN</ability>
      <abilityName>全半角问题</abilityName>
      <candidateList>
        <item>：</item>
      </candidateList>
      <explain>文本全半角错误。</explain>
      <paraID>1776676B</paraID>
      <start>37</start>
      <end>38</end>
      <status>modified</status>
      <modifiedWord>：</modifiedWord>
      <trackRevisions>false</trackRevisions>
    </reviewItem>
    <reviewItem>
      <errorID>546f56ed-a66e-4ac7-b81c-b0a5de56d1a1</errorID>
      <errorWord>:</errorWord>
      <group>L1_Format</group>
      <groupName>格式问题</groupName>
      <ability>L2_HalfPunc_CN</ability>
      <abilityName>全半角问题</abilityName>
      <candidateList>
        <item>：</item>
      </candidateList>
      <explain>文本全半角错误。</explain>
      <paraID>4D40E1AC</paraID>
      <start>48</start>
      <end>49</end>
      <status>modified</status>
      <modifiedWord>：</modifiedWord>
      <trackRevisions>false</trackRevisions>
    </reviewItem>
    <reviewItem>
      <errorID>a08ee7be-aec4-4206-852e-2eb91f1a6741</errorID>
      <errorWord>:</errorWord>
      <group>L1_Format</group>
      <groupName>格式问题</groupName>
      <ability>L2_HalfPunc_CN</ability>
      <abilityName>全半角问题</abilityName>
      <candidateList>
        <item>：</item>
      </candidateList>
      <explain>文本全半角错误。</explain>
      <paraID>765FD2A4</paraID>
      <start>48</start>
      <end>49</end>
      <status>modified</status>
      <modifiedWord>：</modifiedWord>
      <trackRevisions>false</trackRevisions>
    </reviewItem>
    <reviewItem>
      <errorID>6e5735b9-6e63-48bf-a079-285e1d4b5283</errorID>
      <errorWord>:</errorWord>
      <group>L1_Format</group>
      <groupName>格式问题</groupName>
      <ability>L2_HalfPunc_CN</ability>
      <abilityName>全半角问题</abilityName>
      <candidateList>
        <item>：</item>
      </candidateList>
      <explain>文本全半角错误。</explain>
      <paraID>1D452D2E</paraID>
      <start>56</start>
      <end>57</end>
      <status>modified</status>
      <modifiedWord>：</modifiedWord>
      <trackRevisions>false</trackRevisions>
    </reviewItem>
    <reviewItem>
      <errorID>cd5bd616-7ef8-49ab-a83c-9fae2e9df346</errorID>
      <errorWord>:</errorWord>
      <group>L1_Format</group>
      <groupName>格式问题</groupName>
      <ability>L2_HalfPunc_CN</ability>
      <abilityName>全半角问题</abilityName>
      <candidateList>
        <item>：</item>
      </candidateList>
      <explain>文本全半角错误。</explain>
      <paraID>725F2869</paraID>
      <start>54</start>
      <end>55</end>
      <status>modified</status>
      <modifiedWord>：</modifiedWord>
      <trackRevisions>false</trackRevisions>
    </reviewItem>
    <reviewItem>
      <errorID>84c144a0-638d-4a27-a751-98823d3b363e</errorID>
      <errorWord>:</errorWord>
      <group>L1_Format</group>
      <groupName>格式问题</groupName>
      <ability>L2_HalfPunc_CN</ability>
      <abilityName>全半角问题</abilityName>
      <candidateList>
        <item>：</item>
      </candidateList>
      <explain>文本全半角错误。</explain>
      <paraID>3E291AA0</paraID>
      <start>41</start>
      <end>42</end>
      <status>modified</status>
      <modifiedWord>：</modifiedWord>
      <trackRevisions>false</trackRevisions>
    </reviewItem>
    <reviewItem>
      <errorID>418617e6-6539-48a5-94e2-96f4d7ed53d4</errorID>
      <errorWord>:</errorWord>
      <group>L1_Format</group>
      <groupName>格式问题</groupName>
      <ability>L2_HalfPunc_CN</ability>
      <abilityName>全半角问题</abilityName>
      <candidateList>
        <item>：</item>
      </candidateList>
      <explain>文本全半角错误。</explain>
      <paraID>5E9C89C6</paraID>
      <start>41</start>
      <end>42</end>
      <status>modified</status>
      <modifiedWord>：</modifiedWord>
      <trackRevisions>false</trackRevisions>
    </reviewItem>
    <reviewItem>
      <errorID>847c5a9e-7c2d-43f1-a5b8-50ec5444978a</errorID>
      <errorWord>:</errorWord>
      <group>L1_Format</group>
      <groupName>格式问题</groupName>
      <ability>L2_HalfPunc_CN</ability>
      <abilityName>全半角问题</abilityName>
      <candidateList>
        <item>：</item>
      </candidateList>
      <explain>文本全半角错误。</explain>
      <paraID>5E389785</paraID>
      <start>42</start>
      <end>43</end>
      <status>modified</status>
      <modifiedWord>：</modifiedWord>
      <trackRevisions>false</trackRevisions>
    </reviewItem>
    <reviewItem>
      <errorID>ad66858c-5492-4e76-bade-64834291d404</errorID>
      <errorWord>:</errorWord>
      <group>L1_Format</group>
      <groupName>格式问题</groupName>
      <ability>L2_HalfPunc_CN</ability>
      <abilityName>全半角问题</abilityName>
      <candidateList>
        <item>：</item>
      </candidateList>
      <explain>文本全半角错误。</explain>
      <paraID>59F508F6</paraID>
      <start>48</start>
      <end>49</end>
      <status>modified</status>
      <modifiedWord>：</modifiedWord>
      <trackRevisions>false</trackRevisions>
    </reviewItem>
    <reviewItem>
      <errorID>97a3af0b-6541-4a02-b9b7-f2b87422da54</errorID>
      <errorWord>:</errorWord>
      <group>L1_Format</group>
      <groupName>格式问题</groupName>
      <ability>L2_HalfPunc_CN</ability>
      <abilityName>全半角问题</abilityName>
      <candidateList>
        <item>：</item>
      </candidateList>
      <explain>文本全半角错误。</explain>
      <paraID>7159DFCE</paraID>
      <start>39</start>
      <end>40</end>
      <status>modified</status>
      <modifiedWord>：</modifiedWord>
      <trackRevisions>false</trackRevisions>
    </reviewItem>
    <reviewItem>
      <errorID>4f04bf76-d18f-476d-be80-16f45c746437</errorID>
      <errorWord>巩固脱贫攻坚成果</errorWord>
      <group>L1_Word</group>
      <groupName>字词问题</groupName>
      <ability>L2_Typo</ability>
      <abilityName>字词错误</abilityName>
      <candidateList>
        <item>巩固拓展脱贫攻坚成果</item>
      </candidateList>
      <explain/>
      <paraID>31835D3C</paraID>
      <start>11</start>
      <end>21</end>
      <status>modified</status>
      <modifiedWord>巩固拓展脱贫攻坚成果</modifiedWord>
      <trackRevisions>false</trackRevisions>
    </reviewItem>
    <reviewItem>
      <errorID>e0a42558-c531-4f71-b6cc-479e0d61e605</errorID>
      <errorWord>:</errorWord>
      <group>L1_Format</group>
      <groupName>格式问题</groupName>
      <ability>L2_HalfPunc_CN</ability>
      <abilityName>全半角问题</abilityName>
      <candidateList>
        <item>：</item>
      </candidateList>
      <explain>文本全半角错误。</explain>
      <paraID>31835D3C</paraID>
      <start>51</start>
      <end>52</end>
      <status>modified</status>
      <modifiedWord>：</modifiedWord>
      <trackRevisions>false</trackRevisions>
    </reviewItem>
    <reviewItem>
      <errorID>dc537520-d00c-434a-be26-a88fdac0fd6a</errorID>
      <errorWord>巩固脱贫攻坚成果</errorWord>
      <group>L1_Word</group>
      <groupName>字词问题</groupName>
      <ability>L2_Typo</ability>
      <abilityName>字词错误</abilityName>
      <candidateList>
        <item>巩固拓展脱贫攻坚成果</item>
      </candidateList>
      <explain/>
      <paraID>677EF8CB</paraID>
      <start>11</start>
      <end>21</end>
      <status>modified</status>
      <modifiedWord>巩固拓展脱贫攻坚成果</modifiedWord>
      <trackRevisions>false</trackRevisions>
    </reviewItem>
    <reviewItem>
      <errorID>77bb7e24-d2f5-48d4-a017-276803c49781</errorID>
      <errorWord>:</errorWord>
      <group>L1_Format</group>
      <groupName>格式问题</groupName>
      <ability>L2_HalfPunc_CN</ability>
      <abilityName>全半角问题</abilityName>
      <candidateList>
        <item>：</item>
      </candidateList>
      <explain>文本全半角错误。</explain>
      <paraID>677EF8CB</paraID>
      <start>47</start>
      <end>48</end>
      <status>modified</status>
      <modifiedWord>：</modifiedWord>
      <trackRevisions>false</trackRevisions>
    </reviewItem>
    <reviewItem>
      <errorID>b0e13e0a-21c5-4ee3-81f2-dd593eab5da4</errorID>
      <errorWord>巩固脱贫攻坚成果</errorWord>
      <group>L1_Word</group>
      <groupName>字词问题</groupName>
      <ability>L2_Typo</ability>
      <abilityName>字词错误</abilityName>
      <candidateList>
        <item>巩固拓展脱贫攻坚成果</item>
      </candidateList>
      <explain/>
      <paraID>1770404A</paraID>
      <start>11</start>
      <end>21</end>
      <status>modified</status>
      <modifiedWord>巩固拓展脱贫攻坚成果</modifiedWord>
      <trackRevisions>false</trackRevisions>
    </reviewItem>
    <reviewItem>
      <errorID>2f0bd2c0-0628-4cf0-b8e4-8ee44f06e59f</errorID>
      <errorWord>巩固脱贫攻坚成果</errorWord>
      <group>L1_Word</group>
      <groupName>字词问题</groupName>
      <ability>L2_Typo</ability>
      <abilityName>字词错误</abilityName>
      <candidateList>
        <item>巩固拓展脱贫攻坚成果</item>
      </candidateList>
      <explain/>
      <paraID>1770404A</paraID>
      <start>36</start>
      <end>46</end>
      <status>modified</status>
      <modifiedWord>巩固拓展脱贫攻坚成果</modifiedWord>
      <trackRevisions>false</trackRevisions>
    </reviewItem>
    <reviewItem>
      <errorID>c511bbc2-ae94-47fc-a144-1fb0f8035330</errorID>
      <errorWord>:</errorWord>
      <group>L1_Format</group>
      <groupName>格式问题</groupName>
      <ability>L2_HalfPunc_CN</ability>
      <abilityName>全半角问题</abilityName>
      <candidateList>
        <item>：</item>
      </candidateList>
      <explain>文本全半角错误。</explain>
      <paraID>1770404A</paraID>
      <start>63</start>
      <end>64</end>
      <status>modified</status>
      <modifiedWord>：</modifiedWord>
      <trackRevisions>false</trackRevisions>
    </reviewItem>
    <reviewItem>
      <errorID>366772d0-49ee-4be2-b23f-fdb061553baf</errorID>
      <errorWord>:</errorWord>
      <group>L1_Format</group>
      <groupName>格式问题</groupName>
      <ability>L2_HalfPunc_CN</ability>
      <abilityName>全半角问题</abilityName>
      <candidateList>
        <item>：</item>
      </candidateList>
      <explain>文本全半角错误。</explain>
      <paraID>5DC8C3CE</paraID>
      <start>47</start>
      <end>48</end>
      <status>modified</status>
      <modifiedWord>：</modifiedWord>
      <trackRevisions>false</trackRevisions>
    </reviewItem>
    <reviewItem>
      <errorID>2c31d453-af95-47ae-b5a3-249b65415a60</errorID>
      <errorWord>:</errorWord>
      <group>L1_Format</group>
      <groupName>格式问题</groupName>
      <ability>L2_HalfPunc_CN</ability>
      <abilityName>全半角问题</abilityName>
      <candidateList>
        <item>：</item>
      </candidateList>
      <explain>文本全半角错误。</explain>
      <paraID>57A6A73F</paraID>
      <start>39</start>
      <end>40</end>
      <status>modified</status>
      <modifiedWord>：</modifiedWord>
      <trackRevisions>false</trackRevisions>
    </reviewItem>
    <reviewItem>
      <errorID>e841c9f2-f86a-4dc3-9c8a-d35c3df1a259</errorID>
      <errorWord>:</errorWord>
      <group>L1_Format</group>
      <groupName>格式问题</groupName>
      <ability>L2_HalfPunc_CN</ability>
      <abilityName>全半角问题</abilityName>
      <candidateList>
        <item>：</item>
      </candidateList>
      <explain>文本全半角错误。</explain>
      <paraID>6D281D2D</paraID>
      <start>43</start>
      <end>44</end>
      <status>modified</status>
      <modifiedWord>：</modifiedWord>
      <trackRevisions>false</trackRevisions>
    </reviewItem>
    <reviewItem>
      <errorID>f92fc8c5-91f2-44a0-8f1d-7e30bf4ad0f6</errorID>
      <errorWord>，</errorWord>
      <group>L1_Word</group>
      <groupName>字词问题</groupName>
      <ability>L2_Typo</ability>
      <abilityName>字词错误</abilityName>
      <candidateList>
        <item>，在</item>
      </candidateList>
      <explain/>
      <paraID>26B9CBF5</paraID>
      <start>67</start>
      <end>69</end>
      <status>modified</status>
      <modifiedWord>，在</modifiedWord>
      <trackRevisions>false</trackRevisions>
    </reviewItem>
    <reviewItem>
      <errorID>4a7adef7-c1c4-487d-96fb-d0587e91312a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4D8B4E5</paraID>
      <start>0</start>
      <end>2</end>
      <status>modified</status>
      <modifiedWord>1.</modifiedWord>
      <trackRevisions>false</trackRevisions>
    </reviewItem>
    <reviewItem>
      <errorID>e44b5986-df88-4617-aaae-a71c6ac33f86</errorID>
      <errorWord>理</errorWord>
      <group>L1_Word</group>
      <groupName>字词问题</groupName>
      <ability>L2_Typo</ability>
      <abilityName>字词错误</abilityName>
      <candidateList>
        <item>理和</item>
      </candidateList>
      <explain/>
      <paraID>5627F89B</paraID>
      <start>173</start>
      <end>175</end>
      <status>modified</status>
      <modifiedWord>理和</modifiedWord>
      <trackRevisions>false</trackRevisions>
    </reviewItem>
    <reviewItem>
      <errorID>59dc83be-8f6c-430d-8445-c20c2749901d</errorID>
      <errorWord>，</errorWord>
      <group>L1_Word</group>
      <groupName>字词问题</groupName>
      <ability>L2_Typo</ability>
      <abilityName>字词错误</abilityName>
      <candidateList>
        <item>，对</item>
      </candidateList>
      <explain/>
      <paraID>5627F89B</paraID>
      <start>591</start>
      <end>593</end>
      <status>modified</status>
      <modifiedWord>，对</modifiedWord>
      <trackRevisions>false</trackRevisions>
    </reviewItem>
    <reviewItem>
      <errorID>babd4479-dbec-45cb-9792-2b352508a5c1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4590696A</paraID>
      <start>0</start>
      <end>2</end>
      <status>modified</status>
      <modifiedWord>2.</modifiedWord>
      <trackRevisions>false</trackRevisions>
    </reviewItem>
    <reviewItem>
      <errorID>c2776bbf-8c8e-457c-a4f3-b3e773a9b9b3</errorID>
      <errorWord>法制建设</errorWord>
      <group>L1_Political</group>
      <groupName>政治性问题</groupName>
      <ability>L2_Unpolitical</ability>
      <abilityName>政治敏感错误</abilityName>
      <candidateList>
        <item>法治建设</item>
      </candidateList>
      <explain/>
      <paraID>62BAD853</paraID>
      <start>198</start>
      <end>202</end>
      <status>modified</status>
      <modifiedWord>法治建设</modifiedWord>
      <trackRevisions>false</trackRevisions>
    </reviewItem>
    <reviewItem>
      <errorID>24cf35cf-574d-4870-acf1-d5f2bbfd1008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318464FB</paraID>
      <start>0</start>
      <end>2</end>
      <status>modified</status>
      <modifiedWord>3.</modifiedWord>
      <trackRevisions>false</trackRevisions>
    </reviewItem>
    <reviewItem>
      <errorID>20a58db2-cef6-44b3-bc42-8ffc2b9a652c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19D05C0</paraID>
      <start>0</start>
      <end>2</end>
      <status>modified</status>
      <modifiedWord>4.</modifiedWord>
      <trackRevisions>false</trackRevisions>
    </reviewItem>
    <reviewItem>
      <errorID>4ebe2cee-2e42-4910-9c33-62a4cff06b64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267B1104</paraID>
      <start>0</start>
      <end>2</end>
      <status>modified</status>
      <modifiedWord>1.</modifiedWord>
      <trackRevisions>false</trackRevisions>
    </reviewItem>
    <reviewItem>
      <errorID>4092afea-b840-411e-b97c-576ce186380e</errorID>
      <errorWord>法制</errorWord>
      <group>L1_Word</group>
      <groupName>字词问题</groupName>
      <ability>L2_Typo</ability>
      <abilityName>字词错误</abilityName>
      <candidateList>
        <item>法治</item>
      </candidateList>
      <explain/>
      <paraID>5CD17901</paraID>
      <start>277</start>
      <end>279</end>
      <status>modified</status>
      <modifiedWord>法治</modifiedWord>
      <trackRevisions>false</trackRevisions>
    </reviewItem>
    <reviewItem>
      <errorID>4814056c-3c66-41f3-8552-deb01d043828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7AF33BA8</paraID>
      <start>1</start>
      <end>3</end>
      <status>modified</status>
      <modifiedWord>2.</modifiedWord>
      <trackRevisions>false</trackRevisions>
    </reviewItem>
    <reviewItem>
      <errorID>16f0ebd1-c4ba-4ebb-b671-092ec74919ec</errorID>
      <errorWord>法制化</errorWord>
      <group>L1_Political</group>
      <groupName>政治性问题</groupName>
      <ability>L2_Unpolitical</ability>
      <abilityName>政治敏感错误</abilityName>
      <candidateList>
        <item>法治化</item>
      </candidateList>
      <explain/>
      <paraID>5F3F42E1</paraID>
      <start>84</start>
      <end>87</end>
      <status>modified</status>
      <modifiedWord>法治化</modifiedWord>
      <trackRevisions>false</trackRevisions>
    </reviewItem>
    <reviewItem>
      <errorID>87030c7c-27ec-4785-851c-f8931f630d0f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6C5D1049</paraID>
      <start>0</start>
      <end>2</end>
      <status>modified</status>
      <modifiedWord>3.</modifiedWord>
      <trackRevisions>false</trackRevisions>
    </reviewItem>
    <reviewItem>
      <errorID>ffac8620-917b-4852-9c82-11cda7a45159</errorID>
      <errorWord>农村基本经济制度</errorWord>
      <group>L1_Political</group>
      <groupName>政治性问题</groupName>
      <ability>L2_Keyword</ability>
      <abilityName>固定表述</abilityName>
      <candidateList>
        <item>农村基本经营制度</item>
      </candidateList>
      <explain>词汇“农村基本经营制度”在特定场景下为固定表述形式，请确认此处的“农村基本经济制度”是否存在不当。</explain>
      <paraID>7AA12F26</paraID>
      <start>74</start>
      <end>82</end>
      <status>modified</status>
      <modifiedWord>农村基本经营制度</modifiedWord>
      <trackRevisions>false</trackRevisions>
    </reviewItem>
    <reviewItem>
      <errorID>02ce1977-1642-43f5-8ae6-5c6f81144c90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373E2EE9</paraID>
      <start>0</start>
      <end>2</end>
      <status>modified</status>
      <modifiedWord>4.</modifiedWord>
      <trackRevisions>false</trackRevisions>
    </reviewItem>
    <reviewItem>
      <errorID>e66aeee7-798b-4cef-97db-49ec44a40c14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21E98453</paraID>
      <start>0</start>
      <end>2</end>
      <status>modified</status>
      <modifiedWord>5.</modifiedWord>
      <trackRevisions>false</trackRevisions>
    </reviewItem>
    <reviewItem>
      <errorID>e9d53f01-23a7-41ef-b77d-d3ee534a8864</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63B7A15C</paraID>
      <start>52</start>
      <end>58</end>
      <status>modified</status>
      <modifiedWord>“三公”经费</modifiedWord>
      <trackRevisions>false</trackRevisions>
    </reviewItem>
    <reviewItem>
      <errorID>b76a5ee1-a279-4964-8d12-3eaf79b55835</errorID>
      <errorWord>（</errorWord>
      <group>L1_Punc</group>
      <groupName>标点问题</groupName>
      <ability>L2_Punc_CN</ability>
      <abilityName>标点符号问题</abilityName>
      <candidateList/>
      <explain>同一形式括号套用。</explain>
      <paraID>18D5CC57</paraID>
      <start>51</start>
      <end>52</end>
      <status>ignored</status>
      <modifiedWord/>
      <trackRevisions>false</trackRevisions>
    </reviewItem>
    <reviewItem>
      <errorID>a2b6bb1c-eaf8-46f2-a950-a75b810d3ae8</errorID>
      <errorWord>）</errorWord>
      <group>L1_Punc</group>
      <groupName>标点问题</groupName>
      <ability>L2_Punc_CN</ability>
      <abilityName>标点符号问题</abilityName>
      <candidateList/>
      <explain>同一形式括号套用。</explain>
      <paraID>18D5CC57</paraID>
      <start>58</start>
      <end>59</end>
      <status>ignored</status>
      <modifiedWord/>
      <trackRevisions>false</trackRevisions>
    </reviewItem>
    <reviewItem>
      <errorID>ac57f9a6-4623-43f8-a0c7-b8eb11b2a8e8</errorID>
      <errorWord>增强</errorWord>
      <group>L1_Grammar</group>
      <groupName>语法问题</groupName>
      <ability>L2_Grammar</ability>
      <abilityName>语法错误</abilityName>
      <candidateList>
        <item>提升</item>
      </candidateList>
      <explain>“增强～水平”搭配不当，建议修改为“提升～水平”。</explain>
      <paraID>3CCAEB7C</paraID>
      <start>57</start>
      <end>59</end>
      <status>modified</status>
      <modifiedWord>提升</modifiedWord>
      <trackRevisions>false</trackRevisions>
    </reviewItem>
    <reviewItem>
      <errorID>fa4a5583-607e-4a1b-aba5-956210d8bac6</errorID>
      <errorWord>-</errorWord>
      <group>L1_Format</group>
      <groupName>格式问题</groupName>
      <ability>L2_HalfPunc_CN</ability>
      <abilityName>全半角问题</abilityName>
      <candidateList>
        <item>－</item>
      </candidateList>
      <explain>文本全半角错误。</explain>
      <paraID>1D26855E</paraID>
      <start>21</start>
      <end>22</end>
      <status>modified</status>
      <modifiedWord>－</modifiedWord>
      <trackRevisions>false</trackRevisions>
    </reviewItem>
    <reviewItem>
      <errorID>8007c120-b0e8-43b5-9f22-a11b79afb719</errorID>
      <errorWord>油</errorWord>
      <group>L1_Word</group>
      <groupName>字词问题</groupName>
      <ability>L2_Typo</ability>
      <abilityName>字词错误</abilityName>
      <candidateList>
        <item>由</item>
      </candidateList>
      <explain/>
      <paraID>78057D28</paraID>
      <start>7</start>
      <end>8</end>
      <status>modified</status>
      <modifiedWord>由</modifiedWord>
      <trackRevisions>false</trackRevisions>
    </reviewItem>
    <reviewItem>
      <errorID>0f891a44-cce0-4f67-b609-c5e177285914</errorID>
      <errorWord>-</errorWord>
      <group>L1_Format</group>
      <groupName>格式问题</groupName>
      <ability>L2_HalfPunc_CN</ability>
      <abilityName>全半角问题</abilityName>
      <candidateList>
        <item>－</item>
      </candidateList>
      <explain>文本全半角错误。</explain>
      <paraID>3E0B3B53</paraID>
      <start>21</start>
      <end>22</end>
      <status>modified</status>
      <modifiedWord>－</modifiedWord>
      <trackRevisions>false</trackRevisions>
    </reviewItem>
    <reviewItem>
      <errorID>0f39aa4a-b03d-4e11-a880-baec7923f59b</errorID>
      <errorWord>县委、政府</errorWord>
      <group>L1_Political</group>
      <groupName>政治性问题</groupName>
      <ability>L2_Unpolitical</ability>
      <abilityName>政治敏感错误</abilityName>
      <candidateList>
        <item>县委、县政府</item>
      </candidateList>
      <explain/>
      <paraID>67E99FD7</paraID>
      <start>1</start>
      <end>7</end>
      <status>modified</status>
      <modifiedWord>县委、县政府</modifiedWord>
      <trackRevisions>false</trackRevisions>
    </reviewItem>
    <reviewItem>
      <errorID>6b604308-e1ad-4d14-a167-347847260dee</errorID>
      <errorWord>患</errorWord>
      <group>L1_Word</group>
      <groupName>字词问题</groupName>
      <ability>L2_Typo</ability>
      <abilityName>字词错误</abilityName>
      <candidateList>
        <item>患和</item>
      </candidateList>
      <explain/>
      <paraID>67E99FD7</paraID>
      <start>66</start>
      <end>68</end>
      <status>modified</status>
      <modifiedWord>患和</modifiedWord>
      <trackRevisions>false</trackRevisions>
    </reviewItem>
    <reviewItem>
      <errorID>aa111de6-d78a-460f-bf15-b6ab9d3c6c2b</errorID>
      <errorWord>,</errorWord>
      <group>L1_Format</group>
      <groupName>格式问题</groupName>
      <ability>L2_HalfPunc_CN</ability>
      <abilityName>全半角问题</abilityName>
      <candidateList>
        <item>，</item>
      </candidateList>
      <explain>文本全半角错误。</explain>
      <paraID>67E99FD7</paraID>
      <start>115</start>
      <end>116</end>
      <status>modified</status>
      <modifiedWord>，</modifiedWord>
      <trackRevisions>false</trackRevisions>
    </reviewItem>
    <reviewItem>
      <errorID>d4a8244a-c22d-4164-8c27-7e205367135c</errorID>
      <errorWord>,</errorWord>
      <group>L1_Format</group>
      <groupName>格式问题</groupName>
      <ability>L2_HalfPunc_CN</ability>
      <abilityName>全半角问题</abilityName>
      <candidateList>
        <item>，</item>
      </candidateList>
      <explain>文本全半角错误。</explain>
      <paraID>25219D63</paraID>
      <start>39</start>
      <end>40</end>
      <status>modified</status>
      <modifiedWord>，</modifiedWord>
      <trackRevisions>false</trackRevisions>
    </reviewItem>
    <reviewItem>
      <errorID>bb6b6bf5-814d-492f-b79e-36b25c808dc5</errorID>
      <errorWord>截止</errorWord>
      <group>L1_Word</group>
      <groupName>字词问题</groupName>
      <ability>L2_Typo</ability>
      <abilityName>字词错误</abilityName>
      <candidateList>
        <item>截至</item>
      </candidateList>
      <explain>存在发音相同字词的误用。</explain>
      <paraID>6A03F51F</paraID>
      <start>92</start>
      <end>94</end>
      <status>modified</status>
      <modifiedWord>截至</modifiedWord>
      <trackRevisions>false</trackRevisions>
    </reviewItem>
    <reviewItem>
      <errorID>5785440e-954a-45fb-80ee-81b3fa5d0d5e</errorID>
      <errorWord>-</errorWord>
      <group>L1_Format</group>
      <groupName>格式问题</groupName>
      <ability>L2_HalfPunc_CN</ability>
      <abilityName>全半角问题</abilityName>
      <candidateList>
        <item>－</item>
      </candidateList>
      <explain>文本全半角错误。</explain>
      <paraID>733FD941</paraID>
      <start>21</start>
      <end>22</end>
      <status>modified</status>
      <modifiedWord>－</modifiedWord>
      <trackRevisions>false</trackRevisions>
    </reviewItem>
    <reviewItem>
      <errorID>b3a7aa2d-ab47-43ae-9c4d-482c1aed4c37</errorID>
      <errorWord>县委、政府</errorWord>
      <group>L1_Political</group>
      <groupName>政治性问题</groupName>
      <ability>L2_Unpolitical</ability>
      <abilityName>政治敏感错误</abilityName>
      <candidateList>
        <item>县委、县政府</item>
      </candidateList>
      <explain/>
      <paraID>59A11DA6</paraID>
      <start>1</start>
      <end>7</end>
      <status>modified</status>
      <modifiedWord>县委、县政府</modifiedWord>
      <trackRevisions>false</trackRevisions>
    </reviewItem>
    <reviewItem>
      <errorID>ce9349b5-a50a-435f-b356-89799f465494</errorID>
      <errorWord>患</errorWord>
      <group>L1_Word</group>
      <groupName>字词问题</groupName>
      <ability>L2_Typo</ability>
      <abilityName>字词错误</abilityName>
      <candidateList>
        <item>患和</item>
      </candidateList>
      <explain/>
      <paraID>59A11DA6</paraID>
      <start>66</start>
      <end>68</end>
      <status>modified</status>
      <modifiedWord>患和</modifiedWord>
      <trackRevisions>false</trackRevisions>
    </reviewItem>
    <reviewItem>
      <errorID>af38d360-b939-4418-8939-06b9ed8b4682</errorID>
      <errorWord>,</errorWord>
      <group>L1_Format</group>
      <groupName>格式问题</groupName>
      <ability>L2_HalfPunc_CN</ability>
      <abilityName>全半角问题</abilityName>
      <candidateList>
        <item>，</item>
      </candidateList>
      <explain>文本全半角错误。</explain>
      <paraID>59A11DA6</paraID>
      <start>115</start>
      <end>116</end>
      <status>modified</status>
      <modifiedWord>，</modifiedWord>
      <trackRevisions>false</trackRevisions>
    </reviewItem>
    <reviewItem>
      <errorID>53be3249-4737-40ba-97a7-c6d8763c3511</errorID>
      <errorWord>,</errorWord>
      <group>L1_Format</group>
      <groupName>格式问题</groupName>
      <ability>L2_HalfPunc_CN</ability>
      <abilityName>全半角问题</abilityName>
      <candidateList>
        <item>，</item>
      </candidateList>
      <explain>文本全半角错误。</explain>
      <paraID>2E000628</paraID>
      <start>39</start>
      <end>40</end>
      <status>modified</status>
      <modifiedWord>，</modifiedWord>
      <trackRevisions>false</trackRevisions>
    </reviewItem>
    <reviewItem>
      <errorID>42eb7456-4571-4e1c-8fcf-11aa11591aca</errorID>
      <errorWord>项</errorWord>
      <group>L1_Word</group>
      <groupName>字词问题</groupName>
      <ability>L2_Typo</ability>
      <abilityName>字词错误</abilityName>
      <candidateList>
        <item>项目</item>
      </candidateList>
      <explain/>
      <paraID>6BA7C6F6</paraID>
      <start>13</start>
      <end>15</end>
      <status>modified</status>
      <modifiedWord>项目</modifiedWord>
      <trackRevisions>false</trackRevisions>
    </reviewItem>
    <reviewItem>
      <errorID>19075290-e8b1-431a-8206-90195ed8c537</errorID>
      <errorWord>-</errorWord>
      <group>L1_Format</group>
      <groupName>格式问题</groupName>
      <ability>L2_HalfPunc_CN</ability>
      <abilityName>全半角问题</abilityName>
      <candidateList>
        <item>－</item>
      </candidateList>
      <explain>文本全半角错误。</explain>
      <paraID>1F4A2050</paraID>
      <start>21</start>
      <end>22</end>
      <status>modified</status>
      <modifiedWord>－</modifiedWord>
      <trackRevisions>false</trackRevisions>
    </reviewItem>
    <reviewItem>
      <errorID>b1fbabc2-fce5-4805-b808-00e22a7b65af</errorID>
      <errorWord>，对</errorWord>
      <group>L1_Word</group>
      <groupName>字词问题</groupName>
      <ability>L2_Typo</ability>
      <abilityName>字词错误</abilityName>
      <candidateList>
        <item>，</item>
      </candidateList>
      <explain/>
      <paraID>22ACEF45</paraID>
      <start>12</start>
      <end>13</end>
      <status>modified</status>
      <modifiedWord>，</modifiedWord>
      <trackRevisions>false</trackRevisions>
    </reviewItem>
    <reviewItem>
      <errorID>30e37db3-a5d4-443b-81b7-49b5fa105d37</errorID>
      <errorWord>，对</errorWord>
      <group>L1_Word</group>
      <groupName>字词问题</groupName>
      <ability>L2_Typo</ability>
      <abilityName>字词错误</abilityName>
      <candidateList>
        <item>，</item>
      </candidateList>
      <explain/>
      <paraID>45856051</paraID>
      <start>12</start>
      <end>13</end>
      <status>modified</status>
      <modifiedWord>，</modifiedWord>
      <trackRevisions>false</trackRevisions>
    </reviewItem>
    <reviewItem>
      <errorID>dbead48d-a635-4d2c-ad61-43fec6001c0c</errorID>
      <errorWord>-</errorWord>
      <group>L1_Format</group>
      <groupName>格式问题</groupName>
      <ability>L2_HalfPunc_CN</ability>
      <abilityName>全半角问题</abilityName>
      <candidateList>
        <item>－</item>
      </candidateList>
      <explain>文本全半角错误。</explain>
      <paraID>5C38619E</paraID>
      <start>21</start>
      <end>22</end>
      <status>modified</status>
      <modifiedWord>－</modifiedWord>
      <trackRevisions>false</trackRevisions>
    </reviewItem>
    <reviewItem>
      <errorID>7de6b597-acf5-45fa-a826-363027402598</errorID>
      <errorWord>-</errorWord>
      <group>L1_Format</group>
      <groupName>格式问题</groupName>
      <ability>L2_HalfPunc_CN</ability>
      <abilityName>全半角问题</abilityName>
      <candidateList>
        <item>－</item>
      </candidateList>
      <explain>文本全半角错误。</explain>
      <paraID>674B4D19</paraID>
      <start>21</start>
      <end>22</end>
      <status>modified</status>
      <modifiedWord>－</modifiedWord>
      <trackRevisions>false</trackRevisions>
    </reviewItem>
    <reviewItem>
      <errorID>13054837-a710-4cb6-8729-fb1a04faa59d</errorID>
      <errorWord>-</errorWord>
      <group>L1_Format</group>
      <groupName>格式问题</groupName>
      <ability>L2_HalfPunc_CN</ability>
      <abilityName>全半角问题</abilityName>
      <candidateList>
        <item>－</item>
      </candidateList>
      <explain>文本全半角错误。</explain>
      <paraID>2CD95DE9</paraID>
      <start>21</start>
      <end>22</end>
      <status>modified</status>
      <modifiedWord>－</modifiedWord>
      <trackRevisions>false</trackRevisions>
    </reviewItem>
    <reviewItem>
      <errorID>d251fb2a-84fa-4888-91d1-210a21c7297b</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2CD95DE9</paraID>
      <start>28</start>
      <end>31</end>
      <status>ignored</status>
      <modifiedWord/>
      <trackRevisions>false</trackRevisions>
    </reviewItem>
    <reviewItem>
      <errorID>03e86071-79f2-4124-a248-fcb10aeed682</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52048FC2</paraID>
      <start>2</start>
      <end>5</end>
      <status>ignored</status>
      <modifiedWord/>
      <trackRevisions>false</trackRevisions>
    </reviewItem>
    <reviewItem>
      <errorID>bc539864-ce53-412b-a2cf-64dc40a691af</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52048FC2</paraID>
      <start>105</start>
      <end>108</end>
      <status>ignored</status>
      <modifiedWord/>
      <trackRevisions>false</trackRevisions>
    </reviewItem>
    <reviewItem>
      <errorID>223c2c52-1ea6-4fc1-850e-1746a9e9082b</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52048FC2</paraID>
      <start>132</start>
      <end>135</end>
      <status>ignored</status>
      <modifiedWord/>
      <trackRevisions>false</trackRevisions>
    </reviewItem>
    <reviewItem>
      <errorID>1b050487-af09-4310-aa5e-bdfb651604fb</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52048FC2</paraID>
      <start>148</start>
      <end>151</end>
      <status>ignored</status>
      <modifiedWord/>
      <trackRevisions>false</trackRevisions>
    </reviewItem>
    <reviewItem>
      <errorID>4c8f1179-9b74-4705-98db-f056a7e726e2</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6599B9F7</paraID>
      <start>107</start>
      <end>110</end>
      <status>ignored</status>
      <modifiedWord/>
      <trackRevisions>false</trackRevisions>
    </reviewItem>
    <reviewItem>
      <errorID>8357c4d2-32bf-4a06-98fe-845d87203d64</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380CD26C</paraID>
      <start>2</start>
      <end>5</end>
      <status>ignored</status>
      <modifiedWord/>
      <trackRevisions>false</trackRevisions>
    </reviewItem>
    <reviewItem>
      <errorID>2e414bb1-88e5-4214-9a57-85859139ad5c</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380CD26C</paraID>
      <start>105</start>
      <end>108</end>
      <status>ignored</status>
      <modifiedWord/>
      <trackRevisions>false</trackRevisions>
    </reviewItem>
    <reviewItem>
      <errorID>caf69996-70e0-4e4e-a49f-aa16aa74d54e</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380CD26C</paraID>
      <start>132</start>
      <end>135</end>
      <status>ignored</status>
      <modifiedWord/>
      <trackRevisions>false</trackRevisions>
    </reviewItem>
    <reviewItem>
      <errorID>a9e91641-be3b-4934-9011-35fab2824fb3</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380CD26C</paraID>
      <start>148</start>
      <end>151</end>
      <status>ignored</status>
      <modifiedWord/>
      <trackRevisions>false</trackRevisions>
    </reviewItem>
    <reviewItem>
      <errorID>23e44985-9cce-41d1-9d7e-7f8e7dbab79f</errorID>
      <errorWord>-</errorWord>
      <group>L1_Format</group>
      <groupName>格式问题</groupName>
      <ability>L2_HalfPunc_CN</ability>
      <abilityName>全半角问题</abilityName>
      <candidateList>
        <item>－</item>
      </candidateList>
      <explain>文本全半角错误。</explain>
      <paraID>17BCCB5A</paraID>
      <start>21</start>
      <end>22</end>
      <status>modified</status>
      <modifiedWord>－</modifiedWord>
      <trackRevisions>false</trackRevisions>
    </reviewItem>
    <reviewItem>
      <errorID>ab23f7f1-a871-4a92-bdff-daefdaeca413</errorID>
      <errorWord>各村对</errorWord>
      <group>L1_Word</group>
      <groupName>字词问题</groupName>
      <ability>L2_Typo</ability>
      <abilityName>字词错误</abilityName>
      <candidateList>
        <item>各村</item>
      </candidateList>
      <explain/>
      <paraID>  22985A</paraID>
      <start>5</start>
      <end>7</end>
      <status>modified</status>
      <modifiedWord>各村</modifiedWord>
      <trackRevisions>false</trackRevisions>
    </reviewItem>
    <reviewItem>
      <errorID>9c48dbba-e738-4552-8f5f-b9f25ae3c7f5</errorID>
      <errorWord>各村对</errorWord>
      <group>L1_Word</group>
      <groupName>字词问题</groupName>
      <ability>L2_Typo</ability>
      <abilityName>字词错误</abilityName>
      <candidateList>
        <item>各村</item>
      </candidateList>
      <explain/>
      <paraID>440CFF60</paraID>
      <start>5</start>
      <end>7</end>
      <status>modified</status>
      <modifiedWord>各村</modifiedWord>
      <trackRevisions>false</trackRevisions>
    </reviewItem>
    <reviewItem>
      <errorID>a37f5d0e-98b3-47da-80cc-5fd5d9387e48</errorID>
      <errorWord>混泥土</errorWord>
      <group>L1_Word</group>
      <groupName>字词问题</groupName>
      <ability>L2_Typo</ability>
      <abilityName>字词错误</abilityName>
      <candidateList>
        <item>混凝土</item>
      </candidateList>
      <explain/>
      <paraID> 4703A3B</paraID>
      <start>64</start>
      <end>67</end>
      <status>modified</status>
      <modifiedWord>混凝土</modifiedWord>
      <trackRevisions>false</trackRevisions>
    </reviewItem>
    <reviewItem>
      <errorID>892c0d0b-b20e-47d7-9ae7-a9b873314353</errorID>
      <errorWord>-</errorWord>
      <group>L1_Format</group>
      <groupName>格式问题</groupName>
      <ability>L2_HalfPunc_CN</ability>
      <abilityName>全半角问题</abilityName>
      <candidateList>
        <item>－</item>
      </candidateList>
      <explain>文本全半角错误。</explain>
      <paraID>2B7E8329</paraID>
      <start>21</start>
      <end>22</end>
      <status>modified</status>
      <modifiedWord>－</modifiedWord>
      <trackRevisions>false</trackRevisions>
    </reviewItem>
    <reviewItem>
      <errorID>dcfce732-61e9-427e-a9bc-fa78b1645f84</errorID>
      <errorWord>-</errorWord>
      <group>L1_Format</group>
      <groupName>格式问题</groupName>
      <ability>L2_HalfPunc_CN</ability>
      <abilityName>全半角问题</abilityName>
      <candidateList>
        <item>－</item>
      </candidateList>
      <explain>文本全半角错误。</explain>
      <paraID>54312118</paraID>
      <start>21</start>
      <end>22</end>
      <status>modified</status>
      <modifiedWord>－</modifiedWord>
      <trackRevisions>false</trackRevisions>
    </reviewItem>
    <reviewItem>
      <errorID>a91fa71d-bb7c-41ed-9bfb-8f5f456c065e</errorID>
      <errorWord>-</errorWord>
      <group>L1_Format</group>
      <groupName>格式问题</groupName>
      <ability>L2_HalfPunc_CN</ability>
      <abilityName>全半角问题</abilityName>
      <candidateList>
        <item>－</item>
      </candidateList>
      <explain>文本全半角错误。</explain>
      <paraID>72FB07A4</paraID>
      <start>21</start>
      <end>22</end>
      <status>modified</status>
      <modifiedWord>－</modifiedWord>
      <trackRevisions>false</trackRevisions>
    </reviewItem>
    <reviewItem>
      <errorID>6307a30a-df7f-4b8d-863a-db69149c8c59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5377919C</paraID>
      <start>0</start>
      <end>2</end>
      <status>modified</status>
      <modifiedWord>1.</modifiedWord>
      <trackRevisions>false</trackRevisions>
    </reviewItem>
    <reviewItem>
      <errorID>2518b649-afa1-4f89-bce3-ab599cdb569b</errorID>
      <errorWord>:</errorWord>
      <group>L1_Format</group>
      <groupName>格式问题</groupName>
      <ability>L2_HalfPunc_CN</ability>
      <abilityName>全半角问题</abilityName>
      <candidateList>
        <item>：</item>
      </candidateList>
      <explain>文本全半角错误。</explain>
      <paraID>5377919C</paraID>
      <start>6</start>
      <end>7</end>
      <status>modified</status>
      <modifiedWord>：</modifiedWord>
      <trackRevisions>false</trackRevisions>
    </reviewItem>
    <reviewItem>
      <errorID>b6145c5c-9b63-4b47-b5f4-4b6a5f90bcd7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CEE7919</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dba771-21de-4bdc-829f-969b3044296a}">
  <ds:schemaRefs/>
</ds:datastoreItem>
</file>

<file path=docProps/app.xml><?xml version="1.0" encoding="utf-8"?>
<Properties xmlns="http://schemas.openxmlformats.org/officeDocument/2006/extended-properties" xmlns:vt="http://schemas.openxmlformats.org/officeDocument/2006/docPropsVTypes">
  <Pages>82</Pages>
  <Words>19043</Words>
  <Characters>20414</Characters>
  <TotalTime>24</TotalTime>
  <ScaleCrop>false</ScaleCrop>
  <LinksUpToDate>false</LinksUpToDate>
  <CharactersWithSpaces>20629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2018-11-27T09:47:00Z</dcterms:created>
  <dc:creator>user</dc:creator>
  <cp:lastModifiedBy>奕夕^_^</cp:lastModifiedBy>
  <dcterms:modified xsi:type="dcterms:W3CDTF">2026-10-12T04:02:27Z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2408FAB9CC2F4D85A7D7D1392B550BA2_13</vt:lpwstr>
  </property>
  <property fmtid="{D5CDD505-2E9C-101B-9397-08002B2CF9AE}" pid="3" name="KSOProductBuildVer">
    <vt:lpwstr>2052-12.1.0.28505</vt:lpwstr>
  </property>
  <property fmtid="{D5CDD505-2E9C-101B-9397-08002B2CF9AE}" pid="4" name="KSOTemplateDocerSaveRecord">
    <vt:lpwstr>eyJoZGlkIjoiNTU1MWNhN2ZmY2ZhZmY3ODhlYTg0MWU5OGMyY2QwZmUiLCJ1c2VySWQiOiI0MzQ2NTM0NzEifQ==</vt:lpwstr>
  </property>
  <property fmtid="{D5CDD505-2E9C-101B-9397-08002B2CF9AE}" pid="5" name="commondata">
    <vt:lpwstr>commondata</vt:lpwstr>
  </property>
</Properties>
</file>