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9E15DFE">
      <w:pPr>
        <w:pStyle w:val="8"/>
        <w:jc w:val="both"/>
        <w:rPr>
          <w:rFonts w:ascii="Times New Roman" w:hAnsi="Times New Roman" w:eastAsia="方正楷体_GB2312" w:cs="Times New Roman"/>
          <w:color w:val="000000"/>
          <w:kern w:val="2"/>
          <w:sz w:val="32"/>
          <w:szCs w:val="32"/>
          <w:highlight w:val="none"/>
          <w:lang w:val="en-US" w:eastAsia="zh-CN" w:bidi="ar-SA"/>
        </w:rPr>
      </w:pPr>
    </w:p>
    <w:p w14:paraId="143727E1">
      <w:pPr>
        <w:pStyle w:val="8"/>
        <w:jc w:val="center"/>
        <w:rPr>
          <w:rFonts w:ascii="微软雅黑" w:hAnsi="微软雅黑" w:eastAsia="微软雅黑" w:cs="微软雅黑"/>
          <w:color w:val="000000"/>
          <w:kern w:val="2"/>
          <w:sz w:val="44"/>
          <w:szCs w:val="44"/>
          <w:highlight w:val="none"/>
          <w:lang w:val="en-US" w:eastAsia="zh-CN" w:bidi="ar-SA"/>
        </w:rPr>
      </w:pPr>
      <w:r>
        <w:rPr>
          <w:rFonts w:ascii="微软雅黑" w:hAnsi="微软雅黑" w:eastAsia="微软雅黑" w:cs="微软雅黑"/>
          <w:color w:val="000000"/>
          <w:kern w:val="2"/>
          <w:sz w:val="44"/>
          <w:szCs w:val="44"/>
          <w:lang w:val="en-US" w:eastAsia="zh-CN" w:bidi="ar-SA"/>
        </w:rPr>
        <w:t>2025年度四川省阿坝州</w:t>
      </w:r>
    </w:p>
    <w:p w14:paraId="4E7A9E43">
      <w:pPr>
        <w:pStyle w:val="8"/>
        <w:jc w:val="center"/>
        <w:rPr>
          <w:rFonts w:ascii="微软雅黑" w:hAnsi="微软雅黑" w:eastAsia="微软雅黑" w:cs="微软雅黑"/>
          <w:color w:val="000000"/>
          <w:kern w:val="2"/>
          <w:sz w:val="44"/>
          <w:szCs w:val="44"/>
          <w:highlight w:val="none"/>
          <w:lang w:val="en-US" w:eastAsia="zh-CN" w:bidi="ar-SA"/>
        </w:rPr>
      </w:pPr>
      <w:r>
        <w:rPr>
          <w:rFonts w:ascii="微软雅黑" w:hAnsi="微软雅黑" w:eastAsia="微软雅黑" w:cs="微软雅黑"/>
          <w:color w:val="000000"/>
          <w:kern w:val="2"/>
          <w:sz w:val="44"/>
          <w:szCs w:val="44"/>
          <w:lang w:val="en-US" w:eastAsia="zh-CN" w:bidi="ar-SA"/>
        </w:rPr>
        <w:t>松潘县小河镇农业农村服务中心决算</w:t>
      </w:r>
    </w:p>
    <w:p w14:paraId="7FCCC3BE">
      <w:pPr>
        <w:pStyle w:val="8"/>
        <w:jc w:val="center"/>
        <w:rPr>
          <w:rFonts w:ascii="微软雅黑" w:hAnsi="微软雅黑" w:eastAsia="微软雅黑" w:cs="微软雅黑"/>
          <w:color w:val="000000"/>
          <w:kern w:val="2"/>
          <w:sz w:val="44"/>
          <w:szCs w:val="44"/>
          <w:highlight w:val="none"/>
          <w:lang w:val="en-US" w:eastAsia="zh-CN" w:bidi="ar-SA"/>
        </w:rPr>
      </w:pPr>
      <w:r>
        <w:rPr>
          <w:rFonts w:hint="eastAsia" w:ascii="微软雅黑" w:hAnsi="微软雅黑" w:eastAsia="微软雅黑" w:cs="微软雅黑"/>
          <w:color w:val="000000"/>
          <w:kern w:val="2"/>
          <w:sz w:val="44"/>
          <w:szCs w:val="44"/>
          <w:lang w:val="en-US" w:eastAsia="zh-CN" w:bidi="ar-SA"/>
        </w:rPr>
        <w:t>（</w:t>
      </w:r>
      <w:r>
        <w:rPr>
          <w:rFonts w:ascii="微软雅黑" w:hAnsi="微软雅黑" w:eastAsia="微软雅黑" w:cs="微软雅黑"/>
          <w:color w:val="000000"/>
          <w:kern w:val="2"/>
          <w:sz w:val="44"/>
          <w:szCs w:val="44"/>
          <w:lang w:val="en-US" w:eastAsia="zh-CN" w:bidi="ar-SA"/>
        </w:rPr>
        <w:t>单位公开</w:t>
      </w:r>
      <w:r>
        <w:rPr>
          <w:rFonts w:hint="eastAsia" w:ascii="微软雅黑" w:hAnsi="微软雅黑" w:eastAsia="微软雅黑" w:cs="微软雅黑"/>
          <w:color w:val="000000"/>
          <w:kern w:val="2"/>
          <w:sz w:val="44"/>
          <w:szCs w:val="44"/>
          <w:lang w:val="en-US" w:eastAsia="zh-CN" w:bidi="ar-SA"/>
        </w:rPr>
        <w:t>）</w:t>
      </w:r>
    </w:p>
    <w:p w14:paraId="66156864">
      <w:pPr>
        <w:pageBreakBefore w:val="0"/>
        <w:widowControl/>
        <w:kinsoku/>
        <w:overflowPunct/>
        <w:autoSpaceDE/>
        <w:bidi w:val="0"/>
        <w:spacing w:line="576" w:lineRule="exact"/>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bCs/>
          <w:color w:val="000000"/>
          <w:sz w:val="44"/>
          <w:szCs w:val="44"/>
        </w:rPr>
        <w:t>目录</w:t>
      </w:r>
    </w:p>
    <w:p w14:paraId="5B4E4573">
      <w:pPr>
        <w:pageBreakBefore w:val="0"/>
        <w:widowControl/>
        <w:kinsoku/>
        <w:overflowPunct/>
        <w:autoSpaceDE/>
        <w:bidi w:val="0"/>
        <w:spacing w:line="576" w:lineRule="exact"/>
        <w:jc w:val="both"/>
        <w:textAlignment w:val="auto"/>
        <w:rPr>
          <w:rFonts w:ascii="Times New Roman" w:hAnsi="Times New Roman" w:eastAsia="方正仿宋_GB2312" w:cs="Times New Roman"/>
          <w:color w:val="000000"/>
          <w:sz w:val="32"/>
          <w:szCs w:val="32"/>
          <w:highlight w:val="none"/>
        </w:rPr>
      </w:pPr>
    </w:p>
    <w:p w14:paraId="35DA6C39">
      <w:pPr>
        <w:pStyle w:val="9"/>
        <w:pageBreakBefore w:val="0"/>
        <w:kinsoku/>
        <w:overflowPunct/>
        <w:autoSpaceDE/>
        <w:bidi w:val="0"/>
        <w:spacing w:line="576" w:lineRule="exact"/>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公开时间：2026年</w:t>
      </w:r>
      <w:r>
        <w:rPr>
          <w:rFonts w:hint="eastAsia" w:ascii="Times New Roman" w:hAnsi="Times New Roman" w:eastAsia="方正仿宋_GB2312" w:cs="Times New Roman"/>
          <w:color w:val="000000"/>
          <w:sz w:val="32"/>
          <w:szCs w:val="32"/>
          <w:lang w:val="en-US" w:eastAsia="zh-CN"/>
        </w:rPr>
        <w:t>10</w:t>
      </w:r>
      <w:r>
        <w:rPr>
          <w:rFonts w:ascii="Times New Roman" w:hAnsi="Times New Roman" w:eastAsia="方正仿宋_GB2312" w:cs="Times New Roman"/>
          <w:color w:val="000000"/>
          <w:sz w:val="32"/>
          <w:szCs w:val="32"/>
        </w:rPr>
        <w:t>月</w:t>
      </w:r>
      <w:r>
        <w:rPr>
          <w:rFonts w:hint="eastAsia" w:ascii="Times New Roman" w:hAnsi="Times New Roman" w:eastAsia="方正仿宋_GB2312" w:cs="Times New Roman"/>
          <w:color w:val="000000"/>
          <w:sz w:val="32"/>
          <w:szCs w:val="32"/>
          <w:lang w:val="en-US" w:eastAsia="zh-CN"/>
        </w:rPr>
        <w:t>12</w:t>
      </w:r>
      <w:r>
        <w:rPr>
          <w:rFonts w:ascii="Times New Roman" w:hAnsi="Times New Roman" w:eastAsia="方正仿宋_GB2312" w:cs="Times New Roman"/>
          <w:color w:val="000000"/>
          <w:sz w:val="32"/>
          <w:szCs w:val="32"/>
        </w:rPr>
        <w:t>日</w:t>
      </w:r>
    </w:p>
    <w:p w14:paraId="7D9354AF">
      <w:pPr>
        <w:pageBreakBefore w:val="0"/>
        <w:kinsoku/>
        <w:overflowPunct/>
        <w:autoSpaceDE/>
        <w:bidi w:val="0"/>
        <w:spacing w:line="576" w:lineRule="exact"/>
        <w:jc w:val="both"/>
        <w:textAlignment w:val="auto"/>
        <w:rPr>
          <w:rFonts w:ascii="Times New Roman" w:hAnsi="Times New Roman" w:eastAsia="方正仿宋_GB2312" w:cs="Times New Roman"/>
          <w:color w:val="000000"/>
          <w:sz w:val="32"/>
          <w:szCs w:val="32"/>
          <w:highlight w:val="none"/>
        </w:rPr>
      </w:pPr>
    </w:p>
    <w:p w14:paraId="46DD70F1">
      <w:pPr>
        <w:pStyle w:val="9"/>
        <w:pageBreakBefore w:val="0"/>
        <w:kinsoku/>
        <w:overflowPunct/>
        <w:autoSpaceDE/>
        <w:bidi w:val="0"/>
        <w:snapToGrid w:val="0"/>
        <w:spacing w:before="0" w:after="0"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第一部分</w:t>
      </w:r>
      <w:r>
        <w:rPr>
          <w:rFonts w:ascii="Times New Roman" w:hAnsi="Times New Roman" w:eastAsia="Times New Roman" w:cs="Times New Roman"/>
          <w:color w:val="000000"/>
          <w:sz w:val="32"/>
          <w:szCs w:val="32"/>
        </w:rPr>
        <w:t xml:space="preserve"> </w:t>
      </w:r>
      <w:r>
        <w:rPr>
          <w:rFonts w:ascii="Times New Roman" w:hAnsi="Times New Roman" w:eastAsia="方正仿宋_GB2312" w:cs="Times New Roman"/>
          <w:color w:val="000000"/>
          <w:sz w:val="32"/>
          <w:szCs w:val="32"/>
          <w:lang w:eastAsia="zh-CN"/>
        </w:rPr>
        <w:t>单位</w:t>
      </w:r>
      <w:r>
        <w:rPr>
          <w:rFonts w:ascii="Times New Roman" w:hAnsi="Times New Roman" w:eastAsia="方正仿宋_GB2312" w:cs="Times New Roman"/>
          <w:color w:val="000000"/>
          <w:sz w:val="32"/>
          <w:szCs w:val="32"/>
        </w:rPr>
        <w:t>概况</w:t>
      </w:r>
    </w:p>
    <w:p w14:paraId="56749199">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rPr>
        <w:t>一、</w:t>
      </w:r>
      <w:r>
        <w:rPr>
          <w:rFonts w:ascii="Times New Roman" w:hAnsi="Times New Roman" w:eastAsia="方正仿宋_GB2312" w:cs="Times New Roman"/>
          <w:color w:val="000000"/>
          <w:sz w:val="32"/>
          <w:szCs w:val="32"/>
          <w:lang w:eastAsia="zh-CN"/>
        </w:rPr>
        <w:t>主要职责</w:t>
      </w:r>
    </w:p>
    <w:p w14:paraId="052AE0D2">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lang w:eastAsia="zh-CN"/>
        </w:rPr>
        <w:t>二</w:t>
      </w:r>
      <w:r>
        <w:rPr>
          <w:rFonts w:ascii="Times New Roman" w:hAnsi="Times New Roman" w:eastAsia="方正仿宋_GB2312" w:cs="Times New Roman"/>
          <w:color w:val="000000"/>
          <w:sz w:val="32"/>
          <w:szCs w:val="32"/>
        </w:rPr>
        <w:t>、</w:t>
      </w:r>
      <w:r>
        <w:rPr>
          <w:rFonts w:ascii="Times New Roman" w:hAnsi="Times New Roman" w:eastAsia="方正仿宋_GB2312" w:cs="Times New Roman"/>
          <w:color w:val="000000"/>
          <w:sz w:val="32"/>
          <w:szCs w:val="32"/>
          <w:lang w:eastAsia="zh-CN"/>
        </w:rPr>
        <w:t>机构设置</w:t>
      </w:r>
    </w:p>
    <w:p w14:paraId="3DA9997D">
      <w:pPr>
        <w:pStyle w:val="9"/>
        <w:pageBreakBefore w:val="0"/>
        <w:kinsoku/>
        <w:overflowPunct/>
        <w:autoSpaceDE/>
        <w:bidi w:val="0"/>
        <w:snapToGrid w:val="0"/>
        <w:spacing w:before="0" w:after="0"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第二部分 2025年度单位决算情况说明</w:t>
      </w:r>
    </w:p>
    <w:p w14:paraId="6537937F">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一、收入支出决算总体情况说明</w:t>
      </w:r>
    </w:p>
    <w:p w14:paraId="260442B2">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二、收入决算情况说明</w:t>
      </w:r>
    </w:p>
    <w:p w14:paraId="5F716C92">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三、支出决算情况说明</w:t>
      </w:r>
    </w:p>
    <w:p w14:paraId="72D043AA">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四、财政拨款收入支出决算总体情况说明</w:t>
      </w:r>
    </w:p>
    <w:p w14:paraId="7345F320">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五、一般公共预算财政拨款支出决算情况说明</w:t>
      </w:r>
    </w:p>
    <w:p w14:paraId="5E2D77FE">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六、一般公共预算财政拨款基本支出决算情况说明</w:t>
      </w:r>
    </w:p>
    <w:p w14:paraId="497BB41B">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七、财政拨款</w:t>
      </w:r>
      <w:r>
        <w:rPr>
          <w:rFonts w:ascii="Times New Roman" w:hAnsi="Times New Roman" w:eastAsia="Times New Roman" w:cs="Times New Roman"/>
          <w:color w:val="000000"/>
          <w:sz w:val="32"/>
          <w:szCs w:val="32"/>
          <w:lang w:eastAsia="zh-CN"/>
        </w:rPr>
        <w:t>“</w:t>
      </w:r>
      <w:r>
        <w:rPr>
          <w:rFonts w:ascii="Times New Roman" w:hAnsi="Times New Roman" w:eastAsia="方正仿宋_GB2312" w:cs="Times New Roman"/>
          <w:color w:val="000000"/>
          <w:sz w:val="32"/>
          <w:szCs w:val="32"/>
        </w:rPr>
        <w:t>三公</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经费支出决算情况说明</w:t>
      </w:r>
    </w:p>
    <w:p w14:paraId="05E9CB30">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八、政府性基金预算支出决算情况说明</w:t>
      </w:r>
    </w:p>
    <w:p w14:paraId="05617A64">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九、国有资本经营预算支出决算情况说明</w:t>
      </w:r>
    </w:p>
    <w:p w14:paraId="4B070582">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rPr>
        <w:t>十、其他重要事项的情况说明</w:t>
      </w:r>
    </w:p>
    <w:p w14:paraId="06424258">
      <w:pPr>
        <w:pStyle w:val="9"/>
        <w:pageBreakBefore w:val="0"/>
        <w:kinsoku/>
        <w:overflowPunct/>
        <w:autoSpaceDE/>
        <w:bidi w:val="0"/>
        <w:snapToGrid w:val="0"/>
        <w:spacing w:before="0" w:after="0"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第三部分</w:t>
      </w:r>
      <w:r>
        <w:rPr>
          <w:rFonts w:ascii="Times New Roman" w:hAnsi="Times New Roman" w:eastAsia="Times New Roman" w:cs="Times New Roman"/>
          <w:color w:val="000000"/>
          <w:sz w:val="32"/>
          <w:szCs w:val="32"/>
        </w:rPr>
        <w:t xml:space="preserve"> </w:t>
      </w:r>
      <w:r>
        <w:rPr>
          <w:rFonts w:ascii="Times New Roman" w:hAnsi="Times New Roman" w:eastAsia="方正仿宋_GB2312" w:cs="Times New Roman"/>
          <w:color w:val="000000"/>
          <w:sz w:val="32"/>
          <w:szCs w:val="32"/>
        </w:rPr>
        <w:t>名词解释</w:t>
      </w:r>
    </w:p>
    <w:p w14:paraId="53CC831D">
      <w:pPr>
        <w:pStyle w:val="9"/>
        <w:pageBreakBefore w:val="0"/>
        <w:kinsoku/>
        <w:overflowPunct/>
        <w:autoSpaceDE/>
        <w:bidi w:val="0"/>
        <w:snapToGrid w:val="0"/>
        <w:spacing w:before="0" w:after="0"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第四部分</w:t>
      </w:r>
      <w:r>
        <w:rPr>
          <w:rFonts w:ascii="Times New Roman" w:hAnsi="Times New Roman" w:eastAsia="Times New Roman" w:cs="Times New Roman"/>
          <w:color w:val="000000"/>
          <w:sz w:val="32"/>
          <w:szCs w:val="32"/>
        </w:rPr>
        <w:t xml:space="preserve"> </w:t>
      </w:r>
      <w:r>
        <w:rPr>
          <w:rFonts w:ascii="Times New Roman" w:hAnsi="Times New Roman" w:eastAsia="方正仿宋_GB2312" w:cs="Times New Roman"/>
          <w:color w:val="000000"/>
          <w:sz w:val="32"/>
          <w:szCs w:val="32"/>
        </w:rPr>
        <w:t>附件</w:t>
      </w:r>
    </w:p>
    <w:p w14:paraId="1AACB774">
      <w:pPr>
        <w:pStyle w:val="9"/>
        <w:pageBreakBefore w:val="0"/>
        <w:kinsoku/>
        <w:overflowPunct/>
        <w:autoSpaceDE/>
        <w:bidi w:val="0"/>
        <w:snapToGrid w:val="0"/>
        <w:spacing w:before="0" w:after="0"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第五部分</w:t>
      </w:r>
      <w:r>
        <w:rPr>
          <w:rFonts w:ascii="Times New Roman" w:hAnsi="Times New Roman" w:eastAsia="Times New Roman" w:cs="Times New Roman"/>
          <w:color w:val="000000"/>
          <w:sz w:val="32"/>
          <w:szCs w:val="32"/>
        </w:rPr>
        <w:t xml:space="preserve"> </w:t>
      </w:r>
      <w:r>
        <w:rPr>
          <w:rFonts w:ascii="Times New Roman" w:hAnsi="Times New Roman" w:eastAsia="方正仿宋_GB2312" w:cs="Times New Roman"/>
          <w:color w:val="000000"/>
          <w:sz w:val="32"/>
          <w:szCs w:val="32"/>
        </w:rPr>
        <w:t>附表</w:t>
      </w:r>
    </w:p>
    <w:p w14:paraId="66654465">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一、收入支出决算总表</w:t>
      </w:r>
    </w:p>
    <w:p w14:paraId="5E348DB6">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二、收入决算表</w:t>
      </w:r>
    </w:p>
    <w:p w14:paraId="128992F3">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三、支出决算表</w:t>
      </w:r>
    </w:p>
    <w:p w14:paraId="1F0B2DAE">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四、财政拨款收入支出决算总表</w:t>
      </w:r>
    </w:p>
    <w:p w14:paraId="66931C21">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五、财政拨款支出决算明细表</w:t>
      </w:r>
    </w:p>
    <w:p w14:paraId="3A3FEF81">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六、一般公共预算财政拨款支出决算表</w:t>
      </w:r>
    </w:p>
    <w:p w14:paraId="3F7156D0">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七、一般公共预算财政拨款支出决算明细表</w:t>
      </w:r>
    </w:p>
    <w:p w14:paraId="2662BE2C">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八、一般公共预算财政拨款基本支出决算</w:t>
      </w:r>
      <w:r>
        <w:rPr>
          <w:rFonts w:ascii="Times New Roman" w:hAnsi="Times New Roman" w:eastAsia="方正仿宋_GB2312" w:cs="Times New Roman"/>
          <w:color w:val="000000"/>
          <w:sz w:val="32"/>
          <w:szCs w:val="32"/>
          <w:lang w:eastAsia="zh-CN"/>
        </w:rPr>
        <w:t>明细</w:t>
      </w:r>
      <w:r>
        <w:rPr>
          <w:rFonts w:ascii="Times New Roman" w:hAnsi="Times New Roman" w:eastAsia="方正仿宋_GB2312" w:cs="Times New Roman"/>
          <w:color w:val="000000"/>
          <w:sz w:val="32"/>
          <w:szCs w:val="32"/>
        </w:rPr>
        <w:t>表</w:t>
      </w:r>
    </w:p>
    <w:p w14:paraId="565B345D">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九、一般公共预算财政拨款项目支出决算表</w:t>
      </w:r>
    </w:p>
    <w:p w14:paraId="261BD547">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十、政府性基金预算财政拨款收入支出决算表</w:t>
      </w:r>
    </w:p>
    <w:p w14:paraId="535F5BCE">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十一、国有资本经营预算财政拨款收入支出决算表</w:t>
      </w:r>
    </w:p>
    <w:p w14:paraId="41569CA4">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十二、</w:t>
      </w:r>
      <w:r>
        <w:rPr>
          <w:rFonts w:ascii="Times New Roman" w:hAnsi="Times New Roman" w:eastAsia="方正仿宋_GB2312" w:cs="Times New Roman"/>
          <w:color w:val="000000"/>
          <w:sz w:val="32"/>
          <w:szCs w:val="32"/>
          <w:lang w:val="en-US" w:eastAsia="zh-CN"/>
        </w:rPr>
        <w:t>国有资本经营预算财政拨款支出决算表</w:t>
      </w:r>
    </w:p>
    <w:p w14:paraId="74644AB7">
      <w:pPr>
        <w:pStyle w:val="12"/>
        <w:pageBreakBefore w:val="0"/>
        <w:kinsoku/>
        <w:overflowPunct/>
        <w:autoSpaceDE/>
        <w:bidi w:val="0"/>
        <w:snapToGrid w:val="0"/>
        <w:spacing w:line="576" w:lineRule="exact"/>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十三、财政拨款</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三公</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经费支出决算表</w:t>
      </w:r>
    </w:p>
    <w:p w14:paraId="263A4C78">
      <w:pPr>
        <w:pageBreakBefore w:val="0"/>
        <w:widowControl/>
        <w:kinsoku/>
        <w:overflowPunct/>
        <w:autoSpaceDE/>
        <w:bidi w:val="0"/>
        <w:snapToGrid w:val="0"/>
        <w:spacing w:line="576" w:lineRule="exact"/>
        <w:ind w:firstLine="1760"/>
        <w:jc w:val="both"/>
        <w:textAlignment w:val="auto"/>
        <w:rPr>
          <w:rFonts w:ascii="Times New Roman" w:hAnsi="Times New Roman" w:eastAsia="方正仿宋_GB2312" w:cs="Times New Roman"/>
          <w:color w:val="000000"/>
          <w:sz w:val="32"/>
          <w:szCs w:val="32"/>
          <w:highlight w:val="none"/>
        </w:rPr>
      </w:pPr>
      <w:r>
        <w:rPr>
          <w:rFonts w:hint="eastAsia" w:ascii="Times New Roman" w:hAnsi="Times New Roman" w:eastAsia="方正仿宋_GB2312" w:cs="Times New Roman"/>
          <w:color w:val="000000"/>
          <w:sz w:val="32"/>
          <w:szCs w:val="32"/>
          <w:lang w:eastAsia="zh-CN"/>
        </w:rPr>
        <w:t>（</w:t>
      </w:r>
      <w:r>
        <w:rPr>
          <w:rFonts w:ascii="Times New Roman" w:hAnsi="Times New Roman" w:eastAsia="方正仿宋_GB2312" w:cs="Times New Roman"/>
          <w:color w:val="000000"/>
          <w:sz w:val="32"/>
          <w:szCs w:val="32"/>
        </w:rPr>
        <w:t>注：请</w:t>
      </w:r>
      <w:r>
        <w:rPr>
          <w:rFonts w:ascii="Times New Roman" w:hAnsi="Times New Roman" w:eastAsia="方正仿宋_GB2312" w:cs="Times New Roman"/>
          <w:color w:val="000000"/>
          <w:sz w:val="32"/>
          <w:szCs w:val="32"/>
          <w:lang w:eastAsia="zh-CN"/>
        </w:rPr>
        <w:t>单位</w:t>
      </w:r>
      <w:r>
        <w:rPr>
          <w:rFonts w:ascii="Times New Roman" w:hAnsi="Times New Roman" w:eastAsia="方正仿宋_GB2312" w:cs="Times New Roman"/>
          <w:color w:val="000000"/>
          <w:sz w:val="32"/>
          <w:szCs w:val="32"/>
        </w:rPr>
        <w:t>根据实际注明页码</w:t>
      </w:r>
      <w:r>
        <w:rPr>
          <w:rFonts w:hint="eastAsia" w:ascii="Times New Roman" w:hAnsi="Times New Roman" w:eastAsia="方正仿宋_GB2312" w:cs="Times New Roman"/>
          <w:color w:val="000000"/>
          <w:sz w:val="32"/>
          <w:szCs w:val="32"/>
          <w:lang w:eastAsia="zh-CN"/>
        </w:rPr>
        <w:t>）</w:t>
      </w:r>
    </w:p>
    <w:p w14:paraId="6B4EF11A">
      <w:pPr>
        <w:pageBreakBefore w:val="0"/>
        <w:widowControl/>
        <w:kinsoku/>
        <w:overflowPunct/>
        <w:autoSpaceDE/>
        <w:bidi w:val="0"/>
        <w:spacing w:line="576" w:lineRule="exact"/>
        <w:jc w:val="both"/>
        <w:textAlignment w:val="auto"/>
        <w:rPr>
          <w:rFonts w:ascii="Times New Roman" w:hAnsi="Times New Roman" w:eastAsia="方正仿宋_GB2312" w:cs="Times New Roman"/>
          <w:b/>
          <w:bCs/>
          <w:color w:val="000000"/>
          <w:kern w:val="2"/>
          <w:sz w:val="44"/>
          <w:szCs w:val="44"/>
          <w:highlight w:val="none"/>
        </w:rPr>
      </w:pPr>
    </w:p>
    <w:p w14:paraId="39BA5CA6">
      <w:pPr>
        <w:pStyle w:val="5"/>
        <w:pageBreakBefore w:val="0"/>
        <w:numPr>
          <w:ilvl w:val="0"/>
          <w:numId w:val="0"/>
        </w:numPr>
        <w:kinsoku/>
        <w:wordWrap/>
        <w:overflowPunct/>
        <w:topLinePunct w:val="0"/>
        <w:autoSpaceDE/>
        <w:autoSpaceDN/>
        <w:bidi w:val="0"/>
        <w:adjustRightInd/>
        <w:snapToGrid/>
        <w:spacing w:line="576" w:lineRule="exact"/>
        <w:ind w:leftChars="0"/>
        <w:jc w:val="both"/>
        <w:textAlignment w:val="auto"/>
        <w:rPr>
          <w:rFonts w:ascii="Times New Roman" w:hAnsi="Times New Roman" w:eastAsia="方正仿宋_GB2312" w:cs="Times New Roman"/>
          <w:b/>
          <w:bCs w:val="0"/>
          <w:color w:val="000000"/>
          <w:sz w:val="44"/>
          <w:szCs w:val="44"/>
        </w:rPr>
      </w:pPr>
    </w:p>
    <w:p w14:paraId="0C60A999"/>
    <w:p w14:paraId="5438D109">
      <w:pPr>
        <w:pStyle w:val="5"/>
        <w:pageBreakBefore w:val="0"/>
        <w:numPr>
          <w:ilvl w:val="0"/>
          <w:numId w:val="0"/>
        </w:numPr>
        <w:kinsoku/>
        <w:wordWrap/>
        <w:overflowPunct/>
        <w:topLinePunct w:val="0"/>
        <w:autoSpaceDE/>
        <w:autoSpaceDN/>
        <w:bidi w:val="0"/>
        <w:adjustRightInd/>
        <w:snapToGrid/>
        <w:spacing w:line="576" w:lineRule="exact"/>
        <w:ind w:leftChars="0"/>
        <w:jc w:val="center"/>
        <w:textAlignment w:val="auto"/>
        <w:rPr>
          <w:rStyle w:val="16"/>
          <w:rFonts w:ascii="Times New Roman" w:hAnsi="Times New Roman" w:eastAsia="方正仿宋_GB2312" w:cs="Times New Roman"/>
          <w:b/>
          <w:bCs w:val="0"/>
          <w:color w:val="000000"/>
          <w:sz w:val="32"/>
          <w:szCs w:val="32"/>
          <w:highlight w:val="none"/>
        </w:rPr>
      </w:pPr>
      <w:r>
        <w:rPr>
          <w:rFonts w:ascii="Times New Roman" w:hAnsi="Times New Roman" w:eastAsia="方正仿宋_GB2312" w:cs="Times New Roman"/>
          <w:b/>
          <w:bCs w:val="0"/>
          <w:color w:val="000000"/>
          <w:sz w:val="44"/>
          <w:szCs w:val="44"/>
        </w:rPr>
        <w:t>第一部分</w:t>
      </w:r>
      <w:r>
        <w:rPr>
          <w:rFonts w:ascii="Times New Roman" w:hAnsi="Times New Roman" w:eastAsia="Times New Roman" w:cs="Times New Roman"/>
          <w:b/>
          <w:bCs w:val="0"/>
          <w:color w:val="000000"/>
          <w:sz w:val="44"/>
          <w:szCs w:val="44"/>
        </w:rPr>
        <w:t xml:space="preserve"> </w:t>
      </w:r>
      <w:r>
        <w:rPr>
          <w:rFonts w:ascii="Times New Roman" w:hAnsi="Times New Roman" w:eastAsia="方正仿宋_GB2312" w:cs="Times New Roman"/>
          <w:b/>
          <w:bCs w:val="0"/>
          <w:color w:val="000000"/>
          <w:sz w:val="44"/>
          <w:szCs w:val="44"/>
          <w:lang w:eastAsia="zh-CN"/>
        </w:rPr>
        <w:t>单位</w:t>
      </w:r>
      <w:r>
        <w:rPr>
          <w:rStyle w:val="16"/>
          <w:rFonts w:ascii="Times New Roman" w:hAnsi="Times New Roman" w:eastAsia="方正仿宋_GB2312" w:cs="Times New Roman"/>
          <w:b/>
          <w:bCs w:val="0"/>
          <w:color w:val="000000"/>
          <w:sz w:val="44"/>
          <w:szCs w:val="44"/>
        </w:rPr>
        <w:t>概况</w:t>
      </w:r>
    </w:p>
    <w:p w14:paraId="5CE94E28">
      <w:pPr>
        <w:pStyle w:val="6"/>
        <w:pageBreakBefore w:val="0"/>
        <w:numPr>
          <w:ilvl w:val="0"/>
          <w:numId w:val="0"/>
        </w:numPr>
        <w:kinsoku/>
        <w:wordWrap/>
        <w:overflowPunct/>
        <w:topLinePunct w:val="0"/>
        <w:autoSpaceDE/>
        <w:autoSpaceDN/>
        <w:bidi w:val="0"/>
        <w:adjustRightInd/>
        <w:snapToGrid/>
        <w:spacing w:line="576" w:lineRule="exact"/>
        <w:ind w:left="0" w:firstLine="321"/>
        <w:jc w:val="both"/>
        <w:textAlignment w:val="auto"/>
        <w:rPr>
          <w:rStyle w:val="17"/>
          <w:rFonts w:ascii="Times New Roman" w:hAnsi="Times New Roman" w:eastAsia="方正仿宋_GB2312" w:cs="Times New Roman"/>
          <w:b/>
          <w:bCs/>
          <w:color w:val="000000"/>
          <w:sz w:val="32"/>
          <w:szCs w:val="32"/>
          <w:highlight w:val="none"/>
          <w:lang w:eastAsia="zh-CN"/>
        </w:rPr>
      </w:pPr>
      <w:r>
        <w:rPr>
          <w:rStyle w:val="17"/>
          <w:rFonts w:ascii="Times New Roman" w:hAnsi="Times New Roman" w:eastAsia="方正仿宋_GB2312" w:cs="Times New Roman"/>
          <w:b/>
          <w:bCs/>
          <w:color w:val="000000"/>
          <w:sz w:val="32"/>
          <w:szCs w:val="32"/>
          <w:lang w:val="en-US" w:eastAsia="zh-CN"/>
        </w:rPr>
        <w:t>一、</w:t>
      </w:r>
      <w:r>
        <w:rPr>
          <w:rStyle w:val="17"/>
          <w:rFonts w:ascii="Times New Roman" w:hAnsi="Times New Roman" w:eastAsia="方正仿宋_GB2312" w:cs="Times New Roman"/>
          <w:b/>
          <w:bCs/>
          <w:color w:val="000000"/>
          <w:sz w:val="32"/>
          <w:szCs w:val="32"/>
          <w:lang w:eastAsia="zh-CN"/>
        </w:rPr>
        <w:t>主要职责</w:t>
      </w:r>
    </w:p>
    <w:p w14:paraId="029983A6">
      <w:pPr>
        <w:pStyle w:val="23"/>
        <w:keepNext w:val="0"/>
        <w:keepLines w:val="0"/>
        <w:pageBreakBefore w:val="0"/>
        <w:widowControl/>
        <w:kinsoku/>
        <w:wordWrap/>
        <w:overflowPunct/>
        <w:topLinePunct w:val="0"/>
        <w:autoSpaceDE/>
        <w:autoSpaceDN/>
        <w:bidi w:val="0"/>
        <w:adjustRightInd/>
        <w:snapToGrid/>
        <w:spacing w:before="0" w:after="100" w:line="576" w:lineRule="exact"/>
        <w:ind w:left="0" w:right="0" w:firstLine="32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（一）主要职能。（职能参照州政府批准的三定方案）</w:t>
      </w:r>
    </w:p>
    <w:p w14:paraId="127DA251">
      <w:pPr>
        <w:pStyle w:val="23"/>
        <w:keepNext w:val="0"/>
        <w:keepLines w:val="0"/>
        <w:pageBreakBefore w:val="0"/>
        <w:widowControl/>
        <w:kinsoku/>
        <w:wordWrap/>
        <w:overflowPunct/>
        <w:topLinePunct w:val="0"/>
        <w:autoSpaceDE/>
        <w:autoSpaceDN/>
        <w:bidi w:val="0"/>
        <w:adjustRightInd/>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lang w:eastAsia="zh-CN"/>
        </w:rPr>
      </w:pPr>
      <w:r>
        <w:rPr>
          <w:rFonts w:ascii="Times New Roman" w:hAnsi="Times New Roman" w:eastAsia="方正仿宋_GB2312" w:cs="Times New Roman"/>
          <w:sz w:val="32"/>
          <w:szCs w:val="32"/>
          <w:shd w:val="clear" w:fill="FFFFFF"/>
        </w:rPr>
        <w:t>宣传并贯彻落实涉农法律法规和方针政策。负责农业、林业、水利、渔业、畜牧业、农业机械等技术、品种、机具等的示范、推广，负责农业公共信息和培训教育等服务工作。负责农田水利建设、农产品及相关生产资料和投入品质量安全监测等服务性、技术性工作。负责林业、农业苗情、灾害、病虫害和动物疫病的监测、预报防治和处置。承担组织指导农业产业发展、林业生产、农业机械管理、水产发展、农林水资源保护、水土保持预防及水土流失治理等服务工作。负责新农村建设、乡村振兴、农村经济发展、农村体制改革、农村土地承包、扶贫开发和综合治理等工作。承担镇党委、政府交办的其他工作任务。核定事业编制</w:t>
      </w:r>
      <w:r>
        <w:rPr>
          <w:rFonts w:ascii="Times New Roman" w:hAnsi="Times New Roman" w:eastAsia="方正仿宋_GB2312" w:cs="Times New Roman"/>
          <w:sz w:val="32"/>
          <w:szCs w:val="32"/>
          <w:shd w:val="clear" w:fill="FFFFFF"/>
          <w:lang w:val="en-US" w:eastAsia="zh-CN"/>
        </w:rPr>
        <w:t>23</w:t>
      </w:r>
      <w:r>
        <w:rPr>
          <w:rFonts w:ascii="Times New Roman" w:hAnsi="Times New Roman" w:eastAsia="方正仿宋_GB2312" w:cs="Times New Roman"/>
          <w:sz w:val="32"/>
          <w:szCs w:val="32"/>
          <w:shd w:val="clear" w:fill="FFFFFF"/>
        </w:rPr>
        <w:t>名</w:t>
      </w:r>
      <w:r>
        <w:rPr>
          <w:rFonts w:ascii="Times New Roman" w:hAnsi="Times New Roman" w:eastAsia="方正仿宋_GB2312" w:cs="Times New Roman"/>
          <w:sz w:val="32"/>
          <w:szCs w:val="32"/>
          <w:shd w:val="clear" w:fill="FFFFFF"/>
          <w:lang w:eastAsia="zh-CN"/>
        </w:rPr>
        <w:t>。</w:t>
      </w:r>
    </w:p>
    <w:p w14:paraId="1A3EEAA6">
      <w:pPr>
        <w:keepNext w:val="0"/>
        <w:keepLines w:val="0"/>
        <w:pageBreakBefore w:val="0"/>
        <w:widowControl/>
        <w:kinsoku/>
        <w:wordWrap/>
        <w:overflowPunct/>
        <w:topLinePunct w:val="0"/>
        <w:autoSpaceDE/>
        <w:autoSpaceDN/>
        <w:bidi w:val="0"/>
        <w:adjustRightInd/>
        <w:snapToGrid/>
        <w:spacing w:line="576" w:lineRule="exact"/>
        <w:ind w:firstLine="643"/>
        <w:jc w:val="both"/>
        <w:textAlignment w:val="auto"/>
        <w:rPr>
          <w:rFonts w:ascii="Times New Roman" w:hAnsi="Times New Roman" w:eastAsia="方正仿宋_GB2312" w:cs="Times New Roman"/>
          <w:b/>
          <w:bCs/>
          <w:color w:val="000000"/>
          <w:kern w:val="0"/>
          <w:sz w:val="32"/>
          <w:szCs w:val="32"/>
          <w:lang w:val="en-US" w:eastAsia="zh-CN" w:bidi="ar"/>
        </w:rPr>
      </w:pPr>
      <w:r>
        <w:rPr>
          <w:rFonts w:ascii="Times New Roman" w:hAnsi="Times New Roman" w:eastAsia="方正仿宋_GB2312" w:cs="Times New Roman"/>
          <w:b/>
          <w:bCs/>
          <w:color w:val="000000"/>
          <w:kern w:val="0"/>
          <w:sz w:val="32"/>
          <w:szCs w:val="32"/>
          <w:lang w:val="en-US" w:eastAsia="zh-CN" w:bidi="ar"/>
        </w:rPr>
        <w:t>二、机构设置</w:t>
      </w:r>
    </w:p>
    <w:p w14:paraId="563DFC0F">
      <w:pPr>
        <w:pStyle w:val="24"/>
        <w:keepNext w:val="0"/>
        <w:keepLines w:val="0"/>
        <w:pageBreakBefore w:val="0"/>
        <w:widowControl/>
        <w:kinsoku/>
        <w:wordWrap/>
        <w:overflowPunct/>
        <w:topLinePunct w:val="0"/>
        <w:autoSpaceDE/>
        <w:autoSpaceDN/>
        <w:bidi w:val="0"/>
        <w:adjustRightInd/>
        <w:snapToGrid/>
        <w:spacing w:line="576" w:lineRule="exact"/>
        <w:ind w:left="0"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color w:val="000000"/>
          <w:sz w:val="32"/>
          <w:szCs w:val="32"/>
          <w:lang w:eastAsia="zh-CN"/>
        </w:rPr>
        <w:t>小河镇内设机构如下：</w:t>
      </w:r>
    </w:p>
    <w:p w14:paraId="0DB63DBB">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（一）党政办公室，挂财政工作办公室牌子。负责镇机关日常事务和综合协调工作。负责综合文秘、档案管理、党政印章管理、信息、机要、保密、后勤保障等工作。组织办理</w:t>
      </w:r>
      <w:r>
        <w:rPr>
          <w:rFonts w:hint="eastAsia" w:ascii="Times New Roman" w:hAnsi="Times New Roman" w:eastAsia="方正仿宋_GB2312" w:cs="Times New Roman"/>
          <w:sz w:val="32"/>
          <w:szCs w:val="32"/>
          <w:lang w:eastAsia="zh-CN"/>
        </w:rPr>
        <w:t>人大</w:t>
      </w:r>
      <w:r>
        <w:rPr>
          <w:rFonts w:ascii="Times New Roman" w:hAnsi="Times New Roman" w:eastAsia="方正仿宋_GB2312" w:cs="Times New Roman"/>
          <w:sz w:val="32"/>
          <w:szCs w:val="32"/>
        </w:rPr>
        <w:t>代表议案建议、政协委员提案和人大代表、政协委员的联络服务工作。负责国有资产管理，指导村级财务管理，管理镇行政事业单位和其他组织的各类财政资金等工作。完成领导交办的其他工作。</w:t>
      </w:r>
    </w:p>
    <w:p w14:paraId="5092F637">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（二）党建工作办公室，挂群团工作办公室牌子。负责基层党组织建设、</w:t>
      </w:r>
      <w:r>
        <w:rPr>
          <w:rFonts w:hint="eastAsia" w:ascii="Times New Roman" w:hAnsi="Times New Roman" w:eastAsia="方正仿宋_GB2312" w:cs="Times New Roman"/>
          <w:sz w:val="32"/>
          <w:szCs w:val="32"/>
          <w:lang w:eastAsia="zh-CN"/>
        </w:rPr>
        <w:t>流动党员党支部</w:t>
      </w:r>
      <w:r>
        <w:rPr>
          <w:rFonts w:ascii="Times New Roman" w:hAnsi="Times New Roman" w:eastAsia="方正仿宋_GB2312" w:cs="Times New Roman"/>
          <w:sz w:val="32"/>
          <w:szCs w:val="32"/>
        </w:rPr>
        <w:t>建设、党风廉政建设、反腐败等工作。统筹辖区内党员和流动党员的发展、教育、管理和党费收缴工作，指导村党组织建设管理等工作。负责宣传思想、意识形态、精神文明建设和群众工作。负责本镇机构编制管理及人才队伍建设、干部人事管理、离退休干部管理工作。指导村民委员会换届选举。</w:t>
      </w:r>
    </w:p>
    <w:p w14:paraId="751D1188">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负责工会、共青团、妇联等群团工作。监督干部职工福利待遇工作的落实，维护职工的合法权益。组织开展文体娱乐活动，组织各种形式的技能竞赛、报告和讲座。完成领导交办的其他工作。</w:t>
      </w:r>
    </w:p>
    <w:p w14:paraId="1218E41B">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三）维护稳定办公室，挂群众工作办公室牌子。负责社会治安综合治理、维护稳定、群众信访等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5EF55EFE">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四）经济发展和乡村振兴办公室。负责经济工作的指导、协调、服务和监督管理。负责优化营商环境建设。负责统筹、协调、指导、配合开展辖区内经济结构调整、项目建设、招商引资、旅游开发、移民搬迁、土地流转等工作。负责组织实施乡村振兴、农村人居环境整治，推动宜居乡村建设。统筹、指导、监管辖区内农业农村、林业、水利等工作。指导农民合作经济组织、农村集体经济组织建设和发展。负责村镇规划建设管理，统筹农村基础设施建设等工作。完成领导交办的其他工作。</w:t>
      </w:r>
    </w:p>
    <w:p w14:paraId="145FD694">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6C4F1BAB">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完成领导交办的其他工作。</w:t>
      </w:r>
    </w:p>
    <w:p w14:paraId="08FB3428">
      <w:pPr>
        <w:keepNext w:val="0"/>
        <w:keepLines w:val="0"/>
        <w:pageBreakBefore w:val="0"/>
        <w:widowControl/>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color w:val="000000"/>
          <w:kern w:val="0"/>
          <w:sz w:val="32"/>
          <w:szCs w:val="32"/>
          <w:highlight w:val="none"/>
        </w:rPr>
      </w:pPr>
      <w:r>
        <w:rPr>
          <w:rFonts w:ascii="Times New Roman" w:hAnsi="Times New Roman" w:eastAsia="方正仿宋_GB2312" w:cs="Times New Roman"/>
          <w:sz w:val="32"/>
          <w:szCs w:val="32"/>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r>
        <w:br w:type="page"/>
      </w:r>
    </w:p>
    <w:p w14:paraId="7A7181EB">
      <w:pPr>
        <w:pStyle w:val="5"/>
        <w:pageBreakBefore w:val="0"/>
        <w:widowControl w:val="0"/>
        <w:kinsoku/>
        <w:wordWrap/>
        <w:overflowPunct/>
        <w:topLinePunct w:val="0"/>
        <w:autoSpaceDE/>
        <w:autoSpaceDN/>
        <w:bidi w:val="0"/>
        <w:adjustRightInd/>
        <w:snapToGrid/>
        <w:spacing w:line="576" w:lineRule="exact"/>
        <w:ind w:right="440" w:firstLine="0"/>
        <w:jc w:val="center"/>
        <w:textAlignment w:val="auto"/>
        <w:rPr>
          <w:rFonts w:ascii="Times New Roman" w:hAnsi="Times New Roman" w:eastAsia="方正仿宋_GB2312" w:cs="Times New Roman"/>
          <w:color w:val="000000"/>
          <w:sz w:val="44"/>
          <w:szCs w:val="44"/>
          <w:highlight w:val="none"/>
        </w:rPr>
      </w:pPr>
      <w:r>
        <w:rPr>
          <w:rFonts w:ascii="Times New Roman" w:hAnsi="Times New Roman" w:eastAsia="方正仿宋_GB2312" w:cs="Times New Roman"/>
          <w:b/>
          <w:bCs w:val="0"/>
          <w:color w:val="000000"/>
          <w:sz w:val="44"/>
          <w:szCs w:val="44"/>
        </w:rPr>
        <w:t>第二部分 2025年度单位决算情况说明</w:t>
      </w:r>
    </w:p>
    <w:p w14:paraId="18E3528C">
      <w:pPr>
        <w:pStyle w:val="26"/>
        <w:pageBreakBefore w:val="0"/>
        <w:widowControl w:val="0"/>
        <w:numPr>
          <w:ilvl w:val="0"/>
          <w:numId w:val="0"/>
        </w:numPr>
        <w:kinsoku/>
        <w:wordWrap/>
        <w:overflowPunct/>
        <w:topLinePunct w:val="0"/>
        <w:autoSpaceDE/>
        <w:autoSpaceDN/>
        <w:bidi w:val="0"/>
        <w:adjustRightInd/>
        <w:snapToGrid/>
        <w:spacing w:line="576" w:lineRule="exact"/>
        <w:ind w:left="640" w:firstLine="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lang w:eastAsia="zh-CN"/>
        </w:rPr>
        <w:t>一、</w:t>
      </w:r>
      <w:r>
        <w:rPr>
          <w:rFonts w:ascii="Times New Roman" w:hAnsi="Times New Roman" w:eastAsia="方正仿宋_GB2312" w:cs="Times New Roman"/>
          <w:b/>
          <w:bCs/>
          <w:color w:val="000000"/>
          <w:sz w:val="32"/>
          <w:szCs w:val="32"/>
        </w:rPr>
        <w:t>收</w:t>
      </w:r>
      <w:r>
        <w:rPr>
          <w:rStyle w:val="17"/>
          <w:rFonts w:ascii="Times New Roman" w:hAnsi="Times New Roman" w:eastAsia="方正仿宋_GB2312" w:cs="Times New Roman"/>
          <w:b/>
          <w:bCs/>
          <w:color w:val="000000"/>
          <w:sz w:val="32"/>
          <w:szCs w:val="32"/>
        </w:rPr>
        <w:t>入支出决算总体情况说明</w:t>
      </w:r>
    </w:p>
    <w:p w14:paraId="5149CFFE">
      <w:pPr>
        <w:pageBreakBefore w:val="0"/>
        <w:widowControl w:val="0"/>
        <w:kinsoku/>
        <w:wordWrap/>
        <w:overflowPunct/>
        <w:topLinePunct w:val="0"/>
        <w:autoSpaceDE/>
        <w:autoSpaceDN/>
        <w:bidi w:val="0"/>
        <w:adjustRightInd/>
        <w:snapToGrid/>
        <w:spacing w:line="576" w:lineRule="exact"/>
        <w:ind w:firstLine="640"/>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lang w:eastAsia="zh-CN"/>
        </w:rPr>
        <w:t>2025年度收、支决算总计均为453.63万元。与2024年度相比，收、支决算总计增加27.03万元，增长6.34%。主要变动原因是人员增加，公用经费和人员经费相对增加，福利费增加。</w:t>
      </w:r>
    </w:p>
    <w:p w14:paraId="43169610">
      <w:pPr>
        <w:pStyle w:val="8"/>
        <w:jc w:val="center"/>
        <w:rPr>
          <w:rFonts w:ascii="Times New Roman" w:hAnsi="Times New Roman" w:eastAsia="方正仿宋_GB2312" w:cs="Times New Roman"/>
          <w:sz w:val="32"/>
          <w:szCs w:val="32"/>
          <w:lang w:eastAsia="zh-CN"/>
        </w:rPr>
      </w:pPr>
      <w:r>
        <w:drawing>
          <wp:inline distT="0" distB="0" distL="114300" distR="114300">
            <wp:extent cx="5295265" cy="2647315"/>
            <wp:effectExtent l="0" t="0" r="825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4"/>
                    <a:stretch>
                      <a:fillRect/>
                    </a:stretch>
                  </pic:blipFill>
                  <pic:spPr>
                    <a:xfrm>
                      <a:off x="0" y="0"/>
                      <a:ext cx="5295600" cy="2647800"/>
                    </a:xfrm>
                    <a:prstGeom prst="rect">
                      <a:avLst/>
                    </a:prstGeom>
                  </pic:spPr>
                </pic:pic>
              </a:graphicData>
            </a:graphic>
          </wp:inline>
        </w:drawing>
      </w:r>
    </w:p>
    <w:p w14:paraId="2A2776F8">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（图1：收、支决算总计变动情况图）（柱状图）</w:t>
      </w:r>
    </w:p>
    <w:p w14:paraId="270CE861">
      <w:pPr>
        <w:pStyle w:val="26"/>
        <w:keepNext w:val="0"/>
        <w:keepLines w:val="0"/>
        <w:pageBreakBefore w:val="0"/>
        <w:widowControl w:val="0"/>
        <w:numPr>
          <w:ilvl w:val="0"/>
          <w:numId w:val="0"/>
        </w:numPr>
        <w:kinsoku/>
        <w:overflowPunct/>
        <w:autoSpaceDE/>
        <w:bidi w:val="0"/>
        <w:snapToGrid/>
        <w:spacing w:line="576" w:lineRule="exact"/>
        <w:ind w:left="640" w:firstLine="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lang w:eastAsia="zh-CN"/>
        </w:rPr>
        <w:t>二、</w:t>
      </w:r>
      <w:r>
        <w:rPr>
          <w:rFonts w:ascii="Times New Roman" w:hAnsi="Times New Roman" w:eastAsia="方正仿宋_GB2312" w:cs="Times New Roman"/>
          <w:b/>
          <w:bCs/>
          <w:color w:val="000000"/>
          <w:sz w:val="32"/>
          <w:szCs w:val="32"/>
        </w:rPr>
        <w:t>收</w:t>
      </w:r>
      <w:r>
        <w:rPr>
          <w:rStyle w:val="17"/>
          <w:rFonts w:ascii="Times New Roman" w:hAnsi="Times New Roman" w:eastAsia="方正仿宋_GB2312" w:cs="Times New Roman"/>
          <w:b/>
          <w:bCs/>
          <w:color w:val="000000"/>
          <w:sz w:val="32"/>
          <w:szCs w:val="32"/>
        </w:rPr>
        <w:t>入决算情况说明</w:t>
      </w:r>
    </w:p>
    <w:p w14:paraId="6B97298C">
      <w:pPr>
        <w:keepNext w:val="0"/>
        <w:keepLines w:val="0"/>
        <w:pageBreakBefore w:val="0"/>
        <w:widowControl w:val="0"/>
        <w:numPr>
          <w:ilvl w:val="0"/>
          <w:numId w:val="0"/>
        </w:numPr>
        <w:kinsoku/>
        <w:overflowPunct/>
        <w:autoSpaceDE/>
        <w:bidi w:val="0"/>
        <w:snapToGrid/>
        <w:spacing w:line="576" w:lineRule="exact"/>
        <w:ind w:firstLine="640"/>
        <w:jc w:val="both"/>
        <w:textAlignment w:val="auto"/>
        <w:outlineLvl w:val="1"/>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本年收入合计453.63万元，其中：一般公共预算财政拨款收入453.63万元，占100%；政府性基金预算财政拨款收入0万元，占0%；国有资本经营预算财政拨款收入0万元，占0%；上级补助收入0万元，占0%；事业收入0万元，占0%；经营收入0万元，占0%；附属单位上缴收入0万元，占0%；其他收入0万元，占0%。</w:t>
      </w:r>
    </w:p>
    <w:p w14:paraId="3B6E9030">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Fonts w:ascii="Times New Roman" w:hAnsi="Times New Roman" w:eastAsia="方正仿宋_GB2312" w:cs="Times New Roman"/>
          <w:color w:val="000000"/>
          <w:sz w:val="32"/>
          <w:szCs w:val="32"/>
          <w:highlight w:val="none"/>
          <w:lang w:val="en-US" w:eastAsia="zh-CN"/>
        </w:rPr>
      </w:pPr>
      <w:r>
        <w:rPr>
          <w:rFonts w:ascii="Times New Roman" w:hAnsi="Times New Roman" w:eastAsia="方正仿宋_GB2312" w:cs="Times New Roman"/>
          <w:b/>
          <w:color w:val="000000"/>
          <w:sz w:val="32"/>
          <w:szCs w:val="32"/>
        </w:rPr>
        <w:t>（注：数据来源于财决01表</w:t>
      </w:r>
      <w:r>
        <w:rPr>
          <w:rFonts w:ascii="Times New Roman" w:hAnsi="Times New Roman" w:eastAsia="方正仿宋_GB2312" w:cs="Times New Roman"/>
          <w:b/>
          <w:color w:val="000000"/>
          <w:sz w:val="32"/>
          <w:szCs w:val="32"/>
          <w:lang w:eastAsia="zh-CN"/>
        </w:rPr>
        <w:t>，仅罗列本单位涉及的收入。</w:t>
      </w:r>
      <w:r>
        <w:rPr>
          <w:rFonts w:ascii="Times New Roman" w:hAnsi="Times New Roman" w:eastAsia="方正仿宋_GB2312" w:cs="Times New Roman"/>
          <w:b/>
          <w:color w:val="000000"/>
          <w:sz w:val="32"/>
          <w:szCs w:val="32"/>
        </w:rPr>
        <w:t>）</w:t>
      </w:r>
    </w:p>
    <w:p w14:paraId="7D39A10A">
      <w:pPr>
        <w:pStyle w:val="8"/>
        <w:jc w:val="center"/>
        <w:rPr>
          <w:rFonts w:ascii="Times New Roman" w:hAnsi="Times New Roman" w:eastAsia="方正仿宋_GB2312" w:cs="Times New Roman"/>
          <w:sz w:val="32"/>
          <w:szCs w:val="32"/>
        </w:rPr>
      </w:pPr>
      <w:r>
        <w:drawing>
          <wp:inline distT="0" distB="0" distL="114300" distR="114300">
            <wp:extent cx="5295265" cy="2794635"/>
            <wp:effectExtent l="0" t="0" r="825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
                    <a:stretch>
                      <a:fillRect/>
                    </a:stretch>
                  </pic:blipFill>
                  <pic:spPr>
                    <a:xfrm>
                      <a:off x="0" y="0"/>
                      <a:ext cx="5295600" cy="2794900"/>
                    </a:xfrm>
                    <a:prstGeom prst="rect">
                      <a:avLst/>
                    </a:prstGeom>
                  </pic:spPr>
                </pic:pic>
              </a:graphicData>
            </a:graphic>
          </wp:inline>
        </w:drawing>
      </w:r>
    </w:p>
    <w:p w14:paraId="1AE8C26B">
      <w:pPr>
        <w:keepNext w:val="0"/>
        <w:keepLines w:val="0"/>
        <w:pageBreakBefore w:val="0"/>
        <w:widowControl w:val="0"/>
        <w:kinsoku/>
        <w:overflowPunct/>
        <w:autoSpaceDE/>
        <w:bidi w:val="0"/>
        <w:snapToGrid/>
        <w:spacing w:line="576" w:lineRule="exact"/>
        <w:ind w:firstLine="128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（图2：收入决算结构图）（饼状图）</w:t>
      </w:r>
    </w:p>
    <w:p w14:paraId="714B3FA9">
      <w:pPr>
        <w:pStyle w:val="26"/>
        <w:keepNext w:val="0"/>
        <w:keepLines w:val="0"/>
        <w:pageBreakBefore w:val="0"/>
        <w:widowControl w:val="0"/>
        <w:numPr>
          <w:ilvl w:val="0"/>
          <w:numId w:val="0"/>
        </w:numPr>
        <w:kinsoku/>
        <w:overflowPunct/>
        <w:autoSpaceDE/>
        <w:bidi w:val="0"/>
        <w:snapToGrid/>
        <w:spacing w:line="576" w:lineRule="exact"/>
        <w:ind w:left="640" w:firstLine="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lang w:eastAsia="zh-CN"/>
        </w:rPr>
        <w:t>三、</w:t>
      </w:r>
      <w:r>
        <w:rPr>
          <w:rFonts w:ascii="Times New Roman" w:hAnsi="Times New Roman" w:eastAsia="方正仿宋_GB2312" w:cs="Times New Roman"/>
          <w:b/>
          <w:bCs/>
          <w:color w:val="000000"/>
          <w:sz w:val="32"/>
          <w:szCs w:val="32"/>
        </w:rPr>
        <w:t>支</w:t>
      </w:r>
      <w:r>
        <w:rPr>
          <w:rStyle w:val="17"/>
          <w:rFonts w:ascii="Times New Roman" w:hAnsi="Times New Roman" w:eastAsia="方正仿宋_GB2312" w:cs="Times New Roman"/>
          <w:b/>
          <w:bCs/>
          <w:color w:val="000000"/>
          <w:sz w:val="32"/>
          <w:szCs w:val="32"/>
        </w:rPr>
        <w:t>出决算情况说明</w:t>
      </w:r>
    </w:p>
    <w:p w14:paraId="32C50502">
      <w:pPr>
        <w:keepNext w:val="0"/>
        <w:keepLines w:val="0"/>
        <w:pageBreakBefore w:val="0"/>
        <w:widowControl w:val="0"/>
        <w:numPr>
          <w:ilvl w:val="0"/>
          <w:numId w:val="0"/>
        </w:numPr>
        <w:kinsoku/>
        <w:overflowPunct/>
        <w:autoSpaceDE/>
        <w:bidi w:val="0"/>
        <w:snapToGrid/>
        <w:spacing w:line="576" w:lineRule="exact"/>
        <w:ind w:firstLine="640"/>
        <w:jc w:val="both"/>
        <w:textAlignment w:val="auto"/>
        <w:outlineLvl w:val="1"/>
        <w:rPr>
          <w:rFonts w:ascii="Times New Roman" w:hAnsi="Times New Roman" w:eastAsia="方正仿宋_GB2312" w:cs="Times New Roman"/>
          <w:sz w:val="32"/>
          <w:szCs w:val="32"/>
          <w:lang w:eastAsia="zh-CN"/>
        </w:rPr>
      </w:pPr>
      <w:r>
        <w:rPr>
          <w:rFonts w:ascii="Times New Roman" w:hAnsi="Times New Roman" w:eastAsia="方正仿宋_GB2312" w:cs="Times New Roman"/>
          <w:color w:val="000000"/>
          <w:sz w:val="32"/>
          <w:szCs w:val="32"/>
          <w:lang w:eastAsia="zh-CN"/>
        </w:rPr>
        <w:t>2025年度本年支出合计453.63万元，其中：基本支出453.63万元，占100%；项目支出0万元，占0%；上缴上级支出0万元，占0%；经营支出0万元，占0%；对附属单位补助支出0万元，占0%。</w:t>
      </w:r>
    </w:p>
    <w:p w14:paraId="640875EF">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（注：数据来源于财决04表</w:t>
      </w:r>
      <w:r>
        <w:rPr>
          <w:rFonts w:ascii="Times New Roman" w:hAnsi="Times New Roman" w:eastAsia="方正仿宋_GB2312" w:cs="Times New Roman"/>
          <w:b/>
          <w:color w:val="000000"/>
          <w:sz w:val="32"/>
          <w:szCs w:val="32"/>
          <w:lang w:eastAsia="zh-CN"/>
        </w:rPr>
        <w:t>，仅罗列本单位涉及的支出。</w:t>
      </w:r>
      <w:r>
        <w:rPr>
          <w:rFonts w:ascii="Times New Roman" w:hAnsi="Times New Roman" w:eastAsia="方正仿宋_GB2312" w:cs="Times New Roman"/>
          <w:b/>
          <w:color w:val="000000"/>
          <w:sz w:val="32"/>
          <w:szCs w:val="32"/>
        </w:rPr>
        <w:t>）</w:t>
      </w:r>
    </w:p>
    <w:p w14:paraId="54E26C8A">
      <w:pPr>
        <w:pStyle w:val="8"/>
        <w:jc w:val="center"/>
        <w:rPr>
          <w:rFonts w:ascii="Times New Roman" w:hAnsi="Times New Roman" w:eastAsia="方正仿宋_GB2312" w:cs="Times New Roman"/>
          <w:color w:val="000000"/>
          <w:sz w:val="32"/>
          <w:szCs w:val="32"/>
          <w:highlight w:val="none"/>
          <w:shd w:val="clear" w:fill="E5E5E5"/>
        </w:rPr>
      </w:pPr>
      <w:r>
        <w:drawing>
          <wp:inline distT="0" distB="0" distL="114300" distR="114300">
            <wp:extent cx="5126355" cy="2705100"/>
            <wp:effectExtent l="0" t="0" r="952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6"/>
                    <a:stretch>
                      <a:fillRect/>
                    </a:stretch>
                  </pic:blipFill>
                  <pic:spPr>
                    <a:xfrm>
                      <a:off x="0" y="0"/>
                      <a:ext cx="5126400" cy="2705600"/>
                    </a:xfrm>
                    <a:prstGeom prst="rect">
                      <a:avLst/>
                    </a:prstGeom>
                  </pic:spPr>
                </pic:pic>
              </a:graphicData>
            </a:graphic>
          </wp:inline>
        </w:drawing>
      </w:r>
    </w:p>
    <w:p w14:paraId="32B307E8">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（图3：支出决算结构图）（饼状图）</w:t>
      </w:r>
    </w:p>
    <w:p w14:paraId="0EA25B9D">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四、财</w:t>
      </w:r>
      <w:r>
        <w:rPr>
          <w:rStyle w:val="17"/>
          <w:rFonts w:ascii="Times New Roman" w:hAnsi="Times New Roman" w:eastAsia="方正仿宋_GB2312" w:cs="Times New Roman"/>
          <w:b/>
          <w:bCs/>
          <w:color w:val="000000"/>
          <w:sz w:val="32"/>
          <w:szCs w:val="32"/>
        </w:rPr>
        <w:t>政拨款收入支出决算总体情况说明</w:t>
      </w:r>
    </w:p>
    <w:p w14:paraId="79FA5750">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lang w:eastAsia="zh-CN"/>
        </w:rPr>
        <w:t>2025年度财政拨款收、支决算总计为453.63万元。与2024年度相比，财政拨款收、支决算总计增加27.03万元，增长6.34%。主要变动原因是人员增加，公用经费和人员经费相对增加，福利费增加。</w:t>
      </w:r>
    </w:p>
    <w:p w14:paraId="1054CAC8">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（注：数据来源于财决01-1表）</w:t>
      </w:r>
    </w:p>
    <w:p w14:paraId="685DFD0E">
      <w:pPr>
        <w:pStyle w:val="8"/>
        <w:jc w:val="center"/>
        <w:rPr>
          <w:rFonts w:ascii="Times New Roman" w:hAnsi="Times New Roman" w:eastAsia="方正仿宋_GB2312" w:cs="Times New Roman"/>
          <w:sz w:val="32"/>
          <w:szCs w:val="32"/>
        </w:rPr>
      </w:pPr>
      <w:r>
        <w:drawing>
          <wp:inline distT="0" distB="0" distL="114300" distR="114300">
            <wp:extent cx="5295265" cy="2647315"/>
            <wp:effectExtent l="0" t="0" r="825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7"/>
                    <a:stretch>
                      <a:fillRect/>
                    </a:stretch>
                  </pic:blipFill>
                  <pic:spPr>
                    <a:xfrm>
                      <a:off x="0" y="0"/>
                      <a:ext cx="5295600" cy="2647800"/>
                    </a:xfrm>
                    <a:prstGeom prst="rect">
                      <a:avLst/>
                    </a:prstGeom>
                  </pic:spPr>
                </pic:pic>
              </a:graphicData>
            </a:graphic>
          </wp:inline>
        </w:drawing>
      </w:r>
    </w:p>
    <w:p w14:paraId="6C291D7B">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color w:val="000000"/>
          <w:sz w:val="32"/>
          <w:szCs w:val="32"/>
        </w:rPr>
        <w:t>（图4：财政拨款收、支决算总计变动情况）（柱状图）</w:t>
      </w:r>
    </w:p>
    <w:p w14:paraId="2E0E78A6">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五、一</w:t>
      </w:r>
      <w:r>
        <w:rPr>
          <w:rStyle w:val="17"/>
          <w:rFonts w:ascii="Times New Roman" w:hAnsi="Times New Roman" w:eastAsia="方正仿宋_GB2312" w:cs="Times New Roman"/>
          <w:b/>
          <w:bCs/>
          <w:color w:val="000000"/>
          <w:sz w:val="32"/>
          <w:szCs w:val="32"/>
        </w:rPr>
        <w:t>般公共预算财政拨款支出决算情况说明</w:t>
      </w:r>
    </w:p>
    <w:p w14:paraId="3E75374F">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（一）一般公共预算财政拨款支出决算总体情况</w:t>
      </w:r>
    </w:p>
    <w:p w14:paraId="3CDF8681">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val="en-US" w:eastAsia="zh-CN"/>
        </w:rPr>
      </w:pPr>
      <w:r>
        <w:rPr>
          <w:rFonts w:ascii="Times New Roman" w:hAnsi="Times New Roman" w:eastAsia="方正仿宋_GB2312" w:cs="Times New Roman"/>
          <w:color w:val="000000"/>
          <w:sz w:val="32"/>
          <w:szCs w:val="32"/>
          <w:lang w:eastAsia="zh-CN"/>
        </w:rPr>
        <w:t>2025年度一般公共预算财政拨款支出453.63万元，占本年支出合计的100%。与2024年度相比，一般公共预算财政拨款支出增加27.03万元，增长6.34%。主要变动原因是人员增加，公用经费和人员经费相对增加，福利费增加。</w:t>
      </w:r>
    </w:p>
    <w:p w14:paraId="5DEDA8F2">
      <w:pPr>
        <w:pStyle w:val="8"/>
        <w:jc w:val="center"/>
        <w:rPr>
          <w:rFonts w:ascii="Times New Roman" w:hAnsi="Times New Roman" w:eastAsia="方正仿宋_GB2312" w:cs="Times New Roman"/>
          <w:sz w:val="32"/>
          <w:szCs w:val="32"/>
        </w:rPr>
      </w:pPr>
      <w:r>
        <w:drawing>
          <wp:inline distT="0" distB="0" distL="114300" distR="114300">
            <wp:extent cx="5104765" cy="2552065"/>
            <wp:effectExtent l="0" t="0" r="63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8"/>
                    <a:stretch>
                      <a:fillRect/>
                    </a:stretch>
                  </pic:blipFill>
                  <pic:spPr>
                    <a:xfrm>
                      <a:off x="0" y="0"/>
                      <a:ext cx="5104800" cy="2552400"/>
                    </a:xfrm>
                    <a:prstGeom prst="rect">
                      <a:avLst/>
                    </a:prstGeom>
                  </pic:spPr>
                </pic:pic>
              </a:graphicData>
            </a:graphic>
          </wp:inline>
        </w:drawing>
      </w:r>
    </w:p>
    <w:p w14:paraId="00C10CEC">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（图5：一般公共预算财政拨款支出决算变动情况）（柱状图）</w:t>
      </w:r>
    </w:p>
    <w:p w14:paraId="32569011">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（二）一般公共预算财政拨款支出决算结构情况</w:t>
      </w:r>
    </w:p>
    <w:p w14:paraId="38DB874C">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color w:val="000000"/>
          <w:sz w:val="32"/>
          <w:szCs w:val="32"/>
          <w:lang w:eastAsia="zh-CN"/>
        </w:rPr>
        <w:t>2025年度一般公共预算财政拨款支出453.63万元，主要用于以下方面</w:t>
      </w:r>
      <w:r>
        <w:rPr>
          <w:rFonts w:hint="eastAsia" w:ascii="Times New Roman" w:hAnsi="Times New Roman" w:eastAsia="方正仿宋_GB2312" w:cs="Times New Roman"/>
          <w:color w:val="000000"/>
          <w:sz w:val="32"/>
          <w:szCs w:val="32"/>
          <w:lang w:eastAsia="zh-CN"/>
        </w:rPr>
        <w:t>：</w:t>
      </w:r>
      <w:r>
        <w:rPr>
          <w:rFonts w:ascii="Times New Roman" w:hAnsi="Times New Roman" w:eastAsia="方正仿宋_GB2312" w:cs="Times New Roman"/>
          <w:color w:val="000000"/>
          <w:sz w:val="32"/>
          <w:szCs w:val="32"/>
          <w:lang w:eastAsia="zh-CN"/>
        </w:rPr>
        <w:t>一般公共服务支出336.36万元，占74.15%；教育支出0万元，占0%；科学技术支出0万元，占0%；文化旅游体育与传媒支出0万元，占0%；社会保障和就业支出58.97万元，占13.00%；卫生健康支出23.09万元，占5.09%；住房保障支出35.20万元，占7.76%。</w:t>
      </w:r>
    </w:p>
    <w:p w14:paraId="32F7CE2D">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w:t>
      </w:r>
      <w:r>
        <w:rPr>
          <w:rFonts w:ascii="Times New Roman" w:hAnsi="Times New Roman" w:eastAsia="方正仿宋_GB2312" w:cs="Times New Roman"/>
          <w:b/>
          <w:color w:val="000000"/>
          <w:sz w:val="32"/>
          <w:szCs w:val="32"/>
          <w:lang w:eastAsia="zh-CN"/>
        </w:rPr>
        <w:t>注：数据来源于财决</w:t>
      </w:r>
      <w:r>
        <w:rPr>
          <w:rFonts w:ascii="Times New Roman" w:hAnsi="Times New Roman" w:eastAsia="方正仿宋_GB2312" w:cs="Times New Roman"/>
          <w:b/>
          <w:color w:val="000000"/>
          <w:sz w:val="32"/>
          <w:szCs w:val="32"/>
          <w:lang w:val="en-US" w:eastAsia="zh-CN"/>
        </w:rPr>
        <w:t>01-1表，仅</w:t>
      </w:r>
      <w:r>
        <w:rPr>
          <w:rFonts w:ascii="Times New Roman" w:hAnsi="Times New Roman" w:eastAsia="方正仿宋_GB2312" w:cs="Times New Roman"/>
          <w:b/>
          <w:color w:val="000000"/>
          <w:sz w:val="32"/>
          <w:szCs w:val="32"/>
        </w:rPr>
        <w:t>罗列</w:t>
      </w:r>
      <w:r>
        <w:rPr>
          <w:rFonts w:ascii="Times New Roman" w:hAnsi="Times New Roman" w:eastAsia="方正仿宋_GB2312" w:cs="Times New Roman"/>
          <w:b/>
          <w:color w:val="000000"/>
          <w:sz w:val="32"/>
          <w:szCs w:val="32"/>
          <w:lang w:eastAsia="zh-CN"/>
        </w:rPr>
        <w:t>本单位涉及的</w:t>
      </w:r>
      <w:r>
        <w:rPr>
          <w:rFonts w:ascii="Times New Roman" w:hAnsi="Times New Roman" w:eastAsia="方正仿宋_GB2312" w:cs="Times New Roman"/>
          <w:b/>
          <w:color w:val="000000"/>
          <w:sz w:val="32"/>
          <w:szCs w:val="32"/>
        </w:rPr>
        <w:t>全部功能分类科目，至类级。）</w:t>
      </w:r>
    </w:p>
    <w:p w14:paraId="7351893E">
      <w:pPr>
        <w:pStyle w:val="8"/>
        <w:jc w:val="center"/>
        <w:rPr>
          <w:rFonts w:ascii="Times New Roman" w:hAnsi="Times New Roman" w:eastAsia="方正仿宋_GB2312" w:cs="Times New Roman"/>
          <w:color w:val="000000"/>
          <w:sz w:val="32"/>
          <w:szCs w:val="32"/>
          <w:highlight w:val="none"/>
        </w:rPr>
      </w:pPr>
      <w:r>
        <w:drawing>
          <wp:inline distT="0" distB="0" distL="114300" distR="114300">
            <wp:extent cx="5295265" cy="2794635"/>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9"/>
                    <a:stretch>
                      <a:fillRect/>
                    </a:stretch>
                  </pic:blipFill>
                  <pic:spPr>
                    <a:xfrm>
                      <a:off x="0" y="0"/>
                      <a:ext cx="5295600" cy="2794900"/>
                    </a:xfrm>
                    <a:prstGeom prst="rect">
                      <a:avLst/>
                    </a:prstGeom>
                  </pic:spPr>
                </pic:pic>
              </a:graphicData>
            </a:graphic>
          </wp:inline>
        </w:drawing>
      </w:r>
    </w:p>
    <w:p w14:paraId="10F2D7FC">
      <w:pPr>
        <w:keepNext w:val="0"/>
        <w:keepLines w:val="0"/>
        <w:pageBreakBefore w:val="0"/>
        <w:kinsoku/>
        <w:overflowPunct/>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（图6：一般公共预算财政拨款支出决算结构）（饼状图）</w:t>
      </w:r>
    </w:p>
    <w:p w14:paraId="61E43C09">
      <w:pPr>
        <w:keepNext w:val="0"/>
        <w:keepLines w:val="0"/>
        <w:pageBreakBefore w:val="0"/>
        <w:numPr>
          <w:ilvl w:val="0"/>
          <w:numId w:val="0"/>
        </w:numPr>
        <w:kinsoku/>
        <w:overflowPunct/>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（三）一般公共预算财政拨款支出决算具体情况</w:t>
      </w:r>
    </w:p>
    <w:p w14:paraId="201C0816">
      <w:pPr>
        <w:keepNext w:val="0"/>
        <w:keepLines w:val="0"/>
        <w:pageBreakBefore w:val="0"/>
        <w:numPr>
          <w:ilvl w:val="0"/>
          <w:numId w:val="0"/>
        </w:numPr>
        <w:kinsoku/>
        <w:overflowPunct/>
        <w:bidi w:val="0"/>
        <w:snapToGrid/>
        <w:spacing w:line="576" w:lineRule="exact"/>
        <w:ind w:firstLine="643"/>
        <w:jc w:val="both"/>
        <w:textAlignment w:val="auto"/>
        <w:outlineLvl w:val="2"/>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lang w:eastAsia="zh-CN"/>
        </w:rPr>
        <w:t>2025年度一般公共预算支出决算数为453.63万元，完成预算100%。其中：</w:t>
      </w:r>
    </w:p>
    <w:p w14:paraId="26D2D10C">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1.一般公共服务（201）政府办公厅（室）及相关机构事务（20103）事业运行（2010350）</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支出决算为336.36万元，完成预算100%，决算数等于预算数。</w:t>
      </w:r>
    </w:p>
    <w:p w14:paraId="298D1CDD">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rPr>
      </w:pPr>
      <w:r>
        <w:rPr>
          <w:rStyle w:val="18"/>
          <w:rFonts w:ascii="Times New Roman" w:hAnsi="Times New Roman" w:eastAsia="方正仿宋_GB2312" w:cs="Times New Roman"/>
          <w:bCs/>
          <w:color w:val="000000"/>
          <w:sz w:val="32"/>
          <w:szCs w:val="32"/>
          <w:lang w:val="en-US" w:eastAsia="zh-CN"/>
        </w:rPr>
        <w:t>2.社会保障和就业（208）行政事业单位养老支出（20805）机关事业单位基本养老保险缴费支出（2080505）</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支出决算为39.32万元，完成预算100%，决算数等于预算数。</w:t>
      </w:r>
    </w:p>
    <w:p w14:paraId="05F8A709">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rPr>
      </w:pPr>
      <w:r>
        <w:rPr>
          <w:rStyle w:val="18"/>
          <w:rFonts w:ascii="Times New Roman" w:hAnsi="Times New Roman" w:eastAsia="方正仿宋_GB2312" w:cs="Times New Roman"/>
          <w:bCs/>
          <w:color w:val="000000"/>
          <w:sz w:val="32"/>
          <w:szCs w:val="32"/>
          <w:lang w:val="en-US" w:eastAsia="zh-CN"/>
        </w:rPr>
        <w:t>3.社会保障和就业（208）行政事业单位养老支出（20805）机关事业单位职业年金缴费支出（2080506）</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支出决算为19.66万元，完成预算100%，决算数等于预算数。</w:t>
      </w:r>
    </w:p>
    <w:p w14:paraId="2C97C41D">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4.卫生健康（210）行政事业单位医疗（21011）事业单位医疗</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2101102</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支出决算为19.33万元，完成预算100%，决算数等于预算数。</w:t>
      </w:r>
    </w:p>
    <w:p w14:paraId="681A2135">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5.卫生健康（210）行政事业单位医疗（21011）其他行政事业单位医疗支出</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2101199</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支出决算为3.76万元，完成预算100%，决算数等于预算数。</w:t>
      </w:r>
    </w:p>
    <w:p w14:paraId="3442FF96">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6.住房保障（221）住房改革支出（22102）住房公积金（2210201）：支出决算为35.20万元，完成预算100%，决算数等于预算数。</w:t>
      </w:r>
    </w:p>
    <w:p w14:paraId="44032251">
      <w:pPr>
        <w:keepNext w:val="0"/>
        <w:keepLines w:val="0"/>
        <w:pageBreakBefore w:val="0"/>
        <w:kinsoku/>
        <w:overflowPunct/>
        <w:autoSpaceDE/>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（注：数据来源于财决01-1表</w:t>
      </w:r>
      <w:r>
        <w:rPr>
          <w:rFonts w:ascii="Times New Roman" w:hAnsi="Times New Roman" w:eastAsia="方正仿宋_GB2312" w:cs="Times New Roman"/>
          <w:b/>
          <w:color w:val="000000"/>
          <w:sz w:val="32"/>
          <w:szCs w:val="32"/>
          <w:lang w:eastAsia="zh-CN"/>
        </w:rPr>
        <w:t>和财决</w:t>
      </w:r>
      <w:r>
        <w:rPr>
          <w:rFonts w:ascii="Times New Roman" w:hAnsi="Times New Roman" w:eastAsia="方正仿宋_GB2312" w:cs="Times New Roman"/>
          <w:b/>
          <w:color w:val="000000"/>
          <w:sz w:val="32"/>
          <w:szCs w:val="32"/>
          <w:lang w:val="en-US" w:eastAsia="zh-CN"/>
        </w:rPr>
        <w:t>08表</w:t>
      </w:r>
      <w:r>
        <w:rPr>
          <w:rFonts w:ascii="Times New Roman" w:hAnsi="Times New Roman" w:eastAsia="方正仿宋_GB2312" w:cs="Times New Roman"/>
          <w:b/>
          <w:color w:val="000000"/>
          <w:sz w:val="32"/>
          <w:szCs w:val="32"/>
        </w:rPr>
        <w:t>，</w:t>
      </w:r>
      <w:r>
        <w:rPr>
          <w:rFonts w:ascii="Times New Roman" w:hAnsi="Times New Roman" w:eastAsia="方正仿宋_GB2312" w:cs="Times New Roman"/>
          <w:b/>
          <w:color w:val="000000"/>
          <w:sz w:val="32"/>
          <w:szCs w:val="32"/>
          <w:lang w:eastAsia="zh-CN"/>
        </w:rPr>
        <w:t>仅</w:t>
      </w:r>
      <w:r>
        <w:rPr>
          <w:rFonts w:ascii="Times New Roman" w:hAnsi="Times New Roman" w:eastAsia="方正仿宋_GB2312" w:cs="Times New Roman"/>
          <w:b/>
          <w:color w:val="000000"/>
          <w:sz w:val="32"/>
          <w:szCs w:val="32"/>
        </w:rPr>
        <w:t>罗列</w:t>
      </w:r>
      <w:r>
        <w:rPr>
          <w:rFonts w:ascii="Times New Roman" w:hAnsi="Times New Roman" w:eastAsia="方正仿宋_GB2312" w:cs="Times New Roman"/>
          <w:b/>
          <w:color w:val="000000"/>
          <w:sz w:val="32"/>
          <w:szCs w:val="32"/>
          <w:lang w:eastAsia="zh-CN"/>
        </w:rPr>
        <w:t>本单位涉及的</w:t>
      </w:r>
      <w:r>
        <w:rPr>
          <w:rFonts w:ascii="Times New Roman" w:hAnsi="Times New Roman" w:eastAsia="方正仿宋_GB2312" w:cs="Times New Roman"/>
          <w:b/>
          <w:color w:val="000000"/>
          <w:sz w:val="32"/>
          <w:szCs w:val="32"/>
        </w:rPr>
        <w:t>全部功能分类科目</w:t>
      </w:r>
      <w:r>
        <w:rPr>
          <w:rFonts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至项级。上述</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预算</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口径为</w:t>
      </w:r>
      <w:r>
        <w:rPr>
          <w:rFonts w:ascii="Times New Roman" w:hAnsi="Times New Roman" w:eastAsia="方正仿宋_GB2312" w:cs="Times New Roman"/>
          <w:b/>
          <w:color w:val="000000"/>
          <w:sz w:val="32"/>
          <w:szCs w:val="32"/>
          <w:lang w:eastAsia="zh-CN"/>
        </w:rPr>
        <w:t>全年预算</w:t>
      </w:r>
      <w:r>
        <w:rPr>
          <w:rFonts w:ascii="Times New Roman" w:hAnsi="Times New Roman" w:eastAsia="方正仿宋_GB2312" w:cs="Times New Roman"/>
          <w:b/>
          <w:color w:val="000000"/>
          <w:sz w:val="32"/>
          <w:szCs w:val="32"/>
        </w:rPr>
        <w:t>数。增减变动原因为决算数</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项级</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和</w:t>
      </w:r>
      <w:r>
        <w:rPr>
          <w:rFonts w:ascii="Times New Roman" w:hAnsi="Times New Roman" w:eastAsia="方正仿宋_GB2312" w:cs="Times New Roman"/>
          <w:b/>
          <w:color w:val="000000"/>
          <w:sz w:val="32"/>
          <w:szCs w:val="32"/>
          <w:lang w:eastAsia="zh-CN"/>
        </w:rPr>
        <w:t>全年预算</w:t>
      </w:r>
      <w:r>
        <w:rPr>
          <w:rFonts w:ascii="Times New Roman" w:hAnsi="Times New Roman" w:eastAsia="方正仿宋_GB2312" w:cs="Times New Roman"/>
          <w:b/>
          <w:color w:val="000000"/>
          <w:sz w:val="32"/>
          <w:szCs w:val="32"/>
        </w:rPr>
        <w:t>数</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项级</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比较，与预算数持平可以不写原因。）</w:t>
      </w:r>
    </w:p>
    <w:p w14:paraId="3B1CEE4F">
      <w:pPr>
        <w:keepNext w:val="0"/>
        <w:keepLines w:val="0"/>
        <w:pageBreakBefore w:val="0"/>
        <w:numPr>
          <w:ilvl w:val="0"/>
          <w:numId w:val="0"/>
        </w:numPr>
        <w:tabs>
          <w:tab w:val="right" w:pos="8306"/>
        </w:tabs>
        <w:kinsoku/>
        <w:overflowPunct/>
        <w:bidi w:val="0"/>
        <w:snapToGrid/>
        <w:spacing w:line="576" w:lineRule="exact"/>
        <w:ind w:firstLine="64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六、一</w:t>
      </w:r>
      <w:r>
        <w:rPr>
          <w:rStyle w:val="17"/>
          <w:rFonts w:ascii="Times New Roman" w:hAnsi="Times New Roman" w:eastAsia="方正仿宋_GB2312" w:cs="Times New Roman"/>
          <w:b/>
          <w:bCs/>
          <w:color w:val="000000"/>
          <w:sz w:val="32"/>
          <w:szCs w:val="32"/>
        </w:rPr>
        <w:t>般公共预算财政拨款基本支出决算情况说明</w:t>
      </w:r>
    </w:p>
    <w:p w14:paraId="7A1040CB">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2025年度一般公共预算财政拨款基本支出453.63万元，其中：</w:t>
      </w:r>
    </w:p>
    <w:p w14:paraId="10ACB95E">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rPr>
        <w:t>人员经费429.46万元，主要包括：基本工资86.27万元、津贴补贴54.17万元、奖金107.15万元、绩效工资62.35万元、机关事业单位基本养老保险缴费39.32万元、职业年金缴费19.66万元、其他社会保障缴费1.93万元、职工基本医疗保险缴费19.33万元、医疗费3.73万元、医疗费补助0.36万元、住房公积金35.20万元。</w:t>
      </w:r>
    </w:p>
    <w:p w14:paraId="63513070">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公用经费24.17万元，主要包括：办公费9.65万元、电费0.50万元、邮电费1.00万元、取暖费0.25万元、差旅费3.89万元、培训费0.11万元、工会经费3.67万元、福利费2.05万元、其他交通费用3.05万元。</w:t>
      </w:r>
    </w:p>
    <w:p w14:paraId="68DFC045">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（注：数据来源于财决07表</w:t>
      </w:r>
      <w:r>
        <w:rPr>
          <w:rFonts w:ascii="Times New Roman" w:hAnsi="Times New Roman" w:eastAsia="方正仿宋_GB2312" w:cs="Times New Roman"/>
          <w:b/>
          <w:color w:val="000000"/>
          <w:sz w:val="32"/>
          <w:szCs w:val="32"/>
          <w:lang w:eastAsia="zh-CN"/>
        </w:rPr>
        <w:t>和财决</w:t>
      </w:r>
      <w:r>
        <w:rPr>
          <w:rFonts w:ascii="Times New Roman" w:hAnsi="Times New Roman" w:eastAsia="方正仿宋_GB2312" w:cs="Times New Roman"/>
          <w:b/>
          <w:color w:val="000000"/>
          <w:sz w:val="32"/>
          <w:szCs w:val="32"/>
          <w:lang w:val="en-US" w:eastAsia="zh-CN"/>
        </w:rPr>
        <w:t>08-1表</w:t>
      </w:r>
      <w:r>
        <w:rPr>
          <w:rFonts w:ascii="Times New Roman" w:hAnsi="Times New Roman" w:eastAsia="方正仿宋_GB2312" w:cs="Times New Roman"/>
          <w:b/>
          <w:color w:val="000000"/>
          <w:sz w:val="32"/>
          <w:szCs w:val="32"/>
        </w:rPr>
        <w:t>，</w:t>
      </w:r>
      <w:r>
        <w:rPr>
          <w:rFonts w:ascii="Times New Roman" w:hAnsi="Times New Roman" w:eastAsia="方正仿宋_GB2312" w:cs="Times New Roman"/>
          <w:b/>
          <w:color w:val="000000"/>
          <w:sz w:val="32"/>
          <w:szCs w:val="32"/>
          <w:lang w:eastAsia="zh-CN"/>
        </w:rPr>
        <w:t>仅罗列</w:t>
      </w:r>
      <w:r>
        <w:rPr>
          <w:rFonts w:ascii="Times New Roman" w:hAnsi="Times New Roman" w:eastAsia="方正仿宋_GB2312" w:cs="Times New Roman"/>
          <w:b/>
          <w:color w:val="000000"/>
          <w:sz w:val="32"/>
          <w:szCs w:val="32"/>
        </w:rPr>
        <w:t>本</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实际支出</w:t>
      </w:r>
      <w:r>
        <w:rPr>
          <w:rFonts w:ascii="Times New Roman" w:hAnsi="Times New Roman" w:eastAsia="方正仿宋_GB2312" w:cs="Times New Roman"/>
          <w:b/>
          <w:color w:val="000000"/>
          <w:sz w:val="32"/>
          <w:szCs w:val="32"/>
          <w:lang w:eastAsia="zh-CN"/>
        </w:rPr>
        <w:t>涉及的</w:t>
      </w:r>
      <w:r>
        <w:rPr>
          <w:rFonts w:ascii="Times New Roman" w:hAnsi="Times New Roman" w:eastAsia="方正仿宋_GB2312" w:cs="Times New Roman"/>
          <w:b/>
          <w:color w:val="000000"/>
          <w:sz w:val="32"/>
          <w:szCs w:val="32"/>
        </w:rPr>
        <w:t>经济分类科目。）</w:t>
      </w:r>
    </w:p>
    <w:p w14:paraId="49304B85">
      <w:pPr>
        <w:keepNext w:val="0"/>
        <w:keepLines w:val="0"/>
        <w:pageBreakBefore w:val="0"/>
        <w:numPr>
          <w:ilvl w:val="0"/>
          <w:numId w:val="0"/>
        </w:numPr>
        <w:kinsoku/>
        <w:overflowPunct/>
        <w:bidi w:val="0"/>
        <w:snapToGrid/>
        <w:spacing w:line="576" w:lineRule="exact"/>
        <w:ind w:firstLine="64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七、</w:t>
      </w:r>
      <w:r>
        <w:rPr>
          <w:rStyle w:val="17"/>
          <w:rFonts w:ascii="Times New Roman" w:hAnsi="Times New Roman" w:eastAsia="方正仿宋_GB2312" w:cs="Times New Roman"/>
          <w:b/>
          <w:bCs/>
          <w:color w:val="000000"/>
          <w:sz w:val="32"/>
          <w:szCs w:val="32"/>
        </w:rPr>
        <w:t>财政拨款</w:t>
      </w:r>
      <w:r>
        <w:rPr>
          <w:rStyle w:val="17"/>
          <w:rFonts w:ascii="Times New Roman" w:hAnsi="Times New Roman" w:eastAsia="Times New Roman" w:cs="Times New Roman"/>
          <w:b/>
          <w:bCs/>
          <w:color w:val="000000"/>
          <w:sz w:val="32"/>
          <w:szCs w:val="32"/>
        </w:rPr>
        <w:t>“</w:t>
      </w:r>
      <w:r>
        <w:rPr>
          <w:rStyle w:val="17"/>
          <w:rFonts w:ascii="Times New Roman" w:hAnsi="Times New Roman" w:eastAsia="方正仿宋_GB2312" w:cs="Times New Roman"/>
          <w:b/>
          <w:bCs/>
          <w:color w:val="000000"/>
          <w:sz w:val="32"/>
          <w:szCs w:val="32"/>
        </w:rPr>
        <w:t>三公</w:t>
      </w:r>
      <w:r>
        <w:rPr>
          <w:rStyle w:val="17"/>
          <w:rFonts w:ascii="Times New Roman" w:hAnsi="Times New Roman" w:eastAsia="Times New Roman" w:cs="Times New Roman"/>
          <w:b/>
          <w:bCs/>
          <w:color w:val="000000"/>
          <w:sz w:val="32"/>
          <w:szCs w:val="32"/>
        </w:rPr>
        <w:t>”</w:t>
      </w:r>
      <w:r>
        <w:rPr>
          <w:rStyle w:val="17"/>
          <w:rFonts w:ascii="Times New Roman" w:hAnsi="Times New Roman" w:eastAsia="方正仿宋_GB2312" w:cs="Times New Roman"/>
          <w:b/>
          <w:bCs/>
          <w:color w:val="000000"/>
          <w:sz w:val="32"/>
          <w:szCs w:val="32"/>
        </w:rPr>
        <w:t>经费支出决算情况说明</w:t>
      </w:r>
    </w:p>
    <w:p w14:paraId="4E892CC7">
      <w:pPr>
        <w:keepNext w:val="0"/>
        <w:keepLines w:val="0"/>
        <w:pageBreakBefore w:val="0"/>
        <w:numPr>
          <w:ilvl w:val="0"/>
          <w:numId w:val="0"/>
        </w:numPr>
        <w:kinsoku/>
        <w:overflowPunct/>
        <w:bidi w:val="0"/>
        <w:snapToGrid/>
        <w:spacing w:line="576" w:lineRule="exact"/>
        <w:ind w:firstLine="640"/>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（一）</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三公</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经费财政拨款支出决算总体情况说明</w:t>
      </w:r>
    </w:p>
    <w:p w14:paraId="280C8D8A">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2025年度“三公”经费财政拨款支出决算为0万元。</w:t>
      </w:r>
    </w:p>
    <w:p w14:paraId="6ACA420D">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（注：上述</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预算</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口径为</w:t>
      </w:r>
      <w:r>
        <w:rPr>
          <w:rFonts w:ascii="Times New Roman" w:hAnsi="Times New Roman" w:eastAsia="方正仿宋_GB2312" w:cs="Times New Roman"/>
          <w:b/>
          <w:color w:val="000000"/>
          <w:sz w:val="32"/>
          <w:szCs w:val="32"/>
          <w:lang w:eastAsia="zh-CN"/>
        </w:rPr>
        <w:t>全年预算</w:t>
      </w:r>
      <w:r>
        <w:rPr>
          <w:rFonts w:ascii="Times New Roman" w:hAnsi="Times New Roman" w:eastAsia="方正仿宋_GB2312" w:cs="Times New Roman"/>
          <w:b/>
          <w:color w:val="000000"/>
          <w:sz w:val="32"/>
          <w:szCs w:val="32"/>
        </w:rPr>
        <w:t>数，包括</w:t>
      </w:r>
      <w:r>
        <w:rPr>
          <w:rFonts w:ascii="Times New Roman" w:hAnsi="Times New Roman" w:eastAsia="方正仿宋_GB2312" w:cs="Times New Roman"/>
          <w:b/>
          <w:color w:val="000000"/>
          <w:sz w:val="32"/>
          <w:szCs w:val="32"/>
          <w:lang w:eastAsia="zh-CN"/>
        </w:rPr>
        <w:t>一般公共预算和</w:t>
      </w:r>
      <w:r>
        <w:rPr>
          <w:rFonts w:ascii="Times New Roman" w:hAnsi="Times New Roman" w:eastAsia="方正仿宋_GB2312" w:cs="Times New Roman"/>
          <w:b/>
          <w:color w:val="000000"/>
          <w:sz w:val="32"/>
          <w:szCs w:val="32"/>
        </w:rPr>
        <w:t>政府性基金</w:t>
      </w:r>
      <w:r>
        <w:rPr>
          <w:rFonts w:ascii="Times New Roman" w:hAnsi="Times New Roman" w:eastAsia="方正仿宋_GB2312" w:cs="Times New Roman"/>
          <w:b/>
          <w:color w:val="000000"/>
          <w:sz w:val="32"/>
          <w:szCs w:val="32"/>
          <w:lang w:eastAsia="zh-CN"/>
        </w:rPr>
        <w:t>预算财政拨款</w:t>
      </w:r>
      <w:r>
        <w:rPr>
          <w:rFonts w:ascii="Times New Roman" w:hAnsi="Times New Roman" w:eastAsia="方正仿宋_GB2312" w:cs="Times New Roman"/>
          <w:b/>
          <w:color w:val="000000"/>
          <w:sz w:val="32"/>
          <w:szCs w:val="32"/>
        </w:rPr>
        <w:t>支出决算情况。）</w:t>
      </w:r>
    </w:p>
    <w:p w14:paraId="54901922">
      <w:pPr>
        <w:keepNext w:val="0"/>
        <w:keepLines w:val="0"/>
        <w:pageBreakBefore w:val="0"/>
        <w:numPr>
          <w:ilvl w:val="0"/>
          <w:numId w:val="0"/>
        </w:numPr>
        <w:kinsoku/>
        <w:overflowPunct/>
        <w:bidi w:val="0"/>
        <w:snapToGrid/>
        <w:spacing w:line="576" w:lineRule="exact"/>
        <w:ind w:firstLine="640"/>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（二）</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三公</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经费财政拨款支出决算具体情况说明</w:t>
      </w:r>
    </w:p>
    <w:p w14:paraId="12D9C48F">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2025年度“三公”经费财政拨款支出决算中，因公出国（境）费支出决算0万元；公务用车购置及运行维护费支出决算0万元；公务接待费支出决算0万元。</w:t>
      </w:r>
    </w:p>
    <w:p w14:paraId="361B17E9">
      <w:pPr>
        <w:pStyle w:val="2"/>
        <w:jc w:val="center"/>
      </w:pPr>
      <w:r>
        <w:drawing>
          <wp:inline distT="0" distB="0" distL="114300" distR="114300">
            <wp:extent cx="4838065" cy="2553335"/>
            <wp:effectExtent l="0" t="0" r="825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0"/>
                    <a:stretch>
                      <a:fillRect/>
                    </a:stretch>
                  </pic:blipFill>
                  <pic:spPr>
                    <a:xfrm>
                      <a:off x="0" y="0"/>
                      <a:ext cx="4838400" cy="2553600"/>
                    </a:xfrm>
                    <a:prstGeom prst="rect">
                      <a:avLst/>
                    </a:prstGeom>
                  </pic:spPr>
                </pic:pic>
              </a:graphicData>
            </a:graphic>
          </wp:inline>
        </w:drawing>
      </w:r>
    </w:p>
    <w:p w14:paraId="7E5595DF">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（图7：</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三公</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经费财政拨款支出结构）（饼状图）</w:t>
      </w:r>
    </w:p>
    <w:p w14:paraId="4DAD625C">
      <w:pPr>
        <w:keepNext w:val="0"/>
        <w:keepLines w:val="0"/>
        <w:pageBreakBefore w:val="0"/>
        <w:kinsoku/>
        <w:overflowPunct/>
        <w:bidi w:val="0"/>
        <w:snapToGrid/>
        <w:spacing w:line="576" w:lineRule="exact"/>
        <w:ind w:firstLine="640"/>
        <w:jc w:val="both"/>
        <w:textAlignment w:val="auto"/>
        <w:rPr>
          <w:rStyle w:val="18"/>
          <w:rFonts w:ascii="Times New Roman" w:hAnsi="Times New Roman" w:eastAsia="方正仿宋_GB2312" w:cs="Times New Roman"/>
          <w:b w:val="0"/>
          <w:bCs/>
          <w:color w:val="000000"/>
          <w:sz w:val="32"/>
          <w:szCs w:val="32"/>
          <w:highlight w:val="none"/>
        </w:rPr>
      </w:pPr>
      <w:r>
        <w:rPr>
          <w:rFonts w:ascii="Times New Roman" w:hAnsi="Times New Roman" w:eastAsia="方正仿宋_GB2312" w:cs="Times New Roman"/>
          <w:b/>
          <w:color w:val="000000"/>
          <w:sz w:val="32"/>
          <w:szCs w:val="32"/>
        </w:rPr>
        <w:t>1.因公出国（境）经费支出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r>
        <w:rPr>
          <w:rStyle w:val="18"/>
          <w:rFonts w:ascii="Times New Roman" w:hAnsi="Times New Roman" w:eastAsia="方正仿宋_GB2312" w:cs="Times New Roman"/>
          <w:b w:val="0"/>
          <w:bCs/>
          <w:color w:val="000000"/>
          <w:sz w:val="32"/>
          <w:szCs w:val="32"/>
        </w:rPr>
        <w:t>。</w:t>
      </w:r>
    </w:p>
    <w:p w14:paraId="2596CEE9">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2.公务用车购置及运行维护费支出0万元。</w:t>
      </w:r>
    </w:p>
    <w:p w14:paraId="52778AE4">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color w:val="000000"/>
          <w:sz w:val="32"/>
          <w:szCs w:val="32"/>
        </w:rPr>
        <w:t>其中：</w:t>
      </w:r>
      <w:r>
        <w:rPr>
          <w:rFonts w:ascii="Times New Roman" w:hAnsi="Times New Roman" w:eastAsia="方正仿宋_GB2312" w:cs="Times New Roman"/>
          <w:b/>
          <w:color w:val="000000"/>
          <w:sz w:val="32"/>
          <w:szCs w:val="32"/>
        </w:rPr>
        <w:t>公务用车购置支出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p>
    <w:p w14:paraId="5AD0B2EC">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公务用车运行维护费支出0万元。</w:t>
      </w:r>
    </w:p>
    <w:p w14:paraId="0D23A93C">
      <w:pPr>
        <w:keepNext w:val="0"/>
        <w:keepLines w:val="0"/>
        <w:pageBreakBefore w:val="0"/>
        <w:kinsoku/>
        <w:overflowPunct/>
        <w:bidi w:val="0"/>
        <w:snapToGrid/>
        <w:spacing w:line="576" w:lineRule="exact"/>
        <w:ind w:firstLine="640"/>
        <w:jc w:val="both"/>
        <w:textAlignment w:val="auto"/>
        <w:rPr>
          <w:rStyle w:val="18"/>
          <w:rFonts w:ascii="Times New Roman" w:hAnsi="Times New Roman" w:eastAsia="方正仿宋_GB2312" w:cs="Times New Roman"/>
          <w:b w:val="0"/>
          <w:bCs/>
          <w:color w:val="000000"/>
          <w:sz w:val="32"/>
          <w:szCs w:val="32"/>
          <w:highlight w:val="none"/>
        </w:rPr>
      </w:pPr>
      <w:r>
        <w:rPr>
          <w:rFonts w:ascii="Times New Roman" w:hAnsi="Times New Roman" w:eastAsia="方正仿宋_GB2312" w:cs="Times New Roman"/>
          <w:b/>
          <w:color w:val="000000"/>
          <w:sz w:val="32"/>
          <w:szCs w:val="32"/>
        </w:rPr>
        <w:t>3.公务接待费支出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r>
        <w:rPr>
          <w:rStyle w:val="18"/>
          <w:rFonts w:ascii="Times New Roman" w:hAnsi="Times New Roman" w:eastAsia="方正仿宋_GB2312" w:cs="Times New Roman"/>
          <w:b w:val="0"/>
          <w:bCs/>
          <w:color w:val="000000"/>
          <w:sz w:val="32"/>
          <w:szCs w:val="32"/>
        </w:rPr>
        <w:t>。</w:t>
      </w:r>
    </w:p>
    <w:p w14:paraId="32025885">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其中：</w:t>
      </w:r>
    </w:p>
    <w:p w14:paraId="51261768">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国内公务接待支出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p>
    <w:p w14:paraId="78AB9B7A">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b/>
          <w:color w:val="000000"/>
          <w:sz w:val="32"/>
          <w:szCs w:val="32"/>
        </w:rPr>
        <w:t>外事接待支出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p>
    <w:p w14:paraId="20FB6C65">
      <w:pPr>
        <w:keepNext w:val="0"/>
        <w:keepLines w:val="0"/>
        <w:pageBreakBefore w:val="0"/>
        <w:numPr>
          <w:ilvl w:val="0"/>
          <w:numId w:val="0"/>
        </w:numPr>
        <w:kinsoku/>
        <w:overflowPunct/>
        <w:bidi w:val="0"/>
        <w:snapToGrid/>
        <w:spacing w:line="576" w:lineRule="exact"/>
        <w:ind w:firstLine="64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八、</w:t>
      </w:r>
      <w:r>
        <w:rPr>
          <w:rStyle w:val="17"/>
          <w:rFonts w:ascii="Times New Roman" w:hAnsi="Times New Roman" w:eastAsia="方正仿宋_GB2312" w:cs="Times New Roman"/>
          <w:b/>
          <w:bCs/>
          <w:color w:val="000000"/>
          <w:sz w:val="32"/>
          <w:szCs w:val="32"/>
        </w:rPr>
        <w:t>政府性基金预算支出决算情况说明</w:t>
      </w:r>
    </w:p>
    <w:p w14:paraId="3F12C642">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2025年度政府性基金预算财政拨款支出0万元。</w:t>
      </w:r>
    </w:p>
    <w:p w14:paraId="4EB301AC">
      <w:pPr>
        <w:keepNext w:val="0"/>
        <w:keepLines w:val="0"/>
        <w:pageBreakBefore w:val="0"/>
        <w:widowControl w:val="0"/>
        <w:numPr>
          <w:ilvl w:val="0"/>
          <w:numId w:val="0"/>
        </w:numPr>
        <w:kinsoku/>
        <w:overflowPunct/>
        <w:autoSpaceDE/>
        <w:bidi w:val="0"/>
        <w:snapToGrid/>
        <w:spacing w:line="576" w:lineRule="exact"/>
        <w:ind w:left="0" w:firstLine="643"/>
        <w:jc w:val="both"/>
        <w:textAlignment w:val="auto"/>
        <w:outlineLvl w:val="1"/>
        <w:rPr>
          <w:rStyle w:val="17"/>
          <w:rFonts w:ascii="Times New Roman" w:hAnsi="Times New Roman" w:eastAsia="方正仿宋_GB2312" w:cs="Times New Roman"/>
          <w:b/>
          <w:bCs w:val="0"/>
          <w:color w:val="000000"/>
          <w:sz w:val="32"/>
          <w:szCs w:val="32"/>
          <w:highlight w:val="none"/>
        </w:rPr>
      </w:pPr>
      <w:r>
        <w:rPr>
          <w:rStyle w:val="17"/>
          <w:rFonts w:ascii="Times New Roman" w:hAnsi="Times New Roman" w:eastAsia="方正仿宋_GB2312" w:cs="Times New Roman"/>
          <w:b/>
          <w:bCs w:val="0"/>
          <w:color w:val="000000"/>
          <w:sz w:val="32"/>
          <w:szCs w:val="32"/>
          <w:lang w:eastAsia="zh-CN"/>
        </w:rPr>
        <w:t>九、</w:t>
      </w:r>
      <w:r>
        <w:rPr>
          <w:rStyle w:val="17"/>
          <w:rFonts w:ascii="Times New Roman" w:hAnsi="Times New Roman" w:eastAsia="方正仿宋_GB2312" w:cs="Times New Roman"/>
          <w:b/>
          <w:bCs w:val="0"/>
          <w:color w:val="000000"/>
          <w:sz w:val="32"/>
          <w:szCs w:val="32"/>
        </w:rPr>
        <w:t>国有资本经营预算支出决算情况说明</w:t>
      </w:r>
    </w:p>
    <w:p w14:paraId="2EB9A099">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2025年度国有资本经营预算财政拨款支出0万元。</w:t>
      </w:r>
    </w:p>
    <w:p w14:paraId="28788C5D">
      <w:pPr>
        <w:keepNext w:val="0"/>
        <w:keepLines w:val="0"/>
        <w:pageBreakBefore w:val="0"/>
        <w:widowControl w:val="0"/>
        <w:numPr>
          <w:ilvl w:val="0"/>
          <w:numId w:val="0"/>
        </w:numPr>
        <w:kinsoku/>
        <w:overflowPunct/>
        <w:autoSpaceDE/>
        <w:bidi w:val="0"/>
        <w:snapToGrid/>
        <w:spacing w:line="576" w:lineRule="exact"/>
        <w:ind w:left="0" w:firstLine="643"/>
        <w:jc w:val="both"/>
        <w:textAlignment w:val="auto"/>
        <w:outlineLvl w:val="1"/>
        <w:rPr>
          <w:rStyle w:val="17"/>
          <w:rFonts w:ascii="Times New Roman" w:hAnsi="Times New Roman" w:eastAsia="方正仿宋_GB2312" w:cs="Times New Roman"/>
          <w:b/>
          <w:bCs w:val="0"/>
          <w:color w:val="000000"/>
          <w:sz w:val="32"/>
          <w:szCs w:val="32"/>
          <w:highlight w:val="none"/>
        </w:rPr>
      </w:pPr>
      <w:r>
        <w:rPr>
          <w:rStyle w:val="17"/>
          <w:rFonts w:ascii="Times New Roman" w:hAnsi="Times New Roman" w:eastAsia="方正仿宋_GB2312" w:cs="Times New Roman"/>
          <w:b/>
          <w:bCs w:val="0"/>
          <w:color w:val="000000"/>
          <w:sz w:val="32"/>
          <w:szCs w:val="32"/>
          <w:lang w:eastAsia="zh-CN"/>
        </w:rPr>
        <w:t>十、</w:t>
      </w:r>
      <w:r>
        <w:rPr>
          <w:rStyle w:val="17"/>
          <w:rFonts w:ascii="Times New Roman" w:hAnsi="Times New Roman" w:eastAsia="方正仿宋_GB2312" w:cs="Times New Roman"/>
          <w:b/>
          <w:bCs w:val="0"/>
          <w:color w:val="000000"/>
          <w:sz w:val="32"/>
          <w:szCs w:val="32"/>
        </w:rPr>
        <w:t>其他重要事项的情况说明</w:t>
      </w:r>
    </w:p>
    <w:p w14:paraId="0EDB39D6">
      <w:pPr>
        <w:keepNext w:val="0"/>
        <w:keepLines w:val="0"/>
        <w:pageBreakBefore w:val="0"/>
        <w:numPr>
          <w:ilvl w:val="0"/>
          <w:numId w:val="0"/>
        </w:numPr>
        <w:kinsoku/>
        <w:overflowPunct/>
        <w:bidi w:val="0"/>
        <w:snapToGrid/>
        <w:spacing w:line="576" w:lineRule="exact"/>
        <w:ind w:firstLine="643"/>
        <w:jc w:val="both"/>
        <w:textAlignment w:val="auto"/>
        <w:outlineLvl w:val="2"/>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（一）机关运行经费支出情况</w:t>
      </w:r>
    </w:p>
    <w:p w14:paraId="6C93D99F">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2025年度，阿坝州松潘县小河镇农业农村服务中心机关运行经费支出0万元（本单位为事业单位，报表无机关运行经费支出）。</w:t>
      </w:r>
    </w:p>
    <w:p w14:paraId="19A91B06">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（注：数据来源于财决附03表）</w:t>
      </w:r>
    </w:p>
    <w:p w14:paraId="2CC02E9D">
      <w:pPr>
        <w:keepNext w:val="0"/>
        <w:keepLines w:val="0"/>
        <w:pageBreakBefore w:val="0"/>
        <w:numPr>
          <w:ilvl w:val="0"/>
          <w:numId w:val="0"/>
        </w:numPr>
        <w:kinsoku/>
        <w:overflowPunct/>
        <w:autoSpaceDE w:val="0"/>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（二）政府采购支出情况</w:t>
      </w:r>
    </w:p>
    <w:p w14:paraId="5EF01483">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2025年度，阿坝州松潘县小河镇农业农村服务中心政府采购支出总额0万元，其中：政府采购货物支出0万元、政府采购工程支出0万元、政府采购服务支出0万元。</w:t>
      </w:r>
    </w:p>
    <w:p w14:paraId="618CC776">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（注：数据来源于财决附03表）</w:t>
      </w:r>
    </w:p>
    <w:p w14:paraId="53634353">
      <w:pPr>
        <w:keepNext w:val="0"/>
        <w:keepLines w:val="0"/>
        <w:pageBreakBefore w:val="0"/>
        <w:numPr>
          <w:ilvl w:val="0"/>
          <w:numId w:val="0"/>
        </w:numPr>
        <w:kinsoku/>
        <w:overflowPunct/>
        <w:autoSpaceDE w:val="0"/>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（三）国有资产占有使用情况</w:t>
      </w:r>
    </w:p>
    <w:p w14:paraId="598A5F92">
      <w:pPr>
        <w:keepNext w:val="0"/>
        <w:keepLines w:val="0"/>
        <w:pageBreakBefore w:val="0"/>
        <w:kinsoku/>
        <w:overflowPunct/>
        <w:autoSpaceDE w:val="0"/>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截至2025年12月31日，阿坝州松潘县小河镇农业农村服务中心共有车辆0辆，单价100万元（含）以上设备（不含车辆）0台（套）。</w:t>
      </w:r>
    </w:p>
    <w:p w14:paraId="3DFB2BA3">
      <w:pPr>
        <w:keepNext w:val="0"/>
        <w:keepLines w:val="0"/>
        <w:pageBreakBefore w:val="0"/>
        <w:kinsoku/>
        <w:overflowPunct/>
        <w:autoSpaceDE w:val="0"/>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w:t>
      </w:r>
      <w:r>
        <w:rPr>
          <w:rFonts w:ascii="Times New Roman" w:hAnsi="Times New Roman" w:eastAsia="方正仿宋_GB2312" w:cs="Times New Roman"/>
          <w:b/>
          <w:color w:val="000000"/>
          <w:sz w:val="32"/>
          <w:szCs w:val="32"/>
          <w:lang w:eastAsia="zh-CN"/>
        </w:rPr>
        <w:t>于</w:t>
      </w:r>
      <w:r>
        <w:rPr>
          <w:rFonts w:ascii="Times New Roman" w:hAnsi="Times New Roman" w:eastAsia="方正仿宋_GB2312" w:cs="Times New Roman"/>
          <w:b/>
          <w:color w:val="000000"/>
          <w:sz w:val="32"/>
          <w:szCs w:val="32"/>
        </w:rPr>
        <w:t>财决附03表，按</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决算报表填报数据罗列车辆情况。）</w:t>
      </w:r>
    </w:p>
    <w:p w14:paraId="34DB88DB">
      <w:pPr>
        <w:keepNext w:val="0"/>
        <w:keepLines w:val="0"/>
        <w:pageBreakBefore w:val="0"/>
        <w:numPr>
          <w:ilvl w:val="0"/>
          <w:numId w:val="0"/>
        </w:numPr>
        <w:kinsoku/>
        <w:overflowPunct/>
        <w:autoSpaceDE w:val="0"/>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lang w:eastAsia="zh-CN"/>
        </w:rPr>
      </w:pPr>
      <w:r>
        <w:rPr>
          <w:rFonts w:ascii="Times New Roman" w:hAnsi="Times New Roman" w:eastAsia="方正仿宋_GB2312" w:cs="Times New Roman"/>
          <w:b/>
          <w:color w:val="000000"/>
          <w:sz w:val="32"/>
          <w:szCs w:val="32"/>
        </w:rPr>
        <w:t>（四）预算绩效管理情况</w:t>
      </w:r>
    </w:p>
    <w:p w14:paraId="094BD512">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val="en-US" w:eastAsia="zh-CN"/>
        </w:rPr>
      </w:pPr>
      <w:r>
        <w:rPr>
          <w:rFonts w:ascii="Times New Roman" w:hAnsi="Times New Roman" w:eastAsia="方正仿宋_GB2312" w:cs="Times New Roman"/>
          <w:color w:val="000000"/>
          <w:sz w:val="32"/>
          <w:szCs w:val="32"/>
          <w:lang w:eastAsia="zh-CN"/>
        </w:rPr>
        <w:t>本单位在2025年度预算编制阶段无项目。</w:t>
      </w:r>
    </w:p>
    <w:p w14:paraId="227A605E">
      <w:pPr>
        <w:spacing w:line="600" w:lineRule="exact"/>
        <w:ind w:firstLine="640"/>
        <w:jc w:val="both"/>
        <w:rPr>
          <w:rFonts w:ascii="Times New Roman" w:hAnsi="Times New Roman" w:eastAsia="方正仿宋_GB2312" w:cs="Times New Roman"/>
          <w:color w:val="000000"/>
          <w:sz w:val="32"/>
          <w:szCs w:val="32"/>
          <w:highlight w:val="none"/>
          <w:lang w:val="en-US" w:eastAsia="zh-CN"/>
        </w:rPr>
      </w:pPr>
    </w:p>
    <w:p w14:paraId="0C948095">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19095D69">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4FC8C8E8">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2767D7E5">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32C64F26">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15C4CA75">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491F271B">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4A071728">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6ACB60F9">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6C47B6C1">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660957A7">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2BB31FE3">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7CE3F5D7">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0B4277B1">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51AF93D0">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1F2E7C99">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0A64C398">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Fonts w:ascii="Times New Roman" w:hAnsi="Times New Roman" w:eastAsia="方正仿宋_GB2312" w:cs="Times New Roman"/>
          <w:b/>
          <w:bCs/>
          <w:color w:val="000000"/>
          <w:sz w:val="44"/>
          <w:szCs w:val="44"/>
          <w:lang w:eastAsia="zh-CN"/>
        </w:rPr>
      </w:pPr>
    </w:p>
    <w:p w14:paraId="229C2CC7">
      <w:pPr>
        <w:keepNext w:val="0"/>
        <w:keepLines w:val="0"/>
        <w:pageBreakBefore w:val="0"/>
        <w:widowControl w:val="0"/>
        <w:numPr>
          <w:ilvl w:val="0"/>
          <w:numId w:val="0"/>
        </w:numPr>
        <w:kinsoku/>
        <w:overflowPunct/>
        <w:bidi w:val="0"/>
        <w:snapToGrid/>
        <w:spacing w:line="576" w:lineRule="exact"/>
        <w:ind w:left="0" w:firstLine="0"/>
        <w:jc w:val="center"/>
        <w:textAlignment w:val="auto"/>
        <w:outlineLvl w:val="0"/>
        <w:rPr>
          <w:rStyle w:val="16"/>
          <w:rFonts w:ascii="Times New Roman" w:hAnsi="Times New Roman" w:eastAsia="方正仿宋_GB2312" w:cs="Times New Roman"/>
          <w:b/>
          <w:bCs/>
          <w:color w:val="000000"/>
          <w:sz w:val="44"/>
          <w:szCs w:val="44"/>
          <w:highlight w:val="none"/>
        </w:rPr>
      </w:pPr>
      <w:r>
        <w:rPr>
          <w:rFonts w:ascii="Times New Roman" w:hAnsi="Times New Roman" w:eastAsia="方正仿宋_GB2312" w:cs="Times New Roman"/>
          <w:b/>
          <w:bCs/>
          <w:color w:val="000000"/>
          <w:sz w:val="44"/>
          <w:szCs w:val="44"/>
          <w:lang w:eastAsia="zh-CN"/>
        </w:rPr>
        <w:t>第三部分</w:t>
      </w:r>
      <w:r>
        <w:rPr>
          <w:rFonts w:ascii="Times New Roman" w:hAnsi="Times New Roman" w:eastAsia="Times New Roman" w:cs="Times New Roman"/>
          <w:b/>
          <w:bCs/>
          <w:color w:val="000000"/>
          <w:sz w:val="44"/>
          <w:szCs w:val="44"/>
          <w:lang w:val="en-US" w:eastAsia="zh-CN"/>
        </w:rPr>
        <w:t xml:space="preserve">  </w:t>
      </w:r>
      <w:r>
        <w:rPr>
          <w:rFonts w:ascii="Times New Roman" w:hAnsi="Times New Roman" w:eastAsia="方正仿宋_GB2312" w:cs="Times New Roman"/>
          <w:b/>
          <w:bCs/>
          <w:color w:val="000000"/>
          <w:sz w:val="44"/>
          <w:szCs w:val="44"/>
        </w:rPr>
        <w:t>名</w:t>
      </w:r>
      <w:r>
        <w:rPr>
          <w:rStyle w:val="16"/>
          <w:rFonts w:ascii="Times New Roman" w:hAnsi="Times New Roman" w:eastAsia="方正仿宋_GB2312" w:cs="Times New Roman"/>
          <w:b/>
          <w:bCs/>
          <w:color w:val="000000"/>
          <w:sz w:val="44"/>
          <w:szCs w:val="44"/>
        </w:rPr>
        <w:t>词解释</w:t>
      </w:r>
    </w:p>
    <w:p w14:paraId="6CEA3117">
      <w:pPr>
        <w:keepNext w:val="0"/>
        <w:keepLines w:val="0"/>
        <w:pageBreakBefore w:val="0"/>
        <w:widowControl w:val="0"/>
        <w:kinsoku/>
        <w:overflowPunct/>
        <w:bidi w:val="0"/>
        <w:snapToGrid/>
        <w:spacing w:line="576" w:lineRule="exact"/>
        <w:jc w:val="both"/>
        <w:textAlignment w:val="auto"/>
        <w:rPr>
          <w:rStyle w:val="16"/>
          <w:rFonts w:ascii="Times New Roman" w:hAnsi="Times New Roman" w:eastAsia="方正仿宋_GB2312" w:cs="Times New Roman"/>
          <w:b/>
          <w:bCs/>
          <w:color w:val="000000"/>
          <w:sz w:val="32"/>
          <w:szCs w:val="32"/>
          <w:highlight w:val="none"/>
        </w:rPr>
      </w:pPr>
    </w:p>
    <w:p w14:paraId="7F061119">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1.财政拨款收入：指单位从同级财政部门取得的财政预算资金。</w:t>
      </w:r>
    </w:p>
    <w:p w14:paraId="2CC1E023">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2.事业收入：指事业单位开展专业业务活动及辅助活动取得的收入。</w:t>
      </w:r>
    </w:p>
    <w:p w14:paraId="1E512628">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3.经营收入：指事业单位在专业业务活动及其辅助活动之外开展非独立核算经营活动取得的收入。</w:t>
      </w:r>
    </w:p>
    <w:p w14:paraId="62962586">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4.其他收入：指单位取得的除上述收入以外的各项收入。</w:t>
      </w:r>
    </w:p>
    <w:p w14:paraId="6B262CF7">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5.</w:t>
      </w:r>
      <w:r>
        <w:rPr>
          <w:rFonts w:ascii="Times New Roman" w:hAnsi="Times New Roman" w:eastAsia="方正仿宋_GB2312" w:cs="Times New Roman"/>
          <w:sz w:val="32"/>
          <w:szCs w:val="32"/>
          <w:u w:val="none"/>
          <w:lang w:eastAsia="zh-CN"/>
        </w:rPr>
        <w:t>使用非财政拨款结余（含专用结余）</w:t>
      </w:r>
      <w:r>
        <w:rPr>
          <w:rFonts w:ascii="Times New Roman" w:hAnsi="Times New Roman" w:eastAsia="方正仿宋_GB2312" w:cs="Times New Roman"/>
          <w:color w:val="000000"/>
          <w:sz w:val="32"/>
          <w:szCs w:val="32"/>
        </w:rPr>
        <w:t>：指事业单位</w:t>
      </w:r>
      <w:r>
        <w:rPr>
          <w:rFonts w:ascii="Times New Roman" w:hAnsi="Times New Roman" w:eastAsia="方正仿宋_GB2312" w:cs="Times New Roman"/>
          <w:color w:val="000000"/>
          <w:sz w:val="32"/>
          <w:szCs w:val="32"/>
          <w:lang w:eastAsia="zh-CN"/>
        </w:rPr>
        <w:t>使用以前年度积累的非财政拨款结余弥补当年收支差额的金额。</w:t>
      </w:r>
    </w:p>
    <w:p w14:paraId="415633B7">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6.年初结转和结余：指以前年度尚未完成、结转到本年按有关规定继续使用的资金。</w:t>
      </w:r>
    </w:p>
    <w:p w14:paraId="5380316A">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7.结余分配：指事业单位按照会计制度规定</w:t>
      </w:r>
      <w:r>
        <w:rPr>
          <w:rFonts w:ascii="Times New Roman" w:hAnsi="Times New Roman" w:eastAsia="方正仿宋_GB2312" w:cs="Times New Roman"/>
          <w:color w:val="000000"/>
          <w:sz w:val="32"/>
          <w:szCs w:val="32"/>
          <w:lang w:eastAsia="zh-CN"/>
        </w:rPr>
        <w:t>缴纳的所得税、提取的专用结余以及转入非财政拨款结余的金额</w:t>
      </w:r>
      <w:r>
        <w:rPr>
          <w:rFonts w:ascii="Times New Roman" w:hAnsi="Times New Roman" w:eastAsia="方正仿宋_GB2312" w:cs="Times New Roman"/>
          <w:color w:val="000000"/>
          <w:sz w:val="32"/>
          <w:szCs w:val="32"/>
        </w:rPr>
        <w:t>等。</w:t>
      </w:r>
    </w:p>
    <w:p w14:paraId="55BD71BE">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8</w:t>
      </w:r>
      <w:r>
        <w:rPr>
          <w:rFonts w:ascii="Times New Roman" w:hAnsi="Times New Roman" w:eastAsia="方正仿宋_GB2312" w:cs="Times New Roman"/>
          <w:color w:val="000000"/>
          <w:sz w:val="32"/>
          <w:szCs w:val="32"/>
          <w:lang w:val="en-US" w:eastAsia="zh-CN"/>
        </w:rPr>
        <w:t>.</w:t>
      </w:r>
      <w:r>
        <w:rPr>
          <w:rFonts w:ascii="Times New Roman" w:hAnsi="Times New Roman" w:eastAsia="方正仿宋_GB2312" w:cs="Times New Roman"/>
          <w:color w:val="000000"/>
          <w:sz w:val="32"/>
          <w:szCs w:val="32"/>
        </w:rPr>
        <w:t>年末结转和结余：指单位按有关规定结转到下年或以后年度继续使用的资金。</w:t>
      </w:r>
    </w:p>
    <w:p w14:paraId="5330BF0D">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9.社会保障和就业支出（208）行政事业单位养老支出（20805）机关事业单位基本养老保险缴费支出（2080505）：反映机关事业单位实施养老保险制度由单位缴纳的基本养老保险费支出。</w:t>
      </w:r>
    </w:p>
    <w:p w14:paraId="422CC55D">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10.社会保障和就业支出（208）行政事业单位养老支出（20805）机关事业单位职业年金缴费支出（2080506）：反映机关事业单位实施养老保险制度由单位实际缴纳的职业年金支出。</w:t>
      </w:r>
    </w:p>
    <w:p w14:paraId="7015831F">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11.卫生健康支出（210）行政事业单位医疗（21011）事业单位医疗（2101102）：反映财政部门安排的事业单位基本医疗保险缴费经费。</w:t>
      </w:r>
    </w:p>
    <w:p w14:paraId="25BD21E8">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12.卫生健康支出（210）行政事业单位医疗（21011）公务员医疗补助（2101103）：反映财政部门安排的公务员医疗补助经费。</w:t>
      </w:r>
    </w:p>
    <w:p w14:paraId="38F77FDD">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（解释本</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决算报表中</w:t>
      </w:r>
      <w:r>
        <w:rPr>
          <w:rFonts w:ascii="Times New Roman" w:hAnsi="Times New Roman" w:eastAsia="方正仿宋_GB2312" w:cs="Times New Roman"/>
          <w:b/>
          <w:color w:val="000000"/>
          <w:sz w:val="32"/>
          <w:szCs w:val="32"/>
          <w:lang w:eastAsia="zh-CN"/>
        </w:rPr>
        <w:t>涉及的</w:t>
      </w:r>
      <w:r>
        <w:rPr>
          <w:rFonts w:ascii="Times New Roman" w:hAnsi="Times New Roman" w:eastAsia="方正仿宋_GB2312" w:cs="Times New Roman"/>
          <w:b/>
          <w:color w:val="000000"/>
          <w:sz w:val="32"/>
          <w:szCs w:val="32"/>
        </w:rPr>
        <w:t>全部功能分类科目至项级，</w:t>
      </w:r>
      <w:r>
        <w:rPr>
          <w:rFonts w:ascii="Times New Roman" w:hAnsi="Times New Roman" w:eastAsia="方正仿宋_GB2312" w:cs="Times New Roman"/>
          <w:b/>
          <w:color w:val="000000"/>
          <w:sz w:val="32"/>
          <w:szCs w:val="32"/>
          <w:lang w:eastAsia="zh-CN"/>
        </w:rPr>
        <w:t>不涉及的科目请自行删除。</w:t>
      </w:r>
      <w:r>
        <w:rPr>
          <w:rFonts w:ascii="Times New Roman" w:hAnsi="Times New Roman" w:eastAsia="方正仿宋_GB2312" w:cs="Times New Roman"/>
          <w:b/>
          <w:color w:val="000000"/>
          <w:sz w:val="32"/>
          <w:szCs w:val="32"/>
        </w:rPr>
        <w:t>请参照《</w:t>
      </w:r>
      <w:r>
        <w:rPr>
          <w:rFonts w:ascii="Times New Roman" w:hAnsi="Times New Roman" w:eastAsia="方正仿宋_GB2312" w:cs="Times New Roman"/>
          <w:b/>
          <w:color w:val="000000"/>
          <w:sz w:val="32"/>
          <w:szCs w:val="32"/>
          <w:lang w:eastAsia="zh-CN"/>
        </w:rPr>
        <w:t>2023</w:t>
      </w:r>
      <w:r>
        <w:rPr>
          <w:rFonts w:ascii="Times New Roman" w:hAnsi="Times New Roman" w:eastAsia="方正仿宋_GB2312" w:cs="Times New Roman"/>
          <w:b/>
          <w:color w:val="000000"/>
          <w:sz w:val="32"/>
          <w:szCs w:val="32"/>
        </w:rPr>
        <w:t>年政府收支分类科目》增减内容。）</w:t>
      </w:r>
    </w:p>
    <w:p w14:paraId="6BB2A581">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13</w:t>
      </w:r>
      <w:r>
        <w:rPr>
          <w:rFonts w:ascii="Times New Roman" w:hAnsi="Times New Roman" w:eastAsia="方正仿宋_GB2312" w:cs="Times New Roman"/>
          <w:color w:val="000000"/>
          <w:sz w:val="32"/>
          <w:szCs w:val="32"/>
        </w:rPr>
        <w:t>.基本支出：指为保障机构正常运转、完成日常工作任务而发生的人员支出和公用支出。</w:t>
      </w:r>
    </w:p>
    <w:p w14:paraId="7F30F20E">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14</w:t>
      </w:r>
      <w:r>
        <w:rPr>
          <w:rFonts w:ascii="Times New Roman" w:hAnsi="Times New Roman" w:eastAsia="方正仿宋_GB2312" w:cs="Times New Roman"/>
          <w:color w:val="000000"/>
          <w:sz w:val="32"/>
          <w:szCs w:val="32"/>
        </w:rPr>
        <w:t>.项目支出：指在基本支出之外为完成特定行政任务和事业发展目标所发生的支出。</w:t>
      </w:r>
    </w:p>
    <w:p w14:paraId="480C3FCC">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15</w:t>
      </w:r>
      <w:r>
        <w:rPr>
          <w:rFonts w:ascii="Times New Roman" w:hAnsi="Times New Roman" w:eastAsia="方正仿宋_GB2312" w:cs="Times New Roman"/>
          <w:color w:val="000000"/>
          <w:sz w:val="32"/>
          <w:szCs w:val="32"/>
        </w:rPr>
        <w:t>.经营支出：指事业单位在专业业务活动及其辅助活动之外开展非独立核算经营活动发生的支出。</w:t>
      </w:r>
    </w:p>
    <w:p w14:paraId="28E053CB">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16</w:t>
      </w:r>
      <w:r>
        <w:rPr>
          <w:rFonts w:ascii="Times New Roman" w:hAnsi="Times New Roman" w:eastAsia="方正仿宋_GB2312" w:cs="Times New Roman"/>
          <w:color w:val="000000"/>
          <w:sz w:val="32"/>
          <w:szCs w:val="32"/>
        </w:rPr>
        <w:t>.“三公</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经费：指</w:t>
      </w:r>
      <w:r>
        <w:rPr>
          <w:rFonts w:ascii="Times New Roman" w:hAnsi="Times New Roman" w:eastAsia="方正仿宋_GB2312" w:cs="Times New Roman"/>
          <w:color w:val="000000"/>
          <w:sz w:val="32"/>
          <w:szCs w:val="32"/>
          <w:lang w:eastAsia="zh-CN"/>
        </w:rPr>
        <w:t>单位</w:t>
      </w:r>
      <w:r>
        <w:rPr>
          <w:rFonts w:ascii="Times New Roman" w:hAnsi="Times New Roman" w:eastAsia="方正仿宋_GB2312" w:cs="Times New Roman"/>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E9E3D1D">
      <w:pPr>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rPr>
      </w:pPr>
      <w:r>
        <w:rPr>
          <w:rFonts w:ascii="Times New Roman" w:hAnsi="Times New Roman" w:eastAsia="方正仿宋_GB2312" w:cs="Times New Roman"/>
          <w:color w:val="000000"/>
          <w:sz w:val="32"/>
          <w:szCs w:val="32"/>
          <w:lang w:val="en-US" w:eastAsia="zh-CN"/>
        </w:rPr>
        <w:t>17</w:t>
      </w:r>
      <w:r>
        <w:rPr>
          <w:rFonts w:ascii="Times New Roman" w:hAnsi="Times New Roman" w:eastAsia="方正仿宋_GB2312" w:cs="Times New Roman"/>
          <w:color w:val="000000"/>
          <w:sz w:val="32"/>
          <w:szCs w:val="32"/>
        </w:rPr>
        <w:t>.</w:t>
      </w:r>
      <w:r>
        <w:rPr>
          <w:rFonts w:ascii="Times New Roman" w:hAnsi="Times New Roman" w:eastAsia="方正仿宋_GB2312" w:cs="Times New Roman"/>
          <w:color w:val="000000"/>
          <w:sz w:val="32"/>
          <w:szCs w:val="32"/>
          <w:lang w:val="en-US" w:eastAsia="zh-CN"/>
        </w:rPr>
        <w:t>事业</w:t>
      </w:r>
      <w:r>
        <w:rPr>
          <w:rFonts w:ascii="Times New Roman" w:hAnsi="Times New Roman" w:eastAsia="方正仿宋_GB2312" w:cs="Times New Roman"/>
          <w:color w:val="000000"/>
          <w:sz w:val="32"/>
          <w:szCs w:val="32"/>
        </w:rPr>
        <w:t>运行经费：为保障</w:t>
      </w:r>
      <w:r>
        <w:rPr>
          <w:rFonts w:ascii="Times New Roman" w:hAnsi="Times New Roman" w:eastAsia="方正仿宋_GB2312" w:cs="Times New Roman"/>
          <w:color w:val="000000"/>
          <w:sz w:val="32"/>
          <w:szCs w:val="32"/>
          <w:lang w:val="en-US" w:eastAsia="zh-CN"/>
        </w:rPr>
        <w:t>事业</w:t>
      </w:r>
      <w:r>
        <w:rPr>
          <w:rFonts w:ascii="Times New Roman" w:hAnsi="Times New Roman" w:eastAsia="方正仿宋_GB2312" w:cs="Times New Roman"/>
          <w:color w:val="000000"/>
          <w:sz w:val="32"/>
          <w:szCs w:val="32"/>
        </w:rPr>
        <w:t>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CB1E61">
      <w:pPr>
        <w:pStyle w:val="25"/>
        <w:keepNext w:val="0"/>
        <w:keepLines w:val="0"/>
        <w:pageBreakBefore w:val="0"/>
        <w:widowControl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p>
    <w:p w14:paraId="0342FA24">
      <w:pPr>
        <w:keepNext w:val="0"/>
        <w:keepLines w:val="0"/>
        <w:pageBreakBefore w:val="0"/>
        <w:widowControl w:val="0"/>
        <w:kinsoku/>
        <w:overflowPunct/>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（名词解释部分请根据各</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实际列支情况罗列，并根据本</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职责职能增减名词解释内容。）</w:t>
      </w:r>
      <w:r>
        <w:br w:type="page"/>
      </w:r>
    </w:p>
    <w:p w14:paraId="49D69B7D">
      <w:pPr>
        <w:numPr>
          <w:ilvl w:val="0"/>
          <w:numId w:val="0"/>
        </w:numPr>
        <w:spacing w:line="600" w:lineRule="exact"/>
        <w:jc w:val="center"/>
        <w:outlineLvl w:val="0"/>
        <w:rPr>
          <w:rStyle w:val="16"/>
          <w:rFonts w:ascii="Times New Roman" w:hAnsi="Times New Roman" w:eastAsia="方正仿宋_GB2312" w:cs="Times New Roman"/>
          <w:b w:val="0"/>
          <w:color w:val="000000"/>
          <w:sz w:val="32"/>
          <w:szCs w:val="32"/>
          <w:highlight w:val="none"/>
        </w:rPr>
      </w:pPr>
      <w:r>
        <w:rPr>
          <w:rFonts w:ascii="Times New Roman" w:hAnsi="Times New Roman" w:eastAsia="方正仿宋_GB2312" w:cs="Times New Roman"/>
          <w:b/>
          <w:bCs/>
          <w:color w:val="000000"/>
          <w:sz w:val="44"/>
          <w:szCs w:val="44"/>
        </w:rPr>
        <w:t>第</w:t>
      </w:r>
      <w:r>
        <w:rPr>
          <w:rStyle w:val="16"/>
          <w:rFonts w:ascii="Times New Roman" w:hAnsi="Times New Roman" w:eastAsia="方正仿宋_GB2312" w:cs="Times New Roman"/>
          <w:b/>
          <w:bCs/>
          <w:color w:val="000000"/>
          <w:sz w:val="44"/>
          <w:szCs w:val="44"/>
        </w:rPr>
        <w:t>四部分</w:t>
      </w:r>
      <w:r>
        <w:rPr>
          <w:rStyle w:val="16"/>
          <w:rFonts w:ascii="Times New Roman" w:hAnsi="Times New Roman" w:eastAsia="Times New Roman" w:cs="Times New Roman"/>
          <w:b/>
          <w:bCs/>
          <w:color w:val="000000"/>
          <w:sz w:val="44"/>
          <w:szCs w:val="44"/>
        </w:rPr>
        <w:t xml:space="preserve"> </w:t>
      </w:r>
      <w:r>
        <w:rPr>
          <w:rStyle w:val="16"/>
          <w:rFonts w:ascii="Times New Roman" w:hAnsi="Times New Roman" w:eastAsia="方正仿宋_GB2312" w:cs="Times New Roman"/>
          <w:b/>
          <w:bCs/>
          <w:color w:val="000000"/>
          <w:sz w:val="44"/>
          <w:szCs w:val="44"/>
        </w:rPr>
        <w:t>附件</w:t>
      </w:r>
    </w:p>
    <w:p w14:paraId="2A484FD8">
      <w:pPr>
        <w:keepNext w:val="0"/>
        <w:keepLines w:val="0"/>
        <w:pageBreakBefore w:val="0"/>
        <w:numPr>
          <w:ilvl w:val="0"/>
          <w:numId w:val="0"/>
        </w:numPr>
        <w:kinsoku/>
        <w:overflowPunct/>
        <w:autoSpaceDE/>
        <w:bidi w:val="0"/>
        <w:spacing w:line="572" w:lineRule="exact"/>
        <w:jc w:val="both"/>
        <w:textAlignment w:val="auto"/>
        <w:outlineLvl w:val="0"/>
        <w:rPr>
          <w:rStyle w:val="16"/>
          <w:rFonts w:ascii="Times New Roman" w:hAnsi="Times New Roman" w:eastAsia="方正仿宋_GB2312" w:cs="Times New Roman"/>
          <w:b w:val="0"/>
          <w:color w:val="000000"/>
          <w:sz w:val="32"/>
          <w:szCs w:val="32"/>
          <w:highlight w:val="none"/>
        </w:rPr>
      </w:pPr>
    </w:p>
    <w:p w14:paraId="522FBB50">
      <w:pPr>
        <w:keepNext w:val="0"/>
        <w:keepLines w:val="0"/>
        <w:pageBreakBefore w:val="0"/>
        <w:widowControl w:val="0"/>
        <w:numPr>
          <w:ilvl w:val="0"/>
          <w:numId w:val="0"/>
        </w:numPr>
        <w:kinsoku/>
        <w:overflowPunct/>
        <w:autoSpaceDE/>
        <w:bidi w:val="0"/>
        <w:snapToGrid/>
        <w:spacing w:line="576" w:lineRule="exact"/>
        <w:jc w:val="center"/>
        <w:textAlignment w:val="auto"/>
        <w:outlineLvl w:val="0"/>
        <w:rPr>
          <w:rFonts w:ascii="Times New Roman" w:hAnsi="Times New Roman" w:eastAsia="方正仿宋_GB2312" w:cs="Times New Roman"/>
          <w:color w:val="FF0000"/>
          <w:sz w:val="32"/>
          <w:szCs w:val="32"/>
          <w:highlight w:val="none"/>
        </w:rPr>
      </w:pPr>
      <w:r>
        <w:rPr>
          <w:rFonts w:ascii="Times New Roman" w:hAnsi="Times New Roman" w:eastAsia="方正仿宋_GB2312" w:cs="Times New Roman"/>
          <w:sz w:val="32"/>
          <w:szCs w:val="32"/>
          <w:lang w:val="en-US" w:eastAsia="zh-CN"/>
        </w:rPr>
        <w:t>部门预算项目支出绩效自评表（202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lang w:val="en-US" w:eastAsia="zh-CN"/>
        </w:rPr>
        <w:t>年度）</w:t>
      </w:r>
    </w:p>
    <w:p w14:paraId="4FC02400">
      <w:pPr>
        <w:pStyle w:val="2"/>
        <w:keepNext w:val="0"/>
        <w:keepLines w:val="0"/>
        <w:pageBreakBefore w:val="0"/>
        <w:widowControl w:val="0"/>
        <w:numPr>
          <w:ilvl w:val="0"/>
          <w:numId w:val="0"/>
        </w:numPr>
        <w:kinsoku/>
        <w:overflowPunct/>
        <w:autoSpaceDE/>
        <w:bidi w:val="0"/>
        <w:snapToGrid/>
        <w:spacing w:line="576" w:lineRule="exact"/>
        <w:ind w:left="0" w:firstLine="640"/>
        <w:jc w:val="both"/>
        <w:textAlignment w:val="auto"/>
        <w:rPr>
          <w:rFonts w:ascii="Times New Roman" w:hAnsi="Times New Roman" w:eastAsia="方正仿宋_GB2312" w:cs="Times New Roman"/>
          <w:color w:val="FF0000"/>
          <w:sz w:val="32"/>
          <w:szCs w:val="32"/>
          <w:highlight w:val="none"/>
          <w:lang w:val="en-US" w:eastAsia="zh-CN"/>
        </w:rPr>
      </w:pPr>
    </w:p>
    <w:p w14:paraId="4165C718">
      <w:pPr>
        <w:pStyle w:val="2"/>
        <w:keepNext w:val="0"/>
        <w:keepLines w:val="0"/>
        <w:pageBreakBefore w:val="0"/>
        <w:widowControl w:val="0"/>
        <w:numPr>
          <w:ilvl w:val="0"/>
          <w:numId w:val="0"/>
        </w:numPr>
        <w:kinsoku/>
        <w:overflowPunct/>
        <w:autoSpaceDE/>
        <w:bidi w:val="0"/>
        <w:snapToGrid/>
        <w:spacing w:line="576" w:lineRule="exact"/>
        <w:ind w:left="0" w:firstLine="640"/>
        <w:jc w:val="both"/>
        <w:textAlignment w:val="auto"/>
        <w:rPr>
          <w:rFonts w:ascii="Times New Roman" w:hAnsi="Times New Roman" w:eastAsia="方正仿宋_GB2312" w:cs="Times New Roman"/>
          <w:color w:val="000000"/>
          <w:sz w:val="32"/>
          <w:szCs w:val="32"/>
          <w:highlight w:val="none"/>
          <w:lang w:val="zh-CN" w:eastAsia="zh-CN" w:bidi="ar-SA"/>
        </w:rPr>
      </w:pPr>
      <w:r>
        <w:rPr>
          <w:rFonts w:ascii="Times New Roman" w:hAnsi="Times New Roman" w:eastAsia="方正仿宋_GB2312" w:cs="Times New Roman"/>
          <w:color w:val="000000"/>
          <w:sz w:val="32"/>
          <w:szCs w:val="32"/>
          <w:lang w:val="en-US" w:eastAsia="zh-CN" w:bidi="ar-SA"/>
        </w:rPr>
        <w:t>（备注：按照绩效自评工作安排，各单位可在预算管理一体化系统</w:t>
      </w:r>
      <w:r>
        <w:rPr>
          <w:rFonts w:ascii="Times New Roman" w:hAnsi="Times New Roman" w:eastAsia="Times New Roman" w:cs="Times New Roman"/>
          <w:color w:val="000000"/>
          <w:sz w:val="32"/>
          <w:szCs w:val="32"/>
          <w:lang w:val="en-US" w:eastAsia="zh-CN" w:bidi="ar-SA"/>
        </w:rPr>
        <w:t>—</w:t>
      </w:r>
      <w:r>
        <w:rPr>
          <w:rFonts w:ascii="Times New Roman" w:hAnsi="Times New Roman" w:eastAsia="方正仿宋_GB2312" w:cs="Times New Roman"/>
          <w:color w:val="000000"/>
          <w:sz w:val="32"/>
          <w:szCs w:val="32"/>
          <w:lang w:val="en-US" w:eastAsia="zh-CN" w:bidi="ar-SA"/>
        </w:rPr>
        <w:t>综合报表查询</w:t>
      </w:r>
      <w:r>
        <w:rPr>
          <w:rFonts w:ascii="Times New Roman" w:hAnsi="Times New Roman" w:eastAsia="Times New Roman" w:cs="Times New Roman"/>
          <w:color w:val="000000"/>
          <w:sz w:val="32"/>
          <w:szCs w:val="32"/>
          <w:lang w:val="en-US" w:eastAsia="zh-CN" w:bidi="ar-SA"/>
        </w:rPr>
        <w:t>—</w:t>
      </w:r>
      <w:r>
        <w:rPr>
          <w:rFonts w:ascii="Times New Roman" w:hAnsi="Times New Roman" w:eastAsia="方正仿宋_GB2312" w:cs="Times New Roman"/>
          <w:color w:val="000000"/>
          <w:sz w:val="32"/>
          <w:szCs w:val="32"/>
          <w:lang w:val="en-US" w:eastAsia="zh-CN" w:bidi="ar-SA"/>
        </w:rPr>
        <w:t>预算绩效报表模块中下载本单位</w:t>
      </w:r>
      <w:r>
        <w:rPr>
          <w:rFonts w:ascii="Times New Roman" w:hAnsi="Times New Roman" w:eastAsia="Times New Roman" w:cs="Times New Roman"/>
          <w:color w:val="000000"/>
          <w:sz w:val="32"/>
          <w:szCs w:val="32"/>
          <w:lang w:val="en-US" w:eastAsia="zh-CN" w:bidi="ar-SA"/>
        </w:rPr>
        <w:t>“</w:t>
      </w:r>
      <w:r>
        <w:rPr>
          <w:rFonts w:ascii="Times New Roman" w:hAnsi="Times New Roman" w:eastAsia="方正仿宋_GB2312" w:cs="Times New Roman"/>
          <w:color w:val="000000"/>
          <w:sz w:val="32"/>
          <w:szCs w:val="32"/>
          <w:lang w:val="en-US" w:eastAsia="zh-CN" w:bidi="ar-SA"/>
        </w:rPr>
        <w:t>部门预算项目支出绩效自评表（202</w:t>
      </w:r>
      <w:r>
        <w:rPr>
          <w:rFonts w:hint="eastAsia" w:ascii="Times New Roman" w:hAnsi="Times New Roman" w:eastAsia="方正仿宋_GB2312" w:cs="Times New Roman"/>
          <w:color w:val="000000"/>
          <w:sz w:val="32"/>
          <w:szCs w:val="32"/>
          <w:lang w:val="en-US" w:eastAsia="zh-CN" w:bidi="ar-SA"/>
        </w:rPr>
        <w:t>5</w:t>
      </w:r>
      <w:r>
        <w:rPr>
          <w:rFonts w:ascii="Times New Roman" w:hAnsi="Times New Roman" w:eastAsia="方正仿宋_GB2312" w:cs="Times New Roman"/>
          <w:color w:val="000000"/>
          <w:sz w:val="32"/>
          <w:szCs w:val="32"/>
          <w:lang w:val="en-US" w:eastAsia="zh-CN" w:bidi="ar-SA"/>
        </w:rPr>
        <w:t>年度</w:t>
      </w:r>
      <w:bookmarkStart w:id="0" w:name="_GoBack"/>
      <w:r>
        <w:rPr>
          <w:rFonts w:ascii="Times New Roman" w:hAnsi="Times New Roman" w:eastAsia="方正仿宋_GB2312" w:cs="Times New Roman"/>
          <w:color w:val="000000"/>
          <w:sz w:val="32"/>
          <w:szCs w:val="32"/>
          <w:lang w:val="en-US" w:eastAsia="zh-CN" w:bidi="ar-SA"/>
        </w:rPr>
        <w:t>）</w:t>
      </w:r>
      <w:bookmarkEnd w:id="0"/>
      <w:r>
        <w:rPr>
          <w:rFonts w:ascii="Times New Roman" w:hAnsi="Times New Roman" w:eastAsia="Times New Roman" w:cs="Times New Roman"/>
          <w:color w:val="000000"/>
          <w:sz w:val="32"/>
          <w:szCs w:val="32"/>
          <w:lang w:val="en-US" w:eastAsia="zh-CN" w:bidi="ar-SA"/>
        </w:rPr>
        <w:t>”</w:t>
      </w:r>
      <w:r>
        <w:rPr>
          <w:rFonts w:ascii="Times New Roman" w:hAnsi="Times New Roman" w:eastAsia="方正仿宋_GB2312" w:cs="Times New Roman"/>
          <w:color w:val="000000"/>
          <w:sz w:val="32"/>
          <w:szCs w:val="32"/>
          <w:lang w:val="en-US" w:eastAsia="zh-CN" w:bidi="ar-SA"/>
        </w:rPr>
        <w:t>，该表格应作为附件予以公开。）</w:t>
      </w:r>
    </w:p>
    <w:p w14:paraId="052F1D5F">
      <w:pPr>
        <w:pStyle w:val="8"/>
        <w:jc w:val="both"/>
        <w:rPr>
          <w:rFonts w:ascii="Times New Roman" w:hAnsi="Times New Roman" w:eastAsia="方正仿宋_GB2312" w:cs="Times New Roman"/>
          <w:color w:val="000000"/>
          <w:kern w:val="0"/>
          <w:sz w:val="32"/>
          <w:szCs w:val="32"/>
          <w:highlight w:val="none"/>
          <w:lang w:val="en-US" w:eastAsia="zh-CN" w:bidi="ar-SA"/>
        </w:rPr>
      </w:pPr>
    </w:p>
    <w:p w14:paraId="57D60556">
      <w:pPr>
        <w:pStyle w:val="8"/>
        <w:jc w:val="both"/>
        <w:rPr>
          <w:rFonts w:ascii="Times New Roman" w:hAnsi="Times New Roman" w:eastAsia="方正仿宋_GB2312" w:cs="Times New Roman"/>
          <w:color w:val="000000"/>
          <w:kern w:val="0"/>
          <w:sz w:val="32"/>
          <w:szCs w:val="32"/>
          <w:highlight w:val="none"/>
          <w:lang w:val="en-US" w:eastAsia="zh-CN" w:bidi="ar-SA"/>
        </w:rPr>
      </w:pPr>
    </w:p>
    <w:p w14:paraId="4D3D5A06">
      <w:pPr>
        <w:pStyle w:val="8"/>
        <w:jc w:val="both"/>
        <w:rPr>
          <w:rFonts w:ascii="Times New Roman" w:hAnsi="Times New Roman" w:eastAsia="方正仿宋_GB2312" w:cs="Times New Roman"/>
          <w:color w:val="000000"/>
          <w:kern w:val="0"/>
          <w:sz w:val="32"/>
          <w:szCs w:val="32"/>
          <w:highlight w:val="none"/>
          <w:lang w:val="en-US" w:eastAsia="zh-CN" w:bidi="ar-SA"/>
        </w:rPr>
      </w:pPr>
    </w:p>
    <w:p w14:paraId="456A9F19">
      <w:pPr>
        <w:pStyle w:val="8"/>
        <w:jc w:val="both"/>
        <w:rPr>
          <w:rFonts w:ascii="Times New Roman" w:hAnsi="Times New Roman" w:eastAsia="方正仿宋_GB2312" w:cs="Times New Roman"/>
          <w:color w:val="000000"/>
          <w:kern w:val="0"/>
          <w:sz w:val="32"/>
          <w:szCs w:val="32"/>
          <w:highlight w:val="none"/>
          <w:lang w:val="en-US" w:eastAsia="zh-CN" w:bidi="ar-SA"/>
        </w:rPr>
      </w:pPr>
    </w:p>
    <w:p w14:paraId="6CFA2383">
      <w:pPr>
        <w:pStyle w:val="8"/>
        <w:jc w:val="both"/>
        <w:rPr>
          <w:rFonts w:ascii="Times New Roman" w:hAnsi="Times New Roman" w:eastAsia="方正仿宋_GB2312" w:cs="Times New Roman"/>
          <w:color w:val="000000"/>
          <w:kern w:val="0"/>
          <w:sz w:val="32"/>
          <w:szCs w:val="32"/>
          <w:highlight w:val="none"/>
          <w:lang w:val="en-US" w:eastAsia="zh-CN" w:bidi="ar-SA"/>
        </w:rPr>
      </w:pPr>
    </w:p>
    <w:p w14:paraId="46EF30EB">
      <w:pPr>
        <w:pStyle w:val="8"/>
        <w:jc w:val="both"/>
        <w:rPr>
          <w:rFonts w:ascii="Times New Roman" w:hAnsi="Times New Roman" w:eastAsia="方正仿宋_GB2312" w:cs="Times New Roman"/>
          <w:color w:val="000000"/>
          <w:kern w:val="0"/>
          <w:sz w:val="32"/>
          <w:szCs w:val="32"/>
          <w:highlight w:val="none"/>
          <w:lang w:val="en-US" w:eastAsia="zh-CN" w:bidi="ar-SA"/>
        </w:rPr>
      </w:pPr>
    </w:p>
    <w:p w14:paraId="51BBF06D">
      <w:pPr>
        <w:pStyle w:val="8"/>
        <w:jc w:val="both"/>
        <w:rPr>
          <w:rFonts w:ascii="Times New Roman" w:hAnsi="Times New Roman" w:eastAsia="方正仿宋_GB2312" w:cs="Times New Roman"/>
          <w:color w:val="000000"/>
          <w:kern w:val="0"/>
          <w:sz w:val="32"/>
          <w:szCs w:val="32"/>
          <w:highlight w:val="none"/>
          <w:lang w:val="en-US" w:eastAsia="zh-CN" w:bidi="ar-SA"/>
        </w:rPr>
      </w:pPr>
    </w:p>
    <w:p w14:paraId="4368B4F8">
      <w:pPr>
        <w:pStyle w:val="8"/>
        <w:jc w:val="both"/>
        <w:rPr>
          <w:rFonts w:ascii="Times New Roman" w:hAnsi="Times New Roman" w:eastAsia="方正仿宋_GB2312" w:cs="Times New Roman"/>
          <w:color w:val="000000"/>
          <w:kern w:val="0"/>
          <w:sz w:val="32"/>
          <w:szCs w:val="32"/>
          <w:highlight w:val="none"/>
          <w:lang w:val="en-US" w:eastAsia="zh-CN" w:bidi="ar-SA"/>
        </w:rPr>
      </w:pPr>
    </w:p>
    <w:p w14:paraId="5CE5EADB">
      <w:pPr>
        <w:pStyle w:val="8"/>
        <w:jc w:val="both"/>
        <w:rPr>
          <w:rFonts w:ascii="Times New Roman" w:hAnsi="Times New Roman" w:eastAsia="方正仿宋_GB2312" w:cs="Times New Roman"/>
          <w:color w:val="000000"/>
          <w:kern w:val="0"/>
          <w:sz w:val="32"/>
          <w:szCs w:val="32"/>
          <w:highlight w:val="none"/>
          <w:lang w:val="en-US" w:eastAsia="zh-CN" w:bidi="ar-SA"/>
        </w:rPr>
      </w:pPr>
    </w:p>
    <w:p w14:paraId="67E9E5DF">
      <w:pPr>
        <w:pStyle w:val="8"/>
        <w:jc w:val="both"/>
        <w:rPr>
          <w:rFonts w:ascii="Times New Roman" w:hAnsi="Times New Roman" w:eastAsia="方正仿宋_GB2312" w:cs="Times New Roman"/>
          <w:color w:val="000000"/>
          <w:kern w:val="0"/>
          <w:sz w:val="32"/>
          <w:szCs w:val="32"/>
          <w:highlight w:val="none"/>
          <w:lang w:val="en-US" w:eastAsia="zh-CN" w:bidi="ar-SA"/>
        </w:rPr>
      </w:pPr>
    </w:p>
    <w:p w14:paraId="217EFFAB">
      <w:pPr>
        <w:pStyle w:val="8"/>
        <w:jc w:val="both"/>
        <w:rPr>
          <w:rFonts w:ascii="Times New Roman" w:hAnsi="Times New Roman" w:eastAsia="方正仿宋_GB2312" w:cs="Times New Roman"/>
          <w:color w:val="000000"/>
          <w:kern w:val="0"/>
          <w:sz w:val="32"/>
          <w:szCs w:val="32"/>
          <w:highlight w:val="none"/>
          <w:lang w:val="en-US" w:eastAsia="zh-CN" w:bidi="ar-SA"/>
        </w:rPr>
      </w:pPr>
    </w:p>
    <w:p w14:paraId="65352DFB">
      <w:pPr>
        <w:pStyle w:val="8"/>
        <w:jc w:val="both"/>
        <w:rPr>
          <w:rFonts w:ascii="Times New Roman" w:hAnsi="Times New Roman" w:eastAsia="方正仿宋_GB2312" w:cs="Times New Roman"/>
          <w:color w:val="000000"/>
          <w:kern w:val="0"/>
          <w:sz w:val="32"/>
          <w:szCs w:val="32"/>
          <w:highlight w:val="none"/>
          <w:lang w:val="en-US" w:eastAsia="zh-CN" w:bidi="ar-SA"/>
        </w:rPr>
      </w:pPr>
      <w:r>
        <w:br w:type="page"/>
      </w:r>
    </w:p>
    <w:p w14:paraId="3EB7B8AD">
      <w:pPr>
        <w:jc w:val="both"/>
        <w:rPr>
          <w:rFonts w:ascii="Times New Roman" w:hAnsi="Times New Roman" w:eastAsia="方正仿宋_GB2312" w:cs="Times New Roman"/>
          <w:color w:val="000000"/>
          <w:kern w:val="0"/>
          <w:sz w:val="32"/>
          <w:szCs w:val="32"/>
          <w:highlight w:val="none"/>
          <w:lang w:val="en-US" w:eastAsia="zh-CN" w:bidi="ar-SA"/>
        </w:rPr>
      </w:pPr>
    </w:p>
    <w:p w14:paraId="186CB40C">
      <w:pPr>
        <w:numPr>
          <w:ilvl w:val="0"/>
          <w:numId w:val="0"/>
        </w:numPr>
        <w:spacing w:line="600" w:lineRule="exact"/>
        <w:jc w:val="center"/>
        <w:outlineLvl w:val="0"/>
        <w:rPr>
          <w:rFonts w:ascii="Times New Roman" w:hAnsi="Times New Roman" w:eastAsia="方正仿宋_GB2312" w:cs="Times New Roman"/>
          <w:b/>
          <w:bCs/>
          <w:color w:val="000000"/>
          <w:sz w:val="44"/>
          <w:szCs w:val="44"/>
          <w:highlight w:val="none"/>
        </w:rPr>
      </w:pPr>
      <w:r>
        <w:rPr>
          <w:rFonts w:ascii="Times New Roman" w:hAnsi="Times New Roman" w:eastAsia="方正仿宋_GB2312" w:cs="Times New Roman"/>
          <w:b/>
          <w:bCs/>
          <w:color w:val="000000"/>
          <w:sz w:val="44"/>
          <w:szCs w:val="44"/>
        </w:rPr>
        <w:t>第</w:t>
      </w:r>
      <w:r>
        <w:rPr>
          <w:rStyle w:val="16"/>
          <w:rFonts w:ascii="Times New Roman" w:hAnsi="Times New Roman" w:eastAsia="方正仿宋_GB2312" w:cs="Times New Roman"/>
          <w:b/>
          <w:bCs/>
          <w:color w:val="000000"/>
          <w:sz w:val="44"/>
          <w:szCs w:val="44"/>
        </w:rPr>
        <w:t>五部分</w:t>
      </w:r>
      <w:r>
        <w:rPr>
          <w:rStyle w:val="16"/>
          <w:rFonts w:ascii="Times New Roman" w:hAnsi="Times New Roman" w:eastAsia="Times New Roman" w:cs="Times New Roman"/>
          <w:b/>
          <w:bCs/>
          <w:color w:val="000000"/>
          <w:sz w:val="44"/>
          <w:szCs w:val="44"/>
        </w:rPr>
        <w:t xml:space="preserve"> </w:t>
      </w:r>
      <w:r>
        <w:rPr>
          <w:rStyle w:val="16"/>
          <w:rFonts w:ascii="Times New Roman" w:hAnsi="Times New Roman" w:eastAsia="方正仿宋_GB2312" w:cs="Times New Roman"/>
          <w:b/>
          <w:bCs/>
          <w:color w:val="000000"/>
          <w:sz w:val="44"/>
          <w:szCs w:val="44"/>
        </w:rPr>
        <w:t>附表</w:t>
      </w:r>
    </w:p>
    <w:p w14:paraId="1E2AAE84">
      <w:pPr>
        <w:pStyle w:val="6"/>
        <w:jc w:val="both"/>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val="0"/>
          <w:color w:val="000000"/>
          <w:sz w:val="32"/>
          <w:szCs w:val="32"/>
        </w:rPr>
        <w:t>一、收</w:t>
      </w:r>
      <w:r>
        <w:rPr>
          <w:rStyle w:val="17"/>
          <w:rFonts w:ascii="Times New Roman" w:hAnsi="Times New Roman" w:eastAsia="方正仿宋_GB2312" w:cs="Times New Roman"/>
          <w:b w:val="0"/>
          <w:bCs w:val="0"/>
          <w:color w:val="000000"/>
          <w:sz w:val="32"/>
          <w:szCs w:val="32"/>
        </w:rPr>
        <w:t>入支出决算总表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3DC49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C89FCFD">
            <w:pPr>
              <w:jc w:val="center"/>
              <w:rPr>
                <w:sz w:val="32"/>
                <w:szCs w:val="32"/>
              </w:rPr>
            </w:pPr>
            <w:r>
              <w:rPr>
                <w:rFonts w:ascii="宋体" w:hAnsi="宋体" w:eastAsia="宋体"/>
                <w:b/>
                <w:sz w:val="32"/>
                <w:szCs w:val="32"/>
              </w:rPr>
              <w:t>收入项目</w:t>
            </w:r>
          </w:p>
        </w:tc>
        <w:tc>
          <w:tcPr>
            <w:tcW w:w="2076" w:type="dxa"/>
          </w:tcPr>
          <w:p w14:paraId="7D8931E2">
            <w:pPr>
              <w:jc w:val="center"/>
              <w:rPr>
                <w:sz w:val="32"/>
                <w:szCs w:val="32"/>
              </w:rPr>
            </w:pPr>
            <w:r>
              <w:rPr>
                <w:rFonts w:ascii="宋体" w:hAnsi="宋体" w:eastAsia="宋体"/>
                <w:b/>
                <w:sz w:val="32"/>
                <w:szCs w:val="32"/>
              </w:rPr>
              <w:t>决算数（万元）</w:t>
            </w:r>
          </w:p>
        </w:tc>
        <w:tc>
          <w:tcPr>
            <w:tcW w:w="2076" w:type="dxa"/>
          </w:tcPr>
          <w:p w14:paraId="35B61EEA">
            <w:pPr>
              <w:jc w:val="center"/>
              <w:rPr>
                <w:sz w:val="32"/>
                <w:szCs w:val="32"/>
              </w:rPr>
            </w:pPr>
            <w:r>
              <w:rPr>
                <w:rFonts w:ascii="宋体" w:hAnsi="宋体" w:eastAsia="宋体"/>
                <w:b/>
                <w:sz w:val="32"/>
                <w:szCs w:val="32"/>
              </w:rPr>
              <w:t>支出项目</w:t>
            </w:r>
          </w:p>
        </w:tc>
        <w:tc>
          <w:tcPr>
            <w:tcW w:w="2076" w:type="dxa"/>
          </w:tcPr>
          <w:p w14:paraId="58A2C6DC">
            <w:pPr>
              <w:jc w:val="center"/>
              <w:rPr>
                <w:sz w:val="32"/>
                <w:szCs w:val="32"/>
              </w:rPr>
            </w:pPr>
            <w:r>
              <w:rPr>
                <w:rFonts w:ascii="宋体" w:hAnsi="宋体" w:eastAsia="宋体"/>
                <w:b/>
                <w:sz w:val="32"/>
                <w:szCs w:val="32"/>
              </w:rPr>
              <w:t>决算数（万元）</w:t>
            </w:r>
          </w:p>
        </w:tc>
      </w:tr>
      <w:tr w14:paraId="6F9B8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452EDC2">
            <w:pPr>
              <w:jc w:val="center"/>
              <w:rPr>
                <w:sz w:val="32"/>
                <w:szCs w:val="32"/>
              </w:rPr>
            </w:pPr>
            <w:r>
              <w:rPr>
                <w:rFonts w:ascii="宋体" w:hAnsi="宋体" w:eastAsia="宋体"/>
                <w:b w:val="0"/>
                <w:sz w:val="32"/>
                <w:szCs w:val="32"/>
              </w:rPr>
              <w:t>本年收入合计</w:t>
            </w:r>
          </w:p>
        </w:tc>
        <w:tc>
          <w:tcPr>
            <w:tcW w:w="2076" w:type="dxa"/>
          </w:tcPr>
          <w:p w14:paraId="341FE3D0">
            <w:pPr>
              <w:jc w:val="center"/>
              <w:rPr>
                <w:sz w:val="32"/>
                <w:szCs w:val="32"/>
              </w:rPr>
            </w:pPr>
            <w:r>
              <w:rPr>
                <w:rFonts w:ascii="宋体" w:hAnsi="宋体" w:eastAsia="宋体"/>
                <w:b w:val="0"/>
                <w:sz w:val="32"/>
                <w:szCs w:val="32"/>
              </w:rPr>
              <w:t>453.63</w:t>
            </w:r>
          </w:p>
        </w:tc>
        <w:tc>
          <w:tcPr>
            <w:tcW w:w="2076" w:type="dxa"/>
          </w:tcPr>
          <w:p w14:paraId="30382E38">
            <w:pPr>
              <w:jc w:val="center"/>
              <w:rPr>
                <w:sz w:val="32"/>
                <w:szCs w:val="32"/>
              </w:rPr>
            </w:pPr>
            <w:r>
              <w:rPr>
                <w:rFonts w:ascii="宋体" w:hAnsi="宋体" w:eastAsia="宋体"/>
                <w:b w:val="0"/>
                <w:sz w:val="32"/>
                <w:szCs w:val="32"/>
              </w:rPr>
              <w:t>本年支出合计</w:t>
            </w:r>
          </w:p>
        </w:tc>
        <w:tc>
          <w:tcPr>
            <w:tcW w:w="2076" w:type="dxa"/>
          </w:tcPr>
          <w:p w14:paraId="340C7F41">
            <w:pPr>
              <w:jc w:val="center"/>
              <w:rPr>
                <w:sz w:val="32"/>
                <w:szCs w:val="32"/>
              </w:rPr>
            </w:pPr>
            <w:r>
              <w:rPr>
                <w:rFonts w:ascii="宋体" w:hAnsi="宋体" w:eastAsia="宋体"/>
                <w:b w:val="0"/>
                <w:sz w:val="32"/>
                <w:szCs w:val="32"/>
              </w:rPr>
              <w:t>453.63</w:t>
            </w:r>
          </w:p>
        </w:tc>
      </w:tr>
      <w:tr w14:paraId="12575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0F108667">
            <w:pPr>
              <w:jc w:val="center"/>
              <w:rPr>
                <w:sz w:val="32"/>
                <w:szCs w:val="32"/>
              </w:rPr>
            </w:pPr>
            <w:r>
              <w:rPr>
                <w:rFonts w:ascii="宋体" w:hAnsi="宋体" w:eastAsia="宋体"/>
                <w:b w:val="0"/>
                <w:sz w:val="32"/>
                <w:szCs w:val="32"/>
              </w:rPr>
              <w:t>其中：一般公共预算财政拨款收入</w:t>
            </w:r>
          </w:p>
        </w:tc>
        <w:tc>
          <w:tcPr>
            <w:tcW w:w="2076" w:type="dxa"/>
          </w:tcPr>
          <w:p w14:paraId="0544112E">
            <w:pPr>
              <w:jc w:val="center"/>
              <w:rPr>
                <w:sz w:val="32"/>
                <w:szCs w:val="32"/>
              </w:rPr>
            </w:pPr>
            <w:r>
              <w:rPr>
                <w:rFonts w:ascii="宋体" w:hAnsi="宋体" w:eastAsia="宋体"/>
                <w:b w:val="0"/>
                <w:sz w:val="32"/>
                <w:szCs w:val="32"/>
              </w:rPr>
              <w:t>453.63</w:t>
            </w:r>
          </w:p>
        </w:tc>
        <w:tc>
          <w:tcPr>
            <w:tcW w:w="2076" w:type="dxa"/>
          </w:tcPr>
          <w:p w14:paraId="63FA478E">
            <w:pPr>
              <w:jc w:val="center"/>
              <w:rPr>
                <w:sz w:val="32"/>
                <w:szCs w:val="32"/>
              </w:rPr>
            </w:pPr>
            <w:r>
              <w:rPr>
                <w:rFonts w:ascii="宋体" w:hAnsi="宋体" w:eastAsia="宋体"/>
                <w:b w:val="0"/>
                <w:sz w:val="32"/>
                <w:szCs w:val="32"/>
              </w:rPr>
              <w:t>一般公共服务支出</w:t>
            </w:r>
          </w:p>
        </w:tc>
        <w:tc>
          <w:tcPr>
            <w:tcW w:w="2076" w:type="dxa"/>
          </w:tcPr>
          <w:p w14:paraId="2810D9A0">
            <w:pPr>
              <w:jc w:val="center"/>
              <w:rPr>
                <w:sz w:val="32"/>
                <w:szCs w:val="32"/>
              </w:rPr>
            </w:pPr>
            <w:r>
              <w:rPr>
                <w:rFonts w:ascii="宋体" w:hAnsi="宋体" w:eastAsia="宋体"/>
                <w:b w:val="0"/>
                <w:sz w:val="32"/>
                <w:szCs w:val="32"/>
              </w:rPr>
              <w:t>336.36</w:t>
            </w:r>
          </w:p>
        </w:tc>
      </w:tr>
      <w:tr w14:paraId="5FC2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1429B46">
            <w:pPr>
              <w:jc w:val="center"/>
              <w:rPr>
                <w:sz w:val="32"/>
                <w:szCs w:val="32"/>
              </w:rPr>
            </w:pPr>
            <w:r>
              <w:rPr>
                <w:rFonts w:ascii="宋体" w:hAnsi="宋体" w:eastAsia="宋体"/>
                <w:b w:val="0"/>
                <w:sz w:val="32"/>
                <w:szCs w:val="32"/>
              </w:rPr>
              <w:t>政府性基金预算财政拨款收入</w:t>
            </w:r>
          </w:p>
        </w:tc>
        <w:tc>
          <w:tcPr>
            <w:tcW w:w="2076" w:type="dxa"/>
          </w:tcPr>
          <w:p w14:paraId="46536B26">
            <w:pPr>
              <w:jc w:val="center"/>
              <w:rPr>
                <w:sz w:val="32"/>
                <w:szCs w:val="32"/>
              </w:rPr>
            </w:pPr>
            <w:r>
              <w:rPr>
                <w:rFonts w:ascii="宋体" w:hAnsi="宋体" w:eastAsia="宋体"/>
                <w:b w:val="0"/>
                <w:sz w:val="32"/>
                <w:szCs w:val="32"/>
              </w:rPr>
              <w:t>0.00</w:t>
            </w:r>
          </w:p>
        </w:tc>
        <w:tc>
          <w:tcPr>
            <w:tcW w:w="2076" w:type="dxa"/>
          </w:tcPr>
          <w:p w14:paraId="74BE6B02">
            <w:pPr>
              <w:jc w:val="center"/>
              <w:rPr>
                <w:sz w:val="32"/>
                <w:szCs w:val="32"/>
              </w:rPr>
            </w:pPr>
            <w:r>
              <w:rPr>
                <w:rFonts w:ascii="宋体" w:hAnsi="宋体" w:eastAsia="宋体"/>
                <w:b w:val="0"/>
                <w:sz w:val="32"/>
                <w:szCs w:val="32"/>
              </w:rPr>
              <w:t>社会保障和就业支出</w:t>
            </w:r>
          </w:p>
        </w:tc>
        <w:tc>
          <w:tcPr>
            <w:tcW w:w="2076" w:type="dxa"/>
          </w:tcPr>
          <w:p w14:paraId="7512008A">
            <w:pPr>
              <w:jc w:val="center"/>
              <w:rPr>
                <w:sz w:val="32"/>
                <w:szCs w:val="32"/>
              </w:rPr>
            </w:pPr>
            <w:r>
              <w:rPr>
                <w:rFonts w:ascii="宋体" w:hAnsi="宋体" w:eastAsia="宋体"/>
                <w:b w:val="0"/>
                <w:sz w:val="32"/>
                <w:szCs w:val="32"/>
              </w:rPr>
              <w:t>58.97</w:t>
            </w:r>
          </w:p>
        </w:tc>
      </w:tr>
      <w:tr w14:paraId="7B85A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41E7027">
            <w:pPr>
              <w:jc w:val="center"/>
              <w:rPr>
                <w:sz w:val="32"/>
                <w:szCs w:val="32"/>
              </w:rPr>
            </w:pPr>
            <w:r>
              <w:rPr>
                <w:rFonts w:ascii="宋体" w:hAnsi="宋体" w:eastAsia="宋体"/>
                <w:b w:val="0"/>
                <w:sz w:val="32"/>
                <w:szCs w:val="32"/>
              </w:rPr>
              <w:t>国有资本经营预算财政拨款收入</w:t>
            </w:r>
          </w:p>
        </w:tc>
        <w:tc>
          <w:tcPr>
            <w:tcW w:w="2076" w:type="dxa"/>
          </w:tcPr>
          <w:p w14:paraId="16D094DF">
            <w:pPr>
              <w:jc w:val="center"/>
              <w:rPr>
                <w:sz w:val="32"/>
                <w:szCs w:val="32"/>
              </w:rPr>
            </w:pPr>
            <w:r>
              <w:rPr>
                <w:rFonts w:ascii="宋体" w:hAnsi="宋体" w:eastAsia="宋体"/>
                <w:b w:val="0"/>
                <w:sz w:val="32"/>
                <w:szCs w:val="32"/>
              </w:rPr>
              <w:t>0.00</w:t>
            </w:r>
          </w:p>
        </w:tc>
        <w:tc>
          <w:tcPr>
            <w:tcW w:w="2076" w:type="dxa"/>
          </w:tcPr>
          <w:p w14:paraId="14ED5F86">
            <w:pPr>
              <w:jc w:val="center"/>
              <w:rPr>
                <w:sz w:val="32"/>
                <w:szCs w:val="32"/>
              </w:rPr>
            </w:pPr>
            <w:r>
              <w:rPr>
                <w:rFonts w:ascii="宋体" w:hAnsi="宋体" w:eastAsia="宋体"/>
                <w:b w:val="0"/>
                <w:sz w:val="32"/>
                <w:szCs w:val="32"/>
              </w:rPr>
              <w:t>卫生健康支出</w:t>
            </w:r>
          </w:p>
        </w:tc>
        <w:tc>
          <w:tcPr>
            <w:tcW w:w="2076" w:type="dxa"/>
          </w:tcPr>
          <w:p w14:paraId="4289BC2D">
            <w:pPr>
              <w:jc w:val="center"/>
              <w:rPr>
                <w:sz w:val="32"/>
                <w:szCs w:val="32"/>
              </w:rPr>
            </w:pPr>
            <w:r>
              <w:rPr>
                <w:rFonts w:ascii="宋体" w:hAnsi="宋体" w:eastAsia="宋体"/>
                <w:b w:val="0"/>
                <w:sz w:val="32"/>
                <w:szCs w:val="32"/>
              </w:rPr>
              <w:t>23.09</w:t>
            </w:r>
          </w:p>
        </w:tc>
      </w:tr>
      <w:tr w14:paraId="68699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6A096707">
            <w:pPr>
              <w:jc w:val="center"/>
              <w:rPr>
                <w:sz w:val="32"/>
                <w:szCs w:val="32"/>
              </w:rPr>
            </w:pPr>
            <w:r>
              <w:rPr>
                <w:rFonts w:ascii="宋体" w:hAnsi="宋体" w:eastAsia="宋体"/>
                <w:b w:val="0"/>
                <w:sz w:val="32"/>
                <w:szCs w:val="32"/>
              </w:rPr>
              <w:t>上级补助收入</w:t>
            </w:r>
          </w:p>
        </w:tc>
        <w:tc>
          <w:tcPr>
            <w:tcW w:w="2076" w:type="dxa"/>
          </w:tcPr>
          <w:p w14:paraId="58DFB0EB">
            <w:pPr>
              <w:jc w:val="center"/>
              <w:rPr>
                <w:sz w:val="32"/>
                <w:szCs w:val="32"/>
              </w:rPr>
            </w:pPr>
            <w:r>
              <w:rPr>
                <w:rFonts w:ascii="宋体" w:hAnsi="宋体" w:eastAsia="宋体"/>
                <w:b w:val="0"/>
                <w:sz w:val="32"/>
                <w:szCs w:val="32"/>
              </w:rPr>
              <w:t>0.00</w:t>
            </w:r>
          </w:p>
        </w:tc>
        <w:tc>
          <w:tcPr>
            <w:tcW w:w="2076" w:type="dxa"/>
          </w:tcPr>
          <w:p w14:paraId="4D5E226F">
            <w:pPr>
              <w:jc w:val="center"/>
              <w:rPr>
                <w:sz w:val="32"/>
                <w:szCs w:val="32"/>
              </w:rPr>
            </w:pPr>
            <w:r>
              <w:rPr>
                <w:rFonts w:ascii="宋体" w:hAnsi="宋体" w:eastAsia="宋体"/>
                <w:b w:val="0"/>
                <w:sz w:val="32"/>
                <w:szCs w:val="32"/>
              </w:rPr>
              <w:t>住房保障支出</w:t>
            </w:r>
          </w:p>
        </w:tc>
        <w:tc>
          <w:tcPr>
            <w:tcW w:w="2076" w:type="dxa"/>
          </w:tcPr>
          <w:p w14:paraId="17A725EA">
            <w:pPr>
              <w:jc w:val="center"/>
              <w:rPr>
                <w:sz w:val="32"/>
                <w:szCs w:val="32"/>
              </w:rPr>
            </w:pPr>
            <w:r>
              <w:rPr>
                <w:rFonts w:ascii="宋体" w:hAnsi="宋体" w:eastAsia="宋体"/>
                <w:b w:val="0"/>
                <w:sz w:val="32"/>
                <w:szCs w:val="32"/>
              </w:rPr>
              <w:t>35.20</w:t>
            </w:r>
          </w:p>
        </w:tc>
      </w:tr>
      <w:tr w14:paraId="5FEC0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66705CBB">
            <w:pPr>
              <w:jc w:val="center"/>
              <w:rPr>
                <w:sz w:val="32"/>
                <w:szCs w:val="32"/>
              </w:rPr>
            </w:pPr>
            <w:r>
              <w:rPr>
                <w:rFonts w:ascii="宋体" w:hAnsi="宋体" w:eastAsia="宋体"/>
                <w:b w:val="0"/>
                <w:sz w:val="32"/>
                <w:szCs w:val="32"/>
              </w:rPr>
              <w:t>事业收入</w:t>
            </w:r>
          </w:p>
        </w:tc>
        <w:tc>
          <w:tcPr>
            <w:tcW w:w="2076" w:type="dxa"/>
          </w:tcPr>
          <w:p w14:paraId="529C74C6">
            <w:pPr>
              <w:jc w:val="center"/>
              <w:rPr>
                <w:sz w:val="32"/>
                <w:szCs w:val="32"/>
              </w:rPr>
            </w:pPr>
            <w:r>
              <w:rPr>
                <w:rFonts w:ascii="宋体" w:hAnsi="宋体" w:eastAsia="宋体"/>
                <w:b w:val="0"/>
                <w:sz w:val="32"/>
                <w:szCs w:val="32"/>
              </w:rPr>
              <w:t>0.00</w:t>
            </w:r>
          </w:p>
        </w:tc>
        <w:tc>
          <w:tcPr>
            <w:tcW w:w="2076" w:type="dxa"/>
          </w:tcPr>
          <w:p w14:paraId="691058F1">
            <w:pPr>
              <w:jc w:val="center"/>
              <w:rPr>
                <w:sz w:val="32"/>
                <w:szCs w:val="32"/>
              </w:rPr>
            </w:pPr>
            <w:r>
              <w:rPr>
                <w:rFonts w:ascii="宋体" w:hAnsi="宋体" w:eastAsia="宋体"/>
                <w:b w:val="0"/>
                <w:sz w:val="32"/>
                <w:szCs w:val="32"/>
              </w:rPr>
              <w:t>上缴上级支出</w:t>
            </w:r>
          </w:p>
        </w:tc>
        <w:tc>
          <w:tcPr>
            <w:tcW w:w="2076" w:type="dxa"/>
          </w:tcPr>
          <w:p w14:paraId="22A32E85">
            <w:pPr>
              <w:jc w:val="center"/>
              <w:rPr>
                <w:sz w:val="32"/>
                <w:szCs w:val="32"/>
              </w:rPr>
            </w:pPr>
            <w:r>
              <w:rPr>
                <w:rFonts w:ascii="宋体" w:hAnsi="宋体" w:eastAsia="宋体"/>
                <w:b w:val="0"/>
                <w:sz w:val="32"/>
                <w:szCs w:val="32"/>
              </w:rPr>
              <w:t>0.00</w:t>
            </w:r>
          </w:p>
        </w:tc>
      </w:tr>
      <w:tr w14:paraId="0F588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A302E48">
            <w:pPr>
              <w:jc w:val="center"/>
              <w:rPr>
                <w:sz w:val="32"/>
                <w:szCs w:val="32"/>
              </w:rPr>
            </w:pPr>
            <w:r>
              <w:rPr>
                <w:rFonts w:ascii="宋体" w:hAnsi="宋体" w:eastAsia="宋体"/>
                <w:b w:val="0"/>
                <w:sz w:val="32"/>
                <w:szCs w:val="32"/>
              </w:rPr>
              <w:t>经营收入</w:t>
            </w:r>
          </w:p>
        </w:tc>
        <w:tc>
          <w:tcPr>
            <w:tcW w:w="2076" w:type="dxa"/>
          </w:tcPr>
          <w:p w14:paraId="02A16A0C">
            <w:pPr>
              <w:jc w:val="center"/>
              <w:rPr>
                <w:sz w:val="32"/>
                <w:szCs w:val="32"/>
              </w:rPr>
            </w:pPr>
            <w:r>
              <w:rPr>
                <w:rFonts w:ascii="宋体" w:hAnsi="宋体" w:eastAsia="宋体"/>
                <w:b w:val="0"/>
                <w:sz w:val="32"/>
                <w:szCs w:val="32"/>
              </w:rPr>
              <w:t>0.00</w:t>
            </w:r>
          </w:p>
        </w:tc>
        <w:tc>
          <w:tcPr>
            <w:tcW w:w="2076" w:type="dxa"/>
          </w:tcPr>
          <w:p w14:paraId="0516AED8">
            <w:pPr>
              <w:jc w:val="center"/>
              <w:rPr>
                <w:sz w:val="32"/>
                <w:szCs w:val="32"/>
              </w:rPr>
            </w:pPr>
            <w:r>
              <w:rPr>
                <w:rFonts w:ascii="宋体" w:hAnsi="宋体" w:eastAsia="宋体"/>
                <w:b w:val="0"/>
                <w:sz w:val="32"/>
                <w:szCs w:val="32"/>
              </w:rPr>
              <w:t>经营支出</w:t>
            </w:r>
          </w:p>
        </w:tc>
        <w:tc>
          <w:tcPr>
            <w:tcW w:w="2076" w:type="dxa"/>
          </w:tcPr>
          <w:p w14:paraId="28216A48">
            <w:pPr>
              <w:jc w:val="center"/>
              <w:rPr>
                <w:sz w:val="32"/>
                <w:szCs w:val="32"/>
              </w:rPr>
            </w:pPr>
            <w:r>
              <w:rPr>
                <w:rFonts w:ascii="宋体" w:hAnsi="宋体" w:eastAsia="宋体"/>
                <w:b w:val="0"/>
                <w:sz w:val="32"/>
                <w:szCs w:val="32"/>
              </w:rPr>
              <w:t>0.00</w:t>
            </w:r>
          </w:p>
        </w:tc>
      </w:tr>
      <w:tr w14:paraId="4130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6E08D15E">
            <w:pPr>
              <w:jc w:val="center"/>
              <w:rPr>
                <w:sz w:val="32"/>
                <w:szCs w:val="32"/>
              </w:rPr>
            </w:pPr>
            <w:r>
              <w:rPr>
                <w:rFonts w:ascii="宋体" w:hAnsi="宋体" w:eastAsia="宋体"/>
                <w:b w:val="0"/>
                <w:sz w:val="32"/>
                <w:szCs w:val="32"/>
              </w:rPr>
              <w:t>附属单位上缴收入</w:t>
            </w:r>
          </w:p>
        </w:tc>
        <w:tc>
          <w:tcPr>
            <w:tcW w:w="2076" w:type="dxa"/>
          </w:tcPr>
          <w:p w14:paraId="43382164">
            <w:pPr>
              <w:jc w:val="center"/>
              <w:rPr>
                <w:sz w:val="32"/>
                <w:szCs w:val="32"/>
              </w:rPr>
            </w:pPr>
            <w:r>
              <w:rPr>
                <w:rFonts w:ascii="宋体" w:hAnsi="宋体" w:eastAsia="宋体"/>
                <w:b w:val="0"/>
                <w:sz w:val="32"/>
                <w:szCs w:val="32"/>
              </w:rPr>
              <w:t>0.00</w:t>
            </w:r>
          </w:p>
        </w:tc>
        <w:tc>
          <w:tcPr>
            <w:tcW w:w="2076" w:type="dxa"/>
          </w:tcPr>
          <w:p w14:paraId="434B6E31">
            <w:pPr>
              <w:jc w:val="center"/>
              <w:rPr>
                <w:sz w:val="32"/>
                <w:szCs w:val="32"/>
              </w:rPr>
            </w:pPr>
            <w:r>
              <w:rPr>
                <w:rFonts w:ascii="宋体" w:hAnsi="宋体" w:eastAsia="宋体"/>
                <w:b w:val="0"/>
                <w:sz w:val="32"/>
                <w:szCs w:val="32"/>
              </w:rPr>
              <w:t>对附属单位补助支出</w:t>
            </w:r>
          </w:p>
        </w:tc>
        <w:tc>
          <w:tcPr>
            <w:tcW w:w="2076" w:type="dxa"/>
          </w:tcPr>
          <w:p w14:paraId="024E2CCA">
            <w:pPr>
              <w:jc w:val="center"/>
              <w:rPr>
                <w:sz w:val="32"/>
                <w:szCs w:val="32"/>
              </w:rPr>
            </w:pPr>
            <w:r>
              <w:rPr>
                <w:rFonts w:ascii="宋体" w:hAnsi="宋体" w:eastAsia="宋体"/>
                <w:b w:val="0"/>
                <w:sz w:val="32"/>
                <w:szCs w:val="32"/>
              </w:rPr>
              <w:t>0.00</w:t>
            </w:r>
          </w:p>
        </w:tc>
      </w:tr>
      <w:tr w14:paraId="3D0CE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C036DC9">
            <w:pPr>
              <w:jc w:val="center"/>
              <w:rPr>
                <w:sz w:val="32"/>
                <w:szCs w:val="32"/>
              </w:rPr>
            </w:pPr>
            <w:r>
              <w:rPr>
                <w:rFonts w:ascii="宋体" w:hAnsi="宋体" w:eastAsia="宋体"/>
                <w:b w:val="0"/>
                <w:sz w:val="32"/>
                <w:szCs w:val="32"/>
              </w:rPr>
              <w:t>其他收入</w:t>
            </w:r>
          </w:p>
        </w:tc>
        <w:tc>
          <w:tcPr>
            <w:tcW w:w="2076" w:type="dxa"/>
          </w:tcPr>
          <w:p w14:paraId="1783549D">
            <w:pPr>
              <w:jc w:val="center"/>
              <w:rPr>
                <w:sz w:val="32"/>
                <w:szCs w:val="32"/>
              </w:rPr>
            </w:pPr>
            <w:r>
              <w:rPr>
                <w:rFonts w:ascii="宋体" w:hAnsi="宋体" w:eastAsia="宋体"/>
                <w:b w:val="0"/>
                <w:sz w:val="32"/>
                <w:szCs w:val="32"/>
              </w:rPr>
              <w:t>0.00</w:t>
            </w:r>
          </w:p>
        </w:tc>
        <w:tc>
          <w:tcPr>
            <w:tcW w:w="2076" w:type="dxa"/>
          </w:tcPr>
          <w:p w14:paraId="52CE31CC">
            <w:pPr>
              <w:jc w:val="center"/>
              <w:rPr>
                <w:sz w:val="32"/>
                <w:szCs w:val="32"/>
              </w:rPr>
            </w:pPr>
            <w:r>
              <w:rPr>
                <w:rFonts w:ascii="宋体" w:hAnsi="宋体" w:eastAsia="宋体"/>
                <w:b w:val="0"/>
                <w:sz w:val="32"/>
                <w:szCs w:val="32"/>
              </w:rPr>
              <w:t>基本支出</w:t>
            </w:r>
          </w:p>
        </w:tc>
        <w:tc>
          <w:tcPr>
            <w:tcW w:w="2076" w:type="dxa"/>
          </w:tcPr>
          <w:p w14:paraId="160A6E5F">
            <w:pPr>
              <w:jc w:val="center"/>
              <w:rPr>
                <w:sz w:val="32"/>
                <w:szCs w:val="32"/>
              </w:rPr>
            </w:pPr>
            <w:r>
              <w:rPr>
                <w:rFonts w:ascii="宋体" w:hAnsi="宋体" w:eastAsia="宋体"/>
                <w:b w:val="0"/>
                <w:sz w:val="32"/>
                <w:szCs w:val="32"/>
              </w:rPr>
              <w:t>453.63</w:t>
            </w:r>
          </w:p>
        </w:tc>
      </w:tr>
      <w:tr w14:paraId="415CD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BFB80A1">
            <w:pPr>
              <w:jc w:val="center"/>
              <w:rPr>
                <w:sz w:val="32"/>
                <w:szCs w:val="32"/>
              </w:rPr>
            </w:pPr>
            <w:r>
              <w:rPr>
                <w:rFonts w:ascii="宋体" w:hAnsi="宋体" w:eastAsia="宋体"/>
                <w:b w:val="0"/>
                <w:sz w:val="32"/>
                <w:szCs w:val="32"/>
              </w:rPr>
              <w:t>年初结转和结余</w:t>
            </w:r>
          </w:p>
        </w:tc>
        <w:tc>
          <w:tcPr>
            <w:tcW w:w="2076" w:type="dxa"/>
          </w:tcPr>
          <w:p w14:paraId="071BFE02">
            <w:pPr>
              <w:jc w:val="center"/>
              <w:rPr>
                <w:sz w:val="32"/>
                <w:szCs w:val="32"/>
              </w:rPr>
            </w:pPr>
            <w:r>
              <w:rPr>
                <w:rFonts w:ascii="宋体" w:hAnsi="宋体" w:eastAsia="宋体"/>
                <w:b w:val="0"/>
                <w:sz w:val="32"/>
                <w:szCs w:val="32"/>
              </w:rPr>
              <w:t>0.00</w:t>
            </w:r>
          </w:p>
        </w:tc>
        <w:tc>
          <w:tcPr>
            <w:tcW w:w="2076" w:type="dxa"/>
          </w:tcPr>
          <w:p w14:paraId="0C80113D">
            <w:pPr>
              <w:jc w:val="center"/>
              <w:rPr>
                <w:sz w:val="32"/>
                <w:szCs w:val="32"/>
              </w:rPr>
            </w:pPr>
            <w:r>
              <w:rPr>
                <w:rFonts w:ascii="宋体" w:hAnsi="宋体" w:eastAsia="宋体"/>
                <w:b w:val="0"/>
                <w:sz w:val="32"/>
                <w:szCs w:val="32"/>
              </w:rPr>
              <w:t xml:space="preserve">    其中：人员经费</w:t>
            </w:r>
          </w:p>
        </w:tc>
        <w:tc>
          <w:tcPr>
            <w:tcW w:w="2076" w:type="dxa"/>
          </w:tcPr>
          <w:p w14:paraId="0AA19DA0">
            <w:pPr>
              <w:jc w:val="center"/>
              <w:rPr>
                <w:sz w:val="32"/>
                <w:szCs w:val="32"/>
              </w:rPr>
            </w:pPr>
            <w:r>
              <w:rPr>
                <w:rFonts w:ascii="宋体" w:hAnsi="宋体" w:eastAsia="宋体"/>
                <w:b w:val="0"/>
                <w:sz w:val="32"/>
                <w:szCs w:val="32"/>
              </w:rPr>
              <w:t>429.46</w:t>
            </w:r>
          </w:p>
        </w:tc>
      </w:tr>
      <w:tr w14:paraId="2082B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2658772">
            <w:pPr>
              <w:jc w:val="center"/>
              <w:rPr>
                <w:sz w:val="32"/>
                <w:szCs w:val="32"/>
              </w:rPr>
            </w:pPr>
            <w:r>
              <w:rPr>
                <w:rFonts w:ascii="宋体" w:hAnsi="宋体" w:eastAsia="宋体"/>
                <w:b w:val="0"/>
                <w:sz w:val="32"/>
                <w:szCs w:val="32"/>
              </w:rPr>
              <w:t>总计</w:t>
            </w:r>
          </w:p>
        </w:tc>
        <w:tc>
          <w:tcPr>
            <w:tcW w:w="2076" w:type="dxa"/>
          </w:tcPr>
          <w:p w14:paraId="2010D7EB">
            <w:pPr>
              <w:jc w:val="center"/>
              <w:rPr>
                <w:sz w:val="32"/>
                <w:szCs w:val="32"/>
              </w:rPr>
            </w:pPr>
            <w:r>
              <w:rPr>
                <w:rFonts w:ascii="宋体" w:hAnsi="宋体" w:eastAsia="宋体"/>
                <w:b w:val="0"/>
                <w:sz w:val="32"/>
                <w:szCs w:val="32"/>
              </w:rPr>
              <w:t>453.63</w:t>
            </w:r>
          </w:p>
        </w:tc>
        <w:tc>
          <w:tcPr>
            <w:tcW w:w="2076" w:type="dxa"/>
          </w:tcPr>
          <w:p w14:paraId="49F9FC67">
            <w:pPr>
              <w:jc w:val="center"/>
              <w:rPr>
                <w:sz w:val="32"/>
                <w:szCs w:val="32"/>
              </w:rPr>
            </w:pPr>
            <w:r>
              <w:rPr>
                <w:rFonts w:ascii="宋体" w:hAnsi="宋体" w:eastAsia="宋体"/>
                <w:b w:val="0"/>
                <w:sz w:val="32"/>
                <w:szCs w:val="32"/>
              </w:rPr>
              <w:t xml:space="preserve">          公用经费</w:t>
            </w:r>
          </w:p>
        </w:tc>
        <w:tc>
          <w:tcPr>
            <w:tcW w:w="2076" w:type="dxa"/>
          </w:tcPr>
          <w:p w14:paraId="0C742FDF">
            <w:pPr>
              <w:jc w:val="center"/>
              <w:rPr>
                <w:sz w:val="32"/>
                <w:szCs w:val="32"/>
              </w:rPr>
            </w:pPr>
            <w:r>
              <w:rPr>
                <w:rFonts w:ascii="宋体" w:hAnsi="宋体" w:eastAsia="宋体"/>
                <w:b w:val="0"/>
                <w:sz w:val="32"/>
                <w:szCs w:val="32"/>
              </w:rPr>
              <w:t>24.17</w:t>
            </w:r>
          </w:p>
        </w:tc>
      </w:tr>
      <w:tr w14:paraId="7BFD4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5CC41B0">
            <w:pPr>
              <w:jc w:val="center"/>
              <w:rPr>
                <w:sz w:val="32"/>
                <w:szCs w:val="32"/>
              </w:rPr>
            </w:pPr>
          </w:p>
        </w:tc>
        <w:tc>
          <w:tcPr>
            <w:tcW w:w="2076" w:type="dxa"/>
          </w:tcPr>
          <w:p w14:paraId="71130F92">
            <w:pPr>
              <w:jc w:val="center"/>
              <w:rPr>
                <w:sz w:val="32"/>
                <w:szCs w:val="32"/>
              </w:rPr>
            </w:pPr>
          </w:p>
        </w:tc>
        <w:tc>
          <w:tcPr>
            <w:tcW w:w="2076" w:type="dxa"/>
          </w:tcPr>
          <w:p w14:paraId="46DD875E">
            <w:pPr>
              <w:jc w:val="center"/>
              <w:rPr>
                <w:sz w:val="32"/>
                <w:szCs w:val="32"/>
              </w:rPr>
            </w:pPr>
            <w:r>
              <w:rPr>
                <w:rFonts w:ascii="宋体" w:hAnsi="宋体" w:eastAsia="宋体"/>
                <w:b w:val="0"/>
                <w:sz w:val="32"/>
                <w:szCs w:val="32"/>
              </w:rPr>
              <w:t>年末结转和结余</w:t>
            </w:r>
          </w:p>
        </w:tc>
        <w:tc>
          <w:tcPr>
            <w:tcW w:w="2076" w:type="dxa"/>
          </w:tcPr>
          <w:p w14:paraId="65452716">
            <w:pPr>
              <w:jc w:val="center"/>
              <w:rPr>
                <w:sz w:val="32"/>
                <w:szCs w:val="32"/>
              </w:rPr>
            </w:pPr>
            <w:r>
              <w:rPr>
                <w:rFonts w:ascii="宋体" w:hAnsi="宋体" w:eastAsia="宋体"/>
                <w:b w:val="0"/>
                <w:sz w:val="32"/>
                <w:szCs w:val="32"/>
              </w:rPr>
              <w:t>0.00</w:t>
            </w:r>
          </w:p>
        </w:tc>
      </w:tr>
      <w:tr w14:paraId="59132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2B862F5">
            <w:pPr>
              <w:jc w:val="center"/>
              <w:rPr>
                <w:sz w:val="32"/>
                <w:szCs w:val="32"/>
              </w:rPr>
            </w:pPr>
          </w:p>
        </w:tc>
        <w:tc>
          <w:tcPr>
            <w:tcW w:w="2076" w:type="dxa"/>
          </w:tcPr>
          <w:p w14:paraId="56D3481A">
            <w:pPr>
              <w:jc w:val="center"/>
              <w:rPr>
                <w:sz w:val="32"/>
                <w:szCs w:val="32"/>
              </w:rPr>
            </w:pPr>
          </w:p>
        </w:tc>
        <w:tc>
          <w:tcPr>
            <w:tcW w:w="2076" w:type="dxa"/>
          </w:tcPr>
          <w:p w14:paraId="3E1A1A27">
            <w:pPr>
              <w:jc w:val="center"/>
              <w:rPr>
                <w:sz w:val="32"/>
                <w:szCs w:val="32"/>
              </w:rPr>
            </w:pPr>
            <w:r>
              <w:rPr>
                <w:rFonts w:ascii="宋体" w:hAnsi="宋体" w:eastAsia="宋体"/>
                <w:b w:val="0"/>
                <w:sz w:val="32"/>
                <w:szCs w:val="32"/>
              </w:rPr>
              <w:t>总计</w:t>
            </w:r>
          </w:p>
        </w:tc>
        <w:tc>
          <w:tcPr>
            <w:tcW w:w="2076" w:type="dxa"/>
          </w:tcPr>
          <w:p w14:paraId="72144B2F">
            <w:pPr>
              <w:jc w:val="center"/>
              <w:rPr>
                <w:sz w:val="32"/>
                <w:szCs w:val="32"/>
              </w:rPr>
            </w:pPr>
            <w:r>
              <w:rPr>
                <w:rFonts w:ascii="宋体" w:hAnsi="宋体" w:eastAsia="宋体"/>
                <w:b w:val="0"/>
                <w:sz w:val="32"/>
                <w:szCs w:val="32"/>
              </w:rPr>
              <w:t>453.63</w:t>
            </w:r>
          </w:p>
        </w:tc>
      </w:tr>
    </w:tbl>
    <w:p w14:paraId="3E124208">
      <w:pPr>
        <w:rPr>
          <w:sz w:val="32"/>
          <w:szCs w:val="32"/>
        </w:rPr>
      </w:pPr>
    </w:p>
    <w:p w14:paraId="2C06634E">
      <w:pPr>
        <w:pStyle w:val="6"/>
        <w:jc w:val="both"/>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val="0"/>
          <w:color w:val="000000"/>
          <w:sz w:val="32"/>
          <w:szCs w:val="32"/>
        </w:rPr>
        <w:t>二、收</w:t>
      </w:r>
      <w:r>
        <w:rPr>
          <w:rStyle w:val="17"/>
          <w:rFonts w:ascii="Times New Roman" w:hAnsi="Times New Roman" w:eastAsia="方正仿宋_GB2312" w:cs="Times New Roman"/>
          <w:b w:val="0"/>
          <w:bCs w:val="0"/>
          <w:color w:val="000000"/>
          <w:sz w:val="32"/>
          <w:szCs w:val="32"/>
        </w:rPr>
        <w:t>入决算表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769"/>
        <w:gridCol w:w="2769"/>
        <w:gridCol w:w="2769"/>
      </w:tblGrid>
      <w:tr w14:paraId="57FA0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3C2411DE">
            <w:pPr>
              <w:jc w:val="center"/>
              <w:rPr>
                <w:sz w:val="32"/>
                <w:szCs w:val="32"/>
              </w:rPr>
            </w:pPr>
            <w:r>
              <w:rPr>
                <w:rFonts w:ascii="宋体" w:hAnsi="宋体" w:eastAsia="宋体"/>
                <w:b/>
                <w:sz w:val="32"/>
                <w:szCs w:val="32"/>
              </w:rPr>
              <w:t>科目代码</w:t>
            </w:r>
          </w:p>
        </w:tc>
        <w:tc>
          <w:tcPr>
            <w:tcW w:w="2769" w:type="dxa"/>
          </w:tcPr>
          <w:p w14:paraId="7A614974">
            <w:pPr>
              <w:jc w:val="center"/>
              <w:rPr>
                <w:sz w:val="32"/>
                <w:szCs w:val="32"/>
              </w:rPr>
            </w:pPr>
            <w:r>
              <w:rPr>
                <w:rFonts w:ascii="宋体" w:hAnsi="宋体" w:eastAsia="宋体"/>
                <w:b/>
                <w:sz w:val="32"/>
                <w:szCs w:val="32"/>
              </w:rPr>
              <w:t>科目名称</w:t>
            </w:r>
          </w:p>
        </w:tc>
        <w:tc>
          <w:tcPr>
            <w:tcW w:w="2769" w:type="dxa"/>
          </w:tcPr>
          <w:p w14:paraId="7504457E">
            <w:pPr>
              <w:jc w:val="center"/>
              <w:rPr>
                <w:sz w:val="32"/>
                <w:szCs w:val="32"/>
              </w:rPr>
            </w:pPr>
            <w:r>
              <w:rPr>
                <w:rFonts w:ascii="宋体" w:hAnsi="宋体" w:eastAsia="宋体"/>
                <w:b/>
                <w:sz w:val="32"/>
                <w:szCs w:val="32"/>
              </w:rPr>
              <w:t>本年收入合计（万元）</w:t>
            </w:r>
          </w:p>
        </w:tc>
      </w:tr>
      <w:tr w14:paraId="06403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318EAF46">
            <w:pPr>
              <w:jc w:val="center"/>
              <w:rPr>
                <w:sz w:val="32"/>
                <w:szCs w:val="32"/>
              </w:rPr>
            </w:pPr>
            <w:r>
              <w:rPr>
                <w:rFonts w:ascii="宋体" w:hAnsi="宋体" w:eastAsia="宋体"/>
                <w:b w:val="0"/>
                <w:sz w:val="32"/>
                <w:szCs w:val="32"/>
              </w:rPr>
              <w:t>201</w:t>
            </w:r>
          </w:p>
        </w:tc>
        <w:tc>
          <w:tcPr>
            <w:tcW w:w="2769" w:type="dxa"/>
          </w:tcPr>
          <w:p w14:paraId="0E76455B">
            <w:pPr>
              <w:jc w:val="center"/>
              <w:rPr>
                <w:sz w:val="32"/>
                <w:szCs w:val="32"/>
              </w:rPr>
            </w:pPr>
            <w:r>
              <w:rPr>
                <w:rFonts w:ascii="宋体" w:hAnsi="宋体" w:eastAsia="宋体"/>
                <w:b w:val="0"/>
                <w:sz w:val="32"/>
                <w:szCs w:val="32"/>
              </w:rPr>
              <w:t>一般公共服务支出</w:t>
            </w:r>
          </w:p>
        </w:tc>
        <w:tc>
          <w:tcPr>
            <w:tcW w:w="2769" w:type="dxa"/>
          </w:tcPr>
          <w:p w14:paraId="0970A447">
            <w:pPr>
              <w:jc w:val="center"/>
              <w:rPr>
                <w:sz w:val="32"/>
                <w:szCs w:val="32"/>
              </w:rPr>
            </w:pPr>
            <w:r>
              <w:rPr>
                <w:rFonts w:ascii="宋体" w:hAnsi="宋体" w:eastAsia="宋体"/>
                <w:b w:val="0"/>
                <w:sz w:val="32"/>
                <w:szCs w:val="32"/>
              </w:rPr>
              <w:t>336.36</w:t>
            </w:r>
          </w:p>
        </w:tc>
      </w:tr>
      <w:tr w14:paraId="3DE20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1C38EAA4">
            <w:pPr>
              <w:jc w:val="center"/>
              <w:rPr>
                <w:sz w:val="32"/>
                <w:szCs w:val="32"/>
              </w:rPr>
            </w:pPr>
            <w:r>
              <w:rPr>
                <w:rFonts w:ascii="宋体" w:hAnsi="宋体" w:eastAsia="宋体"/>
                <w:b w:val="0"/>
                <w:sz w:val="32"/>
                <w:szCs w:val="32"/>
              </w:rPr>
              <w:t>208</w:t>
            </w:r>
          </w:p>
        </w:tc>
        <w:tc>
          <w:tcPr>
            <w:tcW w:w="2769" w:type="dxa"/>
          </w:tcPr>
          <w:p w14:paraId="330353DC">
            <w:pPr>
              <w:jc w:val="center"/>
              <w:rPr>
                <w:sz w:val="32"/>
                <w:szCs w:val="32"/>
              </w:rPr>
            </w:pPr>
            <w:r>
              <w:rPr>
                <w:rFonts w:ascii="宋体" w:hAnsi="宋体" w:eastAsia="宋体"/>
                <w:b w:val="0"/>
                <w:sz w:val="32"/>
                <w:szCs w:val="32"/>
              </w:rPr>
              <w:t>社会保障和就业支出</w:t>
            </w:r>
          </w:p>
        </w:tc>
        <w:tc>
          <w:tcPr>
            <w:tcW w:w="2769" w:type="dxa"/>
          </w:tcPr>
          <w:p w14:paraId="663E2FF2">
            <w:pPr>
              <w:jc w:val="center"/>
              <w:rPr>
                <w:sz w:val="32"/>
                <w:szCs w:val="32"/>
              </w:rPr>
            </w:pPr>
            <w:r>
              <w:rPr>
                <w:rFonts w:ascii="宋体" w:hAnsi="宋体" w:eastAsia="宋体"/>
                <w:b w:val="0"/>
                <w:sz w:val="32"/>
                <w:szCs w:val="32"/>
              </w:rPr>
              <w:t>58.97</w:t>
            </w:r>
          </w:p>
        </w:tc>
      </w:tr>
      <w:tr w14:paraId="6F11C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0E9C1EC2">
            <w:pPr>
              <w:jc w:val="center"/>
              <w:rPr>
                <w:sz w:val="32"/>
                <w:szCs w:val="32"/>
              </w:rPr>
            </w:pPr>
            <w:r>
              <w:rPr>
                <w:rFonts w:ascii="宋体" w:hAnsi="宋体" w:eastAsia="宋体"/>
                <w:b w:val="0"/>
                <w:sz w:val="32"/>
                <w:szCs w:val="32"/>
              </w:rPr>
              <w:t>210</w:t>
            </w:r>
          </w:p>
        </w:tc>
        <w:tc>
          <w:tcPr>
            <w:tcW w:w="2769" w:type="dxa"/>
          </w:tcPr>
          <w:p w14:paraId="53253917">
            <w:pPr>
              <w:jc w:val="center"/>
              <w:rPr>
                <w:sz w:val="32"/>
                <w:szCs w:val="32"/>
              </w:rPr>
            </w:pPr>
            <w:r>
              <w:rPr>
                <w:rFonts w:ascii="宋体" w:hAnsi="宋体" w:eastAsia="宋体"/>
                <w:b w:val="0"/>
                <w:sz w:val="32"/>
                <w:szCs w:val="32"/>
              </w:rPr>
              <w:t>卫生健康支出</w:t>
            </w:r>
          </w:p>
        </w:tc>
        <w:tc>
          <w:tcPr>
            <w:tcW w:w="2769" w:type="dxa"/>
          </w:tcPr>
          <w:p w14:paraId="1ECA32FC">
            <w:pPr>
              <w:jc w:val="center"/>
              <w:rPr>
                <w:sz w:val="32"/>
                <w:szCs w:val="32"/>
              </w:rPr>
            </w:pPr>
            <w:r>
              <w:rPr>
                <w:rFonts w:ascii="宋体" w:hAnsi="宋体" w:eastAsia="宋体"/>
                <w:b w:val="0"/>
                <w:sz w:val="32"/>
                <w:szCs w:val="32"/>
              </w:rPr>
              <w:t>23.09</w:t>
            </w:r>
          </w:p>
        </w:tc>
      </w:tr>
      <w:tr w14:paraId="3FDF4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39721AE3">
            <w:pPr>
              <w:jc w:val="center"/>
              <w:rPr>
                <w:sz w:val="32"/>
                <w:szCs w:val="32"/>
              </w:rPr>
            </w:pPr>
            <w:r>
              <w:rPr>
                <w:rFonts w:ascii="宋体" w:hAnsi="宋体" w:eastAsia="宋体"/>
                <w:b w:val="0"/>
                <w:sz w:val="32"/>
                <w:szCs w:val="32"/>
              </w:rPr>
              <w:t>221</w:t>
            </w:r>
          </w:p>
        </w:tc>
        <w:tc>
          <w:tcPr>
            <w:tcW w:w="2769" w:type="dxa"/>
          </w:tcPr>
          <w:p w14:paraId="436D2D84">
            <w:pPr>
              <w:jc w:val="center"/>
              <w:rPr>
                <w:sz w:val="32"/>
                <w:szCs w:val="32"/>
              </w:rPr>
            </w:pPr>
            <w:r>
              <w:rPr>
                <w:rFonts w:ascii="宋体" w:hAnsi="宋体" w:eastAsia="宋体"/>
                <w:b w:val="0"/>
                <w:sz w:val="32"/>
                <w:szCs w:val="32"/>
              </w:rPr>
              <w:t>住房保障支出</w:t>
            </w:r>
          </w:p>
        </w:tc>
        <w:tc>
          <w:tcPr>
            <w:tcW w:w="2769" w:type="dxa"/>
          </w:tcPr>
          <w:p w14:paraId="6C8F034C">
            <w:pPr>
              <w:jc w:val="center"/>
              <w:rPr>
                <w:sz w:val="32"/>
                <w:szCs w:val="32"/>
              </w:rPr>
            </w:pPr>
            <w:r>
              <w:rPr>
                <w:rFonts w:ascii="宋体" w:hAnsi="宋体" w:eastAsia="宋体"/>
                <w:b w:val="0"/>
                <w:sz w:val="32"/>
                <w:szCs w:val="32"/>
              </w:rPr>
              <w:t>35.20</w:t>
            </w:r>
          </w:p>
        </w:tc>
      </w:tr>
      <w:tr w14:paraId="29C15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7CEC10EC">
            <w:pPr>
              <w:jc w:val="center"/>
              <w:rPr>
                <w:sz w:val="32"/>
                <w:szCs w:val="32"/>
              </w:rPr>
            </w:pPr>
          </w:p>
        </w:tc>
        <w:tc>
          <w:tcPr>
            <w:tcW w:w="2769" w:type="dxa"/>
          </w:tcPr>
          <w:p w14:paraId="110DFBA1">
            <w:pPr>
              <w:jc w:val="center"/>
              <w:rPr>
                <w:sz w:val="32"/>
                <w:szCs w:val="32"/>
              </w:rPr>
            </w:pPr>
            <w:r>
              <w:rPr>
                <w:rFonts w:ascii="宋体" w:hAnsi="宋体" w:eastAsia="宋体"/>
                <w:b w:val="0"/>
                <w:sz w:val="32"/>
                <w:szCs w:val="32"/>
              </w:rPr>
              <w:t>合计</w:t>
            </w:r>
          </w:p>
        </w:tc>
        <w:tc>
          <w:tcPr>
            <w:tcW w:w="2769" w:type="dxa"/>
          </w:tcPr>
          <w:p w14:paraId="6C5B95CD">
            <w:pPr>
              <w:jc w:val="center"/>
              <w:rPr>
                <w:sz w:val="32"/>
                <w:szCs w:val="32"/>
              </w:rPr>
            </w:pPr>
            <w:r>
              <w:rPr>
                <w:rFonts w:ascii="宋体" w:hAnsi="宋体" w:eastAsia="宋体"/>
                <w:b w:val="0"/>
                <w:sz w:val="32"/>
                <w:szCs w:val="32"/>
              </w:rPr>
              <w:t>453.63</w:t>
            </w:r>
          </w:p>
        </w:tc>
      </w:tr>
    </w:tbl>
    <w:p w14:paraId="5FBBE138">
      <w:pPr>
        <w:rPr>
          <w:sz w:val="32"/>
          <w:szCs w:val="32"/>
        </w:rPr>
      </w:pPr>
    </w:p>
    <w:p w14:paraId="780806FB">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三、</w:t>
      </w:r>
      <w:r>
        <w:rPr>
          <w:rFonts w:ascii="Times New Roman" w:hAnsi="Times New Roman" w:eastAsia="方正仿宋_GB2312" w:cs="Times New Roman"/>
          <w:b w:val="0"/>
          <w:color w:val="000000"/>
          <w:sz w:val="32"/>
          <w:szCs w:val="32"/>
        </w:rPr>
        <w:t>支</w:t>
      </w:r>
      <w:r>
        <w:rPr>
          <w:rStyle w:val="17"/>
          <w:rFonts w:ascii="Times New Roman" w:hAnsi="Times New Roman" w:eastAsia="方正仿宋_GB2312" w:cs="Times New Roman"/>
          <w:b w:val="0"/>
          <w:bCs w:val="0"/>
          <w:color w:val="000000"/>
          <w:sz w:val="32"/>
          <w:szCs w:val="32"/>
        </w:rPr>
        <w:t>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1661"/>
        <w:gridCol w:w="1661"/>
        <w:gridCol w:w="1661"/>
        <w:gridCol w:w="1661"/>
        <w:gridCol w:w="1661"/>
      </w:tblGrid>
      <w:tr w14:paraId="2CA0C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3D761F74">
            <w:pPr>
              <w:jc w:val="center"/>
              <w:rPr>
                <w:sz w:val="32"/>
                <w:szCs w:val="32"/>
              </w:rPr>
            </w:pPr>
            <w:r>
              <w:rPr>
                <w:rFonts w:ascii="宋体" w:hAnsi="宋体" w:eastAsia="宋体"/>
                <w:b/>
                <w:sz w:val="32"/>
                <w:szCs w:val="32"/>
              </w:rPr>
              <w:t>科目代码</w:t>
            </w:r>
          </w:p>
        </w:tc>
        <w:tc>
          <w:tcPr>
            <w:tcW w:w="1661" w:type="dxa"/>
          </w:tcPr>
          <w:p w14:paraId="59B15B05">
            <w:pPr>
              <w:jc w:val="center"/>
              <w:rPr>
                <w:sz w:val="32"/>
                <w:szCs w:val="32"/>
              </w:rPr>
            </w:pPr>
            <w:r>
              <w:rPr>
                <w:rFonts w:ascii="宋体" w:hAnsi="宋体" w:eastAsia="宋体"/>
                <w:b/>
                <w:sz w:val="32"/>
                <w:szCs w:val="32"/>
              </w:rPr>
              <w:t>科目名称</w:t>
            </w:r>
          </w:p>
        </w:tc>
        <w:tc>
          <w:tcPr>
            <w:tcW w:w="1661" w:type="dxa"/>
          </w:tcPr>
          <w:p w14:paraId="6810C4FC">
            <w:pPr>
              <w:jc w:val="center"/>
              <w:rPr>
                <w:sz w:val="32"/>
                <w:szCs w:val="32"/>
              </w:rPr>
            </w:pPr>
            <w:r>
              <w:rPr>
                <w:rFonts w:ascii="宋体" w:hAnsi="宋体" w:eastAsia="宋体"/>
                <w:b/>
                <w:sz w:val="32"/>
                <w:szCs w:val="32"/>
              </w:rPr>
              <w:t>合计（万元）</w:t>
            </w:r>
          </w:p>
        </w:tc>
        <w:tc>
          <w:tcPr>
            <w:tcW w:w="1661" w:type="dxa"/>
          </w:tcPr>
          <w:p w14:paraId="70ED600B">
            <w:pPr>
              <w:jc w:val="center"/>
              <w:rPr>
                <w:sz w:val="32"/>
                <w:szCs w:val="32"/>
              </w:rPr>
            </w:pPr>
            <w:r>
              <w:rPr>
                <w:rFonts w:ascii="宋体" w:hAnsi="宋体" w:eastAsia="宋体"/>
                <w:b/>
                <w:sz w:val="32"/>
                <w:szCs w:val="32"/>
              </w:rPr>
              <w:t>基本支出（万元）</w:t>
            </w:r>
          </w:p>
        </w:tc>
        <w:tc>
          <w:tcPr>
            <w:tcW w:w="1661" w:type="dxa"/>
          </w:tcPr>
          <w:p w14:paraId="202AD2EA">
            <w:pPr>
              <w:jc w:val="center"/>
              <w:rPr>
                <w:sz w:val="32"/>
                <w:szCs w:val="32"/>
              </w:rPr>
            </w:pPr>
            <w:r>
              <w:rPr>
                <w:rFonts w:ascii="宋体" w:hAnsi="宋体" w:eastAsia="宋体"/>
                <w:b/>
                <w:sz w:val="32"/>
                <w:szCs w:val="32"/>
              </w:rPr>
              <w:t>项目支出（万元）</w:t>
            </w:r>
          </w:p>
        </w:tc>
      </w:tr>
      <w:tr w14:paraId="0E712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801DC9E">
            <w:pPr>
              <w:jc w:val="center"/>
              <w:rPr>
                <w:sz w:val="32"/>
                <w:szCs w:val="32"/>
              </w:rPr>
            </w:pPr>
            <w:r>
              <w:rPr>
                <w:rFonts w:ascii="宋体" w:hAnsi="宋体" w:eastAsia="宋体"/>
                <w:b w:val="0"/>
                <w:sz w:val="32"/>
                <w:szCs w:val="32"/>
              </w:rPr>
              <w:t>201</w:t>
            </w:r>
          </w:p>
        </w:tc>
        <w:tc>
          <w:tcPr>
            <w:tcW w:w="1661" w:type="dxa"/>
          </w:tcPr>
          <w:p w14:paraId="0D63678A">
            <w:pPr>
              <w:jc w:val="center"/>
              <w:rPr>
                <w:sz w:val="32"/>
                <w:szCs w:val="32"/>
              </w:rPr>
            </w:pPr>
            <w:r>
              <w:rPr>
                <w:rFonts w:ascii="宋体" w:hAnsi="宋体" w:eastAsia="宋体"/>
                <w:b w:val="0"/>
                <w:sz w:val="32"/>
                <w:szCs w:val="32"/>
              </w:rPr>
              <w:t>一般公共服务支出</w:t>
            </w:r>
          </w:p>
        </w:tc>
        <w:tc>
          <w:tcPr>
            <w:tcW w:w="1661" w:type="dxa"/>
          </w:tcPr>
          <w:p w14:paraId="12266858">
            <w:pPr>
              <w:jc w:val="center"/>
              <w:rPr>
                <w:sz w:val="32"/>
                <w:szCs w:val="32"/>
              </w:rPr>
            </w:pPr>
            <w:r>
              <w:rPr>
                <w:rFonts w:ascii="宋体" w:hAnsi="宋体" w:eastAsia="宋体"/>
                <w:b w:val="0"/>
                <w:sz w:val="32"/>
                <w:szCs w:val="32"/>
              </w:rPr>
              <w:t>336.36</w:t>
            </w:r>
          </w:p>
        </w:tc>
        <w:tc>
          <w:tcPr>
            <w:tcW w:w="1661" w:type="dxa"/>
          </w:tcPr>
          <w:p w14:paraId="104C2566">
            <w:pPr>
              <w:jc w:val="center"/>
              <w:rPr>
                <w:sz w:val="32"/>
                <w:szCs w:val="32"/>
              </w:rPr>
            </w:pPr>
            <w:r>
              <w:rPr>
                <w:rFonts w:ascii="宋体" w:hAnsi="宋体" w:eastAsia="宋体"/>
                <w:b w:val="0"/>
                <w:sz w:val="32"/>
                <w:szCs w:val="32"/>
              </w:rPr>
              <w:t>336.36</w:t>
            </w:r>
          </w:p>
        </w:tc>
        <w:tc>
          <w:tcPr>
            <w:tcW w:w="1661" w:type="dxa"/>
          </w:tcPr>
          <w:p w14:paraId="14FC6CCA">
            <w:pPr>
              <w:jc w:val="center"/>
              <w:rPr>
                <w:sz w:val="32"/>
                <w:szCs w:val="32"/>
              </w:rPr>
            </w:pPr>
            <w:r>
              <w:rPr>
                <w:rFonts w:ascii="宋体" w:hAnsi="宋体" w:eastAsia="宋体"/>
                <w:b w:val="0"/>
                <w:sz w:val="32"/>
                <w:szCs w:val="32"/>
              </w:rPr>
              <w:t>0.00</w:t>
            </w:r>
          </w:p>
        </w:tc>
      </w:tr>
      <w:tr w14:paraId="4835F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C5DB77E">
            <w:pPr>
              <w:jc w:val="center"/>
              <w:rPr>
                <w:sz w:val="32"/>
                <w:szCs w:val="32"/>
              </w:rPr>
            </w:pPr>
            <w:r>
              <w:rPr>
                <w:rFonts w:ascii="宋体" w:hAnsi="宋体" w:eastAsia="宋体"/>
                <w:b w:val="0"/>
                <w:sz w:val="32"/>
                <w:szCs w:val="32"/>
              </w:rPr>
              <w:t>208</w:t>
            </w:r>
          </w:p>
        </w:tc>
        <w:tc>
          <w:tcPr>
            <w:tcW w:w="1661" w:type="dxa"/>
          </w:tcPr>
          <w:p w14:paraId="059ECE17">
            <w:pPr>
              <w:jc w:val="center"/>
              <w:rPr>
                <w:sz w:val="32"/>
                <w:szCs w:val="32"/>
              </w:rPr>
            </w:pPr>
            <w:r>
              <w:rPr>
                <w:rFonts w:ascii="宋体" w:hAnsi="宋体" w:eastAsia="宋体"/>
                <w:b w:val="0"/>
                <w:sz w:val="32"/>
                <w:szCs w:val="32"/>
              </w:rPr>
              <w:t>社会保障和就业支出</w:t>
            </w:r>
          </w:p>
        </w:tc>
        <w:tc>
          <w:tcPr>
            <w:tcW w:w="1661" w:type="dxa"/>
          </w:tcPr>
          <w:p w14:paraId="76288865">
            <w:pPr>
              <w:jc w:val="center"/>
              <w:rPr>
                <w:sz w:val="32"/>
                <w:szCs w:val="32"/>
              </w:rPr>
            </w:pPr>
            <w:r>
              <w:rPr>
                <w:rFonts w:ascii="宋体" w:hAnsi="宋体" w:eastAsia="宋体"/>
                <w:b w:val="0"/>
                <w:sz w:val="32"/>
                <w:szCs w:val="32"/>
              </w:rPr>
              <w:t>58.97</w:t>
            </w:r>
          </w:p>
        </w:tc>
        <w:tc>
          <w:tcPr>
            <w:tcW w:w="1661" w:type="dxa"/>
          </w:tcPr>
          <w:p w14:paraId="4229870D">
            <w:pPr>
              <w:jc w:val="center"/>
              <w:rPr>
                <w:sz w:val="32"/>
                <w:szCs w:val="32"/>
              </w:rPr>
            </w:pPr>
            <w:r>
              <w:rPr>
                <w:rFonts w:ascii="宋体" w:hAnsi="宋体" w:eastAsia="宋体"/>
                <w:b w:val="0"/>
                <w:sz w:val="32"/>
                <w:szCs w:val="32"/>
              </w:rPr>
              <w:t>58.97</w:t>
            </w:r>
          </w:p>
        </w:tc>
        <w:tc>
          <w:tcPr>
            <w:tcW w:w="1661" w:type="dxa"/>
          </w:tcPr>
          <w:p w14:paraId="587BF0F8">
            <w:pPr>
              <w:jc w:val="center"/>
              <w:rPr>
                <w:sz w:val="32"/>
                <w:szCs w:val="32"/>
              </w:rPr>
            </w:pPr>
            <w:r>
              <w:rPr>
                <w:rFonts w:ascii="宋体" w:hAnsi="宋体" w:eastAsia="宋体"/>
                <w:b w:val="0"/>
                <w:sz w:val="32"/>
                <w:szCs w:val="32"/>
              </w:rPr>
              <w:t>0.00</w:t>
            </w:r>
          </w:p>
        </w:tc>
      </w:tr>
      <w:tr w14:paraId="51A0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33575754">
            <w:pPr>
              <w:jc w:val="center"/>
              <w:rPr>
                <w:sz w:val="32"/>
                <w:szCs w:val="32"/>
              </w:rPr>
            </w:pPr>
            <w:r>
              <w:rPr>
                <w:rFonts w:ascii="宋体" w:hAnsi="宋体" w:eastAsia="宋体"/>
                <w:b w:val="0"/>
                <w:sz w:val="32"/>
                <w:szCs w:val="32"/>
              </w:rPr>
              <w:t>210</w:t>
            </w:r>
          </w:p>
        </w:tc>
        <w:tc>
          <w:tcPr>
            <w:tcW w:w="1661" w:type="dxa"/>
          </w:tcPr>
          <w:p w14:paraId="1FC5578C">
            <w:pPr>
              <w:jc w:val="center"/>
              <w:rPr>
                <w:sz w:val="32"/>
                <w:szCs w:val="32"/>
              </w:rPr>
            </w:pPr>
            <w:r>
              <w:rPr>
                <w:rFonts w:ascii="宋体" w:hAnsi="宋体" w:eastAsia="宋体"/>
                <w:b w:val="0"/>
                <w:sz w:val="32"/>
                <w:szCs w:val="32"/>
              </w:rPr>
              <w:t>卫生健康支出</w:t>
            </w:r>
          </w:p>
        </w:tc>
        <w:tc>
          <w:tcPr>
            <w:tcW w:w="1661" w:type="dxa"/>
          </w:tcPr>
          <w:p w14:paraId="493A199A">
            <w:pPr>
              <w:jc w:val="center"/>
              <w:rPr>
                <w:sz w:val="32"/>
                <w:szCs w:val="32"/>
              </w:rPr>
            </w:pPr>
            <w:r>
              <w:rPr>
                <w:rFonts w:ascii="宋体" w:hAnsi="宋体" w:eastAsia="宋体"/>
                <w:b w:val="0"/>
                <w:sz w:val="32"/>
                <w:szCs w:val="32"/>
              </w:rPr>
              <w:t>23.09</w:t>
            </w:r>
          </w:p>
        </w:tc>
        <w:tc>
          <w:tcPr>
            <w:tcW w:w="1661" w:type="dxa"/>
          </w:tcPr>
          <w:p w14:paraId="3CFB4D18">
            <w:pPr>
              <w:jc w:val="center"/>
              <w:rPr>
                <w:sz w:val="32"/>
                <w:szCs w:val="32"/>
              </w:rPr>
            </w:pPr>
            <w:r>
              <w:rPr>
                <w:rFonts w:ascii="宋体" w:hAnsi="宋体" w:eastAsia="宋体"/>
                <w:b w:val="0"/>
                <w:sz w:val="32"/>
                <w:szCs w:val="32"/>
              </w:rPr>
              <w:t>23.09</w:t>
            </w:r>
          </w:p>
        </w:tc>
        <w:tc>
          <w:tcPr>
            <w:tcW w:w="1661" w:type="dxa"/>
          </w:tcPr>
          <w:p w14:paraId="2781BB1F">
            <w:pPr>
              <w:jc w:val="center"/>
              <w:rPr>
                <w:sz w:val="32"/>
                <w:szCs w:val="32"/>
              </w:rPr>
            </w:pPr>
            <w:r>
              <w:rPr>
                <w:rFonts w:ascii="宋体" w:hAnsi="宋体" w:eastAsia="宋体"/>
                <w:b w:val="0"/>
                <w:sz w:val="32"/>
                <w:szCs w:val="32"/>
              </w:rPr>
              <w:t>0.00</w:t>
            </w:r>
          </w:p>
        </w:tc>
      </w:tr>
      <w:tr w14:paraId="24466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1D8EE889">
            <w:pPr>
              <w:jc w:val="center"/>
              <w:rPr>
                <w:sz w:val="32"/>
                <w:szCs w:val="32"/>
              </w:rPr>
            </w:pPr>
            <w:r>
              <w:rPr>
                <w:rFonts w:ascii="宋体" w:hAnsi="宋体" w:eastAsia="宋体"/>
                <w:b w:val="0"/>
                <w:sz w:val="32"/>
                <w:szCs w:val="32"/>
              </w:rPr>
              <w:t>221</w:t>
            </w:r>
          </w:p>
        </w:tc>
        <w:tc>
          <w:tcPr>
            <w:tcW w:w="1661" w:type="dxa"/>
          </w:tcPr>
          <w:p w14:paraId="4032AB64">
            <w:pPr>
              <w:jc w:val="center"/>
              <w:rPr>
                <w:sz w:val="32"/>
                <w:szCs w:val="32"/>
              </w:rPr>
            </w:pPr>
            <w:r>
              <w:rPr>
                <w:rFonts w:ascii="宋体" w:hAnsi="宋体" w:eastAsia="宋体"/>
                <w:b w:val="0"/>
                <w:sz w:val="32"/>
                <w:szCs w:val="32"/>
              </w:rPr>
              <w:t>住房保障支出</w:t>
            </w:r>
          </w:p>
        </w:tc>
        <w:tc>
          <w:tcPr>
            <w:tcW w:w="1661" w:type="dxa"/>
          </w:tcPr>
          <w:p w14:paraId="626144E0">
            <w:pPr>
              <w:jc w:val="center"/>
              <w:rPr>
                <w:sz w:val="32"/>
                <w:szCs w:val="32"/>
              </w:rPr>
            </w:pPr>
            <w:r>
              <w:rPr>
                <w:rFonts w:ascii="宋体" w:hAnsi="宋体" w:eastAsia="宋体"/>
                <w:b w:val="0"/>
                <w:sz w:val="32"/>
                <w:szCs w:val="32"/>
              </w:rPr>
              <w:t>35.20</w:t>
            </w:r>
          </w:p>
        </w:tc>
        <w:tc>
          <w:tcPr>
            <w:tcW w:w="1661" w:type="dxa"/>
          </w:tcPr>
          <w:p w14:paraId="315B4166">
            <w:pPr>
              <w:jc w:val="center"/>
              <w:rPr>
                <w:sz w:val="32"/>
                <w:szCs w:val="32"/>
              </w:rPr>
            </w:pPr>
            <w:r>
              <w:rPr>
                <w:rFonts w:ascii="宋体" w:hAnsi="宋体" w:eastAsia="宋体"/>
                <w:b w:val="0"/>
                <w:sz w:val="32"/>
                <w:szCs w:val="32"/>
              </w:rPr>
              <w:t>35.20</w:t>
            </w:r>
          </w:p>
        </w:tc>
        <w:tc>
          <w:tcPr>
            <w:tcW w:w="1661" w:type="dxa"/>
          </w:tcPr>
          <w:p w14:paraId="13C25C27">
            <w:pPr>
              <w:jc w:val="center"/>
              <w:rPr>
                <w:sz w:val="32"/>
                <w:szCs w:val="32"/>
              </w:rPr>
            </w:pPr>
            <w:r>
              <w:rPr>
                <w:rFonts w:ascii="宋体" w:hAnsi="宋体" w:eastAsia="宋体"/>
                <w:b w:val="0"/>
                <w:sz w:val="32"/>
                <w:szCs w:val="32"/>
              </w:rPr>
              <w:t>0.00</w:t>
            </w:r>
          </w:p>
        </w:tc>
      </w:tr>
      <w:tr w14:paraId="6F9F2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02344ACA">
            <w:pPr>
              <w:jc w:val="center"/>
              <w:rPr>
                <w:sz w:val="32"/>
                <w:szCs w:val="32"/>
              </w:rPr>
            </w:pPr>
          </w:p>
        </w:tc>
        <w:tc>
          <w:tcPr>
            <w:tcW w:w="1661" w:type="dxa"/>
          </w:tcPr>
          <w:p w14:paraId="16BE4C61">
            <w:pPr>
              <w:jc w:val="center"/>
              <w:rPr>
                <w:sz w:val="32"/>
                <w:szCs w:val="32"/>
              </w:rPr>
            </w:pPr>
            <w:r>
              <w:rPr>
                <w:rFonts w:ascii="宋体" w:hAnsi="宋体" w:eastAsia="宋体"/>
                <w:b w:val="0"/>
                <w:sz w:val="32"/>
                <w:szCs w:val="32"/>
              </w:rPr>
              <w:t>合计</w:t>
            </w:r>
          </w:p>
        </w:tc>
        <w:tc>
          <w:tcPr>
            <w:tcW w:w="1661" w:type="dxa"/>
          </w:tcPr>
          <w:p w14:paraId="5A12DAF1">
            <w:pPr>
              <w:jc w:val="center"/>
              <w:rPr>
                <w:sz w:val="32"/>
                <w:szCs w:val="32"/>
              </w:rPr>
            </w:pPr>
            <w:r>
              <w:rPr>
                <w:rFonts w:ascii="宋体" w:hAnsi="宋体" w:eastAsia="宋体"/>
                <w:b w:val="0"/>
                <w:sz w:val="32"/>
                <w:szCs w:val="32"/>
              </w:rPr>
              <w:t>453.63</w:t>
            </w:r>
          </w:p>
        </w:tc>
        <w:tc>
          <w:tcPr>
            <w:tcW w:w="1661" w:type="dxa"/>
          </w:tcPr>
          <w:p w14:paraId="02E809E3">
            <w:pPr>
              <w:jc w:val="center"/>
              <w:rPr>
                <w:sz w:val="32"/>
                <w:szCs w:val="32"/>
              </w:rPr>
            </w:pPr>
            <w:r>
              <w:rPr>
                <w:rFonts w:ascii="宋体" w:hAnsi="宋体" w:eastAsia="宋体"/>
                <w:b w:val="0"/>
                <w:sz w:val="32"/>
                <w:szCs w:val="32"/>
              </w:rPr>
              <w:t>453.63</w:t>
            </w:r>
          </w:p>
        </w:tc>
        <w:tc>
          <w:tcPr>
            <w:tcW w:w="1661" w:type="dxa"/>
          </w:tcPr>
          <w:p w14:paraId="30973845">
            <w:pPr>
              <w:jc w:val="center"/>
              <w:rPr>
                <w:sz w:val="32"/>
                <w:szCs w:val="32"/>
              </w:rPr>
            </w:pPr>
            <w:r>
              <w:rPr>
                <w:rFonts w:ascii="宋体" w:hAnsi="宋体" w:eastAsia="宋体"/>
                <w:b w:val="0"/>
                <w:sz w:val="32"/>
                <w:szCs w:val="32"/>
              </w:rPr>
              <w:t>0.00</w:t>
            </w:r>
          </w:p>
        </w:tc>
      </w:tr>
    </w:tbl>
    <w:p w14:paraId="5AB4F2DE">
      <w:pPr>
        <w:rPr>
          <w:sz w:val="32"/>
          <w:szCs w:val="32"/>
        </w:rPr>
      </w:pPr>
    </w:p>
    <w:p w14:paraId="2C0DE6F9">
      <w:pPr>
        <w:pStyle w:val="6"/>
        <w:jc w:val="both"/>
        <w:rPr>
          <w:rFonts w:ascii="Times New Roman" w:hAnsi="Times New Roman" w:eastAsia="方正仿宋_GB2312" w:cs="Times New Roman"/>
          <w:b w:val="0"/>
          <w:color w:val="000000"/>
          <w:sz w:val="32"/>
          <w:szCs w:val="32"/>
          <w:highlight w:val="none"/>
        </w:rPr>
      </w:pPr>
      <w:r>
        <w:rPr>
          <w:rStyle w:val="17"/>
          <w:rFonts w:ascii="Times New Roman" w:hAnsi="Times New Roman" w:eastAsia="方正仿宋_GB2312" w:cs="Times New Roman"/>
          <w:b w:val="0"/>
          <w:bCs w:val="0"/>
          <w:color w:val="000000"/>
          <w:sz w:val="32"/>
          <w:szCs w:val="32"/>
        </w:rPr>
        <w:t>四、</w:t>
      </w:r>
      <w:r>
        <w:rPr>
          <w:rFonts w:ascii="Times New Roman" w:hAnsi="Times New Roman" w:eastAsia="方正仿宋_GB2312" w:cs="Times New Roman"/>
          <w:b w:val="0"/>
          <w:color w:val="000000"/>
          <w:sz w:val="32"/>
          <w:szCs w:val="32"/>
        </w:rPr>
        <w:t>财</w:t>
      </w:r>
      <w:r>
        <w:rPr>
          <w:rStyle w:val="17"/>
          <w:rFonts w:ascii="Times New Roman" w:hAnsi="Times New Roman" w:eastAsia="方正仿宋_GB2312" w:cs="Times New Roman"/>
          <w:b w:val="0"/>
          <w:bCs w:val="0"/>
          <w:color w:val="000000"/>
          <w:sz w:val="32"/>
          <w:szCs w:val="32"/>
        </w:rPr>
        <w:t>政拨款收入支出决算总表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3A891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9CAAF8B">
            <w:pPr>
              <w:jc w:val="center"/>
              <w:rPr>
                <w:sz w:val="32"/>
                <w:szCs w:val="32"/>
              </w:rPr>
            </w:pPr>
            <w:r>
              <w:rPr>
                <w:rFonts w:ascii="宋体" w:hAnsi="宋体" w:eastAsia="宋体"/>
                <w:b/>
                <w:sz w:val="32"/>
                <w:szCs w:val="32"/>
              </w:rPr>
              <w:t>收入项目</w:t>
            </w:r>
          </w:p>
        </w:tc>
        <w:tc>
          <w:tcPr>
            <w:tcW w:w="2076" w:type="dxa"/>
          </w:tcPr>
          <w:p w14:paraId="4B2C0552">
            <w:pPr>
              <w:jc w:val="center"/>
              <w:rPr>
                <w:sz w:val="32"/>
                <w:szCs w:val="32"/>
              </w:rPr>
            </w:pPr>
            <w:r>
              <w:rPr>
                <w:rFonts w:ascii="宋体" w:hAnsi="宋体" w:eastAsia="宋体"/>
                <w:b/>
                <w:sz w:val="32"/>
                <w:szCs w:val="32"/>
              </w:rPr>
              <w:t>决算数（万元）</w:t>
            </w:r>
          </w:p>
        </w:tc>
        <w:tc>
          <w:tcPr>
            <w:tcW w:w="2076" w:type="dxa"/>
          </w:tcPr>
          <w:p w14:paraId="39801A62">
            <w:pPr>
              <w:jc w:val="center"/>
              <w:rPr>
                <w:sz w:val="32"/>
                <w:szCs w:val="32"/>
              </w:rPr>
            </w:pPr>
            <w:r>
              <w:rPr>
                <w:rFonts w:ascii="宋体" w:hAnsi="宋体" w:eastAsia="宋体"/>
                <w:b/>
                <w:sz w:val="32"/>
                <w:szCs w:val="32"/>
              </w:rPr>
              <w:t>支出项目</w:t>
            </w:r>
          </w:p>
        </w:tc>
        <w:tc>
          <w:tcPr>
            <w:tcW w:w="2076" w:type="dxa"/>
          </w:tcPr>
          <w:p w14:paraId="227A2EA1">
            <w:pPr>
              <w:jc w:val="center"/>
              <w:rPr>
                <w:sz w:val="32"/>
                <w:szCs w:val="32"/>
              </w:rPr>
            </w:pPr>
            <w:r>
              <w:rPr>
                <w:rFonts w:ascii="宋体" w:hAnsi="宋体" w:eastAsia="宋体"/>
                <w:b/>
                <w:sz w:val="32"/>
                <w:szCs w:val="32"/>
              </w:rPr>
              <w:t>决算数（万元）</w:t>
            </w:r>
          </w:p>
        </w:tc>
      </w:tr>
      <w:tr w14:paraId="58FDC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80D0C3B">
            <w:pPr>
              <w:jc w:val="center"/>
              <w:rPr>
                <w:sz w:val="32"/>
                <w:szCs w:val="32"/>
              </w:rPr>
            </w:pPr>
            <w:r>
              <w:rPr>
                <w:rFonts w:ascii="宋体" w:hAnsi="宋体" w:eastAsia="宋体"/>
                <w:b w:val="0"/>
                <w:sz w:val="32"/>
                <w:szCs w:val="32"/>
              </w:rPr>
              <w:t>本年财政拨款收入合计</w:t>
            </w:r>
          </w:p>
        </w:tc>
        <w:tc>
          <w:tcPr>
            <w:tcW w:w="2076" w:type="dxa"/>
          </w:tcPr>
          <w:p w14:paraId="62A714B7">
            <w:pPr>
              <w:jc w:val="center"/>
              <w:rPr>
                <w:sz w:val="32"/>
                <w:szCs w:val="32"/>
              </w:rPr>
            </w:pPr>
            <w:r>
              <w:rPr>
                <w:rFonts w:ascii="宋体" w:hAnsi="宋体" w:eastAsia="宋体"/>
                <w:b w:val="0"/>
                <w:sz w:val="32"/>
                <w:szCs w:val="32"/>
              </w:rPr>
              <w:t>453.63</w:t>
            </w:r>
          </w:p>
        </w:tc>
        <w:tc>
          <w:tcPr>
            <w:tcW w:w="2076" w:type="dxa"/>
          </w:tcPr>
          <w:p w14:paraId="0881CBBB">
            <w:pPr>
              <w:jc w:val="center"/>
              <w:rPr>
                <w:sz w:val="32"/>
                <w:szCs w:val="32"/>
              </w:rPr>
            </w:pPr>
            <w:r>
              <w:rPr>
                <w:rFonts w:ascii="宋体" w:hAnsi="宋体" w:eastAsia="宋体"/>
                <w:b w:val="0"/>
                <w:sz w:val="32"/>
                <w:szCs w:val="32"/>
              </w:rPr>
              <w:t>本年财政拨款支出合计</w:t>
            </w:r>
          </w:p>
        </w:tc>
        <w:tc>
          <w:tcPr>
            <w:tcW w:w="2076" w:type="dxa"/>
          </w:tcPr>
          <w:p w14:paraId="3766D74A">
            <w:pPr>
              <w:jc w:val="center"/>
              <w:rPr>
                <w:sz w:val="32"/>
                <w:szCs w:val="32"/>
              </w:rPr>
            </w:pPr>
            <w:r>
              <w:rPr>
                <w:rFonts w:ascii="宋体" w:hAnsi="宋体" w:eastAsia="宋体"/>
                <w:b w:val="0"/>
                <w:sz w:val="32"/>
                <w:szCs w:val="32"/>
              </w:rPr>
              <w:t>453.63</w:t>
            </w:r>
          </w:p>
        </w:tc>
      </w:tr>
      <w:tr w14:paraId="20A6C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7B24B32">
            <w:pPr>
              <w:jc w:val="center"/>
              <w:rPr>
                <w:sz w:val="32"/>
                <w:szCs w:val="32"/>
              </w:rPr>
            </w:pPr>
            <w:r>
              <w:rPr>
                <w:rFonts w:ascii="宋体" w:hAnsi="宋体" w:eastAsia="宋体"/>
                <w:b w:val="0"/>
                <w:sz w:val="32"/>
                <w:szCs w:val="32"/>
              </w:rPr>
              <w:t>其中：一般公共预算财政拨款收入</w:t>
            </w:r>
          </w:p>
        </w:tc>
        <w:tc>
          <w:tcPr>
            <w:tcW w:w="2076" w:type="dxa"/>
          </w:tcPr>
          <w:p w14:paraId="05A212ED">
            <w:pPr>
              <w:jc w:val="center"/>
              <w:rPr>
                <w:sz w:val="32"/>
                <w:szCs w:val="32"/>
              </w:rPr>
            </w:pPr>
            <w:r>
              <w:rPr>
                <w:rFonts w:ascii="宋体" w:hAnsi="宋体" w:eastAsia="宋体"/>
                <w:b w:val="0"/>
                <w:sz w:val="32"/>
                <w:szCs w:val="32"/>
              </w:rPr>
              <w:t>453.63</w:t>
            </w:r>
          </w:p>
        </w:tc>
        <w:tc>
          <w:tcPr>
            <w:tcW w:w="2076" w:type="dxa"/>
          </w:tcPr>
          <w:p w14:paraId="0690D118">
            <w:pPr>
              <w:jc w:val="center"/>
              <w:rPr>
                <w:sz w:val="32"/>
                <w:szCs w:val="32"/>
              </w:rPr>
            </w:pPr>
            <w:r>
              <w:rPr>
                <w:rFonts w:ascii="宋体" w:hAnsi="宋体" w:eastAsia="宋体"/>
                <w:b w:val="0"/>
                <w:sz w:val="32"/>
                <w:szCs w:val="32"/>
              </w:rPr>
              <w:t>一般公共服务支出</w:t>
            </w:r>
          </w:p>
        </w:tc>
        <w:tc>
          <w:tcPr>
            <w:tcW w:w="2076" w:type="dxa"/>
          </w:tcPr>
          <w:p w14:paraId="7A0EC295">
            <w:pPr>
              <w:jc w:val="center"/>
              <w:rPr>
                <w:sz w:val="32"/>
                <w:szCs w:val="32"/>
              </w:rPr>
            </w:pPr>
            <w:r>
              <w:rPr>
                <w:rFonts w:ascii="宋体" w:hAnsi="宋体" w:eastAsia="宋体"/>
                <w:b w:val="0"/>
                <w:sz w:val="32"/>
                <w:szCs w:val="32"/>
              </w:rPr>
              <w:t>336.36</w:t>
            </w:r>
          </w:p>
        </w:tc>
      </w:tr>
      <w:tr w14:paraId="5E57F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D61FE03">
            <w:pPr>
              <w:jc w:val="center"/>
              <w:rPr>
                <w:sz w:val="32"/>
                <w:szCs w:val="32"/>
              </w:rPr>
            </w:pPr>
            <w:r>
              <w:rPr>
                <w:rFonts w:ascii="宋体" w:hAnsi="宋体" w:eastAsia="宋体"/>
                <w:b w:val="0"/>
                <w:sz w:val="32"/>
                <w:szCs w:val="32"/>
              </w:rPr>
              <w:t>政府性基金预算财政拨款收入</w:t>
            </w:r>
          </w:p>
        </w:tc>
        <w:tc>
          <w:tcPr>
            <w:tcW w:w="2076" w:type="dxa"/>
          </w:tcPr>
          <w:p w14:paraId="400960B1">
            <w:pPr>
              <w:jc w:val="center"/>
              <w:rPr>
                <w:sz w:val="32"/>
                <w:szCs w:val="32"/>
              </w:rPr>
            </w:pPr>
            <w:r>
              <w:rPr>
                <w:rFonts w:ascii="宋体" w:hAnsi="宋体" w:eastAsia="宋体"/>
                <w:b w:val="0"/>
                <w:sz w:val="32"/>
                <w:szCs w:val="32"/>
              </w:rPr>
              <w:t>0.00</w:t>
            </w:r>
          </w:p>
        </w:tc>
        <w:tc>
          <w:tcPr>
            <w:tcW w:w="2076" w:type="dxa"/>
          </w:tcPr>
          <w:p w14:paraId="0A8D85FB">
            <w:pPr>
              <w:jc w:val="center"/>
              <w:rPr>
                <w:sz w:val="32"/>
                <w:szCs w:val="32"/>
              </w:rPr>
            </w:pPr>
            <w:r>
              <w:rPr>
                <w:rFonts w:ascii="宋体" w:hAnsi="宋体" w:eastAsia="宋体"/>
                <w:b w:val="0"/>
                <w:sz w:val="32"/>
                <w:szCs w:val="32"/>
              </w:rPr>
              <w:t>社会保障和就业支出</w:t>
            </w:r>
          </w:p>
        </w:tc>
        <w:tc>
          <w:tcPr>
            <w:tcW w:w="2076" w:type="dxa"/>
          </w:tcPr>
          <w:p w14:paraId="43B10348">
            <w:pPr>
              <w:jc w:val="center"/>
              <w:rPr>
                <w:sz w:val="32"/>
                <w:szCs w:val="32"/>
              </w:rPr>
            </w:pPr>
            <w:r>
              <w:rPr>
                <w:rFonts w:ascii="宋体" w:hAnsi="宋体" w:eastAsia="宋体"/>
                <w:b w:val="0"/>
                <w:sz w:val="32"/>
                <w:szCs w:val="32"/>
              </w:rPr>
              <w:t>58.97</w:t>
            </w:r>
          </w:p>
        </w:tc>
      </w:tr>
      <w:tr w14:paraId="0EBF5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4D551AE">
            <w:pPr>
              <w:jc w:val="center"/>
              <w:rPr>
                <w:sz w:val="32"/>
                <w:szCs w:val="32"/>
              </w:rPr>
            </w:pPr>
            <w:r>
              <w:rPr>
                <w:rFonts w:ascii="宋体" w:hAnsi="宋体" w:eastAsia="宋体"/>
                <w:b w:val="0"/>
                <w:sz w:val="32"/>
                <w:szCs w:val="32"/>
              </w:rPr>
              <w:t>国有资本经营预算财政拨款收入</w:t>
            </w:r>
          </w:p>
        </w:tc>
        <w:tc>
          <w:tcPr>
            <w:tcW w:w="2076" w:type="dxa"/>
          </w:tcPr>
          <w:p w14:paraId="79BBF22E">
            <w:pPr>
              <w:jc w:val="center"/>
              <w:rPr>
                <w:sz w:val="32"/>
                <w:szCs w:val="32"/>
              </w:rPr>
            </w:pPr>
            <w:r>
              <w:rPr>
                <w:rFonts w:ascii="宋体" w:hAnsi="宋体" w:eastAsia="宋体"/>
                <w:b w:val="0"/>
                <w:sz w:val="32"/>
                <w:szCs w:val="32"/>
              </w:rPr>
              <w:t>0.00</w:t>
            </w:r>
          </w:p>
        </w:tc>
        <w:tc>
          <w:tcPr>
            <w:tcW w:w="2076" w:type="dxa"/>
          </w:tcPr>
          <w:p w14:paraId="6871E45E">
            <w:pPr>
              <w:jc w:val="center"/>
              <w:rPr>
                <w:sz w:val="32"/>
                <w:szCs w:val="32"/>
              </w:rPr>
            </w:pPr>
            <w:r>
              <w:rPr>
                <w:rFonts w:ascii="宋体" w:hAnsi="宋体" w:eastAsia="宋体"/>
                <w:b w:val="0"/>
                <w:sz w:val="32"/>
                <w:szCs w:val="32"/>
              </w:rPr>
              <w:t>卫生健康支出</w:t>
            </w:r>
          </w:p>
        </w:tc>
        <w:tc>
          <w:tcPr>
            <w:tcW w:w="2076" w:type="dxa"/>
          </w:tcPr>
          <w:p w14:paraId="05C92F6A">
            <w:pPr>
              <w:jc w:val="center"/>
              <w:rPr>
                <w:sz w:val="32"/>
                <w:szCs w:val="32"/>
              </w:rPr>
            </w:pPr>
            <w:r>
              <w:rPr>
                <w:rFonts w:ascii="宋体" w:hAnsi="宋体" w:eastAsia="宋体"/>
                <w:b w:val="0"/>
                <w:sz w:val="32"/>
                <w:szCs w:val="32"/>
              </w:rPr>
              <w:t>23.09</w:t>
            </w:r>
          </w:p>
        </w:tc>
      </w:tr>
      <w:tr w14:paraId="7D636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E0636C3">
            <w:pPr>
              <w:jc w:val="center"/>
              <w:rPr>
                <w:sz w:val="32"/>
                <w:szCs w:val="32"/>
              </w:rPr>
            </w:pPr>
          </w:p>
        </w:tc>
        <w:tc>
          <w:tcPr>
            <w:tcW w:w="2076" w:type="dxa"/>
          </w:tcPr>
          <w:p w14:paraId="24753892">
            <w:pPr>
              <w:jc w:val="center"/>
              <w:rPr>
                <w:sz w:val="32"/>
                <w:szCs w:val="32"/>
              </w:rPr>
            </w:pPr>
          </w:p>
        </w:tc>
        <w:tc>
          <w:tcPr>
            <w:tcW w:w="2076" w:type="dxa"/>
          </w:tcPr>
          <w:p w14:paraId="4E6B5C4A">
            <w:pPr>
              <w:jc w:val="center"/>
              <w:rPr>
                <w:sz w:val="32"/>
                <w:szCs w:val="32"/>
              </w:rPr>
            </w:pPr>
            <w:r>
              <w:rPr>
                <w:rFonts w:ascii="宋体" w:hAnsi="宋体" w:eastAsia="宋体"/>
                <w:b w:val="0"/>
                <w:sz w:val="32"/>
                <w:szCs w:val="32"/>
              </w:rPr>
              <w:t>住房保障支出</w:t>
            </w:r>
          </w:p>
        </w:tc>
        <w:tc>
          <w:tcPr>
            <w:tcW w:w="2076" w:type="dxa"/>
          </w:tcPr>
          <w:p w14:paraId="7D7494C5">
            <w:pPr>
              <w:jc w:val="center"/>
              <w:rPr>
                <w:sz w:val="32"/>
                <w:szCs w:val="32"/>
              </w:rPr>
            </w:pPr>
            <w:r>
              <w:rPr>
                <w:rFonts w:ascii="宋体" w:hAnsi="宋体" w:eastAsia="宋体"/>
                <w:b w:val="0"/>
                <w:sz w:val="32"/>
                <w:szCs w:val="32"/>
              </w:rPr>
              <w:t>35.20</w:t>
            </w:r>
          </w:p>
        </w:tc>
      </w:tr>
      <w:tr w14:paraId="3D10C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A639233">
            <w:pPr>
              <w:jc w:val="center"/>
              <w:rPr>
                <w:sz w:val="32"/>
                <w:szCs w:val="32"/>
              </w:rPr>
            </w:pPr>
            <w:r>
              <w:rPr>
                <w:rFonts w:ascii="宋体" w:hAnsi="宋体" w:eastAsia="宋体"/>
                <w:b w:val="0"/>
                <w:sz w:val="32"/>
                <w:szCs w:val="32"/>
              </w:rPr>
              <w:t>年初财政拨款结转和结余</w:t>
            </w:r>
          </w:p>
        </w:tc>
        <w:tc>
          <w:tcPr>
            <w:tcW w:w="2076" w:type="dxa"/>
          </w:tcPr>
          <w:p w14:paraId="441B7B16">
            <w:pPr>
              <w:jc w:val="center"/>
              <w:rPr>
                <w:sz w:val="32"/>
                <w:szCs w:val="32"/>
              </w:rPr>
            </w:pPr>
            <w:r>
              <w:rPr>
                <w:rFonts w:ascii="宋体" w:hAnsi="宋体" w:eastAsia="宋体"/>
                <w:b w:val="0"/>
                <w:sz w:val="32"/>
                <w:szCs w:val="32"/>
              </w:rPr>
              <w:t>0.00</w:t>
            </w:r>
          </w:p>
        </w:tc>
        <w:tc>
          <w:tcPr>
            <w:tcW w:w="2076" w:type="dxa"/>
          </w:tcPr>
          <w:p w14:paraId="02499A65">
            <w:pPr>
              <w:jc w:val="center"/>
              <w:rPr>
                <w:sz w:val="32"/>
                <w:szCs w:val="32"/>
              </w:rPr>
            </w:pPr>
            <w:r>
              <w:rPr>
                <w:rFonts w:ascii="宋体" w:hAnsi="宋体" w:eastAsia="宋体"/>
                <w:b w:val="0"/>
                <w:sz w:val="32"/>
                <w:szCs w:val="32"/>
              </w:rPr>
              <w:t>年末财政拨款结转和结余</w:t>
            </w:r>
          </w:p>
        </w:tc>
        <w:tc>
          <w:tcPr>
            <w:tcW w:w="2076" w:type="dxa"/>
          </w:tcPr>
          <w:p w14:paraId="17E8560A">
            <w:pPr>
              <w:jc w:val="center"/>
              <w:rPr>
                <w:sz w:val="32"/>
                <w:szCs w:val="32"/>
              </w:rPr>
            </w:pPr>
            <w:r>
              <w:rPr>
                <w:rFonts w:ascii="宋体" w:hAnsi="宋体" w:eastAsia="宋体"/>
                <w:b w:val="0"/>
                <w:sz w:val="32"/>
                <w:szCs w:val="32"/>
              </w:rPr>
              <w:t>0.00</w:t>
            </w:r>
          </w:p>
        </w:tc>
      </w:tr>
      <w:tr w14:paraId="2CDAC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7BF77DF">
            <w:pPr>
              <w:jc w:val="center"/>
              <w:rPr>
                <w:sz w:val="32"/>
                <w:szCs w:val="32"/>
              </w:rPr>
            </w:pPr>
            <w:r>
              <w:rPr>
                <w:rFonts w:ascii="宋体" w:hAnsi="宋体" w:eastAsia="宋体"/>
                <w:b w:val="0"/>
                <w:sz w:val="32"/>
                <w:szCs w:val="32"/>
              </w:rPr>
              <w:t>总计</w:t>
            </w:r>
          </w:p>
        </w:tc>
        <w:tc>
          <w:tcPr>
            <w:tcW w:w="2076" w:type="dxa"/>
          </w:tcPr>
          <w:p w14:paraId="29AB1EDE">
            <w:pPr>
              <w:jc w:val="center"/>
              <w:rPr>
                <w:sz w:val="32"/>
                <w:szCs w:val="32"/>
              </w:rPr>
            </w:pPr>
            <w:r>
              <w:rPr>
                <w:rFonts w:ascii="宋体" w:hAnsi="宋体" w:eastAsia="宋体"/>
                <w:b w:val="0"/>
                <w:sz w:val="32"/>
                <w:szCs w:val="32"/>
              </w:rPr>
              <w:t>453.63</w:t>
            </w:r>
          </w:p>
        </w:tc>
        <w:tc>
          <w:tcPr>
            <w:tcW w:w="2076" w:type="dxa"/>
          </w:tcPr>
          <w:p w14:paraId="66974437">
            <w:pPr>
              <w:jc w:val="center"/>
              <w:rPr>
                <w:sz w:val="32"/>
                <w:szCs w:val="32"/>
              </w:rPr>
            </w:pPr>
            <w:r>
              <w:rPr>
                <w:rFonts w:ascii="宋体" w:hAnsi="宋体" w:eastAsia="宋体"/>
                <w:b w:val="0"/>
                <w:sz w:val="32"/>
                <w:szCs w:val="32"/>
              </w:rPr>
              <w:t>总计</w:t>
            </w:r>
          </w:p>
        </w:tc>
        <w:tc>
          <w:tcPr>
            <w:tcW w:w="2076" w:type="dxa"/>
          </w:tcPr>
          <w:p w14:paraId="7FAD4F0A">
            <w:pPr>
              <w:jc w:val="center"/>
              <w:rPr>
                <w:sz w:val="32"/>
                <w:szCs w:val="32"/>
              </w:rPr>
            </w:pPr>
            <w:r>
              <w:rPr>
                <w:rFonts w:ascii="宋体" w:hAnsi="宋体" w:eastAsia="宋体"/>
                <w:b w:val="0"/>
                <w:sz w:val="32"/>
                <w:szCs w:val="32"/>
              </w:rPr>
              <w:t>453.63</w:t>
            </w:r>
          </w:p>
        </w:tc>
      </w:tr>
    </w:tbl>
    <w:p w14:paraId="2C51422B">
      <w:pPr>
        <w:rPr>
          <w:sz w:val="32"/>
          <w:szCs w:val="32"/>
        </w:rPr>
      </w:pPr>
    </w:p>
    <w:p w14:paraId="1B25BDED">
      <w:pPr>
        <w:pStyle w:val="6"/>
        <w:jc w:val="both"/>
        <w:rPr>
          <w:rStyle w:val="17"/>
          <w:rFonts w:ascii="Times New Roman" w:hAnsi="Times New Roman" w:eastAsia="方正仿宋_GB2312" w:cs="Times New Roman"/>
          <w:b w:val="0"/>
          <w:bCs w:val="0"/>
          <w:color w:val="000000"/>
          <w:sz w:val="32"/>
          <w:szCs w:val="32"/>
          <w:highlight w:val="none"/>
        </w:rPr>
      </w:pPr>
      <w:r>
        <w:rPr>
          <w:rStyle w:val="17"/>
          <w:rFonts w:ascii="Times New Roman" w:hAnsi="Times New Roman" w:eastAsia="方正仿宋_GB2312" w:cs="Times New Roman"/>
          <w:b w:val="0"/>
          <w:bCs w:val="0"/>
          <w:color w:val="000000"/>
          <w:sz w:val="32"/>
          <w:szCs w:val="32"/>
        </w:rPr>
        <w:t>五、</w:t>
      </w:r>
      <w:r>
        <w:rPr>
          <w:rFonts w:ascii="Times New Roman" w:hAnsi="Times New Roman" w:eastAsia="方正仿宋_GB2312" w:cs="Times New Roman"/>
          <w:b w:val="0"/>
          <w:color w:val="000000"/>
          <w:sz w:val="32"/>
          <w:szCs w:val="32"/>
        </w:rPr>
        <w:t>财</w:t>
      </w:r>
      <w:r>
        <w:rPr>
          <w:rStyle w:val="17"/>
          <w:rFonts w:ascii="Times New Roman" w:hAnsi="Times New Roman" w:eastAsia="方正仿宋_GB2312" w:cs="Times New Roman"/>
          <w:b w:val="0"/>
          <w:bCs w:val="0"/>
          <w:color w:val="000000"/>
          <w:sz w:val="32"/>
          <w:szCs w:val="32"/>
        </w:rPr>
        <w:t>政拨款支出决算明细表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72707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6A182A2">
            <w:pPr>
              <w:jc w:val="center"/>
              <w:rPr>
                <w:sz w:val="32"/>
                <w:szCs w:val="32"/>
              </w:rPr>
            </w:pPr>
            <w:r>
              <w:rPr>
                <w:rFonts w:ascii="宋体" w:hAnsi="宋体" w:eastAsia="宋体"/>
                <w:b/>
                <w:sz w:val="32"/>
                <w:szCs w:val="32"/>
              </w:rPr>
              <w:t>经济分类科目</w:t>
            </w:r>
          </w:p>
        </w:tc>
        <w:tc>
          <w:tcPr>
            <w:tcW w:w="4153" w:type="dxa"/>
          </w:tcPr>
          <w:p w14:paraId="3D303796">
            <w:pPr>
              <w:jc w:val="center"/>
              <w:rPr>
                <w:sz w:val="32"/>
                <w:szCs w:val="32"/>
              </w:rPr>
            </w:pPr>
            <w:r>
              <w:rPr>
                <w:rFonts w:ascii="宋体" w:hAnsi="宋体" w:eastAsia="宋体"/>
                <w:b/>
                <w:sz w:val="32"/>
                <w:szCs w:val="32"/>
              </w:rPr>
              <w:t>决算数（万元）</w:t>
            </w:r>
          </w:p>
        </w:tc>
      </w:tr>
      <w:tr w14:paraId="250AD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2618BAC">
            <w:pPr>
              <w:jc w:val="center"/>
              <w:rPr>
                <w:sz w:val="32"/>
                <w:szCs w:val="32"/>
              </w:rPr>
            </w:pPr>
            <w:r>
              <w:rPr>
                <w:rFonts w:ascii="宋体" w:hAnsi="宋体" w:eastAsia="宋体"/>
                <w:b w:val="0"/>
                <w:sz w:val="32"/>
                <w:szCs w:val="32"/>
              </w:rPr>
              <w:t>工资福利支出</w:t>
            </w:r>
          </w:p>
        </w:tc>
        <w:tc>
          <w:tcPr>
            <w:tcW w:w="4153" w:type="dxa"/>
          </w:tcPr>
          <w:p w14:paraId="20DC54B0">
            <w:pPr>
              <w:jc w:val="center"/>
              <w:rPr>
                <w:sz w:val="32"/>
                <w:szCs w:val="32"/>
              </w:rPr>
            </w:pPr>
            <w:r>
              <w:rPr>
                <w:rFonts w:ascii="宋体" w:hAnsi="宋体" w:eastAsia="宋体"/>
                <w:b w:val="0"/>
                <w:sz w:val="32"/>
                <w:szCs w:val="32"/>
              </w:rPr>
              <w:t>429.10</w:t>
            </w:r>
          </w:p>
        </w:tc>
      </w:tr>
      <w:tr w14:paraId="1C9BA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C9E809E">
            <w:pPr>
              <w:jc w:val="center"/>
              <w:rPr>
                <w:sz w:val="32"/>
                <w:szCs w:val="32"/>
              </w:rPr>
            </w:pPr>
            <w:r>
              <w:rPr>
                <w:rFonts w:ascii="宋体" w:hAnsi="宋体" w:eastAsia="宋体"/>
                <w:b w:val="0"/>
                <w:sz w:val="32"/>
                <w:szCs w:val="32"/>
              </w:rPr>
              <w:t>商品和服务支出</w:t>
            </w:r>
          </w:p>
        </w:tc>
        <w:tc>
          <w:tcPr>
            <w:tcW w:w="4153" w:type="dxa"/>
          </w:tcPr>
          <w:p w14:paraId="09107A04">
            <w:pPr>
              <w:jc w:val="center"/>
              <w:rPr>
                <w:sz w:val="32"/>
                <w:szCs w:val="32"/>
              </w:rPr>
            </w:pPr>
            <w:r>
              <w:rPr>
                <w:rFonts w:ascii="宋体" w:hAnsi="宋体" w:eastAsia="宋体"/>
                <w:b w:val="0"/>
                <w:sz w:val="32"/>
                <w:szCs w:val="32"/>
              </w:rPr>
              <w:t>24.17</w:t>
            </w:r>
          </w:p>
        </w:tc>
      </w:tr>
      <w:tr w14:paraId="243B9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316940B">
            <w:pPr>
              <w:jc w:val="center"/>
              <w:rPr>
                <w:sz w:val="32"/>
                <w:szCs w:val="32"/>
              </w:rPr>
            </w:pPr>
            <w:r>
              <w:rPr>
                <w:rFonts w:ascii="宋体" w:hAnsi="宋体" w:eastAsia="宋体"/>
                <w:b w:val="0"/>
                <w:sz w:val="32"/>
                <w:szCs w:val="32"/>
              </w:rPr>
              <w:t>对个人和家庭的补助</w:t>
            </w:r>
          </w:p>
        </w:tc>
        <w:tc>
          <w:tcPr>
            <w:tcW w:w="4153" w:type="dxa"/>
          </w:tcPr>
          <w:p w14:paraId="7E6F3C1C">
            <w:pPr>
              <w:jc w:val="center"/>
              <w:rPr>
                <w:sz w:val="32"/>
                <w:szCs w:val="32"/>
              </w:rPr>
            </w:pPr>
            <w:r>
              <w:rPr>
                <w:rFonts w:ascii="宋体" w:hAnsi="宋体" w:eastAsia="宋体"/>
                <w:b w:val="0"/>
                <w:sz w:val="32"/>
                <w:szCs w:val="32"/>
              </w:rPr>
              <w:t>0.36</w:t>
            </w:r>
          </w:p>
        </w:tc>
      </w:tr>
      <w:tr w14:paraId="6A734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75B3D61">
            <w:pPr>
              <w:jc w:val="center"/>
              <w:rPr>
                <w:sz w:val="32"/>
                <w:szCs w:val="32"/>
              </w:rPr>
            </w:pPr>
            <w:r>
              <w:rPr>
                <w:rFonts w:ascii="宋体" w:hAnsi="宋体" w:eastAsia="宋体"/>
                <w:b w:val="0"/>
                <w:sz w:val="32"/>
                <w:szCs w:val="32"/>
              </w:rPr>
              <w:t>合计</w:t>
            </w:r>
          </w:p>
        </w:tc>
        <w:tc>
          <w:tcPr>
            <w:tcW w:w="4153" w:type="dxa"/>
          </w:tcPr>
          <w:p w14:paraId="589C8C6F">
            <w:pPr>
              <w:jc w:val="center"/>
              <w:rPr>
                <w:sz w:val="32"/>
                <w:szCs w:val="32"/>
              </w:rPr>
            </w:pPr>
            <w:r>
              <w:rPr>
                <w:rFonts w:ascii="宋体" w:hAnsi="宋体" w:eastAsia="宋体"/>
                <w:b w:val="0"/>
                <w:sz w:val="32"/>
                <w:szCs w:val="32"/>
              </w:rPr>
              <w:t>453.63</w:t>
            </w:r>
          </w:p>
        </w:tc>
      </w:tr>
    </w:tbl>
    <w:p w14:paraId="52B12B4B">
      <w:pPr>
        <w:rPr>
          <w:sz w:val="32"/>
          <w:szCs w:val="32"/>
        </w:rPr>
      </w:pPr>
    </w:p>
    <w:p w14:paraId="14034595">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六、</w:t>
      </w:r>
      <w:r>
        <w:rPr>
          <w:rFonts w:ascii="Times New Roman" w:hAnsi="Times New Roman" w:eastAsia="方正仿宋_GB2312" w:cs="Times New Roman"/>
          <w:b w:val="0"/>
          <w:color w:val="000000"/>
          <w:sz w:val="32"/>
          <w:szCs w:val="32"/>
        </w:rPr>
        <w:t>一</w:t>
      </w:r>
      <w:r>
        <w:rPr>
          <w:rStyle w:val="17"/>
          <w:rFonts w:ascii="Times New Roman" w:hAnsi="Times New Roman" w:eastAsia="方正仿宋_GB2312" w:cs="Times New Roman"/>
          <w:b w:val="0"/>
          <w:bCs w:val="0"/>
          <w:color w:val="000000"/>
          <w:sz w:val="32"/>
          <w:szCs w:val="32"/>
        </w:rPr>
        <w:t>般公共预算财政拨款支出决算表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1661"/>
        <w:gridCol w:w="1661"/>
        <w:gridCol w:w="1661"/>
        <w:gridCol w:w="1661"/>
        <w:gridCol w:w="1661"/>
      </w:tblGrid>
      <w:tr w14:paraId="66137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299AFBB9">
            <w:pPr>
              <w:jc w:val="center"/>
              <w:rPr>
                <w:sz w:val="32"/>
                <w:szCs w:val="32"/>
              </w:rPr>
            </w:pPr>
            <w:r>
              <w:rPr>
                <w:rFonts w:ascii="宋体" w:hAnsi="宋体" w:eastAsia="宋体"/>
                <w:b/>
                <w:sz w:val="32"/>
                <w:szCs w:val="32"/>
              </w:rPr>
              <w:t>科目代码</w:t>
            </w:r>
          </w:p>
        </w:tc>
        <w:tc>
          <w:tcPr>
            <w:tcW w:w="1661" w:type="dxa"/>
          </w:tcPr>
          <w:p w14:paraId="5FE2841A">
            <w:pPr>
              <w:jc w:val="center"/>
              <w:rPr>
                <w:sz w:val="32"/>
                <w:szCs w:val="32"/>
              </w:rPr>
            </w:pPr>
            <w:r>
              <w:rPr>
                <w:rFonts w:ascii="宋体" w:hAnsi="宋体" w:eastAsia="宋体"/>
                <w:b/>
                <w:sz w:val="32"/>
                <w:szCs w:val="32"/>
              </w:rPr>
              <w:t>科目名称</w:t>
            </w:r>
          </w:p>
        </w:tc>
        <w:tc>
          <w:tcPr>
            <w:tcW w:w="1661" w:type="dxa"/>
          </w:tcPr>
          <w:p w14:paraId="628A40F2">
            <w:pPr>
              <w:jc w:val="center"/>
              <w:rPr>
                <w:sz w:val="32"/>
                <w:szCs w:val="32"/>
              </w:rPr>
            </w:pPr>
            <w:r>
              <w:rPr>
                <w:rFonts w:ascii="宋体" w:hAnsi="宋体" w:eastAsia="宋体"/>
                <w:b/>
                <w:sz w:val="32"/>
                <w:szCs w:val="32"/>
              </w:rPr>
              <w:t>合计（万元）</w:t>
            </w:r>
          </w:p>
        </w:tc>
        <w:tc>
          <w:tcPr>
            <w:tcW w:w="1661" w:type="dxa"/>
          </w:tcPr>
          <w:p w14:paraId="40013241">
            <w:pPr>
              <w:jc w:val="center"/>
              <w:rPr>
                <w:sz w:val="32"/>
                <w:szCs w:val="32"/>
              </w:rPr>
            </w:pPr>
            <w:r>
              <w:rPr>
                <w:rFonts w:ascii="宋体" w:hAnsi="宋体" w:eastAsia="宋体"/>
                <w:b/>
                <w:sz w:val="32"/>
                <w:szCs w:val="32"/>
              </w:rPr>
              <w:t>基本支出（万元）</w:t>
            </w:r>
          </w:p>
        </w:tc>
        <w:tc>
          <w:tcPr>
            <w:tcW w:w="1661" w:type="dxa"/>
          </w:tcPr>
          <w:p w14:paraId="0F52BBF4">
            <w:pPr>
              <w:jc w:val="center"/>
              <w:rPr>
                <w:sz w:val="32"/>
                <w:szCs w:val="32"/>
              </w:rPr>
            </w:pPr>
            <w:r>
              <w:rPr>
                <w:rFonts w:ascii="宋体" w:hAnsi="宋体" w:eastAsia="宋体"/>
                <w:b/>
                <w:sz w:val="32"/>
                <w:szCs w:val="32"/>
              </w:rPr>
              <w:t>项目支出（万元）</w:t>
            </w:r>
          </w:p>
        </w:tc>
      </w:tr>
      <w:tr w14:paraId="75F9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085E1337">
            <w:pPr>
              <w:jc w:val="center"/>
              <w:rPr>
                <w:sz w:val="32"/>
                <w:szCs w:val="32"/>
              </w:rPr>
            </w:pPr>
            <w:r>
              <w:rPr>
                <w:rFonts w:ascii="宋体" w:hAnsi="宋体" w:eastAsia="宋体"/>
                <w:b w:val="0"/>
                <w:sz w:val="32"/>
                <w:szCs w:val="32"/>
              </w:rPr>
              <w:t>201</w:t>
            </w:r>
          </w:p>
        </w:tc>
        <w:tc>
          <w:tcPr>
            <w:tcW w:w="1661" w:type="dxa"/>
          </w:tcPr>
          <w:p w14:paraId="4B4F2852">
            <w:pPr>
              <w:jc w:val="center"/>
              <w:rPr>
                <w:sz w:val="32"/>
                <w:szCs w:val="32"/>
              </w:rPr>
            </w:pPr>
            <w:r>
              <w:rPr>
                <w:rFonts w:ascii="宋体" w:hAnsi="宋体" w:eastAsia="宋体"/>
                <w:b w:val="0"/>
                <w:sz w:val="32"/>
                <w:szCs w:val="32"/>
              </w:rPr>
              <w:t>一般公共服务支出</w:t>
            </w:r>
          </w:p>
        </w:tc>
        <w:tc>
          <w:tcPr>
            <w:tcW w:w="1661" w:type="dxa"/>
          </w:tcPr>
          <w:p w14:paraId="62043088">
            <w:pPr>
              <w:jc w:val="center"/>
              <w:rPr>
                <w:sz w:val="32"/>
                <w:szCs w:val="32"/>
              </w:rPr>
            </w:pPr>
            <w:r>
              <w:rPr>
                <w:rFonts w:ascii="宋体" w:hAnsi="宋体" w:eastAsia="宋体"/>
                <w:b w:val="0"/>
                <w:sz w:val="32"/>
                <w:szCs w:val="32"/>
              </w:rPr>
              <w:t>336.36</w:t>
            </w:r>
          </w:p>
        </w:tc>
        <w:tc>
          <w:tcPr>
            <w:tcW w:w="1661" w:type="dxa"/>
          </w:tcPr>
          <w:p w14:paraId="0B550558">
            <w:pPr>
              <w:jc w:val="center"/>
              <w:rPr>
                <w:sz w:val="32"/>
                <w:szCs w:val="32"/>
              </w:rPr>
            </w:pPr>
            <w:r>
              <w:rPr>
                <w:rFonts w:ascii="宋体" w:hAnsi="宋体" w:eastAsia="宋体"/>
                <w:b w:val="0"/>
                <w:sz w:val="32"/>
                <w:szCs w:val="32"/>
              </w:rPr>
              <w:t>336.36</w:t>
            </w:r>
          </w:p>
        </w:tc>
        <w:tc>
          <w:tcPr>
            <w:tcW w:w="1661" w:type="dxa"/>
          </w:tcPr>
          <w:p w14:paraId="5C0E957C">
            <w:pPr>
              <w:jc w:val="center"/>
              <w:rPr>
                <w:sz w:val="32"/>
                <w:szCs w:val="32"/>
              </w:rPr>
            </w:pPr>
            <w:r>
              <w:rPr>
                <w:rFonts w:ascii="宋体" w:hAnsi="宋体" w:eastAsia="宋体"/>
                <w:b w:val="0"/>
                <w:sz w:val="32"/>
                <w:szCs w:val="32"/>
              </w:rPr>
              <w:t>0.00</w:t>
            </w:r>
          </w:p>
        </w:tc>
      </w:tr>
      <w:tr w14:paraId="6CF32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05F7C32C">
            <w:pPr>
              <w:jc w:val="center"/>
              <w:rPr>
                <w:sz w:val="32"/>
                <w:szCs w:val="32"/>
              </w:rPr>
            </w:pPr>
            <w:r>
              <w:rPr>
                <w:rFonts w:ascii="宋体" w:hAnsi="宋体" w:eastAsia="宋体"/>
                <w:b w:val="0"/>
                <w:sz w:val="32"/>
                <w:szCs w:val="32"/>
              </w:rPr>
              <w:t>208</w:t>
            </w:r>
          </w:p>
        </w:tc>
        <w:tc>
          <w:tcPr>
            <w:tcW w:w="1661" w:type="dxa"/>
          </w:tcPr>
          <w:p w14:paraId="3164B9CA">
            <w:pPr>
              <w:jc w:val="center"/>
              <w:rPr>
                <w:sz w:val="32"/>
                <w:szCs w:val="32"/>
              </w:rPr>
            </w:pPr>
            <w:r>
              <w:rPr>
                <w:rFonts w:ascii="宋体" w:hAnsi="宋体" w:eastAsia="宋体"/>
                <w:b w:val="0"/>
                <w:sz w:val="32"/>
                <w:szCs w:val="32"/>
              </w:rPr>
              <w:t>社会保障和就业支出</w:t>
            </w:r>
          </w:p>
        </w:tc>
        <w:tc>
          <w:tcPr>
            <w:tcW w:w="1661" w:type="dxa"/>
          </w:tcPr>
          <w:p w14:paraId="45EF474C">
            <w:pPr>
              <w:jc w:val="center"/>
              <w:rPr>
                <w:sz w:val="32"/>
                <w:szCs w:val="32"/>
              </w:rPr>
            </w:pPr>
            <w:r>
              <w:rPr>
                <w:rFonts w:ascii="宋体" w:hAnsi="宋体" w:eastAsia="宋体"/>
                <w:b w:val="0"/>
                <w:sz w:val="32"/>
                <w:szCs w:val="32"/>
              </w:rPr>
              <w:t>58.97</w:t>
            </w:r>
          </w:p>
        </w:tc>
        <w:tc>
          <w:tcPr>
            <w:tcW w:w="1661" w:type="dxa"/>
          </w:tcPr>
          <w:p w14:paraId="1BAB3C71">
            <w:pPr>
              <w:jc w:val="center"/>
              <w:rPr>
                <w:sz w:val="32"/>
                <w:szCs w:val="32"/>
              </w:rPr>
            </w:pPr>
            <w:r>
              <w:rPr>
                <w:rFonts w:ascii="宋体" w:hAnsi="宋体" w:eastAsia="宋体"/>
                <w:b w:val="0"/>
                <w:sz w:val="32"/>
                <w:szCs w:val="32"/>
              </w:rPr>
              <w:t>58.97</w:t>
            </w:r>
          </w:p>
        </w:tc>
        <w:tc>
          <w:tcPr>
            <w:tcW w:w="1661" w:type="dxa"/>
          </w:tcPr>
          <w:p w14:paraId="44D4645A">
            <w:pPr>
              <w:jc w:val="center"/>
              <w:rPr>
                <w:sz w:val="32"/>
                <w:szCs w:val="32"/>
              </w:rPr>
            </w:pPr>
            <w:r>
              <w:rPr>
                <w:rFonts w:ascii="宋体" w:hAnsi="宋体" w:eastAsia="宋体"/>
                <w:b w:val="0"/>
                <w:sz w:val="32"/>
                <w:szCs w:val="32"/>
              </w:rPr>
              <w:t>0.00</w:t>
            </w:r>
          </w:p>
        </w:tc>
      </w:tr>
      <w:tr w14:paraId="532FD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1FAD3481">
            <w:pPr>
              <w:jc w:val="center"/>
              <w:rPr>
                <w:sz w:val="32"/>
                <w:szCs w:val="32"/>
              </w:rPr>
            </w:pPr>
            <w:r>
              <w:rPr>
                <w:rFonts w:ascii="宋体" w:hAnsi="宋体" w:eastAsia="宋体"/>
                <w:b w:val="0"/>
                <w:sz w:val="32"/>
                <w:szCs w:val="32"/>
              </w:rPr>
              <w:t>210</w:t>
            </w:r>
          </w:p>
        </w:tc>
        <w:tc>
          <w:tcPr>
            <w:tcW w:w="1661" w:type="dxa"/>
          </w:tcPr>
          <w:p w14:paraId="234ED6C7">
            <w:pPr>
              <w:jc w:val="center"/>
              <w:rPr>
                <w:sz w:val="32"/>
                <w:szCs w:val="32"/>
              </w:rPr>
            </w:pPr>
            <w:r>
              <w:rPr>
                <w:rFonts w:ascii="宋体" w:hAnsi="宋体" w:eastAsia="宋体"/>
                <w:b w:val="0"/>
                <w:sz w:val="32"/>
                <w:szCs w:val="32"/>
              </w:rPr>
              <w:t>卫生健康支出</w:t>
            </w:r>
          </w:p>
        </w:tc>
        <w:tc>
          <w:tcPr>
            <w:tcW w:w="1661" w:type="dxa"/>
          </w:tcPr>
          <w:p w14:paraId="5A35D379">
            <w:pPr>
              <w:jc w:val="center"/>
              <w:rPr>
                <w:sz w:val="32"/>
                <w:szCs w:val="32"/>
              </w:rPr>
            </w:pPr>
            <w:r>
              <w:rPr>
                <w:rFonts w:ascii="宋体" w:hAnsi="宋体" w:eastAsia="宋体"/>
                <w:b w:val="0"/>
                <w:sz w:val="32"/>
                <w:szCs w:val="32"/>
              </w:rPr>
              <w:t>23.09</w:t>
            </w:r>
          </w:p>
        </w:tc>
        <w:tc>
          <w:tcPr>
            <w:tcW w:w="1661" w:type="dxa"/>
          </w:tcPr>
          <w:p w14:paraId="150A2A77">
            <w:pPr>
              <w:jc w:val="center"/>
              <w:rPr>
                <w:sz w:val="32"/>
                <w:szCs w:val="32"/>
              </w:rPr>
            </w:pPr>
            <w:r>
              <w:rPr>
                <w:rFonts w:ascii="宋体" w:hAnsi="宋体" w:eastAsia="宋体"/>
                <w:b w:val="0"/>
                <w:sz w:val="32"/>
                <w:szCs w:val="32"/>
              </w:rPr>
              <w:t>23.09</w:t>
            </w:r>
          </w:p>
        </w:tc>
        <w:tc>
          <w:tcPr>
            <w:tcW w:w="1661" w:type="dxa"/>
          </w:tcPr>
          <w:p w14:paraId="61169AF9">
            <w:pPr>
              <w:jc w:val="center"/>
              <w:rPr>
                <w:sz w:val="32"/>
                <w:szCs w:val="32"/>
              </w:rPr>
            </w:pPr>
            <w:r>
              <w:rPr>
                <w:rFonts w:ascii="宋体" w:hAnsi="宋体" w:eastAsia="宋体"/>
                <w:b w:val="0"/>
                <w:sz w:val="32"/>
                <w:szCs w:val="32"/>
              </w:rPr>
              <w:t>0.00</w:t>
            </w:r>
          </w:p>
        </w:tc>
      </w:tr>
      <w:tr w14:paraId="6F0CE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9137E0F">
            <w:pPr>
              <w:jc w:val="center"/>
              <w:rPr>
                <w:sz w:val="32"/>
                <w:szCs w:val="32"/>
              </w:rPr>
            </w:pPr>
            <w:r>
              <w:rPr>
                <w:rFonts w:ascii="宋体" w:hAnsi="宋体" w:eastAsia="宋体"/>
                <w:b w:val="0"/>
                <w:sz w:val="32"/>
                <w:szCs w:val="32"/>
              </w:rPr>
              <w:t>221</w:t>
            </w:r>
          </w:p>
        </w:tc>
        <w:tc>
          <w:tcPr>
            <w:tcW w:w="1661" w:type="dxa"/>
          </w:tcPr>
          <w:p w14:paraId="2B9D33E6">
            <w:pPr>
              <w:jc w:val="center"/>
              <w:rPr>
                <w:sz w:val="32"/>
                <w:szCs w:val="32"/>
              </w:rPr>
            </w:pPr>
            <w:r>
              <w:rPr>
                <w:rFonts w:ascii="宋体" w:hAnsi="宋体" w:eastAsia="宋体"/>
                <w:b w:val="0"/>
                <w:sz w:val="32"/>
                <w:szCs w:val="32"/>
              </w:rPr>
              <w:t>住房保障支出</w:t>
            </w:r>
          </w:p>
        </w:tc>
        <w:tc>
          <w:tcPr>
            <w:tcW w:w="1661" w:type="dxa"/>
          </w:tcPr>
          <w:p w14:paraId="5106181C">
            <w:pPr>
              <w:jc w:val="center"/>
              <w:rPr>
                <w:sz w:val="32"/>
                <w:szCs w:val="32"/>
              </w:rPr>
            </w:pPr>
            <w:r>
              <w:rPr>
                <w:rFonts w:ascii="宋体" w:hAnsi="宋体" w:eastAsia="宋体"/>
                <w:b w:val="0"/>
                <w:sz w:val="32"/>
                <w:szCs w:val="32"/>
              </w:rPr>
              <w:t>35.20</w:t>
            </w:r>
          </w:p>
        </w:tc>
        <w:tc>
          <w:tcPr>
            <w:tcW w:w="1661" w:type="dxa"/>
          </w:tcPr>
          <w:p w14:paraId="6BB18422">
            <w:pPr>
              <w:jc w:val="center"/>
              <w:rPr>
                <w:sz w:val="32"/>
                <w:szCs w:val="32"/>
              </w:rPr>
            </w:pPr>
            <w:r>
              <w:rPr>
                <w:rFonts w:ascii="宋体" w:hAnsi="宋体" w:eastAsia="宋体"/>
                <w:b w:val="0"/>
                <w:sz w:val="32"/>
                <w:szCs w:val="32"/>
              </w:rPr>
              <w:t>35.20</w:t>
            </w:r>
          </w:p>
        </w:tc>
        <w:tc>
          <w:tcPr>
            <w:tcW w:w="1661" w:type="dxa"/>
          </w:tcPr>
          <w:p w14:paraId="1DF932EC">
            <w:pPr>
              <w:jc w:val="center"/>
              <w:rPr>
                <w:sz w:val="32"/>
                <w:szCs w:val="32"/>
              </w:rPr>
            </w:pPr>
            <w:r>
              <w:rPr>
                <w:rFonts w:ascii="宋体" w:hAnsi="宋体" w:eastAsia="宋体"/>
                <w:b w:val="0"/>
                <w:sz w:val="32"/>
                <w:szCs w:val="32"/>
              </w:rPr>
              <w:t>0.00</w:t>
            </w:r>
          </w:p>
        </w:tc>
      </w:tr>
      <w:tr w14:paraId="7F936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3E0FE94">
            <w:pPr>
              <w:jc w:val="center"/>
              <w:rPr>
                <w:sz w:val="32"/>
                <w:szCs w:val="32"/>
              </w:rPr>
            </w:pPr>
          </w:p>
        </w:tc>
        <w:tc>
          <w:tcPr>
            <w:tcW w:w="1661" w:type="dxa"/>
          </w:tcPr>
          <w:p w14:paraId="368DB446">
            <w:pPr>
              <w:jc w:val="center"/>
              <w:rPr>
                <w:sz w:val="32"/>
                <w:szCs w:val="32"/>
              </w:rPr>
            </w:pPr>
            <w:r>
              <w:rPr>
                <w:rFonts w:ascii="宋体" w:hAnsi="宋体" w:eastAsia="宋体"/>
                <w:b w:val="0"/>
                <w:sz w:val="32"/>
                <w:szCs w:val="32"/>
              </w:rPr>
              <w:t>合计</w:t>
            </w:r>
          </w:p>
        </w:tc>
        <w:tc>
          <w:tcPr>
            <w:tcW w:w="1661" w:type="dxa"/>
          </w:tcPr>
          <w:p w14:paraId="7F90BBCE">
            <w:pPr>
              <w:jc w:val="center"/>
              <w:rPr>
                <w:sz w:val="32"/>
                <w:szCs w:val="32"/>
              </w:rPr>
            </w:pPr>
            <w:r>
              <w:rPr>
                <w:rFonts w:ascii="宋体" w:hAnsi="宋体" w:eastAsia="宋体"/>
                <w:b w:val="0"/>
                <w:sz w:val="32"/>
                <w:szCs w:val="32"/>
              </w:rPr>
              <w:t>453.63</w:t>
            </w:r>
          </w:p>
        </w:tc>
        <w:tc>
          <w:tcPr>
            <w:tcW w:w="1661" w:type="dxa"/>
          </w:tcPr>
          <w:p w14:paraId="1C5C6E5A">
            <w:pPr>
              <w:jc w:val="center"/>
              <w:rPr>
                <w:sz w:val="32"/>
                <w:szCs w:val="32"/>
              </w:rPr>
            </w:pPr>
            <w:r>
              <w:rPr>
                <w:rFonts w:ascii="宋体" w:hAnsi="宋体" w:eastAsia="宋体"/>
                <w:b w:val="0"/>
                <w:sz w:val="32"/>
                <w:szCs w:val="32"/>
              </w:rPr>
              <w:t>453.63</w:t>
            </w:r>
          </w:p>
        </w:tc>
        <w:tc>
          <w:tcPr>
            <w:tcW w:w="1661" w:type="dxa"/>
          </w:tcPr>
          <w:p w14:paraId="66608675">
            <w:pPr>
              <w:jc w:val="center"/>
              <w:rPr>
                <w:sz w:val="32"/>
                <w:szCs w:val="32"/>
              </w:rPr>
            </w:pPr>
            <w:r>
              <w:rPr>
                <w:rFonts w:ascii="宋体" w:hAnsi="宋体" w:eastAsia="宋体"/>
                <w:b w:val="0"/>
                <w:sz w:val="32"/>
                <w:szCs w:val="32"/>
              </w:rPr>
              <w:t>0.00</w:t>
            </w:r>
          </w:p>
        </w:tc>
      </w:tr>
    </w:tbl>
    <w:p w14:paraId="19755894">
      <w:pPr>
        <w:rPr>
          <w:sz w:val="32"/>
          <w:szCs w:val="32"/>
        </w:rPr>
      </w:pPr>
    </w:p>
    <w:p w14:paraId="66F61B13">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七、</w:t>
      </w:r>
      <w:r>
        <w:rPr>
          <w:rFonts w:ascii="Times New Roman" w:hAnsi="Times New Roman" w:eastAsia="方正仿宋_GB2312" w:cs="Times New Roman"/>
          <w:b w:val="0"/>
          <w:color w:val="000000"/>
          <w:sz w:val="32"/>
          <w:szCs w:val="32"/>
        </w:rPr>
        <w:t>一</w:t>
      </w:r>
      <w:r>
        <w:rPr>
          <w:rStyle w:val="17"/>
          <w:rFonts w:ascii="Times New Roman" w:hAnsi="Times New Roman" w:eastAsia="方正仿宋_GB2312" w:cs="Times New Roman"/>
          <w:b w:val="0"/>
          <w:bCs w:val="0"/>
          <w:color w:val="000000"/>
          <w:sz w:val="32"/>
          <w:szCs w:val="32"/>
        </w:rPr>
        <w:t>般公共预算财政拨款支出决算明细表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66528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77041D7">
            <w:pPr>
              <w:jc w:val="center"/>
              <w:rPr>
                <w:sz w:val="32"/>
                <w:szCs w:val="32"/>
              </w:rPr>
            </w:pPr>
            <w:r>
              <w:rPr>
                <w:rFonts w:ascii="宋体" w:hAnsi="宋体" w:eastAsia="宋体"/>
                <w:b/>
                <w:sz w:val="32"/>
                <w:szCs w:val="32"/>
              </w:rPr>
              <w:t>经济分类科目</w:t>
            </w:r>
          </w:p>
        </w:tc>
        <w:tc>
          <w:tcPr>
            <w:tcW w:w="4153" w:type="dxa"/>
          </w:tcPr>
          <w:p w14:paraId="1D934625">
            <w:pPr>
              <w:jc w:val="center"/>
              <w:rPr>
                <w:sz w:val="32"/>
                <w:szCs w:val="32"/>
              </w:rPr>
            </w:pPr>
            <w:r>
              <w:rPr>
                <w:rFonts w:ascii="宋体" w:hAnsi="宋体" w:eastAsia="宋体"/>
                <w:b/>
                <w:sz w:val="32"/>
                <w:szCs w:val="32"/>
              </w:rPr>
              <w:t>决算数（万元）</w:t>
            </w:r>
          </w:p>
        </w:tc>
      </w:tr>
      <w:tr w14:paraId="5266D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FCD29AA">
            <w:pPr>
              <w:jc w:val="center"/>
              <w:rPr>
                <w:sz w:val="32"/>
                <w:szCs w:val="32"/>
              </w:rPr>
            </w:pPr>
            <w:r>
              <w:rPr>
                <w:rFonts w:ascii="宋体" w:hAnsi="宋体" w:eastAsia="宋体"/>
                <w:b w:val="0"/>
                <w:sz w:val="32"/>
                <w:szCs w:val="32"/>
              </w:rPr>
              <w:t>工资福利支出</w:t>
            </w:r>
          </w:p>
        </w:tc>
        <w:tc>
          <w:tcPr>
            <w:tcW w:w="4153" w:type="dxa"/>
          </w:tcPr>
          <w:p w14:paraId="11B0AB7A">
            <w:pPr>
              <w:jc w:val="center"/>
              <w:rPr>
                <w:sz w:val="32"/>
                <w:szCs w:val="32"/>
              </w:rPr>
            </w:pPr>
            <w:r>
              <w:rPr>
                <w:rFonts w:ascii="宋体" w:hAnsi="宋体" w:eastAsia="宋体"/>
                <w:b w:val="0"/>
                <w:sz w:val="32"/>
                <w:szCs w:val="32"/>
              </w:rPr>
              <w:t>429.10</w:t>
            </w:r>
          </w:p>
        </w:tc>
      </w:tr>
      <w:tr w14:paraId="6E4A5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EAC4691">
            <w:pPr>
              <w:jc w:val="center"/>
              <w:rPr>
                <w:sz w:val="32"/>
                <w:szCs w:val="32"/>
              </w:rPr>
            </w:pPr>
            <w:r>
              <w:rPr>
                <w:rFonts w:ascii="宋体" w:hAnsi="宋体" w:eastAsia="宋体"/>
                <w:b w:val="0"/>
                <w:sz w:val="32"/>
                <w:szCs w:val="32"/>
              </w:rPr>
              <w:t>商品和服务支出</w:t>
            </w:r>
          </w:p>
        </w:tc>
        <w:tc>
          <w:tcPr>
            <w:tcW w:w="4153" w:type="dxa"/>
          </w:tcPr>
          <w:p w14:paraId="657F3A05">
            <w:pPr>
              <w:jc w:val="center"/>
              <w:rPr>
                <w:sz w:val="32"/>
                <w:szCs w:val="32"/>
              </w:rPr>
            </w:pPr>
            <w:r>
              <w:rPr>
                <w:rFonts w:ascii="宋体" w:hAnsi="宋体" w:eastAsia="宋体"/>
                <w:b w:val="0"/>
                <w:sz w:val="32"/>
                <w:szCs w:val="32"/>
              </w:rPr>
              <w:t>24.17</w:t>
            </w:r>
          </w:p>
        </w:tc>
      </w:tr>
      <w:tr w14:paraId="4CC87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B8F39B9">
            <w:pPr>
              <w:jc w:val="center"/>
              <w:rPr>
                <w:sz w:val="32"/>
                <w:szCs w:val="32"/>
              </w:rPr>
            </w:pPr>
            <w:r>
              <w:rPr>
                <w:rFonts w:ascii="宋体" w:hAnsi="宋体" w:eastAsia="宋体"/>
                <w:b w:val="0"/>
                <w:sz w:val="32"/>
                <w:szCs w:val="32"/>
              </w:rPr>
              <w:t>对个人和家庭的补助</w:t>
            </w:r>
          </w:p>
        </w:tc>
        <w:tc>
          <w:tcPr>
            <w:tcW w:w="4153" w:type="dxa"/>
          </w:tcPr>
          <w:p w14:paraId="002452CB">
            <w:pPr>
              <w:jc w:val="center"/>
              <w:rPr>
                <w:sz w:val="32"/>
                <w:szCs w:val="32"/>
              </w:rPr>
            </w:pPr>
            <w:r>
              <w:rPr>
                <w:rFonts w:ascii="宋体" w:hAnsi="宋体" w:eastAsia="宋体"/>
                <w:b w:val="0"/>
                <w:sz w:val="32"/>
                <w:szCs w:val="32"/>
              </w:rPr>
              <w:t>0.36</w:t>
            </w:r>
          </w:p>
        </w:tc>
      </w:tr>
      <w:tr w14:paraId="48E01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3F133C6">
            <w:pPr>
              <w:jc w:val="center"/>
              <w:rPr>
                <w:sz w:val="32"/>
                <w:szCs w:val="32"/>
              </w:rPr>
            </w:pPr>
            <w:r>
              <w:rPr>
                <w:rFonts w:ascii="宋体" w:hAnsi="宋体" w:eastAsia="宋体"/>
                <w:b w:val="0"/>
                <w:sz w:val="32"/>
                <w:szCs w:val="32"/>
              </w:rPr>
              <w:t>合计</w:t>
            </w:r>
          </w:p>
        </w:tc>
        <w:tc>
          <w:tcPr>
            <w:tcW w:w="4153" w:type="dxa"/>
          </w:tcPr>
          <w:p w14:paraId="1521E894">
            <w:pPr>
              <w:jc w:val="center"/>
              <w:rPr>
                <w:sz w:val="32"/>
                <w:szCs w:val="32"/>
              </w:rPr>
            </w:pPr>
            <w:r>
              <w:rPr>
                <w:rFonts w:ascii="宋体" w:hAnsi="宋体" w:eastAsia="宋体"/>
                <w:b w:val="0"/>
                <w:sz w:val="32"/>
                <w:szCs w:val="32"/>
              </w:rPr>
              <w:t>453.63</w:t>
            </w:r>
          </w:p>
        </w:tc>
      </w:tr>
    </w:tbl>
    <w:p w14:paraId="28B3C238">
      <w:pPr>
        <w:rPr>
          <w:sz w:val="32"/>
          <w:szCs w:val="32"/>
        </w:rPr>
      </w:pPr>
    </w:p>
    <w:p w14:paraId="69639BAF">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八、</w:t>
      </w:r>
      <w:r>
        <w:rPr>
          <w:rFonts w:ascii="Times New Roman" w:hAnsi="Times New Roman" w:eastAsia="方正仿宋_GB2312" w:cs="Times New Roman"/>
          <w:b w:val="0"/>
          <w:color w:val="000000"/>
          <w:sz w:val="32"/>
          <w:szCs w:val="32"/>
        </w:rPr>
        <w:t>一</w:t>
      </w:r>
      <w:r>
        <w:rPr>
          <w:rStyle w:val="17"/>
          <w:rFonts w:ascii="Times New Roman" w:hAnsi="Times New Roman" w:eastAsia="方正仿宋_GB2312" w:cs="Times New Roman"/>
          <w:b w:val="0"/>
          <w:bCs w:val="0"/>
          <w:color w:val="000000"/>
          <w:sz w:val="32"/>
          <w:szCs w:val="32"/>
        </w:rPr>
        <w:t>般公共预算财政拨款基本支出决算表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367A3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4153" w:type="dxa"/>
          </w:tcPr>
          <w:p w14:paraId="77AAEC1F">
            <w:pPr>
              <w:jc w:val="center"/>
              <w:rPr>
                <w:sz w:val="32"/>
                <w:szCs w:val="32"/>
              </w:rPr>
            </w:pPr>
            <w:r>
              <w:rPr>
                <w:rFonts w:ascii="宋体" w:hAnsi="宋体" w:eastAsia="宋体"/>
                <w:b/>
                <w:sz w:val="32"/>
                <w:szCs w:val="32"/>
              </w:rPr>
              <w:t>经济分类科目</w:t>
            </w:r>
          </w:p>
        </w:tc>
        <w:tc>
          <w:tcPr>
            <w:tcW w:w="4153" w:type="dxa"/>
          </w:tcPr>
          <w:p w14:paraId="49580770">
            <w:pPr>
              <w:jc w:val="center"/>
              <w:rPr>
                <w:sz w:val="32"/>
                <w:szCs w:val="32"/>
              </w:rPr>
            </w:pPr>
            <w:r>
              <w:rPr>
                <w:rFonts w:ascii="宋体" w:hAnsi="宋体" w:eastAsia="宋体"/>
                <w:b/>
                <w:sz w:val="32"/>
                <w:szCs w:val="32"/>
              </w:rPr>
              <w:t>决算数（万元）</w:t>
            </w:r>
          </w:p>
        </w:tc>
      </w:tr>
      <w:tr w14:paraId="01C53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B95ADA9">
            <w:pPr>
              <w:jc w:val="center"/>
              <w:rPr>
                <w:sz w:val="32"/>
                <w:szCs w:val="32"/>
              </w:rPr>
            </w:pPr>
            <w:r>
              <w:rPr>
                <w:rFonts w:ascii="宋体" w:hAnsi="宋体" w:eastAsia="宋体"/>
                <w:b w:val="0"/>
                <w:sz w:val="32"/>
                <w:szCs w:val="32"/>
              </w:rPr>
              <w:t>人员经费合计</w:t>
            </w:r>
          </w:p>
        </w:tc>
        <w:tc>
          <w:tcPr>
            <w:tcW w:w="4153" w:type="dxa"/>
          </w:tcPr>
          <w:p w14:paraId="242925A7">
            <w:pPr>
              <w:jc w:val="center"/>
              <w:rPr>
                <w:sz w:val="32"/>
                <w:szCs w:val="32"/>
              </w:rPr>
            </w:pPr>
            <w:r>
              <w:rPr>
                <w:rFonts w:ascii="宋体" w:hAnsi="宋体" w:eastAsia="宋体"/>
                <w:b w:val="0"/>
                <w:sz w:val="32"/>
                <w:szCs w:val="32"/>
              </w:rPr>
              <w:t>429.46</w:t>
            </w:r>
          </w:p>
        </w:tc>
      </w:tr>
      <w:tr w14:paraId="619F4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3F3A499">
            <w:pPr>
              <w:jc w:val="center"/>
              <w:rPr>
                <w:sz w:val="32"/>
                <w:szCs w:val="32"/>
              </w:rPr>
            </w:pPr>
            <w:r>
              <w:rPr>
                <w:rFonts w:ascii="宋体" w:hAnsi="宋体" w:eastAsia="宋体"/>
                <w:b w:val="0"/>
                <w:sz w:val="32"/>
                <w:szCs w:val="32"/>
              </w:rPr>
              <w:t>其中：工资福利支出</w:t>
            </w:r>
          </w:p>
        </w:tc>
        <w:tc>
          <w:tcPr>
            <w:tcW w:w="4153" w:type="dxa"/>
          </w:tcPr>
          <w:p w14:paraId="7DB1C5BA">
            <w:pPr>
              <w:jc w:val="center"/>
              <w:rPr>
                <w:sz w:val="32"/>
                <w:szCs w:val="32"/>
              </w:rPr>
            </w:pPr>
            <w:r>
              <w:rPr>
                <w:rFonts w:ascii="宋体" w:hAnsi="宋体" w:eastAsia="宋体"/>
                <w:b w:val="0"/>
                <w:sz w:val="32"/>
                <w:szCs w:val="32"/>
              </w:rPr>
              <w:t>429.10</w:t>
            </w:r>
          </w:p>
        </w:tc>
      </w:tr>
      <w:tr w14:paraId="6E690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5F1856B">
            <w:pPr>
              <w:jc w:val="center"/>
              <w:rPr>
                <w:sz w:val="32"/>
                <w:szCs w:val="32"/>
              </w:rPr>
            </w:pPr>
            <w:r>
              <w:rPr>
                <w:rFonts w:ascii="宋体" w:hAnsi="宋体" w:eastAsia="宋体"/>
                <w:b w:val="0"/>
                <w:sz w:val="32"/>
                <w:szCs w:val="32"/>
              </w:rPr>
              <w:t>基本工资</w:t>
            </w:r>
          </w:p>
        </w:tc>
        <w:tc>
          <w:tcPr>
            <w:tcW w:w="4153" w:type="dxa"/>
          </w:tcPr>
          <w:p w14:paraId="104D1000">
            <w:pPr>
              <w:jc w:val="center"/>
              <w:rPr>
                <w:sz w:val="32"/>
                <w:szCs w:val="32"/>
              </w:rPr>
            </w:pPr>
            <w:r>
              <w:rPr>
                <w:rFonts w:ascii="宋体" w:hAnsi="宋体" w:eastAsia="宋体"/>
                <w:b w:val="0"/>
                <w:sz w:val="32"/>
                <w:szCs w:val="32"/>
              </w:rPr>
              <w:t>86.27</w:t>
            </w:r>
          </w:p>
        </w:tc>
      </w:tr>
      <w:tr w14:paraId="569FF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A70DDA4">
            <w:pPr>
              <w:jc w:val="center"/>
              <w:rPr>
                <w:sz w:val="32"/>
                <w:szCs w:val="32"/>
              </w:rPr>
            </w:pPr>
            <w:r>
              <w:rPr>
                <w:rFonts w:ascii="宋体" w:hAnsi="宋体" w:eastAsia="宋体"/>
                <w:b w:val="0"/>
                <w:sz w:val="32"/>
                <w:szCs w:val="32"/>
              </w:rPr>
              <w:t>津贴补贴</w:t>
            </w:r>
          </w:p>
        </w:tc>
        <w:tc>
          <w:tcPr>
            <w:tcW w:w="4153" w:type="dxa"/>
          </w:tcPr>
          <w:p w14:paraId="1007BEFA">
            <w:pPr>
              <w:jc w:val="center"/>
              <w:rPr>
                <w:sz w:val="32"/>
                <w:szCs w:val="32"/>
              </w:rPr>
            </w:pPr>
            <w:r>
              <w:rPr>
                <w:rFonts w:ascii="宋体" w:hAnsi="宋体" w:eastAsia="宋体"/>
                <w:b w:val="0"/>
                <w:sz w:val="32"/>
                <w:szCs w:val="32"/>
              </w:rPr>
              <w:t>54.17</w:t>
            </w:r>
          </w:p>
        </w:tc>
      </w:tr>
      <w:tr w14:paraId="543AC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FA90734">
            <w:pPr>
              <w:jc w:val="center"/>
              <w:rPr>
                <w:sz w:val="32"/>
                <w:szCs w:val="32"/>
              </w:rPr>
            </w:pPr>
            <w:r>
              <w:rPr>
                <w:rFonts w:ascii="宋体" w:hAnsi="宋体" w:eastAsia="宋体"/>
                <w:b w:val="0"/>
                <w:sz w:val="32"/>
                <w:szCs w:val="32"/>
              </w:rPr>
              <w:t>奖金</w:t>
            </w:r>
          </w:p>
        </w:tc>
        <w:tc>
          <w:tcPr>
            <w:tcW w:w="4153" w:type="dxa"/>
          </w:tcPr>
          <w:p w14:paraId="45F0F0DE">
            <w:pPr>
              <w:jc w:val="center"/>
              <w:rPr>
                <w:sz w:val="32"/>
                <w:szCs w:val="32"/>
              </w:rPr>
            </w:pPr>
            <w:r>
              <w:rPr>
                <w:rFonts w:ascii="宋体" w:hAnsi="宋体" w:eastAsia="宋体"/>
                <w:b w:val="0"/>
                <w:sz w:val="32"/>
                <w:szCs w:val="32"/>
              </w:rPr>
              <w:t>107.15</w:t>
            </w:r>
          </w:p>
        </w:tc>
      </w:tr>
      <w:tr w14:paraId="1D0C7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4096DBF">
            <w:pPr>
              <w:jc w:val="center"/>
              <w:rPr>
                <w:sz w:val="32"/>
                <w:szCs w:val="32"/>
              </w:rPr>
            </w:pPr>
            <w:r>
              <w:rPr>
                <w:rFonts w:ascii="宋体" w:hAnsi="宋体" w:eastAsia="宋体"/>
                <w:b w:val="0"/>
                <w:sz w:val="32"/>
                <w:szCs w:val="32"/>
              </w:rPr>
              <w:t>绩效工资</w:t>
            </w:r>
          </w:p>
        </w:tc>
        <w:tc>
          <w:tcPr>
            <w:tcW w:w="4153" w:type="dxa"/>
          </w:tcPr>
          <w:p w14:paraId="21AF41BC">
            <w:pPr>
              <w:jc w:val="center"/>
              <w:rPr>
                <w:sz w:val="32"/>
                <w:szCs w:val="32"/>
              </w:rPr>
            </w:pPr>
            <w:r>
              <w:rPr>
                <w:rFonts w:ascii="宋体" w:hAnsi="宋体" w:eastAsia="宋体"/>
                <w:b w:val="0"/>
                <w:sz w:val="32"/>
                <w:szCs w:val="32"/>
              </w:rPr>
              <w:t>62.35</w:t>
            </w:r>
          </w:p>
        </w:tc>
      </w:tr>
      <w:tr w14:paraId="3C380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1B1B766">
            <w:pPr>
              <w:jc w:val="center"/>
              <w:rPr>
                <w:sz w:val="32"/>
                <w:szCs w:val="32"/>
              </w:rPr>
            </w:pPr>
            <w:r>
              <w:rPr>
                <w:rFonts w:ascii="宋体" w:hAnsi="宋体" w:eastAsia="宋体"/>
                <w:b w:val="0"/>
                <w:sz w:val="32"/>
                <w:szCs w:val="32"/>
              </w:rPr>
              <w:t>机关事业单位基本养老保险缴费</w:t>
            </w:r>
          </w:p>
        </w:tc>
        <w:tc>
          <w:tcPr>
            <w:tcW w:w="4153" w:type="dxa"/>
          </w:tcPr>
          <w:p w14:paraId="77534654">
            <w:pPr>
              <w:jc w:val="center"/>
              <w:rPr>
                <w:sz w:val="32"/>
                <w:szCs w:val="32"/>
              </w:rPr>
            </w:pPr>
            <w:r>
              <w:rPr>
                <w:rFonts w:ascii="宋体" w:hAnsi="宋体" w:eastAsia="宋体"/>
                <w:b w:val="0"/>
                <w:sz w:val="32"/>
                <w:szCs w:val="32"/>
              </w:rPr>
              <w:t>39.32</w:t>
            </w:r>
          </w:p>
        </w:tc>
      </w:tr>
      <w:tr w14:paraId="3E856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2AD3DE1">
            <w:pPr>
              <w:jc w:val="center"/>
              <w:rPr>
                <w:sz w:val="32"/>
                <w:szCs w:val="32"/>
              </w:rPr>
            </w:pPr>
            <w:r>
              <w:rPr>
                <w:rFonts w:ascii="宋体" w:hAnsi="宋体" w:eastAsia="宋体"/>
                <w:b w:val="0"/>
                <w:sz w:val="32"/>
                <w:szCs w:val="32"/>
              </w:rPr>
              <w:t>职业年金缴费</w:t>
            </w:r>
          </w:p>
        </w:tc>
        <w:tc>
          <w:tcPr>
            <w:tcW w:w="4153" w:type="dxa"/>
          </w:tcPr>
          <w:p w14:paraId="52135BC9">
            <w:pPr>
              <w:jc w:val="center"/>
              <w:rPr>
                <w:sz w:val="32"/>
                <w:szCs w:val="32"/>
              </w:rPr>
            </w:pPr>
            <w:r>
              <w:rPr>
                <w:rFonts w:ascii="宋体" w:hAnsi="宋体" w:eastAsia="宋体"/>
                <w:b w:val="0"/>
                <w:sz w:val="32"/>
                <w:szCs w:val="32"/>
              </w:rPr>
              <w:t>19.66</w:t>
            </w:r>
          </w:p>
        </w:tc>
      </w:tr>
      <w:tr w14:paraId="447AF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5FB0D8C">
            <w:pPr>
              <w:jc w:val="center"/>
              <w:rPr>
                <w:sz w:val="32"/>
                <w:szCs w:val="32"/>
              </w:rPr>
            </w:pPr>
            <w:r>
              <w:rPr>
                <w:rFonts w:ascii="宋体" w:hAnsi="宋体" w:eastAsia="宋体"/>
                <w:b w:val="0"/>
                <w:sz w:val="32"/>
                <w:szCs w:val="32"/>
              </w:rPr>
              <w:t>职工基本医疗保险缴费</w:t>
            </w:r>
          </w:p>
        </w:tc>
        <w:tc>
          <w:tcPr>
            <w:tcW w:w="4153" w:type="dxa"/>
          </w:tcPr>
          <w:p w14:paraId="6C88CB1A">
            <w:pPr>
              <w:jc w:val="center"/>
              <w:rPr>
                <w:sz w:val="32"/>
                <w:szCs w:val="32"/>
              </w:rPr>
            </w:pPr>
            <w:r>
              <w:rPr>
                <w:rFonts w:ascii="宋体" w:hAnsi="宋体" w:eastAsia="宋体"/>
                <w:b w:val="0"/>
                <w:sz w:val="32"/>
                <w:szCs w:val="32"/>
              </w:rPr>
              <w:t>19.33</w:t>
            </w:r>
          </w:p>
        </w:tc>
      </w:tr>
      <w:tr w14:paraId="7BAC6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2768BC2">
            <w:pPr>
              <w:jc w:val="center"/>
              <w:rPr>
                <w:sz w:val="32"/>
                <w:szCs w:val="32"/>
              </w:rPr>
            </w:pPr>
            <w:r>
              <w:rPr>
                <w:rFonts w:ascii="宋体" w:hAnsi="宋体" w:eastAsia="宋体"/>
                <w:b w:val="0"/>
                <w:sz w:val="32"/>
                <w:szCs w:val="32"/>
              </w:rPr>
              <w:t>其他社会保障缴费</w:t>
            </w:r>
          </w:p>
        </w:tc>
        <w:tc>
          <w:tcPr>
            <w:tcW w:w="4153" w:type="dxa"/>
          </w:tcPr>
          <w:p w14:paraId="4B37AAE8">
            <w:pPr>
              <w:jc w:val="center"/>
              <w:rPr>
                <w:sz w:val="32"/>
                <w:szCs w:val="32"/>
              </w:rPr>
            </w:pPr>
            <w:r>
              <w:rPr>
                <w:rFonts w:ascii="宋体" w:hAnsi="宋体" w:eastAsia="宋体"/>
                <w:b w:val="0"/>
                <w:sz w:val="32"/>
                <w:szCs w:val="32"/>
              </w:rPr>
              <w:t>1.93</w:t>
            </w:r>
          </w:p>
        </w:tc>
      </w:tr>
      <w:tr w14:paraId="086C1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9E8D5DB">
            <w:pPr>
              <w:jc w:val="center"/>
              <w:rPr>
                <w:sz w:val="32"/>
                <w:szCs w:val="32"/>
              </w:rPr>
            </w:pPr>
            <w:r>
              <w:rPr>
                <w:rFonts w:ascii="宋体" w:hAnsi="宋体" w:eastAsia="宋体"/>
                <w:b w:val="0"/>
                <w:sz w:val="32"/>
                <w:szCs w:val="32"/>
              </w:rPr>
              <w:t>住房公积金</w:t>
            </w:r>
          </w:p>
        </w:tc>
        <w:tc>
          <w:tcPr>
            <w:tcW w:w="4153" w:type="dxa"/>
          </w:tcPr>
          <w:p w14:paraId="5AA711CC">
            <w:pPr>
              <w:jc w:val="center"/>
              <w:rPr>
                <w:sz w:val="32"/>
                <w:szCs w:val="32"/>
              </w:rPr>
            </w:pPr>
            <w:r>
              <w:rPr>
                <w:rFonts w:ascii="宋体" w:hAnsi="宋体" w:eastAsia="宋体"/>
                <w:b w:val="0"/>
                <w:sz w:val="32"/>
                <w:szCs w:val="32"/>
              </w:rPr>
              <w:t>35.20</w:t>
            </w:r>
          </w:p>
        </w:tc>
      </w:tr>
      <w:tr w14:paraId="01053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ECB7B3F">
            <w:pPr>
              <w:jc w:val="center"/>
              <w:rPr>
                <w:sz w:val="32"/>
                <w:szCs w:val="32"/>
              </w:rPr>
            </w:pPr>
            <w:r>
              <w:rPr>
                <w:rFonts w:ascii="宋体" w:hAnsi="宋体" w:eastAsia="宋体"/>
                <w:b w:val="0"/>
                <w:sz w:val="32"/>
                <w:szCs w:val="32"/>
              </w:rPr>
              <w:t>医疗费</w:t>
            </w:r>
          </w:p>
        </w:tc>
        <w:tc>
          <w:tcPr>
            <w:tcW w:w="4153" w:type="dxa"/>
          </w:tcPr>
          <w:p w14:paraId="62D773C0">
            <w:pPr>
              <w:jc w:val="center"/>
              <w:rPr>
                <w:sz w:val="32"/>
                <w:szCs w:val="32"/>
              </w:rPr>
            </w:pPr>
            <w:r>
              <w:rPr>
                <w:rFonts w:ascii="宋体" w:hAnsi="宋体" w:eastAsia="宋体"/>
                <w:b w:val="0"/>
                <w:sz w:val="32"/>
                <w:szCs w:val="32"/>
              </w:rPr>
              <w:t>3.73</w:t>
            </w:r>
          </w:p>
        </w:tc>
      </w:tr>
      <w:tr w14:paraId="40D7F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557C152">
            <w:pPr>
              <w:jc w:val="center"/>
              <w:rPr>
                <w:sz w:val="32"/>
                <w:szCs w:val="32"/>
              </w:rPr>
            </w:pPr>
            <w:r>
              <w:rPr>
                <w:rFonts w:ascii="宋体" w:hAnsi="宋体" w:eastAsia="宋体"/>
                <w:b w:val="0"/>
                <w:sz w:val="32"/>
                <w:szCs w:val="32"/>
              </w:rPr>
              <w:t>其中：对个人和家庭的补助</w:t>
            </w:r>
          </w:p>
        </w:tc>
        <w:tc>
          <w:tcPr>
            <w:tcW w:w="4153" w:type="dxa"/>
          </w:tcPr>
          <w:p w14:paraId="5A2C1D28">
            <w:pPr>
              <w:jc w:val="center"/>
              <w:rPr>
                <w:sz w:val="32"/>
                <w:szCs w:val="32"/>
              </w:rPr>
            </w:pPr>
            <w:r>
              <w:rPr>
                <w:rFonts w:ascii="宋体" w:hAnsi="宋体" w:eastAsia="宋体"/>
                <w:b w:val="0"/>
                <w:sz w:val="32"/>
                <w:szCs w:val="32"/>
              </w:rPr>
              <w:t>0.36</w:t>
            </w:r>
          </w:p>
        </w:tc>
      </w:tr>
      <w:tr w14:paraId="5B0AE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1FCBFC3">
            <w:pPr>
              <w:jc w:val="center"/>
              <w:rPr>
                <w:sz w:val="32"/>
                <w:szCs w:val="32"/>
              </w:rPr>
            </w:pPr>
            <w:r>
              <w:rPr>
                <w:rFonts w:ascii="宋体" w:hAnsi="宋体" w:eastAsia="宋体"/>
                <w:b w:val="0"/>
                <w:sz w:val="32"/>
                <w:szCs w:val="32"/>
              </w:rPr>
              <w:t>医疗费补助</w:t>
            </w:r>
          </w:p>
        </w:tc>
        <w:tc>
          <w:tcPr>
            <w:tcW w:w="4153" w:type="dxa"/>
          </w:tcPr>
          <w:p w14:paraId="7824662F">
            <w:pPr>
              <w:jc w:val="center"/>
              <w:rPr>
                <w:sz w:val="32"/>
                <w:szCs w:val="32"/>
              </w:rPr>
            </w:pPr>
            <w:r>
              <w:rPr>
                <w:rFonts w:ascii="宋体" w:hAnsi="宋体" w:eastAsia="宋体"/>
                <w:b w:val="0"/>
                <w:sz w:val="32"/>
                <w:szCs w:val="32"/>
              </w:rPr>
              <w:t>0.36</w:t>
            </w:r>
          </w:p>
        </w:tc>
      </w:tr>
      <w:tr w14:paraId="19CEC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5642AEA">
            <w:pPr>
              <w:jc w:val="center"/>
              <w:rPr>
                <w:sz w:val="32"/>
                <w:szCs w:val="32"/>
              </w:rPr>
            </w:pPr>
            <w:r>
              <w:rPr>
                <w:rFonts w:ascii="宋体" w:hAnsi="宋体" w:eastAsia="宋体"/>
                <w:b w:val="0"/>
                <w:sz w:val="32"/>
                <w:szCs w:val="32"/>
              </w:rPr>
              <w:t>公用经费合计</w:t>
            </w:r>
          </w:p>
        </w:tc>
        <w:tc>
          <w:tcPr>
            <w:tcW w:w="4153" w:type="dxa"/>
          </w:tcPr>
          <w:p w14:paraId="511A4D0F">
            <w:pPr>
              <w:jc w:val="center"/>
              <w:rPr>
                <w:sz w:val="32"/>
                <w:szCs w:val="32"/>
              </w:rPr>
            </w:pPr>
            <w:r>
              <w:rPr>
                <w:rFonts w:ascii="宋体" w:hAnsi="宋体" w:eastAsia="宋体"/>
                <w:b w:val="0"/>
                <w:sz w:val="32"/>
                <w:szCs w:val="32"/>
              </w:rPr>
              <w:t>24.17</w:t>
            </w:r>
          </w:p>
        </w:tc>
      </w:tr>
      <w:tr w14:paraId="1385A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84DC687">
            <w:pPr>
              <w:jc w:val="center"/>
              <w:rPr>
                <w:sz w:val="32"/>
                <w:szCs w:val="32"/>
              </w:rPr>
            </w:pPr>
            <w:r>
              <w:rPr>
                <w:rFonts w:ascii="宋体" w:hAnsi="宋体" w:eastAsia="宋体"/>
                <w:b w:val="0"/>
                <w:sz w:val="32"/>
                <w:szCs w:val="32"/>
              </w:rPr>
              <w:t>其中：商品和服务支出</w:t>
            </w:r>
          </w:p>
        </w:tc>
        <w:tc>
          <w:tcPr>
            <w:tcW w:w="4153" w:type="dxa"/>
          </w:tcPr>
          <w:p w14:paraId="68164F13">
            <w:pPr>
              <w:jc w:val="center"/>
              <w:rPr>
                <w:sz w:val="32"/>
                <w:szCs w:val="32"/>
              </w:rPr>
            </w:pPr>
            <w:r>
              <w:rPr>
                <w:rFonts w:ascii="宋体" w:hAnsi="宋体" w:eastAsia="宋体"/>
                <w:b w:val="0"/>
                <w:sz w:val="32"/>
                <w:szCs w:val="32"/>
              </w:rPr>
              <w:t>24.17</w:t>
            </w:r>
          </w:p>
        </w:tc>
      </w:tr>
      <w:tr w14:paraId="0928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C76819E">
            <w:pPr>
              <w:jc w:val="center"/>
              <w:rPr>
                <w:sz w:val="32"/>
                <w:szCs w:val="32"/>
              </w:rPr>
            </w:pPr>
            <w:r>
              <w:rPr>
                <w:rFonts w:ascii="宋体" w:hAnsi="宋体" w:eastAsia="宋体"/>
                <w:b w:val="0"/>
                <w:sz w:val="32"/>
                <w:szCs w:val="32"/>
              </w:rPr>
              <w:t>办公费</w:t>
            </w:r>
          </w:p>
        </w:tc>
        <w:tc>
          <w:tcPr>
            <w:tcW w:w="4153" w:type="dxa"/>
          </w:tcPr>
          <w:p w14:paraId="1FED3011">
            <w:pPr>
              <w:jc w:val="center"/>
              <w:rPr>
                <w:sz w:val="32"/>
                <w:szCs w:val="32"/>
              </w:rPr>
            </w:pPr>
            <w:r>
              <w:rPr>
                <w:rFonts w:ascii="宋体" w:hAnsi="宋体" w:eastAsia="宋体"/>
                <w:b w:val="0"/>
                <w:sz w:val="32"/>
                <w:szCs w:val="32"/>
              </w:rPr>
              <w:t>9.65</w:t>
            </w:r>
          </w:p>
        </w:tc>
      </w:tr>
      <w:tr w14:paraId="0C39E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D79B2FF">
            <w:pPr>
              <w:jc w:val="center"/>
              <w:rPr>
                <w:sz w:val="32"/>
                <w:szCs w:val="32"/>
              </w:rPr>
            </w:pPr>
            <w:r>
              <w:rPr>
                <w:rFonts w:ascii="宋体" w:hAnsi="宋体" w:eastAsia="宋体"/>
                <w:b w:val="0"/>
                <w:sz w:val="32"/>
                <w:szCs w:val="32"/>
              </w:rPr>
              <w:t>电费</w:t>
            </w:r>
          </w:p>
        </w:tc>
        <w:tc>
          <w:tcPr>
            <w:tcW w:w="4153" w:type="dxa"/>
          </w:tcPr>
          <w:p w14:paraId="667ECFA7">
            <w:pPr>
              <w:jc w:val="center"/>
              <w:rPr>
                <w:sz w:val="32"/>
                <w:szCs w:val="32"/>
              </w:rPr>
            </w:pPr>
            <w:r>
              <w:rPr>
                <w:rFonts w:ascii="宋体" w:hAnsi="宋体" w:eastAsia="宋体"/>
                <w:b w:val="0"/>
                <w:sz w:val="32"/>
                <w:szCs w:val="32"/>
              </w:rPr>
              <w:t>0.50</w:t>
            </w:r>
          </w:p>
        </w:tc>
      </w:tr>
      <w:tr w14:paraId="396C9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FF90809">
            <w:pPr>
              <w:jc w:val="center"/>
              <w:rPr>
                <w:sz w:val="32"/>
                <w:szCs w:val="32"/>
              </w:rPr>
            </w:pPr>
            <w:r>
              <w:rPr>
                <w:rFonts w:ascii="宋体" w:hAnsi="宋体" w:eastAsia="宋体"/>
                <w:b w:val="0"/>
                <w:sz w:val="32"/>
                <w:szCs w:val="32"/>
              </w:rPr>
              <w:t>邮电费</w:t>
            </w:r>
          </w:p>
        </w:tc>
        <w:tc>
          <w:tcPr>
            <w:tcW w:w="4153" w:type="dxa"/>
          </w:tcPr>
          <w:p w14:paraId="5E62BEFB">
            <w:pPr>
              <w:jc w:val="center"/>
              <w:rPr>
                <w:sz w:val="32"/>
                <w:szCs w:val="32"/>
              </w:rPr>
            </w:pPr>
            <w:r>
              <w:rPr>
                <w:rFonts w:ascii="宋体" w:hAnsi="宋体" w:eastAsia="宋体"/>
                <w:b w:val="0"/>
                <w:sz w:val="32"/>
                <w:szCs w:val="32"/>
              </w:rPr>
              <w:t>1.00</w:t>
            </w:r>
          </w:p>
        </w:tc>
      </w:tr>
      <w:tr w14:paraId="1C3FA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0EFA5D7">
            <w:pPr>
              <w:jc w:val="center"/>
              <w:rPr>
                <w:sz w:val="32"/>
                <w:szCs w:val="32"/>
              </w:rPr>
            </w:pPr>
            <w:r>
              <w:rPr>
                <w:rFonts w:ascii="宋体" w:hAnsi="宋体" w:eastAsia="宋体"/>
                <w:b w:val="0"/>
                <w:sz w:val="32"/>
                <w:szCs w:val="32"/>
              </w:rPr>
              <w:t>取暖费</w:t>
            </w:r>
          </w:p>
        </w:tc>
        <w:tc>
          <w:tcPr>
            <w:tcW w:w="4153" w:type="dxa"/>
          </w:tcPr>
          <w:p w14:paraId="7B3C1349">
            <w:pPr>
              <w:jc w:val="center"/>
              <w:rPr>
                <w:sz w:val="32"/>
                <w:szCs w:val="32"/>
              </w:rPr>
            </w:pPr>
            <w:r>
              <w:rPr>
                <w:rFonts w:ascii="宋体" w:hAnsi="宋体" w:eastAsia="宋体"/>
                <w:b w:val="0"/>
                <w:sz w:val="32"/>
                <w:szCs w:val="32"/>
              </w:rPr>
              <w:t>0.25</w:t>
            </w:r>
          </w:p>
        </w:tc>
      </w:tr>
      <w:tr w14:paraId="49E3D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B813394">
            <w:pPr>
              <w:jc w:val="center"/>
              <w:rPr>
                <w:sz w:val="32"/>
                <w:szCs w:val="32"/>
              </w:rPr>
            </w:pPr>
            <w:r>
              <w:rPr>
                <w:rFonts w:ascii="宋体" w:hAnsi="宋体" w:eastAsia="宋体"/>
                <w:b w:val="0"/>
                <w:sz w:val="32"/>
                <w:szCs w:val="32"/>
              </w:rPr>
              <w:t>差旅费</w:t>
            </w:r>
          </w:p>
        </w:tc>
        <w:tc>
          <w:tcPr>
            <w:tcW w:w="4153" w:type="dxa"/>
          </w:tcPr>
          <w:p w14:paraId="20B21134">
            <w:pPr>
              <w:jc w:val="center"/>
              <w:rPr>
                <w:sz w:val="32"/>
                <w:szCs w:val="32"/>
              </w:rPr>
            </w:pPr>
            <w:r>
              <w:rPr>
                <w:rFonts w:ascii="宋体" w:hAnsi="宋体" w:eastAsia="宋体"/>
                <w:b w:val="0"/>
                <w:sz w:val="32"/>
                <w:szCs w:val="32"/>
              </w:rPr>
              <w:t>3.89</w:t>
            </w:r>
          </w:p>
        </w:tc>
      </w:tr>
      <w:tr w14:paraId="26FF9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4D21FEC">
            <w:pPr>
              <w:jc w:val="center"/>
              <w:rPr>
                <w:sz w:val="32"/>
                <w:szCs w:val="32"/>
              </w:rPr>
            </w:pPr>
            <w:r>
              <w:rPr>
                <w:rFonts w:ascii="宋体" w:hAnsi="宋体" w:eastAsia="宋体"/>
                <w:b w:val="0"/>
                <w:sz w:val="32"/>
                <w:szCs w:val="32"/>
              </w:rPr>
              <w:t>培训费</w:t>
            </w:r>
          </w:p>
        </w:tc>
        <w:tc>
          <w:tcPr>
            <w:tcW w:w="4153" w:type="dxa"/>
          </w:tcPr>
          <w:p w14:paraId="1A686FE8">
            <w:pPr>
              <w:jc w:val="center"/>
              <w:rPr>
                <w:sz w:val="32"/>
                <w:szCs w:val="32"/>
              </w:rPr>
            </w:pPr>
            <w:r>
              <w:rPr>
                <w:rFonts w:ascii="宋体" w:hAnsi="宋体" w:eastAsia="宋体"/>
                <w:b w:val="0"/>
                <w:sz w:val="32"/>
                <w:szCs w:val="32"/>
              </w:rPr>
              <w:t>0.11</w:t>
            </w:r>
          </w:p>
        </w:tc>
      </w:tr>
      <w:tr w14:paraId="17862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A3D970C">
            <w:pPr>
              <w:jc w:val="center"/>
              <w:rPr>
                <w:sz w:val="32"/>
                <w:szCs w:val="32"/>
              </w:rPr>
            </w:pPr>
            <w:r>
              <w:rPr>
                <w:rFonts w:ascii="宋体" w:hAnsi="宋体" w:eastAsia="宋体"/>
                <w:b w:val="0"/>
                <w:sz w:val="32"/>
                <w:szCs w:val="32"/>
              </w:rPr>
              <w:t>工会经费</w:t>
            </w:r>
          </w:p>
        </w:tc>
        <w:tc>
          <w:tcPr>
            <w:tcW w:w="4153" w:type="dxa"/>
          </w:tcPr>
          <w:p w14:paraId="0E098543">
            <w:pPr>
              <w:jc w:val="center"/>
              <w:rPr>
                <w:sz w:val="32"/>
                <w:szCs w:val="32"/>
              </w:rPr>
            </w:pPr>
            <w:r>
              <w:rPr>
                <w:rFonts w:ascii="宋体" w:hAnsi="宋体" w:eastAsia="宋体"/>
                <w:b w:val="0"/>
                <w:sz w:val="32"/>
                <w:szCs w:val="32"/>
              </w:rPr>
              <w:t>3.67</w:t>
            </w:r>
          </w:p>
        </w:tc>
      </w:tr>
      <w:tr w14:paraId="360D5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CD18A97">
            <w:pPr>
              <w:jc w:val="center"/>
              <w:rPr>
                <w:sz w:val="32"/>
                <w:szCs w:val="32"/>
              </w:rPr>
            </w:pPr>
            <w:r>
              <w:rPr>
                <w:rFonts w:ascii="宋体" w:hAnsi="宋体" w:eastAsia="宋体"/>
                <w:b w:val="0"/>
                <w:sz w:val="32"/>
                <w:szCs w:val="32"/>
              </w:rPr>
              <w:t>福利费</w:t>
            </w:r>
          </w:p>
        </w:tc>
        <w:tc>
          <w:tcPr>
            <w:tcW w:w="4153" w:type="dxa"/>
          </w:tcPr>
          <w:p w14:paraId="540C1A24">
            <w:pPr>
              <w:jc w:val="center"/>
              <w:rPr>
                <w:sz w:val="32"/>
                <w:szCs w:val="32"/>
              </w:rPr>
            </w:pPr>
            <w:r>
              <w:rPr>
                <w:rFonts w:ascii="宋体" w:hAnsi="宋体" w:eastAsia="宋体"/>
                <w:b w:val="0"/>
                <w:sz w:val="32"/>
                <w:szCs w:val="32"/>
              </w:rPr>
              <w:t>2.05</w:t>
            </w:r>
          </w:p>
        </w:tc>
      </w:tr>
      <w:tr w14:paraId="18CC4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71727A9">
            <w:pPr>
              <w:jc w:val="center"/>
              <w:rPr>
                <w:sz w:val="32"/>
                <w:szCs w:val="32"/>
              </w:rPr>
            </w:pPr>
            <w:r>
              <w:rPr>
                <w:rFonts w:ascii="宋体" w:hAnsi="宋体" w:eastAsia="宋体"/>
                <w:b w:val="0"/>
                <w:sz w:val="32"/>
                <w:szCs w:val="32"/>
              </w:rPr>
              <w:t>其他交通费用</w:t>
            </w:r>
          </w:p>
        </w:tc>
        <w:tc>
          <w:tcPr>
            <w:tcW w:w="4153" w:type="dxa"/>
          </w:tcPr>
          <w:p w14:paraId="2E0064F3">
            <w:pPr>
              <w:jc w:val="center"/>
              <w:rPr>
                <w:sz w:val="32"/>
                <w:szCs w:val="32"/>
              </w:rPr>
            </w:pPr>
            <w:r>
              <w:rPr>
                <w:rFonts w:ascii="宋体" w:hAnsi="宋体" w:eastAsia="宋体"/>
                <w:b w:val="0"/>
                <w:sz w:val="32"/>
                <w:szCs w:val="32"/>
              </w:rPr>
              <w:t>3.05</w:t>
            </w:r>
          </w:p>
        </w:tc>
      </w:tr>
      <w:tr w14:paraId="6A146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5267D0C">
            <w:pPr>
              <w:jc w:val="center"/>
              <w:rPr>
                <w:sz w:val="32"/>
                <w:szCs w:val="32"/>
              </w:rPr>
            </w:pPr>
            <w:r>
              <w:rPr>
                <w:rFonts w:ascii="宋体" w:hAnsi="宋体" w:eastAsia="宋体"/>
                <w:b w:val="0"/>
                <w:sz w:val="32"/>
                <w:szCs w:val="32"/>
              </w:rPr>
              <w:t>基本支出合计</w:t>
            </w:r>
          </w:p>
        </w:tc>
        <w:tc>
          <w:tcPr>
            <w:tcW w:w="4153" w:type="dxa"/>
          </w:tcPr>
          <w:p w14:paraId="7C5F4C06">
            <w:pPr>
              <w:jc w:val="center"/>
              <w:rPr>
                <w:sz w:val="32"/>
                <w:szCs w:val="32"/>
              </w:rPr>
            </w:pPr>
            <w:r>
              <w:rPr>
                <w:rFonts w:ascii="宋体" w:hAnsi="宋体" w:eastAsia="宋体"/>
                <w:b w:val="0"/>
                <w:sz w:val="32"/>
                <w:szCs w:val="32"/>
              </w:rPr>
              <w:t>453.63</w:t>
            </w:r>
          </w:p>
        </w:tc>
      </w:tr>
    </w:tbl>
    <w:p w14:paraId="23F5506A">
      <w:pPr>
        <w:rPr>
          <w:sz w:val="32"/>
          <w:szCs w:val="32"/>
        </w:rPr>
      </w:pPr>
    </w:p>
    <w:p w14:paraId="5C690C1C">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九、</w:t>
      </w:r>
      <w:r>
        <w:rPr>
          <w:rFonts w:ascii="Times New Roman" w:hAnsi="Times New Roman" w:eastAsia="方正仿宋_GB2312" w:cs="Times New Roman"/>
          <w:b w:val="0"/>
          <w:color w:val="000000"/>
          <w:sz w:val="32"/>
          <w:szCs w:val="32"/>
        </w:rPr>
        <w:t>一</w:t>
      </w:r>
      <w:r>
        <w:rPr>
          <w:rStyle w:val="17"/>
          <w:rFonts w:ascii="Times New Roman" w:hAnsi="Times New Roman" w:eastAsia="方正仿宋_GB2312" w:cs="Times New Roman"/>
          <w:b w:val="0"/>
          <w:bCs w:val="0"/>
          <w:color w:val="000000"/>
          <w:sz w:val="32"/>
          <w:szCs w:val="32"/>
        </w:rPr>
        <w:t>般公共预算财政拨款项目支出决算表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769"/>
        <w:gridCol w:w="2769"/>
        <w:gridCol w:w="2769"/>
      </w:tblGrid>
      <w:tr w14:paraId="6FE66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52984140">
            <w:pPr>
              <w:jc w:val="center"/>
              <w:rPr>
                <w:sz w:val="32"/>
                <w:szCs w:val="32"/>
              </w:rPr>
            </w:pPr>
            <w:r>
              <w:rPr>
                <w:rFonts w:ascii="宋体" w:hAnsi="宋体" w:eastAsia="宋体"/>
                <w:b/>
                <w:sz w:val="32"/>
                <w:szCs w:val="32"/>
              </w:rPr>
              <w:t>科目代码</w:t>
            </w:r>
          </w:p>
        </w:tc>
        <w:tc>
          <w:tcPr>
            <w:tcW w:w="2769" w:type="dxa"/>
          </w:tcPr>
          <w:p w14:paraId="077116C6">
            <w:pPr>
              <w:jc w:val="center"/>
              <w:rPr>
                <w:sz w:val="32"/>
                <w:szCs w:val="32"/>
              </w:rPr>
            </w:pPr>
            <w:r>
              <w:rPr>
                <w:rFonts w:ascii="宋体" w:hAnsi="宋体" w:eastAsia="宋体"/>
                <w:b/>
                <w:sz w:val="32"/>
                <w:szCs w:val="32"/>
              </w:rPr>
              <w:t>科目名称</w:t>
            </w:r>
          </w:p>
        </w:tc>
        <w:tc>
          <w:tcPr>
            <w:tcW w:w="2769" w:type="dxa"/>
          </w:tcPr>
          <w:p w14:paraId="68F4C34D">
            <w:pPr>
              <w:jc w:val="center"/>
              <w:rPr>
                <w:sz w:val="32"/>
                <w:szCs w:val="32"/>
              </w:rPr>
            </w:pPr>
            <w:r>
              <w:rPr>
                <w:rFonts w:ascii="宋体" w:hAnsi="宋体" w:eastAsia="宋体"/>
                <w:b/>
                <w:sz w:val="32"/>
                <w:szCs w:val="32"/>
              </w:rPr>
              <w:t>项目支出（万元）</w:t>
            </w:r>
          </w:p>
        </w:tc>
      </w:tr>
      <w:tr w14:paraId="0D84E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427C75F9">
            <w:pPr>
              <w:jc w:val="center"/>
              <w:rPr>
                <w:sz w:val="32"/>
                <w:szCs w:val="32"/>
              </w:rPr>
            </w:pPr>
            <w:r>
              <w:rPr>
                <w:rFonts w:ascii="宋体" w:hAnsi="宋体" w:eastAsia="宋体"/>
                <w:b w:val="0"/>
                <w:sz w:val="32"/>
                <w:szCs w:val="32"/>
              </w:rPr>
              <w:t>201</w:t>
            </w:r>
          </w:p>
        </w:tc>
        <w:tc>
          <w:tcPr>
            <w:tcW w:w="2769" w:type="dxa"/>
          </w:tcPr>
          <w:p w14:paraId="450F4687">
            <w:pPr>
              <w:jc w:val="center"/>
              <w:rPr>
                <w:sz w:val="32"/>
                <w:szCs w:val="32"/>
              </w:rPr>
            </w:pPr>
            <w:r>
              <w:rPr>
                <w:rFonts w:ascii="宋体" w:hAnsi="宋体" w:eastAsia="宋体"/>
                <w:b w:val="0"/>
                <w:sz w:val="32"/>
                <w:szCs w:val="32"/>
              </w:rPr>
              <w:t>一般公共服务支出</w:t>
            </w:r>
          </w:p>
        </w:tc>
        <w:tc>
          <w:tcPr>
            <w:tcW w:w="2769" w:type="dxa"/>
          </w:tcPr>
          <w:p w14:paraId="0C76F917">
            <w:pPr>
              <w:jc w:val="center"/>
              <w:rPr>
                <w:sz w:val="32"/>
                <w:szCs w:val="32"/>
              </w:rPr>
            </w:pPr>
            <w:r>
              <w:rPr>
                <w:rFonts w:ascii="宋体" w:hAnsi="宋体" w:eastAsia="宋体"/>
                <w:b w:val="0"/>
                <w:sz w:val="32"/>
                <w:szCs w:val="32"/>
              </w:rPr>
              <w:t>0.00</w:t>
            </w:r>
          </w:p>
        </w:tc>
      </w:tr>
      <w:tr w14:paraId="3E3A1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14C942C8">
            <w:pPr>
              <w:jc w:val="center"/>
              <w:rPr>
                <w:sz w:val="32"/>
                <w:szCs w:val="32"/>
              </w:rPr>
            </w:pPr>
            <w:r>
              <w:rPr>
                <w:rFonts w:ascii="宋体" w:hAnsi="宋体" w:eastAsia="宋体"/>
                <w:b w:val="0"/>
                <w:sz w:val="32"/>
                <w:szCs w:val="32"/>
              </w:rPr>
              <w:t>208</w:t>
            </w:r>
          </w:p>
        </w:tc>
        <w:tc>
          <w:tcPr>
            <w:tcW w:w="2769" w:type="dxa"/>
          </w:tcPr>
          <w:p w14:paraId="37307E03">
            <w:pPr>
              <w:jc w:val="center"/>
              <w:rPr>
                <w:sz w:val="32"/>
                <w:szCs w:val="32"/>
              </w:rPr>
            </w:pPr>
            <w:r>
              <w:rPr>
                <w:rFonts w:ascii="宋体" w:hAnsi="宋体" w:eastAsia="宋体"/>
                <w:b w:val="0"/>
                <w:sz w:val="32"/>
                <w:szCs w:val="32"/>
              </w:rPr>
              <w:t>社会保障和就业支出</w:t>
            </w:r>
          </w:p>
        </w:tc>
        <w:tc>
          <w:tcPr>
            <w:tcW w:w="2769" w:type="dxa"/>
          </w:tcPr>
          <w:p w14:paraId="7FD6F0D9">
            <w:pPr>
              <w:jc w:val="center"/>
              <w:rPr>
                <w:sz w:val="32"/>
                <w:szCs w:val="32"/>
              </w:rPr>
            </w:pPr>
            <w:r>
              <w:rPr>
                <w:rFonts w:ascii="宋体" w:hAnsi="宋体" w:eastAsia="宋体"/>
                <w:b w:val="0"/>
                <w:sz w:val="32"/>
                <w:szCs w:val="32"/>
              </w:rPr>
              <w:t>0.00</w:t>
            </w:r>
          </w:p>
        </w:tc>
      </w:tr>
      <w:tr w14:paraId="5E7D1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36CADD71">
            <w:pPr>
              <w:jc w:val="center"/>
              <w:rPr>
                <w:sz w:val="32"/>
                <w:szCs w:val="32"/>
              </w:rPr>
            </w:pPr>
            <w:r>
              <w:rPr>
                <w:rFonts w:ascii="宋体" w:hAnsi="宋体" w:eastAsia="宋体"/>
                <w:b w:val="0"/>
                <w:sz w:val="32"/>
                <w:szCs w:val="32"/>
              </w:rPr>
              <w:t>210</w:t>
            </w:r>
          </w:p>
        </w:tc>
        <w:tc>
          <w:tcPr>
            <w:tcW w:w="2769" w:type="dxa"/>
          </w:tcPr>
          <w:p w14:paraId="22196400">
            <w:pPr>
              <w:jc w:val="center"/>
              <w:rPr>
                <w:sz w:val="32"/>
                <w:szCs w:val="32"/>
              </w:rPr>
            </w:pPr>
            <w:r>
              <w:rPr>
                <w:rFonts w:ascii="宋体" w:hAnsi="宋体" w:eastAsia="宋体"/>
                <w:b w:val="0"/>
                <w:sz w:val="32"/>
                <w:szCs w:val="32"/>
              </w:rPr>
              <w:t>卫生健康支出</w:t>
            </w:r>
          </w:p>
        </w:tc>
        <w:tc>
          <w:tcPr>
            <w:tcW w:w="2769" w:type="dxa"/>
          </w:tcPr>
          <w:p w14:paraId="5A49CE01">
            <w:pPr>
              <w:jc w:val="center"/>
              <w:rPr>
                <w:sz w:val="32"/>
                <w:szCs w:val="32"/>
              </w:rPr>
            </w:pPr>
            <w:r>
              <w:rPr>
                <w:rFonts w:ascii="宋体" w:hAnsi="宋体" w:eastAsia="宋体"/>
                <w:b w:val="0"/>
                <w:sz w:val="32"/>
                <w:szCs w:val="32"/>
              </w:rPr>
              <w:t>0.00</w:t>
            </w:r>
          </w:p>
        </w:tc>
      </w:tr>
      <w:tr w14:paraId="03B16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3F670451">
            <w:pPr>
              <w:jc w:val="center"/>
              <w:rPr>
                <w:sz w:val="32"/>
                <w:szCs w:val="32"/>
              </w:rPr>
            </w:pPr>
            <w:r>
              <w:rPr>
                <w:rFonts w:ascii="宋体" w:hAnsi="宋体" w:eastAsia="宋体"/>
                <w:b w:val="0"/>
                <w:sz w:val="32"/>
                <w:szCs w:val="32"/>
              </w:rPr>
              <w:t>221</w:t>
            </w:r>
          </w:p>
        </w:tc>
        <w:tc>
          <w:tcPr>
            <w:tcW w:w="2769" w:type="dxa"/>
          </w:tcPr>
          <w:p w14:paraId="74783A3F">
            <w:pPr>
              <w:jc w:val="center"/>
              <w:rPr>
                <w:sz w:val="32"/>
                <w:szCs w:val="32"/>
              </w:rPr>
            </w:pPr>
            <w:r>
              <w:rPr>
                <w:rFonts w:ascii="宋体" w:hAnsi="宋体" w:eastAsia="宋体"/>
                <w:b w:val="0"/>
                <w:sz w:val="32"/>
                <w:szCs w:val="32"/>
              </w:rPr>
              <w:t>住房保障支出</w:t>
            </w:r>
          </w:p>
        </w:tc>
        <w:tc>
          <w:tcPr>
            <w:tcW w:w="2769" w:type="dxa"/>
          </w:tcPr>
          <w:p w14:paraId="2C98738B">
            <w:pPr>
              <w:jc w:val="center"/>
              <w:rPr>
                <w:sz w:val="32"/>
                <w:szCs w:val="32"/>
              </w:rPr>
            </w:pPr>
            <w:r>
              <w:rPr>
                <w:rFonts w:ascii="宋体" w:hAnsi="宋体" w:eastAsia="宋体"/>
                <w:b w:val="0"/>
                <w:sz w:val="32"/>
                <w:szCs w:val="32"/>
              </w:rPr>
              <w:t>0.00</w:t>
            </w:r>
          </w:p>
        </w:tc>
      </w:tr>
      <w:tr w14:paraId="558BF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75A30FA5">
            <w:pPr>
              <w:jc w:val="center"/>
              <w:rPr>
                <w:sz w:val="32"/>
                <w:szCs w:val="32"/>
              </w:rPr>
            </w:pPr>
          </w:p>
        </w:tc>
        <w:tc>
          <w:tcPr>
            <w:tcW w:w="2769" w:type="dxa"/>
          </w:tcPr>
          <w:p w14:paraId="374BD3AF">
            <w:pPr>
              <w:jc w:val="center"/>
              <w:rPr>
                <w:sz w:val="32"/>
                <w:szCs w:val="32"/>
              </w:rPr>
            </w:pPr>
            <w:r>
              <w:rPr>
                <w:rFonts w:ascii="宋体" w:hAnsi="宋体" w:eastAsia="宋体"/>
                <w:b w:val="0"/>
                <w:sz w:val="32"/>
                <w:szCs w:val="32"/>
              </w:rPr>
              <w:t>合计</w:t>
            </w:r>
          </w:p>
        </w:tc>
        <w:tc>
          <w:tcPr>
            <w:tcW w:w="2769" w:type="dxa"/>
          </w:tcPr>
          <w:p w14:paraId="203B08FA">
            <w:pPr>
              <w:jc w:val="center"/>
              <w:rPr>
                <w:sz w:val="32"/>
                <w:szCs w:val="32"/>
              </w:rPr>
            </w:pPr>
            <w:r>
              <w:rPr>
                <w:rFonts w:ascii="宋体" w:hAnsi="宋体" w:eastAsia="宋体"/>
                <w:b w:val="0"/>
                <w:sz w:val="32"/>
                <w:szCs w:val="32"/>
              </w:rPr>
              <w:t>0.00</w:t>
            </w:r>
          </w:p>
        </w:tc>
      </w:tr>
    </w:tbl>
    <w:p w14:paraId="46C1334D">
      <w:pPr>
        <w:rPr>
          <w:sz w:val="32"/>
          <w:szCs w:val="32"/>
        </w:rPr>
      </w:pPr>
    </w:p>
    <w:p w14:paraId="07BA1382">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十、</w:t>
      </w:r>
      <w:r>
        <w:rPr>
          <w:rFonts w:ascii="Times New Roman" w:hAnsi="Times New Roman" w:eastAsia="方正仿宋_GB2312" w:cs="Times New Roman"/>
          <w:b w:val="0"/>
          <w:color w:val="000000"/>
          <w:sz w:val="32"/>
          <w:szCs w:val="32"/>
        </w:rPr>
        <w:t>政</w:t>
      </w:r>
      <w:r>
        <w:rPr>
          <w:rStyle w:val="17"/>
          <w:rFonts w:ascii="Times New Roman" w:hAnsi="Times New Roman" w:eastAsia="方正仿宋_GB2312" w:cs="Times New Roman"/>
          <w:b w:val="0"/>
          <w:bCs w:val="0"/>
          <w:color w:val="000000"/>
          <w:sz w:val="32"/>
          <w:szCs w:val="32"/>
        </w:rPr>
        <w:t>府性基金预算财政拨款收入支出决算表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3BF38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CCCD069">
            <w:pPr>
              <w:jc w:val="center"/>
              <w:rPr>
                <w:sz w:val="32"/>
                <w:szCs w:val="32"/>
              </w:rPr>
            </w:pPr>
            <w:r>
              <w:rPr>
                <w:rFonts w:ascii="宋体" w:hAnsi="宋体" w:eastAsia="宋体"/>
                <w:b/>
                <w:sz w:val="32"/>
                <w:szCs w:val="32"/>
              </w:rPr>
              <w:t>项目</w:t>
            </w:r>
          </w:p>
        </w:tc>
        <w:tc>
          <w:tcPr>
            <w:tcW w:w="2076" w:type="dxa"/>
          </w:tcPr>
          <w:p w14:paraId="30881793">
            <w:pPr>
              <w:jc w:val="center"/>
              <w:rPr>
                <w:sz w:val="32"/>
                <w:szCs w:val="32"/>
              </w:rPr>
            </w:pPr>
            <w:r>
              <w:rPr>
                <w:rFonts w:ascii="宋体" w:hAnsi="宋体" w:eastAsia="宋体"/>
                <w:b/>
                <w:sz w:val="32"/>
                <w:szCs w:val="32"/>
              </w:rPr>
              <w:t>年初结转和结余（万元）</w:t>
            </w:r>
          </w:p>
        </w:tc>
        <w:tc>
          <w:tcPr>
            <w:tcW w:w="2076" w:type="dxa"/>
          </w:tcPr>
          <w:p w14:paraId="748C5EEC">
            <w:pPr>
              <w:jc w:val="center"/>
              <w:rPr>
                <w:sz w:val="32"/>
                <w:szCs w:val="32"/>
              </w:rPr>
            </w:pPr>
            <w:r>
              <w:rPr>
                <w:rFonts w:ascii="宋体" w:hAnsi="宋体" w:eastAsia="宋体"/>
                <w:b/>
                <w:sz w:val="32"/>
                <w:szCs w:val="32"/>
              </w:rPr>
              <w:t>本年收入（万元）</w:t>
            </w:r>
          </w:p>
        </w:tc>
        <w:tc>
          <w:tcPr>
            <w:tcW w:w="2076" w:type="dxa"/>
          </w:tcPr>
          <w:p w14:paraId="33EE77BD">
            <w:pPr>
              <w:jc w:val="center"/>
              <w:rPr>
                <w:sz w:val="32"/>
                <w:szCs w:val="32"/>
              </w:rPr>
            </w:pPr>
            <w:r>
              <w:rPr>
                <w:rFonts w:ascii="宋体" w:hAnsi="宋体" w:eastAsia="宋体"/>
                <w:b/>
                <w:sz w:val="32"/>
                <w:szCs w:val="32"/>
              </w:rPr>
              <w:t>本年支出（万元）</w:t>
            </w:r>
          </w:p>
        </w:tc>
      </w:tr>
      <w:tr w14:paraId="4A353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5EED08B">
            <w:pPr>
              <w:jc w:val="center"/>
              <w:rPr>
                <w:sz w:val="32"/>
                <w:szCs w:val="32"/>
              </w:rPr>
            </w:pPr>
            <w:r>
              <w:rPr>
                <w:rFonts w:ascii="宋体" w:hAnsi="宋体" w:eastAsia="宋体"/>
                <w:b w:val="0"/>
                <w:sz w:val="32"/>
                <w:szCs w:val="32"/>
              </w:rPr>
              <w:t>合计</w:t>
            </w:r>
          </w:p>
        </w:tc>
        <w:tc>
          <w:tcPr>
            <w:tcW w:w="2076" w:type="dxa"/>
          </w:tcPr>
          <w:p w14:paraId="6B26147A">
            <w:pPr>
              <w:jc w:val="center"/>
              <w:rPr>
                <w:sz w:val="32"/>
                <w:szCs w:val="32"/>
              </w:rPr>
            </w:pPr>
            <w:r>
              <w:rPr>
                <w:rFonts w:ascii="宋体" w:hAnsi="宋体" w:eastAsia="宋体"/>
                <w:b w:val="0"/>
                <w:sz w:val="32"/>
                <w:szCs w:val="32"/>
              </w:rPr>
              <w:t>0.00</w:t>
            </w:r>
          </w:p>
        </w:tc>
        <w:tc>
          <w:tcPr>
            <w:tcW w:w="2076" w:type="dxa"/>
          </w:tcPr>
          <w:p w14:paraId="5B959494">
            <w:pPr>
              <w:jc w:val="center"/>
              <w:rPr>
                <w:sz w:val="32"/>
                <w:szCs w:val="32"/>
              </w:rPr>
            </w:pPr>
            <w:r>
              <w:rPr>
                <w:rFonts w:ascii="宋体" w:hAnsi="宋体" w:eastAsia="宋体"/>
                <w:b w:val="0"/>
                <w:sz w:val="32"/>
                <w:szCs w:val="32"/>
              </w:rPr>
              <w:t>0.00</w:t>
            </w:r>
          </w:p>
        </w:tc>
        <w:tc>
          <w:tcPr>
            <w:tcW w:w="2076" w:type="dxa"/>
          </w:tcPr>
          <w:p w14:paraId="57D95B91">
            <w:pPr>
              <w:jc w:val="center"/>
              <w:rPr>
                <w:sz w:val="32"/>
                <w:szCs w:val="32"/>
              </w:rPr>
            </w:pPr>
            <w:r>
              <w:rPr>
                <w:rFonts w:ascii="宋体" w:hAnsi="宋体" w:eastAsia="宋体"/>
                <w:b w:val="0"/>
                <w:sz w:val="32"/>
                <w:szCs w:val="32"/>
              </w:rPr>
              <w:t>0.00</w:t>
            </w:r>
          </w:p>
        </w:tc>
      </w:tr>
    </w:tbl>
    <w:p w14:paraId="773AE1A4">
      <w:pPr>
        <w:rPr>
          <w:sz w:val="32"/>
          <w:szCs w:val="32"/>
        </w:rPr>
      </w:pPr>
    </w:p>
    <w:p w14:paraId="73404790">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十一、</w:t>
      </w:r>
      <w:r>
        <w:rPr>
          <w:rFonts w:ascii="Times New Roman" w:hAnsi="Times New Roman" w:eastAsia="方正仿宋_GB2312" w:cs="Times New Roman"/>
          <w:b w:val="0"/>
          <w:color w:val="000000"/>
          <w:sz w:val="32"/>
          <w:szCs w:val="32"/>
        </w:rPr>
        <w:t>国</w:t>
      </w:r>
      <w:r>
        <w:rPr>
          <w:rStyle w:val="17"/>
          <w:rFonts w:ascii="Times New Roman" w:hAnsi="Times New Roman" w:eastAsia="方正仿宋_GB2312" w:cs="Times New Roman"/>
          <w:b w:val="0"/>
          <w:bCs w:val="0"/>
          <w:color w:val="000000"/>
          <w:sz w:val="32"/>
          <w:szCs w:val="32"/>
        </w:rPr>
        <w:t>有资本经营预算</w:t>
      </w:r>
      <w:r>
        <w:rPr>
          <w:rStyle w:val="17"/>
          <w:rFonts w:ascii="Times New Roman" w:hAnsi="Times New Roman" w:eastAsia="方正仿宋_GB2312" w:cs="Times New Roman"/>
          <w:b w:val="0"/>
          <w:bCs w:val="0"/>
          <w:color w:val="000000"/>
          <w:sz w:val="32"/>
          <w:szCs w:val="32"/>
          <w:lang w:eastAsia="zh-CN"/>
        </w:rPr>
        <w:t>财政拨款收入</w:t>
      </w:r>
      <w:r>
        <w:rPr>
          <w:rStyle w:val="17"/>
          <w:rFonts w:ascii="Times New Roman" w:hAnsi="Times New Roman" w:eastAsia="方正仿宋_GB2312" w:cs="Times New Roman"/>
          <w:b w:val="0"/>
          <w:bCs w:val="0"/>
          <w:color w:val="000000"/>
          <w:sz w:val="32"/>
          <w:szCs w:val="32"/>
        </w:rPr>
        <w:t>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76A17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0D88F2A8">
            <w:pPr>
              <w:jc w:val="center"/>
              <w:rPr>
                <w:sz w:val="32"/>
                <w:szCs w:val="32"/>
              </w:rPr>
            </w:pPr>
            <w:r>
              <w:rPr>
                <w:rFonts w:ascii="宋体" w:hAnsi="宋体" w:eastAsia="宋体"/>
                <w:b/>
                <w:sz w:val="32"/>
                <w:szCs w:val="32"/>
              </w:rPr>
              <w:t>项目</w:t>
            </w:r>
          </w:p>
        </w:tc>
        <w:tc>
          <w:tcPr>
            <w:tcW w:w="2076" w:type="dxa"/>
          </w:tcPr>
          <w:p w14:paraId="4F8B57B7">
            <w:pPr>
              <w:jc w:val="center"/>
              <w:rPr>
                <w:sz w:val="32"/>
                <w:szCs w:val="32"/>
              </w:rPr>
            </w:pPr>
            <w:r>
              <w:rPr>
                <w:rFonts w:ascii="宋体" w:hAnsi="宋体" w:eastAsia="宋体"/>
                <w:b/>
                <w:sz w:val="32"/>
                <w:szCs w:val="32"/>
              </w:rPr>
              <w:t>年初结转和结余（万元）</w:t>
            </w:r>
          </w:p>
        </w:tc>
        <w:tc>
          <w:tcPr>
            <w:tcW w:w="2076" w:type="dxa"/>
          </w:tcPr>
          <w:p w14:paraId="11E5AF17">
            <w:pPr>
              <w:jc w:val="center"/>
              <w:rPr>
                <w:sz w:val="32"/>
                <w:szCs w:val="32"/>
              </w:rPr>
            </w:pPr>
            <w:r>
              <w:rPr>
                <w:rFonts w:ascii="宋体" w:hAnsi="宋体" w:eastAsia="宋体"/>
                <w:b/>
                <w:sz w:val="32"/>
                <w:szCs w:val="32"/>
              </w:rPr>
              <w:t>本年收入（万元）</w:t>
            </w:r>
          </w:p>
        </w:tc>
        <w:tc>
          <w:tcPr>
            <w:tcW w:w="2076" w:type="dxa"/>
          </w:tcPr>
          <w:p w14:paraId="3B4522B7">
            <w:pPr>
              <w:jc w:val="center"/>
              <w:rPr>
                <w:sz w:val="32"/>
                <w:szCs w:val="32"/>
              </w:rPr>
            </w:pPr>
            <w:r>
              <w:rPr>
                <w:rFonts w:ascii="宋体" w:hAnsi="宋体" w:eastAsia="宋体"/>
                <w:b/>
                <w:sz w:val="32"/>
                <w:szCs w:val="32"/>
              </w:rPr>
              <w:t>本年支出（万元）</w:t>
            </w:r>
          </w:p>
        </w:tc>
      </w:tr>
      <w:tr w14:paraId="46712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0E534AC">
            <w:pPr>
              <w:jc w:val="center"/>
              <w:rPr>
                <w:sz w:val="32"/>
                <w:szCs w:val="32"/>
              </w:rPr>
            </w:pPr>
            <w:r>
              <w:rPr>
                <w:rFonts w:ascii="宋体" w:hAnsi="宋体" w:eastAsia="宋体"/>
                <w:b w:val="0"/>
                <w:sz w:val="32"/>
                <w:szCs w:val="32"/>
              </w:rPr>
              <w:t>合计</w:t>
            </w:r>
          </w:p>
        </w:tc>
        <w:tc>
          <w:tcPr>
            <w:tcW w:w="2076" w:type="dxa"/>
          </w:tcPr>
          <w:p w14:paraId="40DA12E8">
            <w:pPr>
              <w:jc w:val="center"/>
              <w:rPr>
                <w:sz w:val="32"/>
                <w:szCs w:val="32"/>
              </w:rPr>
            </w:pPr>
            <w:r>
              <w:rPr>
                <w:rFonts w:ascii="宋体" w:hAnsi="宋体" w:eastAsia="宋体"/>
                <w:b w:val="0"/>
                <w:sz w:val="32"/>
                <w:szCs w:val="32"/>
              </w:rPr>
              <w:t>0.00</w:t>
            </w:r>
          </w:p>
        </w:tc>
        <w:tc>
          <w:tcPr>
            <w:tcW w:w="2076" w:type="dxa"/>
          </w:tcPr>
          <w:p w14:paraId="2618C1B0">
            <w:pPr>
              <w:jc w:val="center"/>
              <w:rPr>
                <w:sz w:val="32"/>
                <w:szCs w:val="32"/>
              </w:rPr>
            </w:pPr>
            <w:r>
              <w:rPr>
                <w:rFonts w:ascii="宋体" w:hAnsi="宋体" w:eastAsia="宋体"/>
                <w:b w:val="0"/>
                <w:sz w:val="32"/>
                <w:szCs w:val="32"/>
              </w:rPr>
              <w:t>0.00</w:t>
            </w:r>
          </w:p>
        </w:tc>
        <w:tc>
          <w:tcPr>
            <w:tcW w:w="2076" w:type="dxa"/>
          </w:tcPr>
          <w:p w14:paraId="7A0A03FF">
            <w:pPr>
              <w:jc w:val="center"/>
              <w:rPr>
                <w:sz w:val="32"/>
                <w:szCs w:val="32"/>
              </w:rPr>
            </w:pPr>
            <w:r>
              <w:rPr>
                <w:rFonts w:ascii="宋体" w:hAnsi="宋体" w:eastAsia="宋体"/>
                <w:b w:val="0"/>
                <w:sz w:val="32"/>
                <w:szCs w:val="32"/>
              </w:rPr>
              <w:t>0.00</w:t>
            </w:r>
          </w:p>
        </w:tc>
      </w:tr>
    </w:tbl>
    <w:p w14:paraId="34D44D67">
      <w:pPr>
        <w:rPr>
          <w:sz w:val="32"/>
          <w:szCs w:val="32"/>
        </w:rPr>
      </w:pPr>
    </w:p>
    <w:p w14:paraId="5EC81E53">
      <w:pPr>
        <w:pStyle w:val="6"/>
        <w:jc w:val="both"/>
        <w:rPr>
          <w:rFonts w:ascii="Times New Roman" w:hAnsi="Times New Roman" w:eastAsia="方正仿宋_GB2312" w:cs="Times New Roman"/>
          <w:color w:val="000000"/>
          <w:sz w:val="32"/>
          <w:szCs w:val="32"/>
          <w:highlight w:val="none"/>
        </w:rPr>
      </w:pPr>
      <w:r>
        <w:rPr>
          <w:rStyle w:val="17"/>
          <w:rFonts w:ascii="Times New Roman" w:hAnsi="Times New Roman" w:eastAsia="方正仿宋_GB2312" w:cs="Times New Roman"/>
          <w:b w:val="0"/>
          <w:bCs w:val="0"/>
          <w:color w:val="000000"/>
          <w:sz w:val="32"/>
          <w:szCs w:val="32"/>
        </w:rPr>
        <w:t>十二、</w:t>
      </w:r>
      <w:r>
        <w:rPr>
          <w:rStyle w:val="17"/>
          <w:rFonts w:ascii="Times New Roman" w:hAnsi="Times New Roman" w:eastAsia="方正仿宋_GB2312" w:cs="Times New Roman"/>
          <w:b w:val="0"/>
          <w:bCs w:val="0"/>
          <w:color w:val="000000"/>
          <w:sz w:val="32"/>
          <w:szCs w:val="32"/>
          <w:lang w:eastAsia="zh-CN"/>
        </w:rPr>
        <w:t>国有资本经营预算财政拨款支出决算表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511EB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2CCBE58">
            <w:pPr>
              <w:jc w:val="center"/>
              <w:rPr>
                <w:sz w:val="32"/>
                <w:szCs w:val="32"/>
              </w:rPr>
            </w:pPr>
            <w:r>
              <w:rPr>
                <w:rFonts w:ascii="宋体" w:hAnsi="宋体" w:eastAsia="宋体"/>
                <w:b/>
                <w:sz w:val="32"/>
                <w:szCs w:val="32"/>
              </w:rPr>
              <w:t>项目</w:t>
            </w:r>
          </w:p>
        </w:tc>
        <w:tc>
          <w:tcPr>
            <w:tcW w:w="4153" w:type="dxa"/>
          </w:tcPr>
          <w:p w14:paraId="10B0ABD4">
            <w:pPr>
              <w:jc w:val="center"/>
              <w:rPr>
                <w:sz w:val="32"/>
                <w:szCs w:val="32"/>
              </w:rPr>
            </w:pPr>
            <w:r>
              <w:rPr>
                <w:rFonts w:ascii="宋体" w:hAnsi="宋体" w:eastAsia="宋体"/>
                <w:b/>
                <w:sz w:val="32"/>
                <w:szCs w:val="32"/>
              </w:rPr>
              <w:t>本年支出（万元）</w:t>
            </w:r>
          </w:p>
        </w:tc>
      </w:tr>
      <w:tr w14:paraId="40E48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D0CDDAE">
            <w:pPr>
              <w:jc w:val="center"/>
              <w:rPr>
                <w:sz w:val="32"/>
                <w:szCs w:val="32"/>
              </w:rPr>
            </w:pPr>
            <w:r>
              <w:rPr>
                <w:rFonts w:ascii="宋体" w:hAnsi="宋体" w:eastAsia="宋体"/>
                <w:b w:val="0"/>
                <w:sz w:val="32"/>
                <w:szCs w:val="32"/>
              </w:rPr>
              <w:t>合计</w:t>
            </w:r>
          </w:p>
        </w:tc>
        <w:tc>
          <w:tcPr>
            <w:tcW w:w="4153" w:type="dxa"/>
          </w:tcPr>
          <w:p w14:paraId="799EDC77">
            <w:pPr>
              <w:jc w:val="center"/>
              <w:rPr>
                <w:sz w:val="32"/>
                <w:szCs w:val="32"/>
              </w:rPr>
            </w:pPr>
            <w:r>
              <w:rPr>
                <w:rFonts w:ascii="宋体" w:hAnsi="宋体" w:eastAsia="宋体"/>
                <w:b w:val="0"/>
                <w:sz w:val="32"/>
                <w:szCs w:val="32"/>
              </w:rPr>
              <w:t>0.00</w:t>
            </w:r>
          </w:p>
        </w:tc>
      </w:tr>
    </w:tbl>
    <w:p w14:paraId="165DEC65">
      <w:pPr>
        <w:rPr>
          <w:sz w:val="32"/>
          <w:szCs w:val="32"/>
        </w:rPr>
      </w:pPr>
    </w:p>
    <w:p w14:paraId="1523CB4F">
      <w:pPr>
        <w:pStyle w:val="6"/>
        <w:jc w:val="both"/>
        <w:rPr>
          <w:rFonts w:ascii="Times New Roman" w:hAnsi="Times New Roman" w:eastAsia="方正仿宋_GB2312" w:cs="Times New Roman"/>
          <w:color w:val="000000"/>
          <w:sz w:val="32"/>
          <w:szCs w:val="32"/>
          <w:highlight w:val="none"/>
          <w:lang w:eastAsia="zh-CN"/>
        </w:rPr>
      </w:pPr>
      <w:r>
        <w:rPr>
          <w:rStyle w:val="17"/>
          <w:rFonts w:ascii="Times New Roman" w:hAnsi="Times New Roman" w:eastAsia="方正仿宋_GB2312" w:cs="Times New Roman"/>
          <w:b w:val="0"/>
          <w:bCs w:val="0"/>
          <w:color w:val="000000"/>
          <w:sz w:val="32"/>
          <w:szCs w:val="32"/>
        </w:rPr>
        <w:t>十三、</w:t>
      </w:r>
      <w:r>
        <w:rPr>
          <w:rStyle w:val="17"/>
          <w:rFonts w:ascii="Times New Roman" w:hAnsi="Times New Roman" w:eastAsia="方正仿宋_GB2312" w:cs="Times New Roman"/>
          <w:b w:val="0"/>
          <w:bCs w:val="0"/>
          <w:color w:val="000000"/>
          <w:sz w:val="32"/>
          <w:szCs w:val="32"/>
          <w:lang w:eastAsia="zh-CN"/>
        </w:rPr>
        <w:t>财政拨款</w:t>
      </w:r>
      <w:r>
        <w:rPr>
          <w:rStyle w:val="17"/>
          <w:rFonts w:ascii="Times New Roman" w:hAnsi="Times New Roman" w:eastAsia="Times New Roman" w:cs="Times New Roman"/>
          <w:b w:val="0"/>
          <w:bCs w:val="0"/>
          <w:color w:val="000000"/>
          <w:sz w:val="32"/>
          <w:szCs w:val="32"/>
          <w:lang w:eastAsia="zh-CN"/>
        </w:rPr>
        <w:t>“</w:t>
      </w:r>
      <w:r>
        <w:rPr>
          <w:rStyle w:val="17"/>
          <w:rFonts w:ascii="Times New Roman" w:hAnsi="Times New Roman" w:eastAsia="方正仿宋_GB2312" w:cs="Times New Roman"/>
          <w:b w:val="0"/>
          <w:bCs w:val="0"/>
          <w:color w:val="000000"/>
          <w:sz w:val="32"/>
          <w:szCs w:val="32"/>
          <w:lang w:eastAsia="zh-CN"/>
        </w:rPr>
        <w:t>三公</w:t>
      </w:r>
      <w:r>
        <w:rPr>
          <w:rStyle w:val="17"/>
          <w:rFonts w:ascii="Times New Roman" w:hAnsi="Times New Roman" w:eastAsia="Times New Roman" w:cs="Times New Roman"/>
          <w:b w:val="0"/>
          <w:bCs w:val="0"/>
          <w:color w:val="000000"/>
          <w:sz w:val="32"/>
          <w:szCs w:val="32"/>
          <w:lang w:eastAsia="zh-CN"/>
        </w:rPr>
        <w:t>”</w:t>
      </w:r>
      <w:r>
        <w:rPr>
          <w:rStyle w:val="17"/>
          <w:rFonts w:ascii="Times New Roman" w:hAnsi="Times New Roman" w:eastAsia="方正仿宋_GB2312" w:cs="Times New Roman"/>
          <w:b w:val="0"/>
          <w:bCs w:val="0"/>
          <w:color w:val="000000"/>
          <w:sz w:val="32"/>
          <w:szCs w:val="32"/>
          <w:lang w:eastAsia="zh-CN"/>
        </w:rPr>
        <w:t>经费支出决算表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50F68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44C4074">
            <w:pPr>
              <w:jc w:val="center"/>
              <w:rPr>
                <w:sz w:val="32"/>
                <w:szCs w:val="32"/>
              </w:rPr>
            </w:pPr>
            <w:r>
              <w:rPr>
                <w:rFonts w:ascii="宋体" w:hAnsi="宋体" w:eastAsia="宋体"/>
                <w:b/>
                <w:sz w:val="32"/>
                <w:szCs w:val="32"/>
              </w:rPr>
              <w:t>项目</w:t>
            </w:r>
          </w:p>
        </w:tc>
        <w:tc>
          <w:tcPr>
            <w:tcW w:w="2076" w:type="dxa"/>
          </w:tcPr>
          <w:p w14:paraId="13DB1BA7">
            <w:pPr>
              <w:jc w:val="center"/>
              <w:rPr>
                <w:sz w:val="32"/>
                <w:szCs w:val="32"/>
              </w:rPr>
            </w:pPr>
            <w:r>
              <w:rPr>
                <w:rFonts w:ascii="宋体" w:hAnsi="宋体" w:eastAsia="宋体"/>
                <w:b/>
                <w:sz w:val="32"/>
                <w:szCs w:val="32"/>
              </w:rPr>
              <w:t>年初预算数（万元）</w:t>
            </w:r>
          </w:p>
        </w:tc>
        <w:tc>
          <w:tcPr>
            <w:tcW w:w="2076" w:type="dxa"/>
          </w:tcPr>
          <w:p w14:paraId="49D0E0D7">
            <w:pPr>
              <w:jc w:val="center"/>
              <w:rPr>
                <w:sz w:val="32"/>
                <w:szCs w:val="32"/>
              </w:rPr>
            </w:pPr>
            <w:r>
              <w:rPr>
                <w:rFonts w:ascii="宋体" w:hAnsi="宋体" w:eastAsia="宋体"/>
                <w:b/>
                <w:sz w:val="32"/>
                <w:szCs w:val="32"/>
              </w:rPr>
              <w:t>全年预算数（万元）</w:t>
            </w:r>
          </w:p>
        </w:tc>
        <w:tc>
          <w:tcPr>
            <w:tcW w:w="2076" w:type="dxa"/>
          </w:tcPr>
          <w:p w14:paraId="3E46BE16">
            <w:pPr>
              <w:jc w:val="center"/>
              <w:rPr>
                <w:sz w:val="32"/>
                <w:szCs w:val="32"/>
              </w:rPr>
            </w:pPr>
            <w:r>
              <w:rPr>
                <w:rFonts w:ascii="宋体" w:hAnsi="宋体" w:eastAsia="宋体"/>
                <w:b/>
                <w:sz w:val="32"/>
                <w:szCs w:val="32"/>
              </w:rPr>
              <w:t>决算数（万元）</w:t>
            </w:r>
          </w:p>
        </w:tc>
      </w:tr>
      <w:tr w14:paraId="2BDBA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4CA2CC2">
            <w:pPr>
              <w:jc w:val="center"/>
              <w:rPr>
                <w:sz w:val="32"/>
                <w:szCs w:val="32"/>
              </w:rPr>
            </w:pPr>
            <w:r>
              <w:rPr>
                <w:rFonts w:ascii="宋体" w:hAnsi="宋体" w:eastAsia="宋体"/>
                <w:b w:val="0"/>
                <w:sz w:val="32"/>
                <w:szCs w:val="32"/>
              </w:rPr>
              <w:t>“三公”经费支出合计</w:t>
            </w:r>
          </w:p>
        </w:tc>
        <w:tc>
          <w:tcPr>
            <w:tcW w:w="2076" w:type="dxa"/>
          </w:tcPr>
          <w:p w14:paraId="717F12CE">
            <w:pPr>
              <w:jc w:val="center"/>
              <w:rPr>
                <w:sz w:val="32"/>
                <w:szCs w:val="32"/>
              </w:rPr>
            </w:pPr>
            <w:r>
              <w:rPr>
                <w:rFonts w:ascii="宋体" w:hAnsi="宋体" w:eastAsia="宋体"/>
                <w:b w:val="0"/>
                <w:sz w:val="32"/>
                <w:szCs w:val="32"/>
              </w:rPr>
              <w:t>3.25</w:t>
            </w:r>
          </w:p>
        </w:tc>
        <w:tc>
          <w:tcPr>
            <w:tcW w:w="2076" w:type="dxa"/>
          </w:tcPr>
          <w:p w14:paraId="332154AA">
            <w:pPr>
              <w:jc w:val="center"/>
              <w:rPr>
                <w:sz w:val="32"/>
                <w:szCs w:val="32"/>
              </w:rPr>
            </w:pPr>
            <w:r>
              <w:rPr>
                <w:rFonts w:ascii="宋体" w:hAnsi="宋体" w:eastAsia="宋体"/>
                <w:b w:val="0"/>
                <w:sz w:val="32"/>
                <w:szCs w:val="32"/>
              </w:rPr>
              <w:t>3.05</w:t>
            </w:r>
          </w:p>
        </w:tc>
        <w:tc>
          <w:tcPr>
            <w:tcW w:w="2076" w:type="dxa"/>
          </w:tcPr>
          <w:p w14:paraId="4C0F4F86">
            <w:pPr>
              <w:jc w:val="center"/>
              <w:rPr>
                <w:sz w:val="32"/>
                <w:szCs w:val="32"/>
              </w:rPr>
            </w:pPr>
            <w:r>
              <w:rPr>
                <w:rFonts w:ascii="宋体" w:hAnsi="宋体" w:eastAsia="宋体"/>
                <w:b w:val="0"/>
                <w:sz w:val="32"/>
                <w:szCs w:val="32"/>
              </w:rPr>
              <w:t>0.00</w:t>
            </w:r>
          </w:p>
        </w:tc>
      </w:tr>
      <w:tr w14:paraId="46AF6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34BBE9D">
            <w:pPr>
              <w:jc w:val="center"/>
              <w:rPr>
                <w:sz w:val="32"/>
                <w:szCs w:val="32"/>
              </w:rPr>
            </w:pPr>
            <w:r>
              <w:rPr>
                <w:rFonts w:ascii="宋体" w:hAnsi="宋体" w:eastAsia="宋体"/>
                <w:b w:val="0"/>
                <w:sz w:val="32"/>
                <w:szCs w:val="32"/>
              </w:rPr>
              <w:t>其中：因公出国（境）费</w:t>
            </w:r>
          </w:p>
        </w:tc>
        <w:tc>
          <w:tcPr>
            <w:tcW w:w="2076" w:type="dxa"/>
          </w:tcPr>
          <w:p w14:paraId="7A3769F1">
            <w:pPr>
              <w:jc w:val="center"/>
              <w:rPr>
                <w:sz w:val="32"/>
                <w:szCs w:val="32"/>
              </w:rPr>
            </w:pPr>
            <w:r>
              <w:rPr>
                <w:rFonts w:ascii="宋体" w:hAnsi="宋体" w:eastAsia="宋体"/>
                <w:b w:val="0"/>
                <w:sz w:val="32"/>
                <w:szCs w:val="32"/>
              </w:rPr>
              <w:t>0.00</w:t>
            </w:r>
          </w:p>
        </w:tc>
        <w:tc>
          <w:tcPr>
            <w:tcW w:w="2076" w:type="dxa"/>
          </w:tcPr>
          <w:p w14:paraId="55A273D1">
            <w:pPr>
              <w:jc w:val="center"/>
              <w:rPr>
                <w:sz w:val="32"/>
                <w:szCs w:val="32"/>
              </w:rPr>
            </w:pPr>
            <w:r>
              <w:rPr>
                <w:rFonts w:ascii="宋体" w:hAnsi="宋体" w:eastAsia="宋体"/>
                <w:b w:val="0"/>
                <w:sz w:val="32"/>
                <w:szCs w:val="32"/>
              </w:rPr>
              <w:t>0.00</w:t>
            </w:r>
          </w:p>
        </w:tc>
        <w:tc>
          <w:tcPr>
            <w:tcW w:w="2076" w:type="dxa"/>
          </w:tcPr>
          <w:p w14:paraId="346B8D65">
            <w:pPr>
              <w:jc w:val="center"/>
              <w:rPr>
                <w:sz w:val="32"/>
                <w:szCs w:val="32"/>
              </w:rPr>
            </w:pPr>
            <w:r>
              <w:rPr>
                <w:rFonts w:ascii="宋体" w:hAnsi="宋体" w:eastAsia="宋体"/>
                <w:b w:val="0"/>
                <w:sz w:val="32"/>
                <w:szCs w:val="32"/>
              </w:rPr>
              <w:t>0.00</w:t>
            </w:r>
          </w:p>
        </w:tc>
      </w:tr>
      <w:tr w14:paraId="55741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31995D9">
            <w:pPr>
              <w:jc w:val="center"/>
              <w:rPr>
                <w:sz w:val="32"/>
                <w:szCs w:val="32"/>
              </w:rPr>
            </w:pPr>
            <w:r>
              <w:rPr>
                <w:rFonts w:ascii="宋体" w:hAnsi="宋体" w:eastAsia="宋体"/>
                <w:b w:val="0"/>
                <w:sz w:val="32"/>
                <w:szCs w:val="32"/>
              </w:rPr>
              <w:t>公务用车购置及运行维护费</w:t>
            </w:r>
          </w:p>
        </w:tc>
        <w:tc>
          <w:tcPr>
            <w:tcW w:w="2076" w:type="dxa"/>
          </w:tcPr>
          <w:p w14:paraId="5B43A104">
            <w:pPr>
              <w:jc w:val="center"/>
              <w:rPr>
                <w:sz w:val="32"/>
                <w:szCs w:val="32"/>
              </w:rPr>
            </w:pPr>
            <w:r>
              <w:rPr>
                <w:rFonts w:ascii="宋体" w:hAnsi="宋体" w:eastAsia="宋体"/>
                <w:b w:val="0"/>
                <w:sz w:val="32"/>
                <w:szCs w:val="32"/>
              </w:rPr>
              <w:t>3.05</w:t>
            </w:r>
          </w:p>
        </w:tc>
        <w:tc>
          <w:tcPr>
            <w:tcW w:w="2076" w:type="dxa"/>
          </w:tcPr>
          <w:p w14:paraId="0D85B1A1">
            <w:pPr>
              <w:jc w:val="center"/>
              <w:rPr>
                <w:sz w:val="32"/>
                <w:szCs w:val="32"/>
              </w:rPr>
            </w:pPr>
            <w:r>
              <w:rPr>
                <w:rFonts w:ascii="宋体" w:hAnsi="宋体" w:eastAsia="宋体"/>
                <w:b w:val="0"/>
                <w:sz w:val="32"/>
                <w:szCs w:val="32"/>
              </w:rPr>
              <w:t>3.05</w:t>
            </w:r>
          </w:p>
        </w:tc>
        <w:tc>
          <w:tcPr>
            <w:tcW w:w="2076" w:type="dxa"/>
          </w:tcPr>
          <w:p w14:paraId="47028920">
            <w:pPr>
              <w:jc w:val="center"/>
              <w:rPr>
                <w:sz w:val="32"/>
                <w:szCs w:val="32"/>
              </w:rPr>
            </w:pPr>
            <w:r>
              <w:rPr>
                <w:rFonts w:ascii="宋体" w:hAnsi="宋体" w:eastAsia="宋体"/>
                <w:b w:val="0"/>
                <w:sz w:val="32"/>
                <w:szCs w:val="32"/>
              </w:rPr>
              <w:t>0.00</w:t>
            </w:r>
          </w:p>
        </w:tc>
      </w:tr>
      <w:tr w14:paraId="17D64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0C266DCE">
            <w:pPr>
              <w:jc w:val="center"/>
              <w:rPr>
                <w:sz w:val="32"/>
                <w:szCs w:val="32"/>
              </w:rPr>
            </w:pPr>
            <w:r>
              <w:rPr>
                <w:rFonts w:ascii="宋体" w:hAnsi="宋体" w:eastAsia="宋体"/>
                <w:b w:val="0"/>
                <w:sz w:val="32"/>
                <w:szCs w:val="32"/>
              </w:rPr>
              <w:t>其中：公务用车购置费</w:t>
            </w:r>
          </w:p>
        </w:tc>
        <w:tc>
          <w:tcPr>
            <w:tcW w:w="2076" w:type="dxa"/>
          </w:tcPr>
          <w:p w14:paraId="25F6C53B">
            <w:pPr>
              <w:jc w:val="center"/>
              <w:rPr>
                <w:sz w:val="32"/>
                <w:szCs w:val="32"/>
              </w:rPr>
            </w:pPr>
            <w:r>
              <w:rPr>
                <w:rFonts w:ascii="宋体" w:hAnsi="宋体" w:eastAsia="宋体"/>
                <w:b w:val="0"/>
                <w:sz w:val="32"/>
                <w:szCs w:val="32"/>
              </w:rPr>
              <w:t>0.00</w:t>
            </w:r>
          </w:p>
        </w:tc>
        <w:tc>
          <w:tcPr>
            <w:tcW w:w="2076" w:type="dxa"/>
          </w:tcPr>
          <w:p w14:paraId="64DC3437">
            <w:pPr>
              <w:jc w:val="center"/>
              <w:rPr>
                <w:sz w:val="32"/>
                <w:szCs w:val="32"/>
              </w:rPr>
            </w:pPr>
            <w:r>
              <w:rPr>
                <w:rFonts w:ascii="宋体" w:hAnsi="宋体" w:eastAsia="宋体"/>
                <w:b w:val="0"/>
                <w:sz w:val="32"/>
                <w:szCs w:val="32"/>
              </w:rPr>
              <w:t>0.00</w:t>
            </w:r>
          </w:p>
        </w:tc>
        <w:tc>
          <w:tcPr>
            <w:tcW w:w="2076" w:type="dxa"/>
          </w:tcPr>
          <w:p w14:paraId="29F32BD1">
            <w:pPr>
              <w:jc w:val="center"/>
              <w:rPr>
                <w:sz w:val="32"/>
                <w:szCs w:val="32"/>
              </w:rPr>
            </w:pPr>
            <w:r>
              <w:rPr>
                <w:rFonts w:ascii="宋体" w:hAnsi="宋体" w:eastAsia="宋体"/>
                <w:b w:val="0"/>
                <w:sz w:val="32"/>
                <w:szCs w:val="32"/>
              </w:rPr>
              <w:t>0.00</w:t>
            </w:r>
          </w:p>
        </w:tc>
      </w:tr>
      <w:tr w14:paraId="1E5D8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45850BD">
            <w:pPr>
              <w:jc w:val="center"/>
              <w:rPr>
                <w:sz w:val="32"/>
                <w:szCs w:val="32"/>
              </w:rPr>
            </w:pPr>
            <w:r>
              <w:rPr>
                <w:rFonts w:ascii="宋体" w:hAnsi="宋体" w:eastAsia="宋体"/>
                <w:b w:val="0"/>
                <w:sz w:val="32"/>
                <w:szCs w:val="32"/>
              </w:rPr>
              <w:t>公务用车运行维护费</w:t>
            </w:r>
          </w:p>
        </w:tc>
        <w:tc>
          <w:tcPr>
            <w:tcW w:w="2076" w:type="dxa"/>
          </w:tcPr>
          <w:p w14:paraId="6DC1CE80">
            <w:pPr>
              <w:jc w:val="center"/>
              <w:rPr>
                <w:sz w:val="32"/>
                <w:szCs w:val="32"/>
              </w:rPr>
            </w:pPr>
            <w:r>
              <w:rPr>
                <w:rFonts w:ascii="宋体" w:hAnsi="宋体" w:eastAsia="宋体"/>
                <w:b w:val="0"/>
                <w:sz w:val="32"/>
                <w:szCs w:val="32"/>
              </w:rPr>
              <w:t>3.05</w:t>
            </w:r>
          </w:p>
        </w:tc>
        <w:tc>
          <w:tcPr>
            <w:tcW w:w="2076" w:type="dxa"/>
          </w:tcPr>
          <w:p w14:paraId="6C5BB8C4">
            <w:pPr>
              <w:jc w:val="center"/>
              <w:rPr>
                <w:sz w:val="32"/>
                <w:szCs w:val="32"/>
              </w:rPr>
            </w:pPr>
            <w:r>
              <w:rPr>
                <w:rFonts w:ascii="宋体" w:hAnsi="宋体" w:eastAsia="宋体"/>
                <w:b w:val="0"/>
                <w:sz w:val="32"/>
                <w:szCs w:val="32"/>
              </w:rPr>
              <w:t>3.05</w:t>
            </w:r>
          </w:p>
        </w:tc>
        <w:tc>
          <w:tcPr>
            <w:tcW w:w="2076" w:type="dxa"/>
          </w:tcPr>
          <w:p w14:paraId="69590FC6">
            <w:pPr>
              <w:jc w:val="center"/>
              <w:rPr>
                <w:sz w:val="32"/>
                <w:szCs w:val="32"/>
              </w:rPr>
            </w:pPr>
            <w:r>
              <w:rPr>
                <w:rFonts w:ascii="宋体" w:hAnsi="宋体" w:eastAsia="宋体"/>
                <w:b w:val="0"/>
                <w:sz w:val="32"/>
                <w:szCs w:val="32"/>
              </w:rPr>
              <w:t>0.00</w:t>
            </w:r>
          </w:p>
        </w:tc>
      </w:tr>
      <w:tr w14:paraId="10FAB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0E89427A">
            <w:pPr>
              <w:jc w:val="center"/>
              <w:rPr>
                <w:sz w:val="32"/>
                <w:szCs w:val="32"/>
              </w:rPr>
            </w:pPr>
            <w:r>
              <w:rPr>
                <w:rFonts w:ascii="宋体" w:hAnsi="宋体" w:eastAsia="宋体"/>
                <w:b w:val="0"/>
                <w:sz w:val="32"/>
                <w:szCs w:val="32"/>
              </w:rPr>
              <w:t>公务接待费</w:t>
            </w:r>
          </w:p>
        </w:tc>
        <w:tc>
          <w:tcPr>
            <w:tcW w:w="2076" w:type="dxa"/>
          </w:tcPr>
          <w:p w14:paraId="1DD5B68D">
            <w:pPr>
              <w:jc w:val="center"/>
              <w:rPr>
                <w:sz w:val="32"/>
                <w:szCs w:val="32"/>
              </w:rPr>
            </w:pPr>
            <w:r>
              <w:rPr>
                <w:rFonts w:ascii="宋体" w:hAnsi="宋体" w:eastAsia="宋体"/>
                <w:b w:val="0"/>
                <w:sz w:val="32"/>
                <w:szCs w:val="32"/>
              </w:rPr>
              <w:t>0.20</w:t>
            </w:r>
          </w:p>
        </w:tc>
        <w:tc>
          <w:tcPr>
            <w:tcW w:w="2076" w:type="dxa"/>
          </w:tcPr>
          <w:p w14:paraId="119C0E11">
            <w:pPr>
              <w:jc w:val="center"/>
              <w:rPr>
                <w:sz w:val="32"/>
                <w:szCs w:val="32"/>
              </w:rPr>
            </w:pPr>
            <w:r>
              <w:rPr>
                <w:rFonts w:ascii="宋体" w:hAnsi="宋体" w:eastAsia="宋体"/>
                <w:b w:val="0"/>
                <w:sz w:val="32"/>
                <w:szCs w:val="32"/>
              </w:rPr>
              <w:t>0.00</w:t>
            </w:r>
          </w:p>
        </w:tc>
        <w:tc>
          <w:tcPr>
            <w:tcW w:w="2076" w:type="dxa"/>
          </w:tcPr>
          <w:p w14:paraId="6A345772">
            <w:pPr>
              <w:jc w:val="center"/>
              <w:rPr>
                <w:sz w:val="32"/>
                <w:szCs w:val="32"/>
              </w:rPr>
            </w:pPr>
            <w:r>
              <w:rPr>
                <w:rFonts w:ascii="宋体" w:hAnsi="宋体" w:eastAsia="宋体"/>
                <w:b w:val="0"/>
                <w:sz w:val="32"/>
                <w:szCs w:val="32"/>
              </w:rPr>
              <w:t>0.00</w:t>
            </w:r>
          </w:p>
        </w:tc>
      </w:tr>
    </w:tbl>
    <w:p w14:paraId="5A5E228B">
      <w:pPr>
        <w:jc w:val="both"/>
        <w:rPr>
          <w:rFonts w:ascii="Times New Roman" w:hAnsi="Times New Roman" w:eastAsia="方正楷体_GB2312" w:cs="Times New Roman"/>
          <w:color w:val="000000"/>
          <w:sz w:val="32"/>
          <w:szCs w:val="32"/>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embedRegular r:id="rId1" w:fontKey="{2583BFD5-A665-413C-95AA-36B42E14CE02}"/>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2" w:fontKey="{909A4DC5-322F-40FA-946A-BEFE3F19EC10}"/>
  </w:font>
  <w:font w:name="Noto Serif CJK SC">
    <w:altName w:val="宋体"/>
    <w:panose1 w:val="00000000000000000000"/>
    <w:charset w:val="86"/>
    <w:family w:val="auto"/>
    <w:pitch w:val="default"/>
    <w:sig w:usb0="00000000" w:usb1="00000000" w:usb2="00000000" w:usb3="00000000" w:csb0="00000000" w:csb1="00000000"/>
    <w:embedRegular r:id="rId3" w:fontKey="{29C5FE44-0BB2-4837-A9D1-1FCABB93B24F}"/>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楷体_GB2312">
    <w:panose1 w:val="02000000000000000000"/>
    <w:charset w:val="86"/>
    <w:family w:val="auto"/>
    <w:pitch w:val="default"/>
    <w:sig w:usb0="A00002BF" w:usb1="184F6CFA" w:usb2="00000012" w:usb3="00000000" w:csb0="00040001" w:csb1="00000000"/>
    <w:embedRegular r:id="rId4" w:fontKey="{B975A3BA-52C1-4B23-8D2A-52C9994A1493}"/>
  </w:font>
  <w:font w:name="微软雅黑">
    <w:panose1 w:val="020B0503020204020204"/>
    <w:charset w:val="86"/>
    <w:family w:val="auto"/>
    <w:pitch w:val="default"/>
    <w:sig w:usb0="80000287" w:usb1="2ACF3C50" w:usb2="00000016" w:usb3="00000000" w:csb0="0004001F" w:csb1="00000000"/>
    <w:embedRegular r:id="rId5" w:fontKey="{BA7D2F2F-FA78-4E05-ACDF-EB52F64A2982}"/>
  </w:font>
  <w:font w:name="方正仿宋_GB2312">
    <w:panose1 w:val="02000000000000000000"/>
    <w:charset w:val="86"/>
    <w:family w:val="auto"/>
    <w:pitch w:val="default"/>
    <w:sig w:usb0="A00002BF" w:usb1="184F6CFA" w:usb2="00000012" w:usb3="00000000" w:csb0="00040001" w:csb1="00000000"/>
    <w:embedRegular r:id="rId6" w:fontKey="{7E66566D-E2F4-479F-A238-73C6137D4CC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5"/>
      <w:suff w:val="nothing"/>
      <w:lvlText w:val=""/>
      <w:lvlJc w:val="left"/>
      <w:pPr>
        <w:tabs>
          <w:tab w:val="left" w:pos="0"/>
        </w:tabs>
        <w:ind w:left="0" w:firstLine="0"/>
      </w:pPr>
    </w:lvl>
    <w:lvl w:ilvl="1" w:tentative="0">
      <w:start w:val="1"/>
      <w:numFmt w:val="none"/>
      <w:pStyle w:val="6"/>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15026504"/>
    <w:rsid w:val="172A45FD"/>
    <w:rsid w:val="546E41E6"/>
    <w:rsid w:val="6D4C06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5">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6">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1"/>
    <w:qFormat/>
    <w:uiPriority w:val="0"/>
    <w:pPr>
      <w:ind w:firstLine="420"/>
    </w:pPr>
  </w:style>
  <w:style w:type="paragraph" w:styleId="3">
    <w:name w:val="Body Text Indent"/>
    <w:basedOn w:val="1"/>
    <w:next w:val="4"/>
    <w:qFormat/>
    <w:uiPriority w:val="0"/>
    <w:pPr>
      <w:spacing w:before="0" w:after="120"/>
    </w:pPr>
    <w:rPr>
      <w:rFonts w:ascii="仿宋_GB2312" w:hAnsi="仿宋_GB2312"/>
      <w:szCs w:val="32"/>
    </w:rPr>
  </w:style>
  <w:style w:type="paragraph" w:customStyle="1" w:styleId="4">
    <w:name w:val="正文文本缩进 21"/>
    <w:basedOn w:val="1"/>
    <w:qFormat/>
    <w:uiPriority w:val="0"/>
    <w:pPr>
      <w:ind w:firstLine="866"/>
      <w:jc w:val="center"/>
    </w:pPr>
    <w:rPr>
      <w:b/>
      <w:sz w:val="44"/>
    </w:r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Body Text"/>
    <w:basedOn w:val="1"/>
    <w:qFormat/>
    <w:uiPriority w:val="0"/>
    <w:pPr>
      <w:spacing w:before="0" w:after="140" w:line="276" w:lineRule="auto"/>
    </w:pPr>
  </w:style>
  <w:style w:type="paragraph" w:styleId="9">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0">
    <w:name w:val="List"/>
    <w:basedOn w:val="8"/>
    <w:qFormat/>
    <w:uiPriority w:val="0"/>
  </w:style>
  <w:style w:type="paragraph" w:styleId="11">
    <w:name w:val="footnote text"/>
    <w:basedOn w:val="1"/>
    <w:next w:val="2"/>
    <w:qFormat/>
    <w:uiPriority w:val="0"/>
    <w:pPr>
      <w:snapToGrid w:val="0"/>
      <w:jc w:val="left"/>
    </w:pPr>
    <w:rPr>
      <w:sz w:val="18"/>
      <w:szCs w:val="18"/>
    </w:rPr>
  </w:style>
  <w:style w:type="paragraph" w:styleId="12">
    <w:name w:val="toc 2"/>
    <w:basedOn w:val="1"/>
    <w:next w:val="1"/>
    <w:qFormat/>
    <w:uiPriority w:val="0"/>
    <w:pPr>
      <w:tabs>
        <w:tab w:val="right" w:leader="dot" w:pos="8296"/>
      </w:tabs>
      <w:ind w:left="420" w:firstLine="0"/>
    </w:pPr>
  </w:style>
  <w:style w:type="character" w:customStyle="1" w:styleId="15">
    <w:name w:val="默认段落字体11"/>
    <w:qFormat/>
    <w:uiPriority w:val="0"/>
  </w:style>
  <w:style w:type="character" w:customStyle="1" w:styleId="16">
    <w:name w:val="标题 1 Char"/>
    <w:basedOn w:val="15"/>
    <w:qFormat/>
    <w:uiPriority w:val="0"/>
    <w:rPr>
      <w:b/>
      <w:bCs/>
      <w:kern w:val="2"/>
      <w:sz w:val="44"/>
      <w:szCs w:val="44"/>
    </w:rPr>
  </w:style>
  <w:style w:type="character" w:customStyle="1" w:styleId="17">
    <w:name w:val="标题 2 Char"/>
    <w:basedOn w:val="15"/>
    <w:qFormat/>
    <w:uiPriority w:val="0"/>
    <w:rPr>
      <w:rFonts w:ascii="Cambria" w:hAnsi="Cambria" w:eastAsia="宋体" w:cs="Times New Roman"/>
      <w:b/>
      <w:bCs/>
      <w:sz w:val="32"/>
      <w:szCs w:val="32"/>
    </w:rPr>
  </w:style>
  <w:style w:type="character" w:customStyle="1" w:styleId="18">
    <w:name w:val="Strong Emphasis"/>
    <w:basedOn w:val="15"/>
    <w:qFormat/>
    <w:uiPriority w:val="0"/>
    <w:rPr>
      <w:b/>
    </w:rPr>
  </w:style>
  <w:style w:type="character" w:customStyle="1" w:styleId="19">
    <w:name w:val="默认段落字体1"/>
    <w:qFormat/>
    <w:uiPriority w:val="0"/>
  </w:style>
  <w:style w:type="paragraph" w:customStyle="1" w:styleId="20">
    <w:name w:val="Heading"/>
    <w:basedOn w:val="1"/>
    <w:next w:val="8"/>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1">
    <w:name w:val="Index"/>
    <w:basedOn w:val="1"/>
    <w:qFormat/>
    <w:uiPriority w:val="0"/>
    <w:pPr>
      <w:widowControl w:val="0"/>
      <w:suppressLineNumbers/>
      <w:suppressAutoHyphens/>
    </w:pPr>
  </w:style>
  <w:style w:type="paragraph" w:customStyle="1" w:styleId="22">
    <w:name w:val="题注1"/>
    <w:basedOn w:val="1"/>
    <w:qFormat/>
    <w:uiPriority w:val="0"/>
    <w:pPr>
      <w:widowControl w:val="0"/>
      <w:suppressLineNumbers/>
      <w:suppressAutoHyphens/>
      <w:spacing w:before="120" w:after="120"/>
    </w:pPr>
    <w:rPr>
      <w:i/>
      <w:iCs/>
      <w:sz w:val="24"/>
      <w:szCs w:val="24"/>
    </w:rPr>
  </w:style>
  <w:style w:type="paragraph" w:customStyle="1" w:styleId="23">
    <w:name w:val="普通(网站)1"/>
    <w:basedOn w:val="1"/>
    <w:qFormat/>
    <w:uiPriority w:val="0"/>
    <w:pPr>
      <w:spacing w:before="100" w:after="100"/>
      <w:ind w:left="0" w:right="0" w:firstLine="0"/>
      <w:jc w:val="left"/>
    </w:pPr>
    <w:rPr>
      <w:kern w:val="0"/>
      <w:sz w:val="24"/>
      <w:lang w:val="en-US" w:eastAsia="zh-CN" w:bidi="ar"/>
    </w:rPr>
  </w:style>
  <w:style w:type="paragraph" w:customStyle="1" w:styleId="24">
    <w:name w:val="p0"/>
    <w:basedOn w:val="1"/>
    <w:qFormat/>
    <w:uiPriority w:val="0"/>
    <w:pPr>
      <w:widowControl/>
      <w:ind w:firstLine="420"/>
      <w:jc w:val="left"/>
    </w:pPr>
    <w:rPr>
      <w:kern w:val="0"/>
      <w:sz w:val="20"/>
    </w:rPr>
  </w:style>
  <w:style w:type="paragraph" w:customStyle="1" w:styleId="25">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6">
    <w:name w:val="List Paragraph"/>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63ccf482-cd58-4b64-8125-97fa5e1d2d5a</errorID>
      <errorWord>(</errorWord>
      <group>L1_Format</group>
      <groupName>格式问题</groupName>
      <ability>L2_HalfPunc_CN</ability>
      <abilityName>全半角问题</abilityName>
      <candidateList>
        <item>（</item>
      </candidateList>
      <explain>文本全半角错误。</explain>
      <paraID>7FCCC3BE</paraID>
      <start>0</start>
      <end>1</end>
      <status>modified</status>
      <modifiedWord>（</modifiedWord>
      <trackRevisions>false</trackRevisions>
    </reviewItem>
    <reviewItem>
      <errorID>5fee404f-8d26-449d-86e1-8154792234fa</errorID>
      <errorWord>)</errorWord>
      <group>L1_Format</group>
      <groupName>格式问题</groupName>
      <ability>L2_HalfPunc_CN</ability>
      <abilityName>全半角问题</abilityName>
      <candidateList>
        <item>）</item>
      </candidateList>
      <explain>文本全半角错误。</explain>
      <paraID>7FCCC3BE</paraID>
      <start>5</start>
      <end>6</end>
      <status>modified</status>
      <modifiedWord>）</modifiedWord>
      <trackRevisions>false</trackRevisions>
    </reviewItem>
    <reviewItem>
      <errorID>a877a151-6e5d-49f4-a767-2c165bc5e354</errorID>
      <errorWord>(</errorWord>
      <group>L1_Format</group>
      <groupName>格式问题</groupName>
      <ability>L2_HalfPunc_CN</ability>
      <abilityName>全半角问题</abilityName>
      <candidateList>
        <item>（</item>
      </candidateList>
      <explain>文本全半角错误。</explain>
      <paraID>263A4C78</paraID>
      <start>0</start>
      <end>1</end>
      <status>modified</status>
      <modifiedWord>（</modifiedWord>
      <trackRevisions>false</trackRevisions>
    </reviewItem>
    <reviewItem>
      <errorID>f52a41f9-7c25-45a9-8bcd-e88de083dec4</errorID>
      <errorWord>)</errorWord>
      <group>L1_Format</group>
      <groupName>格式问题</groupName>
      <ability>L2_HalfPunc_CN</ability>
      <abilityName>全半角问题</abilityName>
      <candidateList>
        <item>）</item>
      </candidateList>
      <explain>文本全半角错误。</explain>
      <paraID>263A4C78</paraID>
      <start>14</start>
      <end>15</end>
      <status>modified</status>
      <modifiedWord>）</modifiedWord>
      <trackRevisions>false</trackRevisions>
    </reviewItem>
    <reviewItem>
      <errorID>8fa6478a-df68-4582-88a1-bea759e2b21b</errorID>
      <errorWord>人</errorWord>
      <group>L1_Word</group>
      <groupName>字词问题</groupName>
      <ability>L2_Typo</ability>
      <abilityName>字词错误</abilityName>
      <candidateList>
        <item>人大</item>
      </candidateList>
      <explain/>
      <paraID> DB63DBB</paraID>
      <start>77</start>
      <end>79</end>
      <status>modified</status>
      <modifiedWord>人大</modifiedWord>
      <trackRevisions>false</trackRevisions>
    </reviewItem>
    <reviewItem>
      <errorID>2a45f840-1b23-433a-b872-88d449306bc8</errorID>
      <errorWord>流动党支部</errorWord>
      <group>L1_Political</group>
      <groupName>政治性问题</groupName>
      <ability>L2_Unpolitical</ability>
      <abilityName>政治敏感错误</abilityName>
      <candidateList>
        <item>流动党员党支部</item>
      </candidateList>
      <explain/>
      <paraID>5092F637</paraID>
      <start>32</start>
      <end>39</end>
      <status>modified</status>
      <modifiedWord>流动党员党支部</modifiedWord>
      <trackRevisions>false</trackRevisions>
    </reviewItem>
    <reviewItem>
      <errorID>a70010a1-d9b1-42b8-a205-7b6a3f95e8ff</errorID>
      <errorWord>:</errorWord>
      <group>L1_Format</group>
      <groupName>格式问题</groupName>
      <ability>L2_HalfPunc_CN</ability>
      <abilityName>全半角问题</abilityName>
      <candidateList>
        <item>：</item>
      </candidateList>
      <explain>文本全半角错误。</explain>
      <paraID>38DB874C</paraID>
      <start>35</start>
      <end>36</end>
      <status>modified</status>
      <modifiedWord>：</modifiedWord>
      <trackRevisions>false</trackRevisions>
    </reviewItem>
    <reviewItem>
      <errorID>0c36b1ad-1e96-4e7f-aad4-af8d1f723da5</errorID>
      <errorWord>:</errorWord>
      <group>L1_Format</group>
      <groupName>格式问题</groupName>
      <ability>L2_HalfPunc_CN</ability>
      <abilityName>全半角问题</abilityName>
      <candidateList>
        <item>：</item>
      </candidateList>
      <explain>文本全半角错误。</explain>
      <paraID>26D2D10C</paraID>
      <start>48</start>
      <end>49</end>
      <status>modified</status>
      <modifiedWord>：</modifiedWord>
      <trackRevisions>false</trackRevisions>
    </reviewItem>
    <reviewItem>
      <errorID>8463c88f-e5be-4491-8276-af4813b36bae</errorID>
      <errorWord>:</errorWord>
      <group>L1_Format</group>
      <groupName>格式问题</groupName>
      <ability>L2_HalfPunc_CN</ability>
      <abilityName>全半角问题</abilityName>
      <candidateList>
        <item>：</item>
      </candidateList>
      <explain>文本全半角错误。</explain>
      <paraID>298D1CDD</paraID>
      <start>56</start>
      <end>57</end>
      <status>modified</status>
      <modifiedWord>：</modifiedWord>
      <trackRevisions>false</trackRevisions>
    </reviewItem>
    <reviewItem>
      <errorID>9b4b4dab-533a-47ea-b9f1-98a0c9d42414</errorID>
      <errorWord>:</errorWord>
      <group>L1_Format</group>
      <groupName>格式问题</groupName>
      <ability>L2_HalfPunc_CN</ability>
      <abilityName>全半角问题</abilityName>
      <candidateList>
        <item>：</item>
      </candidateList>
      <explain>文本全半角错误。</explain>
      <paraID> 5F8A709</paraID>
      <start>54</start>
      <end>55</end>
      <status>modified</status>
      <modifiedWord>：</modifiedWord>
      <trackRevisions>false</trackRevisions>
    </reviewItem>
    <reviewItem>
      <errorID>158d4cc9-207b-468a-a4ab-488e9a84a3b8</errorID>
      <errorWord>(</errorWord>
      <group>L1_Format</group>
      <groupName>格式问题</groupName>
      <ability>L2_HalfPunc_CN</ability>
      <abilityName>全半角问题</abilityName>
      <candidateList>
        <item>（</item>
      </candidateList>
      <explain>文本全半角错误。</explain>
      <paraID>2C97C41D</paraID>
      <start>32</start>
      <end>33</end>
      <status>modified</status>
      <modifiedWord>（</modifiedWord>
      <trackRevisions>false</trackRevisions>
    </reviewItem>
    <reviewItem>
      <errorID>c54ec1e6-14c2-4c6d-ab45-b757eabe50c4</errorID>
      <errorWord>)</errorWord>
      <group>L1_Format</group>
      <groupName>格式问题</groupName>
      <ability>L2_HalfPunc_CN</ability>
      <abilityName>全半角问题</abilityName>
      <candidateList>
        <item>）</item>
      </candidateList>
      <explain>文本全半角错误。</explain>
      <paraID>2C97C41D</paraID>
      <start>40</start>
      <end>41</end>
      <status>modified</status>
      <modifiedWord>）</modifiedWord>
      <trackRevisions>false</trackRevisions>
    </reviewItem>
    <reviewItem>
      <errorID>6b14844c-b099-43e8-96f2-fce6163aeaf7</errorID>
      <errorWord>:</errorWord>
      <group>L1_Format</group>
      <groupName>格式问题</groupName>
      <ability>L2_HalfPunc_CN</ability>
      <abilityName>全半角问题</abilityName>
      <candidateList>
        <item>：</item>
      </candidateList>
      <explain>文本全半角错误。</explain>
      <paraID>2C97C41D</paraID>
      <start>41</start>
      <end>42</end>
      <status>modified</status>
      <modifiedWord>：</modifiedWord>
      <trackRevisions>false</trackRevisions>
    </reviewItem>
    <reviewItem>
      <errorID>55142abc-d348-4285-9f61-7e4829d1afa1</errorID>
      <errorWord>(</errorWord>
      <group>L1_Format</group>
      <groupName>格式问题</groupName>
      <ability>L2_HalfPunc_CN</ability>
      <abilityName>全半角问题</abilityName>
      <candidateList>
        <item>（</item>
      </candidateList>
      <explain>文本全半角错误。</explain>
      <paraID>681A2135</paraID>
      <start>38</start>
      <end>39</end>
      <status>modified</status>
      <modifiedWord>（</modifiedWord>
      <trackRevisions>false</trackRevisions>
    </reviewItem>
    <reviewItem>
      <errorID>1e8b4e4c-167f-490f-8b65-a3010b84bc61</errorID>
      <errorWord>)</errorWord>
      <group>L1_Format</group>
      <groupName>格式问题</groupName>
      <ability>L2_HalfPunc_CN</ability>
      <abilityName>全半角问题</abilityName>
      <candidateList>
        <item>）</item>
      </candidateList>
      <explain>文本全半角错误。</explain>
      <paraID>681A2135</paraID>
      <start>46</start>
      <end>47</end>
      <status>modified</status>
      <modifiedWord>）</modifiedWord>
      <trackRevisions>false</trackRevisions>
    </reviewItem>
    <reviewItem>
      <errorID>b0bbc00b-9a67-4d25-90df-df826fbfd170</errorID>
      <errorWord>:</errorWord>
      <group>L1_Format</group>
      <groupName>格式问题</groupName>
      <ability>L2_HalfPunc_CN</ability>
      <abilityName>全半角问题</abilityName>
      <candidateList>
        <item>：</item>
      </candidateList>
      <explain>文本全半角错误。</explain>
      <paraID>681A2135</paraID>
      <start>47</start>
      <end>48</end>
      <status>modified</status>
      <modifiedWord>：</modifiedWord>
      <trackRevisions>false</trackRevisions>
    </reviewItem>
    <reviewItem>
      <errorID>e05bdcde-f698-4c57-8387-9622674c965b</errorID>
      <errorWord>&lt;</errorWord>
      <group>L1_Format</group>
      <groupName>格式问题</groupName>
      <ability>L2_HalfPunc_CN</ability>
      <abilityName>全半角问题</abilityName>
      <candidateList>
        <item>〈</item>
      </candidateList>
      <explain>文本全半角错误。</explain>
      <paraID>44032251</paraID>
      <start>69</start>
      <end>70</end>
      <status>modified</status>
      <modifiedWord>〈</modifiedWord>
      <trackRevisions>false</trackRevisions>
    </reviewItem>
    <reviewItem>
      <errorID>c2c2a7c4-1418-4d3c-8294-ac6429d1f7b7</errorID>
      <errorWord>&gt;</errorWord>
      <group>L1_Format</group>
      <groupName>格式问题</groupName>
      <ability>L2_HalfPunc_CN</ability>
      <abilityName>全半角问题</abilityName>
      <candidateList>
        <item>〉</item>
      </candidateList>
      <explain>文本全半角错误。</explain>
      <paraID>44032251</paraID>
      <start>72</start>
      <end>73</end>
      <status>modified</status>
      <modifiedWord>〉</modifiedWord>
      <trackRevisions>false</trackRevisions>
    </reviewItem>
    <reviewItem>
      <errorID>4a37112e-0ca3-4986-ae2f-df7f28c65c20</errorID>
      <errorWord>&lt;</errorWord>
      <group>L1_Format</group>
      <groupName>格式问题</groupName>
      <ability>L2_HalfPunc_CN</ability>
      <abilityName>全半角问题</abilityName>
      <candidateList>
        <item>〈</item>
      </candidateList>
      <explain>文本全半角错误。</explain>
      <paraID>44032251</paraID>
      <start>79</start>
      <end>80</end>
      <status>modified</status>
      <modifiedWord>〈</modifiedWord>
      <trackRevisions>false</trackRevisions>
    </reviewItem>
    <reviewItem>
      <errorID>05db94ee-e46d-4f76-aded-4b085d5c8b0c</errorID>
      <errorWord>&gt;</errorWord>
      <group>L1_Format</group>
      <groupName>格式问题</groupName>
      <ability>L2_HalfPunc_CN</ability>
      <abilityName>全半角问题</abilityName>
      <candidateList>
        <item>〉</item>
      </candidateList>
      <explain>文本全半角错误。</explain>
      <paraID>44032251</paraID>
      <start>82</start>
      <end>83</end>
      <status>modified</status>
      <modifiedWord>〉</modifiedWord>
      <trackRevisions>false</trackRevisions>
    </reviewItem>
    <reviewItem>
      <errorID>6df321bd-8b54-4131-bea0-f90bac744c41</errorID>
      <errorWord>（</errorWord>
      <group>L1_Punc</group>
      <groupName>标点问题</groupName>
      <ability>L2_Punc_CN</ability>
      <abilityName>标点符号问题</abilityName>
      <candidateList/>
      <explain>同一形式括号套用。</explain>
      <paraID>4165C718</paraID>
      <start>65</start>
      <end>66</end>
      <status>ignored</status>
      <modifiedWord/>
      <trackRevisions>false</trackRevisions>
    </reviewItem>
    <reviewItem>
      <errorID>4db0675a-e8f2-4cd4-8162-52fbc8a9ad32</errorID>
      <errorWord>）</errorWord>
      <group>L1_Punc</group>
      <groupName>标点问题</groupName>
      <ability>L2_Punc_CN</ability>
      <abilityName>标点符号问题</abilityName>
      <candidateList/>
      <explain>同一形式括号套用。</explain>
      <paraID>4165C718</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2fb4559f-ddca-4daf-8c13-c255601aee46}">
  <ds:schemaRefs/>
</ds:datastoreItem>
</file>

<file path=docProps/app.xml><?xml version="1.0" encoding="utf-8"?>
<Properties xmlns="http://schemas.openxmlformats.org/officeDocument/2006/extended-properties" xmlns:vt="http://schemas.openxmlformats.org/officeDocument/2006/docPropsVTypes">
  <Pages>25</Pages>
  <Words>6605</Words>
  <Characters>7373</Characters>
  <TotalTime>1442</TotalTime>
  <ScaleCrop>false</ScaleCrop>
  <LinksUpToDate>false</LinksUpToDate>
  <CharactersWithSpaces>7401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2026-10-12T04:01:24Z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5B223D06F32F47E2972C1C81F7C03BB0_13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