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64F42">
      <w:pPr>
        <w:pStyle w:val="6"/>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96475"/>
      <w:bookmarkStart w:id="1" w:name="_Toc15396597"/>
      <w:bookmarkStart w:id="2" w:name="_Toc15377425"/>
      <w:bookmarkStart w:id="3" w:name="_Toc15377193"/>
      <w:bookmarkStart w:id="4" w:name="_Toc15378441"/>
      <w:bookmarkStart w:id="5" w:name="_Toc15306267"/>
    </w:p>
    <w:bookmarkEnd w:id="0"/>
    <w:bookmarkEnd w:id="1"/>
    <w:bookmarkEnd w:id="2"/>
    <w:bookmarkEnd w:id="3"/>
    <w:bookmarkEnd w:id="4"/>
    <w:p w14:paraId="76A5FF82">
      <w:pPr>
        <w:pStyle w:val="6"/>
        <w:jc w:val="center"/>
        <w:rPr>
          <w:rFonts w:hint="eastAsia" w:ascii="宋体" w:hAnsi="宋体" w:eastAsia="宋体" w:cs="宋体"/>
          <w:kern w:val="0"/>
          <w:sz w:val="42"/>
          <w:szCs w:val="42"/>
          <w:shd w:val="clear" w:color="auto" w:fill="FFFFFF"/>
        </w:rPr>
      </w:pPr>
      <w:bookmarkStart w:id="6" w:name="_Toc15396476"/>
      <w:bookmarkStart w:id="7" w:name="_Toc15396598"/>
      <w:bookmarkStart w:id="8" w:name="_Toc15378442"/>
      <w:bookmarkStart w:id="9" w:name="_Toc15377194"/>
      <w:bookmarkStart w:id="10" w:name="_Toc15377426"/>
      <w:r>
        <w:rPr>
          <w:rFonts w:hint="eastAsia" w:ascii="Times New Roman" w:eastAsia="方正小标宋简体" w:cs="Times New Roman"/>
          <w:color w:val="auto"/>
          <w:kern w:val="2"/>
          <w:sz w:val="44"/>
          <w:szCs w:val="44"/>
          <w:highlight w:val="none"/>
          <w:lang w:val="en-US" w:eastAsia="zh-CN" w:bidi="ar-SA"/>
        </w:rPr>
        <w:t>2025年度</w:t>
      </w:r>
      <w:bookmarkEnd w:id="5"/>
      <w:bookmarkStart w:id="11" w:name="_Toc15306268"/>
      <w:r>
        <w:rPr>
          <w:rFonts w:hint="eastAsia" w:ascii="宋体" w:hAnsi="宋体" w:eastAsia="宋体" w:cs="宋体"/>
          <w:kern w:val="0"/>
          <w:sz w:val="42"/>
          <w:szCs w:val="42"/>
          <w:shd w:val="clear" w:color="auto" w:fill="FFFFFF"/>
        </w:rPr>
        <w:t>四川省阿坝州松潘县</w:t>
      </w:r>
    </w:p>
    <w:p w14:paraId="75BEB338">
      <w:pPr>
        <w:pStyle w:val="6"/>
        <w:jc w:val="center"/>
        <w:rPr>
          <w:rFonts w:hint="eastAsia" w:cs="宋体"/>
          <w:kern w:val="0"/>
          <w:sz w:val="42"/>
          <w:szCs w:val="42"/>
          <w:shd w:val="clear" w:color="auto" w:fill="FFFFFF"/>
          <w:lang w:eastAsia="zh-CN"/>
        </w:rPr>
      </w:pPr>
      <w:r>
        <w:rPr>
          <w:rFonts w:hint="eastAsia" w:cs="宋体"/>
          <w:kern w:val="0"/>
          <w:sz w:val="42"/>
          <w:szCs w:val="42"/>
          <w:shd w:val="clear" w:color="auto" w:fill="FFFFFF"/>
          <w:lang w:eastAsia="zh-CN"/>
        </w:rPr>
        <w:t>黄龙乡</w:t>
      </w:r>
      <w:r>
        <w:rPr>
          <w:rFonts w:hint="eastAsia" w:ascii="宋体" w:hAnsi="宋体" w:eastAsia="宋体" w:cs="宋体"/>
          <w:kern w:val="0"/>
          <w:sz w:val="42"/>
          <w:szCs w:val="42"/>
          <w:shd w:val="clear" w:color="auto" w:fill="FFFFFF"/>
        </w:rPr>
        <w:t>农业农村服务中心</w:t>
      </w:r>
      <w:r>
        <w:rPr>
          <w:rFonts w:hint="eastAsia" w:cs="宋体"/>
          <w:kern w:val="0"/>
          <w:sz w:val="42"/>
          <w:szCs w:val="42"/>
          <w:shd w:val="clear" w:color="auto" w:fill="FFFFFF"/>
          <w:lang w:eastAsia="zh-CN"/>
        </w:rPr>
        <w:t>单位</w:t>
      </w:r>
    </w:p>
    <w:p w14:paraId="63E8B00A">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r>
        <w:rPr>
          <w:rFonts w:hint="eastAsia" w:ascii="Times New Roman" w:eastAsia="方正小标宋简体" w:cs="Times New Roman"/>
          <w:color w:val="auto"/>
          <w:kern w:val="2"/>
          <w:sz w:val="44"/>
          <w:szCs w:val="44"/>
          <w:highlight w:val="none"/>
          <w:lang w:val="en-US" w:eastAsia="zh-CN" w:bidi="ar-SA"/>
        </w:rPr>
        <w:t>公开</w:t>
      </w:r>
    </w:p>
    <w:p w14:paraId="08357B55">
      <w:pPr>
        <w:widowControl/>
        <w:jc w:val="center"/>
        <w:rPr>
          <w:rFonts w:hint="eastAsia" w:ascii="Times New Roman" w:hAnsi="Times New Roman" w:eastAsia="黑体"/>
          <w:color w:val="auto"/>
          <w:sz w:val="48"/>
          <w:szCs w:val="48"/>
          <w:highlight w:val="none"/>
        </w:rPr>
      </w:pPr>
    </w:p>
    <w:p w14:paraId="2232A03E">
      <w:pPr>
        <w:widowControl/>
        <w:jc w:val="center"/>
        <w:rPr>
          <w:rFonts w:hint="eastAsia" w:ascii="Times New Roman" w:hAnsi="Times New Roman" w:eastAsia="黑体"/>
          <w:color w:val="auto"/>
          <w:sz w:val="48"/>
          <w:szCs w:val="48"/>
          <w:highlight w:val="none"/>
        </w:rPr>
      </w:pPr>
    </w:p>
    <w:p w14:paraId="4724D1AA">
      <w:pPr>
        <w:widowControl/>
        <w:jc w:val="center"/>
        <w:rPr>
          <w:rFonts w:hint="eastAsia" w:ascii="Times New Roman" w:hAnsi="Times New Roman" w:eastAsia="黑体"/>
          <w:color w:val="auto"/>
          <w:sz w:val="48"/>
          <w:szCs w:val="48"/>
          <w:highlight w:val="none"/>
        </w:rPr>
      </w:pPr>
    </w:p>
    <w:p w14:paraId="038F087D">
      <w:pPr>
        <w:widowControl/>
        <w:jc w:val="center"/>
        <w:rPr>
          <w:rFonts w:hint="eastAsia" w:ascii="Times New Roman" w:hAnsi="Times New Roman" w:eastAsia="黑体"/>
          <w:color w:val="auto"/>
          <w:sz w:val="48"/>
          <w:szCs w:val="48"/>
          <w:highlight w:val="none"/>
        </w:rPr>
      </w:pPr>
    </w:p>
    <w:p w14:paraId="20CF7100">
      <w:pPr>
        <w:widowControl/>
        <w:jc w:val="center"/>
        <w:rPr>
          <w:rFonts w:hint="eastAsia" w:ascii="Times New Roman" w:hAnsi="Times New Roman" w:eastAsia="黑体"/>
          <w:color w:val="auto"/>
          <w:sz w:val="48"/>
          <w:szCs w:val="48"/>
          <w:highlight w:val="none"/>
        </w:rPr>
      </w:pPr>
    </w:p>
    <w:p w14:paraId="3B52FB9E">
      <w:pPr>
        <w:widowControl/>
        <w:jc w:val="center"/>
        <w:rPr>
          <w:rFonts w:hint="eastAsia" w:ascii="Times New Roman" w:hAnsi="Times New Roman" w:eastAsia="黑体"/>
          <w:color w:val="auto"/>
          <w:sz w:val="48"/>
          <w:szCs w:val="48"/>
          <w:highlight w:val="none"/>
        </w:rPr>
      </w:pPr>
    </w:p>
    <w:p w14:paraId="4D83AA86">
      <w:pPr>
        <w:widowControl/>
        <w:jc w:val="center"/>
        <w:rPr>
          <w:rFonts w:hint="eastAsia" w:ascii="Times New Roman" w:hAnsi="Times New Roman" w:eastAsia="黑体"/>
          <w:color w:val="auto"/>
          <w:sz w:val="48"/>
          <w:szCs w:val="48"/>
          <w:highlight w:val="none"/>
        </w:rPr>
      </w:pPr>
    </w:p>
    <w:p w14:paraId="7F1825DA">
      <w:pPr>
        <w:widowControl/>
        <w:jc w:val="center"/>
        <w:rPr>
          <w:rFonts w:hint="eastAsia" w:ascii="Times New Roman" w:hAnsi="Times New Roman" w:eastAsia="黑体"/>
          <w:color w:val="auto"/>
          <w:sz w:val="48"/>
          <w:szCs w:val="48"/>
          <w:highlight w:val="none"/>
        </w:rPr>
      </w:pPr>
    </w:p>
    <w:p w14:paraId="15E65530">
      <w:pPr>
        <w:widowControl/>
        <w:jc w:val="center"/>
        <w:rPr>
          <w:rFonts w:hint="eastAsia" w:ascii="Times New Roman" w:hAnsi="Times New Roman" w:eastAsia="黑体"/>
          <w:color w:val="auto"/>
          <w:sz w:val="48"/>
          <w:szCs w:val="48"/>
          <w:highlight w:val="none"/>
        </w:rPr>
      </w:pPr>
    </w:p>
    <w:p w14:paraId="3D2E5DD9">
      <w:pPr>
        <w:widowControl/>
        <w:jc w:val="center"/>
        <w:rPr>
          <w:rFonts w:hint="eastAsia" w:ascii="Times New Roman" w:hAnsi="Times New Roman" w:eastAsia="黑体"/>
          <w:color w:val="auto"/>
          <w:sz w:val="48"/>
          <w:szCs w:val="48"/>
          <w:highlight w:val="none"/>
        </w:rPr>
      </w:pPr>
    </w:p>
    <w:p w14:paraId="1D9967C7">
      <w:pPr>
        <w:widowControl/>
        <w:jc w:val="center"/>
        <w:rPr>
          <w:rFonts w:hint="eastAsia" w:ascii="Times New Roman" w:hAnsi="Times New Roman" w:eastAsia="黑体"/>
          <w:color w:val="auto"/>
          <w:sz w:val="48"/>
          <w:szCs w:val="48"/>
          <w:highlight w:val="none"/>
        </w:rPr>
      </w:pPr>
    </w:p>
    <w:p w14:paraId="5F023A16">
      <w:pPr>
        <w:widowControl/>
        <w:jc w:val="center"/>
        <w:rPr>
          <w:rFonts w:hint="eastAsia" w:ascii="Times New Roman" w:hAnsi="Times New Roman" w:eastAsia="黑体"/>
          <w:color w:val="auto"/>
          <w:sz w:val="48"/>
          <w:szCs w:val="48"/>
          <w:highlight w:val="none"/>
        </w:rPr>
      </w:pPr>
    </w:p>
    <w:p w14:paraId="4CB71924">
      <w:pPr>
        <w:widowControl/>
        <w:jc w:val="center"/>
        <w:rPr>
          <w:rFonts w:hint="eastAsia" w:ascii="Times New Roman" w:hAnsi="Times New Roman" w:eastAsia="黑体"/>
          <w:color w:val="auto"/>
          <w:sz w:val="48"/>
          <w:szCs w:val="48"/>
          <w:highlight w:val="none"/>
        </w:rPr>
      </w:pPr>
    </w:p>
    <w:p w14:paraId="4329DFE1">
      <w:pPr>
        <w:widowControl/>
        <w:jc w:val="center"/>
        <w:rPr>
          <w:rFonts w:hint="eastAsia" w:ascii="Times New Roman" w:hAnsi="Times New Roman" w:eastAsia="黑体"/>
          <w:color w:val="auto"/>
          <w:sz w:val="48"/>
          <w:szCs w:val="48"/>
          <w:highlight w:val="none"/>
        </w:rPr>
      </w:pPr>
    </w:p>
    <w:p w14:paraId="32565C68">
      <w:pPr>
        <w:widowControl/>
        <w:jc w:val="center"/>
        <w:rPr>
          <w:rFonts w:hint="eastAsia" w:ascii="Times New Roman" w:hAnsi="Times New Roman" w:eastAsia="黑体"/>
          <w:color w:val="auto"/>
          <w:sz w:val="48"/>
          <w:szCs w:val="48"/>
          <w:highlight w:val="none"/>
        </w:rPr>
      </w:pPr>
    </w:p>
    <w:p w14:paraId="183B1B9B">
      <w:pPr>
        <w:widowControl/>
        <w:jc w:val="center"/>
        <w:rPr>
          <w:rFonts w:hint="eastAsia" w:ascii="Times New Roman" w:hAnsi="Times New Roman" w:eastAsia="黑体"/>
          <w:color w:val="auto"/>
          <w:sz w:val="48"/>
          <w:szCs w:val="48"/>
          <w:highlight w:val="none"/>
        </w:rPr>
      </w:pPr>
    </w:p>
    <w:p w14:paraId="3A7C4017">
      <w:pPr>
        <w:widowControl/>
        <w:jc w:val="center"/>
        <w:rPr>
          <w:rFonts w:hint="eastAsia" w:ascii="Times New Roman" w:hAnsi="Times New Roman" w:eastAsia="黑体"/>
          <w:color w:val="auto"/>
          <w:sz w:val="48"/>
          <w:szCs w:val="48"/>
          <w:highlight w:val="none"/>
        </w:rPr>
      </w:pPr>
    </w:p>
    <w:p w14:paraId="4B581E56">
      <w:pPr>
        <w:widowControl/>
        <w:jc w:val="center"/>
        <w:rPr>
          <w:rFonts w:hint="eastAsia" w:ascii="Times New Roman" w:hAnsi="Times New Roman" w:eastAsia="黑体"/>
          <w:color w:val="auto"/>
          <w:sz w:val="48"/>
          <w:szCs w:val="48"/>
          <w:highlight w:val="none"/>
        </w:rPr>
      </w:pPr>
    </w:p>
    <w:p w14:paraId="46C6A67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FA556FB">
      <w:pPr>
        <w:widowControl/>
        <w:jc w:val="center"/>
        <w:rPr>
          <w:rFonts w:ascii="Times New Roman" w:hAnsi="Times New Roman" w:eastAsia="黑体" w:cstheme="minorBidi"/>
          <w:color w:val="auto"/>
          <w:sz w:val="28"/>
          <w:szCs w:val="28"/>
          <w:highlight w:val="none"/>
        </w:rPr>
      </w:pPr>
    </w:p>
    <w:p w14:paraId="7573C6D4">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14</w:t>
      </w:r>
      <w:r>
        <w:rPr>
          <w:rFonts w:hint="eastAsia" w:ascii="Times New Roman" w:hAnsi="Times New Roman" w:eastAsia="仿宋_GB2312" w:cs="仿宋_GB2312"/>
          <w:color w:val="auto"/>
          <w:sz w:val="32"/>
          <w:szCs w:val="32"/>
          <w:highlight w:val="none"/>
        </w:rPr>
        <w:t>日</w:t>
      </w:r>
    </w:p>
    <w:p w14:paraId="3566C182">
      <w:pPr>
        <w:rPr>
          <w:rFonts w:ascii="Times New Roman" w:hAnsi="Times New Roman"/>
          <w:color w:val="auto"/>
          <w:highlight w:val="none"/>
        </w:rPr>
      </w:pPr>
    </w:p>
    <w:p w14:paraId="0E58A998">
      <w:pPr>
        <w:pStyle w:val="13"/>
        <w:keepNext w:val="0"/>
        <w:keepLines w:val="0"/>
        <w:pageBreakBefore w:val="0"/>
        <w:widowControl w:val="0"/>
        <w:tabs>
          <w:tab w:val="right" w:leader="dot" w:pos="8400"/>
        </w:tabs>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color w:val="auto"/>
          <w:sz w:val="32"/>
          <w:szCs w:val="32"/>
          <w:highlight w:val="none"/>
          <w:lang w:val="en-US" w:eastAsia="zh-CN"/>
        </w:rPr>
      </w:pPr>
      <w:bookmarkStart w:id="12" w:name="_Toc15396599"/>
      <w:bookmarkStart w:id="13" w:name="_Toc15377196"/>
      <w:r>
        <w:rPr>
          <w:rFonts w:hint="eastAsia" w:ascii="仿宋_GB2312" w:hAnsi="仿宋_GB2312" w:eastAsia="仿宋_GB2312" w:cs="仿宋_GB2312"/>
          <w:color w:val="auto"/>
          <w:sz w:val="32"/>
          <w:szCs w:val="32"/>
          <w:highlight w:val="none"/>
        </w:rPr>
        <w:t>第一部分 部门概况</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w:t>
      </w:r>
    </w:p>
    <w:p w14:paraId="709DE196">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rPr>
      </w:pPr>
      <w:r>
        <w:rPr>
          <w:rFonts w:hint="eastAsia" w:ascii="仿宋_GB2312" w:hAnsi="仿宋_GB2312" w:eastAsia="仿宋_GB2312" w:cs="仿宋_GB2312"/>
          <w:color w:val="auto"/>
          <w:sz w:val="32"/>
          <w:szCs w:val="32"/>
          <w:highlight w:val="none"/>
        </w:rPr>
        <w:t>一、</w:t>
      </w:r>
      <w:r>
        <w:rPr>
          <w:rFonts w:hint="eastAsia" w:ascii="仿宋_GB2312" w:hAnsi="仿宋_GB2312" w:eastAsia="仿宋_GB2312" w:cs="仿宋_GB2312"/>
          <w:color w:val="auto"/>
          <w:sz w:val="32"/>
          <w:szCs w:val="32"/>
          <w:highlight w:val="none"/>
          <w:lang w:eastAsia="zh-CN"/>
        </w:rPr>
        <w:t>部门职责</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w:t>
      </w:r>
    </w:p>
    <w:p w14:paraId="59996E30">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二、机构设置</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2</w:t>
      </w:r>
    </w:p>
    <w:p w14:paraId="3012B054">
      <w:pPr>
        <w:pStyle w:val="13"/>
        <w:keepNext w:val="0"/>
        <w:keepLines w:val="0"/>
        <w:pageBreakBefore w:val="0"/>
        <w:widowControl w:val="0"/>
        <w:tabs>
          <w:tab w:val="right" w:leader="dot" w:pos="8400"/>
        </w:tabs>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第二部分</w:t>
      </w:r>
      <w:r>
        <w:rPr>
          <w:rFonts w:hint="eastAsia" w:ascii="仿宋_GB2312" w:hAnsi="仿宋_GB2312" w:eastAsia="仿宋_GB2312" w:cs="仿宋_GB2312"/>
          <w:color w:val="auto"/>
          <w:sz w:val="32"/>
          <w:szCs w:val="32"/>
          <w:highlight w:val="none"/>
          <w:lang w:val="en-US" w:eastAsia="zh-CN"/>
        </w:rPr>
        <w:t xml:space="preserve"> 2025年度</w:t>
      </w:r>
      <w:r>
        <w:rPr>
          <w:rFonts w:hint="eastAsia" w:ascii="仿宋_GB2312" w:hAnsi="仿宋_GB2312" w:eastAsia="仿宋_GB2312" w:cs="仿宋_GB2312"/>
          <w:color w:val="auto"/>
          <w:sz w:val="32"/>
          <w:szCs w:val="32"/>
          <w:highlight w:val="none"/>
        </w:rPr>
        <w:t>部门决算情况说明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w:t>
      </w:r>
    </w:p>
    <w:p w14:paraId="00477556">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一、收入支出决算总体情况说明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w:t>
      </w:r>
    </w:p>
    <w:p w14:paraId="3604378A">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二、收入决算情况说明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w:t>
      </w:r>
    </w:p>
    <w:p w14:paraId="189D68D6">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三、支出决算情况说明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w:t>
      </w:r>
    </w:p>
    <w:p w14:paraId="7193FB5F">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四、财政拨款收入支出决算总体情况说明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3</w:t>
      </w:r>
    </w:p>
    <w:p w14:paraId="3CE5FA36">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五、一般公共预算财政拨款支出决算情况说明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4</w:t>
      </w:r>
    </w:p>
    <w:p w14:paraId="4982757A">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六、一般公共预算财政拨款基本支出决算情况说明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5</w:t>
      </w:r>
    </w:p>
    <w:p w14:paraId="759B2DC1">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七、财政拨款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三公”经费支出决算情况说明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6</w:t>
      </w:r>
    </w:p>
    <w:p w14:paraId="6E0AD46B">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八、政府性基金预算支出决算情况说明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6</w:t>
      </w:r>
    </w:p>
    <w:p w14:paraId="4C2026CB">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九、</w:t>
      </w:r>
      <w:r>
        <w:rPr>
          <w:rFonts w:hint="eastAsia" w:ascii="仿宋_GB2312" w:hAnsi="仿宋_GB2312" w:eastAsia="仿宋_GB2312" w:cs="仿宋_GB2312"/>
          <w:color w:val="auto"/>
          <w:sz w:val="32"/>
          <w:szCs w:val="32"/>
          <w:highlight w:val="none"/>
          <w:lang w:eastAsia="zh-CN"/>
        </w:rPr>
        <w:t>国</w:t>
      </w:r>
      <w:r>
        <w:rPr>
          <w:rFonts w:hint="eastAsia" w:ascii="仿宋_GB2312" w:hAnsi="仿宋_GB2312" w:eastAsia="仿宋_GB2312" w:cs="仿宋_GB2312"/>
          <w:color w:val="auto"/>
          <w:sz w:val="32"/>
          <w:szCs w:val="32"/>
          <w:highlight w:val="none"/>
        </w:rPr>
        <w:t>有资本经营预算支出决算情况说明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7</w:t>
      </w:r>
    </w:p>
    <w:p w14:paraId="13D0B59D">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十</w:t>
      </w:r>
      <w:r>
        <w:rPr>
          <w:rFonts w:hint="eastAsia" w:ascii="仿宋_GB2312" w:hAnsi="仿宋_GB2312" w:eastAsia="仿宋_GB2312" w:cs="仿宋_GB2312"/>
          <w:color w:val="auto"/>
          <w:sz w:val="32"/>
          <w:szCs w:val="32"/>
          <w:highlight w:val="none"/>
        </w:rPr>
        <w:t>、其他重要事项的情况说明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7</w:t>
      </w:r>
    </w:p>
    <w:p w14:paraId="38824EB2">
      <w:pPr>
        <w:pStyle w:val="13"/>
        <w:keepNext w:val="0"/>
        <w:keepLines w:val="0"/>
        <w:pageBreakBefore w:val="0"/>
        <w:widowControl w:val="0"/>
        <w:tabs>
          <w:tab w:val="right" w:leader="dot" w:pos="8400"/>
        </w:tabs>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第三部分 名词解释</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8</w:t>
      </w:r>
    </w:p>
    <w:p w14:paraId="2D08C011">
      <w:pPr>
        <w:pStyle w:val="13"/>
        <w:keepNext w:val="0"/>
        <w:keepLines w:val="0"/>
        <w:pageBreakBefore w:val="0"/>
        <w:widowControl w:val="0"/>
        <w:tabs>
          <w:tab w:val="right" w:leader="dot" w:pos="8400"/>
        </w:tabs>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第四部分 附件</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11</w:t>
      </w:r>
    </w:p>
    <w:p w14:paraId="0A4B4C71">
      <w:pPr>
        <w:pStyle w:val="13"/>
        <w:keepNext w:val="0"/>
        <w:keepLines w:val="0"/>
        <w:pageBreakBefore w:val="0"/>
        <w:widowControl w:val="0"/>
        <w:tabs>
          <w:tab w:val="right" w:leader="dot" w:pos="8400"/>
        </w:tabs>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第五部分 附表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19</w:t>
      </w:r>
    </w:p>
    <w:p w14:paraId="4933A0DD">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一、收入支出决算总表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19</w:t>
      </w:r>
    </w:p>
    <w:p w14:paraId="055F71E6">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二、收入决算表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19</w:t>
      </w:r>
    </w:p>
    <w:p w14:paraId="7778AC28">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三、支出决算表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19</w:t>
      </w:r>
    </w:p>
    <w:p w14:paraId="402EC008">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四、财政拨款收入支出决算总表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19</w:t>
      </w:r>
    </w:p>
    <w:p w14:paraId="009FA940">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五、财政拨款支出决算明细表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19</w:t>
      </w:r>
    </w:p>
    <w:p w14:paraId="6F23662C">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六、一般公共预算财政拨款支出决算表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19</w:t>
      </w:r>
    </w:p>
    <w:p w14:paraId="08BB72CD">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七、一般公共预算财政拨款支出决算明细表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19</w:t>
      </w:r>
    </w:p>
    <w:p w14:paraId="3A54C205">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八、一般公共预算财政拨款基本支出决算</w:t>
      </w:r>
      <w:r>
        <w:rPr>
          <w:rFonts w:hint="eastAsia" w:ascii="仿宋_GB2312" w:hAnsi="仿宋_GB2312" w:eastAsia="仿宋_GB2312" w:cs="仿宋_GB2312"/>
          <w:color w:val="auto"/>
          <w:sz w:val="32"/>
          <w:szCs w:val="32"/>
          <w:highlight w:val="none"/>
          <w:lang w:eastAsia="zh-CN"/>
        </w:rPr>
        <w:t>明细</w:t>
      </w:r>
      <w:r>
        <w:rPr>
          <w:rFonts w:hint="eastAsia" w:ascii="仿宋_GB2312" w:hAnsi="仿宋_GB2312" w:eastAsia="仿宋_GB2312" w:cs="仿宋_GB2312"/>
          <w:color w:val="auto"/>
          <w:sz w:val="32"/>
          <w:szCs w:val="32"/>
          <w:highlight w:val="none"/>
        </w:rPr>
        <w:t>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19</w:t>
      </w:r>
    </w:p>
    <w:p w14:paraId="33AEBE3C">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九、一般公共预算财政拨款项目支出决算表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19</w:t>
      </w:r>
    </w:p>
    <w:p w14:paraId="2598037D">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十、政府性基金预算财政拨款收入支出决算表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19</w:t>
      </w:r>
    </w:p>
    <w:p w14:paraId="3D58D096">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十一、国有资本经营预算财政拨款收入支出决算表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19</w:t>
      </w:r>
    </w:p>
    <w:p w14:paraId="63CFE647">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rPr>
      </w:pPr>
      <w:r>
        <w:rPr>
          <w:rFonts w:hint="eastAsia" w:ascii="仿宋_GB2312" w:hAnsi="仿宋_GB2312" w:eastAsia="仿宋_GB2312" w:cs="仿宋_GB2312"/>
          <w:color w:val="auto"/>
          <w:sz w:val="32"/>
          <w:szCs w:val="32"/>
          <w:highlight w:val="none"/>
        </w:rPr>
        <w:t>十二、</w:t>
      </w:r>
      <w:r>
        <w:rPr>
          <w:rFonts w:hint="eastAsia" w:ascii="仿宋_GB2312" w:hAnsi="仿宋_GB2312" w:eastAsia="仿宋_GB2312" w:cs="仿宋_GB2312"/>
          <w:color w:val="auto"/>
          <w:sz w:val="32"/>
          <w:szCs w:val="32"/>
          <w:highlight w:val="none"/>
          <w:lang w:val="en-US" w:eastAsia="zh-CN"/>
        </w:rPr>
        <w:t>国有资本经营预算财政拨款支出决算表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19</w:t>
      </w:r>
    </w:p>
    <w:p w14:paraId="163C501B">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eastAsia="仿宋_GB2312"/>
          <w:lang w:val="en-US" w:eastAsia="zh-CN"/>
        </w:rPr>
      </w:pPr>
      <w:r>
        <w:rPr>
          <w:rFonts w:hint="eastAsia" w:ascii="仿宋_GB2312" w:hAnsi="仿宋_GB2312" w:eastAsia="仿宋_GB2312" w:cs="仿宋_GB2312"/>
          <w:color w:val="auto"/>
          <w:sz w:val="32"/>
          <w:szCs w:val="32"/>
          <w:highlight w:val="none"/>
        </w:rPr>
        <w:t>十三、财政拨款“三公”经费支出决算表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19</w:t>
      </w:r>
    </w:p>
    <w:p w14:paraId="787FA388">
      <w:pPr>
        <w:pStyle w:val="3"/>
        <w:jc w:val="center"/>
        <w:rPr>
          <w:rFonts w:hint="eastAsia" w:ascii="Times New Roman" w:hAnsi="Times New Roman" w:eastAsia="方正小标宋简体" w:cs="方正小标宋简体"/>
          <w:b w:val="0"/>
          <w:color w:val="auto"/>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3D7E6214">
      <w:pPr>
        <w:pStyle w:val="3"/>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12"/>
      <w:bookmarkEnd w:id="13"/>
    </w:p>
    <w:p w14:paraId="223282B0">
      <w:pPr>
        <w:widowControl/>
        <w:jc w:val="left"/>
        <w:rPr>
          <w:rFonts w:ascii="Times New Roman" w:hAnsi="Times New Roman" w:eastAsia="黑体"/>
          <w:color w:val="auto"/>
          <w:sz w:val="32"/>
          <w:szCs w:val="32"/>
          <w:highlight w:val="none"/>
        </w:rPr>
      </w:pPr>
    </w:p>
    <w:p w14:paraId="38B18226">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1A5D0CC5">
      <w:pPr>
        <w:pStyle w:val="16"/>
        <w:keepNext w:val="0"/>
        <w:keepLines w:val="0"/>
        <w:widowControl/>
        <w:suppressLineNumbers w:val="0"/>
        <w:ind w:left="0" w:firstLine="64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负责宣传并贯彻落实政务服务、农民工服务等法律法规和方针政策；负责便民服务体系标准化、规范化建设，优化办事流程，拟订服务管理制度并组织实施，落实“最多跑一次”改革向基层延伸各项工作；负责便民服务窗口工作人员的管理，协助派驻到乡部门的行政审批及公共服务事项进驻窗口事宜；指导村</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社区）便民服务点业务工作；牵头负责外出务工人员联络、农民工输出、培训、维权、回引及返乡创业服务等工作；负责国防动员和兵役服务工作；承担退役军人就业创业扶持、拥军优属、优抚帮扶、走访慰问、信访接待、权益保障等退役军人服务工作；配合武装部做好征兵、民兵、预备役、国防教育、国民经济动员、人民防空、国防交通、国防设施保护等相关工作；承担乡党委、政府交办的其他工作任务。</w:t>
      </w:r>
    </w:p>
    <w:p w14:paraId="511BD03C">
      <w:pPr>
        <w:numPr>
          <w:ilvl w:val="0"/>
          <w:numId w:val="0"/>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负责宣传并贯彻落实涉农法律法规和方针政策；统筹、指导、监管辖区内农业农村、林业、水利等工作；负责农业、林业、水利、渔业、畜牧业、农业机械等技术、品种、机具等的示范、推广，负责农业公共信息和培训教育等服务工作；负责农田水利建设、农产品及相关生产资料和投入品质量安全监测等服务性、技术性工作；负责林业、农业苗情、</w:t>
      </w:r>
      <w:r>
        <w:rPr>
          <w:rFonts w:hint="eastAsia" w:ascii="仿宋_GB2312" w:hAnsi="仿宋_GB2312" w:eastAsia="仿宋_GB2312" w:cs="仿宋_GB2312"/>
          <w:color w:val="000000"/>
          <w:kern w:val="0"/>
          <w:sz w:val="32"/>
          <w:szCs w:val="32"/>
          <w:lang w:val="en-US" w:eastAsia="zh-CN" w:bidi="ar"/>
        </w:rPr>
        <w:t>灾害、病虫害和动物疫病的监测、预报防治和处置；承担组织指</w:t>
      </w:r>
      <w:r>
        <w:rPr>
          <w:rFonts w:hint="eastAsia" w:ascii="仿宋_GB2312" w:hAnsi="仿宋_GB2312" w:eastAsia="仿宋_GB2312" w:cs="仿宋_GB2312"/>
          <w:color w:val="000000"/>
          <w:sz w:val="32"/>
          <w:szCs w:val="32"/>
        </w:rPr>
        <w:t>导农业产业发展、林业生产、农业机械管理、水产发展、农林水资源保护、水土保持预防及水土流失治理等服务工作；负责新农村建设、乡村振兴、农村体制改革、农村土地承包和综合治理等工作；指导辖区内生态农业、牧业建设；负责辖区内高标准农田管护工作；承担乡党委、政府交办的其他工作任务。</w:t>
      </w:r>
    </w:p>
    <w:p w14:paraId="4A49CDF1">
      <w:pPr>
        <w:pStyle w:val="16"/>
        <w:keepNext w:val="0"/>
        <w:keepLines w:val="0"/>
        <w:widowControl/>
        <w:suppressLineNumbers w:val="0"/>
        <w:ind w:left="0"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rPr>
        <w:t>负责宣传并贯彻党和国家有关民政、社会保障等方面的法律法规和方针政策；负责科学、教育、体育、卫生健康、民政等社会事业服务工作；承担就业、社保、医保、劳动保障、救助、救济、低保、儿童、老龄、残疾人等社会事业服务工作；承担乡党委、政府交办的其他工作任务。</w:t>
      </w:r>
    </w:p>
    <w:p w14:paraId="3E28CBBA">
      <w:pPr>
        <w:pStyle w:val="4"/>
        <w:rPr>
          <w:rStyle w:val="31"/>
          <w:rFonts w:hint="eastAsia" w:ascii="仿宋_GB2312" w:hAnsi="仿宋_GB2312" w:eastAsia="仿宋_GB2312" w:cs="仿宋_GB2312"/>
          <w:b w:val="0"/>
          <w:bCs w:val="0"/>
          <w:color w:val="auto"/>
          <w:sz w:val="32"/>
          <w:szCs w:val="32"/>
          <w:highlight w:val="none"/>
        </w:rPr>
      </w:pPr>
      <w:bookmarkStart w:id="14" w:name="_Toc15396601"/>
      <w:bookmarkStart w:id="15" w:name="_Toc15377200"/>
      <w:r>
        <w:rPr>
          <w:rFonts w:hint="eastAsia" w:ascii="仿宋_GB2312" w:hAnsi="仿宋_GB2312" w:eastAsia="仿宋_GB2312" w:cs="仿宋_GB2312"/>
          <w:b w:val="0"/>
          <w:color w:val="auto"/>
          <w:sz w:val="32"/>
          <w:szCs w:val="32"/>
          <w:highlight w:val="none"/>
        </w:rPr>
        <w:t>二、机</w:t>
      </w:r>
      <w:r>
        <w:rPr>
          <w:rStyle w:val="31"/>
          <w:rFonts w:hint="eastAsia" w:ascii="仿宋_GB2312" w:hAnsi="仿宋_GB2312" w:eastAsia="仿宋_GB2312" w:cs="仿宋_GB2312"/>
          <w:b w:val="0"/>
          <w:bCs w:val="0"/>
          <w:color w:val="auto"/>
          <w:sz w:val="32"/>
          <w:szCs w:val="32"/>
          <w:highlight w:val="none"/>
        </w:rPr>
        <w:t>构设置</w:t>
      </w:r>
      <w:bookmarkEnd w:id="14"/>
      <w:bookmarkEnd w:id="15"/>
    </w:p>
    <w:p w14:paraId="6CD9E686">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kern w:val="2"/>
          <w:sz w:val="32"/>
          <w:szCs w:val="32"/>
        </w:rPr>
        <w:t>便民服务中心，挂农民工服务中心牌子。</w:t>
      </w:r>
      <w:r>
        <w:rPr>
          <w:rFonts w:hint="eastAsia" w:ascii="仿宋_GB2312" w:hAnsi="仿宋_GB2312" w:eastAsia="仿宋_GB2312" w:cs="仿宋_GB2312"/>
          <w:b w:val="0"/>
          <w:bCs w:val="0"/>
          <w:kern w:val="0"/>
          <w:sz w:val="32"/>
          <w:szCs w:val="32"/>
        </w:rPr>
        <w:t>农业</w:t>
      </w:r>
      <w:r>
        <w:rPr>
          <w:rFonts w:hint="eastAsia" w:ascii="仿宋_GB2312" w:hAnsi="仿宋_GB2312" w:eastAsia="仿宋_GB2312" w:cs="仿宋_GB2312"/>
          <w:b w:val="0"/>
          <w:bCs w:val="0"/>
          <w:kern w:val="0"/>
          <w:sz w:val="32"/>
          <w:szCs w:val="32"/>
          <w:lang w:val="en-US" w:eastAsia="zh-CN"/>
        </w:rPr>
        <w:t>综合服务中心。</w:t>
      </w:r>
      <w:r>
        <w:rPr>
          <w:rFonts w:hint="eastAsia" w:ascii="仿宋_GB2312" w:hAnsi="仿宋_GB2312" w:eastAsia="仿宋_GB2312" w:cs="仿宋_GB2312"/>
          <w:b w:val="0"/>
          <w:bCs w:val="0"/>
          <w:kern w:val="2"/>
          <w:sz w:val="32"/>
          <w:szCs w:val="32"/>
        </w:rPr>
        <w:t>社会事业服务中心，</w:t>
      </w:r>
    </w:p>
    <w:p w14:paraId="5C0B1591">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742DCE99">
      <w:pPr>
        <w:pStyle w:val="3"/>
        <w:jc w:val="center"/>
        <w:rPr>
          <w:rFonts w:hint="eastAsia" w:ascii="Times New Roman" w:hAnsi="Times New Roman" w:eastAsia="方正小标宋简体" w:cs="方正小标宋简体"/>
          <w:b w:val="0"/>
          <w:color w:val="auto"/>
          <w:highlight w:val="none"/>
        </w:rPr>
      </w:pPr>
      <w:bookmarkStart w:id="16" w:name="_Toc15396602"/>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16527B05">
      <w:pPr>
        <w:rPr>
          <w:rFonts w:ascii="Times New Roman" w:hAnsi="Times New Roman"/>
          <w:color w:val="auto"/>
          <w:highlight w:val="none"/>
        </w:rPr>
      </w:pPr>
    </w:p>
    <w:p w14:paraId="7E5CD00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8" w:name="_Toc15396603"/>
      <w:bookmarkStart w:id="19"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8"/>
      <w:bookmarkEnd w:id="19"/>
    </w:p>
    <w:p w14:paraId="1DF58B8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311.78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12.38</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4.13</w:t>
      </w:r>
      <w:r>
        <w:rPr>
          <w:rFonts w:hint="eastAsia" w:ascii="Times New Roman" w:hAnsi="Times New Roman" w:eastAsia="仿宋_GB2312" w:cs="仿宋_GB2312"/>
          <w:color w:val="auto"/>
          <w:sz w:val="32"/>
          <w:szCs w:val="32"/>
          <w:highlight w:val="none"/>
        </w:rPr>
        <w:t>%。主要变动原因是</w:t>
      </w:r>
      <w:r>
        <w:rPr>
          <w:rFonts w:hint="eastAsia" w:ascii="仿宋_GB2312" w:eastAsia="仿宋_GB2312" w:cs="仿宋_GB2312"/>
          <w:kern w:val="0"/>
          <w:sz w:val="32"/>
          <w:szCs w:val="32"/>
          <w:shd w:val="clear" w:color="auto" w:fill="FFFFFF"/>
          <w:lang w:eastAsia="zh-CN"/>
        </w:rPr>
        <w:t>人员经费增加</w:t>
      </w:r>
    </w:p>
    <w:p w14:paraId="24372EF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595D00D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3666A59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311.78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311.78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p>
    <w:p w14:paraId="59D3FDB5">
      <w:pPr>
        <w:ind w:firstLine="800" w:firstLineChars="250"/>
        <w:rPr>
          <w:rFonts w:hint="eastAsia" w:ascii="Times New Roman" w:hAnsi="Times New Roman" w:eastAsia="仿宋_GB2312" w:cs="仿宋_GB2312"/>
          <w:color w:val="auto"/>
          <w:sz w:val="32"/>
          <w:szCs w:val="32"/>
          <w:highlight w:val="none"/>
          <w:lang w:eastAsia="zh-CN"/>
        </w:rPr>
      </w:pPr>
    </w:p>
    <w:p w14:paraId="5C129DB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2"/>
      <w:bookmarkEnd w:id="23"/>
    </w:p>
    <w:p w14:paraId="3191B50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311.78</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311.78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p>
    <w:p w14:paraId="02F68758">
      <w:pPr>
        <w:ind w:firstLine="800" w:firstLineChars="250"/>
        <w:rPr>
          <w:rFonts w:hint="eastAsia" w:ascii="Times New Roman" w:hAnsi="Times New Roman" w:eastAsia="仿宋_GB2312" w:cs="仿宋_GB2312"/>
          <w:color w:val="auto"/>
          <w:sz w:val="32"/>
          <w:szCs w:val="32"/>
          <w:highlight w:val="none"/>
          <w:lang w:eastAsia="zh-CN"/>
        </w:rPr>
      </w:pPr>
    </w:p>
    <w:p w14:paraId="5E4D6293">
      <w:pPr>
        <w:spacing w:line="600" w:lineRule="exact"/>
        <w:ind w:firstLine="640" w:firstLineChars="200"/>
        <w:outlineLvl w:val="1"/>
        <w:rPr>
          <w:rStyle w:val="31"/>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4"/>
      <w:bookmarkEnd w:id="25"/>
    </w:p>
    <w:p w14:paraId="4A525D44">
      <w:pPr>
        <w:spacing w:line="600" w:lineRule="exact"/>
        <w:ind w:firstLine="640"/>
        <w:rPr>
          <w:rFonts w:hint="eastAsia" w:ascii="仿宋_GB2312" w:eastAsia="仿宋_GB2312" w:cs="仿宋_GB2312"/>
          <w:kern w:val="0"/>
          <w:sz w:val="32"/>
          <w:szCs w:val="32"/>
          <w:shd w:val="clear" w:color="auto" w:fill="FFFFFF"/>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311.78</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12.38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4.13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eastAsia="仿宋_GB2312" w:cs="仿宋_GB2312"/>
          <w:kern w:val="0"/>
          <w:sz w:val="32"/>
          <w:szCs w:val="32"/>
          <w:shd w:val="clear" w:color="auto" w:fill="FFFFFF"/>
          <w:lang w:eastAsia="zh-CN"/>
        </w:rPr>
        <w:t>人员经费增加</w:t>
      </w:r>
    </w:p>
    <w:p w14:paraId="6F610544">
      <w:pPr>
        <w:pStyle w:val="2"/>
        <w:rPr>
          <w:rFonts w:hint="eastAsia"/>
          <w:lang w:val="en-US" w:eastAsia="zh-CN"/>
        </w:rPr>
      </w:pPr>
    </w:p>
    <w:p w14:paraId="291C7DE9">
      <w:pPr>
        <w:spacing w:line="600" w:lineRule="exact"/>
        <w:ind w:firstLine="640" w:firstLineChars="200"/>
        <w:outlineLvl w:val="1"/>
        <w:rPr>
          <w:rStyle w:val="31"/>
          <w:rFonts w:ascii="Times New Roman" w:hAnsi="Times New Roman" w:eastAsia="黑体"/>
          <w:b w:val="0"/>
          <w:color w:val="auto"/>
          <w:highlight w:val="none"/>
        </w:rPr>
      </w:pPr>
      <w:bookmarkStart w:id="26" w:name="_Toc15396607"/>
      <w:bookmarkStart w:id="2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6"/>
      <w:bookmarkEnd w:id="27"/>
    </w:p>
    <w:p w14:paraId="3A0D1BE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36B1D55A">
      <w:pPr>
        <w:spacing w:line="600" w:lineRule="exact"/>
        <w:ind w:firstLine="640"/>
        <w:rPr>
          <w:rFonts w:hint="eastAsia" w:ascii="仿宋_GB2312" w:eastAsia="仿宋_GB2312" w:cs="仿宋_GB2312"/>
          <w:kern w:val="0"/>
          <w:sz w:val="32"/>
          <w:szCs w:val="32"/>
          <w:shd w:val="clear" w:color="auto" w:fill="FFFFFF"/>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311.78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12.38</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4.13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eastAsia="仿宋_GB2312" w:cs="仿宋_GB2312"/>
          <w:kern w:val="0"/>
          <w:sz w:val="32"/>
          <w:szCs w:val="32"/>
          <w:shd w:val="clear" w:color="auto" w:fill="FFFFFF"/>
          <w:lang w:eastAsia="zh-CN"/>
        </w:rPr>
        <w:t>人员经费增加</w:t>
      </w:r>
    </w:p>
    <w:p w14:paraId="1E801E47">
      <w:pPr>
        <w:pStyle w:val="2"/>
        <w:rPr>
          <w:rFonts w:hint="eastAsia"/>
          <w:lang w:val="en-US" w:eastAsia="zh-CN"/>
        </w:rPr>
      </w:pPr>
    </w:p>
    <w:p w14:paraId="727F067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4358D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311.78</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233.66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74.94</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39.23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12.58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15.06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4.83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23.83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7.65</w:t>
      </w:r>
      <w:r>
        <w:rPr>
          <w:rFonts w:hint="eastAsia" w:ascii="Times New Roman" w:hAnsi="Times New Roman" w:eastAsia="仿宋_GB2312" w:cs="仿宋_GB2312"/>
          <w:color w:val="auto"/>
          <w:kern w:val="2"/>
          <w:sz w:val="32"/>
          <w:szCs w:val="32"/>
          <w:highlight w:val="none"/>
          <w:lang w:val="en-US" w:eastAsia="zh-CN" w:bidi="ar-SA"/>
        </w:rPr>
        <w:t>%；</w:t>
      </w:r>
    </w:p>
    <w:p w14:paraId="4DE02B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183803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23C611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444"/>
      <w:bookmarkStart w:id="32" w:name="_Toc15377213"/>
      <w:bookmarkStart w:id="3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311.78</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2BFE7DAD">
      <w:pPr>
        <w:numPr>
          <w:ilvl w:val="0"/>
          <w:numId w:val="2"/>
        </w:numPr>
        <w:spacing w:line="600" w:lineRule="exact"/>
        <w:ind w:firstLine="643" w:firstLineChars="200"/>
        <w:rPr>
          <w:rFonts w:ascii="仿宋" w:hAnsi="仿宋" w:eastAsia="仿宋"/>
          <w:b/>
          <w:color w:val="auto"/>
          <w:sz w:val="32"/>
          <w:szCs w:val="32"/>
          <w:highlight w:val="none"/>
        </w:rPr>
      </w:pPr>
      <w:r>
        <w:rPr>
          <w:rStyle w:val="19"/>
          <w:rFonts w:hint="eastAsia" w:ascii="仿宋" w:hAnsi="仿宋" w:eastAsia="仿宋"/>
          <w:bCs/>
          <w:color w:val="auto"/>
          <w:sz w:val="32"/>
          <w:szCs w:val="32"/>
          <w:highlight w:val="none"/>
        </w:rPr>
        <w:t>一般公共服务</w:t>
      </w:r>
      <w:r>
        <w:rPr>
          <w:rStyle w:val="19"/>
          <w:rFonts w:hint="eastAsia" w:ascii="仿宋" w:hAnsi="仿宋" w:eastAsia="仿宋"/>
          <w:bCs/>
          <w:color w:val="auto"/>
          <w:sz w:val="32"/>
          <w:szCs w:val="32"/>
          <w:highlight w:val="none"/>
          <w:lang w:eastAsia="zh-CN"/>
        </w:rPr>
        <w:t>支出：</w:t>
      </w:r>
      <w:r>
        <w:rPr>
          <w:rFonts w:hint="default" w:ascii="仿宋_GB2312" w:hAnsi="宋体" w:eastAsia="仿宋_GB2312" w:cs="仿宋_GB2312"/>
          <w:b w:val="0"/>
          <w:bCs w:val="0"/>
          <w:kern w:val="2"/>
          <w:sz w:val="32"/>
          <w:szCs w:val="32"/>
        </w:rPr>
        <w:t>2010350</w:t>
      </w:r>
      <w:r>
        <w:rPr>
          <w:rFonts w:hint="eastAsia" w:ascii="仿宋_GB2312" w:hAnsi="宋体" w:eastAsia="仿宋_GB2312" w:cs="仿宋_GB2312"/>
          <w:b w:val="0"/>
          <w:bCs w:val="0"/>
          <w:kern w:val="2"/>
          <w:sz w:val="32"/>
          <w:szCs w:val="32"/>
          <w:lang w:eastAsia="zh-CN"/>
        </w:rPr>
        <w:t>－</w:t>
      </w:r>
      <w:r>
        <w:rPr>
          <w:rFonts w:hint="default" w:ascii="仿宋_GB2312" w:hAnsi="宋体" w:eastAsia="仿宋_GB2312" w:cs="仿宋_GB2312"/>
          <w:b w:val="0"/>
          <w:bCs w:val="0"/>
          <w:kern w:val="2"/>
          <w:sz w:val="32"/>
          <w:szCs w:val="32"/>
        </w:rPr>
        <w:t>事业运行</w:t>
      </w:r>
      <w:r>
        <w:rPr>
          <w:rFonts w:hint="eastAsia" w:ascii="仿宋_GB2312" w:hAnsi="宋体" w:eastAsia="仿宋_GB2312" w:cs="仿宋_GB2312"/>
          <w:b w:val="0"/>
          <w:bCs w:val="0"/>
          <w:kern w:val="2"/>
          <w:sz w:val="32"/>
          <w:szCs w:val="32"/>
          <w:lang w:eastAsia="zh-CN"/>
        </w:rPr>
        <w:t>：</w:t>
      </w:r>
      <w:r>
        <w:rPr>
          <w:rStyle w:val="19"/>
          <w:rFonts w:hint="eastAsia" w:ascii="仿宋" w:hAnsi="仿宋" w:eastAsia="仿宋"/>
          <w:b w:val="0"/>
          <w:bCs/>
          <w:color w:val="auto"/>
          <w:sz w:val="32"/>
          <w:szCs w:val="32"/>
          <w:highlight w:val="none"/>
        </w:rPr>
        <w:t>支出决算为</w:t>
      </w:r>
      <w:r>
        <w:rPr>
          <w:rFonts w:hint="eastAsia" w:ascii="仿宋" w:hAnsi="仿宋" w:eastAsia="仿宋"/>
          <w:b/>
          <w:bCs/>
          <w:color w:val="auto"/>
          <w:sz w:val="32"/>
          <w:szCs w:val="32"/>
          <w:highlight w:val="none"/>
          <w:lang w:val="en-US" w:eastAsia="zh-CN"/>
        </w:rPr>
        <w:t>233.66</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lang w:eastAsia="zh-CN"/>
        </w:rPr>
        <w:t>。</w:t>
      </w:r>
    </w:p>
    <w:p w14:paraId="769F5ED6">
      <w:pPr>
        <w:numPr>
          <w:ilvl w:val="0"/>
          <w:numId w:val="0"/>
        </w:num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bCs/>
          <w:color w:val="auto"/>
          <w:sz w:val="32"/>
          <w:szCs w:val="32"/>
          <w:highlight w:val="none"/>
          <w:lang w:val="en-US" w:eastAsia="zh-CN"/>
        </w:rPr>
        <w:t>2.</w:t>
      </w:r>
      <w:r>
        <w:rPr>
          <w:rStyle w:val="19"/>
          <w:rFonts w:hint="eastAsia" w:ascii="仿宋" w:hAnsi="仿宋" w:eastAsia="仿宋"/>
          <w:bCs/>
          <w:color w:val="auto"/>
          <w:sz w:val="32"/>
          <w:szCs w:val="32"/>
          <w:highlight w:val="none"/>
        </w:rPr>
        <w:t>社会保障和就业</w:t>
      </w:r>
      <w:r>
        <w:rPr>
          <w:rStyle w:val="19"/>
          <w:rFonts w:hint="eastAsia" w:ascii="仿宋" w:hAnsi="仿宋" w:eastAsia="仿宋"/>
          <w:bCs/>
          <w:color w:val="auto"/>
          <w:sz w:val="32"/>
          <w:szCs w:val="32"/>
          <w:highlight w:val="none"/>
          <w:lang w:eastAsia="zh-CN"/>
        </w:rPr>
        <w:t>支出：</w:t>
      </w:r>
      <w:r>
        <w:rPr>
          <w:rFonts w:hint="default" w:ascii="仿宋_GB2312" w:hAnsi="宋体" w:eastAsia="仿宋_GB2312" w:cs="仿宋_GB2312"/>
          <w:b w:val="0"/>
          <w:bCs w:val="0"/>
          <w:kern w:val="2"/>
          <w:sz w:val="32"/>
          <w:szCs w:val="32"/>
        </w:rPr>
        <w:t>2080505</w:t>
      </w:r>
      <w:r>
        <w:rPr>
          <w:rFonts w:hint="eastAsia" w:ascii="仿宋_GB2312" w:hAnsi="宋体" w:eastAsia="仿宋_GB2312" w:cs="仿宋_GB2312"/>
          <w:b w:val="0"/>
          <w:bCs w:val="0"/>
          <w:kern w:val="2"/>
          <w:sz w:val="32"/>
          <w:szCs w:val="32"/>
          <w:lang w:eastAsia="zh-CN"/>
        </w:rPr>
        <w:t>－</w:t>
      </w:r>
      <w:r>
        <w:rPr>
          <w:rFonts w:hint="default" w:ascii="仿宋_GB2312" w:hAnsi="宋体" w:eastAsia="仿宋_GB2312" w:cs="仿宋_GB2312"/>
          <w:b w:val="0"/>
          <w:bCs w:val="0"/>
          <w:kern w:val="2"/>
          <w:sz w:val="32"/>
          <w:szCs w:val="32"/>
        </w:rPr>
        <w:t>机关事业单位基本养老保险缴费支出</w:t>
      </w:r>
      <w:r>
        <w:rPr>
          <w:rFonts w:hint="eastAsia" w:ascii="仿宋_GB2312" w:hAnsi="宋体" w:eastAsia="仿宋_GB2312" w:cs="仿宋_GB2312"/>
          <w:b w:val="0"/>
          <w:bCs w:val="0"/>
          <w:kern w:val="2"/>
          <w:sz w:val="32"/>
          <w:szCs w:val="32"/>
          <w:lang w:eastAsia="zh-CN"/>
        </w:rPr>
        <w:t>：</w:t>
      </w:r>
      <w:r>
        <w:rPr>
          <w:rStyle w:val="19"/>
          <w:rFonts w:hint="eastAsia" w:ascii="仿宋" w:hAnsi="仿宋" w:eastAsia="仿宋"/>
          <w:b w:val="0"/>
          <w:bCs/>
          <w:color w:val="auto"/>
          <w:sz w:val="32"/>
          <w:szCs w:val="32"/>
          <w:highlight w:val="none"/>
        </w:rPr>
        <w:t>支出决算为</w:t>
      </w:r>
      <w:r>
        <w:rPr>
          <w:rFonts w:hint="eastAsia" w:ascii="仿宋" w:hAnsi="仿宋" w:eastAsia="仿宋"/>
          <w:color w:val="auto"/>
          <w:sz w:val="32"/>
          <w:szCs w:val="32"/>
          <w:highlight w:val="none"/>
          <w:lang w:val="en-US" w:eastAsia="zh-CN"/>
        </w:rPr>
        <w:t>26.14</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lang w:val="en-US" w:eastAsia="zh-CN"/>
        </w:rPr>
        <w:t>;</w:t>
      </w:r>
      <w:r>
        <w:rPr>
          <w:rFonts w:hint="default" w:ascii="仿宋_GB2312" w:hAnsi="宋体" w:eastAsia="仿宋_GB2312" w:cs="仿宋_GB2312"/>
          <w:b w:val="0"/>
          <w:bCs w:val="0"/>
          <w:kern w:val="2"/>
          <w:sz w:val="32"/>
          <w:szCs w:val="32"/>
        </w:rPr>
        <w:t>208050</w:t>
      </w:r>
      <w:r>
        <w:rPr>
          <w:rFonts w:hint="eastAsia" w:ascii="仿宋_GB2312" w:hAnsi="宋体" w:eastAsia="仿宋_GB2312" w:cs="仿宋_GB2312"/>
          <w:b w:val="0"/>
          <w:bCs w:val="0"/>
          <w:kern w:val="2"/>
          <w:sz w:val="32"/>
          <w:szCs w:val="32"/>
          <w:lang w:val="en-US" w:eastAsia="zh-CN"/>
        </w:rPr>
        <w:t>6－</w:t>
      </w:r>
      <w:r>
        <w:rPr>
          <w:rFonts w:hint="default" w:ascii="仿宋_GB2312" w:hAnsi="宋体" w:eastAsia="仿宋_GB2312" w:cs="仿宋_GB2312"/>
          <w:b w:val="0"/>
          <w:bCs w:val="0"/>
          <w:kern w:val="2"/>
          <w:sz w:val="32"/>
          <w:szCs w:val="32"/>
        </w:rPr>
        <w:t>机关事业单位职业年金缴费支出</w:t>
      </w:r>
      <w:r>
        <w:rPr>
          <w:rFonts w:hint="eastAsia" w:ascii="仿宋_GB2312" w:hAnsi="宋体" w:eastAsia="仿宋_GB2312" w:cs="仿宋_GB2312"/>
          <w:b w:val="0"/>
          <w:bCs w:val="0"/>
          <w:kern w:val="2"/>
          <w:sz w:val="32"/>
          <w:szCs w:val="32"/>
          <w:lang w:eastAsia="zh-CN"/>
        </w:rPr>
        <w:t>：</w:t>
      </w:r>
      <w:r>
        <w:rPr>
          <w:rStyle w:val="19"/>
          <w:rFonts w:hint="eastAsia" w:ascii="仿宋" w:hAnsi="仿宋" w:eastAsia="仿宋"/>
          <w:b w:val="0"/>
          <w:bCs/>
          <w:color w:val="auto"/>
          <w:sz w:val="32"/>
          <w:szCs w:val="32"/>
          <w:highlight w:val="none"/>
        </w:rPr>
        <w:t>支出决算为</w:t>
      </w:r>
      <w:r>
        <w:rPr>
          <w:rFonts w:hint="eastAsia" w:ascii="仿宋" w:hAnsi="仿宋" w:eastAsia="仿宋"/>
          <w:color w:val="auto"/>
          <w:sz w:val="32"/>
          <w:szCs w:val="32"/>
          <w:highlight w:val="none"/>
          <w:lang w:val="en-US" w:eastAsia="zh-CN"/>
        </w:rPr>
        <w:t>13.09</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lang w:eastAsia="zh-CN"/>
        </w:rPr>
        <w:t>。</w:t>
      </w:r>
    </w:p>
    <w:p w14:paraId="05FFCDDD">
      <w:pPr>
        <w:pStyle w:val="37"/>
        <w:keepNext w:val="0"/>
        <w:keepLines w:val="0"/>
        <w:pageBreakBefore w:val="0"/>
        <w:widowControl/>
        <w:suppressLineNumbers w:val="0"/>
        <w:kinsoku/>
        <w:wordWrap/>
        <w:overflowPunct/>
        <w:topLinePunct w:val="0"/>
        <w:autoSpaceDE w:val="0"/>
        <w:autoSpaceDN/>
        <w:bidi w:val="0"/>
        <w:spacing w:before="0" w:beforeAutospacing="0" w:line="576" w:lineRule="exact"/>
        <w:ind w:left="0" w:firstLine="640" w:firstLineChars="200"/>
        <w:jc w:val="left"/>
        <w:textAlignment w:val="auto"/>
        <w:rPr>
          <w:rFonts w:hint="eastAsia" w:ascii="仿宋_GB2312" w:hAnsi="宋体" w:eastAsia="仿宋_GB2312" w:cs="仿宋_GB2312"/>
          <w:b w:val="0"/>
          <w:bCs w:val="0"/>
          <w:kern w:val="2"/>
          <w:sz w:val="32"/>
          <w:szCs w:val="32"/>
          <w:lang w:val="en-US" w:eastAsia="zh-CN"/>
        </w:rPr>
      </w:pPr>
      <w:r>
        <w:rPr>
          <w:rFonts w:hint="default" w:ascii="仿宋_GB2312" w:hAnsi="宋体" w:eastAsia="仿宋_GB2312" w:cs="仿宋_GB2312"/>
          <w:b w:val="0"/>
          <w:bCs w:val="0"/>
          <w:kern w:val="2"/>
          <w:sz w:val="32"/>
          <w:szCs w:val="32"/>
        </w:rPr>
        <w:t>3.</w:t>
      </w:r>
      <w:r>
        <w:rPr>
          <w:rFonts w:hint="default" w:ascii="仿宋_GB2312" w:hAnsi="宋体" w:eastAsia="仿宋_GB2312" w:cs="仿宋_GB2312"/>
          <w:b/>
          <w:bCs/>
          <w:kern w:val="2"/>
          <w:sz w:val="32"/>
          <w:szCs w:val="32"/>
        </w:rPr>
        <w:t>卫生健康支出</w:t>
      </w:r>
      <w:r>
        <w:rPr>
          <w:rFonts w:hint="eastAsia" w:ascii="仿宋_GB2312" w:eastAsia="仿宋_GB2312" w:cs="仿宋_GB2312"/>
          <w:b/>
          <w:bCs/>
          <w:kern w:val="2"/>
          <w:sz w:val="32"/>
          <w:szCs w:val="32"/>
          <w:lang w:eastAsia="zh-CN"/>
        </w:rPr>
        <w:t>：</w:t>
      </w:r>
      <w:r>
        <w:rPr>
          <w:rFonts w:hint="default" w:ascii="仿宋_GB2312" w:hAnsi="宋体" w:eastAsia="仿宋_GB2312" w:cs="仿宋_GB2312"/>
          <w:b w:val="0"/>
          <w:bCs w:val="0"/>
          <w:kern w:val="2"/>
          <w:sz w:val="32"/>
          <w:szCs w:val="32"/>
        </w:rPr>
        <w:t>2101102</w:t>
      </w:r>
      <w:r>
        <w:rPr>
          <w:rFonts w:hint="eastAsia" w:ascii="仿宋_GB2312" w:eastAsia="仿宋_GB2312" w:cs="仿宋_GB2312"/>
          <w:b w:val="0"/>
          <w:bCs w:val="0"/>
          <w:kern w:val="2"/>
          <w:sz w:val="32"/>
          <w:szCs w:val="32"/>
          <w:lang w:eastAsia="zh-CN"/>
        </w:rPr>
        <w:t>－</w:t>
      </w:r>
      <w:r>
        <w:rPr>
          <w:rFonts w:hint="default" w:ascii="仿宋_GB2312" w:hAnsi="宋体" w:eastAsia="仿宋_GB2312" w:cs="仿宋_GB2312"/>
          <w:b w:val="0"/>
          <w:bCs w:val="0"/>
          <w:kern w:val="2"/>
          <w:sz w:val="32"/>
          <w:szCs w:val="32"/>
        </w:rPr>
        <w:t>事业单位医疗：支出决算为</w:t>
      </w:r>
      <w:r>
        <w:rPr>
          <w:rFonts w:hint="eastAsia" w:ascii="仿宋" w:hAnsi="仿宋" w:eastAsia="仿宋"/>
          <w:color w:val="auto"/>
          <w:sz w:val="32"/>
          <w:szCs w:val="32"/>
          <w:highlight w:val="none"/>
          <w:lang w:val="en-US" w:eastAsia="zh-CN"/>
        </w:rPr>
        <w:t>12.71</w:t>
      </w:r>
      <w:r>
        <w:rPr>
          <w:rFonts w:hint="default" w:ascii="仿宋_GB2312" w:hAnsi="宋体" w:eastAsia="仿宋_GB2312" w:cs="仿宋_GB2312"/>
          <w:b w:val="0"/>
          <w:bCs w:val="0"/>
          <w:kern w:val="2"/>
          <w:sz w:val="32"/>
          <w:szCs w:val="32"/>
        </w:rPr>
        <w:t>万元，完成预算100%。2101199</w:t>
      </w:r>
      <w:r>
        <w:rPr>
          <w:rFonts w:hint="eastAsia" w:ascii="仿宋_GB2312" w:eastAsia="仿宋_GB2312" w:cs="仿宋_GB2312"/>
          <w:b w:val="0"/>
          <w:bCs w:val="0"/>
          <w:kern w:val="2"/>
          <w:sz w:val="32"/>
          <w:szCs w:val="32"/>
          <w:lang w:eastAsia="zh-CN"/>
        </w:rPr>
        <w:t>－</w:t>
      </w:r>
      <w:r>
        <w:rPr>
          <w:rFonts w:hint="eastAsia" w:ascii="仿宋_GB2312" w:eastAsia="仿宋_GB2312" w:cs="仿宋_GB2312"/>
          <w:b w:val="0"/>
          <w:bCs w:val="0"/>
          <w:kern w:val="2"/>
          <w:sz w:val="32"/>
          <w:szCs w:val="32"/>
          <w:lang w:val="en-US" w:eastAsia="zh-CN"/>
        </w:rPr>
        <w:t>其他行政事业单位医疗支出2.35</w:t>
      </w:r>
      <w:r>
        <w:rPr>
          <w:rFonts w:hint="default" w:ascii="仿宋_GB2312" w:hAnsi="宋体" w:eastAsia="仿宋_GB2312" w:cs="仿宋_GB2312"/>
          <w:b w:val="0"/>
          <w:bCs w:val="0"/>
          <w:kern w:val="2"/>
          <w:sz w:val="32"/>
          <w:szCs w:val="32"/>
        </w:rPr>
        <w:t>万元，完成预算100%。</w:t>
      </w:r>
    </w:p>
    <w:p w14:paraId="466F4CB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仿宋_GB2312" w:hAnsi="宋体" w:eastAsia="仿宋_GB2312" w:cs="仿宋_GB2312"/>
          <w:b w:val="0"/>
          <w:bCs w:val="0"/>
          <w:kern w:val="2"/>
          <w:sz w:val="32"/>
          <w:szCs w:val="32"/>
        </w:rPr>
        <w:t>4.</w:t>
      </w:r>
      <w:r>
        <w:rPr>
          <w:rFonts w:hint="default" w:ascii="仿宋_GB2312" w:hAnsi="宋体" w:eastAsia="仿宋_GB2312" w:cs="仿宋_GB2312"/>
          <w:b/>
          <w:bCs/>
          <w:kern w:val="2"/>
          <w:sz w:val="32"/>
          <w:szCs w:val="32"/>
        </w:rPr>
        <w:t>住房保障支出</w:t>
      </w:r>
      <w:r>
        <w:rPr>
          <w:rFonts w:hint="eastAsia" w:ascii="仿宋_GB2312" w:hAnsi="宋体" w:eastAsia="仿宋_GB2312" w:cs="仿宋_GB2312"/>
          <w:b/>
          <w:bCs/>
          <w:kern w:val="2"/>
          <w:sz w:val="32"/>
          <w:szCs w:val="32"/>
          <w:lang w:eastAsia="zh-CN"/>
        </w:rPr>
        <w:t>：</w:t>
      </w:r>
      <w:r>
        <w:rPr>
          <w:rFonts w:hint="default" w:ascii="仿宋_GB2312" w:hAnsi="宋体" w:eastAsia="仿宋_GB2312" w:cs="仿宋_GB2312"/>
          <w:b w:val="0"/>
          <w:bCs w:val="0"/>
          <w:kern w:val="2"/>
          <w:sz w:val="32"/>
          <w:szCs w:val="32"/>
        </w:rPr>
        <w:t>2210201</w:t>
      </w:r>
      <w:r>
        <w:rPr>
          <w:rFonts w:hint="eastAsia" w:ascii="仿宋_GB2312" w:hAnsi="宋体" w:eastAsia="仿宋_GB2312" w:cs="仿宋_GB2312"/>
          <w:b w:val="0"/>
          <w:bCs w:val="0"/>
          <w:kern w:val="2"/>
          <w:sz w:val="32"/>
          <w:szCs w:val="32"/>
          <w:lang w:eastAsia="zh-CN"/>
        </w:rPr>
        <w:t>－</w:t>
      </w:r>
      <w:r>
        <w:rPr>
          <w:rFonts w:hint="default" w:ascii="仿宋_GB2312" w:hAnsi="宋体" w:eastAsia="仿宋_GB2312" w:cs="仿宋_GB2312"/>
          <w:b w:val="0"/>
          <w:bCs w:val="0"/>
          <w:kern w:val="2"/>
          <w:sz w:val="32"/>
          <w:szCs w:val="32"/>
        </w:rPr>
        <w:t>住房公积金：支出决算为</w:t>
      </w:r>
      <w:r>
        <w:rPr>
          <w:rFonts w:hint="eastAsia" w:ascii="仿宋" w:hAnsi="仿宋" w:eastAsia="仿宋"/>
          <w:color w:val="auto"/>
          <w:sz w:val="32"/>
          <w:szCs w:val="32"/>
          <w:highlight w:val="none"/>
          <w:lang w:val="en-US" w:eastAsia="zh-CN"/>
        </w:rPr>
        <w:t>23.83</w:t>
      </w:r>
      <w:r>
        <w:rPr>
          <w:rFonts w:hint="default" w:ascii="仿宋_GB2312" w:hAnsi="宋体" w:eastAsia="仿宋_GB2312" w:cs="仿宋_GB2312"/>
          <w:b w:val="0"/>
          <w:bCs w:val="0"/>
          <w:kern w:val="2"/>
          <w:sz w:val="32"/>
          <w:szCs w:val="32"/>
        </w:rPr>
        <w:t>万元，完成预算100%。</w:t>
      </w:r>
    </w:p>
    <w:p w14:paraId="581A80FF">
      <w:pPr>
        <w:tabs>
          <w:tab w:val="right" w:pos="8306"/>
        </w:tabs>
        <w:spacing w:line="600" w:lineRule="exact"/>
        <w:ind w:firstLine="640"/>
        <w:outlineLvl w:val="1"/>
        <w:rPr>
          <w:rStyle w:val="31"/>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4"/>
      <w:bookmarkEnd w:id="35"/>
      <w:r>
        <w:rPr>
          <w:rStyle w:val="31"/>
          <w:rFonts w:ascii="Times New Roman" w:hAnsi="Times New Roman" w:eastAsia="黑体"/>
          <w:b w:val="0"/>
          <w:color w:val="auto"/>
          <w:highlight w:val="none"/>
        </w:rPr>
        <w:tab/>
      </w:r>
    </w:p>
    <w:p w14:paraId="0F7EDA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311.78</w:t>
      </w:r>
      <w:r>
        <w:rPr>
          <w:rFonts w:hint="eastAsia" w:ascii="Times New Roman" w:hAnsi="Times New Roman" w:eastAsia="仿宋_GB2312" w:cs="仿宋_GB2312"/>
          <w:color w:val="auto"/>
          <w:kern w:val="2"/>
          <w:sz w:val="32"/>
          <w:szCs w:val="32"/>
          <w:highlight w:val="none"/>
          <w:lang w:val="en-US" w:eastAsia="zh-CN" w:bidi="ar-SA"/>
        </w:rPr>
        <w:t>万元，其中：</w:t>
      </w:r>
    </w:p>
    <w:p w14:paraId="3704BE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293.08</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eastAsia="仿宋_GB2312" w:cs="仿宋_GB2312"/>
          <w:color w:val="auto"/>
          <w:kern w:val="2"/>
          <w:sz w:val="32"/>
          <w:szCs w:val="32"/>
          <w:highlight w:val="none"/>
          <w:lang w:val="en-US" w:eastAsia="zh-CN" w:bidi="ar-SA"/>
        </w:rPr>
        <w:t>18.7</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5F8E462">
      <w:pPr>
        <w:spacing w:line="600" w:lineRule="exact"/>
        <w:ind w:firstLine="640"/>
        <w:outlineLvl w:val="1"/>
        <w:rPr>
          <w:rStyle w:val="31"/>
          <w:rFonts w:ascii="Times New Roman" w:hAnsi="Times New Roman" w:eastAsia="黑体"/>
          <w:b w:val="0"/>
          <w:color w:val="auto"/>
          <w:highlight w:val="none"/>
        </w:rPr>
      </w:pPr>
      <w:bookmarkStart w:id="36" w:name="_Toc15377215"/>
      <w:bookmarkStart w:id="37"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6"/>
      <w:bookmarkEnd w:id="37"/>
    </w:p>
    <w:p w14:paraId="3D02453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221861C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1.52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45.78</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是年初预算计划在政府。</w:t>
      </w:r>
    </w:p>
    <w:p w14:paraId="2085D4A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14DB7E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8E02A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112C21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1.8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1.52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45.78</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是年初预算计划在政府</w:t>
      </w:r>
    </w:p>
    <w:p w14:paraId="0FAACA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p>
    <w:p w14:paraId="308293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万元。主要用于工作所需的公务用车燃料费、维修费、过路过桥费、保险费等支出。</w:t>
      </w:r>
    </w:p>
    <w:p w14:paraId="414C26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564243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0" w:name="_Toc15377218"/>
      <w:bookmarkStart w:id="41" w:name="_Toc15396610"/>
    </w:p>
    <w:p w14:paraId="6F9E1414">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40"/>
      <w:bookmarkEnd w:id="41"/>
    </w:p>
    <w:p w14:paraId="70225A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2923FD2C">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42" w:name="_Toc15396611"/>
      <w:bookmarkStart w:id="43"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42"/>
      <w:bookmarkEnd w:id="43"/>
    </w:p>
    <w:p w14:paraId="4415A5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6AA6DDEB">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44" w:name="_Toc15377221"/>
      <w:bookmarkStart w:id="45"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44"/>
      <w:bookmarkEnd w:id="45"/>
    </w:p>
    <w:p w14:paraId="254443A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08E29B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宋体" w:eastAsia="仿宋_GB2312" w:cs="仿宋_GB2312"/>
          <w:b w:val="0"/>
          <w:bCs w:val="0"/>
          <w:kern w:val="0"/>
          <w:sz w:val="32"/>
          <w:szCs w:val="32"/>
          <w:shd w:val="clear" w:color="auto" w:fill="FFFFFF"/>
        </w:rPr>
        <w:t>阿坝州松潘县</w:t>
      </w:r>
      <w:r>
        <w:rPr>
          <w:rFonts w:hint="eastAsia" w:ascii="仿宋_GB2312" w:eastAsia="仿宋_GB2312" w:cs="仿宋_GB2312"/>
          <w:b w:val="0"/>
          <w:bCs w:val="0"/>
          <w:kern w:val="0"/>
          <w:sz w:val="32"/>
          <w:szCs w:val="32"/>
          <w:shd w:val="clear" w:color="auto" w:fill="FFFFFF"/>
          <w:lang w:eastAsia="zh-CN"/>
        </w:rPr>
        <w:t>黄龙乡</w:t>
      </w:r>
      <w:r>
        <w:rPr>
          <w:rFonts w:hint="eastAsia" w:ascii="仿宋_GB2312" w:hAnsi="宋体" w:eastAsia="仿宋_GB2312" w:cs="仿宋_GB2312"/>
          <w:b w:val="0"/>
          <w:bCs w:val="0"/>
          <w:kern w:val="0"/>
          <w:sz w:val="32"/>
          <w:szCs w:val="32"/>
          <w:shd w:val="clear" w:color="auto" w:fill="FFFFFF"/>
        </w:rPr>
        <w:t>农业农村服务中心</w:t>
      </w:r>
      <w:r>
        <w:rPr>
          <w:rFonts w:hint="eastAsia" w:ascii="Times New Roman" w:hAnsi="Times New Roman" w:eastAsia="仿宋_GB2312" w:cs="仿宋_GB2312"/>
          <w:color w:val="auto"/>
          <w:kern w:val="2"/>
          <w:sz w:val="32"/>
          <w:szCs w:val="32"/>
          <w:highlight w:val="none"/>
          <w:lang w:val="en-US" w:eastAsia="zh-CN" w:bidi="ar-SA"/>
        </w:rPr>
        <w:t>运行经费支出</w:t>
      </w:r>
      <w:r>
        <w:rPr>
          <w:rFonts w:hint="eastAsia" w:eastAsia="仿宋_GB2312" w:cs="仿宋_GB2312"/>
          <w:color w:val="auto"/>
          <w:kern w:val="2"/>
          <w:sz w:val="32"/>
          <w:szCs w:val="32"/>
          <w:highlight w:val="none"/>
          <w:lang w:val="en-US" w:eastAsia="zh-CN" w:bidi="ar-SA"/>
        </w:rPr>
        <w:t>18.7</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7.31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64.18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cs="仿宋_GB2312"/>
          <w:kern w:val="0"/>
          <w:sz w:val="32"/>
          <w:szCs w:val="32"/>
          <w:lang w:eastAsia="zh-CN"/>
        </w:rPr>
        <w:t>公用经费</w:t>
      </w:r>
      <w:r>
        <w:rPr>
          <w:rFonts w:hint="eastAsia" w:ascii="仿宋_GB2312" w:eastAsia="仿宋_GB2312" w:cs="仿宋_GB2312"/>
          <w:kern w:val="0"/>
          <w:sz w:val="32"/>
          <w:szCs w:val="32"/>
          <w:lang w:val="en-US" w:eastAsia="zh-CN"/>
        </w:rPr>
        <w:t>增加</w:t>
      </w:r>
    </w:p>
    <w:p w14:paraId="3FD89F3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386B86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宋体" w:eastAsia="仿宋_GB2312" w:cs="仿宋_GB2312"/>
          <w:kern w:val="0"/>
          <w:sz w:val="32"/>
          <w:szCs w:val="32"/>
          <w:shd w:val="clear" w:color="auto" w:fill="FFFFFF"/>
        </w:rPr>
        <w:t>阿坝州松潘县</w:t>
      </w:r>
      <w:r>
        <w:rPr>
          <w:rFonts w:hint="eastAsia" w:ascii="仿宋_GB2312" w:eastAsia="仿宋_GB2312" w:cs="仿宋_GB2312"/>
          <w:kern w:val="0"/>
          <w:sz w:val="32"/>
          <w:szCs w:val="32"/>
          <w:shd w:val="clear" w:color="auto" w:fill="FFFFFF"/>
          <w:lang w:eastAsia="zh-CN"/>
        </w:rPr>
        <w:t>黄龙乡</w:t>
      </w:r>
      <w:r>
        <w:rPr>
          <w:rFonts w:hint="eastAsia" w:ascii="仿宋_GB2312" w:hAnsi="宋体" w:eastAsia="仿宋_GB2312" w:cs="仿宋_GB2312"/>
          <w:kern w:val="0"/>
          <w:sz w:val="32"/>
          <w:szCs w:val="32"/>
          <w:shd w:val="clear" w:color="auto" w:fill="FFFFFF"/>
        </w:rPr>
        <w:t>农业农村服务中心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206EB06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5E5DA7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宋体" w:eastAsia="仿宋_GB2312" w:cs="仿宋_GB2312"/>
          <w:kern w:val="0"/>
          <w:sz w:val="32"/>
          <w:szCs w:val="32"/>
          <w:shd w:val="clear" w:color="auto" w:fill="FFFFFF"/>
        </w:rPr>
        <w:t>阿坝州松潘县</w:t>
      </w:r>
      <w:r>
        <w:rPr>
          <w:rFonts w:hint="eastAsia" w:ascii="仿宋_GB2312" w:eastAsia="仿宋_GB2312" w:cs="仿宋_GB2312"/>
          <w:kern w:val="0"/>
          <w:sz w:val="32"/>
          <w:szCs w:val="32"/>
          <w:shd w:val="clear" w:color="auto" w:fill="FFFFFF"/>
          <w:lang w:eastAsia="zh-CN"/>
        </w:rPr>
        <w:t>黄龙乡</w:t>
      </w:r>
      <w:r>
        <w:rPr>
          <w:rFonts w:hint="eastAsia" w:ascii="仿宋_GB2312" w:hAnsi="宋体" w:eastAsia="仿宋_GB2312" w:cs="仿宋_GB2312"/>
          <w:kern w:val="0"/>
          <w:sz w:val="32"/>
          <w:szCs w:val="32"/>
          <w:shd w:val="clear" w:color="auto" w:fill="FFFFFF"/>
        </w:rPr>
        <w:t>农业农村服务中心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ascii="仿宋_GB2312" w:hAnsi="宋体" w:eastAsia="仿宋_GB2312" w:cs="仿宋_GB2312"/>
          <w:b w:val="0"/>
          <w:bCs w:val="0"/>
          <w:kern w:val="0"/>
          <w:sz w:val="32"/>
          <w:szCs w:val="32"/>
          <w:shd w:val="clear" w:color="auto" w:fill="FFFFFF"/>
        </w:rPr>
        <w:t>下村</w:t>
      </w:r>
      <w:r>
        <w:rPr>
          <w:rFonts w:hint="eastAsia" w:ascii="仿宋_GB2312" w:hAnsi="宋体" w:eastAsia="仿宋_GB2312" w:cs="仿宋_GB2312"/>
          <w:b w:val="0"/>
          <w:bCs w:val="0"/>
          <w:kern w:val="0"/>
          <w:sz w:val="32"/>
          <w:szCs w:val="32"/>
          <w:shd w:val="clear" w:color="auto" w:fill="FFFFFF"/>
          <w:lang w:val="en-US" w:eastAsia="zh-CN"/>
        </w:rPr>
        <w:t>上县</w:t>
      </w:r>
      <w:r>
        <w:rPr>
          <w:rFonts w:hint="eastAsia" w:ascii="仿宋_GB2312" w:hAnsi="宋体" w:eastAsia="仿宋_GB2312" w:cs="仿宋_GB2312"/>
          <w:b w:val="0"/>
          <w:bCs w:val="0"/>
          <w:kern w:val="0"/>
          <w:sz w:val="32"/>
          <w:szCs w:val="32"/>
          <w:shd w:val="clear" w:color="auto" w:fill="FFFFFF"/>
        </w:rPr>
        <w:t>开展工作等</w:t>
      </w:r>
    </w:p>
    <w:p w14:paraId="3B4B8C2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1C01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宋体" w:eastAsia="仿宋_GB2312" w:cs="仿宋_GB2312"/>
          <w:kern w:val="0"/>
          <w:sz w:val="32"/>
          <w:szCs w:val="32"/>
        </w:rPr>
        <w:t>按照预算绩效管理要求，本单位对</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hAnsi="宋体" w:eastAsia="仿宋_GB2312" w:cs="仿宋_GB2312"/>
          <w:kern w:val="0"/>
          <w:sz w:val="32"/>
          <w:szCs w:val="32"/>
        </w:rPr>
        <w:t>年一般公共预算项目支出开展了绩效目标管理，涉及财政资金</w:t>
      </w:r>
      <w:r>
        <w:rPr>
          <w:rFonts w:hint="eastAsia" w:ascii="仿宋_GB2312" w:eastAsia="仿宋_GB2312" w:cs="仿宋_GB2312"/>
          <w:color w:val="auto"/>
          <w:kern w:val="0"/>
          <w:sz w:val="32"/>
          <w:szCs w:val="32"/>
          <w:lang w:val="en-US" w:eastAsia="zh-CN"/>
        </w:rPr>
        <w:t>311.78</w:t>
      </w:r>
      <w:r>
        <w:rPr>
          <w:rFonts w:hint="eastAsia" w:ascii="仿宋_GB2312" w:hAnsi="宋体" w:eastAsia="仿宋_GB2312" w:cs="仿宋_GB2312"/>
          <w:kern w:val="0"/>
          <w:sz w:val="32"/>
          <w:szCs w:val="32"/>
        </w:rPr>
        <w:t>万元。</w:t>
      </w:r>
      <w:r>
        <w:rPr>
          <w:rFonts w:hint="eastAsia" w:ascii="仿宋_GB2312" w:eastAsia="仿宋_GB2312" w:cs="仿宋_GB2312"/>
          <w:kern w:val="0"/>
          <w:sz w:val="32"/>
          <w:szCs w:val="32"/>
          <w:lang w:val="en-US" w:eastAsia="zh-CN"/>
        </w:rPr>
        <w:t>2025年黄龙乡农业农村服务中心</w:t>
      </w:r>
      <w:r>
        <w:rPr>
          <w:rFonts w:hint="eastAsia" w:ascii="仿宋_GB2312" w:eastAsia="仿宋_GB2312" w:cs="仿宋_GB2312"/>
          <w:kern w:val="0"/>
          <w:sz w:val="32"/>
          <w:szCs w:val="32"/>
          <w:lang w:eastAsia="zh-CN"/>
        </w:rPr>
        <w:t>项目支出</w:t>
      </w:r>
      <w:r>
        <w:rPr>
          <w:rFonts w:hint="eastAsia" w:ascii="仿宋_GB2312" w:hAnsi="宋体" w:eastAsia="仿宋_GB2312" w:cs="仿宋_GB2312"/>
          <w:kern w:val="0"/>
          <w:sz w:val="32"/>
          <w:szCs w:val="32"/>
        </w:rPr>
        <w:t xml:space="preserve">自评表详见第四部分附件 </w:t>
      </w:r>
    </w:p>
    <w:p w14:paraId="048D7148">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p>
    <w:p w14:paraId="24FD0BCA">
      <w:pPr>
        <w:pStyle w:val="2"/>
        <w:rPr>
          <w:rFonts w:hint="eastAsia"/>
        </w:rPr>
      </w:pPr>
    </w:p>
    <w:p w14:paraId="4B375482">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682DB86">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01E93FF">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0C359775">
      <w:pPr>
        <w:spacing w:line="600" w:lineRule="exact"/>
        <w:jc w:val="left"/>
        <w:rPr>
          <w:rFonts w:ascii="Times New Roman" w:hAnsi="Times New Roman"/>
          <w:b/>
          <w:color w:val="auto"/>
          <w:sz w:val="44"/>
          <w:szCs w:val="44"/>
          <w:highlight w:val="none"/>
        </w:rPr>
      </w:pPr>
    </w:p>
    <w:p w14:paraId="2C2822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53E07B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641A62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1528BA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378CC1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19CAA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3C1F5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1177D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38236E4">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r>
        <w:rPr>
          <w:rFonts w:hint="eastAsia" w:ascii="Times New Roman" w:hAnsi="Times New Roman" w:eastAsia="仿宋_GB2312" w:cs="仿宋_GB2312"/>
          <w:color w:val="auto"/>
          <w:kern w:val="2"/>
          <w:sz w:val="32"/>
          <w:szCs w:val="32"/>
          <w:highlight w:val="yellow"/>
          <w:lang w:val="en-US" w:eastAsia="zh-CN" w:bidi="ar-SA"/>
        </w:rPr>
        <w:t>9.一般公共服务（类）</w:t>
      </w:r>
      <w:r>
        <w:rPr>
          <w:rFonts w:hint="eastAsia" w:eastAsia="仿宋_GB2312" w:cs="仿宋_GB2312"/>
          <w:color w:val="auto"/>
          <w:kern w:val="2"/>
          <w:sz w:val="32"/>
          <w:szCs w:val="32"/>
          <w:highlight w:val="yellow"/>
          <w:lang w:val="en-US" w:eastAsia="zh-CN" w:bidi="ar-SA"/>
        </w:rPr>
        <w:t>发展和改革事务</w:t>
      </w:r>
      <w:r>
        <w:rPr>
          <w:rFonts w:hint="eastAsia" w:ascii="Times New Roman" w:hAnsi="Times New Roman" w:eastAsia="仿宋_GB2312" w:cs="仿宋_GB2312"/>
          <w:color w:val="auto"/>
          <w:kern w:val="2"/>
          <w:sz w:val="32"/>
          <w:szCs w:val="32"/>
          <w:highlight w:val="yellow"/>
          <w:lang w:val="en-US" w:eastAsia="zh-CN" w:bidi="ar-SA"/>
        </w:rPr>
        <w:t>（款）</w:t>
      </w:r>
      <w:r>
        <w:rPr>
          <w:rFonts w:hint="eastAsia" w:eastAsia="仿宋_GB2312" w:cs="仿宋_GB2312"/>
          <w:color w:val="auto"/>
          <w:kern w:val="2"/>
          <w:sz w:val="32"/>
          <w:szCs w:val="32"/>
          <w:highlight w:val="yellow"/>
          <w:lang w:val="en-US" w:eastAsia="zh-CN" w:bidi="ar-SA"/>
        </w:rPr>
        <w:t>其他发展与改革事务支出</w:t>
      </w:r>
      <w:r>
        <w:rPr>
          <w:rFonts w:hint="eastAsia" w:ascii="Times New Roman" w:hAnsi="Times New Roman" w:eastAsia="仿宋_GB2312" w:cs="仿宋_GB2312"/>
          <w:color w:val="auto"/>
          <w:kern w:val="2"/>
          <w:sz w:val="32"/>
          <w:szCs w:val="32"/>
          <w:highlight w:val="yellow"/>
          <w:lang w:val="en-US" w:eastAsia="zh-CN" w:bidi="ar-SA"/>
        </w:rPr>
        <w:t>（项）：指……</w:t>
      </w:r>
    </w:p>
    <w:p w14:paraId="57BBE1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33147F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59D7A0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2BF914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38BD71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6D4478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25386C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1E66A2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2A841F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652F77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601C16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51A34A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5FE96B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7357B0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20C3D8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71BD2B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546AED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0A672A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424CBD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4B0F0E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4E0945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191D9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A835A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B3D91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2CD6D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5958725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1B5F9C11">
      <w:pPr>
        <w:spacing w:line="600" w:lineRule="exact"/>
        <w:jc w:val="center"/>
        <w:rPr>
          <w:rStyle w:val="30"/>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67477B44">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96659E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216E76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7DD4EA9">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7"/>
        <w:tblW w:w="9248"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6"/>
        <w:gridCol w:w="2196"/>
        <w:gridCol w:w="756"/>
        <w:gridCol w:w="727"/>
        <w:gridCol w:w="587"/>
        <w:gridCol w:w="542"/>
        <w:gridCol w:w="1251"/>
        <w:gridCol w:w="471"/>
        <w:gridCol w:w="568"/>
        <w:gridCol w:w="474"/>
        <w:gridCol w:w="400"/>
        <w:gridCol w:w="520"/>
      </w:tblGrid>
      <w:tr w14:paraId="67E62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9250" w:type="dxa"/>
            <w:gridSpan w:val="12"/>
            <w:tcBorders>
              <w:top w:val="nil"/>
              <w:left w:val="nil"/>
              <w:bottom w:val="nil"/>
              <w:right w:val="nil"/>
            </w:tcBorders>
            <w:shd w:val="clear" w:color="auto" w:fill="auto"/>
            <w:vAlign w:val="center"/>
          </w:tcPr>
          <w:p w14:paraId="522FD52F">
            <w:pPr>
              <w:keepNext w:val="0"/>
              <w:keepLines w:val="0"/>
              <w:widowControl/>
              <w:suppressLineNumbers w:val="0"/>
              <w:jc w:val="center"/>
              <w:textAlignment w:val="center"/>
              <w:rPr>
                <w:rFonts w:ascii="黑体" w:hAnsi="黑体" w:eastAsia="黑体" w:cs="黑体"/>
                <w:b/>
                <w:bCs/>
                <w:i w:val="0"/>
                <w:iCs w:val="0"/>
                <w:color w:val="000000"/>
                <w:sz w:val="30"/>
                <w:szCs w:val="30"/>
                <w:u w:val="none"/>
              </w:rPr>
            </w:pPr>
            <w:r>
              <w:rPr>
                <w:rFonts w:hint="eastAsia" w:ascii="黑体" w:hAnsi="黑体" w:eastAsia="黑体" w:cs="黑体"/>
                <w:b/>
                <w:bCs/>
                <w:i w:val="0"/>
                <w:iCs w:val="0"/>
                <w:color w:val="000000"/>
                <w:kern w:val="0"/>
                <w:sz w:val="30"/>
                <w:szCs w:val="30"/>
                <w:u w:val="none"/>
                <w:lang w:val="en-US" w:eastAsia="zh-CN" w:bidi="ar"/>
              </w:rPr>
              <w:t>部门项目支出绩效目标表（2025年度）</w:t>
            </w:r>
          </w:p>
        </w:tc>
      </w:tr>
      <w:tr w14:paraId="02A20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noWrap/>
            <w:vAlign w:val="center"/>
          </w:tcPr>
          <w:p w14:paraId="10F93CD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6AE3B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A93DF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FE447A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C05DB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A97EC2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75EE5B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1A15CF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946F5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521890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995A61">
            <w:pPr>
              <w:rPr>
                <w:rFonts w:hint="eastAsia" w:ascii="宋体" w:hAnsi="宋体" w:eastAsia="宋体" w:cs="宋体"/>
                <w:i w:val="0"/>
                <w:iCs w:val="0"/>
                <w:color w:val="000000"/>
                <w:sz w:val="22"/>
                <w:szCs w:val="22"/>
                <w:u w:val="none"/>
              </w:rPr>
            </w:pPr>
          </w:p>
        </w:tc>
        <w:tc>
          <w:tcPr>
            <w:tcW w:w="564" w:type="dxa"/>
            <w:tcBorders>
              <w:top w:val="nil"/>
              <w:left w:val="nil"/>
              <w:bottom w:val="nil"/>
              <w:right w:val="nil"/>
            </w:tcBorders>
            <w:shd w:val="clear" w:color="auto" w:fill="auto"/>
            <w:vAlign w:val="center"/>
          </w:tcPr>
          <w:p w14:paraId="67A37B44">
            <w:pPr>
              <w:keepNext w:val="0"/>
              <w:keepLines w:val="0"/>
              <w:widowControl/>
              <w:suppressLineNumbers w:val="0"/>
              <w:jc w:val="righ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金额：万元</w:t>
            </w:r>
          </w:p>
        </w:tc>
      </w:tr>
      <w:tr w14:paraId="60C4C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706"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14F0635C">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单位名称</w:t>
            </w:r>
          </w:p>
        </w:tc>
        <w:tc>
          <w:tcPr>
            <w:tcW w:w="901"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09DDAB9F">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项目名称</w:t>
            </w:r>
          </w:p>
        </w:tc>
        <w:tc>
          <w:tcPr>
            <w:tcW w:w="638"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3F36062F">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预算数</w:t>
            </w:r>
          </w:p>
        </w:tc>
        <w:tc>
          <w:tcPr>
            <w:tcW w:w="1006"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0A12D7EF">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年度目标</w:t>
            </w:r>
          </w:p>
        </w:tc>
        <w:tc>
          <w:tcPr>
            <w:tcW w:w="939"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7DD9A867">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一级指标</w:t>
            </w:r>
          </w:p>
        </w:tc>
        <w:tc>
          <w:tcPr>
            <w:tcW w:w="811"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12EF2763">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二级指标</w:t>
            </w:r>
          </w:p>
        </w:tc>
        <w:tc>
          <w:tcPr>
            <w:tcW w:w="1334"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228594BB">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三级指标</w:t>
            </w:r>
          </w:p>
        </w:tc>
        <w:tc>
          <w:tcPr>
            <w:tcW w:w="608"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3BCDB6A3">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指标性质</w:t>
            </w:r>
          </w:p>
        </w:tc>
        <w:tc>
          <w:tcPr>
            <w:tcW w:w="721"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7E5DF3E0">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指标值</w:t>
            </w:r>
          </w:p>
        </w:tc>
        <w:tc>
          <w:tcPr>
            <w:tcW w:w="616"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6F850F48">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度量单位</w:t>
            </w:r>
          </w:p>
        </w:tc>
        <w:tc>
          <w:tcPr>
            <w:tcW w:w="406"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589266FF">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5655AB69">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指标方向性</w:t>
            </w:r>
          </w:p>
        </w:tc>
      </w:tr>
      <w:tr w14:paraId="64419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7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8C41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215002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松潘县黄龙乡农业农村服务中心</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9DAF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51322422Y000000285560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工会经费单独预算</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CD4C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2.88</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CD1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C03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EA4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ED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26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6EE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89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05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51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050E2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6D386">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9B043">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0C4A3">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1B90F">
            <w:pPr>
              <w:rPr>
                <w:rFonts w:hint="eastAsia" w:ascii="宋体" w:hAnsi="宋体" w:eastAsia="宋体" w:cs="宋体"/>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9DD81">
            <w:pPr>
              <w:rPr>
                <w:rFonts w:hint="eastAsia" w:ascii="宋体" w:hAnsi="宋体" w:eastAsia="宋体" w:cs="宋体"/>
                <w:i w:val="0"/>
                <w:iCs w:val="0"/>
                <w:color w:val="000000"/>
                <w:sz w:val="18"/>
                <w:szCs w:val="18"/>
                <w:u w:val="none"/>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D89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222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w:t>
            </w:r>
            <w:bookmarkStart w:id="67" w:name="_GoBack"/>
            <w:r>
              <w:rPr>
                <w:rFonts w:ascii="宋体" w:hAnsi="宋体" w:eastAsia="宋体" w:cs="宋体"/>
                <w:i w:val="0"/>
                <w:iCs w:val="0"/>
                <w:color w:val="000000"/>
                <w:kern w:val="0"/>
                <w:sz w:val="18"/>
                <w:szCs w:val="18"/>
                <w:u w:val="none"/>
                <w:lang w:val="en-US" w:eastAsia="zh-CN" w:bidi="ar"/>
              </w:rPr>
              <w:t>）</w:t>
            </w:r>
            <w:bookmarkEnd w:id="67"/>
            <w:r>
              <w:rPr>
                <w:rFonts w:ascii="宋体" w:hAnsi="宋体" w:eastAsia="宋体" w:cs="宋体"/>
                <w:i w:val="0"/>
                <w:iCs w:val="0"/>
                <w:color w:val="000000"/>
                <w:kern w:val="0"/>
                <w:sz w:val="18"/>
                <w:szCs w:val="18"/>
                <w:u w:val="none"/>
                <w:lang w:val="en-US" w:eastAsia="zh-CN" w:bidi="ar"/>
              </w:rPr>
              <w:t>/预算数∣）</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D9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A3D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37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06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B90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3E549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B6C42">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D67E4">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9DB0B">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2ABD4">
            <w:pPr>
              <w:rPr>
                <w:rFonts w:hint="eastAsia" w:ascii="宋体" w:hAnsi="宋体" w:eastAsia="宋体" w:cs="宋体"/>
                <w:i w:val="0"/>
                <w:iCs w:val="0"/>
                <w:color w:val="000000"/>
                <w:sz w:val="18"/>
                <w:szCs w:val="18"/>
                <w:u w:val="none"/>
              </w:rPr>
            </w:pP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AA2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EB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3AB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6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9B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1D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92B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C1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20D5F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EB916">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755F1">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47EBB">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D73AF">
            <w:pPr>
              <w:rPr>
                <w:rFonts w:hint="eastAsia" w:ascii="宋体" w:hAnsi="宋体" w:eastAsia="宋体" w:cs="宋体"/>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AB6FD">
            <w:pPr>
              <w:rPr>
                <w:rFonts w:hint="eastAsia" w:ascii="宋体" w:hAnsi="宋体" w:eastAsia="宋体" w:cs="宋体"/>
                <w:i w:val="0"/>
                <w:iCs w:val="0"/>
                <w:color w:val="000000"/>
                <w:sz w:val="18"/>
                <w:szCs w:val="18"/>
                <w:u w:val="none"/>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8C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89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6C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AA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C8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59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E9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5538D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2B9CD">
            <w:pPr>
              <w:rPr>
                <w:rFonts w:hint="eastAsia" w:ascii="宋体" w:hAnsi="宋体" w:eastAsia="宋体" w:cs="宋体"/>
                <w:i w:val="0"/>
                <w:iCs w:val="0"/>
                <w:color w:val="000000"/>
                <w:sz w:val="18"/>
                <w:szCs w:val="18"/>
                <w:u w:val="none"/>
              </w:rPr>
            </w:pP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9DAA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51322423R000007570441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社会保障缴费（其他社保缴费）</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27648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08A5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B6A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C1F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25A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E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AB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D2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D6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26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75D32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62543">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53C2D">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3BBC9">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228FA">
            <w:pP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D9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63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D2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0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5FA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2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F6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7D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12425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CFD1C">
            <w:pPr>
              <w:rPr>
                <w:rFonts w:hint="eastAsia" w:ascii="宋体" w:hAnsi="宋体" w:eastAsia="宋体" w:cs="宋体"/>
                <w:i w:val="0"/>
                <w:iCs w:val="0"/>
                <w:color w:val="000000"/>
                <w:sz w:val="18"/>
                <w:szCs w:val="18"/>
                <w:u w:val="none"/>
              </w:rPr>
            </w:pP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27BA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51322424R000010101308-住房公积金（新）</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D58E2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23.83</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C02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6F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956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6A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9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6A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99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6D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6D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6574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6D873">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109E5">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13BFF">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51DA0">
            <w:pP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6C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CA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F2F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6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76C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E9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C3D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B5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DEEC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C02ED">
            <w:pPr>
              <w:rPr>
                <w:rFonts w:hint="eastAsia" w:ascii="宋体" w:hAnsi="宋体" w:eastAsia="宋体" w:cs="宋体"/>
                <w:i w:val="0"/>
                <w:iCs w:val="0"/>
                <w:color w:val="000000"/>
                <w:sz w:val="18"/>
                <w:szCs w:val="18"/>
                <w:u w:val="none"/>
              </w:rPr>
            </w:pP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4C9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51322424R000010101509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社会保障缴费（新其他社保）</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C477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34B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AFC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6FA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55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3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9F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2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024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D8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5C9FD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55BC5">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0583A">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B2C5C">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7693C">
            <w:pP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D80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09D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B9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BE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BE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9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562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52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2213D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3E5E0">
            <w:pPr>
              <w:rPr>
                <w:rFonts w:hint="eastAsia" w:ascii="宋体" w:hAnsi="宋体" w:eastAsia="宋体" w:cs="宋体"/>
                <w:i w:val="0"/>
                <w:iCs w:val="0"/>
                <w:color w:val="000000"/>
                <w:sz w:val="18"/>
                <w:szCs w:val="18"/>
                <w:u w:val="none"/>
              </w:rPr>
            </w:pP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34CB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51322424R000010101712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社会保障缴费（新公务员医疗补助）</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3F8BA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FDF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91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60D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73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9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F41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34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B1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2C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28987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BD4F9">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E9D07">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EB88B">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80DCD">
            <w:pP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196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AB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CB5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A6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D38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A2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30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300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5748D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272AF">
            <w:pPr>
              <w:rPr>
                <w:rFonts w:hint="eastAsia" w:ascii="宋体" w:hAnsi="宋体" w:eastAsia="宋体" w:cs="宋体"/>
                <w:i w:val="0"/>
                <w:iCs w:val="0"/>
                <w:color w:val="000000"/>
                <w:sz w:val="18"/>
                <w:szCs w:val="18"/>
                <w:u w:val="none"/>
              </w:rPr>
            </w:pP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0E9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51322424R000010101908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社会保障缴费（新职工基本医疗保险）</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3CF85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12.71</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35ED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355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AB9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70D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46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6DF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EE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9E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E7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3D9D1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2547A">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07F73">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B2443">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0FDF3">
            <w:pP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69B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2E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D7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1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D9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1B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373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10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D493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4E43C">
            <w:pPr>
              <w:rPr>
                <w:rFonts w:hint="eastAsia" w:ascii="宋体" w:hAnsi="宋体" w:eastAsia="宋体" w:cs="宋体"/>
                <w:i w:val="0"/>
                <w:iCs w:val="0"/>
                <w:color w:val="000000"/>
                <w:sz w:val="18"/>
                <w:szCs w:val="18"/>
                <w:u w:val="none"/>
              </w:rPr>
            </w:pP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15F1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51322424R000010102119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社会保障缴费（新职业年金）</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320F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13.09</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B111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28B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1AB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47B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12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037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3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6F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D2D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74770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12DEC">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CA739">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4325B">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47565">
            <w:pP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20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22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AE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D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C72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2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98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B9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1F010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B8B5A">
            <w:pPr>
              <w:rPr>
                <w:rFonts w:hint="eastAsia" w:ascii="宋体" w:hAnsi="宋体" w:eastAsia="宋体" w:cs="宋体"/>
                <w:i w:val="0"/>
                <w:iCs w:val="0"/>
                <w:color w:val="000000"/>
                <w:sz w:val="18"/>
                <w:szCs w:val="18"/>
                <w:u w:val="none"/>
              </w:rPr>
            </w:pP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BBE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51322424R000010102322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社会保障缴费（新机关事业单位基本养老保险）</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F0C3B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26.14</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8C53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9C8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74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215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34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7C8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2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27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48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24642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F354A">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8BEFD">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A3717">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C0832">
            <w:pP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81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F6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58D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43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C03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CA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2E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72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DC23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2B73E">
            <w:pPr>
              <w:rPr>
                <w:rFonts w:hint="eastAsia" w:ascii="宋体" w:hAnsi="宋体" w:eastAsia="宋体" w:cs="宋体"/>
                <w:i w:val="0"/>
                <w:iCs w:val="0"/>
                <w:color w:val="000000"/>
                <w:sz w:val="18"/>
                <w:szCs w:val="18"/>
                <w:u w:val="none"/>
              </w:rPr>
            </w:pP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C4A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51322424R000010102724-工资性支出（新）</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8117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146.50</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9EA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2B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286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8E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2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6D1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9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18D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CAB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7661F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6B228">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5C365">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2F93F">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2C84D">
            <w:pP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0B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CA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6CC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D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B6B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95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2C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30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1C8F4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B7E6B">
            <w:pPr>
              <w:rPr>
                <w:rFonts w:hint="eastAsia" w:ascii="宋体" w:hAnsi="宋体" w:eastAsia="宋体" w:cs="宋体"/>
                <w:i w:val="0"/>
                <w:iCs w:val="0"/>
                <w:color w:val="000000"/>
                <w:sz w:val="18"/>
                <w:szCs w:val="18"/>
                <w:u w:val="none"/>
              </w:rPr>
            </w:pP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674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51322424R000011589425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年度考核奖（新）</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5FB07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24.97</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9FA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844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AF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B5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9B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CE3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6E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31A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A4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12FFF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85A67">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4E613">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15FBE">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8A407">
            <w:pP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D03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D1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A89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D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2A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9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FFD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CA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43AA2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268C6">
            <w:pPr>
              <w:rPr>
                <w:rFonts w:hint="eastAsia" w:ascii="宋体" w:hAnsi="宋体" w:eastAsia="宋体" w:cs="宋体"/>
                <w:i w:val="0"/>
                <w:iCs w:val="0"/>
                <w:color w:val="000000"/>
                <w:sz w:val="18"/>
                <w:szCs w:val="18"/>
                <w:u w:val="none"/>
              </w:rPr>
            </w:pP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0E3E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51322424Y000010098372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日常公用经费（新）</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167D1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14.28</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A5A3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8B84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AB4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2C1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4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1E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8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8AA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57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3AECB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32CB2">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F0E8D">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C5490">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1608D">
            <w:pPr>
              <w:rPr>
                <w:rFonts w:hint="eastAsia" w:ascii="宋体" w:hAnsi="宋体" w:eastAsia="宋体" w:cs="宋体"/>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95FF0">
            <w:pPr>
              <w:rPr>
                <w:rFonts w:hint="eastAsia" w:ascii="宋体" w:hAnsi="宋体" w:eastAsia="宋体" w:cs="宋体"/>
                <w:i w:val="0"/>
                <w:iCs w:val="0"/>
                <w:color w:val="000000"/>
                <w:sz w:val="18"/>
                <w:szCs w:val="18"/>
                <w:u w:val="none"/>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96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943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94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02A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50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74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E1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1C378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08413">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2C139">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75547">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B6C12">
            <w:pPr>
              <w:rPr>
                <w:rFonts w:hint="eastAsia" w:ascii="宋体" w:hAnsi="宋体" w:eastAsia="宋体" w:cs="宋体"/>
                <w:i w:val="0"/>
                <w:iCs w:val="0"/>
                <w:color w:val="000000"/>
                <w:sz w:val="18"/>
                <w:szCs w:val="18"/>
                <w:u w:val="none"/>
              </w:rPr>
            </w:pP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7552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24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4D7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9B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D4B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1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35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26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77859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69B8A">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1926F">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91DAD">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5408A">
            <w:pPr>
              <w:rPr>
                <w:rFonts w:hint="eastAsia" w:ascii="宋体" w:hAnsi="宋体" w:eastAsia="宋体" w:cs="宋体"/>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03343">
            <w:pPr>
              <w:rPr>
                <w:rFonts w:hint="eastAsia" w:ascii="宋体" w:hAnsi="宋体" w:eastAsia="宋体" w:cs="宋体"/>
                <w:i w:val="0"/>
                <w:iCs w:val="0"/>
                <w:color w:val="000000"/>
                <w:sz w:val="18"/>
                <w:szCs w:val="18"/>
                <w:u w:val="none"/>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728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E0B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59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708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5A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B7B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D2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348EB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EE9C5">
            <w:pPr>
              <w:rPr>
                <w:rFonts w:hint="eastAsia" w:ascii="宋体" w:hAnsi="宋体" w:eastAsia="宋体" w:cs="宋体"/>
                <w:i w:val="0"/>
                <w:iCs w:val="0"/>
                <w:color w:val="000000"/>
                <w:sz w:val="18"/>
                <w:szCs w:val="18"/>
                <w:u w:val="none"/>
              </w:rPr>
            </w:pP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84A0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51322425R000012639936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基础绩效奖（新）</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CA704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41.90</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8DA9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E4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8D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D55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CC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72F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0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94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96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41698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ED844">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8292A">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71A95">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4D451">
            <w:pP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4A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8B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7A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1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14A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9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992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E61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183E2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F8AC1">
            <w:pPr>
              <w:rPr>
                <w:rFonts w:hint="eastAsia" w:ascii="宋体" w:hAnsi="宋体" w:eastAsia="宋体" w:cs="宋体"/>
                <w:i w:val="0"/>
                <w:iCs w:val="0"/>
                <w:color w:val="000000"/>
                <w:sz w:val="18"/>
                <w:szCs w:val="18"/>
                <w:u w:val="none"/>
              </w:rPr>
            </w:pP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0AD6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51322425R000013319507-工资性支出</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DFB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0.30</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DE6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533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9E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446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6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08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5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1B2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B99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56799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71EEE">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252BE">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F1656">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42063">
            <w:pP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A2F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986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22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B4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AA8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9A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CF7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EC9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3E841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EC6AA">
            <w:pPr>
              <w:rPr>
                <w:rFonts w:hint="eastAsia" w:ascii="宋体" w:hAnsi="宋体" w:eastAsia="宋体" w:cs="宋体"/>
                <w:i w:val="0"/>
                <w:iCs w:val="0"/>
                <w:color w:val="000000"/>
                <w:sz w:val="18"/>
                <w:szCs w:val="18"/>
                <w:u w:val="none"/>
              </w:rPr>
            </w:pP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6BF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51322425Y000012639326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福利费</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C636D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1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99CF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A306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2F8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0F2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EC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45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E6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37A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FD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475F5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9AB35">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B83E3">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E7BA3">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4D97E">
            <w:pPr>
              <w:rPr>
                <w:rFonts w:hint="eastAsia" w:ascii="宋体" w:hAnsi="宋体" w:eastAsia="宋体" w:cs="宋体"/>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3DE0F">
            <w:pPr>
              <w:rPr>
                <w:rFonts w:hint="eastAsia" w:ascii="宋体" w:hAnsi="宋体" w:eastAsia="宋体" w:cs="宋体"/>
                <w:i w:val="0"/>
                <w:iCs w:val="0"/>
                <w:color w:val="000000"/>
                <w:sz w:val="18"/>
                <w:szCs w:val="18"/>
                <w:u w:val="none"/>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FF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2B0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9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8E4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C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60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BD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6A273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D078D">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48577">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EA769">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80566">
            <w:pPr>
              <w:rPr>
                <w:rFonts w:hint="eastAsia" w:ascii="宋体" w:hAnsi="宋体" w:eastAsia="宋体" w:cs="宋体"/>
                <w:i w:val="0"/>
                <w:iCs w:val="0"/>
                <w:color w:val="000000"/>
                <w:sz w:val="18"/>
                <w:szCs w:val="18"/>
                <w:u w:val="none"/>
              </w:rPr>
            </w:pP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AB79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C2B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F6E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D7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DED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54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E0A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35E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5BBE1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1C782">
            <w:pPr>
              <w:rPr>
                <w:rFonts w:hint="eastAsia" w:ascii="宋体" w:hAnsi="宋体" w:eastAsia="宋体" w:cs="宋体"/>
                <w:i w:val="0"/>
                <w:iCs w:val="0"/>
                <w:color w:val="000000"/>
                <w:sz w:val="18"/>
                <w:szCs w:val="18"/>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CD106">
            <w:pPr>
              <w:rPr>
                <w:rFonts w:hint="eastAsia" w:ascii="宋体" w:hAnsi="宋体" w:eastAsia="宋体" w:cs="宋体"/>
                <w:i w:val="0"/>
                <w:iCs w:val="0"/>
                <w:color w:val="000000"/>
                <w:sz w:val="18"/>
                <w:szCs w:val="18"/>
                <w:u w:val="none"/>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9BB2D">
            <w:pPr>
              <w:jc w:val="right"/>
              <w:rPr>
                <w:rFonts w:hint="eastAsia" w:ascii="宋体" w:hAnsi="宋体" w:eastAsia="宋体" w:cs="宋体"/>
                <w:i w:val="0"/>
                <w:iCs w:val="0"/>
                <w:color w:val="000000"/>
                <w:sz w:val="18"/>
                <w:szCs w:val="18"/>
                <w:u w:val="none"/>
              </w:rPr>
            </w:pPr>
          </w:p>
        </w:tc>
        <w:tc>
          <w:tcPr>
            <w:tcW w:w="1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CD485">
            <w:pPr>
              <w:rPr>
                <w:rFonts w:hint="eastAsia" w:ascii="宋体" w:hAnsi="宋体" w:eastAsia="宋体" w:cs="宋体"/>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74653">
            <w:pPr>
              <w:rPr>
                <w:rFonts w:hint="eastAsia" w:ascii="宋体" w:hAnsi="宋体" w:eastAsia="宋体" w:cs="宋体"/>
                <w:i w:val="0"/>
                <w:iCs w:val="0"/>
                <w:color w:val="000000"/>
                <w:sz w:val="18"/>
                <w:szCs w:val="18"/>
                <w:u w:val="none"/>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DA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96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23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D0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6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88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F18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bl>
    <w:p w14:paraId="5D042AA7">
      <w:pPr>
        <w:rPr>
          <w:rFonts w:hint="eastAsia"/>
          <w:lang w:val="zh-CN"/>
        </w:rPr>
      </w:pPr>
    </w:p>
    <w:p w14:paraId="604633C0">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649A3BD1">
      <w:pPr>
        <w:widowControl/>
        <w:jc w:val="center"/>
        <w:rPr>
          <w:rFonts w:hint="eastAsia" w:ascii="Times New Roman" w:hAnsi="Times New Roman" w:eastAsia="仿宋"/>
          <w:b w:val="0"/>
          <w:color w:val="auto"/>
          <w:highlight w:val="none"/>
        </w:rPr>
      </w:pPr>
      <w:bookmarkStart w:id="53" w:name="_Toc15396618"/>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51"/>
      <w:bookmarkEnd w:id="53"/>
      <w:bookmarkStart w:id="54" w:name="_Toc15396619"/>
    </w:p>
    <w:p w14:paraId="333B7E6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317F80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14:paraId="6B7554F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14:paraId="26A8A9B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14:paraId="6268851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14:paraId="06D9E52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14:paraId="174D895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14:paraId="6D6A891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14:paraId="1657BE1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14:paraId="7F89FCD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p>
    <w:p w14:paraId="3B94238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14:paraId="207A2E4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52310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p>
    <w:p w14:paraId="2632A96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p>
    <w:p w14:paraId="1C0CF3E5">
      <w:pPr>
        <w:rPr>
          <w:rFonts w:hint="eastAsia" w:ascii="Times New Roman" w:hAnsi="Times New Roman"/>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A4AE94-C80D-4E0C-88CF-A3186D49FE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ED0D56E8-38A4-4794-98CA-16B6F454148F}"/>
  </w:font>
  <w:font w:name="仿宋">
    <w:panose1 w:val="02010609060101010101"/>
    <w:charset w:val="86"/>
    <w:family w:val="modern"/>
    <w:pitch w:val="default"/>
    <w:sig w:usb0="800002BF" w:usb1="38CF7CFA" w:usb2="00000016" w:usb3="00000000" w:csb0="00040001" w:csb1="00000000"/>
    <w:embedRegular r:id="rId3" w:fontKey="{8870670F-1E2E-479D-AC07-3FBA32164011}"/>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7F4ACA26-8A90-4BDC-81DF-7BDC837E5ED6}"/>
  </w:font>
  <w:font w:name="楷体_GB2312">
    <w:panose1 w:val="02010609030101010101"/>
    <w:charset w:val="86"/>
    <w:family w:val="auto"/>
    <w:pitch w:val="default"/>
    <w:sig w:usb0="00000001" w:usb1="080E0000" w:usb2="00000000" w:usb3="00000000" w:csb0="00040000" w:csb1="00000000"/>
    <w:embedRegular r:id="rId5" w:fontKey="{7EFA83F5-89C3-4AC5-9085-0036E8940B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77164">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288099">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7288099">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667E39E5">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864D">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2431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032431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9F079">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FBAB93">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0FBAB93">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508B88CC">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4020">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729A05"/>
    <w:multiLevelType w:val="singleLevel"/>
    <w:tmpl w:val="CD729A05"/>
    <w:lvl w:ilvl="0" w:tentative="0">
      <w:start w:val="1"/>
      <w:numFmt w:val="chineseCounting"/>
      <w:suff w:val="nothing"/>
      <w:lvlText w:val="%1、"/>
      <w:lvlJc w:val="left"/>
      <w:rPr>
        <w:rFonts w:hint="eastAsia"/>
      </w:rPr>
    </w:lvl>
  </w:abstractNum>
  <w:abstractNum w:abstractNumId="1">
    <w:nsid w:val="067C3E33"/>
    <w:multiLevelType w:val="singleLevel"/>
    <w:tmpl w:val="067C3E33"/>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1FA49AE"/>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7F19C0"/>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7FC538A"/>
    <w:rsid w:val="486A6C7A"/>
    <w:rsid w:val="49176D9B"/>
    <w:rsid w:val="4A627F82"/>
    <w:rsid w:val="4B0E749A"/>
    <w:rsid w:val="4B4F25DA"/>
    <w:rsid w:val="4BDA0CFB"/>
    <w:rsid w:val="4BE068DB"/>
    <w:rsid w:val="4D3C0CCC"/>
    <w:rsid w:val="4D577224"/>
    <w:rsid w:val="4DBF1CEB"/>
    <w:rsid w:val="4EAB630A"/>
    <w:rsid w:val="4ECE2238"/>
    <w:rsid w:val="4F7258AE"/>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5CC1026"/>
    <w:rsid w:val="664B1D71"/>
    <w:rsid w:val="67AA3209"/>
    <w:rsid w:val="681C4F0D"/>
    <w:rsid w:val="69046D0F"/>
    <w:rsid w:val="698D0931"/>
    <w:rsid w:val="6A993CED"/>
    <w:rsid w:val="6B053271"/>
    <w:rsid w:val="6BCE6674"/>
    <w:rsid w:val="6C4A05C8"/>
    <w:rsid w:val="6C8742B8"/>
    <w:rsid w:val="6C8A170F"/>
    <w:rsid w:val="6CB54609"/>
    <w:rsid w:val="6D0D62B3"/>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A842D8"/>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983606"/>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正文2"/>
    <w:basedOn w:val="1"/>
    <w:next w:val="1"/>
    <w:qFormat/>
    <w:uiPriority w:val="0"/>
    <w:pPr>
      <w:spacing w:before="0" w:beforeAutospacing="0" w:after="0" w:afterAutospacing="0"/>
      <w:ind w:left="0" w:right="0"/>
      <w:jc w:val="left"/>
    </w:pPr>
    <w:rPr>
      <w:rFonts w:hint="default" w:ascii="Calibri" w:hAnsi="Calibri" w:eastAsia="宋体" w:cs="宋体"/>
      <w:kern w:val="0"/>
      <w:sz w:val="24"/>
      <w:szCs w:val="24"/>
      <w:lang w:val="en-US" w:eastAsia="zh-CN" w:bidi="ar"/>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67708948-f120-46af-bbd5-6968480c111a</errorID>
      <errorWord>-</errorWord>
      <group>L1_Format</group>
      <groupName>格式问题</groupName>
      <ability>L2_HalfPunc_CN</ability>
      <abilityName>全半角问题</abilityName>
      <candidateList>
        <item>－</item>
      </candidateList>
      <explain>文本全半角错误。</explain>
      <paraID>2BFE7DAD</paraID>
      <start>16</start>
      <end>17</end>
      <status>modified</status>
      <modifiedWord>－</modifiedWord>
      <trackRevisions>false</trackRevisions>
    </reviewItem>
    <reviewItem>
      <errorID>2d10061d-322e-4aec-b3dd-15a0da4e0b72</errorID>
      <errorWord>:</errorWord>
      <group>L1_Format</group>
      <groupName>格式问题</groupName>
      <ability>L2_HalfPunc_CN</ability>
      <abilityName>全半角问题</abilityName>
      <candidateList>
        <item>：</item>
      </candidateList>
      <explain>文本全半角错误。</explain>
      <paraID>2BFE7DAD</paraID>
      <start>21</start>
      <end>22</end>
      <status>modified</status>
      <modifiedWord>：</modifiedWord>
      <trackRevisions>false</trackRevisions>
    </reviewItem>
    <reviewItem>
      <errorID>9e29ee8f-0af3-45a9-bd39-75e466d4c8d4</errorID>
      <errorWord>-</errorWord>
      <group>L1_Format</group>
      <groupName>格式问题</groupName>
      <ability>L2_HalfPunc_CN</ability>
      <abilityName>全半角问题</abilityName>
      <candidateList>
        <item>－</item>
      </candidateList>
      <explain>文本全半角错误。</explain>
      <paraID>769F5ED6</paraID>
      <start>19</start>
      <end>20</end>
      <status>modified</status>
      <modifiedWord>－</modifiedWord>
      <trackRevisions>false</trackRevisions>
    </reviewItem>
    <reviewItem>
      <errorID>f69c8662-b143-4c30-891e-8190a9b65d22</errorID>
      <errorWord>（</errorWord>
      <group>L1_Punc</group>
      <groupName>标点问题</groupName>
      <ability>L2_Punc_CN</ability>
      <abilityName>标点符号问题</abilityName>
      <candidateList/>
      <explain>同一形式括号套用。</explain>
      <paraID>68022243</paraID>
      <start>15</start>
      <end>16</end>
      <status>ignored</status>
      <modifiedWord/>
      <trackRevisions>false</trackRevisions>
    </reviewItem>
    <reviewItem>
      <errorID>7854a363-014c-455a-8c61-8944eef69540</errorID>
      <errorWord>）</errorWord>
      <group>L1_Punc</group>
      <groupName>标点问题</groupName>
      <ability>L2_Punc_CN</ability>
      <abilityName>标点符号问题</abilityName>
      <candidateList/>
      <explain>同一形式括号套用。</explain>
      <paraID>68022243</paraID>
      <start>23</start>
      <end>24</end>
      <status>ignored</status>
      <modifiedWord/>
      <trackRevisions>false</trackRevisions>
    </reviewItem>
    <reviewItem>
      <errorID>ad5136b3-e4a9-40d1-8901-29803145dd45</errorID>
      <errorWord>（</errorWord>
      <group>L1_Punc</group>
      <groupName>标点问题</groupName>
      <ability>L2_Punc_CN</ability>
      <abilityName>标点符号问题</abilityName>
      <candidateList/>
      <explain>同一形式括号套用。</explain>
      <paraID>5E2943C2</paraID>
      <start>15</start>
      <end>16</end>
      <status>ignored</status>
      <modifiedWord/>
      <trackRevisions>false</trackRevisions>
    </reviewItem>
    <reviewItem>
      <errorID>62a28e2e-34ea-475d-9cbe-b93ae040b24e</errorID>
      <errorWord>）</errorWord>
      <group>L1_Punc</group>
      <groupName>标点问题</groupName>
      <ability>L2_Punc_CN</ability>
      <abilityName>标点符号问题</abilityName>
      <candidateList/>
      <explain>同一形式括号套用。</explain>
      <paraID>5E2943C2</paraID>
      <start>23</start>
      <end>24</end>
      <status>ignored</status>
      <modifiedWord/>
      <trackRevisions>false</trackRevisions>
    </reviewItem>
    <reviewItem>
      <errorID>6d15df6c-d4bc-41ca-9308-86fc132f01cf</errorID>
      <errorWord>（</errorWord>
      <group>L1_Punc</group>
      <groupName>标点问题</groupName>
      <ability>L2_Punc_CN</ability>
      <abilityName>标点符号问题</abilityName>
      <candidateList/>
      <explain>同一形式括号套用。</explain>
      <paraID>5FA2B07D</paraID>
      <start>15</start>
      <end>16</end>
      <status>ignored</status>
      <modifiedWord/>
      <trackRevisions>false</trackRevisions>
    </reviewItem>
    <reviewItem>
      <errorID>5da51355-f31a-4881-9fd4-01409faad189</errorID>
      <errorWord>）</errorWord>
      <group>L1_Punc</group>
      <groupName>标点问题</groupName>
      <ability>L2_Punc_CN</ability>
      <abilityName>标点符号问题</abilityName>
      <candidateList/>
      <explain>同一形式括号套用。</explain>
      <paraID>5FA2B07D</paraID>
      <start>23</start>
      <end>24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531bf9-47db-44c5-bfab-25123d046af0}">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4686</Words>
  <Characters>5121</Characters>
  <Lines>61</Lines>
  <Paragraphs>17</Paragraphs>
  <TotalTime>6</TotalTime>
  <ScaleCrop>false</ScaleCrop>
  <LinksUpToDate>false</LinksUpToDate>
  <CharactersWithSpaces>5178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2026-10-14T03:52:03Z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eyJoZGlkIjoiNTU1MWNhN2ZmY2ZhZmY3ODhlYTg0MWU5OGMyY2QwZmUiLCJ1c2VySWQiOiI0MzQ2NTM0NzEifQ==</vt:lpwstr>
  </property>
</Properties>
</file>