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8"/>
        <w:jc w:val="both"/>
        <w:rPr>
          <w:rFonts w:hint="eastAsia" w:ascii="仿宋_GB2312" w:hAnsi="仿宋_GB2312" w:eastAsia="仿宋_GB2312" w:cs="仿宋_GB2312"/>
          <w:color w:val="auto"/>
          <w:kern w:val="2"/>
          <w:sz w:val="44"/>
          <w:szCs w:val="44"/>
          <w:highlight w:val="none"/>
          <w:lang w:val="en-US" w:eastAsia="zh-CN" w:bidi="ar-SA"/>
        </w:rPr>
      </w:pPr>
      <w:bookmarkStart w:id="0" w:name="_Toc15396475"/>
      <w:bookmarkStart w:id="1" w:name="_Toc15377193"/>
      <w:bookmarkStart w:id="2" w:name="_Toc15396597"/>
      <w:bookmarkStart w:id="3" w:name="_Toc15306267"/>
      <w:bookmarkStart w:id="4" w:name="_Toc15377425"/>
      <w:bookmarkStart w:id="5" w:name="_Toc15378441"/>
    </w:p>
    <w:bookmarkEnd w:id="0"/>
    <w:bookmarkEnd w:id="1"/>
    <w:bookmarkEnd w:id="2"/>
    <w:bookmarkEnd w:id="3"/>
    <w:bookmarkEnd w:id="4"/>
    <w:bookmarkEnd w:id="5"/>
    <w:p w14:paraId="7F89B3ED">
      <w:pPr>
        <w:pStyle w:val="8"/>
        <w:jc w:val="center"/>
        <w:rPr>
          <w:rFonts w:hint="eastAsia" w:ascii="仿宋_GB2312" w:hAnsi="仿宋_GB2312" w:eastAsia="仿宋_GB2312" w:cs="仿宋_GB2312"/>
          <w:color w:val="auto"/>
          <w:kern w:val="2"/>
          <w:sz w:val="44"/>
          <w:szCs w:val="44"/>
          <w:highlight w:val="none"/>
          <w:lang w:val="en-US" w:eastAsia="zh-CN" w:bidi="ar-SA"/>
        </w:rPr>
      </w:pPr>
      <w:bookmarkStart w:id="6" w:name="_Toc15306268"/>
      <w:bookmarkStart w:id="7" w:name="_Toc15377426"/>
      <w:bookmarkStart w:id="8" w:name="_Toc15396476"/>
      <w:bookmarkStart w:id="9" w:name="_Toc15377194"/>
      <w:bookmarkStart w:id="10" w:name="_Toc15378442"/>
      <w:bookmarkStart w:id="11" w:name="_Toc15396598"/>
      <w:r>
        <w:rPr>
          <w:rFonts w:hint="eastAsia" w:ascii="仿宋_GB2312" w:hAnsi="仿宋_GB2312" w:eastAsia="仿宋_GB2312" w:cs="仿宋_GB2312"/>
          <w:color w:val="auto"/>
          <w:kern w:val="2"/>
          <w:sz w:val="44"/>
          <w:szCs w:val="44"/>
          <w:highlight w:val="none"/>
          <w:lang w:val="en-US" w:eastAsia="zh-CN" w:bidi="ar-SA"/>
        </w:rPr>
        <w:t>2025年度松潘县黄龙乡人民政府</w:t>
      </w:r>
    </w:p>
    <w:p w14:paraId="63E8B00A">
      <w:pPr>
        <w:pStyle w:val="8"/>
        <w:jc w:val="center"/>
        <w:rPr>
          <w:rFonts w:hint="default" w:ascii="仿宋_GB2312" w:hAnsi="仿宋_GB2312" w:eastAsia="仿宋_GB2312" w:cs="仿宋_GB2312"/>
          <w:color w:val="auto"/>
          <w:kern w:val="2"/>
          <w:sz w:val="44"/>
          <w:szCs w:val="44"/>
          <w:highlight w:val="none"/>
          <w:lang w:val="en-US" w:eastAsia="zh-CN" w:bidi="ar-SA"/>
        </w:rPr>
      </w:pPr>
      <w:r>
        <w:rPr>
          <w:rFonts w:hint="eastAsia" w:ascii="仿宋_GB2312" w:hAnsi="仿宋_GB2312" w:eastAsia="仿宋_GB2312" w:cs="仿宋_GB2312"/>
          <w:color w:val="auto"/>
          <w:kern w:val="2"/>
          <w:sz w:val="44"/>
          <w:szCs w:val="44"/>
          <w:highlight w:val="none"/>
          <w:lang w:val="en-US" w:eastAsia="zh-CN" w:bidi="ar-SA"/>
        </w:rPr>
        <w:t>部门决算</w:t>
      </w:r>
      <w:bookmarkEnd w:id="6"/>
      <w:bookmarkEnd w:id="7"/>
      <w:bookmarkEnd w:id="8"/>
      <w:bookmarkEnd w:id="9"/>
      <w:bookmarkEnd w:id="10"/>
      <w:bookmarkEnd w:id="11"/>
      <w:r>
        <w:rPr>
          <w:rFonts w:hint="eastAsia" w:hAnsi="仿宋_GB2312" w:cs="仿宋_GB2312"/>
          <w:color w:val="auto"/>
          <w:kern w:val="2"/>
          <w:sz w:val="44"/>
          <w:szCs w:val="44"/>
          <w:highlight w:val="none"/>
          <w:lang w:val="en-US" w:eastAsia="zh-CN" w:bidi="ar-SA"/>
        </w:rPr>
        <w:t>公开</w:t>
      </w:r>
    </w:p>
    <w:p w14:paraId="4CE9B1E3">
      <w:pPr>
        <w:widowControl/>
        <w:jc w:val="center"/>
        <w:rPr>
          <w:rFonts w:hint="eastAsia" w:ascii="仿宋_GB2312" w:hAnsi="仿宋_GB2312" w:eastAsia="仿宋_GB2312" w:cs="仿宋_GB2312"/>
          <w:color w:val="auto"/>
          <w:sz w:val="48"/>
          <w:szCs w:val="48"/>
          <w:highlight w:val="none"/>
        </w:rPr>
      </w:pPr>
    </w:p>
    <w:p w14:paraId="1D4813EB">
      <w:pPr>
        <w:widowControl/>
        <w:jc w:val="center"/>
        <w:rPr>
          <w:rFonts w:hint="eastAsia" w:ascii="仿宋_GB2312" w:hAnsi="仿宋_GB2312" w:eastAsia="仿宋_GB2312" w:cs="仿宋_GB2312"/>
          <w:color w:val="auto"/>
          <w:sz w:val="48"/>
          <w:szCs w:val="48"/>
          <w:highlight w:val="none"/>
        </w:rPr>
      </w:pPr>
    </w:p>
    <w:p w14:paraId="6454912E">
      <w:pPr>
        <w:widowControl/>
        <w:jc w:val="center"/>
        <w:rPr>
          <w:rFonts w:hint="eastAsia" w:ascii="仿宋_GB2312" w:hAnsi="仿宋_GB2312" w:eastAsia="仿宋_GB2312" w:cs="仿宋_GB2312"/>
          <w:color w:val="auto"/>
          <w:sz w:val="48"/>
          <w:szCs w:val="48"/>
          <w:highlight w:val="none"/>
        </w:rPr>
      </w:pPr>
    </w:p>
    <w:p w14:paraId="3FABCCD3">
      <w:pPr>
        <w:widowControl/>
        <w:jc w:val="center"/>
        <w:rPr>
          <w:rFonts w:hint="eastAsia" w:ascii="仿宋_GB2312" w:hAnsi="仿宋_GB2312" w:eastAsia="仿宋_GB2312" w:cs="仿宋_GB2312"/>
          <w:color w:val="auto"/>
          <w:sz w:val="48"/>
          <w:szCs w:val="48"/>
          <w:highlight w:val="none"/>
        </w:rPr>
      </w:pPr>
    </w:p>
    <w:p w14:paraId="23143271">
      <w:pPr>
        <w:widowControl/>
        <w:jc w:val="center"/>
        <w:rPr>
          <w:rFonts w:hint="eastAsia" w:ascii="仿宋_GB2312" w:hAnsi="仿宋_GB2312" w:eastAsia="仿宋_GB2312" w:cs="仿宋_GB2312"/>
          <w:color w:val="auto"/>
          <w:sz w:val="48"/>
          <w:szCs w:val="48"/>
          <w:highlight w:val="none"/>
        </w:rPr>
      </w:pPr>
    </w:p>
    <w:p w14:paraId="22EA6335">
      <w:pPr>
        <w:widowControl/>
        <w:jc w:val="center"/>
        <w:rPr>
          <w:rFonts w:hint="eastAsia" w:ascii="仿宋_GB2312" w:hAnsi="仿宋_GB2312" w:eastAsia="仿宋_GB2312" w:cs="仿宋_GB2312"/>
          <w:color w:val="auto"/>
          <w:sz w:val="48"/>
          <w:szCs w:val="48"/>
          <w:highlight w:val="none"/>
        </w:rPr>
      </w:pPr>
    </w:p>
    <w:p w14:paraId="6464A55A">
      <w:pPr>
        <w:widowControl/>
        <w:jc w:val="center"/>
        <w:rPr>
          <w:rFonts w:hint="eastAsia" w:ascii="仿宋_GB2312" w:hAnsi="仿宋_GB2312" w:eastAsia="仿宋_GB2312" w:cs="仿宋_GB2312"/>
          <w:color w:val="auto"/>
          <w:sz w:val="48"/>
          <w:szCs w:val="48"/>
          <w:highlight w:val="none"/>
        </w:rPr>
      </w:pPr>
    </w:p>
    <w:p w14:paraId="4DAAF376">
      <w:pPr>
        <w:widowControl/>
        <w:jc w:val="center"/>
        <w:rPr>
          <w:rFonts w:hint="eastAsia" w:ascii="仿宋_GB2312" w:hAnsi="仿宋_GB2312" w:eastAsia="仿宋_GB2312" w:cs="仿宋_GB2312"/>
          <w:color w:val="auto"/>
          <w:sz w:val="48"/>
          <w:szCs w:val="48"/>
          <w:highlight w:val="none"/>
        </w:rPr>
      </w:pPr>
    </w:p>
    <w:p w14:paraId="74FD8E6A">
      <w:pPr>
        <w:widowControl/>
        <w:jc w:val="center"/>
        <w:rPr>
          <w:rFonts w:hint="eastAsia" w:ascii="仿宋_GB2312" w:hAnsi="仿宋_GB2312" w:eastAsia="仿宋_GB2312" w:cs="仿宋_GB2312"/>
          <w:color w:val="auto"/>
          <w:sz w:val="48"/>
          <w:szCs w:val="48"/>
          <w:highlight w:val="none"/>
        </w:rPr>
      </w:pPr>
    </w:p>
    <w:p w14:paraId="4EE0A462">
      <w:pPr>
        <w:widowControl/>
        <w:jc w:val="center"/>
        <w:rPr>
          <w:rFonts w:hint="eastAsia" w:ascii="仿宋_GB2312" w:hAnsi="仿宋_GB2312" w:eastAsia="仿宋_GB2312" w:cs="仿宋_GB2312"/>
          <w:color w:val="auto"/>
          <w:sz w:val="48"/>
          <w:szCs w:val="48"/>
          <w:highlight w:val="none"/>
        </w:rPr>
      </w:pPr>
    </w:p>
    <w:p w14:paraId="2EA4D147">
      <w:pPr>
        <w:widowControl/>
        <w:jc w:val="center"/>
        <w:rPr>
          <w:rFonts w:hint="eastAsia" w:ascii="仿宋_GB2312" w:hAnsi="仿宋_GB2312" w:eastAsia="仿宋_GB2312" w:cs="仿宋_GB2312"/>
          <w:color w:val="auto"/>
          <w:sz w:val="48"/>
          <w:szCs w:val="48"/>
          <w:highlight w:val="none"/>
        </w:rPr>
      </w:pPr>
    </w:p>
    <w:p w14:paraId="7062E52E">
      <w:pPr>
        <w:widowControl/>
        <w:jc w:val="center"/>
        <w:rPr>
          <w:rFonts w:hint="eastAsia" w:ascii="仿宋_GB2312" w:hAnsi="仿宋_GB2312" w:eastAsia="仿宋_GB2312" w:cs="仿宋_GB2312"/>
          <w:color w:val="auto"/>
          <w:sz w:val="48"/>
          <w:szCs w:val="48"/>
          <w:highlight w:val="none"/>
        </w:rPr>
      </w:pPr>
    </w:p>
    <w:p w14:paraId="56A90195">
      <w:pPr>
        <w:widowControl/>
        <w:jc w:val="center"/>
        <w:rPr>
          <w:rFonts w:hint="eastAsia" w:ascii="仿宋_GB2312" w:hAnsi="仿宋_GB2312" w:eastAsia="仿宋_GB2312" w:cs="仿宋_GB2312"/>
          <w:color w:val="auto"/>
          <w:sz w:val="48"/>
          <w:szCs w:val="48"/>
          <w:highlight w:val="none"/>
        </w:rPr>
      </w:pPr>
    </w:p>
    <w:p w14:paraId="2ADA28D8">
      <w:pPr>
        <w:widowControl/>
        <w:jc w:val="center"/>
        <w:rPr>
          <w:rFonts w:hint="eastAsia" w:ascii="仿宋_GB2312" w:hAnsi="仿宋_GB2312" w:eastAsia="仿宋_GB2312" w:cs="仿宋_GB2312"/>
          <w:color w:val="auto"/>
          <w:sz w:val="48"/>
          <w:szCs w:val="48"/>
          <w:highlight w:val="none"/>
        </w:rPr>
      </w:pPr>
    </w:p>
    <w:p w14:paraId="2DBE5B4A">
      <w:pPr>
        <w:widowControl/>
        <w:jc w:val="center"/>
        <w:rPr>
          <w:rFonts w:hint="eastAsia" w:ascii="仿宋_GB2312" w:hAnsi="仿宋_GB2312" w:eastAsia="仿宋_GB2312" w:cs="仿宋_GB2312"/>
          <w:color w:val="auto"/>
          <w:sz w:val="48"/>
          <w:szCs w:val="48"/>
          <w:highlight w:val="none"/>
        </w:rPr>
      </w:pPr>
    </w:p>
    <w:p w14:paraId="16DE1327">
      <w:pPr>
        <w:widowControl/>
        <w:jc w:val="center"/>
        <w:rPr>
          <w:rFonts w:hint="eastAsia" w:ascii="仿宋_GB2312" w:hAnsi="仿宋_GB2312" w:eastAsia="仿宋_GB2312" w:cs="仿宋_GB2312"/>
          <w:color w:val="auto"/>
          <w:sz w:val="48"/>
          <w:szCs w:val="48"/>
          <w:highlight w:val="none"/>
        </w:rPr>
      </w:pPr>
    </w:p>
    <w:p w14:paraId="5AC1335B">
      <w:pPr>
        <w:widowControl/>
        <w:jc w:val="center"/>
        <w:rPr>
          <w:rFonts w:hint="eastAsia" w:ascii="仿宋_GB2312" w:hAnsi="仿宋_GB2312" w:eastAsia="仿宋_GB2312" w:cs="仿宋_GB2312"/>
          <w:color w:val="auto"/>
          <w:sz w:val="48"/>
          <w:szCs w:val="48"/>
          <w:highlight w:val="none"/>
        </w:rPr>
      </w:pPr>
    </w:p>
    <w:p w14:paraId="6E7BCFB2">
      <w:pPr>
        <w:widowControl/>
        <w:jc w:val="both"/>
        <w:rPr>
          <w:rFonts w:hint="eastAsia" w:ascii="仿宋_GB2312" w:hAnsi="仿宋_GB2312" w:eastAsia="仿宋_GB2312" w:cs="仿宋_GB2312"/>
          <w:color w:val="auto"/>
          <w:sz w:val="48"/>
          <w:szCs w:val="48"/>
          <w:highlight w:val="none"/>
        </w:rPr>
      </w:pPr>
    </w:p>
    <w:p w14:paraId="46C6A671">
      <w:pPr>
        <w:widowControl/>
        <w:jc w:val="center"/>
        <w:rPr>
          <w:rFonts w:hint="eastAsia" w:ascii="仿宋_GB2312" w:hAnsi="仿宋_GB2312" w:eastAsia="仿宋_GB2312" w:cs="仿宋_GB2312"/>
          <w:color w:val="auto"/>
          <w:sz w:val="48"/>
          <w:szCs w:val="48"/>
          <w:highlight w:val="none"/>
        </w:rPr>
      </w:pPr>
      <w:r>
        <w:rPr>
          <w:rFonts w:hint="eastAsia" w:ascii="仿宋_GB2312" w:hAnsi="仿宋_GB2312" w:eastAsia="仿宋_GB2312" w:cs="仿宋_GB2312"/>
          <w:color w:val="auto"/>
          <w:sz w:val="48"/>
          <w:szCs w:val="48"/>
          <w:highlight w:val="none"/>
        </w:rPr>
        <w:t>目录</w:t>
      </w:r>
    </w:p>
    <w:p w14:paraId="0FA556FB">
      <w:pPr>
        <w:widowControl/>
        <w:jc w:val="center"/>
        <w:rPr>
          <w:rFonts w:hint="eastAsia" w:ascii="仿宋_GB2312" w:hAnsi="仿宋_GB2312" w:eastAsia="仿宋_GB2312" w:cs="仿宋_GB2312"/>
          <w:color w:val="auto"/>
          <w:sz w:val="28"/>
          <w:szCs w:val="28"/>
          <w:highlight w:val="none"/>
        </w:rPr>
      </w:pPr>
    </w:p>
    <w:p w14:paraId="7573C6D4">
      <w:pPr>
        <w:pStyle w:val="1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rPr>
        <w:t>日</w:t>
      </w:r>
    </w:p>
    <w:p w14:paraId="3566C182">
      <w:pPr>
        <w:rPr>
          <w:rFonts w:hint="eastAsia" w:ascii="仿宋_GB2312" w:hAnsi="仿宋_GB2312" w:eastAsia="仿宋_GB2312" w:cs="仿宋_GB2312"/>
          <w:color w:val="auto"/>
          <w:highlight w:val="none"/>
        </w:rPr>
      </w:pPr>
    </w:p>
    <w:p w14:paraId="5178C990">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第一部分 部门概况</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w:t>
      </w:r>
    </w:p>
    <w:p w14:paraId="44B2B654">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部门职责</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w:t>
      </w:r>
    </w:p>
    <w:p w14:paraId="468F312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二、机构设置</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4</w:t>
      </w:r>
    </w:p>
    <w:p w14:paraId="4C69E4BD">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第二部分</w:t>
      </w:r>
      <w:r>
        <w:rPr>
          <w:rFonts w:hint="eastAsia" w:ascii="仿宋_GB2312" w:hAnsi="仿宋_GB2312" w:eastAsia="仿宋_GB2312" w:cs="仿宋_GB2312"/>
          <w:color w:val="auto"/>
          <w:sz w:val="32"/>
          <w:szCs w:val="32"/>
          <w:highlight w:val="none"/>
          <w:lang w:val="en-US" w:eastAsia="zh-CN"/>
        </w:rPr>
        <w:t xml:space="preserve"> 2025年度</w:t>
      </w:r>
      <w:r>
        <w:rPr>
          <w:rFonts w:hint="eastAsia" w:ascii="仿宋_GB2312" w:hAnsi="仿宋_GB2312" w:eastAsia="仿宋_GB2312" w:cs="仿宋_GB2312"/>
          <w:color w:val="auto"/>
          <w:sz w:val="32"/>
          <w:szCs w:val="32"/>
          <w:highlight w:val="none"/>
        </w:rPr>
        <w:t>部门决算情况说明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1A6AD210">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一、收入支出决算总体情况说明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500B647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二、收入决算情况说明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2CB7BA89">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三、支出决算情况说明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58F0034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四、财政拨款收入支出决算总体情况说明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172581E2">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7</w:t>
      </w:r>
    </w:p>
    <w:p w14:paraId="39BBCABA">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8</w:t>
      </w:r>
    </w:p>
    <w:p w14:paraId="54C4C39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七、财政拨款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三公”经费支出决算情况说明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9</w:t>
      </w:r>
    </w:p>
    <w:p w14:paraId="6E402567">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八、政府性基金预算支出决算情况说明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10</w:t>
      </w:r>
    </w:p>
    <w:p w14:paraId="6C700F2C">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w:t>
      </w:r>
      <w:r>
        <w:rPr>
          <w:rFonts w:hint="eastAsia" w:ascii="仿宋_GB2312" w:hAnsi="仿宋_GB2312" w:eastAsia="仿宋_GB2312" w:cs="仿宋_GB2312"/>
          <w:color w:val="auto"/>
          <w:sz w:val="32"/>
          <w:szCs w:val="32"/>
          <w:highlight w:val="none"/>
          <w:lang w:eastAsia="zh-CN"/>
        </w:rPr>
        <w:t>国</w:t>
      </w:r>
      <w:r>
        <w:rPr>
          <w:rFonts w:hint="eastAsia" w:ascii="仿宋_GB2312" w:hAnsi="仿宋_GB2312" w:eastAsia="仿宋_GB2312" w:cs="仿宋_GB2312"/>
          <w:color w:val="auto"/>
          <w:sz w:val="32"/>
          <w:szCs w:val="32"/>
          <w:highlight w:val="none"/>
        </w:rPr>
        <w:t>有资本经营预算支出决算情况说明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10</w:t>
      </w:r>
    </w:p>
    <w:p w14:paraId="2E25026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十</w:t>
      </w:r>
      <w:r>
        <w:rPr>
          <w:rFonts w:hint="eastAsia" w:ascii="仿宋_GB2312" w:hAnsi="仿宋_GB2312" w:eastAsia="仿宋_GB2312" w:cs="仿宋_GB2312"/>
          <w:color w:val="auto"/>
          <w:sz w:val="32"/>
          <w:szCs w:val="32"/>
          <w:highlight w:val="none"/>
        </w:rPr>
        <w:t>、其他重要事项的情况说明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10</w:t>
      </w:r>
    </w:p>
    <w:p w14:paraId="1130C9B1">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第三部分 名词解释</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11</w:t>
      </w:r>
    </w:p>
    <w:p w14:paraId="0EFF97BB">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第四部分 附件</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15</w:t>
      </w:r>
    </w:p>
    <w:p w14:paraId="781E40AD">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第五部分 附表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62598FBF">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一、收入支出决算总表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6422FFD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二、收入决算表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25130D6C">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三、支出决算表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49A26F47">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四、财政拨款收入支出决算总表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28FCE685">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五、财政拨款支出决算明细表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729C2710">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六、一般公共预算财政拨款支出决算表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420681CD">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七、一般公共预算财政拨款支出决算明细表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0ABEAF0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八、一般公共预算财政拨款基本支出决算</w:t>
      </w:r>
      <w:r>
        <w:rPr>
          <w:rFonts w:hint="eastAsia" w:ascii="仿宋_GB2312" w:hAnsi="仿宋_GB2312" w:eastAsia="仿宋_GB2312" w:cs="仿宋_GB2312"/>
          <w:color w:val="auto"/>
          <w:sz w:val="32"/>
          <w:szCs w:val="32"/>
          <w:highlight w:val="none"/>
          <w:lang w:eastAsia="zh-CN"/>
        </w:rPr>
        <w:t>明细</w:t>
      </w: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7A6F0055">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九、一般公共预算财政拨款项目支出决算表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74AE3049">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3F22A66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44AA0D6E">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十二、</w:t>
      </w:r>
      <w:r>
        <w:rPr>
          <w:rFonts w:hint="eastAsia" w:ascii="仿宋_GB2312" w:hAnsi="仿宋_GB2312"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36235CF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eastAsia="仿宋_GB2312"/>
          <w:lang w:val="en-US" w:eastAsia="zh-CN"/>
        </w:rPr>
      </w:pPr>
      <w:r>
        <w:rPr>
          <w:rFonts w:hint="eastAsia" w:ascii="仿宋_GB2312" w:hAnsi="仿宋_GB2312" w:eastAsia="仿宋_GB2312" w:cs="仿宋_GB2312"/>
          <w:color w:val="auto"/>
          <w:sz w:val="32"/>
          <w:szCs w:val="32"/>
          <w:highlight w:val="none"/>
        </w:rPr>
        <w:t>十三、财政拨款“三公”经费支出决算表</w:t>
      </w:r>
      <w:bookmarkStart w:id="12" w:name="_Toc15377196"/>
      <w:bookmarkStart w:id="13" w:name="_Toc15396599"/>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30</w:t>
      </w:r>
    </w:p>
    <w:p w14:paraId="6D1F8993">
      <w:pPr>
        <w:pStyle w:val="2"/>
        <w:rPr>
          <w:rFonts w:hint="eastAsia"/>
          <w:lang w:eastAsia="zh-CN"/>
        </w:rPr>
      </w:pPr>
    </w:p>
    <w:p w14:paraId="0C493FF4">
      <w:pPr>
        <w:pStyle w:val="4"/>
        <w:rPr>
          <w:rFonts w:hint="eastAsia"/>
          <w:lang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1FFE0F5B">
      <w:pPr>
        <w:pStyle w:val="5"/>
        <w:numPr>
          <w:ilvl w:val="0"/>
          <w:numId w:val="1"/>
        </w:numPr>
        <w:jc w:val="center"/>
        <w:rPr>
          <w:rFonts w:hint="eastAsia" w:ascii="仿宋_GB2312" w:hAnsi="仿宋_GB2312" w:eastAsia="仿宋_GB2312" w:cs="仿宋_GB2312"/>
          <w:b w:val="0"/>
          <w:color w:val="auto"/>
          <w:highlight w:val="none"/>
          <w:lang w:eastAsia="zh-CN"/>
        </w:rPr>
      </w:pPr>
      <w:r>
        <w:rPr>
          <w:rFonts w:hint="eastAsia" w:ascii="仿宋_GB2312" w:hAnsi="仿宋_GB2312" w:eastAsia="仿宋_GB2312" w:cs="仿宋_GB2312"/>
          <w:b w:val="0"/>
          <w:color w:val="auto"/>
          <w:highlight w:val="none"/>
        </w:rPr>
        <w:t xml:space="preserve"> </w:t>
      </w:r>
      <w:r>
        <w:rPr>
          <w:rStyle w:val="30"/>
          <w:rFonts w:hint="eastAsia" w:ascii="仿宋_GB2312" w:hAnsi="仿宋_GB2312" w:eastAsia="仿宋_GB2312" w:cs="仿宋_GB2312"/>
          <w:b w:val="0"/>
          <w:bCs w:val="0"/>
          <w:color w:val="auto"/>
          <w:highlight w:val="none"/>
        </w:rPr>
        <w:t>部门概况</w:t>
      </w:r>
      <w:bookmarkEnd w:id="12"/>
      <w:bookmarkEnd w:id="13"/>
    </w:p>
    <w:p w14:paraId="38B18226">
      <w:pPr>
        <w:pStyle w:val="5"/>
        <w:numPr>
          <w:ilvl w:val="0"/>
          <w:numId w:val="0"/>
        </w:numPr>
        <w:ind w:firstLine="880" w:firstLineChars="200"/>
        <w:jc w:val="both"/>
        <w:rPr>
          <w:rFonts w:hint="eastAsia" w:ascii="仿宋_GB2312" w:hAnsi="仿宋_GB2312" w:eastAsia="仿宋_GB2312" w:cs="仿宋_GB2312"/>
          <w:b w:val="0"/>
          <w:color w:val="auto"/>
          <w:highlight w:val="none"/>
          <w:lang w:eastAsia="zh-CN"/>
        </w:rPr>
      </w:pPr>
      <w:r>
        <w:rPr>
          <w:rStyle w:val="30"/>
          <w:rFonts w:hint="eastAsia" w:ascii="仿宋_GB2312" w:hAnsi="仿宋_GB2312" w:eastAsia="仿宋_GB2312" w:cs="仿宋_GB2312"/>
          <w:b w:val="0"/>
          <w:bCs w:val="0"/>
          <w:color w:val="auto"/>
          <w:highlight w:val="none"/>
          <w:lang w:val="en-US" w:eastAsia="zh-CN"/>
        </w:rPr>
        <w:t>一、</w:t>
      </w:r>
      <w:r>
        <w:rPr>
          <w:rFonts w:hint="eastAsia" w:ascii="仿宋_GB2312" w:hAnsi="仿宋_GB2312" w:eastAsia="仿宋_GB2312" w:cs="仿宋_GB2312"/>
          <w:b w:val="0"/>
          <w:color w:val="auto"/>
          <w:highlight w:val="none"/>
          <w:lang w:eastAsia="zh-CN"/>
        </w:rPr>
        <w:t>部门职责</w:t>
      </w:r>
    </w:p>
    <w:p w14:paraId="7A3B7DB0">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加强党的领导。</w:t>
      </w:r>
    </w:p>
    <w:p w14:paraId="1E684A4B">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1.履行政治领导责任。做好理论武装和思想政治工作，负责学习、宣传、贯彻执行党的理论和路线方针政策，贯彻落实</w:t>
      </w:r>
      <w:r>
        <w:rPr>
          <w:rFonts w:hint="eastAsia" w:ascii="仿宋_GB2312" w:hAnsi="仿宋_GB2312" w:eastAsia="仿宋_GB2312" w:cs="仿宋_GB2312"/>
          <w:sz w:val="32"/>
          <w:szCs w:val="32"/>
          <w:lang w:eastAsia="zh-CN"/>
        </w:rPr>
        <w:t>党中央</w:t>
      </w:r>
      <w:r>
        <w:rPr>
          <w:rFonts w:hint="eastAsia" w:ascii="仿宋_GB2312" w:hAnsi="仿宋_GB2312" w:eastAsia="仿宋_GB2312" w:cs="仿宋_GB2312"/>
          <w:sz w:val="32"/>
          <w:szCs w:val="32"/>
        </w:rPr>
        <w:t>、省委、州委、县委的决策部署，发挥好把方向、管大局、保落实的重要作用。</w:t>
      </w:r>
    </w:p>
    <w:p w14:paraId="6645FE0E">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2.履行</w:t>
      </w:r>
      <w:r>
        <w:rPr>
          <w:rFonts w:hint="eastAsia" w:ascii="仿宋_GB2312" w:hAnsi="仿宋_GB2312" w:eastAsia="仿宋_GB2312" w:cs="仿宋_GB2312"/>
          <w:sz w:val="32"/>
          <w:szCs w:val="32"/>
          <w:lang w:eastAsia="zh-CN"/>
        </w:rPr>
        <w:t>党要管党、全面从严治党主体责任</w:t>
      </w:r>
      <w:r>
        <w:rPr>
          <w:rFonts w:hint="eastAsia" w:ascii="仿宋_GB2312" w:hAnsi="仿宋_GB2312" w:eastAsia="仿宋_GB2312" w:cs="仿宋_GB2312"/>
          <w:sz w:val="32"/>
          <w:szCs w:val="32"/>
        </w:rPr>
        <w:t>。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6D6461FA">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3.讨论和决定辖区内</w:t>
      </w:r>
      <w:r>
        <w:rPr>
          <w:rFonts w:hint="eastAsia" w:ascii="仿宋_GB2312" w:hAnsi="仿宋_GB2312" w:eastAsia="仿宋_GB2312" w:cs="仿宋_GB2312"/>
          <w:sz w:val="32"/>
          <w:szCs w:val="32"/>
          <w:lang w:eastAsia="zh-CN"/>
        </w:rPr>
        <w:t>经济建设、政治建设、文化建设、社会建设、生态文明建设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法治建设</w:t>
      </w:r>
      <w:r>
        <w:rPr>
          <w:rFonts w:hint="eastAsia" w:ascii="仿宋_GB2312" w:hAnsi="仿宋_GB2312" w:eastAsia="仿宋_GB2312" w:cs="仿宋_GB2312"/>
          <w:sz w:val="32"/>
          <w:szCs w:val="32"/>
        </w:rPr>
        <w:t>和党的建设以及乡村振兴中的重大问题。其他应当由党委讨论和决定的重大问题。</w:t>
      </w:r>
    </w:p>
    <w:p w14:paraId="38A55AA8">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4.贯彻党管干部原则。加强干部队伍建设，完善干部培养选拔机制，加强干部教育管理监督。贯彻党管人才原则，加强人才队伍建设。加强对本乡工会、共青团、妇联等群团工作的领导。</w:t>
      </w:r>
    </w:p>
    <w:p w14:paraId="0AFDDB49">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5.指导农村党建。落实基层党建工作责任制，严格抓好基层党组织建设各项制度，统筹抓好乡机关、村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、驻辖区单位、行业、“两新”组织等党建工作，推进全面从严治党，落实农村基层党建工作。</w:t>
      </w:r>
    </w:p>
    <w:p w14:paraId="1F318F70">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6.落实党管意识形态工作责任制。加强基层社会宣传、舆论引导、精神文明建设、统一战线工作，健全完善党建引领基层体系，强化基层治理平台建设，进一步增强党在农村的</w:t>
      </w:r>
      <w:r>
        <w:rPr>
          <w:rFonts w:hint="eastAsia" w:ascii="仿宋_GB2312" w:hAnsi="仿宋_GB2312" w:eastAsia="仿宋_GB2312" w:cs="仿宋_GB2312"/>
          <w:sz w:val="32"/>
          <w:szCs w:val="32"/>
          <w:lang w:eastAsia="zh-CN"/>
        </w:rPr>
        <w:t>党的政治领导力、思想引领力、群众组织力、社会号召力</w:t>
      </w:r>
      <w:r>
        <w:rPr>
          <w:rFonts w:hint="eastAsia" w:ascii="仿宋_GB2312" w:hAnsi="仿宋_GB2312" w:eastAsia="仿宋_GB2312" w:cs="仿宋_GB2312"/>
          <w:sz w:val="32"/>
          <w:szCs w:val="32"/>
        </w:rPr>
        <w:t>。</w:t>
      </w:r>
    </w:p>
    <w:p w14:paraId="537CE8D4">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统筹经济发展。</w:t>
      </w:r>
    </w:p>
    <w:p w14:paraId="1B80DE08">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2B2A3692">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巩固拓展脱贫攻坚成果</w:t>
      </w:r>
      <w:r>
        <w:rPr>
          <w:rFonts w:hint="eastAsia" w:ascii="仿宋_GB2312" w:hAnsi="仿宋_GB2312" w:eastAsia="仿宋_GB2312" w:cs="仿宋_GB2312"/>
          <w:sz w:val="32"/>
          <w:szCs w:val="32"/>
        </w:rPr>
        <w:t>。贯彻落实中央、省、州、县关于实施乡村振兴战略的决策部署，提升农业发展质量，加强农村人居环境整治，推进宜居乡村建设，增强乡村振兴内生动力。</w:t>
      </w:r>
    </w:p>
    <w:p w14:paraId="1BC53597">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3.指导农村经济发展，推动产业结构调整。保护各种经济组织的合法权益，营造良好的营商环境。</w:t>
      </w:r>
    </w:p>
    <w:p w14:paraId="0D08E50B">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4.落实财政保障和财政管理有关政策，统筹管理本级财务及国有资产，协助做好税收征管工作，指导、监管村级财务和资产管理工作等。</w:t>
      </w:r>
    </w:p>
    <w:p w14:paraId="0EBE1E4E">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负责乡村</w:t>
      </w:r>
      <w:r>
        <w:rPr>
          <w:rFonts w:hint="eastAsia" w:ascii="仿宋_GB2312" w:hAnsi="仿宋_GB2312" w:eastAsia="仿宋_GB2312" w:cs="仿宋_GB2312"/>
          <w:sz w:val="32"/>
          <w:szCs w:val="32"/>
        </w:rPr>
        <w:t>规范建设管理，统筹农村基础设施建设</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。负责辖区内自然资源保护、生态环境保护、城乡管理等工作。</w:t>
      </w:r>
    </w:p>
    <w:p w14:paraId="65CDCA99">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加强民生改善。</w:t>
      </w:r>
    </w:p>
    <w:p w14:paraId="374AD82C">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1.加强乡综合便民服务平台标准化建设，做好村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服务配套设施和综合服务平台建设，提升便民服务质量。</w:t>
      </w:r>
    </w:p>
    <w:p w14:paraId="138E3ECC">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教育、体育、劳动就业、社会保障、卫生健康、医疗保障、低保救助、助老助残、殡葬管理、文化旅游、民族宗教、移民搬迁、农技推广、农民工、妇女和未成年人保护等公共服务，配合开展调解和帮教管理，承担辖区内矛盾纠纷多元化解协调工作；协助司法机关开展打击违法犯罪和禁毒、扫黑除恶活动；负责流动人口、外来僧道管理；组织开展法制、综治、平安建设等宣传教育活动，负责基层综治干部和群防群治队伍的教育、培训和管理等工作；负责公共事务综合管理工作；负责基层自治建设和民主法治建设，指导基层群众性自治组织规范化、制度化建设。</w:t>
      </w:r>
    </w:p>
    <w:p w14:paraId="30C8BFF3">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维护社会稳定。</w:t>
      </w:r>
    </w:p>
    <w:p w14:paraId="4B87AA3F">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1.负责辖区公共安全及安全生产监管、应急管理工作。构建公共安全防控体系，建立应对突发紧急事件的处理预案，做好安全生产、防汛、消防、森林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草原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防灭火、减灾救灾、防疫、气象灾害防御、食品药品安全、地质灾害防治等应急管理工作，加强监督检查、隐患排查，落实安全生产责任制。负责辖区内生态环境保护和自然资源管理等工作。</w:t>
      </w:r>
    </w:p>
    <w:p w14:paraId="7FB2CBA7">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2.承担辖区社会治安综合治理工作，加强</w:t>
      </w:r>
      <w:r>
        <w:rPr>
          <w:rFonts w:hint="eastAsia" w:ascii="仿宋_GB2312" w:hAnsi="仿宋_GB2312" w:eastAsia="仿宋_GB2312" w:cs="仿宋_GB2312"/>
          <w:sz w:val="32"/>
          <w:szCs w:val="32"/>
          <w:lang w:eastAsia="zh-CN"/>
        </w:rPr>
        <w:t>法治建设</w:t>
      </w:r>
      <w:r>
        <w:rPr>
          <w:rFonts w:hint="eastAsia" w:ascii="仿宋_GB2312" w:hAnsi="仿宋_GB2312" w:eastAsia="仿宋_GB2312" w:cs="仿宋_GB2312"/>
          <w:sz w:val="32"/>
          <w:szCs w:val="32"/>
        </w:rPr>
        <w:t>和社会治安综合治理。贯彻落实社会矛盾纠纷排查调处机制，及时化解辖 区社会矛盾纠纷，确保社会稳定。协助司法机关开展打击各类刑事犯罪和禁毒、扫黑除恶等活动，稳妥处理突发性、群体性事件，确保人民群众生命财产安全。</w:t>
      </w:r>
    </w:p>
    <w:p w14:paraId="73A69ADB">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居民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自治，促进社会组织健康发展，完善村规民约，增强社会自治功能。</w:t>
      </w:r>
    </w:p>
    <w:p w14:paraId="26016FB1">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4.负责国防教育，承担辖区内国防动员、征兵、民兵预备役、双拥等工作。</w:t>
      </w:r>
    </w:p>
    <w:p w14:paraId="61C73D4F">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5.保障各少数民族的合法权利和利益，尊重少数民族的风俗习惯，坚决与民族分裂活动和邪教组织斗争。</w:t>
      </w:r>
    </w:p>
    <w:p w14:paraId="5D30EA88">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6.保障宪法和法律赋予妇女的男女平等、同工同酬和婚姻自由等各项权利。</w:t>
      </w:r>
    </w:p>
    <w:p w14:paraId="1E7A3AB0">
      <w:pPr>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完成上级交办的其他事项</w:t>
      </w:r>
    </w:p>
    <w:p w14:paraId="5C2AF5D6">
      <w:pPr>
        <w:numPr>
          <w:ilvl w:val="0"/>
          <w:numId w:val="0"/>
        </w:numPr>
        <w:rPr>
          <w:rFonts w:hint="eastAsia" w:ascii="仿宋_GB2312" w:hAnsi="仿宋_GB2312" w:eastAsia="仿宋_GB2312" w:cs="仿宋_GB2312"/>
          <w:lang w:eastAsia="zh-CN"/>
        </w:rPr>
      </w:pPr>
    </w:p>
    <w:p w14:paraId="3E28CBBA">
      <w:pPr>
        <w:pStyle w:val="6"/>
        <w:ind w:firstLine="640" w:firstLineChars="200"/>
        <w:rPr>
          <w:rStyle w:val="31"/>
          <w:rFonts w:hint="eastAsia" w:ascii="仿宋_GB2312" w:hAnsi="仿宋_GB2312" w:eastAsia="仿宋_GB2312" w:cs="仿宋_GB2312"/>
          <w:b w:val="0"/>
          <w:bCs w:val="0"/>
          <w:color w:val="auto"/>
          <w:highlight w:val="none"/>
        </w:rPr>
      </w:pPr>
      <w:bookmarkStart w:id="14" w:name="_Toc15377200"/>
      <w:bookmarkStart w:id="15" w:name="_Toc15396601"/>
      <w:r>
        <w:rPr>
          <w:rFonts w:hint="eastAsia" w:ascii="仿宋_GB2312" w:hAnsi="仿宋_GB2312" w:eastAsia="仿宋_GB2312" w:cs="仿宋_GB2312"/>
          <w:b w:val="0"/>
          <w:color w:val="auto"/>
          <w:highlight w:val="none"/>
        </w:rPr>
        <w:t>二、机</w:t>
      </w:r>
      <w:r>
        <w:rPr>
          <w:rStyle w:val="31"/>
          <w:rFonts w:hint="eastAsia" w:ascii="仿宋_GB2312" w:hAnsi="仿宋_GB2312" w:eastAsia="仿宋_GB2312" w:cs="仿宋_GB2312"/>
          <w:b w:val="0"/>
          <w:bCs w:val="0"/>
          <w:color w:val="auto"/>
          <w:highlight w:val="none"/>
        </w:rPr>
        <w:t>构设置</w:t>
      </w:r>
      <w:bookmarkEnd w:id="14"/>
      <w:bookmarkEnd w:id="15"/>
    </w:p>
    <w:p w14:paraId="064D1F46">
      <w:pPr>
        <w:pStyle w:val="16"/>
        <w:keepNext w:val="0"/>
        <w:keepLines w:val="0"/>
        <w:pageBreakBefore w:val="0"/>
        <w:widowControl/>
        <w:suppressLineNumbers w:val="0"/>
        <w:kinsoku/>
        <w:wordWrap/>
        <w:overflowPunct/>
        <w:topLinePunct w:val="0"/>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阿坝州松潘县黄龙乡人民政府下属二级单位2个，其中行政单位1个，其他事业单位1个。纳入阿坝州松潘县黄龙乡人民政府2025年度部门决算编制范围的二级预算单位包括：</w:t>
      </w:r>
    </w:p>
    <w:p w14:paraId="26734995">
      <w:pPr>
        <w:pStyle w:val="37"/>
        <w:keepNext w:val="0"/>
        <w:keepLines w:val="0"/>
        <w:pageBreakBefore w:val="0"/>
        <w:widowControl/>
        <w:numPr>
          <w:ilvl w:val="0"/>
          <w:numId w:val="2"/>
        </w:numPr>
        <w:suppressLineNumbers w:val="0"/>
        <w:kinsoku/>
        <w:wordWrap/>
        <w:overflowPunct/>
        <w:topLinePunct w:val="0"/>
        <w:autoSpaceDE w:val="0"/>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阿坝州松潘县黄龙乡人民政府</w:t>
      </w:r>
    </w:p>
    <w:p w14:paraId="3A39F0E6">
      <w:pPr>
        <w:pStyle w:val="37"/>
        <w:keepNext w:val="0"/>
        <w:keepLines w:val="0"/>
        <w:pageBreakBefore w:val="0"/>
        <w:widowControl/>
        <w:numPr>
          <w:ilvl w:val="0"/>
          <w:numId w:val="2"/>
        </w:numPr>
        <w:suppressLineNumbers w:val="0"/>
        <w:kinsoku/>
        <w:wordWrap/>
        <w:overflowPunct/>
        <w:topLinePunct w:val="0"/>
        <w:autoSpaceDE w:val="0"/>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阿坝州松潘县农业农村服务中心</w:t>
      </w:r>
    </w:p>
    <w:p w14:paraId="5C0B1591">
      <w:pPr>
        <w:widowControl/>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br w:type="page"/>
      </w:r>
    </w:p>
    <w:p w14:paraId="742DCE99">
      <w:pPr>
        <w:pStyle w:val="5"/>
        <w:jc w:val="center"/>
        <w:rPr>
          <w:rFonts w:hint="eastAsia" w:ascii="仿宋_GB2312" w:hAnsi="仿宋_GB2312" w:eastAsia="仿宋_GB2312" w:cs="仿宋_GB2312"/>
          <w:b w:val="0"/>
          <w:color w:val="auto"/>
          <w:highlight w:val="none"/>
        </w:rPr>
      </w:pPr>
      <w:bookmarkStart w:id="16" w:name="_Toc15396602"/>
      <w:bookmarkStart w:id="17" w:name="_Toc15377204"/>
      <w:r>
        <w:rPr>
          <w:rFonts w:hint="eastAsia" w:ascii="仿宋_GB2312" w:hAnsi="仿宋_GB2312" w:eastAsia="仿宋_GB2312" w:cs="仿宋_GB2312"/>
          <w:b w:val="0"/>
          <w:color w:val="auto"/>
          <w:highlight w:val="none"/>
        </w:rPr>
        <w:t>第二部分</w:t>
      </w:r>
      <w:r>
        <w:rPr>
          <w:rFonts w:hint="eastAsia" w:ascii="仿宋_GB2312" w:hAnsi="仿宋_GB2312" w:eastAsia="仿宋_GB2312" w:cs="仿宋_GB2312"/>
          <w:b w:val="0"/>
          <w:color w:val="auto"/>
          <w:highlight w:val="none"/>
          <w:lang w:val="en-US" w:eastAsia="zh-CN"/>
        </w:rPr>
        <w:t xml:space="preserve"> </w:t>
      </w:r>
      <w:r>
        <w:rPr>
          <w:rFonts w:hint="eastAsia" w:ascii="仿宋_GB2312" w:hAnsi="仿宋_GB2312" w:eastAsia="仿宋_GB2312" w:cs="仿宋_GB2312"/>
          <w:b w:val="0"/>
          <w:color w:val="auto"/>
          <w:highlight w:val="none"/>
        </w:rPr>
        <w:t xml:space="preserve"> </w:t>
      </w:r>
      <w:r>
        <w:rPr>
          <w:rFonts w:hint="eastAsia" w:ascii="仿宋_GB2312" w:hAnsi="仿宋_GB2312" w:eastAsia="仿宋_GB2312" w:cs="仿宋_GB2312"/>
          <w:b w:val="0"/>
          <w:color w:val="auto"/>
          <w:highlight w:val="none"/>
          <w:lang w:val="en-US" w:eastAsia="zh-CN"/>
        </w:rPr>
        <w:t>2025年度</w:t>
      </w:r>
      <w:r>
        <w:rPr>
          <w:rFonts w:hint="eastAsia" w:ascii="仿宋_GB2312" w:hAnsi="仿宋_GB2312" w:eastAsia="仿宋_GB2312" w:cs="仿宋_GB2312"/>
          <w:b w:val="0"/>
          <w:color w:val="auto"/>
          <w:highlight w:val="none"/>
        </w:rPr>
        <w:t>部门决算情况说明</w:t>
      </w:r>
      <w:bookmarkEnd w:id="16"/>
      <w:bookmarkEnd w:id="17"/>
    </w:p>
    <w:p w14:paraId="16527B05">
      <w:pPr>
        <w:rPr>
          <w:rFonts w:hint="eastAsia" w:ascii="仿宋_GB2312" w:hAnsi="仿宋_GB2312" w:eastAsia="仿宋_GB2312" w:cs="仿宋_GB2312"/>
          <w:color w:val="auto"/>
          <w:highlight w:val="none"/>
        </w:rPr>
      </w:pPr>
    </w:p>
    <w:p w14:paraId="7E5CD00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仿宋_GB2312" w:hAnsi="仿宋_GB2312" w:eastAsia="仿宋_GB2312" w:cs="仿宋_GB2312"/>
          <w:b w:val="0"/>
          <w:color w:val="auto"/>
          <w:highlight w:val="none"/>
        </w:rPr>
      </w:pPr>
      <w:bookmarkStart w:id="18" w:name="_Toc15396603"/>
      <w:bookmarkStart w:id="19" w:name="_Toc15377205"/>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收</w:t>
      </w:r>
      <w:r>
        <w:rPr>
          <w:rStyle w:val="31"/>
          <w:rFonts w:hint="eastAsia" w:ascii="仿宋_GB2312" w:hAnsi="仿宋_GB2312" w:eastAsia="仿宋_GB2312" w:cs="仿宋_GB2312"/>
          <w:b w:val="0"/>
          <w:color w:val="auto"/>
          <w:highlight w:val="none"/>
        </w:rPr>
        <w:t>入支出决算总体情况说明</w:t>
      </w:r>
      <w:bookmarkEnd w:id="18"/>
      <w:bookmarkEnd w:id="19"/>
    </w:p>
    <w:p w14:paraId="1DF58B8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val="en-US" w:eastAsia="zh-CN"/>
        </w:rPr>
        <w:t>1141.16</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总计各增加</w:t>
      </w:r>
      <w:r>
        <w:rPr>
          <w:rFonts w:hint="eastAsia" w:ascii="仿宋_GB2312" w:hAnsi="仿宋_GB2312" w:eastAsia="仿宋_GB2312" w:cs="仿宋_GB2312"/>
          <w:color w:val="auto"/>
          <w:sz w:val="32"/>
          <w:szCs w:val="32"/>
          <w:highlight w:val="none"/>
          <w:lang w:val="en-US" w:eastAsia="zh-CN"/>
        </w:rPr>
        <w:t>23.47</w:t>
      </w:r>
      <w:r>
        <w:rPr>
          <w:rFonts w:hint="eastAsia" w:ascii="仿宋_GB2312" w:hAnsi="仿宋_GB2312"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经费增加。</w:t>
      </w:r>
    </w:p>
    <w:p w14:paraId="24372E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rPr>
      </w:pPr>
    </w:p>
    <w:p w14:paraId="595D00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bookmarkStart w:id="20" w:name="_Toc15377206"/>
      <w:bookmarkStart w:id="21" w:name="_Toc15396604"/>
      <w:r>
        <w:rPr>
          <w:rFonts w:hint="eastAsia" w:ascii="仿宋_GB2312" w:hAnsi="仿宋_GB2312" w:eastAsia="仿宋_GB2312" w:cs="仿宋_GB2312"/>
          <w:color w:val="auto"/>
          <w:sz w:val="32"/>
          <w:szCs w:val="32"/>
          <w:highlight w:val="none"/>
          <w:lang w:eastAsia="zh-CN"/>
        </w:rPr>
        <w:t>二、收入决算情况说明</w:t>
      </w:r>
      <w:bookmarkEnd w:id="20"/>
      <w:bookmarkEnd w:id="21"/>
    </w:p>
    <w:p w14:paraId="3666A59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color w:val="auto"/>
          <w:sz w:val="32"/>
          <w:szCs w:val="32"/>
          <w:highlight w:val="none"/>
          <w:lang w:val="en-US" w:eastAsia="zh-CN"/>
        </w:rPr>
        <w:t>1141.16</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color w:val="auto"/>
          <w:sz w:val="32"/>
          <w:szCs w:val="32"/>
          <w:highlight w:val="none"/>
          <w:lang w:val="en-US" w:eastAsia="zh-CN"/>
        </w:rPr>
        <w:t>1140.16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99.91</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0.09</w:t>
      </w:r>
      <w:r>
        <w:rPr>
          <w:rFonts w:hint="eastAsia" w:ascii="仿宋_GB2312" w:hAnsi="仿宋_GB2312" w:eastAsia="仿宋_GB2312" w:cs="仿宋_GB2312"/>
          <w:color w:val="auto"/>
          <w:sz w:val="32"/>
          <w:szCs w:val="32"/>
          <w:highlight w:val="none"/>
          <w:lang w:eastAsia="zh-CN"/>
        </w:rPr>
        <w:t>%。</w:t>
      </w:r>
    </w:p>
    <w:p w14:paraId="59D3FDB5">
      <w:pPr>
        <w:ind w:firstLine="800" w:firstLineChars="250"/>
        <w:rPr>
          <w:rFonts w:hint="eastAsia" w:ascii="仿宋_GB2312" w:hAnsi="仿宋_GB2312" w:eastAsia="仿宋_GB2312" w:cs="仿宋_GB2312"/>
          <w:color w:val="auto"/>
          <w:sz w:val="32"/>
          <w:szCs w:val="32"/>
          <w:highlight w:val="none"/>
          <w:lang w:eastAsia="zh-CN"/>
        </w:rPr>
      </w:pPr>
    </w:p>
    <w:p w14:paraId="5C129DB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仿宋_GB2312" w:hAnsi="仿宋_GB2312" w:eastAsia="仿宋_GB2312" w:cs="仿宋_GB2312"/>
          <w:b w:val="0"/>
          <w:color w:val="auto"/>
          <w:highlight w:val="none"/>
        </w:rPr>
      </w:pPr>
      <w:bookmarkStart w:id="22" w:name="_Toc15396605"/>
      <w:bookmarkStart w:id="23" w:name="_Toc15377207"/>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支</w:t>
      </w:r>
      <w:r>
        <w:rPr>
          <w:rStyle w:val="31"/>
          <w:rFonts w:hint="eastAsia" w:ascii="仿宋_GB2312" w:hAnsi="仿宋_GB2312" w:eastAsia="仿宋_GB2312" w:cs="仿宋_GB2312"/>
          <w:b w:val="0"/>
          <w:color w:val="auto"/>
          <w:highlight w:val="none"/>
        </w:rPr>
        <w:t>出决算情况说明</w:t>
      </w:r>
      <w:bookmarkEnd w:id="22"/>
      <w:bookmarkEnd w:id="23"/>
    </w:p>
    <w:p w14:paraId="3191B50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color w:val="auto"/>
          <w:sz w:val="32"/>
          <w:szCs w:val="32"/>
          <w:highlight w:val="none"/>
          <w:lang w:val="en-US" w:eastAsia="zh-CN"/>
        </w:rPr>
        <w:t>1141.16</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val="en-US" w:eastAsia="zh-CN"/>
        </w:rPr>
        <w:t>902.55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79.09</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val="en-US" w:eastAsia="zh-CN"/>
        </w:rPr>
        <w:t>238.61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20.91</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2F68758">
      <w:pPr>
        <w:ind w:firstLine="800" w:firstLineChars="250"/>
        <w:rPr>
          <w:rFonts w:hint="eastAsia" w:ascii="仿宋_GB2312" w:hAnsi="仿宋_GB2312" w:eastAsia="仿宋_GB2312" w:cs="仿宋_GB2312"/>
          <w:color w:val="auto"/>
          <w:sz w:val="32"/>
          <w:szCs w:val="32"/>
          <w:highlight w:val="none"/>
          <w:lang w:eastAsia="zh-CN"/>
        </w:rPr>
      </w:pPr>
    </w:p>
    <w:p w14:paraId="5E4D6293">
      <w:pPr>
        <w:spacing w:line="600" w:lineRule="exact"/>
        <w:ind w:firstLine="640" w:firstLineChars="200"/>
        <w:outlineLvl w:val="1"/>
        <w:rPr>
          <w:rStyle w:val="31"/>
          <w:rFonts w:hint="eastAsia" w:ascii="仿宋_GB2312" w:hAnsi="仿宋_GB2312" w:eastAsia="仿宋_GB2312" w:cs="仿宋_GB2312"/>
          <w:b w:val="0"/>
          <w:color w:val="auto"/>
          <w:highlight w:val="none"/>
        </w:rPr>
      </w:pPr>
      <w:bookmarkStart w:id="24" w:name="_Toc15377208"/>
      <w:bookmarkStart w:id="25" w:name="_Toc15396606"/>
      <w:r>
        <w:rPr>
          <w:rFonts w:hint="eastAsia" w:ascii="仿宋_GB2312" w:hAnsi="仿宋_GB2312" w:eastAsia="仿宋_GB2312" w:cs="仿宋_GB2312"/>
          <w:color w:val="auto"/>
          <w:sz w:val="32"/>
          <w:szCs w:val="32"/>
          <w:highlight w:val="none"/>
        </w:rPr>
        <w:t>四、财</w:t>
      </w:r>
      <w:r>
        <w:rPr>
          <w:rStyle w:val="31"/>
          <w:rFonts w:hint="eastAsia" w:ascii="仿宋_GB2312" w:hAnsi="仿宋_GB2312" w:eastAsia="仿宋_GB2312" w:cs="仿宋_GB2312"/>
          <w:b w:val="0"/>
          <w:color w:val="auto"/>
          <w:highlight w:val="none"/>
        </w:rPr>
        <w:t>政拨款收入支出决算总体情况说明</w:t>
      </w:r>
      <w:bookmarkEnd w:id="24"/>
      <w:bookmarkEnd w:id="25"/>
    </w:p>
    <w:p w14:paraId="0D640CD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2025年度财政拨款收入、支出总计均为1141.16万元。与上年度相比，财政拨款收入、支出总计各增加23.47万元，增长2.1%。主要变动原因是</w:t>
      </w:r>
      <w:r>
        <w:rPr>
          <w:rFonts w:hint="eastAsia" w:ascii="仿宋_GB2312" w:hAnsi="仿宋_GB2312" w:eastAsia="仿宋_GB2312" w:cs="仿宋_GB2312"/>
          <w:color w:val="auto"/>
          <w:sz w:val="32"/>
          <w:szCs w:val="32"/>
          <w:highlight w:val="none"/>
          <w:lang w:val="en-US" w:eastAsia="zh-CN"/>
        </w:rPr>
        <w:t>经费增加</w:t>
      </w:r>
    </w:p>
    <w:p w14:paraId="4A525D4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291C7DE9">
      <w:pPr>
        <w:spacing w:line="600" w:lineRule="exact"/>
        <w:ind w:firstLine="640" w:firstLineChars="200"/>
        <w:outlineLvl w:val="1"/>
        <w:rPr>
          <w:rStyle w:val="31"/>
          <w:rFonts w:hint="eastAsia" w:ascii="仿宋_GB2312" w:hAnsi="仿宋_GB2312" w:eastAsia="仿宋_GB2312" w:cs="仿宋_GB2312"/>
          <w:b w:val="0"/>
          <w:color w:val="auto"/>
          <w:highlight w:val="none"/>
        </w:rPr>
      </w:pPr>
      <w:bookmarkStart w:id="26" w:name="_Toc15377209"/>
      <w:bookmarkStart w:id="27" w:name="_Toc15396607"/>
      <w:r>
        <w:rPr>
          <w:rFonts w:hint="eastAsia" w:ascii="仿宋_GB2312" w:hAnsi="仿宋_GB2312" w:eastAsia="仿宋_GB2312" w:cs="仿宋_GB2312"/>
          <w:color w:val="auto"/>
          <w:sz w:val="32"/>
          <w:szCs w:val="32"/>
          <w:highlight w:val="none"/>
        </w:rPr>
        <w:t>五、</w:t>
      </w:r>
      <w:r>
        <w:rPr>
          <w:rFonts w:hint="eastAsia" w:ascii="仿宋_GB2312" w:hAnsi="仿宋_GB2312" w:eastAsia="仿宋_GB2312" w:cs="仿宋_GB2312"/>
          <w:b/>
          <w:color w:val="auto"/>
          <w:sz w:val="32"/>
          <w:szCs w:val="32"/>
          <w:highlight w:val="none"/>
        </w:rPr>
        <w:t>一</w:t>
      </w:r>
      <w:r>
        <w:rPr>
          <w:rStyle w:val="31"/>
          <w:rFonts w:hint="eastAsia" w:ascii="仿宋_GB2312" w:hAnsi="仿宋_GB2312" w:eastAsia="仿宋_GB2312" w:cs="仿宋_GB2312"/>
          <w:b w:val="0"/>
          <w:color w:val="auto"/>
          <w:highlight w:val="none"/>
        </w:rPr>
        <w:t>般公共预算财政拨款支出决算情况说明</w:t>
      </w:r>
      <w:bookmarkEnd w:id="26"/>
      <w:bookmarkEnd w:id="27"/>
    </w:p>
    <w:p w14:paraId="3A0D1BE4">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28" w:name="_Toc15377210"/>
      <w:r>
        <w:rPr>
          <w:rFonts w:hint="eastAsia" w:ascii="仿宋_GB2312" w:hAnsi="仿宋_GB2312" w:eastAsia="仿宋_GB2312" w:cs="仿宋_GB2312"/>
          <w:b/>
          <w:color w:val="auto"/>
          <w:sz w:val="32"/>
          <w:szCs w:val="32"/>
          <w:highlight w:val="none"/>
        </w:rPr>
        <w:t>（一）一般公共预算财政拨款支出决算总体情况</w:t>
      </w:r>
      <w:bookmarkEnd w:id="28"/>
    </w:p>
    <w:p w14:paraId="549B0DD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2025年度一般公共预算财政拨款支出1141.16万元，占本年支出合计的100%。与上年度相比，一般公共预算财政拨款支出增加23.47万元，增长2.1%。主要变动原因是</w:t>
      </w:r>
      <w:r>
        <w:rPr>
          <w:rFonts w:hint="eastAsia" w:ascii="仿宋_GB2312" w:hAnsi="仿宋_GB2312" w:eastAsia="仿宋_GB2312" w:cs="仿宋_GB2312"/>
          <w:color w:val="auto"/>
          <w:sz w:val="32"/>
          <w:szCs w:val="32"/>
          <w:highlight w:val="none"/>
          <w:lang w:val="en-US" w:eastAsia="zh-CN"/>
        </w:rPr>
        <w:t>经费增加</w:t>
      </w:r>
    </w:p>
    <w:p w14:paraId="36B1D55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727F067A">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29" w:name="_Toc15377211"/>
      <w:r>
        <w:rPr>
          <w:rFonts w:hint="eastAsia" w:ascii="仿宋_GB2312" w:hAnsi="仿宋_GB2312" w:eastAsia="仿宋_GB2312" w:cs="仿宋_GB2312"/>
          <w:b/>
          <w:color w:val="auto"/>
          <w:sz w:val="32"/>
          <w:szCs w:val="32"/>
          <w:highlight w:val="none"/>
        </w:rPr>
        <w:t>（二）一般公共预算财政拨款支出决算结构情况</w:t>
      </w:r>
      <w:bookmarkEnd w:id="29"/>
    </w:p>
    <w:p w14:paraId="4358D2F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1141.16万元，主要用于以下方面：一般公共服务支出814.01万元，占71.33%；社会保障和就业支出117.58万元，占10.3%；卫生健康支出42.25万元，占3.7%；农林水支出101.15万元，占8.86%；住房保障支出66.17万元，占5.81%；</w:t>
      </w:r>
    </w:p>
    <w:p w14:paraId="4DE02B8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183803C">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30" w:name="_Toc15377212"/>
      <w:r>
        <w:rPr>
          <w:rFonts w:hint="eastAsia" w:ascii="仿宋_GB2312" w:hAnsi="仿宋_GB2312" w:eastAsia="仿宋_GB2312" w:cs="仿宋_GB2312"/>
          <w:b/>
          <w:color w:val="auto"/>
          <w:sz w:val="32"/>
          <w:szCs w:val="32"/>
          <w:highlight w:val="none"/>
        </w:rPr>
        <w:t>（三）一般公共预算财政拨款支出决算具体情况</w:t>
      </w:r>
      <w:bookmarkEnd w:id="30"/>
    </w:p>
    <w:p w14:paraId="23C6110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31" w:name="_Toc15377444"/>
      <w:bookmarkStart w:id="32" w:name="_Toc15377213"/>
      <w:bookmarkStart w:id="33" w:name="_Toc15378460"/>
      <w:r>
        <w:rPr>
          <w:rFonts w:hint="eastAsia" w:ascii="仿宋_GB2312" w:hAnsi="仿宋_GB2312" w:eastAsia="仿宋_GB2312" w:cs="仿宋_GB2312"/>
          <w:color w:val="auto"/>
          <w:kern w:val="2"/>
          <w:sz w:val="32"/>
          <w:szCs w:val="32"/>
          <w:highlight w:val="none"/>
          <w:lang w:val="en-US" w:eastAsia="zh-CN" w:bidi="ar-SA"/>
        </w:rPr>
        <w:t>2025年度一般公共预算支出决算数为1141.16，完成预算100%。其中：</w:t>
      </w:r>
      <w:bookmarkEnd w:id="31"/>
      <w:bookmarkEnd w:id="32"/>
      <w:bookmarkEnd w:id="33"/>
    </w:p>
    <w:p w14:paraId="5F5BC97F">
      <w:pPr>
        <w:keepNext w:val="0"/>
        <w:keepLines w:val="0"/>
        <w:pageBreakBefore w:val="0"/>
        <w:widowControl w:val="0"/>
        <w:numPr>
          <w:ilvl w:val="0"/>
          <w:numId w:val="3"/>
        </w:numPr>
        <w:kinsoku/>
        <w:wordWrap/>
        <w:overflowPunct/>
        <w:topLinePunct w:val="0"/>
        <w:autoSpaceDE/>
        <w:autoSpaceDN/>
        <w:bidi w:val="0"/>
        <w:adjustRightInd/>
        <w:snapToGrid/>
        <w:spacing w:line="576"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1.一般公共服务支出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20103</w:t>
      </w:r>
      <w:r>
        <w:rPr>
          <w:rFonts w:hint="eastAsia" w:ascii="仿宋_GB2312" w:hAnsi="仿宋_GB2312" w:eastAsia="仿宋_GB2312" w:cs="仿宋_GB2312"/>
          <w:sz w:val="32"/>
          <w:szCs w:val="32"/>
          <w:lang w:val="en-US" w:eastAsia="zh-CN"/>
        </w:rPr>
        <w:t>01－行政</w:t>
      </w:r>
      <w:r>
        <w:rPr>
          <w:rFonts w:hint="eastAsia" w:ascii="仿宋_GB2312" w:hAnsi="仿宋_GB2312" w:eastAsia="仿宋_GB2312" w:cs="仿宋_GB2312"/>
          <w:sz w:val="32"/>
          <w:szCs w:val="32"/>
        </w:rPr>
        <w:t>运行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支出决算为</w:t>
      </w:r>
      <w:r>
        <w:rPr>
          <w:rFonts w:hint="eastAsia" w:ascii="仿宋_GB2312" w:hAnsi="仿宋_GB2312" w:eastAsia="仿宋_GB2312" w:cs="仿宋_GB2312"/>
          <w:sz w:val="32"/>
          <w:szCs w:val="32"/>
          <w:lang w:val="en-US" w:eastAsia="zh-CN"/>
        </w:rPr>
        <w:t>456.9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2010350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事业运行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支出决算为</w:t>
      </w:r>
      <w:r>
        <w:rPr>
          <w:rFonts w:hint="eastAsia" w:ascii="仿宋_GB2312" w:hAnsi="仿宋_GB2312" w:eastAsia="仿宋_GB2312" w:cs="仿宋_GB2312"/>
          <w:sz w:val="32"/>
          <w:szCs w:val="32"/>
          <w:lang w:val="en-US" w:eastAsia="zh-CN"/>
        </w:rPr>
        <w:t>233.66</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2010108－代表工作</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8.26</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；2010299－</w:t>
      </w:r>
      <w:r>
        <w:rPr>
          <w:rFonts w:hint="eastAsia" w:ascii="仿宋_GB2312" w:hAnsi="仿宋_GB2312" w:eastAsia="仿宋_GB2312" w:cs="仿宋_GB2312"/>
          <w:sz w:val="32"/>
          <w:szCs w:val="32"/>
          <w:lang w:val="en-US" w:eastAsia="zh-CN"/>
        </w:rPr>
        <w:t>其他政协事务支出0.5万元</w:t>
      </w:r>
    </w:p>
    <w:p w14:paraId="41529BE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2.社会保障和就业支出</w:t>
      </w:r>
      <w:r>
        <w:rPr>
          <w:rFonts w:hint="eastAsia" w:ascii="仿宋_GB2312" w:hAnsi="仿宋_GB2312" w:eastAsia="仿宋_GB2312" w:cs="仿宋_GB2312"/>
          <w:sz w:val="32"/>
          <w:szCs w:val="32"/>
        </w:rPr>
        <w:t>：2080505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机关事业单位基本养老保险缴费支出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75.48</w:t>
      </w:r>
      <w:r>
        <w:rPr>
          <w:rFonts w:hint="eastAsia" w:ascii="仿宋_GB2312" w:hAnsi="仿宋_GB2312" w:eastAsia="仿宋_GB2312" w:cs="仿宋_GB2312"/>
          <w:sz w:val="32"/>
          <w:szCs w:val="32"/>
        </w:rPr>
        <w:t>万元，完成预算100%；2080506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机关事业单位职业年金缴费支出：支出决算为</w:t>
      </w:r>
      <w:r>
        <w:rPr>
          <w:rFonts w:hint="eastAsia" w:ascii="仿宋_GB2312" w:hAnsi="仿宋_GB2312" w:eastAsia="仿宋_GB2312" w:cs="仿宋_GB2312"/>
          <w:sz w:val="32"/>
          <w:szCs w:val="32"/>
          <w:lang w:val="en-US" w:eastAsia="zh-CN"/>
        </w:rPr>
        <w:t>42.10</w:t>
      </w:r>
      <w:r>
        <w:rPr>
          <w:rFonts w:hint="eastAsia" w:ascii="仿宋_GB2312" w:hAnsi="仿宋_GB2312" w:eastAsia="仿宋_GB2312" w:cs="仿宋_GB2312"/>
          <w:sz w:val="32"/>
          <w:szCs w:val="32"/>
        </w:rPr>
        <w:t>万元，完成预算100%。</w:t>
      </w:r>
    </w:p>
    <w:p w14:paraId="60E8737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3.卫生健康支出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21011</w:t>
      </w:r>
      <w:r>
        <w:rPr>
          <w:rFonts w:hint="eastAsia" w:ascii="仿宋_GB2312" w:hAnsi="仿宋_GB2312" w:eastAsia="仿宋_GB2312" w:cs="仿宋_GB2312"/>
          <w:sz w:val="32"/>
          <w:szCs w:val="32"/>
          <w:lang w:val="en-US" w:eastAsia="zh-CN"/>
        </w:rPr>
        <w:t>01－行政</w:t>
      </w:r>
      <w:r>
        <w:rPr>
          <w:rFonts w:hint="eastAsia" w:ascii="仿宋_GB2312" w:hAnsi="仿宋_GB2312" w:eastAsia="仿宋_GB2312" w:cs="仿宋_GB2312"/>
          <w:sz w:val="32"/>
          <w:szCs w:val="32"/>
        </w:rPr>
        <w:t>单位医疗：支出决算为</w:t>
      </w:r>
      <w:r>
        <w:rPr>
          <w:rFonts w:hint="eastAsia" w:ascii="仿宋_GB2312" w:hAnsi="仿宋_GB2312" w:eastAsia="仿宋_GB2312" w:cs="仿宋_GB2312"/>
          <w:sz w:val="32"/>
          <w:szCs w:val="32"/>
          <w:lang w:val="en-US" w:eastAsia="zh-CN"/>
        </w:rPr>
        <w:t>23.39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21011</w:t>
      </w:r>
      <w:r>
        <w:rPr>
          <w:rFonts w:hint="eastAsia" w:ascii="仿宋_GB2312" w:hAnsi="仿宋_GB2312" w:eastAsia="仿宋_GB2312" w:cs="仿宋_GB2312"/>
          <w:sz w:val="32"/>
          <w:szCs w:val="32"/>
          <w:lang w:val="en-US" w:eastAsia="zh-CN"/>
        </w:rPr>
        <w:t>03－公务员医疗补助</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2101102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事业单位医疗：支出决算为</w:t>
      </w:r>
      <w:r>
        <w:rPr>
          <w:rFonts w:hint="eastAsia" w:ascii="仿宋_GB2312" w:hAnsi="仿宋_GB2312" w:eastAsia="仿宋_GB2312" w:cs="仿宋_GB2312"/>
          <w:sz w:val="32"/>
          <w:szCs w:val="32"/>
          <w:lang w:val="en-US" w:eastAsia="zh-CN"/>
        </w:rPr>
        <w:t>12.71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21011</w:t>
      </w:r>
      <w:r>
        <w:rPr>
          <w:rFonts w:hint="eastAsia" w:ascii="仿宋_GB2312" w:hAnsi="仿宋_GB2312" w:eastAsia="仿宋_GB2312" w:cs="仿宋_GB2312"/>
          <w:sz w:val="32"/>
          <w:szCs w:val="32"/>
          <w:lang w:val="en-US" w:eastAsia="zh-CN"/>
        </w:rPr>
        <w:t>99－其他行政</w:t>
      </w:r>
      <w:r>
        <w:rPr>
          <w:rFonts w:hint="eastAsia" w:ascii="仿宋_GB2312" w:hAnsi="仿宋_GB2312" w:eastAsia="仿宋_GB2312" w:cs="仿宋_GB2312"/>
          <w:sz w:val="32"/>
          <w:szCs w:val="32"/>
        </w:rPr>
        <w:t>事业单位医疗：支出决算为</w:t>
      </w:r>
      <w:r>
        <w:rPr>
          <w:rFonts w:hint="eastAsia" w:ascii="仿宋_GB2312" w:hAnsi="仿宋_GB2312" w:eastAsia="仿宋_GB2312" w:cs="仿宋_GB2312"/>
          <w:sz w:val="32"/>
          <w:szCs w:val="32"/>
          <w:lang w:val="en-US" w:eastAsia="zh-CN"/>
        </w:rPr>
        <w:t>2.35</w:t>
      </w:r>
      <w:r>
        <w:rPr>
          <w:rFonts w:hint="eastAsia" w:ascii="仿宋_GB2312" w:hAnsi="仿宋_GB2312" w:eastAsia="仿宋_GB2312" w:cs="仿宋_GB2312"/>
          <w:sz w:val="32"/>
          <w:szCs w:val="32"/>
        </w:rPr>
        <w:t>万元，完成预算100%。</w:t>
      </w:r>
    </w:p>
    <w:p w14:paraId="5CD31D4B">
      <w:pPr>
        <w:pStyle w:val="2"/>
        <w:tabs>
          <w:tab w:val="left" w:pos="960"/>
        </w:tabs>
        <w:rPr>
          <w:rFonts w:hint="eastAsia" w:ascii="仿宋_GB2312" w:hAnsi="仿宋_GB2312" w:eastAsia="仿宋_GB2312" w:cs="仿宋_GB2312"/>
          <w:lang w:val="en-US" w:eastAsia="zh-CN"/>
        </w:rPr>
      </w:pPr>
      <w:r>
        <w:rPr>
          <w:rFonts w:hint="eastAsia" w:ascii="仿宋_GB2312" w:hAnsi="仿宋_GB2312" w:eastAsia="仿宋_GB2312" w:cs="仿宋_GB2312"/>
          <w:sz w:val="32"/>
          <w:szCs w:val="32"/>
          <w:lang w:val="en-US" w:eastAsia="zh-CN"/>
        </w:rPr>
        <w:t>4.节能环保支出：2110402</w:t>
      </w:r>
      <w:r>
        <w:rPr>
          <w:rFonts w:hint="eastAsia"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农村环境保护92.58万元，</w:t>
      </w:r>
      <w:r>
        <w:rPr>
          <w:rFonts w:hint="eastAsia" w:ascii="仿宋_GB2312" w:hAnsi="仿宋_GB2312" w:eastAsia="仿宋_GB2312" w:cs="仿宋_GB2312"/>
          <w:sz w:val="32"/>
          <w:szCs w:val="32"/>
        </w:rPr>
        <w:t>完成预算100%。</w:t>
      </w:r>
    </w:p>
    <w:p w14:paraId="2EEF893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农林水</w:t>
      </w:r>
      <w:r>
        <w:rPr>
          <w:rFonts w:hint="eastAsia" w:ascii="仿宋_GB2312" w:hAnsi="仿宋_GB2312" w:eastAsia="仿宋_GB2312" w:cs="仿宋_GB2312"/>
          <w:b/>
          <w:bCs/>
          <w:sz w:val="32"/>
          <w:szCs w:val="32"/>
        </w:rPr>
        <w:t>支出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2130199其他农业农村支出：</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4.65</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2130705－</w:t>
      </w:r>
      <w:r>
        <w:rPr>
          <w:rFonts w:hint="eastAsia" w:ascii="仿宋_GB2312" w:hAnsi="仿宋_GB2312" w:eastAsia="仿宋_GB2312" w:cs="仿宋_GB2312"/>
          <w:sz w:val="32"/>
          <w:szCs w:val="32"/>
        </w:rPr>
        <w:t>对村民委员会和村党支部的补助：支出决算为</w:t>
      </w:r>
      <w:r>
        <w:rPr>
          <w:rFonts w:hint="eastAsia" w:ascii="仿宋_GB2312" w:hAnsi="仿宋_GB2312" w:eastAsia="仿宋_GB2312" w:cs="仿宋_GB2312"/>
          <w:sz w:val="32"/>
          <w:szCs w:val="32"/>
          <w:lang w:val="en-US" w:eastAsia="zh-CN"/>
        </w:rPr>
        <w:t>96.5</w:t>
      </w:r>
      <w:r>
        <w:rPr>
          <w:rFonts w:hint="eastAsia" w:ascii="仿宋_GB2312" w:hAnsi="仿宋_GB2312" w:eastAsia="仿宋_GB2312" w:cs="仿宋_GB2312"/>
          <w:sz w:val="32"/>
          <w:szCs w:val="32"/>
        </w:rPr>
        <w:t>万元，完成预算100%。</w:t>
      </w:r>
    </w:p>
    <w:p w14:paraId="615D0BA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.住房保障支出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2210201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住房公积金：支出决算为</w:t>
      </w:r>
      <w:r>
        <w:rPr>
          <w:rFonts w:hint="eastAsia" w:ascii="仿宋_GB2312" w:hAnsi="仿宋_GB2312" w:eastAsia="仿宋_GB2312" w:cs="仿宋_GB2312"/>
          <w:sz w:val="32"/>
          <w:szCs w:val="32"/>
          <w:lang w:val="en-US" w:eastAsia="zh-CN"/>
        </w:rPr>
        <w:t>66.17</w:t>
      </w:r>
      <w:r>
        <w:rPr>
          <w:rFonts w:hint="eastAsia" w:ascii="仿宋_GB2312" w:hAnsi="仿宋_GB2312" w:eastAsia="仿宋_GB2312" w:cs="仿宋_GB2312"/>
          <w:sz w:val="32"/>
          <w:szCs w:val="32"/>
        </w:rPr>
        <w:t>万元，完成预算100%。</w:t>
      </w:r>
    </w:p>
    <w:p w14:paraId="0BC04F86">
      <w:pPr>
        <w:pStyle w:val="2"/>
        <w:ind w:left="0" w:leftChars="0"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7.社会工作事务支出：2013904专项业务支出：</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113.69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581A80FF">
      <w:pPr>
        <w:tabs>
          <w:tab w:val="right" w:pos="8306"/>
        </w:tabs>
        <w:spacing w:line="600" w:lineRule="exact"/>
        <w:ind w:firstLine="640"/>
        <w:outlineLvl w:val="1"/>
        <w:rPr>
          <w:rStyle w:val="31"/>
          <w:rFonts w:hint="eastAsia" w:ascii="仿宋_GB2312" w:hAnsi="仿宋_GB2312" w:eastAsia="仿宋_GB2312" w:cs="仿宋_GB2312"/>
          <w:color w:val="auto"/>
          <w:highlight w:val="none"/>
        </w:rPr>
      </w:pPr>
      <w:bookmarkStart w:id="34" w:name="_Toc15396608"/>
      <w:bookmarkStart w:id="35" w:name="_Toc15377214"/>
      <w:r>
        <w:rPr>
          <w:rFonts w:hint="eastAsia" w:ascii="仿宋_GB2312" w:hAnsi="仿宋_GB2312" w:eastAsia="仿宋_GB2312" w:cs="仿宋_GB2312"/>
          <w:color w:val="auto"/>
          <w:sz w:val="32"/>
          <w:szCs w:val="32"/>
          <w:highlight w:val="none"/>
        </w:rPr>
        <w:t>六</w:t>
      </w:r>
      <w:r>
        <w:rPr>
          <w:rFonts w:hint="eastAsia" w:ascii="仿宋_GB2312" w:hAnsi="仿宋_GB2312" w:eastAsia="仿宋_GB2312" w:cs="仿宋_GB2312"/>
          <w:b/>
          <w:color w:val="auto"/>
          <w:sz w:val="32"/>
          <w:szCs w:val="32"/>
          <w:highlight w:val="none"/>
        </w:rPr>
        <w:t>、一</w:t>
      </w:r>
      <w:r>
        <w:rPr>
          <w:rStyle w:val="31"/>
          <w:rFonts w:hint="eastAsia" w:ascii="仿宋_GB2312" w:hAnsi="仿宋_GB2312" w:eastAsia="仿宋_GB2312" w:cs="仿宋_GB2312"/>
          <w:b w:val="0"/>
          <w:color w:val="auto"/>
          <w:highlight w:val="none"/>
        </w:rPr>
        <w:t>般公共预算财政拨款基本支出决算情况说明</w:t>
      </w:r>
      <w:bookmarkEnd w:id="34"/>
      <w:bookmarkEnd w:id="35"/>
      <w:r>
        <w:rPr>
          <w:rStyle w:val="31"/>
          <w:rFonts w:hint="eastAsia" w:ascii="仿宋_GB2312" w:hAnsi="仿宋_GB2312" w:eastAsia="仿宋_GB2312" w:cs="仿宋_GB2312"/>
          <w:b w:val="0"/>
          <w:color w:val="auto"/>
          <w:highlight w:val="none"/>
        </w:rPr>
        <w:tab/>
      </w:r>
    </w:p>
    <w:p w14:paraId="0F7EDA8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2025年度一般公共预算财政拨款基本支出1141.16万元，其中：</w:t>
      </w:r>
    </w:p>
    <w:p w14:paraId="4946DE94">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832.31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xml:space="preserve">   公用经费68.05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704BE2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25F8E462">
      <w:pPr>
        <w:spacing w:line="600" w:lineRule="exact"/>
        <w:ind w:firstLine="640"/>
        <w:outlineLvl w:val="1"/>
        <w:rPr>
          <w:rStyle w:val="31"/>
          <w:rFonts w:hint="eastAsia" w:ascii="仿宋_GB2312" w:hAnsi="仿宋_GB2312" w:eastAsia="仿宋_GB2312" w:cs="仿宋_GB2312"/>
          <w:b w:val="0"/>
          <w:color w:val="auto"/>
          <w:highlight w:val="none"/>
        </w:rPr>
      </w:pPr>
      <w:bookmarkStart w:id="36" w:name="_Toc15377215"/>
      <w:bookmarkStart w:id="37" w:name="_Toc15396609"/>
      <w:r>
        <w:rPr>
          <w:rFonts w:hint="eastAsia" w:ascii="仿宋_GB2312" w:hAnsi="仿宋_GB2312" w:eastAsia="仿宋_GB2312" w:cs="仿宋_GB2312"/>
          <w:color w:val="auto"/>
          <w:sz w:val="32"/>
          <w:szCs w:val="32"/>
          <w:highlight w:val="none"/>
        </w:rPr>
        <w:t>七、</w:t>
      </w:r>
      <w:r>
        <w:rPr>
          <w:rStyle w:val="31"/>
          <w:rFonts w:hint="eastAsia" w:ascii="仿宋_GB2312" w:hAnsi="仿宋_GB2312" w:eastAsia="仿宋_GB2312" w:cs="仿宋_GB2312"/>
          <w:b w:val="0"/>
          <w:color w:val="auto"/>
          <w:highlight w:val="none"/>
        </w:rPr>
        <w:t>财政拨款</w:t>
      </w:r>
      <w:r>
        <w:rPr>
          <w:rStyle w:val="31"/>
          <w:rFonts w:hint="eastAsia" w:ascii="仿宋_GB2312" w:hAnsi="仿宋_GB2312" w:eastAsia="仿宋_GB2312" w:cs="仿宋_GB2312"/>
          <w:color w:val="auto"/>
          <w:highlight w:val="none"/>
        </w:rPr>
        <w:t>“</w:t>
      </w:r>
      <w:r>
        <w:rPr>
          <w:rStyle w:val="31"/>
          <w:rFonts w:hint="eastAsia" w:ascii="仿宋_GB2312" w:hAnsi="仿宋_GB2312" w:eastAsia="仿宋_GB2312" w:cs="仿宋_GB2312"/>
          <w:b w:val="0"/>
          <w:color w:val="auto"/>
          <w:highlight w:val="none"/>
        </w:rPr>
        <w:t>三公”经费支出决算情况说明</w:t>
      </w:r>
      <w:bookmarkEnd w:id="36"/>
      <w:bookmarkEnd w:id="37"/>
    </w:p>
    <w:p w14:paraId="3D024534">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38" w:name="_Toc15377216"/>
      <w:r>
        <w:rPr>
          <w:rFonts w:hint="eastAsia" w:ascii="仿宋_GB2312" w:hAnsi="仿宋_GB2312" w:eastAsia="仿宋_GB2312" w:cs="仿宋_GB2312"/>
          <w:b/>
          <w:color w:val="auto"/>
          <w:sz w:val="32"/>
          <w:szCs w:val="32"/>
          <w:highlight w:val="none"/>
        </w:rPr>
        <w:t>（一）财政拨款“三公”经费支出决算总体情况说明</w:t>
      </w:r>
      <w:bookmarkEnd w:id="38"/>
    </w:p>
    <w:p w14:paraId="221861C8">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2025年度财政拨款“三公”经费支出决算为6.8万元，完成预算100%，较上年度持平。</w:t>
      </w:r>
    </w:p>
    <w:p w14:paraId="2085D4A2">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39" w:name="_Toc15377217"/>
      <w:r>
        <w:rPr>
          <w:rFonts w:hint="eastAsia" w:ascii="仿宋_GB2312" w:hAnsi="仿宋_GB2312" w:eastAsia="仿宋_GB2312" w:cs="仿宋_GB2312"/>
          <w:b/>
          <w:color w:val="auto"/>
          <w:sz w:val="32"/>
          <w:szCs w:val="32"/>
          <w:highlight w:val="none"/>
        </w:rPr>
        <w:t>（二）财政拨款“三公”经费支出决算具体情况说明</w:t>
      </w:r>
      <w:bookmarkEnd w:id="39"/>
    </w:p>
    <w:p w14:paraId="46B3875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2025年度财政拨款“三公”经费支出决算中，因公出国（境）费支出决算0万元，占0%；公务用车购置及运行维护费支出决算**万元，占0%；公务接待费支出决算0万元，占0%。</w:t>
      </w:r>
    </w:p>
    <w:p w14:paraId="14DB7E6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08E02AA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1.因公出国（境）经费支出0万元，完成预算0%。</w:t>
      </w:r>
    </w:p>
    <w:p w14:paraId="0FAACAC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2.公务用车购置及运行维护费支出6.8万元，完成预算100%。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公务用车购置及运行维护费支出决算比上年度持平其中：公务用车购置支出0万元。全年按规定更新购置公务用车0辆，截至2025年12月31日，单位共有公务用车3辆。</w:t>
      </w:r>
    </w:p>
    <w:p w14:paraId="3082932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公务用车运行维护费支出6.8万元。主要用于工作所需的公务用车燃料费、维修费、过路过桥费、保险费等支出。</w:t>
      </w:r>
    </w:p>
    <w:p w14:paraId="414C267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3.公务接待费支出0万元，完成预算0%。</w:t>
      </w:r>
    </w:p>
    <w:p w14:paraId="6F9E1414">
      <w:pPr>
        <w:spacing w:line="600" w:lineRule="exact"/>
        <w:ind w:firstLine="640"/>
        <w:outlineLvl w:val="1"/>
        <w:rPr>
          <w:rStyle w:val="31"/>
          <w:rFonts w:hint="eastAsia" w:ascii="仿宋_GB2312" w:hAnsi="仿宋_GB2312" w:eastAsia="仿宋_GB2312" w:cs="仿宋_GB2312"/>
          <w:color w:val="auto"/>
          <w:highlight w:val="none"/>
        </w:rPr>
      </w:pPr>
      <w:bookmarkStart w:id="40" w:name="_Toc15377218"/>
      <w:bookmarkStart w:id="41" w:name="_Toc15396610"/>
      <w:r>
        <w:rPr>
          <w:rFonts w:hint="eastAsia" w:ascii="仿宋_GB2312" w:hAnsi="仿宋_GB2312" w:eastAsia="仿宋_GB2312" w:cs="仿宋_GB2312"/>
          <w:color w:val="auto"/>
          <w:sz w:val="32"/>
          <w:szCs w:val="32"/>
          <w:highlight w:val="none"/>
        </w:rPr>
        <w:t>八、</w:t>
      </w:r>
      <w:r>
        <w:rPr>
          <w:rStyle w:val="31"/>
          <w:rFonts w:hint="eastAsia" w:ascii="仿宋_GB2312" w:hAnsi="仿宋_GB2312" w:eastAsia="仿宋_GB2312" w:cs="仿宋_GB2312"/>
          <w:b w:val="0"/>
          <w:color w:val="auto"/>
          <w:highlight w:val="none"/>
        </w:rPr>
        <w:t>政府性基金预算支出决算情况说明</w:t>
      </w:r>
      <w:bookmarkEnd w:id="40"/>
      <w:bookmarkEnd w:id="41"/>
    </w:p>
    <w:p w14:paraId="2A542809">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2025年度政府性基金预算财政拨款支出0万元</w:t>
      </w:r>
    </w:p>
    <w:p w14:paraId="2923FD2C">
      <w:pPr>
        <w:numPr>
          <w:ilvl w:val="0"/>
          <w:numId w:val="0"/>
        </w:numPr>
        <w:spacing w:line="600" w:lineRule="exact"/>
        <w:ind w:left="630" w:leftChars="0"/>
        <w:outlineLvl w:val="1"/>
        <w:rPr>
          <w:rStyle w:val="31"/>
          <w:rFonts w:hint="eastAsia" w:ascii="仿宋_GB2312" w:hAnsi="仿宋_GB2312" w:eastAsia="仿宋_GB2312" w:cs="仿宋_GB2312"/>
          <w:b w:val="0"/>
          <w:color w:val="auto"/>
          <w:highlight w:val="none"/>
        </w:rPr>
      </w:pPr>
      <w:bookmarkStart w:id="42" w:name="_Toc15377219"/>
      <w:bookmarkStart w:id="43" w:name="_Toc15396611"/>
      <w:r>
        <w:rPr>
          <w:rStyle w:val="31"/>
          <w:rFonts w:hint="eastAsia" w:ascii="仿宋_GB2312" w:hAnsi="仿宋_GB2312" w:eastAsia="仿宋_GB2312" w:cs="仿宋_GB2312"/>
          <w:b w:val="0"/>
          <w:color w:val="auto"/>
          <w:highlight w:val="none"/>
          <w:lang w:eastAsia="zh-CN"/>
        </w:rPr>
        <w:t>九、</w:t>
      </w:r>
      <w:r>
        <w:rPr>
          <w:rStyle w:val="31"/>
          <w:rFonts w:hint="eastAsia" w:ascii="仿宋_GB2312" w:hAnsi="仿宋_GB2312" w:eastAsia="仿宋_GB2312" w:cs="仿宋_GB2312"/>
          <w:b w:val="0"/>
          <w:color w:val="auto"/>
          <w:highlight w:val="none"/>
        </w:rPr>
        <w:t>国有资本经营预算支出决算情况说明</w:t>
      </w:r>
      <w:bookmarkEnd w:id="42"/>
      <w:bookmarkEnd w:id="43"/>
    </w:p>
    <w:p w14:paraId="4415A51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2025年度国有资本经营预算财政拨款支出0万元</w:t>
      </w:r>
    </w:p>
    <w:p w14:paraId="6AA6DDEB">
      <w:pPr>
        <w:numPr>
          <w:ilvl w:val="0"/>
          <w:numId w:val="0"/>
        </w:numPr>
        <w:spacing w:line="600" w:lineRule="exact"/>
        <w:ind w:left="630" w:leftChars="0"/>
        <w:outlineLvl w:val="1"/>
        <w:rPr>
          <w:rStyle w:val="31"/>
          <w:rFonts w:hint="eastAsia" w:ascii="仿宋_GB2312" w:hAnsi="仿宋_GB2312" w:eastAsia="仿宋_GB2312" w:cs="仿宋_GB2312"/>
          <w:b w:val="0"/>
          <w:color w:val="auto"/>
          <w:highlight w:val="none"/>
        </w:rPr>
      </w:pPr>
      <w:bookmarkStart w:id="44" w:name="_Toc15377221"/>
      <w:bookmarkStart w:id="45" w:name="_Toc15396612"/>
      <w:r>
        <w:rPr>
          <w:rStyle w:val="31"/>
          <w:rFonts w:hint="eastAsia" w:ascii="仿宋_GB2312" w:hAnsi="仿宋_GB2312" w:eastAsia="仿宋_GB2312" w:cs="仿宋_GB2312"/>
          <w:b w:val="0"/>
          <w:color w:val="auto"/>
          <w:highlight w:val="none"/>
          <w:lang w:eastAsia="zh-CN"/>
        </w:rPr>
        <w:t>十、</w:t>
      </w:r>
      <w:r>
        <w:rPr>
          <w:rStyle w:val="31"/>
          <w:rFonts w:hint="eastAsia" w:ascii="仿宋_GB2312" w:hAnsi="仿宋_GB2312" w:eastAsia="仿宋_GB2312" w:cs="仿宋_GB2312"/>
          <w:b w:val="0"/>
          <w:color w:val="auto"/>
          <w:highlight w:val="none"/>
        </w:rPr>
        <w:t>其他重要事项的情况说明</w:t>
      </w:r>
      <w:bookmarkEnd w:id="44"/>
      <w:bookmarkEnd w:id="45"/>
    </w:p>
    <w:p w14:paraId="254443A8">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6" w:name="_Toc15377222"/>
      <w:r>
        <w:rPr>
          <w:rFonts w:hint="eastAsia" w:ascii="仿宋_GB2312" w:hAnsi="仿宋_GB2312" w:eastAsia="仿宋_GB2312" w:cs="仿宋_GB2312"/>
          <w:b/>
          <w:color w:val="auto"/>
          <w:sz w:val="32"/>
          <w:szCs w:val="32"/>
          <w:highlight w:val="none"/>
        </w:rPr>
        <w:t>（一）机关运行经费支出情况</w:t>
      </w:r>
      <w:bookmarkEnd w:id="46"/>
    </w:p>
    <w:p w14:paraId="08E29B1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kern w:val="0"/>
          <w:sz w:val="32"/>
          <w:szCs w:val="32"/>
        </w:rPr>
        <w:t>阿坝州松潘县</w:t>
      </w:r>
      <w:r>
        <w:rPr>
          <w:rFonts w:hint="eastAsia" w:ascii="仿宋_GB2312" w:hAnsi="仿宋_GB2312" w:eastAsia="仿宋_GB2312" w:cs="仿宋_GB2312"/>
          <w:kern w:val="0"/>
          <w:sz w:val="32"/>
          <w:szCs w:val="32"/>
          <w:lang w:eastAsia="zh-CN"/>
        </w:rPr>
        <w:t>黄龙乡</w:t>
      </w:r>
      <w:r>
        <w:rPr>
          <w:rFonts w:hint="eastAsia" w:ascii="仿宋_GB2312" w:hAnsi="仿宋_GB2312" w:eastAsia="仿宋_GB2312" w:cs="仿宋_GB2312"/>
          <w:kern w:val="0"/>
          <w:sz w:val="32"/>
          <w:szCs w:val="32"/>
        </w:rPr>
        <w:t>人民政府</w:t>
      </w:r>
      <w:r>
        <w:rPr>
          <w:rFonts w:hint="eastAsia" w:ascii="仿宋_GB2312" w:hAnsi="仿宋_GB2312" w:eastAsia="仿宋_GB2312" w:cs="仿宋_GB2312"/>
          <w:color w:val="auto"/>
          <w:kern w:val="2"/>
          <w:sz w:val="32"/>
          <w:szCs w:val="32"/>
          <w:highlight w:val="none"/>
          <w:lang w:val="en-US" w:eastAsia="zh-CN" w:bidi="ar-SA"/>
        </w:rPr>
        <w:t>机关运行经费支出68.05万元，比上年度增加32.13万元，增长89.45%。主要原因是</w:t>
      </w:r>
      <w:r>
        <w:rPr>
          <w:rFonts w:hint="eastAsia" w:ascii="仿宋_GB2312" w:hAnsi="仿宋_GB2312" w:eastAsia="仿宋_GB2312" w:cs="仿宋_GB2312"/>
          <w:kern w:val="0"/>
          <w:sz w:val="32"/>
          <w:szCs w:val="32"/>
          <w:lang w:eastAsia="zh-CN"/>
        </w:rPr>
        <w:t>经费增加，公用经费</w:t>
      </w:r>
      <w:r>
        <w:rPr>
          <w:rFonts w:hint="eastAsia" w:ascii="仿宋_GB2312" w:hAnsi="仿宋_GB2312" w:eastAsia="仿宋_GB2312" w:cs="仿宋_GB2312"/>
          <w:kern w:val="0"/>
          <w:sz w:val="32"/>
          <w:szCs w:val="32"/>
          <w:lang w:val="en-US" w:eastAsia="zh-CN"/>
        </w:rPr>
        <w:t>增加。</w:t>
      </w:r>
    </w:p>
    <w:p w14:paraId="3FD89F33">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7" w:name="_Toc15377223"/>
      <w:r>
        <w:rPr>
          <w:rFonts w:hint="eastAsia" w:ascii="仿宋_GB2312" w:hAnsi="仿宋_GB2312" w:eastAsia="仿宋_GB2312" w:cs="仿宋_GB2312"/>
          <w:b/>
          <w:color w:val="auto"/>
          <w:sz w:val="32"/>
          <w:szCs w:val="32"/>
          <w:highlight w:val="none"/>
        </w:rPr>
        <w:t>（二）政府采购支出情况</w:t>
      </w:r>
      <w:bookmarkEnd w:id="47"/>
    </w:p>
    <w:p w14:paraId="386B8659">
      <w:pPr>
        <w:spacing w:line="600" w:lineRule="exact"/>
        <w:ind w:firstLine="640" w:firstLineChars="200"/>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kern w:val="0"/>
          <w:sz w:val="32"/>
          <w:szCs w:val="32"/>
        </w:rPr>
        <w:t>阿坝州松潘县</w:t>
      </w:r>
      <w:r>
        <w:rPr>
          <w:rFonts w:hint="eastAsia" w:ascii="仿宋_GB2312" w:hAnsi="仿宋_GB2312" w:eastAsia="仿宋_GB2312" w:cs="仿宋_GB2312"/>
          <w:kern w:val="0"/>
          <w:sz w:val="32"/>
          <w:szCs w:val="32"/>
          <w:lang w:eastAsia="zh-CN"/>
        </w:rPr>
        <w:t>黄龙乡</w:t>
      </w:r>
      <w:r>
        <w:rPr>
          <w:rFonts w:hint="eastAsia" w:ascii="仿宋_GB2312" w:hAnsi="仿宋_GB2312" w:eastAsia="仿宋_GB2312" w:cs="仿宋_GB2312"/>
          <w:kern w:val="0"/>
          <w:sz w:val="32"/>
          <w:szCs w:val="32"/>
        </w:rPr>
        <w:t>人民</w:t>
      </w:r>
      <w:r>
        <w:rPr>
          <w:rFonts w:hint="eastAsia" w:ascii="仿宋_GB2312" w:hAnsi="仿宋_GB2312" w:eastAsia="仿宋_GB2312" w:cs="仿宋_GB2312"/>
          <w:color w:val="auto"/>
          <w:kern w:val="2"/>
          <w:sz w:val="32"/>
          <w:szCs w:val="32"/>
          <w:highlight w:val="none"/>
          <w:lang w:val="en-US" w:eastAsia="zh-CN" w:bidi="ar-SA"/>
        </w:rPr>
        <w:t>政府采购支出总额180.51万元，其中：政府采购货物支出0万元、政府采购工程支出165万元（用于松潘县黄龙乡政府办公居住条件提升改善建设项目）、政府采购服务支出15.51万元（用于松潘县黄龙乡志、村志编纂项目）。授予中小企业合同金额180.51万元。</w:t>
      </w:r>
    </w:p>
    <w:p w14:paraId="206EB066">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8" w:name="_Toc15377224"/>
      <w:r>
        <w:rPr>
          <w:rFonts w:hint="eastAsia" w:ascii="仿宋_GB2312" w:hAnsi="仿宋_GB2312" w:eastAsia="仿宋_GB2312" w:cs="仿宋_GB2312"/>
          <w:b/>
          <w:color w:val="auto"/>
          <w:sz w:val="32"/>
          <w:szCs w:val="32"/>
          <w:highlight w:val="none"/>
        </w:rPr>
        <w:t>（三）国有资产占有使用情况</w:t>
      </w:r>
      <w:bookmarkEnd w:id="48"/>
    </w:p>
    <w:p w14:paraId="7D809E31">
      <w:pPr>
        <w:pStyle w:val="37"/>
        <w:keepNext w:val="0"/>
        <w:keepLines w:val="0"/>
        <w:widowControl/>
        <w:suppressLineNumbers w:val="0"/>
        <w:autoSpaceDE w:val="0"/>
        <w:autoSpaceDN/>
        <w:spacing w:before="0" w:beforeAutospacing="0" w:line="576" w:lineRule="exact"/>
        <w:ind w:left="0" w:firstLine="640" w:firstLineChars="200"/>
        <w:jc w:val="left"/>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kern w:val="0"/>
          <w:sz w:val="32"/>
          <w:szCs w:val="32"/>
        </w:rPr>
        <w:t>截至</w:t>
      </w:r>
      <w:r>
        <w:rPr>
          <w:rFonts w:hint="eastAsia" w:ascii="仿宋_GB2312" w:hAnsi="仿宋_GB2312" w:eastAsia="仿宋_GB2312" w:cs="仿宋_GB2312"/>
          <w:kern w:val="0"/>
          <w:sz w:val="32"/>
          <w:szCs w:val="32"/>
          <w:lang w:eastAsia="zh-CN"/>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年12月31日，阿坝州松潘县</w:t>
      </w:r>
      <w:r>
        <w:rPr>
          <w:rFonts w:hint="eastAsia" w:ascii="仿宋_GB2312" w:hAnsi="仿宋_GB2312" w:eastAsia="仿宋_GB2312" w:cs="仿宋_GB2312"/>
          <w:kern w:val="0"/>
          <w:sz w:val="32"/>
          <w:szCs w:val="32"/>
          <w:lang w:eastAsia="zh-CN"/>
        </w:rPr>
        <w:t>黄龙乡</w:t>
      </w:r>
      <w:r>
        <w:rPr>
          <w:rFonts w:hint="eastAsia" w:ascii="仿宋_GB2312" w:hAnsi="仿宋_GB2312" w:eastAsia="仿宋_GB2312" w:cs="仿宋_GB2312"/>
          <w:kern w:val="0"/>
          <w:sz w:val="32"/>
          <w:szCs w:val="32"/>
        </w:rPr>
        <w:t>人民政府共有车辆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辆，其中：主要领导干部用车0辆、机要通信用车0辆、应急保障用车</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辆、其他用车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w:t>
      </w:r>
      <w:r>
        <w:rPr>
          <w:rFonts w:hint="eastAsia" w:ascii="仿宋_GB2312" w:hAnsi="仿宋_GB2312" w:eastAsia="仿宋_GB2312" w:cs="仿宋_GB2312"/>
          <w:kern w:val="0"/>
          <w:sz w:val="32"/>
          <w:szCs w:val="32"/>
          <w:lang w:eastAsia="zh-CN"/>
        </w:rPr>
        <w:t>主要</w:t>
      </w:r>
      <w:r>
        <w:rPr>
          <w:rFonts w:hint="eastAsia" w:ascii="仿宋_GB2312" w:hAnsi="仿宋_GB2312" w:eastAsia="仿宋_GB2312" w:cs="仿宋_GB2312"/>
          <w:kern w:val="0"/>
          <w:sz w:val="32"/>
          <w:szCs w:val="32"/>
        </w:rPr>
        <w:t>用于日</w:t>
      </w:r>
      <w:r>
        <w:rPr>
          <w:rFonts w:hint="eastAsia" w:ascii="仿宋_GB2312" w:hAnsi="仿宋_GB2312" w:eastAsia="仿宋_GB2312" w:cs="仿宋_GB2312"/>
          <w:kern w:val="0"/>
          <w:sz w:val="32"/>
          <w:szCs w:val="32"/>
          <w:lang w:val="en-US" w:eastAsia="zh-CN"/>
        </w:rPr>
        <w:t>常工</w:t>
      </w:r>
      <w:r>
        <w:rPr>
          <w:rFonts w:hint="eastAsia" w:ascii="仿宋_GB2312" w:hAnsi="仿宋_GB2312" w:eastAsia="仿宋_GB2312" w:cs="仿宋_GB2312"/>
          <w:kern w:val="0"/>
          <w:sz w:val="32"/>
          <w:szCs w:val="32"/>
        </w:rPr>
        <w:t>作开展。</w:t>
      </w:r>
      <w:bookmarkStart w:id="49" w:name="_Toc31269"/>
      <w:bookmarkEnd w:id="49"/>
    </w:p>
    <w:p w14:paraId="3B4B8C2C">
      <w:pPr>
        <w:spacing w:line="600" w:lineRule="exact"/>
        <w:ind w:firstLine="643" w:firstLineChars="200"/>
        <w:outlineLvl w:val="2"/>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（四）预算绩效管理情况</w:t>
      </w:r>
    </w:p>
    <w:p w14:paraId="03DDE24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kern w:val="0"/>
          <w:sz w:val="32"/>
          <w:szCs w:val="32"/>
        </w:rPr>
        <w:t>按照预算绩效管理要求，本单位对</w:t>
      </w:r>
      <w:r>
        <w:rPr>
          <w:rFonts w:hint="eastAsia" w:ascii="仿宋_GB2312" w:hAnsi="仿宋_GB2312" w:eastAsia="仿宋_GB2312" w:cs="仿宋_GB2312"/>
          <w:kern w:val="0"/>
          <w:sz w:val="32"/>
          <w:szCs w:val="32"/>
          <w:lang w:eastAsia="zh-CN"/>
        </w:rPr>
        <w:t>2024</w:t>
      </w:r>
      <w:r>
        <w:rPr>
          <w:rFonts w:hint="eastAsia" w:ascii="仿宋_GB2312" w:hAnsi="仿宋_GB2312" w:eastAsia="仿宋_GB2312" w:cs="仿宋_GB2312"/>
          <w:kern w:val="0"/>
          <w:sz w:val="32"/>
          <w:szCs w:val="32"/>
        </w:rPr>
        <w:t>年一般公共预算项目支出开展了绩效目标管理，涉及财政资金</w:t>
      </w:r>
      <w:r>
        <w:rPr>
          <w:rFonts w:hint="eastAsia" w:ascii="仿宋_GB2312" w:hAnsi="仿宋_GB2312" w:eastAsia="仿宋_GB2312" w:cs="仿宋_GB2312"/>
          <w:kern w:val="0"/>
          <w:sz w:val="32"/>
          <w:szCs w:val="32"/>
          <w:lang w:val="en-US" w:eastAsia="zh-CN" w:bidi="ar"/>
        </w:rPr>
        <w:t>1192.47</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val="en-US" w:eastAsia="zh-CN"/>
        </w:rPr>
        <w:t>2025年黄龙乡</w:t>
      </w:r>
      <w:r>
        <w:rPr>
          <w:rFonts w:hint="eastAsia" w:ascii="仿宋_GB2312" w:hAnsi="仿宋_GB2312" w:eastAsia="仿宋_GB2312" w:cs="仿宋_GB2312"/>
          <w:kern w:val="0"/>
          <w:sz w:val="32"/>
          <w:szCs w:val="32"/>
        </w:rPr>
        <w:t>部门整体</w:t>
      </w:r>
      <w:r>
        <w:rPr>
          <w:rFonts w:hint="eastAsia" w:ascii="仿宋_GB2312" w:hAnsi="仿宋_GB2312" w:eastAsia="仿宋_GB2312" w:cs="仿宋_GB2312"/>
          <w:kern w:val="0"/>
          <w:sz w:val="32"/>
          <w:szCs w:val="32"/>
          <w:lang w:eastAsia="zh-CN"/>
        </w:rPr>
        <w:t>项目支出</w:t>
      </w:r>
      <w:r>
        <w:rPr>
          <w:rFonts w:hint="eastAsia" w:ascii="仿宋_GB2312" w:hAnsi="仿宋_GB2312" w:eastAsia="仿宋_GB2312" w:cs="仿宋_GB2312"/>
          <w:kern w:val="0"/>
          <w:sz w:val="32"/>
          <w:szCs w:val="32"/>
        </w:rPr>
        <w:t>自评表详见第四部分附件 。</w:t>
      </w:r>
    </w:p>
    <w:p w14:paraId="31C012F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01E93FF">
      <w:pPr>
        <w:numPr>
          <w:ilvl w:val="0"/>
          <w:numId w:val="0"/>
        </w:numPr>
        <w:spacing w:line="600" w:lineRule="exact"/>
        <w:jc w:val="center"/>
        <w:outlineLvl w:val="0"/>
        <w:rPr>
          <w:rFonts w:hint="eastAsia" w:ascii="仿宋_GB2312" w:hAnsi="仿宋_GB2312" w:eastAsia="仿宋_GB2312" w:cs="仿宋_GB2312"/>
          <w:color w:val="auto"/>
          <w:sz w:val="44"/>
          <w:szCs w:val="44"/>
          <w:highlight w:val="none"/>
        </w:rPr>
      </w:pPr>
      <w:bookmarkStart w:id="50" w:name="_Toc15396613"/>
      <w:bookmarkStart w:id="51" w:name="_Toc15377225"/>
      <w:r>
        <w:rPr>
          <w:rFonts w:hint="eastAsia" w:ascii="仿宋_GB2312" w:hAnsi="仿宋_GB2312" w:eastAsia="仿宋_GB2312" w:cs="仿宋_GB2312"/>
          <w:color w:val="auto"/>
          <w:sz w:val="44"/>
          <w:szCs w:val="44"/>
          <w:highlight w:val="none"/>
        </w:rPr>
        <w:t>第</w:t>
      </w:r>
      <w:r>
        <w:rPr>
          <w:rFonts w:hint="eastAsia" w:ascii="仿宋_GB2312" w:hAnsi="仿宋_GB2312" w:eastAsia="仿宋_GB2312" w:cs="仿宋_GB2312"/>
          <w:color w:val="auto"/>
          <w:sz w:val="44"/>
          <w:szCs w:val="44"/>
          <w:highlight w:val="none"/>
          <w:lang w:eastAsia="zh-CN"/>
        </w:rPr>
        <w:t>三</w:t>
      </w:r>
      <w:r>
        <w:rPr>
          <w:rFonts w:hint="eastAsia" w:ascii="仿宋_GB2312" w:hAnsi="仿宋_GB2312" w:eastAsia="仿宋_GB2312" w:cs="仿宋_GB2312"/>
          <w:color w:val="auto"/>
          <w:sz w:val="44"/>
          <w:szCs w:val="44"/>
          <w:highlight w:val="none"/>
        </w:rPr>
        <w:t>部分</w:t>
      </w:r>
      <w:r>
        <w:rPr>
          <w:rFonts w:hint="eastAsia" w:ascii="仿宋_GB2312" w:hAnsi="仿宋_GB2312" w:eastAsia="仿宋_GB2312" w:cs="仿宋_GB2312"/>
          <w:color w:val="auto"/>
          <w:sz w:val="44"/>
          <w:szCs w:val="44"/>
          <w:highlight w:val="none"/>
          <w:lang w:val="en-US" w:eastAsia="zh-CN"/>
        </w:rPr>
        <w:t xml:space="preserve">  </w:t>
      </w:r>
      <w:r>
        <w:rPr>
          <w:rFonts w:hint="eastAsia" w:ascii="仿宋_GB2312" w:hAnsi="仿宋_GB2312" w:eastAsia="仿宋_GB2312" w:cs="仿宋_GB2312"/>
          <w:color w:val="auto"/>
          <w:sz w:val="44"/>
          <w:szCs w:val="44"/>
          <w:highlight w:val="none"/>
        </w:rPr>
        <w:t>名词解释</w:t>
      </w:r>
      <w:bookmarkEnd w:id="50"/>
      <w:bookmarkEnd w:id="51"/>
    </w:p>
    <w:p w14:paraId="0C359775">
      <w:pPr>
        <w:spacing w:line="600" w:lineRule="exact"/>
        <w:jc w:val="left"/>
        <w:rPr>
          <w:rFonts w:hint="eastAsia" w:ascii="仿宋_GB2312" w:hAnsi="仿宋_GB2312" w:eastAsia="仿宋_GB2312" w:cs="仿宋_GB2312"/>
          <w:b/>
          <w:color w:val="auto"/>
          <w:sz w:val="44"/>
          <w:szCs w:val="44"/>
          <w:highlight w:val="none"/>
        </w:rPr>
      </w:pPr>
    </w:p>
    <w:p w14:paraId="2C2822E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仿宋_GB2312" w:hAnsi="仿宋_GB2312" w:eastAsia="仿宋_GB2312" w:cs="仿宋_GB2312"/>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highlight w:val="yellow"/>
          <w:lang w:val="en-US" w:eastAsia="zh-CN" w:bidi="ar-SA"/>
        </w:rPr>
        <w:t>9.一般公共服务（类）发展和改革事务（款）其他发展与改革事务支出（项）：指……</w:t>
      </w:r>
    </w:p>
    <w:p w14:paraId="57BBE1D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17.节能环保（类）……（款）……（项）：指……</w:t>
      </w:r>
    </w:p>
    <w:p w14:paraId="2A841FF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w:t>
      </w:r>
    </w:p>
    <w:p w14:paraId="424CBDE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（注：解释本部门决算报表中涉及的全部功能分类科目至项级，不涉及的科目请自行删除。请参照《2025年政府收支分类科目》增减内容）</w:t>
      </w:r>
    </w:p>
    <w:p w14:paraId="4B0F0E1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32.……</w:t>
      </w:r>
    </w:p>
    <w:p w14:paraId="1B5F9C11">
      <w:pPr>
        <w:spacing w:line="600" w:lineRule="exact"/>
        <w:jc w:val="center"/>
        <w:rPr>
          <w:rStyle w:val="30"/>
          <w:rFonts w:hint="eastAsia" w:ascii="仿宋_GB2312" w:hAnsi="仿宋_GB2312" w:eastAsia="仿宋_GB2312" w:cs="仿宋_GB2312"/>
          <w:b w:val="0"/>
          <w:color w:val="auto"/>
          <w:highlight w:val="none"/>
          <w:lang w:eastAsia="zh-CN"/>
        </w:rPr>
      </w:pPr>
      <w:bookmarkStart w:id="52" w:name="_Toc15377226"/>
      <w:r>
        <w:rPr>
          <w:rFonts w:hint="eastAsia" w:ascii="仿宋_GB2312" w:hAnsi="仿宋_GB2312" w:eastAsia="仿宋_GB2312" w:cs="仿宋_GB2312"/>
          <w:color w:val="auto"/>
          <w:kern w:val="2"/>
          <w:sz w:val="32"/>
          <w:szCs w:val="32"/>
          <w:highlight w:val="none"/>
          <w:lang w:val="en-US" w:eastAsia="zh-CN" w:bidi="ar-SA"/>
        </w:rPr>
        <w:br w:type="page"/>
      </w:r>
      <w:bookmarkStart w:id="53" w:name="_Toc15396614"/>
      <w:r>
        <w:rPr>
          <w:rFonts w:hint="eastAsia" w:ascii="仿宋_GB2312" w:hAnsi="仿宋_GB2312" w:eastAsia="仿宋_GB2312" w:cs="仿宋_GB2312"/>
          <w:color w:val="auto"/>
          <w:sz w:val="44"/>
          <w:szCs w:val="44"/>
          <w:highlight w:val="none"/>
        </w:rPr>
        <w:t>第四部分</w:t>
      </w:r>
      <w:r>
        <w:rPr>
          <w:rFonts w:hint="eastAsia" w:ascii="仿宋_GB2312" w:hAnsi="仿宋_GB2312" w:eastAsia="仿宋_GB2312" w:cs="仿宋_GB2312"/>
          <w:color w:val="auto"/>
          <w:sz w:val="44"/>
          <w:szCs w:val="44"/>
          <w:highlight w:val="none"/>
          <w:lang w:val="en-US" w:eastAsia="zh-CN"/>
        </w:rPr>
        <w:t xml:space="preserve"> </w:t>
      </w:r>
      <w:r>
        <w:rPr>
          <w:rFonts w:hint="eastAsia" w:ascii="仿宋_GB2312" w:hAnsi="仿宋_GB2312" w:eastAsia="仿宋_GB2312" w:cs="仿宋_GB2312"/>
          <w:color w:val="auto"/>
          <w:sz w:val="44"/>
          <w:szCs w:val="44"/>
          <w:highlight w:val="none"/>
        </w:rPr>
        <w:t xml:space="preserve"> 附件</w:t>
      </w:r>
      <w:bookmarkEnd w:id="53"/>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_GB2312" w:hAnsi="仿宋_GB2312" w:eastAsia="仿宋_GB2312" w:cs="仿宋_GB2312"/>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_GB2312" w:hAnsi="仿宋_GB2312" w:eastAsia="仿宋_GB2312" w:cs="仿宋_GB2312"/>
          <w:color w:val="auto"/>
          <w:sz w:val="44"/>
          <w:szCs w:val="44"/>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ascii="仿宋_GB2312" w:hAnsi="仿宋_GB2312" w:eastAsia="仿宋_GB2312" w:cs="仿宋_GB2312"/>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仿宋_GB2312" w:hAnsi="仿宋_GB2312" w:eastAsia="仿宋_GB2312" w:cs="仿宋_GB2312"/>
          <w:b w:val="0"/>
          <w:bCs/>
          <w:sz w:val="44"/>
          <w:szCs w:val="44"/>
          <w:highlight w:val="none"/>
          <w:shd w:val="clear" w:color="auto" w:fill="FFFFFF"/>
        </w:rPr>
      </w:pPr>
    </w:p>
    <w:tbl>
      <w:tblPr>
        <w:tblStyle w:val="17"/>
        <w:tblW w:w="9728"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6"/>
        <w:gridCol w:w="2196"/>
        <w:gridCol w:w="936"/>
        <w:gridCol w:w="1007"/>
        <w:gridCol w:w="562"/>
        <w:gridCol w:w="586"/>
        <w:gridCol w:w="1206"/>
        <w:gridCol w:w="430"/>
        <w:gridCol w:w="522"/>
        <w:gridCol w:w="474"/>
        <w:gridCol w:w="442"/>
        <w:gridCol w:w="521"/>
      </w:tblGrid>
      <w:tr w14:paraId="0D8D3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9731" w:type="dxa"/>
            <w:gridSpan w:val="12"/>
            <w:tcBorders>
              <w:top w:val="nil"/>
              <w:left w:val="nil"/>
              <w:bottom w:val="nil"/>
              <w:right w:val="nil"/>
            </w:tcBorders>
            <w:shd w:val="clear" w:color="auto" w:fill="auto"/>
            <w:vAlign w:val="center"/>
          </w:tcPr>
          <w:p w14:paraId="468112E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0"/>
                <w:szCs w:val="30"/>
                <w:u w:val="none"/>
              </w:rPr>
            </w:pPr>
            <w:r>
              <w:rPr>
                <w:rFonts w:hint="eastAsia" w:ascii="仿宋_GB2312" w:hAnsi="仿宋_GB2312" w:eastAsia="仿宋_GB2312" w:cs="仿宋_GB2312"/>
                <w:b/>
                <w:bCs/>
                <w:i w:val="0"/>
                <w:iCs w:val="0"/>
                <w:color w:val="000000"/>
                <w:kern w:val="0"/>
                <w:sz w:val="30"/>
                <w:szCs w:val="30"/>
                <w:u w:val="none"/>
                <w:lang w:val="en-US" w:eastAsia="zh-CN" w:bidi="ar"/>
              </w:rPr>
              <w:t>部门项目支出绩效目标表（2025年度）</w:t>
            </w:r>
          </w:p>
        </w:tc>
      </w:tr>
      <w:tr w14:paraId="29C5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noWrap/>
            <w:vAlign w:val="center"/>
          </w:tcPr>
          <w:p w14:paraId="7B405194">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6B963B">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316F3F">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3BA7D7">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B55F81">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0C676D">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45CF1F">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51CF10">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A21AB0">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FD8333">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3F0C0C">
            <w:pPr>
              <w:rPr>
                <w:rFonts w:hint="eastAsia" w:ascii="仿宋_GB2312" w:hAnsi="仿宋_GB2312" w:eastAsia="仿宋_GB2312" w:cs="仿宋_GB2312"/>
                <w:i w:val="0"/>
                <w:iCs w:val="0"/>
                <w:color w:val="000000"/>
                <w:sz w:val="22"/>
                <w:szCs w:val="22"/>
                <w:u w:val="none"/>
              </w:rPr>
            </w:pPr>
          </w:p>
        </w:tc>
        <w:tc>
          <w:tcPr>
            <w:tcW w:w="563" w:type="dxa"/>
            <w:tcBorders>
              <w:top w:val="nil"/>
              <w:left w:val="nil"/>
              <w:bottom w:val="nil"/>
              <w:right w:val="nil"/>
            </w:tcBorders>
            <w:shd w:val="clear" w:color="auto" w:fill="auto"/>
            <w:vAlign w:val="center"/>
          </w:tcPr>
          <w:p w14:paraId="017DBE67">
            <w:pPr>
              <w:keepNext w:val="0"/>
              <w:keepLines w:val="0"/>
              <w:widowControl/>
              <w:suppressLineNumbers w:val="0"/>
              <w:jc w:val="right"/>
              <w:textAlignment w:val="center"/>
              <w:rPr>
                <w:rFonts w:hint="eastAsia" w:ascii="仿宋_GB2312" w:hAnsi="仿宋_GB2312" w:eastAsia="仿宋_GB2312" w:cs="仿宋_GB2312"/>
                <w:i w:val="0"/>
                <w:iCs w:val="0"/>
                <w:color w:val="000000"/>
                <w:sz w:val="14"/>
                <w:szCs w:val="14"/>
                <w:u w:val="none"/>
              </w:rPr>
            </w:pPr>
            <w:r>
              <w:rPr>
                <w:rFonts w:hint="eastAsia" w:ascii="仿宋_GB2312" w:hAnsi="仿宋_GB2312" w:eastAsia="仿宋_GB2312" w:cs="仿宋_GB2312"/>
                <w:i w:val="0"/>
                <w:iCs w:val="0"/>
                <w:color w:val="000000"/>
                <w:kern w:val="0"/>
                <w:sz w:val="14"/>
                <w:szCs w:val="14"/>
                <w:u w:val="none"/>
                <w:lang w:val="en-US" w:eastAsia="zh-CN" w:bidi="ar"/>
              </w:rPr>
              <w:t>金额：万元</w:t>
            </w:r>
          </w:p>
        </w:tc>
      </w:tr>
      <w:tr w14:paraId="13691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60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86889C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单位名称</w:t>
            </w:r>
          </w:p>
        </w:tc>
        <w:tc>
          <w:tcPr>
            <w:tcW w:w="99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3A0EFE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项目名称</w:t>
            </w:r>
          </w:p>
        </w:tc>
        <w:tc>
          <w:tcPr>
            <w:tcW w:w="86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013988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预算数</w:t>
            </w:r>
          </w:p>
        </w:tc>
        <w:tc>
          <w:tcPr>
            <w:tcW w:w="175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268AAC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年度目标</w:t>
            </w:r>
          </w:p>
        </w:tc>
        <w:tc>
          <w:tcPr>
            <w:tcW w:w="84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1707C9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一级指标</w:t>
            </w:r>
          </w:p>
        </w:tc>
        <w:tc>
          <w:tcPr>
            <w:tcW w:w="91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16B7C7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二级指标</w:t>
            </w:r>
          </w:p>
        </w:tc>
        <w:tc>
          <w:tcPr>
            <w:tcW w:w="983"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F6B763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三级指标</w:t>
            </w:r>
          </w:p>
        </w:tc>
        <w:tc>
          <w:tcPr>
            <w:tcW w:w="48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9281FB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指标性质</w:t>
            </w:r>
          </w:p>
        </w:tc>
        <w:tc>
          <w:tcPr>
            <w:tcW w:w="58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2581CF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指标值</w:t>
            </w:r>
          </w:p>
        </w:tc>
        <w:tc>
          <w:tcPr>
            <w:tcW w:w="60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84F117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度量单位</w:t>
            </w:r>
          </w:p>
        </w:tc>
        <w:tc>
          <w:tcPr>
            <w:tcW w:w="52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4CFEBE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权重</w:t>
            </w:r>
          </w:p>
        </w:tc>
        <w:tc>
          <w:tcPr>
            <w:tcW w:w="563"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919FC1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指标方向性</w:t>
            </w:r>
          </w:p>
        </w:tc>
      </w:tr>
      <w:tr w14:paraId="19B1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FF8E36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215－松潘县黄龙乡人民政府</w:t>
            </w:r>
          </w:p>
        </w:tc>
        <w:tc>
          <w:tcPr>
            <w:tcW w:w="99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B920A9F">
            <w:pPr>
              <w:rPr>
                <w:rFonts w:hint="eastAsia" w:ascii="仿宋_GB2312" w:hAnsi="仿宋_GB2312" w:eastAsia="仿宋_GB2312" w:cs="仿宋_GB2312"/>
                <w:i w:val="0"/>
                <w:iCs w:val="0"/>
                <w:color w:val="000000"/>
                <w:sz w:val="18"/>
                <w:szCs w:val="18"/>
                <w:u w:val="none"/>
              </w:rPr>
            </w:pPr>
          </w:p>
        </w:tc>
        <w:tc>
          <w:tcPr>
            <w:tcW w:w="86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5B1CF6F">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1,192.47</w:t>
            </w:r>
          </w:p>
        </w:tc>
        <w:tc>
          <w:tcPr>
            <w:tcW w:w="175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DAA6507">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7F04966">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550982D">
            <w:pPr>
              <w:rPr>
                <w:rFonts w:hint="eastAsia" w:ascii="仿宋_GB2312" w:hAnsi="仿宋_GB2312" w:eastAsia="仿宋_GB2312" w:cs="仿宋_GB2312"/>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9528E32">
            <w:pPr>
              <w:rPr>
                <w:rFonts w:hint="eastAsia" w:ascii="仿宋_GB2312" w:hAnsi="仿宋_GB2312" w:eastAsia="仿宋_GB2312" w:cs="仿宋_GB2312"/>
                <w:i w:val="0"/>
                <w:iCs w:val="0"/>
                <w:color w:val="000000"/>
                <w:sz w:val="18"/>
                <w:szCs w:val="18"/>
                <w:u w:val="none"/>
              </w:rPr>
            </w:pPr>
          </w:p>
        </w:tc>
        <w:tc>
          <w:tcPr>
            <w:tcW w:w="48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6526899">
            <w:pPr>
              <w:rPr>
                <w:rFonts w:hint="eastAsia" w:ascii="仿宋_GB2312" w:hAnsi="仿宋_GB2312" w:eastAsia="仿宋_GB2312" w:cs="仿宋_GB2312"/>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4D83D86">
            <w:pPr>
              <w:rPr>
                <w:rFonts w:hint="eastAsia" w:ascii="仿宋_GB2312" w:hAnsi="仿宋_GB2312" w:eastAsia="仿宋_GB2312" w:cs="仿宋_GB2312"/>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E5100BC">
            <w:pP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7B3D3C1">
            <w:pPr>
              <w:rPr>
                <w:rFonts w:hint="eastAsia" w:ascii="仿宋_GB2312" w:hAnsi="仿宋_GB2312" w:eastAsia="仿宋_GB2312" w:cs="仿宋_GB2312"/>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C9770D0">
            <w:pPr>
              <w:rPr>
                <w:rFonts w:hint="eastAsia" w:ascii="仿宋_GB2312" w:hAnsi="仿宋_GB2312" w:eastAsia="仿宋_GB2312" w:cs="仿宋_GB2312"/>
                <w:i w:val="0"/>
                <w:iCs w:val="0"/>
                <w:color w:val="000000"/>
                <w:sz w:val="18"/>
                <w:szCs w:val="18"/>
                <w:u w:val="none"/>
              </w:rPr>
            </w:pPr>
          </w:p>
        </w:tc>
      </w:tr>
      <w:tr w14:paraId="410D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DC51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215001-松潘县黄龙乡人民政府</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DB98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51322421Y000000233582－村级经费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9F0C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44.30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45C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0DA2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3B3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48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6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DF6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1F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31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BE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5512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9E990">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199F3">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68F92">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438D8">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56563">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615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2F9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w:t>
            </w:r>
            <w:bookmarkStart w:id="68" w:name="_GoBack"/>
            <w:r>
              <w:rPr>
                <w:rFonts w:hint="eastAsia" w:ascii="仿宋_GB2312" w:hAnsi="仿宋_GB2312" w:eastAsia="仿宋_GB2312" w:cs="仿宋_GB2312"/>
                <w:i w:val="0"/>
                <w:iCs w:val="0"/>
                <w:color w:val="000000"/>
                <w:kern w:val="0"/>
                <w:sz w:val="18"/>
                <w:szCs w:val="18"/>
                <w:u w:val="none"/>
                <w:lang w:val="en-US" w:eastAsia="zh-CN" w:bidi="ar"/>
              </w:rPr>
              <w:t>）</w:t>
            </w:r>
            <w:bookmarkEnd w:id="68"/>
            <w:r>
              <w:rPr>
                <w:rFonts w:hint="eastAsia" w:ascii="仿宋_GB2312" w:hAnsi="仿宋_GB2312" w:eastAsia="仿宋_GB2312" w:cs="仿宋_GB2312"/>
                <w:i w:val="0"/>
                <w:iCs w:val="0"/>
                <w:color w:val="000000"/>
                <w:kern w:val="0"/>
                <w:sz w:val="18"/>
                <w:szCs w:val="18"/>
                <w:u w:val="none"/>
                <w:lang w:val="en-US" w:eastAsia="zh-CN" w:bidi="ar"/>
              </w:rPr>
              <w:t>/预算数∣）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04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3FB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3C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39B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14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581B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FED5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3B236">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B90EC">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A6502">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04C5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224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70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F1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EF5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80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4BE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977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C4C8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013E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69D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9CEDD">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D762">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7106A">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59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74F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9E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0D9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23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CAC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ACD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415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67C61">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E83F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51322422R000006463192－对其他个人和家庭的补助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66AB6">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0.98</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7C4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2F1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931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FDC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5B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227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DD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4DD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C0D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659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2A690">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50CA">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ADB9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8C24B">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B04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001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9F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BA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56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34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DE3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DBF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46C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D8516">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BDC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51322422Y000000285560－工会经费单独预算</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1A552">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6FAC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D09E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BC9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A5F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6D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245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9A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6DE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75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09A5D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15AF0">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08C86">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0D89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9BDE1">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6630F">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209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B80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B8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EE6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9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BE9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090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F632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668B2">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454F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4E9BD">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89FA2">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3079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8F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7E7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16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DF7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94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8B0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E1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F90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61EA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4CC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D2C5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300A6">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F44C0">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15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5B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77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91C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9B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576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7D9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894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50A9">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A57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51322423R000007570441－社会保障缴费（其他社保缴费）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6DE1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3D87C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A13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B0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F7A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B5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2F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12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17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714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7D77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5E2A6">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803DC">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7502E">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70E1F">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93C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5371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EC7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8D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08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9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5D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40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B8C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894C7">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EA57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51322423T000007775540－村干部补助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5ADFB">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52.20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7C7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严格执行相关政策，保障村干部补助及时发放、足额发放，预算编制科学合理，减少结余资金。</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8237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B09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534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保障生活补助的村干部人数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7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24B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75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名</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AD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6916">
            <w:pPr>
              <w:rPr>
                <w:rFonts w:hint="eastAsia" w:ascii="仿宋_GB2312" w:hAnsi="仿宋_GB2312" w:eastAsia="仿宋_GB2312" w:cs="仿宋_GB2312"/>
                <w:i w:val="0"/>
                <w:iCs w:val="0"/>
                <w:color w:val="000000"/>
                <w:sz w:val="18"/>
                <w:szCs w:val="18"/>
                <w:u w:val="none"/>
              </w:rPr>
            </w:pPr>
          </w:p>
        </w:tc>
      </w:tr>
      <w:tr w14:paraId="3E23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687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F0B79">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F15FC">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E0BE4">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FFE7E">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19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44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村干部工作效果</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8F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02D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45B0">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472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3FEB">
            <w:pPr>
              <w:rPr>
                <w:rFonts w:hint="eastAsia" w:ascii="仿宋_GB2312" w:hAnsi="仿宋_GB2312" w:eastAsia="仿宋_GB2312" w:cs="仿宋_GB2312"/>
                <w:i w:val="0"/>
                <w:iCs w:val="0"/>
                <w:color w:val="000000"/>
                <w:sz w:val="18"/>
                <w:szCs w:val="18"/>
                <w:u w:val="none"/>
              </w:rPr>
            </w:pPr>
          </w:p>
        </w:tc>
      </w:tr>
      <w:tr w14:paraId="3B75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4612A">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8717B">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E0176">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57B5D">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288B6">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047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时效指标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92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发放及时率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FB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138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5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41B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DF85">
            <w:pPr>
              <w:rPr>
                <w:rFonts w:hint="eastAsia" w:ascii="仿宋_GB2312" w:hAnsi="仿宋_GB2312" w:eastAsia="仿宋_GB2312" w:cs="仿宋_GB2312"/>
                <w:i w:val="0"/>
                <w:iCs w:val="0"/>
                <w:color w:val="000000"/>
                <w:sz w:val="18"/>
                <w:szCs w:val="18"/>
                <w:u w:val="none"/>
              </w:rPr>
            </w:pPr>
          </w:p>
        </w:tc>
      </w:tr>
      <w:tr w14:paraId="22DFE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0E7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920D9">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A3EA4">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BF875">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4973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AEA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18E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对乡村发展建设的带动作用</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70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EE3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83E8">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90A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57EE">
            <w:pPr>
              <w:rPr>
                <w:rFonts w:hint="eastAsia" w:ascii="仿宋_GB2312" w:hAnsi="仿宋_GB2312" w:eastAsia="仿宋_GB2312" w:cs="仿宋_GB2312"/>
                <w:i w:val="0"/>
                <w:iCs w:val="0"/>
                <w:color w:val="000000"/>
                <w:sz w:val="18"/>
                <w:szCs w:val="18"/>
                <w:u w:val="none"/>
              </w:rPr>
            </w:pPr>
          </w:p>
        </w:tc>
      </w:tr>
      <w:tr w14:paraId="7E40E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98FD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DDD7A">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7F10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8FBBA">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A5061">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8C4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可持续影响指标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833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可持续影响力</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11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A72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5C4E">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9F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579E">
            <w:pPr>
              <w:rPr>
                <w:rFonts w:hint="eastAsia" w:ascii="仿宋_GB2312" w:hAnsi="仿宋_GB2312" w:eastAsia="仿宋_GB2312" w:cs="仿宋_GB2312"/>
                <w:i w:val="0"/>
                <w:iCs w:val="0"/>
                <w:color w:val="000000"/>
                <w:sz w:val="18"/>
                <w:szCs w:val="18"/>
                <w:u w:val="none"/>
              </w:rPr>
            </w:pPr>
          </w:p>
        </w:tc>
      </w:tr>
      <w:tr w14:paraId="65FAD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DD7A9">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32F42">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81984">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90C98">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DF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满意度指标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28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服务对象满意度指标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561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村干部及群众满意度</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01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13A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4C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91C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AC2B">
            <w:pPr>
              <w:rPr>
                <w:rFonts w:hint="eastAsia" w:ascii="仿宋_GB2312" w:hAnsi="仿宋_GB2312" w:eastAsia="仿宋_GB2312" w:cs="仿宋_GB2312"/>
                <w:i w:val="0"/>
                <w:iCs w:val="0"/>
                <w:color w:val="000000"/>
                <w:sz w:val="18"/>
                <w:szCs w:val="18"/>
                <w:u w:val="none"/>
              </w:rPr>
            </w:pPr>
          </w:p>
        </w:tc>
      </w:tr>
      <w:tr w14:paraId="4EAFE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130EF">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FB64D">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1FFC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1DB3F">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B67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819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经济成本指标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380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成本控制率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2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5B3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46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40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1C2A">
            <w:pPr>
              <w:rPr>
                <w:rFonts w:hint="eastAsia" w:ascii="仿宋_GB2312" w:hAnsi="仿宋_GB2312" w:eastAsia="仿宋_GB2312" w:cs="仿宋_GB2312"/>
                <w:i w:val="0"/>
                <w:iCs w:val="0"/>
                <w:color w:val="000000"/>
                <w:sz w:val="18"/>
                <w:szCs w:val="18"/>
                <w:u w:val="none"/>
              </w:rPr>
            </w:pPr>
          </w:p>
        </w:tc>
      </w:tr>
      <w:tr w14:paraId="008AC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077D1">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C245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51322423T000008474255－安全生产经费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9DAB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A0E9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全面落实安全生产各项工作，保障群众生命财产安全。</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85C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BD8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76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保障安全生产办公运转的机构个数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36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03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F3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CDA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664A">
            <w:pPr>
              <w:rPr>
                <w:rFonts w:hint="eastAsia" w:ascii="仿宋_GB2312" w:hAnsi="仿宋_GB2312" w:eastAsia="仿宋_GB2312" w:cs="仿宋_GB2312"/>
                <w:i w:val="0"/>
                <w:iCs w:val="0"/>
                <w:color w:val="000000"/>
                <w:sz w:val="18"/>
                <w:szCs w:val="18"/>
                <w:u w:val="none"/>
              </w:rPr>
            </w:pPr>
          </w:p>
        </w:tc>
      </w:tr>
      <w:tr w14:paraId="7CAE6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7996">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70F2">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F20E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83143">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43B99">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E92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A23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安全生产工作质量</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A1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01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D65E">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CBD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71A5">
            <w:pPr>
              <w:rPr>
                <w:rFonts w:hint="eastAsia" w:ascii="仿宋_GB2312" w:hAnsi="仿宋_GB2312" w:eastAsia="仿宋_GB2312" w:cs="仿宋_GB2312"/>
                <w:i w:val="0"/>
                <w:iCs w:val="0"/>
                <w:color w:val="000000"/>
                <w:sz w:val="18"/>
                <w:szCs w:val="18"/>
                <w:u w:val="none"/>
              </w:rPr>
            </w:pPr>
          </w:p>
        </w:tc>
      </w:tr>
      <w:tr w14:paraId="11E4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619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79AFA">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B927F">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7C0BD">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335C2">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207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时效指标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5BB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项目完成及时率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79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793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A1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ABB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49A5">
            <w:pPr>
              <w:rPr>
                <w:rFonts w:hint="eastAsia" w:ascii="仿宋_GB2312" w:hAnsi="仿宋_GB2312" w:eastAsia="仿宋_GB2312" w:cs="仿宋_GB2312"/>
                <w:i w:val="0"/>
                <w:iCs w:val="0"/>
                <w:color w:val="000000"/>
                <w:sz w:val="18"/>
                <w:szCs w:val="18"/>
                <w:u w:val="none"/>
              </w:rPr>
            </w:pPr>
          </w:p>
        </w:tc>
      </w:tr>
      <w:tr w14:paraId="55A90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F842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3FB9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A3AA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E2459">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9E94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81D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8B4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保障社会安全和谐稳定的效果</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95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8B4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B01A">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9EE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7D41">
            <w:pPr>
              <w:rPr>
                <w:rFonts w:hint="eastAsia" w:ascii="仿宋_GB2312" w:hAnsi="仿宋_GB2312" w:eastAsia="仿宋_GB2312" w:cs="仿宋_GB2312"/>
                <w:i w:val="0"/>
                <w:iCs w:val="0"/>
                <w:color w:val="000000"/>
                <w:sz w:val="18"/>
                <w:szCs w:val="18"/>
                <w:u w:val="none"/>
              </w:rPr>
            </w:pPr>
          </w:p>
        </w:tc>
      </w:tr>
      <w:tr w14:paraId="55C5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E5D0">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FF446">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16CC4">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58977">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3FFA7">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524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可持续发展指标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5AF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对辖区安全可持续发展的影响效果</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43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D28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FF27">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BC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FB56">
            <w:pPr>
              <w:rPr>
                <w:rFonts w:hint="eastAsia" w:ascii="仿宋_GB2312" w:hAnsi="仿宋_GB2312" w:eastAsia="仿宋_GB2312" w:cs="仿宋_GB2312"/>
                <w:i w:val="0"/>
                <w:iCs w:val="0"/>
                <w:color w:val="000000"/>
                <w:sz w:val="18"/>
                <w:szCs w:val="18"/>
                <w:u w:val="none"/>
              </w:rPr>
            </w:pPr>
          </w:p>
        </w:tc>
      </w:tr>
      <w:tr w14:paraId="77E94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AC1A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0A3B0">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99097">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9A60A">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BFA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满意度指标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652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服务对象满意度指标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57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群众满意度</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3F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0F8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54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0C1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E599">
            <w:pPr>
              <w:rPr>
                <w:rFonts w:hint="eastAsia" w:ascii="仿宋_GB2312" w:hAnsi="仿宋_GB2312" w:eastAsia="仿宋_GB2312" w:cs="仿宋_GB2312"/>
                <w:i w:val="0"/>
                <w:iCs w:val="0"/>
                <w:color w:val="000000"/>
                <w:sz w:val="18"/>
                <w:szCs w:val="18"/>
                <w:u w:val="none"/>
              </w:rPr>
            </w:pPr>
          </w:p>
        </w:tc>
      </w:tr>
      <w:tr w14:paraId="05476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E8FE9">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6A8C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608E6">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F12D">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313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48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经济成本指标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B74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成本节约率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6C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219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E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8C0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8897">
            <w:pPr>
              <w:rPr>
                <w:rFonts w:hint="eastAsia" w:ascii="仿宋_GB2312" w:hAnsi="仿宋_GB2312" w:eastAsia="仿宋_GB2312" w:cs="仿宋_GB2312"/>
                <w:i w:val="0"/>
                <w:iCs w:val="0"/>
                <w:color w:val="000000"/>
                <w:sz w:val="18"/>
                <w:szCs w:val="18"/>
                <w:u w:val="none"/>
              </w:rPr>
            </w:pPr>
          </w:p>
        </w:tc>
      </w:tr>
      <w:tr w14:paraId="1D4F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16E1D">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22BF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51322424R000010100997－离退休公务员医疗补助（新）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DBD6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0.18</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4427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C27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B2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83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E3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936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A0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4A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86F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33CF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C54F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40E60">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3FE94">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B8723">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4D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F56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AA6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97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C57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2E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7F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B5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7E4A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11B07">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DBC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51322424R000010101308-住房公积金（新）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A6420">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42.34</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EC47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916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358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AB8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F0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667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28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F9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75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34EE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FD8B1">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94DD">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1D2B6">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FD0B1">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20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1FA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F0A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D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87A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91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01E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06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5DDB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8E3BA">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8D6D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51322424R000010101509－社会保障缴费（新其他社保）</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1B6F2">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0.66</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073A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5AA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124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E7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7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D22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FD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535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252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DAB7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16E4F">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CDC52">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0501C">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35CED">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8DA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1D8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314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9B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C66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D2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67A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634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1001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B586B">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5BD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51322424R000010101712－社会保障缴费（新公务员医疗补助）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BC1AA">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EABB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74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91F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D8A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CA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E4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10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1C1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2D0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EC8D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E8C88">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84BD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933D3">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E91B3">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9A3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90B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C7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52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24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4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9B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517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AAEF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D49F3">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0562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51322424R000010101908－社会保障缴费（新职工基本医疗保险）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FFE3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23.39</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DFB6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120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6A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91E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22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FBC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7B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0B0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8C6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32CF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3CBD7">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15C0B">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194DF">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E846A">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0ED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10C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7A0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EB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A01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F9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107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EB1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F259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1C14A">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8EB2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51322424R000010102119－社会保障缴费（新职业年金）</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8A5F9">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29.01</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AD64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C5F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B2A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1F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B5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1E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D8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807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8FE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F9E2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9E59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06107">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C4B01">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9EBEF">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20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E03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F1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42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678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A0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B4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F78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FBD7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36B88">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B5E2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51322424R000010102322－社会保障缴费（新机关事业单位基本养老保险）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ACD2B">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49.34</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979A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2B7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A0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089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C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768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5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935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D2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DB5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46CC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4C07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530D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D82D8">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537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44C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BB1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24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9D8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EB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C2F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17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F2B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F4DAA">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ECA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51322424R000010102724-工资性支出（新）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A941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265.01</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8F08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419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2C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0DB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F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26A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0A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203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517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B8B1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7DE5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2BBA4">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A3813">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8B329">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35B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39B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466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28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50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6D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45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314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D78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58230">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3B0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51322424R000010701505－退休人员经费（新）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273D5">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0.78</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E7DA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14C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554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B5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5B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D0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E9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47A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54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A68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FB6EA">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EF10B">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57597">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86F15">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13A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58D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77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A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B47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F0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BC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858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7F0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FA098">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F968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51322424R000011589425－年度考核奖（新）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921F2">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39.79</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594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745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74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C8F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73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38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1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7F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01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B7F0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33686">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F162">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87CCE">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D5478">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93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EED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B8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34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8BD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F7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6CC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1A1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EDA3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85B35">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DBD9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51322424Y000010098372－日常公用经费（新）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12358">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27.26</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5173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2D2A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643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8D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F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6D4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A5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FE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887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6110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1C462">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0EB86">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0D632">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55576">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00A7F">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03B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528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09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A0F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D8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E50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D23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C44C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4BF9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2A3E9">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977A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4C5B">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F35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9F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03A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43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4D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E3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AF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CEE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9C3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844D9">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1A3C8">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847E">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1AFA4">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65C0A">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C61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10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F2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FCA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B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25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580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E010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1779A">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78ED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51322424Y000011523989－会议经费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3541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0.82</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900B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667A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F90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D94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6B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49F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80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EF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E3F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E58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285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A5E30">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8FAF1">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36863">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20559">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5FA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CED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3B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C6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0B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A6C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3CA8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5888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C3CEB">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C36ED">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2CE06">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372B8">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B157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D2D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183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6F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FA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AC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155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56F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19D7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2F28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986C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DEAFF">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4C1A3">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5B82F">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F09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BC1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69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C81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A9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4E7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0E6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B32E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0F274">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FD4F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51322425R000012163951－编外人员经费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84AB9">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4.32</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39F3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DFF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FFB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9CB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9E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1C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25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6DC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929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DB5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DA007">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6478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A5E62">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8179F">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A56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3B6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689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10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7BC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04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735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874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DF0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9B4A2">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86DB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51322425R000012639936－基础绩效奖（新）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41416">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80.72</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C839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44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D30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C9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7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B9C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AE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5AE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379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6FE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9738">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6AFC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F0408">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B5710">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EC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25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B5F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B9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0E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D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2EB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8B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0F28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50D54">
            <w:pPr>
              <w:rPr>
                <w:rFonts w:hint="eastAsia" w:ascii="仿宋_GB2312" w:hAnsi="仿宋_GB2312" w:eastAsia="仿宋_GB2312" w:cs="仿宋_GB2312"/>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41E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51322425T000012286414－松潘县黄龙乡政府办公居住条件提升改善建设项目</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168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165.00</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FB32">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0B76">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33D3">
            <w:pPr>
              <w:rPr>
                <w:rFonts w:hint="eastAsia" w:ascii="仿宋_GB2312" w:hAnsi="仿宋_GB2312" w:eastAsia="仿宋_GB2312" w:cs="仿宋_GB2312"/>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BADC">
            <w:pPr>
              <w:rPr>
                <w:rFonts w:hint="eastAsia" w:ascii="仿宋_GB2312" w:hAnsi="仿宋_GB2312" w:eastAsia="仿宋_GB2312" w:cs="仿宋_GB2312"/>
                <w:i w:val="0"/>
                <w:iCs w:val="0"/>
                <w:color w:val="000000"/>
                <w:sz w:val="18"/>
                <w:szCs w:val="18"/>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C614">
            <w:pPr>
              <w:jc w:val="center"/>
              <w:rPr>
                <w:rFonts w:hint="eastAsia" w:ascii="仿宋_GB2312" w:hAnsi="仿宋_GB2312" w:eastAsia="仿宋_GB2312" w:cs="仿宋_GB2312"/>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6288">
            <w:pPr>
              <w:rPr>
                <w:rFonts w:hint="eastAsia" w:ascii="仿宋_GB2312" w:hAnsi="仿宋_GB2312" w:eastAsia="仿宋_GB2312" w:cs="仿宋_GB2312"/>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F517">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7BE7">
            <w:pPr>
              <w:rPr>
                <w:rFonts w:hint="eastAsia" w:ascii="仿宋_GB2312" w:hAnsi="仿宋_GB2312" w:eastAsia="仿宋_GB2312" w:cs="仿宋_GB2312"/>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EDBE">
            <w:pPr>
              <w:rPr>
                <w:rFonts w:hint="eastAsia" w:ascii="仿宋_GB2312" w:hAnsi="仿宋_GB2312" w:eastAsia="仿宋_GB2312" w:cs="仿宋_GB2312"/>
                <w:i w:val="0"/>
                <w:iCs w:val="0"/>
                <w:color w:val="000000"/>
                <w:sz w:val="18"/>
                <w:szCs w:val="18"/>
                <w:u w:val="none"/>
              </w:rPr>
            </w:pPr>
          </w:p>
        </w:tc>
      </w:tr>
      <w:tr w14:paraId="4D82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56C58">
            <w:pPr>
              <w:rPr>
                <w:rFonts w:hint="eastAsia" w:ascii="仿宋_GB2312" w:hAnsi="仿宋_GB2312" w:eastAsia="仿宋_GB2312" w:cs="仿宋_GB2312"/>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DA3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51322425T000013134304－松潘县黄龙乡志、村志编纂项目</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4CA2">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15.51</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CBCD">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0451">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3C5">
            <w:pPr>
              <w:rPr>
                <w:rFonts w:hint="eastAsia" w:ascii="仿宋_GB2312" w:hAnsi="仿宋_GB2312" w:eastAsia="仿宋_GB2312" w:cs="仿宋_GB2312"/>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FC69">
            <w:pPr>
              <w:rPr>
                <w:rFonts w:hint="eastAsia" w:ascii="仿宋_GB2312" w:hAnsi="仿宋_GB2312" w:eastAsia="仿宋_GB2312" w:cs="仿宋_GB2312"/>
                <w:i w:val="0"/>
                <w:iCs w:val="0"/>
                <w:color w:val="000000"/>
                <w:sz w:val="18"/>
                <w:szCs w:val="18"/>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0B3F">
            <w:pPr>
              <w:jc w:val="center"/>
              <w:rPr>
                <w:rFonts w:hint="eastAsia" w:ascii="仿宋_GB2312" w:hAnsi="仿宋_GB2312" w:eastAsia="仿宋_GB2312" w:cs="仿宋_GB2312"/>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C724">
            <w:pPr>
              <w:rPr>
                <w:rFonts w:hint="eastAsia" w:ascii="仿宋_GB2312" w:hAnsi="仿宋_GB2312" w:eastAsia="仿宋_GB2312" w:cs="仿宋_GB2312"/>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56C0">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26B7">
            <w:pPr>
              <w:rPr>
                <w:rFonts w:hint="eastAsia" w:ascii="仿宋_GB2312" w:hAnsi="仿宋_GB2312" w:eastAsia="仿宋_GB2312" w:cs="仿宋_GB2312"/>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EEE5">
            <w:pPr>
              <w:rPr>
                <w:rFonts w:hint="eastAsia" w:ascii="仿宋_GB2312" w:hAnsi="仿宋_GB2312" w:eastAsia="仿宋_GB2312" w:cs="仿宋_GB2312"/>
                <w:i w:val="0"/>
                <w:iCs w:val="0"/>
                <w:color w:val="000000"/>
                <w:sz w:val="18"/>
                <w:szCs w:val="18"/>
                <w:u w:val="none"/>
              </w:rPr>
            </w:pPr>
          </w:p>
        </w:tc>
      </w:tr>
      <w:tr w14:paraId="06F04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4538E">
            <w:pPr>
              <w:rPr>
                <w:rFonts w:hint="eastAsia" w:ascii="仿宋_GB2312" w:hAnsi="仿宋_GB2312" w:eastAsia="仿宋_GB2312" w:cs="仿宋_GB2312"/>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AD4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51322425T000013915465－松潘县农业固体废弃物运输车车辆购置税</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ACF3">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4.65</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C9B8">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487F">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9AE7">
            <w:pPr>
              <w:rPr>
                <w:rFonts w:hint="eastAsia" w:ascii="仿宋_GB2312" w:hAnsi="仿宋_GB2312" w:eastAsia="仿宋_GB2312" w:cs="仿宋_GB2312"/>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341A">
            <w:pPr>
              <w:rPr>
                <w:rFonts w:hint="eastAsia" w:ascii="仿宋_GB2312" w:hAnsi="仿宋_GB2312" w:eastAsia="仿宋_GB2312" w:cs="仿宋_GB2312"/>
                <w:i w:val="0"/>
                <w:iCs w:val="0"/>
                <w:color w:val="000000"/>
                <w:sz w:val="18"/>
                <w:szCs w:val="18"/>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4A25">
            <w:pPr>
              <w:jc w:val="center"/>
              <w:rPr>
                <w:rFonts w:hint="eastAsia" w:ascii="仿宋_GB2312" w:hAnsi="仿宋_GB2312" w:eastAsia="仿宋_GB2312" w:cs="仿宋_GB2312"/>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45C">
            <w:pPr>
              <w:rPr>
                <w:rFonts w:hint="eastAsia" w:ascii="仿宋_GB2312" w:hAnsi="仿宋_GB2312" w:eastAsia="仿宋_GB2312" w:cs="仿宋_GB2312"/>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34A6">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6839">
            <w:pPr>
              <w:rPr>
                <w:rFonts w:hint="eastAsia" w:ascii="仿宋_GB2312" w:hAnsi="仿宋_GB2312" w:eastAsia="仿宋_GB2312" w:cs="仿宋_GB2312"/>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1053">
            <w:pPr>
              <w:rPr>
                <w:rFonts w:hint="eastAsia" w:ascii="仿宋_GB2312" w:hAnsi="仿宋_GB2312" w:eastAsia="仿宋_GB2312" w:cs="仿宋_GB2312"/>
                <w:i w:val="0"/>
                <w:iCs w:val="0"/>
                <w:color w:val="000000"/>
                <w:sz w:val="18"/>
                <w:szCs w:val="18"/>
                <w:u w:val="none"/>
              </w:rPr>
            </w:pPr>
          </w:p>
        </w:tc>
      </w:tr>
      <w:tr w14:paraId="4B27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D6E5">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30BA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51322425Y000012638464－小车经费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0DCF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C02E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457A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9C4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59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E8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97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6C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141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29D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0E4EB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6FE0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5F69C">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7C24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A4EF7">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4F1B9">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B4F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515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F6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AEF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27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01A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EC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03692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F0A98">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EF54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ADDAD">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7F7DD">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9BB0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94B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1AB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18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993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A2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E14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59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330D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A419A">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0D26D">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005B6">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02C56">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CEBF">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DFF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437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7E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01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45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5DF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14D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5B29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25269">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E059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51322425Y000012639326－福利费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B67A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5.11</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227C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25B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C7A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B28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2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3C6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D8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33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EC1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D2D1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038FE">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83C6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9763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2BD37">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02FDB">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FF7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F9D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FB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75D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68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3C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19A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076C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787F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0343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77E3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41CB9">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B536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FF7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72D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8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8F3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AD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07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BA2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8253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6DC78">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C0790">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47673">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77905">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2BCBE">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98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6D6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1F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A6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78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71B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B54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0F6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1CDA4">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144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51322425Y000013076389－乡镇人大工作经费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BD1B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7.44</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610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0A4B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F61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F53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EA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7D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3D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38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CF9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C289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1CA0A">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D003D">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90376">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D1809">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7D931">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515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D87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53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C5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22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FA1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E4D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EF8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00BAA">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FDBB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BA080">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C0515">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E7DD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7E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103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C5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B73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04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92F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9E8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D7F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6ED9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CD3B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E22B3">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D4A9">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FC46D">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2DA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29B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F5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012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41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41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B5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6E6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8030F">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1BB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51322425Y000013162532－乡镇政协委员联络站经费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3DC58">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B7E8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D347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3F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138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B0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FCF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F7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17A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D6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D05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E6297">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D524F">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3BACC">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B7C9">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235CE">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7F3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C6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28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84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B1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3C5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2D0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DDF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FCAC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424E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247C9">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FD30B">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3CB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C5A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B26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0B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669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4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43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00A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1F44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C1524">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DB548">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E7F39">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AD3E3">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725FE">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79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172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3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2E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F5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237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B1B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5B3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BF45B">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4D0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51322425Y000013229527－日常公用经费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4F145">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3.48</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47F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F39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FB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3FD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4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36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09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B09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0B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39B16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E3BBE">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15B85">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E54AC">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19FC6">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AF7C9">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AB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7B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14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E4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3D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C41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68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6064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74DA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8A407">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A35CD">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CC87D">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B212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C1F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AB2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A4A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08B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81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9D1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86C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08A21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313B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9850B">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259E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71EC5">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DC6AD">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FBC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59F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92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83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89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11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4B3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FA7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3AA85">
            <w:pPr>
              <w:rPr>
                <w:rFonts w:hint="eastAsia" w:ascii="仿宋_GB2312" w:hAnsi="仿宋_GB2312" w:eastAsia="仿宋_GB2312" w:cs="仿宋_GB2312"/>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BDB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51322425Y000013637492－乡镇武装公用经费</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753F">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5.00</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464E">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5B45">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2938">
            <w:pPr>
              <w:rPr>
                <w:rFonts w:hint="eastAsia" w:ascii="仿宋_GB2312" w:hAnsi="仿宋_GB2312" w:eastAsia="仿宋_GB2312" w:cs="仿宋_GB2312"/>
                <w:i w:val="0"/>
                <w:iCs w:val="0"/>
                <w:color w:val="000000"/>
                <w:sz w:val="18"/>
                <w:szCs w:val="18"/>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715E">
            <w:pPr>
              <w:rPr>
                <w:rFonts w:hint="eastAsia" w:ascii="仿宋_GB2312" w:hAnsi="仿宋_GB2312" w:eastAsia="仿宋_GB2312" w:cs="仿宋_GB2312"/>
                <w:i w:val="0"/>
                <w:iCs w:val="0"/>
                <w:color w:val="000000"/>
                <w:sz w:val="18"/>
                <w:szCs w:val="18"/>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0D1C">
            <w:pPr>
              <w:jc w:val="center"/>
              <w:rPr>
                <w:rFonts w:hint="eastAsia" w:ascii="仿宋_GB2312" w:hAnsi="仿宋_GB2312" w:eastAsia="仿宋_GB2312" w:cs="仿宋_GB2312"/>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3A7E">
            <w:pPr>
              <w:rPr>
                <w:rFonts w:hint="eastAsia" w:ascii="仿宋_GB2312" w:hAnsi="仿宋_GB2312" w:eastAsia="仿宋_GB2312" w:cs="仿宋_GB2312"/>
                <w:i w:val="0"/>
                <w:iCs w:val="0"/>
                <w:color w:val="000000"/>
                <w:sz w:val="18"/>
                <w:szCs w:val="18"/>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5006">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FB1C">
            <w:pPr>
              <w:rPr>
                <w:rFonts w:hint="eastAsia" w:ascii="仿宋_GB2312" w:hAnsi="仿宋_GB2312" w:eastAsia="仿宋_GB2312" w:cs="仿宋_GB2312"/>
                <w:i w:val="0"/>
                <w:iCs w:val="0"/>
                <w:color w:val="000000"/>
                <w:sz w:val="18"/>
                <w:szCs w:val="18"/>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88F7C">
            <w:pPr>
              <w:rPr>
                <w:rFonts w:hint="eastAsia" w:ascii="仿宋_GB2312" w:hAnsi="仿宋_GB2312" w:eastAsia="仿宋_GB2312" w:cs="仿宋_GB2312"/>
                <w:i w:val="0"/>
                <w:iCs w:val="0"/>
                <w:color w:val="000000"/>
                <w:sz w:val="18"/>
                <w:szCs w:val="18"/>
                <w:u w:val="none"/>
              </w:rPr>
            </w:pPr>
          </w:p>
        </w:tc>
      </w:tr>
      <w:tr w14:paraId="2C22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64D4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215002－松潘县黄龙乡农业农村服务中心</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591E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51322422Y000000285560－工会经费单独预算</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0F5C6">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2.88</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E48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6F1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AAE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A92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C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A9A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78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A29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04F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8D57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F34E6">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77624">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AF32C">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A8D23">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1C52C">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DB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BF1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6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A46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F6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01C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6F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143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3DA4A">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D53F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18A8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810F2">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9F63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B2A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DD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DE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EFC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CD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5F4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6C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301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86781">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855EB">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95AF8">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3914F">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BFA28">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196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095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51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65A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2C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C03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6A4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C1E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27CC7">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6189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51322423R000007570441－社会保障缴费（其他社保缴费）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F2CFA">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0.05</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D12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BE1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0DE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4AF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3B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F5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3C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3C7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66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DB8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EC11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E4B35">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1392">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665D1">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A8C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7A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42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E8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8E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88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7FC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3C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A25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1FE3C">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517B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51322424R000010101308-住房公积金（新）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DA40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23.83</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0C1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86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C62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B1A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8B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F0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D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A73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C60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7DC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E80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E97F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E642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40BC0">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84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00C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FBB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78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159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C0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11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A29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22F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F137B">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DA3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51322424R000010101509－社会保障缴费（新其他社保）</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C63D9">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7A44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767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486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D71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86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AEB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CA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2BF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DD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DA2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5B958">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C3DA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51D98">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4A500">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527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B5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93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9F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6C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F3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28F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C8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E75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113A7">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F67D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51322424R000010101712－社会保障缴费（新公务员医疗补助）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7158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0871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F7F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DC5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EB0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5D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E08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18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510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084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EEC3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F596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C486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727FB">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5227E">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28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89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BFD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DB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F7E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CC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4A0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809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8213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7061F">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F3F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51322424R000010101908－社会保障缴费（新职工基本医疗保险）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FE079">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12.71</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CA8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132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B4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001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CE0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182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E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62C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56F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393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B95ED">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8645">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01AD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FC5A6">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487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22F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643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90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350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31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2FB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7FF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FE1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26303">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605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51322424R000010102119－社会保障缴费（新职业年金）</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2AE8E">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13.09</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8B7F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9FD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55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9BE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E7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3CB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8C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DB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7E4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A8D3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49C1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BBAE6">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5F9C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FE0B">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17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25A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224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31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49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8A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DD7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314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C909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58898">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022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51322424R000010102322－社会保障缴费（新机关事业单位基本养老保险）</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FC30C">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26.14</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833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2A9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382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DB8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F7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CDD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EE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0A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892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CF5E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77AD9">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B3D3E">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9AB61">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EC712">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EE3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77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BD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0F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1B5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DC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459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76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25B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26166">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25DF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51322424R000010102724-工资性支出（新）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AD7D0">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146.50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C5EE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50A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D41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39F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51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45F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8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661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DC2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52FD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1B01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AED7B">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53899">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C2D4E">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EE7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BF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34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80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8FA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A7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51C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902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E6DD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7F7FA">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F24B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51322424R000011589425－年度考核奖（新）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31870">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24.97</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6EAD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B8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87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1F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E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9EA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3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2E5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489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2B8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6A52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D8AF5">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A6EF3">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3E75D">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EB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A63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9D8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86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B21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9D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FF5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59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F66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B18A6">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A5C3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51322424Y000010098372－日常公用经费（新）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50E7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14.28</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616C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2C88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CD3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234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28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EA6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39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15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C64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FA92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49C3F">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02A7D">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9698">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373A2">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AD827">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69E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71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C9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EEA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09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31D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F0A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D1F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FC2A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64683">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3862E">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F5AA9">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CA63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919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EC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43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83F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F6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31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54D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0A431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B3CAF">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51DC3">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9AD13">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47543">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6D885">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98C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55F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D5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601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DD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E94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6E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CA6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22022">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B488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51322425R000012639936－基础绩效奖（新）</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BFD11">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41.90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B8DB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7CA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EC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BFF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B9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174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BF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BC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442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A8D7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E82BB">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49D2">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0B665">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3BC14">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777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84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9C6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8B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6D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28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9E9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5BE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1314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2408B">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C6F8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51322425R000013319507-工资性支出</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1403D">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0.30</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9AEA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19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FB1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79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3E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C90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50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84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FFA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3E78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EF3BB">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C0481">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EEAE1">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DF9E4">
            <w:pPr>
              <w:rPr>
                <w:rFonts w:hint="eastAsia" w:ascii="仿宋_GB2312" w:hAnsi="仿宋_GB2312" w:eastAsia="仿宋_GB2312" w:cs="仿宋_GB2312"/>
                <w:i w:val="0"/>
                <w:iCs w:val="0"/>
                <w:color w:val="000000"/>
                <w:sz w:val="18"/>
                <w:szCs w:val="18"/>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ABE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F24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512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BB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628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3A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5A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7FC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59B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21B64">
            <w:pPr>
              <w:rPr>
                <w:rFonts w:hint="eastAsia" w:ascii="仿宋_GB2312" w:hAnsi="仿宋_GB2312" w:eastAsia="仿宋_GB2312" w:cs="仿宋_GB2312"/>
                <w:i w:val="0"/>
                <w:iCs w:val="0"/>
                <w:color w:val="000000"/>
                <w:sz w:val="18"/>
                <w:szCs w:val="18"/>
                <w:u w:val="none"/>
              </w:rPr>
            </w:pP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80E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51322425Y000012639326－福利费</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C375C">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E34C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12C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F66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FD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D5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BE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35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188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44A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844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E695">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DF004">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E604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1F6C7">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CD30A">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A39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A17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BD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4D8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97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221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89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5C86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9466C">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FA0A3">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6D2A">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7FA3D">
            <w:pPr>
              <w:rPr>
                <w:rFonts w:hint="eastAsia" w:ascii="仿宋_GB2312" w:hAnsi="仿宋_GB2312" w:eastAsia="仿宋_GB2312" w:cs="仿宋_GB2312"/>
                <w:i w:val="0"/>
                <w:iCs w:val="0"/>
                <w:color w:val="000000"/>
                <w:sz w:val="18"/>
                <w:szCs w:val="18"/>
                <w:u w:val="none"/>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D699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586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9D5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A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0BB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9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BA7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F8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31084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2AEB3">
            <w:pPr>
              <w:rPr>
                <w:rFonts w:hint="eastAsia" w:ascii="仿宋_GB2312" w:hAnsi="仿宋_GB2312" w:eastAsia="仿宋_GB2312" w:cs="仿宋_GB2312"/>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DDC82">
            <w:pPr>
              <w:rPr>
                <w:rFonts w:hint="eastAsia" w:ascii="仿宋_GB2312" w:hAnsi="仿宋_GB2312" w:eastAsia="仿宋_GB2312" w:cs="仿宋_GB2312"/>
                <w:i w:val="0"/>
                <w:iCs w:val="0"/>
                <w:color w:val="000000"/>
                <w:sz w:val="18"/>
                <w:szCs w:val="18"/>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E7AC0">
            <w:pPr>
              <w:jc w:val="right"/>
              <w:rPr>
                <w:rFonts w:hint="eastAsia" w:ascii="仿宋_GB2312" w:hAnsi="仿宋_GB2312" w:eastAsia="仿宋_GB2312" w:cs="仿宋_GB2312"/>
                <w:i w:val="0"/>
                <w:iCs w:val="0"/>
                <w:color w:val="000000"/>
                <w:sz w:val="18"/>
                <w:szCs w:val="18"/>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644D1">
            <w:pPr>
              <w:rPr>
                <w:rFonts w:hint="eastAsia" w:ascii="仿宋_GB2312" w:hAnsi="仿宋_GB2312" w:eastAsia="仿宋_GB2312" w:cs="仿宋_GB2312"/>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825C5">
            <w:pPr>
              <w:rPr>
                <w:rFonts w:hint="eastAsia" w:ascii="仿宋_GB2312" w:hAnsi="仿宋_GB2312" w:eastAsia="仿宋_GB2312" w:cs="仿宋_GB2312"/>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D08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551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BB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0CA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4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DE4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8C8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bl>
    <w:p w14:paraId="176F333E">
      <w:pPr>
        <w:rPr>
          <w:rFonts w:hint="eastAsia" w:ascii="仿宋_GB2312" w:hAnsi="仿宋_GB2312" w:eastAsia="仿宋_GB2312" w:cs="仿宋_GB2312"/>
          <w:color w:val="auto"/>
          <w:sz w:val="44"/>
          <w:szCs w:val="44"/>
          <w:highlight w:val="none"/>
        </w:rPr>
      </w:pPr>
      <w:bookmarkStart w:id="54" w:name="_Toc15396618"/>
    </w:p>
    <w:p w14:paraId="6D02276C">
      <w:pPr>
        <w:rPr>
          <w:rFonts w:hint="eastAsia" w:ascii="仿宋_GB2312" w:hAnsi="仿宋_GB2312" w:eastAsia="仿宋_GB2312" w:cs="仿宋_GB2312"/>
          <w:color w:val="auto"/>
          <w:sz w:val="44"/>
          <w:szCs w:val="44"/>
          <w:highlight w:val="none"/>
        </w:rPr>
      </w:pPr>
    </w:p>
    <w:p w14:paraId="3B049A38">
      <w:pPr>
        <w:rPr>
          <w:rFonts w:hint="eastAsia" w:ascii="仿宋_GB2312" w:hAnsi="仿宋_GB2312" w:eastAsia="仿宋_GB2312" w:cs="仿宋_GB2312"/>
          <w:color w:val="auto"/>
          <w:sz w:val="44"/>
          <w:szCs w:val="44"/>
          <w:highlight w:val="none"/>
        </w:rPr>
      </w:pPr>
    </w:p>
    <w:p w14:paraId="649A3BD1">
      <w:pPr>
        <w:ind w:firstLine="2200" w:firstLineChars="500"/>
        <w:rPr>
          <w:rFonts w:hint="eastAsia" w:ascii="仿宋_GB2312" w:hAnsi="仿宋_GB2312" w:eastAsia="仿宋_GB2312" w:cs="仿宋_GB2312"/>
          <w:b w:val="0"/>
          <w:color w:val="auto"/>
          <w:highlight w:val="none"/>
        </w:rPr>
      </w:pPr>
      <w:r>
        <w:rPr>
          <w:rFonts w:hint="eastAsia" w:ascii="仿宋_GB2312" w:hAnsi="仿宋_GB2312" w:eastAsia="仿宋_GB2312" w:cs="仿宋_GB2312"/>
          <w:color w:val="auto"/>
          <w:sz w:val="44"/>
          <w:szCs w:val="44"/>
          <w:highlight w:val="none"/>
        </w:rPr>
        <w:t>第</w:t>
      </w:r>
      <w:r>
        <w:rPr>
          <w:rStyle w:val="30"/>
          <w:rFonts w:hint="eastAsia" w:ascii="仿宋_GB2312" w:hAnsi="仿宋_GB2312" w:eastAsia="仿宋_GB2312" w:cs="仿宋_GB2312"/>
          <w:b w:val="0"/>
          <w:color w:val="auto"/>
          <w:highlight w:val="none"/>
        </w:rPr>
        <w:t>五部分 附表</w:t>
      </w:r>
      <w:bookmarkEnd w:id="52"/>
      <w:bookmarkEnd w:id="54"/>
      <w:bookmarkStart w:id="55"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一、收入支出决算总表</w:t>
      </w:r>
      <w:bookmarkEnd w:id="55"/>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56" w:name="_Toc15396620"/>
      <w:r>
        <w:rPr>
          <w:rFonts w:hint="eastAsia" w:ascii="仿宋_GB2312" w:hAnsi="仿宋_GB2312" w:eastAsia="仿宋_GB2312" w:cs="仿宋_GB2312"/>
          <w:color w:val="auto"/>
          <w:sz w:val="32"/>
          <w:szCs w:val="32"/>
          <w:highlight w:val="none"/>
        </w:rPr>
        <w:t>二、收入决算表</w:t>
      </w:r>
      <w:bookmarkEnd w:id="56"/>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57" w:name="_Toc15396621"/>
      <w:r>
        <w:rPr>
          <w:rFonts w:hint="eastAsia" w:ascii="仿宋_GB2312" w:hAnsi="仿宋_GB2312" w:eastAsia="仿宋_GB2312" w:cs="仿宋_GB2312"/>
          <w:color w:val="auto"/>
          <w:sz w:val="32"/>
          <w:szCs w:val="32"/>
          <w:highlight w:val="none"/>
        </w:rPr>
        <w:t>三、支出决算表</w:t>
      </w:r>
      <w:bookmarkEnd w:id="57"/>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58" w:name="_Toc15396622"/>
      <w:r>
        <w:rPr>
          <w:rFonts w:hint="eastAsia" w:ascii="仿宋_GB2312" w:hAnsi="仿宋_GB2312" w:eastAsia="仿宋_GB2312" w:cs="仿宋_GB2312"/>
          <w:color w:val="auto"/>
          <w:sz w:val="32"/>
          <w:szCs w:val="32"/>
          <w:highlight w:val="none"/>
        </w:rPr>
        <w:t>四、财政拨款收入支出决算总表</w:t>
      </w:r>
      <w:bookmarkEnd w:id="58"/>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59" w:name="_Toc15396623"/>
      <w:r>
        <w:rPr>
          <w:rFonts w:hint="eastAsia" w:ascii="仿宋_GB2312" w:hAnsi="仿宋_GB2312" w:eastAsia="仿宋_GB2312" w:cs="仿宋_GB2312"/>
          <w:color w:val="auto"/>
          <w:sz w:val="32"/>
          <w:szCs w:val="32"/>
          <w:highlight w:val="none"/>
        </w:rPr>
        <w:t>五、财政拨款支出决算明细表</w:t>
      </w:r>
      <w:bookmarkEnd w:id="59"/>
      <w:bookmarkStart w:id="60"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六、一般公共预算财政拨款支出决算表</w:t>
      </w:r>
      <w:bookmarkEnd w:id="60"/>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61" w:name="_Toc15396625"/>
      <w:r>
        <w:rPr>
          <w:rFonts w:hint="eastAsia" w:ascii="仿宋_GB2312" w:hAnsi="仿宋_GB2312" w:eastAsia="仿宋_GB2312" w:cs="仿宋_GB2312"/>
          <w:color w:val="auto"/>
          <w:sz w:val="32"/>
          <w:szCs w:val="32"/>
          <w:highlight w:val="none"/>
        </w:rPr>
        <w:t>七、一般公共预算财政拨款支出决算明细表</w:t>
      </w:r>
      <w:bookmarkEnd w:id="61"/>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62" w:name="_Toc15396626"/>
      <w:r>
        <w:rPr>
          <w:rFonts w:hint="eastAsia" w:ascii="仿宋_GB2312" w:hAnsi="仿宋_GB2312" w:eastAsia="仿宋_GB2312" w:cs="仿宋_GB2312"/>
          <w:color w:val="auto"/>
          <w:sz w:val="32"/>
          <w:szCs w:val="32"/>
          <w:highlight w:val="none"/>
        </w:rPr>
        <w:t>八、一般公共预算财政拨款基本支出决算表</w:t>
      </w:r>
      <w:bookmarkEnd w:id="62"/>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63" w:name="_Toc15396627"/>
      <w:r>
        <w:rPr>
          <w:rFonts w:hint="eastAsia" w:ascii="仿宋_GB2312" w:hAnsi="仿宋_GB2312" w:eastAsia="仿宋_GB2312" w:cs="仿宋_GB2312"/>
          <w:color w:val="auto"/>
          <w:sz w:val="32"/>
          <w:szCs w:val="32"/>
          <w:highlight w:val="none"/>
        </w:rPr>
        <w:t>九、一般公共预算财政拨款项目支出决算表</w:t>
      </w:r>
      <w:bookmarkEnd w:id="63"/>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64" w:name="_Toc15396628"/>
      <w:r>
        <w:rPr>
          <w:rFonts w:hint="eastAsia" w:ascii="仿宋_GB2312" w:hAnsi="仿宋_GB2312" w:eastAsia="仿宋_GB2312" w:cs="仿宋_GB2312"/>
          <w:color w:val="auto"/>
          <w:sz w:val="32"/>
          <w:szCs w:val="32"/>
          <w:highlight w:val="none"/>
        </w:rPr>
        <w:t>十、</w:t>
      </w:r>
      <w:bookmarkEnd w:id="64"/>
      <w:r>
        <w:rPr>
          <w:rFonts w:hint="eastAsia" w:ascii="仿宋_GB2312" w:hAnsi="仿宋_GB2312"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65" w:name="_Toc15396629"/>
      <w:r>
        <w:rPr>
          <w:rFonts w:hint="eastAsia" w:ascii="仿宋_GB2312" w:hAnsi="仿宋_GB2312" w:eastAsia="仿宋_GB2312" w:cs="仿宋_GB2312"/>
          <w:color w:val="auto"/>
          <w:sz w:val="32"/>
          <w:szCs w:val="32"/>
          <w:highlight w:val="none"/>
        </w:rPr>
        <w:t>十一、</w:t>
      </w:r>
      <w:bookmarkEnd w:id="65"/>
      <w:r>
        <w:rPr>
          <w:rFonts w:hint="eastAsia" w:ascii="仿宋_GB2312" w:hAnsi="仿宋_GB2312" w:eastAsia="仿宋_GB2312" w:cs="仿宋_GB2312"/>
          <w:color w:val="auto"/>
          <w:sz w:val="32"/>
          <w:szCs w:val="32"/>
          <w:highlight w:val="none"/>
        </w:rPr>
        <w:t>国有资本经营预算</w:t>
      </w:r>
      <w:r>
        <w:rPr>
          <w:rFonts w:hint="eastAsia" w:ascii="仿宋_GB2312" w:hAnsi="仿宋_GB2312" w:eastAsia="仿宋_GB2312" w:cs="仿宋_GB2312"/>
          <w:color w:val="auto"/>
          <w:sz w:val="32"/>
          <w:szCs w:val="32"/>
          <w:highlight w:val="none"/>
          <w:lang w:eastAsia="zh-CN"/>
        </w:rPr>
        <w:t>财政拨款收入</w:t>
      </w:r>
      <w:r>
        <w:rPr>
          <w:rFonts w:hint="eastAsia" w:ascii="仿宋_GB2312" w:hAnsi="仿宋_GB2312"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66" w:name="_Toc15396630"/>
      <w:r>
        <w:rPr>
          <w:rFonts w:hint="eastAsia" w:ascii="仿宋_GB2312" w:hAnsi="仿宋_GB2312" w:eastAsia="仿宋_GB2312" w:cs="仿宋_GB2312"/>
          <w:color w:val="auto"/>
          <w:sz w:val="32"/>
          <w:szCs w:val="32"/>
          <w:highlight w:val="none"/>
        </w:rPr>
        <w:t>十二、</w:t>
      </w:r>
      <w:bookmarkEnd w:id="66"/>
      <w:r>
        <w:rPr>
          <w:rFonts w:hint="eastAsia" w:ascii="仿宋_GB2312" w:hAnsi="仿宋_GB2312" w:eastAsia="仿宋_GB2312" w:cs="仿宋_GB2312"/>
          <w:color w:val="auto"/>
          <w:sz w:val="32"/>
          <w:szCs w:val="32"/>
          <w:highlight w:val="none"/>
          <w:lang w:eastAsia="zh-CN"/>
        </w:rPr>
        <w:t>国有资本经营预算财政拨款支出决算表</w:t>
      </w:r>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lang w:eastAsia="zh-CN"/>
        </w:rPr>
      </w:pPr>
      <w:bookmarkStart w:id="67" w:name="_Toc15396631"/>
      <w:r>
        <w:rPr>
          <w:rFonts w:hint="eastAsia" w:ascii="仿宋_GB2312" w:hAnsi="仿宋_GB2312" w:eastAsia="仿宋_GB2312" w:cs="仿宋_GB2312"/>
          <w:color w:val="auto"/>
          <w:sz w:val="32"/>
          <w:szCs w:val="32"/>
          <w:highlight w:val="none"/>
        </w:rPr>
        <w:t>十三、</w:t>
      </w:r>
      <w:bookmarkEnd w:id="67"/>
      <w:r>
        <w:rPr>
          <w:rFonts w:hint="eastAsia" w:ascii="仿宋_GB2312" w:hAnsi="仿宋_GB2312" w:eastAsia="仿宋_GB2312" w:cs="仿宋_GB2312"/>
          <w:color w:val="auto"/>
          <w:sz w:val="32"/>
          <w:szCs w:val="32"/>
          <w:highlight w:val="none"/>
          <w:lang w:eastAsia="zh-CN"/>
        </w:rPr>
        <w:t>财政拨款“三公”经费支出决算表</w:t>
      </w:r>
    </w:p>
    <w:p w14:paraId="1C0CF3E5">
      <w:pPr>
        <w:rPr>
          <w:rFonts w:hint="eastAsia" w:ascii="仿宋_GB2312" w:hAnsi="仿宋_GB2312" w:eastAsia="仿宋_GB2312" w:cs="仿宋_GB2312"/>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center"/>
    </w:pPr>
  </w:p>
  <w:p w14:paraId="667E39E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37E8C">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A1E5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30A1E5D">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09F63BF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E13F5"/>
    <w:multiLevelType w:val="singleLevel"/>
    <w:tmpl w:val="9AFE13F5"/>
    <w:lvl w:ilvl="0" w:tentative="0">
      <w:start w:val="1"/>
      <w:numFmt w:val="chineseCounting"/>
      <w:suff w:val="space"/>
      <w:lvlText w:val="第%1部分"/>
      <w:lvlJc w:val="left"/>
      <w:rPr>
        <w:rFonts w:hint="eastAsia"/>
      </w:rPr>
    </w:lvl>
  </w:abstractNum>
  <w:abstractNum w:abstractNumId="1">
    <w:nsid w:val="9B253218"/>
    <w:multiLevelType w:val="singleLevel"/>
    <w:tmpl w:val="9B253218"/>
    <w:lvl w:ilvl="0" w:tentative="0">
      <w:start w:val="1"/>
      <w:numFmt w:val="decimal"/>
      <w:lvlText w:val="%1."/>
      <w:lvlJc w:val="left"/>
      <w:pPr>
        <w:tabs>
          <w:tab w:val="left" w:pos="312"/>
        </w:tabs>
      </w:pPr>
    </w:lvl>
  </w:abstractNum>
  <w:abstractNum w:abstractNumId="2">
    <w:nsid w:val="B8849137"/>
    <w:multiLevelType w:val="singleLevel"/>
    <w:tmpl w:val="B8849137"/>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19"/>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00EC"/>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4463D2B"/>
    <w:rsid w:val="061E35DE"/>
    <w:rsid w:val="066E0107"/>
    <w:rsid w:val="07996F6E"/>
    <w:rsid w:val="07DFD8BA"/>
    <w:rsid w:val="08DB07E4"/>
    <w:rsid w:val="09867E8F"/>
    <w:rsid w:val="0A2032A3"/>
    <w:rsid w:val="0C6C4794"/>
    <w:rsid w:val="0CA8290A"/>
    <w:rsid w:val="0CE463E6"/>
    <w:rsid w:val="0D35B1ED"/>
    <w:rsid w:val="0DE07E2B"/>
    <w:rsid w:val="0F98263C"/>
    <w:rsid w:val="101860EC"/>
    <w:rsid w:val="10C055FF"/>
    <w:rsid w:val="11772AA4"/>
    <w:rsid w:val="118107EC"/>
    <w:rsid w:val="13D50BC4"/>
    <w:rsid w:val="14022904"/>
    <w:rsid w:val="152F2A07"/>
    <w:rsid w:val="165E0673"/>
    <w:rsid w:val="167D3F22"/>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835373"/>
    <w:rsid w:val="319F7F4E"/>
    <w:rsid w:val="321B2544"/>
    <w:rsid w:val="3304709D"/>
    <w:rsid w:val="34281836"/>
    <w:rsid w:val="349D6851"/>
    <w:rsid w:val="35BA6CAF"/>
    <w:rsid w:val="364D14C1"/>
    <w:rsid w:val="36AA5135"/>
    <w:rsid w:val="36BE0DA7"/>
    <w:rsid w:val="376B6AA6"/>
    <w:rsid w:val="376D39B2"/>
    <w:rsid w:val="37E16F03"/>
    <w:rsid w:val="37F53A3B"/>
    <w:rsid w:val="388E4DC3"/>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EF0A02"/>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EE2EE7"/>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2322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unhideWhenUsed/>
    <w:qFormat/>
    <w:uiPriority w:val="99"/>
    <w:pPr>
      <w:ind w:firstLine="420" w:firstLineChars="200"/>
    </w:pPr>
  </w:style>
  <w:style w:type="paragraph" w:styleId="3">
    <w:name w:val="Body Text Indent"/>
    <w:basedOn w:val="1"/>
    <w:next w:val="1"/>
    <w:qFormat/>
    <w:uiPriority w:val="0"/>
    <w:pPr>
      <w:spacing w:after="120"/>
      <w:ind w:leftChars="200"/>
    </w:pPr>
    <w:rPr>
      <w:rFonts w:ascii="仿宋_GB2312"/>
      <w:szCs w:val="32"/>
    </w:rPr>
  </w:style>
  <w:style w:type="paragraph" w:styleId="4">
    <w:name w:val="toc 4"/>
    <w:basedOn w:val="1"/>
    <w:next w:val="1"/>
    <w:qFormat/>
    <w:uiPriority w:val="0"/>
    <w:pPr>
      <w:wordWrap w:val="0"/>
      <w:ind w:left="850"/>
      <w:jc w:val="both"/>
    </w:pPr>
    <w:rPr>
      <w:rFonts w:ascii="Times New Roman" w:hAnsi="Times New Roman" w:eastAsia="宋体" w:cs="Times New Roman"/>
      <w:sz w:val="21"/>
      <w:lang w:val="en-US" w:eastAsia="zh-CN" w:bidi="ar-SA"/>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7b649ce6-4f1e-4139-a3c3-7627db473e6d</errorID>
      <errorWord>全面从严治党责任</errorWord>
      <group>L1_Word</group>
      <groupName>字词问题</groupName>
      <ability>L2_Typo</ability>
      <abilityName>字词错误</abilityName>
      <candidateList>
        <item>全面从严治党主体责任</item>
      </candidateList>
      <explain/>
      <paraID>6645FE0E</paraID>
      <start>9</start>
      <end>19</end>
      <status>modified</status>
      <modifiedWord>全面从严治党主体责任</modifiedWord>
      <trackRevisions>false</trackRevisions>
    </reviewItem>
    <reviewItem>
      <errorID>c148df97-8f30-48a7-9417-ba1578403178</errorID>
      <errorWord>（</errorWord>
      <group>L1_Punc</group>
      <groupName>标点问题</groupName>
      <ability>L2_Punc_CN</ability>
      <abilityName>标点符号问题</abilityName>
      <candidateList/>
      <explain>同一形式括号套用。</explain>
      <paraID>3BBF2F90</paraID>
      <start>15</start>
      <end>16</end>
      <status>ignored</status>
      <modifiedWord/>
      <trackRevisions>false</trackRevisions>
    </reviewItem>
    <reviewItem>
      <errorID>953becbe-6560-4061-8a60-dccd8298a2f0</errorID>
      <errorWord>）</errorWord>
      <group>L1_Punc</group>
      <groupName>标点问题</groupName>
      <ability>L2_Punc_CN</ability>
      <abilityName>标点符号问题</abilityName>
      <candidateList/>
      <explain>同一形式括号套用。</explain>
      <paraID>3BBF2F90</paraID>
      <start>23</start>
      <end>24</end>
      <status>ignored</status>
      <modifiedWord/>
      <trackRevisions>false</trackRevisions>
    </reviewItem>
    <reviewItem>
      <errorID>386d8859-98d2-4bf8-8441-dfeb8d732a78</errorID>
      <errorWord>（</errorWord>
      <group>L1_Punc</group>
      <groupName>标点问题</groupName>
      <ability>L2_Punc_CN</ability>
      <abilityName>标点符号问题</abilityName>
      <candidateList/>
      <explain>同一形式括号套用。</explain>
      <paraID>1C55B804</paraID>
      <start>15</start>
      <end>16</end>
      <status>ignored</status>
      <modifiedWord/>
      <trackRevisions>false</trackRevisions>
    </reviewItem>
    <reviewItem>
      <errorID>ae3402af-8b1d-436d-b04e-757e441d8146</errorID>
      <errorWord>）</errorWord>
      <group>L1_Punc</group>
      <groupName>标点问题</groupName>
      <ability>L2_Punc_CN</ability>
      <abilityName>标点符号问题</abilityName>
      <candidateList/>
      <explain>同一形式括号套用。</explain>
      <paraID>1C55B804</paraID>
      <start>23</start>
      <end>24</end>
      <status>ignored</status>
      <modifiedWord/>
      <trackRevisions>false</trackRevisions>
    </reviewItem>
    <reviewItem>
      <errorID>65fd668d-d91b-41ad-880c-a79327a382cb</errorID>
      <errorWord>（</errorWord>
      <group>L1_Punc</group>
      <groupName>标点问题</groupName>
      <ability>L2_Punc_CN</ability>
      <abilityName>标点符号问题</abilityName>
      <candidateList/>
      <explain>同一形式括号套用。</explain>
      <paraID>16D05289</paraID>
      <start>15</start>
      <end>16</end>
      <status>ignored</status>
      <modifiedWord/>
      <trackRevisions>false</trackRevisions>
    </reviewItem>
    <reviewItem>
      <errorID>59b63a50-4218-4eb1-aeb8-145cb2ac93df</errorID>
      <errorWord>）</errorWord>
      <group>L1_Punc</group>
      <groupName>标点问题</groupName>
      <ability>L2_Punc_CN</ability>
      <abilityName>标点符号问题</abilityName>
      <candidateList/>
      <explain>同一形式括号套用。</explain>
      <paraID>16D05289</paraID>
      <start>23</start>
      <end>24</end>
      <status>ignored</status>
      <modifiedWord/>
      <trackRevisions>false</trackRevisions>
    </reviewItem>
    <reviewItem>
      <errorID>7f40ec1f-c161-4ad3-a70f-ccde09848a68</errorID>
      <errorWord>（</errorWord>
      <group>L1_Punc</group>
      <groupName>标点问题</groupName>
      <ability>L2_Punc_CN</ability>
      <abilityName>标点符号问题</abilityName>
      <candidateList/>
      <explain>同一形式括号套用。</explain>
      <paraID>2A43CED6</paraID>
      <start>15</start>
      <end>16</end>
      <status>ignored</status>
      <modifiedWord/>
      <trackRevisions>false</trackRevisions>
    </reviewItem>
    <reviewItem>
      <errorID>0fd618a5-2da2-4e1f-83e4-53c472331907</errorID>
      <errorWord>）</errorWord>
      <group>L1_Punc</group>
      <groupName>标点问题</groupName>
      <ability>L2_Punc_CN</ability>
      <abilityName>标点符号问题</abilityName>
      <candidateList/>
      <explain>同一形式括号套用。</explain>
      <paraID>2A43CED6</paraID>
      <start>23</start>
      <end>24</end>
      <status>ignored</status>
      <modifiedWord/>
      <trackRevisions>false</trackRevisions>
    </reviewItem>
    <reviewItem>
      <errorID>2066c2ff-c953-4527-81f1-ed4a9d48d125</errorID>
      <errorWord>（</errorWord>
      <group>L1_Punc</group>
      <groupName>标点问题</groupName>
      <ability>L2_Punc_CN</ability>
      <abilityName>标点符号问题</abilityName>
      <candidateList/>
      <explain>同一形式括号套用。</explain>
      <paraID>2B13515A</paraID>
      <start>15</start>
      <end>16</end>
      <status>ignored</status>
      <modifiedWord/>
      <trackRevisions>false</trackRevisions>
    </reviewItem>
    <reviewItem>
      <errorID>12f65194-14d2-4f19-8177-bfe14bf11659</errorID>
      <errorWord>）</errorWord>
      <group>L1_Punc</group>
      <groupName>标点问题</groupName>
      <ability>L2_Punc_CN</ability>
      <abilityName>标点符号问题</abilityName>
      <candidateList/>
      <explain>同一形式括号套用。</explain>
      <paraID>2B13515A</paraID>
      <start>23</start>
      <end>24</end>
      <status>ignored</status>
      <modifiedWord/>
      <trackRevisions>false</trackRevisions>
    </reviewItem>
    <reviewItem>
      <errorID>2ab54d4f-8144-47f2-8325-56b1d852b3be</errorID>
      <errorWord>（</errorWord>
      <group>L1_Punc</group>
      <groupName>标点问题</groupName>
      <ability>L2_Punc_CN</ability>
      <abilityName>标点符号问题</abilityName>
      <candidateList/>
      <explain>同一形式括号套用。</explain>
      <paraID>7FC9F9DF</paraID>
      <start>15</start>
      <end>16</end>
      <status>ignored</status>
      <modifiedWord/>
      <trackRevisions>false</trackRevisions>
    </reviewItem>
    <reviewItem>
      <errorID>25cccbe0-0895-4dfa-a781-bcf1f4a92010</errorID>
      <errorWord>）</errorWord>
      <group>L1_Punc</group>
      <groupName>标点问题</groupName>
      <ability>L2_Punc_CN</ability>
      <abilityName>标点符号问题</abilityName>
      <candidateList/>
      <explain>同一形式括号套用。</explain>
      <paraID>7FC9F9DF</paraID>
      <start>23</start>
      <end>24</end>
      <status>ignored</status>
      <modifiedWord/>
      <trackRevisions>false</trackRevisions>
    </reviewItem>
    <reviewItem>
      <errorID>c1bb8d6d-6c08-4050-941b-bcc870781de3</errorID>
      <errorWord>（</errorWord>
      <group>L1_Punc</group>
      <groupName>标点问题</groupName>
      <ability>L2_Punc_CN</ability>
      <abilityName>标点符号问题</abilityName>
      <candidateList/>
      <explain>同一形式括号套用。</explain>
      <paraID>5752D870</paraID>
      <start>15</start>
      <end>16</end>
      <status>ignored</status>
      <modifiedWord/>
      <trackRevisions>false</trackRevisions>
    </reviewItem>
    <reviewItem>
      <errorID>d3f70612-62a6-4107-91ae-3b1da3f85ec8</errorID>
      <errorWord>）</errorWord>
      <group>L1_Punc</group>
      <groupName>标点问题</groupName>
      <ability>L2_Punc_CN</ability>
      <abilityName>标点符号问题</abilityName>
      <candidateList/>
      <explain>同一形式括号套用。</explain>
      <paraID>5752D870</paraID>
      <start>23</start>
      <end>24</end>
      <status>ignored</status>
      <modifiedWord/>
      <trackRevisions>false</trackRevisions>
    </reviewItem>
    <reviewItem>
      <errorID>19762f54-3364-4937-8b56-19c7e1e273a8</errorID>
      <errorWord>（</errorWord>
      <group>L1_Punc</group>
      <groupName>标点问题</groupName>
      <ability>L2_Punc_CN</ability>
      <abilityName>标点符号问题</abilityName>
      <candidateList/>
      <explain>同一形式括号套用。</explain>
      <paraID>4C52C62D</paraID>
      <start>15</start>
      <end>16</end>
      <status>ignored</status>
      <modifiedWord/>
      <trackRevisions>false</trackRevisions>
    </reviewItem>
    <reviewItem>
      <errorID>22986a61-d8e6-42ae-a93b-ef31f6886a2c</errorID>
      <errorWord>）</errorWord>
      <group>L1_Punc</group>
      <groupName>标点问题</groupName>
      <ability>L2_Punc_CN</ability>
      <abilityName>标点符号问题</abilityName>
      <candidateList/>
      <explain>同一形式括号套用。</explain>
      <paraID>4C52C62D</paraID>
      <start>23</start>
      <end>24</end>
      <status>ignored</status>
      <modifiedWord/>
      <trackRevisions>false</trackRevisions>
    </reviewItem>
    <reviewItem>
      <errorID>ffc4a02a-5079-4c70-8c6e-c66cf9bdf72b</errorID>
      <errorWord>（</errorWord>
      <group>L1_Punc</group>
      <groupName>标点问题</groupName>
      <ability>L2_Punc_CN</ability>
      <abilityName>标点符号问题</abilityName>
      <candidateList/>
      <explain>同一形式括号套用。</explain>
      <paraID>4D587B5E</paraID>
      <start>15</start>
      <end>16</end>
      <status>ignored</status>
      <modifiedWord/>
      <trackRevisions>false</trackRevisions>
    </reviewItem>
    <reviewItem>
      <errorID>faff6292-b4d3-4357-868b-e9e00dfc0390</errorID>
      <errorWord>）</errorWord>
      <group>L1_Punc</group>
      <groupName>标点问题</groupName>
      <ability>L2_Punc_CN</ability>
      <abilityName>标点符号问题</abilityName>
      <candidateList/>
      <explain>同一形式括号套用。</explain>
      <paraID>4D587B5E</paraID>
      <start>23</start>
      <end>24</end>
      <status>ignored</status>
      <modifiedWord/>
      <trackRevisions>false</trackRevisions>
    </reviewItem>
    <reviewItem>
      <errorID>021582c1-bda0-41fd-a575-b766844b6987</errorID>
      <errorWord>（</errorWord>
      <group>L1_Punc</group>
      <groupName>标点问题</groupName>
      <ability>L2_Punc_CN</ability>
      <abilityName>标点符号问题</abilityName>
      <candidateList/>
      <explain>同一形式括号套用。</explain>
      <paraID>3A84BF14</paraID>
      <start>15</start>
      <end>16</end>
      <status>ignored</status>
      <modifiedWord/>
      <trackRevisions>false</trackRevisions>
    </reviewItem>
    <reviewItem>
      <errorID>9ae2efc3-d376-4d7b-bae2-8c336d4c5f9a</errorID>
      <errorWord>）</errorWord>
      <group>L1_Punc</group>
      <groupName>标点问题</groupName>
      <ability>L2_Punc_CN</ability>
      <abilityName>标点符号问题</abilityName>
      <candidateList/>
      <explain>同一形式括号套用。</explain>
      <paraID>3A84BF14</paraID>
      <start>23</start>
      <end>24</end>
      <status>ignored</status>
      <modifiedWord/>
      <trackRevisions>false</trackRevisions>
    </reviewItem>
    <reviewItem>
      <errorID>fdc8c5e2-1cc5-463d-863b-22ea77e38e50</errorID>
      <errorWord>（</errorWord>
      <group>L1_Punc</group>
      <groupName>标点问题</groupName>
      <ability>L2_Punc_CN</ability>
      <abilityName>标点符号问题</abilityName>
      <candidateList/>
      <explain>同一形式括号套用。</explain>
      <paraID>6A6171EC</paraID>
      <start>15</start>
      <end>16</end>
      <status>ignored</status>
      <modifiedWord/>
      <trackRevisions>false</trackRevisions>
    </reviewItem>
    <reviewItem>
      <errorID>0610aeb5-25d5-4180-a2c2-fc9890e75d83</errorID>
      <errorWord>）</errorWord>
      <group>L1_Punc</group>
      <groupName>标点问题</groupName>
      <ability>L2_Punc_CN</ability>
      <abilityName>标点符号问题</abilityName>
      <candidateList/>
      <explain>同一形式括号套用。</explain>
      <paraID>6A6171EC</paraID>
      <start>23</start>
      <end>24</end>
      <status>ignored</status>
      <modifiedWord/>
      <trackRevisions>false</trackRevisions>
    </reviewItem>
    <reviewItem>
      <errorID>3baacf65-b94d-4658-9c59-dc0b87c518e8</errorID>
      <errorWord>（</errorWord>
      <group>L1_Punc</group>
      <groupName>标点问题</groupName>
      <ability>L2_Punc_CN</ability>
      <abilityName>标点符号问题</abilityName>
      <candidateList/>
      <explain>同一形式括号套用。</explain>
      <paraID>4F9AA17C</paraID>
      <start>15</start>
      <end>16</end>
      <status>ignored</status>
      <modifiedWord/>
      <trackRevisions>false</trackRevisions>
    </reviewItem>
    <reviewItem>
      <errorID>b7556e9d-5c80-4db6-85da-c85793ccb819</errorID>
      <errorWord>）</errorWord>
      <group>L1_Punc</group>
      <groupName>标点问题</groupName>
      <ability>L2_Punc_CN</ability>
      <abilityName>标点符号问题</abilityName>
      <candidateList/>
      <explain>同一形式括号套用。</explain>
      <paraID>4F9AA17C</paraID>
      <start>23</start>
      <end>24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2c4e28-9ad8-42f6-84b0-38275e8f899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5919</Words>
  <Characters>6513</Characters>
  <Lines>61</Lines>
  <Paragraphs>17</Paragraphs>
  <TotalTime>10</TotalTime>
  <ScaleCrop>false</ScaleCrop>
  <LinksUpToDate>false</LinksUpToDate>
  <CharactersWithSpaces>6567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2026-10-14T03:52:29Z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