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141FC">
      <w:pPr>
        <w:pStyle w:val="19"/>
        <w:widowControl w:val="0"/>
        <w:suppressAutoHyphens/>
        <w:bidi w:val="0"/>
        <w:spacing w:before="0" w:after="140"/>
        <w:jc w:val="center"/>
        <w:rPr>
          <w:rFonts w:ascii="方正小标宋简体" w:hAnsi="方正小标宋简体" w:eastAsia="方正小标宋简体" w:cs="Times New Roman"/>
          <w:color w:val="000000"/>
          <w:kern w:val="2"/>
          <w:sz w:val="44"/>
          <w:szCs w:val="44"/>
          <w:lang w:val="en-US" w:eastAsia="zh-CN" w:bidi="ar-SA"/>
        </w:rPr>
      </w:pPr>
      <w:bookmarkStart w:id="25" w:name="_GoBack"/>
    </w:p>
    <w:p w14:paraId="234B6086">
      <w:pPr>
        <w:pStyle w:val="19"/>
        <w:widowControl w:val="0"/>
        <w:suppressAutoHyphens/>
        <w:bidi w:val="0"/>
        <w:spacing w:before="0" w:after="140"/>
        <w:jc w:val="both"/>
        <w:rPr>
          <w:rFonts w:ascii="方正小标宋简体" w:hAnsi="方正小标宋简体" w:eastAsia="方正小标宋简体" w:cs="Times New Roman"/>
          <w:color w:val="000000"/>
          <w:kern w:val="2"/>
          <w:sz w:val="44"/>
          <w:szCs w:val="44"/>
          <w:lang w:val="en-US" w:eastAsia="zh-CN" w:bidi="ar-SA"/>
        </w:rPr>
      </w:pPr>
    </w:p>
    <w:p w14:paraId="3754198F">
      <w:pPr>
        <w:pStyle w:val="19"/>
        <w:widowControl w:val="0"/>
        <w:suppressAutoHyphens/>
        <w:bidi w:val="0"/>
        <w:spacing w:before="0" w:after="140"/>
        <w:jc w:val="center"/>
        <w:rPr>
          <w:rFonts w:ascii="方正小标宋简体" w:hAnsi="方正小标宋简体" w:eastAsia="方正小标宋简体" w:cs="Times New Roman"/>
          <w:color w:val="000000"/>
          <w:kern w:val="2"/>
          <w:sz w:val="44"/>
          <w:szCs w:val="44"/>
          <w:lang w:val="en-US" w:eastAsia="zh-CN" w:bidi="ar-SA"/>
        </w:rPr>
      </w:pPr>
      <w:r>
        <w:rPr>
          <w:rFonts w:ascii="方正小标宋简体" w:hAnsi="方正小标宋简体" w:eastAsia="方正小标宋简体" w:cs="Times New Roman"/>
          <w:color w:val="000000"/>
          <w:kern w:val="2"/>
          <w:sz w:val="44"/>
          <w:szCs w:val="44"/>
          <w:lang w:val="en-US" w:eastAsia="zh-CN" w:bidi="ar-SA"/>
        </w:rPr>
        <w:t>2025年度四川省阿坝州松潘县大姓乡人民政府本级部门决算</w:t>
      </w:r>
    </w:p>
    <w:p w14:paraId="40EC167A">
      <w:pPr>
        <w:pStyle w:val="19"/>
        <w:widowControl w:val="0"/>
        <w:suppressAutoHyphens/>
        <w:bidi w:val="0"/>
        <w:spacing w:before="0" w:after="140"/>
        <w:jc w:val="center"/>
        <w:rPr>
          <w:rFonts w:ascii="方正小标宋简体" w:hAnsi="方正小标宋简体" w:eastAsia="方正小标宋简体" w:cs="Times New Roman"/>
          <w:color w:val="000000"/>
          <w:kern w:val="2"/>
          <w:sz w:val="44"/>
          <w:szCs w:val="44"/>
          <w:lang w:val="en-US" w:eastAsia="zh-CN" w:bidi="ar-SA"/>
        </w:rPr>
      </w:pPr>
      <w:r>
        <w:rPr>
          <w:rFonts w:ascii="方正小标宋简体" w:hAnsi="方正小标宋简体" w:eastAsia="方正小标宋简体" w:cs="Times New Roman"/>
          <w:color w:val="000000"/>
          <w:kern w:val="2"/>
          <w:sz w:val="44"/>
          <w:szCs w:val="44"/>
          <w:lang w:val="en-US" w:eastAsia="zh-CN" w:bidi="ar-SA"/>
        </w:rPr>
        <w:t>（部门公开）</w:t>
      </w:r>
    </w:p>
    <w:p w14:paraId="5F998D74">
      <w:pPr>
        <w:pStyle w:val="26"/>
        <w:widowControl w:val="0"/>
        <w:tabs>
          <w:tab w:val="right" w:leader="dot" w:pos="8296"/>
        </w:tabs>
        <w:suppressAutoHyphens/>
        <w:bidi w:val="0"/>
        <w:spacing w:before="93" w:after="0" w:line="240" w:lineRule="auto"/>
        <w:ind w:firstLine="0" w:firstLineChars="0"/>
        <w:jc w:val="center"/>
        <w:rPr>
          <w:rFonts w:ascii="仿宋" w:hAnsi="仿宋" w:eastAsia="仿宋" w:cs="仿宋"/>
          <w:color w:val="000000"/>
          <w:kern w:val="2"/>
          <w:sz w:val="28"/>
          <w:szCs w:val="28"/>
          <w:lang w:val="en-US" w:eastAsia="zh-CN"/>
        </w:rPr>
      </w:pPr>
    </w:p>
    <w:p w14:paraId="67B9E369">
      <w:pPr>
        <w:pStyle w:val="26"/>
        <w:widowControl w:val="0"/>
        <w:tabs>
          <w:tab w:val="right" w:leader="dot" w:pos="8296"/>
        </w:tabs>
        <w:suppressAutoHyphens/>
        <w:bidi w:val="0"/>
        <w:spacing w:before="93" w:after="0" w:line="240" w:lineRule="auto"/>
        <w:ind w:firstLine="0" w:firstLineChars="0"/>
        <w:jc w:val="center"/>
        <w:rPr>
          <w:rFonts w:ascii="仿宋" w:hAnsi="仿宋" w:eastAsia="仿宋" w:cs="仿宋"/>
          <w:color w:val="000000"/>
          <w:kern w:val="2"/>
          <w:sz w:val="28"/>
          <w:szCs w:val="28"/>
          <w:lang w:val="en-US" w:eastAsia="zh-CN"/>
        </w:rPr>
      </w:pPr>
    </w:p>
    <w:p w14:paraId="1393DF10">
      <w:pPr>
        <w:pStyle w:val="26"/>
        <w:widowControl w:val="0"/>
        <w:tabs>
          <w:tab w:val="right" w:leader="dot" w:pos="8296"/>
        </w:tabs>
        <w:suppressAutoHyphens/>
        <w:bidi w:val="0"/>
        <w:spacing w:before="93" w:after="0" w:line="240" w:lineRule="auto"/>
        <w:ind w:firstLine="0" w:firstLineChars="0"/>
        <w:jc w:val="center"/>
        <w:rPr>
          <w:rFonts w:ascii="仿宋" w:hAnsi="仿宋" w:eastAsia="仿宋" w:cs="仿宋"/>
          <w:color w:val="000000"/>
          <w:kern w:val="2"/>
          <w:sz w:val="28"/>
          <w:szCs w:val="28"/>
          <w:lang w:val="en-US" w:eastAsia="zh-CN"/>
        </w:rPr>
      </w:pPr>
    </w:p>
    <w:p w14:paraId="17238815">
      <w:pPr>
        <w:pStyle w:val="26"/>
        <w:widowControl w:val="0"/>
        <w:tabs>
          <w:tab w:val="right" w:leader="dot" w:pos="8296"/>
        </w:tabs>
        <w:suppressAutoHyphens/>
        <w:bidi w:val="0"/>
        <w:spacing w:before="93" w:after="0" w:line="240" w:lineRule="auto"/>
        <w:ind w:firstLine="0" w:firstLineChars="0"/>
        <w:jc w:val="center"/>
        <w:rPr>
          <w:rFonts w:ascii="仿宋" w:hAnsi="仿宋" w:eastAsia="仿宋" w:cs="仿宋"/>
          <w:color w:val="000000"/>
          <w:kern w:val="2"/>
          <w:sz w:val="28"/>
          <w:szCs w:val="28"/>
          <w:lang w:val="en-US" w:eastAsia="zh-CN"/>
        </w:rPr>
      </w:pPr>
    </w:p>
    <w:p w14:paraId="08C06A04">
      <w:pPr>
        <w:pStyle w:val="26"/>
        <w:widowControl w:val="0"/>
        <w:tabs>
          <w:tab w:val="right" w:leader="dot" w:pos="8296"/>
        </w:tabs>
        <w:suppressAutoHyphens/>
        <w:bidi w:val="0"/>
        <w:spacing w:before="93" w:after="0" w:line="240" w:lineRule="auto"/>
        <w:ind w:firstLine="0" w:firstLineChars="0"/>
        <w:jc w:val="center"/>
        <w:rPr>
          <w:rFonts w:ascii="仿宋" w:hAnsi="仿宋" w:eastAsia="仿宋" w:cs="仿宋"/>
          <w:color w:val="000000"/>
          <w:kern w:val="2"/>
          <w:sz w:val="28"/>
          <w:szCs w:val="28"/>
          <w:lang w:val="en-US" w:eastAsia="zh-CN"/>
        </w:rPr>
      </w:pPr>
      <w:r>
        <w:rPr>
          <w:rFonts w:ascii="仿宋" w:hAnsi="仿宋" w:eastAsia="仿宋" w:cs="仿宋"/>
          <w:color w:val="000000"/>
          <w:kern w:val="2"/>
          <w:sz w:val="28"/>
          <w:szCs w:val="28"/>
          <w:lang w:val="en-US" w:eastAsia="zh-CN"/>
        </w:rPr>
        <w:t>公开时间：2026年</w:t>
      </w:r>
      <w:r>
        <w:rPr>
          <w:rFonts w:hint="eastAsia" w:ascii="仿宋" w:hAnsi="仿宋" w:eastAsia="仿宋" w:cs="仿宋"/>
          <w:color w:val="000000"/>
          <w:kern w:val="2"/>
          <w:sz w:val="28"/>
          <w:szCs w:val="28"/>
          <w:lang w:val="en-US" w:eastAsia="zh-CN"/>
        </w:rPr>
        <w:t>10</w:t>
      </w:r>
      <w:r>
        <w:rPr>
          <w:rFonts w:ascii="仿宋" w:hAnsi="仿宋" w:eastAsia="仿宋" w:cs="仿宋"/>
          <w:color w:val="000000"/>
          <w:kern w:val="2"/>
          <w:sz w:val="28"/>
          <w:szCs w:val="28"/>
          <w:lang w:val="en-US" w:eastAsia="zh-CN"/>
        </w:rPr>
        <w:t>月</w:t>
      </w:r>
    </w:p>
    <w:p w14:paraId="740FDD94">
      <w:pPr>
        <w:pStyle w:val="19"/>
        <w:widowControl w:val="0"/>
        <w:suppressAutoHyphens/>
        <w:bidi w:val="0"/>
        <w:spacing w:before="0" w:after="140"/>
        <w:jc w:val="center"/>
      </w:pPr>
      <w:r>
        <w:rPr>
          <w:rFonts w:ascii="方正小标宋简体" w:hAnsi="方正小标宋简体" w:eastAsia="方正小标宋简体" w:cs="Times New Roman"/>
          <w:color w:val="000000"/>
          <w:kern w:val="2"/>
          <w:sz w:val="44"/>
          <w:szCs w:val="44"/>
          <w:lang w:val="en-US" w:eastAsia="zh-CN" w:bidi="ar-SA"/>
        </w:rPr>
        <w:br w:type="page"/>
      </w:r>
    </w:p>
    <w:p w14:paraId="4468A0F4">
      <w:pPr>
        <w:widowControl/>
        <w:suppressAutoHyphens/>
        <w:bidi w:val="0"/>
        <w:spacing w:after="0" w:line="240" w:lineRule="auto"/>
        <w:jc w:val="center"/>
        <w:rPr>
          <w:rFonts w:ascii="黑体" w:hAnsi="黑体" w:eastAsia="黑体" w:cs="黑体"/>
          <w:color w:val="000000"/>
          <w:kern w:val="2"/>
          <w:sz w:val="48"/>
          <w:szCs w:val="48"/>
          <w:lang w:eastAsia="zh-CN"/>
        </w:rPr>
      </w:pPr>
      <w:r>
        <w:rPr>
          <w:rFonts w:ascii="黑体" w:hAnsi="黑体" w:eastAsia="黑体" w:cs="黑体"/>
          <w:color w:val="000000"/>
          <w:kern w:val="2"/>
          <w:sz w:val="48"/>
          <w:szCs w:val="48"/>
          <w:lang w:eastAsia="zh-CN"/>
        </w:rPr>
        <w:t>目录</w:t>
      </w:r>
    </w:p>
    <w:p w14:paraId="7D6EB24F">
      <w:pPr>
        <w:pStyle w:val="26"/>
        <w:tabs>
          <w:tab w:val="right" w:leader="dot" w:pos="9072"/>
        </w:tabs>
      </w:pPr>
      <w:r>
        <w:fldChar w:fldCharType="begin"/>
      </w:r>
      <w:r>
        <w:instrText xml:space="preserve"> TOC \o "1-2" \h \z \u </w:instrText>
      </w:r>
      <w:r>
        <w:fldChar w:fldCharType="separate"/>
      </w:r>
      <w:r>
        <w:fldChar w:fldCharType="begin"/>
      </w:r>
      <w:r>
        <w:instrText xml:space="preserve"> HYPERLINK \l "_LarkToc00001" </w:instrText>
      </w:r>
      <w:r>
        <w:fldChar w:fldCharType="separate"/>
      </w:r>
      <w:r>
        <w:t>第一部分 部门概况</w:t>
      </w:r>
      <w:r>
        <w:tab/>
      </w:r>
      <w:r>
        <w:fldChar w:fldCharType="begin"/>
      </w:r>
      <w:r>
        <w:instrText xml:space="preserve"> PAGEREF _LarkToc00001 \h </w:instrText>
      </w:r>
      <w:r>
        <w:fldChar w:fldCharType="separate"/>
      </w:r>
      <w:r>
        <w:t>3</w:t>
      </w:r>
      <w:r>
        <w:fldChar w:fldCharType="end"/>
      </w:r>
      <w:r>
        <w:fldChar w:fldCharType="end"/>
      </w:r>
    </w:p>
    <w:p w14:paraId="486CAF55">
      <w:pPr>
        <w:pStyle w:val="29"/>
        <w:tabs>
          <w:tab w:val="right" w:leader="dot" w:pos="9072"/>
        </w:tabs>
      </w:pPr>
      <w:r>
        <w:fldChar w:fldCharType="begin"/>
      </w:r>
      <w:r>
        <w:instrText xml:space="preserve"> HYPERLINK \l "_LarkToc00002" </w:instrText>
      </w:r>
      <w:r>
        <w:fldChar w:fldCharType="separate"/>
      </w:r>
      <w:r>
        <w:t>一、部门职责</w:t>
      </w:r>
      <w:r>
        <w:tab/>
      </w:r>
      <w:r>
        <w:fldChar w:fldCharType="begin"/>
      </w:r>
      <w:r>
        <w:instrText xml:space="preserve"> PAGEREF _LarkToc00002 \h </w:instrText>
      </w:r>
      <w:r>
        <w:fldChar w:fldCharType="separate"/>
      </w:r>
      <w:r>
        <w:t>3</w:t>
      </w:r>
      <w:r>
        <w:fldChar w:fldCharType="end"/>
      </w:r>
      <w:r>
        <w:fldChar w:fldCharType="end"/>
      </w:r>
    </w:p>
    <w:p w14:paraId="730EB2D2">
      <w:pPr>
        <w:pStyle w:val="29"/>
        <w:tabs>
          <w:tab w:val="right" w:leader="dot" w:pos="9072"/>
        </w:tabs>
      </w:pPr>
      <w:r>
        <w:fldChar w:fldCharType="begin"/>
      </w:r>
      <w:r>
        <w:instrText xml:space="preserve"> HYPERLINK \l "_LarkToc00003" </w:instrText>
      </w:r>
      <w:r>
        <w:fldChar w:fldCharType="separate"/>
      </w:r>
      <w:r>
        <w:t>二、机构设置</w:t>
      </w:r>
      <w:r>
        <w:tab/>
      </w:r>
      <w:r>
        <w:fldChar w:fldCharType="begin"/>
      </w:r>
      <w:r>
        <w:instrText xml:space="preserve"> PAGEREF _LarkToc00003 \h </w:instrText>
      </w:r>
      <w:r>
        <w:fldChar w:fldCharType="separate"/>
      </w:r>
      <w:r>
        <w:t>5</w:t>
      </w:r>
      <w:r>
        <w:fldChar w:fldCharType="end"/>
      </w:r>
      <w:r>
        <w:fldChar w:fldCharType="end"/>
      </w:r>
    </w:p>
    <w:p w14:paraId="286679D1">
      <w:pPr>
        <w:pStyle w:val="26"/>
        <w:tabs>
          <w:tab w:val="right" w:leader="dot" w:pos="9072"/>
        </w:tabs>
      </w:pPr>
      <w:r>
        <w:fldChar w:fldCharType="begin"/>
      </w:r>
      <w:r>
        <w:instrText xml:space="preserve"> HYPERLINK \l "_LarkToc00004" </w:instrText>
      </w:r>
      <w:r>
        <w:fldChar w:fldCharType="separate"/>
      </w:r>
      <w:r>
        <w:t>第二部分 2025年度部门决算情况说明</w:t>
      </w:r>
      <w:r>
        <w:tab/>
      </w:r>
      <w:r>
        <w:fldChar w:fldCharType="begin"/>
      </w:r>
      <w:r>
        <w:instrText xml:space="preserve"> PAGEREF _LarkToc00004 \h </w:instrText>
      </w:r>
      <w:r>
        <w:fldChar w:fldCharType="separate"/>
      </w:r>
      <w:r>
        <w:t>7</w:t>
      </w:r>
      <w:r>
        <w:fldChar w:fldCharType="end"/>
      </w:r>
      <w:r>
        <w:fldChar w:fldCharType="end"/>
      </w:r>
    </w:p>
    <w:p w14:paraId="707A1537">
      <w:pPr>
        <w:pStyle w:val="29"/>
        <w:tabs>
          <w:tab w:val="right" w:leader="dot" w:pos="9072"/>
        </w:tabs>
      </w:pPr>
      <w:r>
        <w:fldChar w:fldCharType="begin"/>
      </w:r>
      <w:r>
        <w:instrText xml:space="preserve"> HYPERLINK \l "_LarkToc00005" </w:instrText>
      </w:r>
      <w:r>
        <w:fldChar w:fldCharType="separate"/>
      </w:r>
      <w:r>
        <w:t>一、收入支出决算总体情况说明</w:t>
      </w:r>
      <w:r>
        <w:tab/>
      </w:r>
      <w:r>
        <w:fldChar w:fldCharType="begin"/>
      </w:r>
      <w:r>
        <w:instrText xml:space="preserve"> PAGEREF _LarkToc00005 \h </w:instrText>
      </w:r>
      <w:r>
        <w:fldChar w:fldCharType="separate"/>
      </w:r>
      <w:r>
        <w:t>7</w:t>
      </w:r>
      <w:r>
        <w:fldChar w:fldCharType="end"/>
      </w:r>
      <w:r>
        <w:fldChar w:fldCharType="end"/>
      </w:r>
    </w:p>
    <w:p w14:paraId="5C6BBB23">
      <w:pPr>
        <w:pStyle w:val="29"/>
        <w:tabs>
          <w:tab w:val="right" w:leader="dot" w:pos="9072"/>
        </w:tabs>
      </w:pPr>
      <w:r>
        <w:fldChar w:fldCharType="begin"/>
      </w:r>
      <w:r>
        <w:instrText xml:space="preserve"> HYPERLINK \l "_LarkToc00006" </w:instrText>
      </w:r>
      <w:r>
        <w:fldChar w:fldCharType="separate"/>
      </w:r>
      <w:r>
        <w:t>二、收入决算情况说明</w:t>
      </w:r>
      <w:r>
        <w:tab/>
      </w:r>
      <w:r>
        <w:fldChar w:fldCharType="begin"/>
      </w:r>
      <w:r>
        <w:instrText xml:space="preserve"> PAGEREF _LarkToc00006 \h </w:instrText>
      </w:r>
      <w:r>
        <w:fldChar w:fldCharType="separate"/>
      </w:r>
      <w:r>
        <w:t>7</w:t>
      </w:r>
      <w:r>
        <w:fldChar w:fldCharType="end"/>
      </w:r>
      <w:r>
        <w:fldChar w:fldCharType="end"/>
      </w:r>
    </w:p>
    <w:p w14:paraId="41C3BD1B">
      <w:pPr>
        <w:pStyle w:val="29"/>
        <w:tabs>
          <w:tab w:val="right" w:leader="dot" w:pos="9072"/>
        </w:tabs>
      </w:pPr>
      <w:r>
        <w:fldChar w:fldCharType="begin"/>
      </w:r>
      <w:r>
        <w:instrText xml:space="preserve"> HYPERLINK \l "_LarkToc00007" </w:instrText>
      </w:r>
      <w:r>
        <w:fldChar w:fldCharType="separate"/>
      </w:r>
      <w:r>
        <w:t>三、支出决算情况说明</w:t>
      </w:r>
      <w:r>
        <w:tab/>
      </w:r>
      <w:r>
        <w:fldChar w:fldCharType="begin"/>
      </w:r>
      <w:r>
        <w:instrText xml:space="preserve"> PAGEREF _LarkToc00007 \h </w:instrText>
      </w:r>
      <w:r>
        <w:fldChar w:fldCharType="separate"/>
      </w:r>
      <w:r>
        <w:t>8</w:t>
      </w:r>
      <w:r>
        <w:fldChar w:fldCharType="end"/>
      </w:r>
      <w:r>
        <w:fldChar w:fldCharType="end"/>
      </w:r>
    </w:p>
    <w:p w14:paraId="71DF2540">
      <w:pPr>
        <w:pStyle w:val="29"/>
        <w:tabs>
          <w:tab w:val="right" w:leader="dot" w:pos="9072"/>
        </w:tabs>
      </w:pPr>
      <w:r>
        <w:fldChar w:fldCharType="begin"/>
      </w:r>
      <w:r>
        <w:instrText xml:space="preserve"> HYPERLINK \l "_LarkToc00008" </w:instrText>
      </w:r>
      <w:r>
        <w:fldChar w:fldCharType="separate"/>
      </w:r>
      <w:r>
        <w:t>四、财政拨款收入支出决算总体情况说明</w:t>
      </w:r>
      <w:r>
        <w:tab/>
      </w:r>
      <w:r>
        <w:fldChar w:fldCharType="begin"/>
      </w:r>
      <w:r>
        <w:instrText xml:space="preserve"> PAGEREF _LarkToc00008 \h </w:instrText>
      </w:r>
      <w:r>
        <w:fldChar w:fldCharType="separate"/>
      </w:r>
      <w:r>
        <w:t>9</w:t>
      </w:r>
      <w:r>
        <w:fldChar w:fldCharType="end"/>
      </w:r>
      <w:r>
        <w:fldChar w:fldCharType="end"/>
      </w:r>
    </w:p>
    <w:p w14:paraId="0CEF5461">
      <w:pPr>
        <w:pStyle w:val="29"/>
        <w:tabs>
          <w:tab w:val="right" w:leader="dot" w:pos="9072"/>
        </w:tabs>
      </w:pPr>
      <w:r>
        <w:fldChar w:fldCharType="begin"/>
      </w:r>
      <w:r>
        <w:instrText xml:space="preserve"> HYPERLINK \l "_LarkToc00009" </w:instrText>
      </w:r>
      <w:r>
        <w:fldChar w:fldCharType="separate"/>
      </w:r>
      <w:r>
        <w:t>五、一般公共预算财政拨款支出决算情况说明</w:t>
      </w:r>
      <w:r>
        <w:tab/>
      </w:r>
      <w:r>
        <w:fldChar w:fldCharType="begin"/>
      </w:r>
      <w:r>
        <w:instrText xml:space="preserve"> PAGEREF _LarkToc00009 \h </w:instrText>
      </w:r>
      <w:r>
        <w:fldChar w:fldCharType="separate"/>
      </w:r>
      <w:r>
        <w:t>10</w:t>
      </w:r>
      <w:r>
        <w:fldChar w:fldCharType="end"/>
      </w:r>
      <w:r>
        <w:fldChar w:fldCharType="end"/>
      </w:r>
    </w:p>
    <w:p w14:paraId="789409E8">
      <w:pPr>
        <w:pStyle w:val="29"/>
        <w:tabs>
          <w:tab w:val="right" w:leader="dot" w:pos="9072"/>
        </w:tabs>
      </w:pPr>
      <w:r>
        <w:fldChar w:fldCharType="begin"/>
      </w:r>
      <w:r>
        <w:instrText xml:space="preserve"> HYPERLINK \l "_LarkToc00010" </w:instrText>
      </w:r>
      <w:r>
        <w:fldChar w:fldCharType="separate"/>
      </w:r>
      <w:r>
        <w:t>六、一般公共预算财政拨款基本支出决算情况说明</w:t>
      </w:r>
      <w:r>
        <w:tab/>
      </w:r>
      <w:r>
        <w:fldChar w:fldCharType="begin"/>
      </w:r>
      <w:r>
        <w:instrText xml:space="preserve"> PAGEREF _LarkToc00010 \h </w:instrText>
      </w:r>
      <w:r>
        <w:fldChar w:fldCharType="separate"/>
      </w:r>
      <w:r>
        <w:t>13</w:t>
      </w:r>
      <w:r>
        <w:fldChar w:fldCharType="end"/>
      </w:r>
      <w:r>
        <w:fldChar w:fldCharType="end"/>
      </w:r>
    </w:p>
    <w:p w14:paraId="7841FBD0">
      <w:pPr>
        <w:pStyle w:val="29"/>
        <w:tabs>
          <w:tab w:val="right" w:leader="dot" w:pos="9072"/>
        </w:tabs>
      </w:pPr>
      <w:r>
        <w:fldChar w:fldCharType="begin"/>
      </w:r>
      <w:r>
        <w:instrText xml:space="preserve"> HYPERLINK \l "_LarkToc00011" </w:instrText>
      </w:r>
      <w:r>
        <w:fldChar w:fldCharType="separate"/>
      </w:r>
      <w:r>
        <w:t>七、财政拨款“三公”经费支出决算情况说明</w:t>
      </w:r>
      <w:r>
        <w:tab/>
      </w:r>
      <w:r>
        <w:fldChar w:fldCharType="begin"/>
      </w:r>
      <w:r>
        <w:instrText xml:space="preserve"> PAGEREF _LarkToc00011 \h </w:instrText>
      </w:r>
      <w:r>
        <w:fldChar w:fldCharType="separate"/>
      </w:r>
      <w:r>
        <w:t>13</w:t>
      </w:r>
      <w:r>
        <w:fldChar w:fldCharType="end"/>
      </w:r>
      <w:r>
        <w:fldChar w:fldCharType="end"/>
      </w:r>
    </w:p>
    <w:p w14:paraId="3037A78C">
      <w:pPr>
        <w:pStyle w:val="29"/>
        <w:tabs>
          <w:tab w:val="right" w:leader="dot" w:pos="9072"/>
        </w:tabs>
      </w:pPr>
      <w:r>
        <w:fldChar w:fldCharType="begin"/>
      </w:r>
      <w:r>
        <w:instrText xml:space="preserve"> HYPERLINK \l "_LarkToc00012" </w:instrText>
      </w:r>
      <w:r>
        <w:fldChar w:fldCharType="separate"/>
      </w:r>
      <w:r>
        <w:t>八、政府性基金预算支出决算情况说明</w:t>
      </w:r>
      <w:r>
        <w:tab/>
      </w:r>
      <w:r>
        <w:fldChar w:fldCharType="begin"/>
      </w:r>
      <w:r>
        <w:instrText xml:space="preserve"> PAGEREF _LarkToc00012 \h </w:instrText>
      </w:r>
      <w:r>
        <w:fldChar w:fldCharType="separate"/>
      </w:r>
      <w:r>
        <w:t>14</w:t>
      </w:r>
      <w:r>
        <w:fldChar w:fldCharType="end"/>
      </w:r>
      <w:r>
        <w:fldChar w:fldCharType="end"/>
      </w:r>
    </w:p>
    <w:p w14:paraId="2DE5EB2E">
      <w:pPr>
        <w:pStyle w:val="29"/>
        <w:tabs>
          <w:tab w:val="right" w:leader="dot" w:pos="9072"/>
        </w:tabs>
      </w:pPr>
      <w:r>
        <w:fldChar w:fldCharType="begin"/>
      </w:r>
      <w:r>
        <w:instrText xml:space="preserve"> HYPERLINK \l "_LarkToc00013" </w:instrText>
      </w:r>
      <w:r>
        <w:fldChar w:fldCharType="separate"/>
      </w:r>
      <w:r>
        <w:t>九、国有资本经营预算支出决算情况说明</w:t>
      </w:r>
      <w:r>
        <w:tab/>
      </w:r>
      <w:r>
        <w:fldChar w:fldCharType="begin"/>
      </w:r>
      <w:r>
        <w:instrText xml:space="preserve"> PAGEREF _LarkToc00013 \h </w:instrText>
      </w:r>
      <w:r>
        <w:fldChar w:fldCharType="separate"/>
      </w:r>
      <w:r>
        <w:t>14</w:t>
      </w:r>
      <w:r>
        <w:fldChar w:fldCharType="end"/>
      </w:r>
      <w:r>
        <w:fldChar w:fldCharType="end"/>
      </w:r>
    </w:p>
    <w:p w14:paraId="2F33AC2D">
      <w:pPr>
        <w:pStyle w:val="29"/>
        <w:tabs>
          <w:tab w:val="right" w:leader="dot" w:pos="9072"/>
        </w:tabs>
      </w:pPr>
      <w:r>
        <w:fldChar w:fldCharType="begin"/>
      </w:r>
      <w:r>
        <w:instrText xml:space="preserve"> HYPERLINK \l "_LarkToc00014" </w:instrText>
      </w:r>
      <w:r>
        <w:fldChar w:fldCharType="separate"/>
      </w:r>
      <w:r>
        <w:t>十、其他重要事项的情况说明</w:t>
      </w:r>
      <w:r>
        <w:tab/>
      </w:r>
      <w:r>
        <w:fldChar w:fldCharType="begin"/>
      </w:r>
      <w:r>
        <w:instrText xml:space="preserve"> PAGEREF _LarkToc00014 \h </w:instrText>
      </w:r>
      <w:r>
        <w:fldChar w:fldCharType="separate"/>
      </w:r>
      <w:r>
        <w:t>15</w:t>
      </w:r>
      <w:r>
        <w:fldChar w:fldCharType="end"/>
      </w:r>
      <w:r>
        <w:fldChar w:fldCharType="end"/>
      </w:r>
    </w:p>
    <w:p w14:paraId="2554E4C0">
      <w:pPr>
        <w:pStyle w:val="26"/>
        <w:tabs>
          <w:tab w:val="right" w:leader="dot" w:pos="9072"/>
        </w:tabs>
      </w:pPr>
      <w:r>
        <w:fldChar w:fldCharType="begin"/>
      </w:r>
      <w:r>
        <w:instrText xml:space="preserve"> HYPERLINK \l "_LarkToc00015" </w:instrText>
      </w:r>
      <w:r>
        <w:fldChar w:fldCharType="separate"/>
      </w:r>
      <w:r>
        <w:t>第三部分 名词解释</w:t>
      </w:r>
      <w:r>
        <w:tab/>
      </w:r>
      <w:r>
        <w:fldChar w:fldCharType="begin"/>
      </w:r>
      <w:r>
        <w:instrText xml:space="preserve"> PAGEREF _LarkToc00015 \h </w:instrText>
      </w:r>
      <w:r>
        <w:fldChar w:fldCharType="separate"/>
      </w:r>
      <w:r>
        <w:t>16</w:t>
      </w:r>
      <w:r>
        <w:fldChar w:fldCharType="end"/>
      </w:r>
      <w:r>
        <w:fldChar w:fldCharType="end"/>
      </w:r>
    </w:p>
    <w:p w14:paraId="34511AE6">
      <w:pPr>
        <w:pStyle w:val="26"/>
        <w:tabs>
          <w:tab w:val="right" w:leader="dot" w:pos="9072"/>
        </w:tabs>
      </w:pPr>
      <w:r>
        <w:fldChar w:fldCharType="begin"/>
      </w:r>
      <w:r>
        <w:instrText xml:space="preserve"> HYPERLINK \l "_LarkToc00016" </w:instrText>
      </w:r>
      <w:r>
        <w:fldChar w:fldCharType="separate"/>
      </w:r>
      <w:r>
        <w:t>第四部分 附件</w:t>
      </w:r>
      <w:r>
        <w:tab/>
      </w:r>
      <w:r>
        <w:fldChar w:fldCharType="begin"/>
      </w:r>
      <w:r>
        <w:instrText xml:space="preserve"> PAGEREF _LarkToc00016 \h </w:instrText>
      </w:r>
      <w:r>
        <w:fldChar w:fldCharType="separate"/>
      </w:r>
      <w:r>
        <w:t>18</w:t>
      </w:r>
      <w:r>
        <w:fldChar w:fldCharType="end"/>
      </w:r>
      <w:r>
        <w:fldChar w:fldCharType="end"/>
      </w:r>
    </w:p>
    <w:p w14:paraId="3BDFECC2">
      <w:pPr>
        <w:pStyle w:val="29"/>
        <w:tabs>
          <w:tab w:val="right" w:leader="dot" w:pos="9072"/>
        </w:tabs>
      </w:pPr>
      <w:r>
        <w:fldChar w:fldCharType="begin"/>
      </w:r>
      <w:r>
        <w:instrText xml:space="preserve"> HYPERLINK \l "_LarkToc00017" </w:instrText>
      </w:r>
      <w:r>
        <w:fldChar w:fldCharType="separate"/>
      </w:r>
      <w:r>
        <w:t>附件1</w:t>
      </w:r>
      <w:r>
        <w:tab/>
      </w:r>
      <w:r>
        <w:fldChar w:fldCharType="begin"/>
      </w:r>
      <w:r>
        <w:instrText xml:space="preserve"> PAGEREF _LarkToc00017 \h </w:instrText>
      </w:r>
      <w:r>
        <w:fldChar w:fldCharType="separate"/>
      </w:r>
      <w:r>
        <w:t>18</w:t>
      </w:r>
      <w:r>
        <w:fldChar w:fldCharType="end"/>
      </w:r>
      <w:r>
        <w:fldChar w:fldCharType="end"/>
      </w:r>
    </w:p>
    <w:p w14:paraId="2C1DA5D0">
      <w:pPr>
        <w:pStyle w:val="26"/>
        <w:tabs>
          <w:tab w:val="right" w:leader="dot" w:pos="9072"/>
        </w:tabs>
      </w:pPr>
      <w:r>
        <w:fldChar w:fldCharType="begin"/>
      </w:r>
      <w:r>
        <w:instrText xml:space="preserve"> HYPERLINK \l "_LarkToc00018" </w:instrText>
      </w:r>
      <w:r>
        <w:fldChar w:fldCharType="separate"/>
      </w:r>
      <w:r>
        <w:t>部门预算绩效评价报告</w:t>
      </w:r>
      <w:r>
        <w:tab/>
      </w:r>
      <w:r>
        <w:fldChar w:fldCharType="begin"/>
      </w:r>
      <w:r>
        <w:instrText xml:space="preserve"> PAGEREF _LarkToc00018 \h </w:instrText>
      </w:r>
      <w:r>
        <w:fldChar w:fldCharType="separate"/>
      </w:r>
      <w:r>
        <w:t>18</w:t>
      </w:r>
      <w:r>
        <w:fldChar w:fldCharType="end"/>
      </w:r>
      <w:r>
        <w:fldChar w:fldCharType="end"/>
      </w:r>
    </w:p>
    <w:p w14:paraId="792EAC65">
      <w:pPr>
        <w:pStyle w:val="29"/>
        <w:tabs>
          <w:tab w:val="right" w:leader="dot" w:pos="9072"/>
        </w:tabs>
      </w:pPr>
      <w:r>
        <w:fldChar w:fldCharType="begin"/>
      </w:r>
      <w:r>
        <w:instrText xml:space="preserve"> HYPERLINK \l "_LarkToc00019" </w:instrText>
      </w:r>
      <w:r>
        <w:fldChar w:fldCharType="separate"/>
      </w:r>
      <w:r>
        <w:t>一、部门（单位）基本情况</w:t>
      </w:r>
      <w:r>
        <w:tab/>
      </w:r>
      <w:r>
        <w:fldChar w:fldCharType="begin"/>
      </w:r>
      <w:r>
        <w:instrText xml:space="preserve"> PAGEREF _LarkToc00019 \h </w:instrText>
      </w:r>
      <w:r>
        <w:fldChar w:fldCharType="separate"/>
      </w:r>
      <w:r>
        <w:t>18</w:t>
      </w:r>
      <w:r>
        <w:fldChar w:fldCharType="end"/>
      </w:r>
      <w:r>
        <w:fldChar w:fldCharType="end"/>
      </w:r>
    </w:p>
    <w:p w14:paraId="55DFC3BE">
      <w:pPr>
        <w:pStyle w:val="29"/>
        <w:tabs>
          <w:tab w:val="right" w:leader="dot" w:pos="9072"/>
        </w:tabs>
      </w:pPr>
      <w:r>
        <w:fldChar w:fldCharType="begin"/>
      </w:r>
      <w:r>
        <w:instrText xml:space="preserve"> HYPERLINK \l "_LarkToc00020" </w:instrText>
      </w:r>
      <w:r>
        <w:fldChar w:fldCharType="separate"/>
      </w:r>
      <w:r>
        <w:t>二、部门资金收支情况</w:t>
      </w:r>
      <w:r>
        <w:tab/>
      </w:r>
      <w:r>
        <w:fldChar w:fldCharType="begin"/>
      </w:r>
      <w:r>
        <w:instrText xml:space="preserve"> PAGEREF _LarkToc00020 \h </w:instrText>
      </w:r>
      <w:r>
        <w:fldChar w:fldCharType="separate"/>
      </w:r>
      <w:r>
        <w:t>18</w:t>
      </w:r>
      <w:r>
        <w:fldChar w:fldCharType="end"/>
      </w:r>
      <w:r>
        <w:fldChar w:fldCharType="end"/>
      </w:r>
    </w:p>
    <w:p w14:paraId="34F4B96D">
      <w:pPr>
        <w:pStyle w:val="29"/>
        <w:tabs>
          <w:tab w:val="right" w:leader="dot" w:pos="9072"/>
        </w:tabs>
      </w:pPr>
      <w:r>
        <w:fldChar w:fldCharType="begin"/>
      </w:r>
      <w:r>
        <w:instrText xml:space="preserve"> HYPERLINK \l "_LarkToc00021" </w:instrText>
      </w:r>
      <w:r>
        <w:fldChar w:fldCharType="separate"/>
      </w:r>
      <w:r>
        <w:t>三、部门预算绩效分析</w:t>
      </w:r>
      <w:r>
        <w:tab/>
      </w:r>
      <w:r>
        <w:fldChar w:fldCharType="begin"/>
      </w:r>
      <w:r>
        <w:instrText xml:space="preserve"> PAGEREF _LarkToc00021 \h </w:instrText>
      </w:r>
      <w:r>
        <w:fldChar w:fldCharType="separate"/>
      </w:r>
      <w:r>
        <w:t>18</w:t>
      </w:r>
      <w:r>
        <w:fldChar w:fldCharType="end"/>
      </w:r>
      <w:r>
        <w:fldChar w:fldCharType="end"/>
      </w:r>
    </w:p>
    <w:p w14:paraId="11E809CA">
      <w:pPr>
        <w:pStyle w:val="29"/>
        <w:tabs>
          <w:tab w:val="right" w:leader="dot" w:pos="9072"/>
        </w:tabs>
      </w:pPr>
      <w:r>
        <w:fldChar w:fldCharType="begin"/>
      </w:r>
      <w:r>
        <w:instrText xml:space="preserve"> HYPERLINK \l "_LarkToc00022" </w:instrText>
      </w:r>
      <w:r>
        <w:fldChar w:fldCharType="separate"/>
      </w:r>
      <w:r>
        <w:t>四、评价结论及建议</w:t>
      </w:r>
      <w:r>
        <w:tab/>
      </w:r>
      <w:r>
        <w:fldChar w:fldCharType="begin"/>
      </w:r>
      <w:r>
        <w:instrText xml:space="preserve"> PAGEREF _LarkToc00022 \h </w:instrText>
      </w:r>
      <w:r>
        <w:fldChar w:fldCharType="separate"/>
      </w:r>
      <w:r>
        <w:t>19</w:t>
      </w:r>
      <w:r>
        <w:fldChar w:fldCharType="end"/>
      </w:r>
      <w:r>
        <w:fldChar w:fldCharType="end"/>
      </w:r>
    </w:p>
    <w:p w14:paraId="32A8C81D">
      <w:pPr>
        <w:pStyle w:val="29"/>
        <w:tabs>
          <w:tab w:val="right" w:leader="dot" w:pos="9072"/>
        </w:tabs>
      </w:pPr>
      <w:r>
        <w:fldChar w:fldCharType="begin"/>
      </w:r>
      <w:r>
        <w:instrText xml:space="preserve"> HYPERLINK \l "_LarkToc00023" </w:instrText>
      </w:r>
      <w:r>
        <w:fldChar w:fldCharType="separate"/>
      </w:r>
      <w:r>
        <w:t>附件2</w:t>
      </w:r>
      <w:r>
        <w:tab/>
      </w:r>
      <w:r>
        <w:fldChar w:fldCharType="begin"/>
      </w:r>
      <w:r>
        <w:instrText xml:space="preserve"> PAGEREF _LarkToc00023 \h </w:instrText>
      </w:r>
      <w:r>
        <w:fldChar w:fldCharType="separate"/>
      </w:r>
      <w:r>
        <w:t>20</w:t>
      </w:r>
      <w:r>
        <w:fldChar w:fldCharType="end"/>
      </w:r>
      <w:r>
        <w:fldChar w:fldCharType="end"/>
      </w:r>
    </w:p>
    <w:p w14:paraId="0A64FF17">
      <w:pPr>
        <w:pStyle w:val="26"/>
        <w:tabs>
          <w:tab w:val="right" w:leader="dot" w:pos="9072"/>
        </w:tabs>
      </w:pPr>
      <w:r>
        <w:fldChar w:fldCharType="begin"/>
      </w:r>
      <w:r>
        <w:instrText xml:space="preserve"> HYPERLINK \l "_LarkToc00024" </w:instrText>
      </w:r>
      <w:r>
        <w:fldChar w:fldCharType="separate"/>
      </w:r>
      <w:r>
        <w:t>专项预算项目绩效评价报告</w:t>
      </w:r>
      <w:r>
        <w:tab/>
      </w:r>
      <w:r>
        <w:fldChar w:fldCharType="begin"/>
      </w:r>
      <w:r>
        <w:instrText xml:space="preserve"> PAGEREF _LarkToc00024 \h </w:instrText>
      </w:r>
      <w:r>
        <w:fldChar w:fldCharType="separate"/>
      </w:r>
      <w:r>
        <w:t>20</w:t>
      </w:r>
      <w:r>
        <w:fldChar w:fldCharType="end"/>
      </w:r>
      <w:r>
        <w:fldChar w:fldCharType="end"/>
      </w:r>
    </w:p>
    <w:p w14:paraId="32ABC594">
      <w:pPr>
        <w:pStyle w:val="26"/>
        <w:tabs>
          <w:tab w:val="right" w:leader="dot" w:pos="9072"/>
        </w:tabs>
      </w:pPr>
      <w:r>
        <w:fldChar w:fldCharType="begin"/>
      </w:r>
      <w:r>
        <w:instrText xml:space="preserve"> HYPERLINK \l "_LarkToc00025" </w:instrText>
      </w:r>
      <w:r>
        <w:fldChar w:fldCharType="separate"/>
      </w:r>
      <w:r>
        <w:t>第五部分 附表</w:t>
      </w:r>
      <w:r>
        <w:tab/>
      </w:r>
      <w:r>
        <w:fldChar w:fldCharType="begin"/>
      </w:r>
      <w:r>
        <w:instrText xml:space="preserve"> PAGEREF _LarkToc00025 \h </w:instrText>
      </w:r>
      <w:r>
        <w:fldChar w:fldCharType="separate"/>
      </w:r>
      <w:r>
        <w:t>21</w:t>
      </w:r>
      <w:r>
        <w:fldChar w:fldCharType="end"/>
      </w:r>
      <w:r>
        <w:fldChar w:fldCharType="end"/>
      </w:r>
      <w:r>
        <w:fldChar w:fldCharType="end"/>
      </w:r>
    </w:p>
    <w:p w14:paraId="63715032">
      <w:pPr>
        <w:spacing w:after="0"/>
      </w:pPr>
      <w:r>
        <w:br w:type="page"/>
      </w:r>
    </w:p>
    <w:p w14:paraId="606D873D">
      <w:pPr>
        <w:pStyle w:val="3"/>
        <w:keepNext/>
        <w:spacing w:before="280" w:after="120"/>
        <w:jc w:val="left"/>
      </w:pPr>
      <w:bookmarkStart w:id="0" w:name="_LarkToc00001"/>
      <w:r>
        <w:rPr>
          <w:rFonts w:ascii="Times New Roman" w:hAnsi="Times New Roman" w:eastAsia="黑体"/>
          <w:b/>
          <w:color w:val="000000"/>
          <w:sz w:val="32"/>
        </w:rPr>
        <w:t>第一部分 部门概况</w:t>
      </w:r>
      <w:bookmarkEnd w:id="0"/>
    </w:p>
    <w:p w14:paraId="4A13EB67">
      <w:pPr>
        <w:pStyle w:val="4"/>
        <w:keepNext/>
        <w:spacing w:before="220" w:after="100"/>
        <w:jc w:val="left"/>
      </w:pPr>
      <w:bookmarkStart w:id="1" w:name="_LarkToc00002"/>
      <w:r>
        <w:rPr>
          <w:rFonts w:ascii="Times New Roman" w:hAnsi="Times New Roman" w:eastAsia="黑体"/>
          <w:b/>
          <w:color w:val="000000"/>
          <w:sz w:val="28"/>
        </w:rPr>
        <w:t>一、部门职责</w:t>
      </w:r>
      <w:bookmarkEnd w:id="1"/>
    </w:p>
    <w:p w14:paraId="07BDAC1E">
      <w:pPr>
        <w:spacing w:before="0" w:after="0" w:line="360" w:lineRule="auto"/>
        <w:ind w:firstLine="480"/>
        <w:jc w:val="both"/>
        <w:rPr>
          <w:rFonts w:hint="eastAsia" w:ascii="宋体" w:hAnsi="宋体" w:eastAsia="宋体" w:cs="宋体"/>
          <w:b w:val="0"/>
          <w:color w:val="000000"/>
          <w:sz w:val="28"/>
          <w:szCs w:val="28"/>
        </w:rPr>
      </w:pPr>
      <w:r>
        <w:rPr>
          <w:rFonts w:hint="eastAsia" w:ascii="宋体" w:hAnsi="宋体" w:eastAsia="宋体" w:cs="宋体"/>
          <w:b w:val="0"/>
          <w:color w:val="000000"/>
          <w:sz w:val="28"/>
          <w:szCs w:val="28"/>
        </w:rPr>
        <w:t>（一）主要职能</w:t>
      </w:r>
    </w:p>
    <w:p w14:paraId="34C9D8E0">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（一）加强党的领导</w:t>
      </w:r>
    </w:p>
    <w:p w14:paraId="543CF6E8">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1.履行政治领导责任，做好理论武装和思想政治工作，负责学习、宣传、贯彻执行党的理论和路线方针政策，贯彻落实党中央、省委、州委、县委的决策部署，发挥好把方向、管大局、保落实的重要作用。</w:t>
      </w:r>
    </w:p>
    <w:p w14:paraId="09CE2927">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2.履行</w:t>
      </w:r>
      <w:r>
        <w:rPr>
          <w:rFonts w:hint="eastAsia" w:ascii="宋体" w:hAnsi="宋体" w:cs="宋体"/>
          <w:b w:val="0"/>
          <w:color w:val="000000"/>
          <w:sz w:val="28"/>
          <w:szCs w:val="28"/>
          <w:lang w:eastAsia="zh-CN"/>
        </w:rPr>
        <w:t>党要管党、全面从严治党</w:t>
      </w:r>
      <w:r>
        <w:rPr>
          <w:rFonts w:hint="eastAsia" w:ascii="宋体" w:hAnsi="宋体" w:eastAsia="宋体" w:cs="宋体"/>
          <w:b w:val="0"/>
          <w:color w:val="000000"/>
          <w:sz w:val="28"/>
          <w:szCs w:val="28"/>
        </w:rPr>
        <w:t>主体责任，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4EDEEF35">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3.讨论和决定辖区内</w:t>
      </w:r>
      <w:r>
        <w:rPr>
          <w:rFonts w:hint="eastAsia" w:ascii="宋体" w:hAnsi="宋体" w:cs="宋体"/>
          <w:b w:val="0"/>
          <w:color w:val="000000"/>
          <w:sz w:val="28"/>
          <w:szCs w:val="28"/>
          <w:lang w:eastAsia="zh-CN"/>
        </w:rPr>
        <w:t>经济建设、政治建设、文化建设、社会建设、生态文明建设</w:t>
      </w:r>
      <w:r>
        <w:rPr>
          <w:rFonts w:hint="eastAsia" w:ascii="宋体" w:hAnsi="宋体" w:eastAsia="宋体" w:cs="宋体"/>
          <w:b w:val="0"/>
          <w:color w:val="000000"/>
          <w:sz w:val="28"/>
          <w:szCs w:val="28"/>
        </w:rPr>
        <w:t>、</w:t>
      </w:r>
      <w:r>
        <w:rPr>
          <w:rFonts w:hint="eastAsia" w:ascii="宋体" w:hAnsi="宋体" w:cs="宋体"/>
          <w:b w:val="0"/>
          <w:color w:val="000000"/>
          <w:sz w:val="28"/>
          <w:szCs w:val="28"/>
          <w:lang w:eastAsia="zh-CN"/>
        </w:rPr>
        <w:t>法治建设</w:t>
      </w:r>
      <w:r>
        <w:rPr>
          <w:rFonts w:hint="eastAsia" w:ascii="宋体" w:hAnsi="宋体" w:eastAsia="宋体" w:cs="宋体"/>
          <w:b w:val="0"/>
          <w:color w:val="000000"/>
          <w:sz w:val="28"/>
          <w:szCs w:val="28"/>
        </w:rPr>
        <w:t>和党的建设以及乡村振兴中的重大问题。其他应当由党委讨论和决定的重大问题。</w:t>
      </w:r>
    </w:p>
    <w:p w14:paraId="539A1E19">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4.贯彻党管干部原则，加强干部队伍建设，完善干部培养选拔机制，加强干部教育管理监督。贯彻党管人才原则，加强人才队伍建设。加强对本乡工会、共青团、妇联等群团工作的领导。</w:t>
      </w:r>
    </w:p>
    <w:p w14:paraId="4E85E653">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5.指导农村党建，落实基层党建工作责任制，严格抓好基层党组织建设各项制度，统筹抓好乡机关、村、驻辖区单位、行业、“两新”组织等党建工作，推进全面从严治党，落实农村基层党建工作要求。</w:t>
      </w:r>
    </w:p>
    <w:p w14:paraId="6D88EF30">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6.加强基层社会宣传、舆论引导、精神文明建设、统一战线工作，落实党管意识形态工作责任制，健全完善党建引领基层体系，强化基层治理平台建设，进一步增强党在农村的</w:t>
      </w:r>
      <w:r>
        <w:rPr>
          <w:rFonts w:hint="eastAsia" w:ascii="宋体" w:hAnsi="宋体" w:cs="宋体"/>
          <w:b w:val="0"/>
          <w:color w:val="000000"/>
          <w:sz w:val="28"/>
          <w:szCs w:val="28"/>
          <w:lang w:eastAsia="zh-CN"/>
        </w:rPr>
        <w:t>党的政治领导力、思想引领力、群众组织力、社会号召力</w:t>
      </w:r>
      <w:r>
        <w:rPr>
          <w:rFonts w:hint="eastAsia" w:ascii="宋体" w:hAnsi="宋体" w:eastAsia="宋体" w:cs="宋体"/>
          <w:b w:val="0"/>
          <w:color w:val="000000"/>
          <w:sz w:val="28"/>
          <w:szCs w:val="28"/>
        </w:rPr>
        <w:t>。</w:t>
      </w:r>
    </w:p>
    <w:p w14:paraId="7BBD18A1">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（二）统筹经济发展。</w:t>
      </w:r>
    </w:p>
    <w:p w14:paraId="49B831BA">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w:t>
      </w:r>
    </w:p>
    <w:p w14:paraId="1F4445A6">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2.</w:t>
      </w:r>
      <w:r>
        <w:rPr>
          <w:rFonts w:hint="eastAsia" w:ascii="宋体" w:hAnsi="宋体" w:cs="宋体"/>
          <w:b w:val="0"/>
          <w:color w:val="000000"/>
          <w:sz w:val="28"/>
          <w:szCs w:val="28"/>
          <w:lang w:eastAsia="zh-CN"/>
        </w:rPr>
        <w:t>巩固拓展脱贫攻坚成果</w:t>
      </w:r>
      <w:r>
        <w:rPr>
          <w:rFonts w:hint="eastAsia" w:ascii="宋体" w:hAnsi="宋体" w:eastAsia="宋体" w:cs="宋体"/>
          <w:b w:val="0"/>
          <w:color w:val="000000"/>
          <w:sz w:val="28"/>
          <w:szCs w:val="28"/>
        </w:rPr>
        <w:t>，贯彻落实中央、省、州、县关于实施乡村振兴战略的决策部署，提升农业发展质量，加强农村人居环境整治，推进宜居乡村建设，增强乡村振兴内生动力。</w:t>
      </w:r>
    </w:p>
    <w:p w14:paraId="28DFE992">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3.指导农村经济发展，推动产业结构调整。保护各种经济组织的合法权益，营造良好的营商环境。</w:t>
      </w:r>
    </w:p>
    <w:p w14:paraId="6654F409">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4.落实财政保障和财政管理有关政策，统筹管理本级财务及国有资产，协助做好税收征管工作，指导、监管村级财务和资产管理工作等。</w:t>
      </w:r>
    </w:p>
    <w:p w14:paraId="060BEA63">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5.负责村镇规范建设管理，统筹农村基础设施建设等工作。负责辖区内自然资源保护、生态环境保护、城镇管理等工作。</w:t>
      </w:r>
    </w:p>
    <w:p w14:paraId="6E9E976D">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（三）加强民生改善。</w:t>
      </w:r>
    </w:p>
    <w:p w14:paraId="128A716A">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1.加强乡综合便民服务平台标准化建设，做好农村服务配套设施和综合服务平台建设，提升便民服务质量。</w:t>
      </w:r>
    </w:p>
    <w:p w14:paraId="05F7CD85">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14:paraId="677646F1">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（四）维护社会稳定。</w:t>
      </w:r>
    </w:p>
    <w:p w14:paraId="0993F9F3">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14:paraId="2366AD5D">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2.承担辖区社会治安综合治理工作，加强</w:t>
      </w:r>
      <w:r>
        <w:rPr>
          <w:rFonts w:hint="eastAsia" w:ascii="宋体" w:hAnsi="宋体" w:cs="宋体"/>
          <w:b w:val="0"/>
          <w:color w:val="000000"/>
          <w:sz w:val="28"/>
          <w:szCs w:val="28"/>
          <w:lang w:eastAsia="zh-CN"/>
        </w:rPr>
        <w:t>法治建设</w:t>
      </w:r>
      <w:r>
        <w:rPr>
          <w:rFonts w:hint="eastAsia" w:ascii="宋体" w:hAnsi="宋体" w:eastAsia="宋体" w:cs="宋体"/>
          <w:b w:val="0"/>
          <w:color w:val="000000"/>
          <w:sz w:val="28"/>
          <w:szCs w:val="28"/>
        </w:rPr>
        <w:t>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14:paraId="2438379B">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3.指导村民自治，促进社会组织健康发展，完善村规民约，增强社会自治功能。</w:t>
      </w:r>
    </w:p>
    <w:p w14:paraId="209616D4">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4.负责国防教育，承担辖区内国防动员、征兵、民兵预备役、双拥等工作。</w:t>
      </w:r>
    </w:p>
    <w:p w14:paraId="7E05E6F2">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5.保障各少数民族的合法权利和利益，尊重少数民族的风俗习惯，坚决与民族分裂活动和邪教组织斗争。</w:t>
      </w:r>
    </w:p>
    <w:p w14:paraId="76CCE53F">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6.保障宪法和法律赋予妇女的男女平等、同工同酬和婚姻自由等各项权利。</w:t>
      </w:r>
    </w:p>
    <w:p w14:paraId="156250DF">
      <w:pPr>
        <w:spacing w:before="0" w:after="0" w:line="360" w:lineRule="auto"/>
        <w:ind w:firstLine="480"/>
        <w:jc w:val="both"/>
        <w:rPr>
          <w:rFonts w:hint="eastAsia" w:ascii="宋体" w:hAnsi="宋体" w:eastAsia="宋体" w:cs="宋体"/>
          <w:b w:val="0"/>
          <w:color w:val="000000"/>
          <w:sz w:val="28"/>
          <w:szCs w:val="28"/>
        </w:rPr>
      </w:pPr>
      <w:r>
        <w:rPr>
          <w:rFonts w:hint="eastAsia" w:ascii="宋体" w:hAnsi="宋体" w:eastAsia="宋体" w:cs="宋体"/>
          <w:b w:val="0"/>
          <w:color w:val="000000"/>
          <w:sz w:val="28"/>
          <w:szCs w:val="28"/>
        </w:rPr>
        <w:t>（五）完成上级交办的其他事项</w:t>
      </w:r>
    </w:p>
    <w:p w14:paraId="51E578D4">
      <w:pPr>
        <w:spacing w:before="0" w:after="0" w:line="360" w:lineRule="auto"/>
        <w:ind w:firstLine="480"/>
        <w:jc w:val="both"/>
        <w:rPr>
          <w:rFonts w:hint="eastAsia" w:ascii="宋体" w:hAnsi="宋体" w:eastAsia="宋体" w:cs="宋体"/>
          <w:sz w:val="28"/>
          <w:szCs w:val="28"/>
        </w:rPr>
      </w:pPr>
      <w:r>
        <w:rPr>
          <w:rFonts w:hint="eastAsia" w:ascii="宋体" w:hAnsi="宋体" w:eastAsia="宋体" w:cs="宋体"/>
          <w:b w:val="0"/>
          <w:color w:val="000000"/>
          <w:sz w:val="28"/>
          <w:szCs w:val="28"/>
        </w:rPr>
        <w:t>积极响应县委、县政府“一城两心三地四片”五个松潘发展战略，主动融入“南部农旅融合示范区”，全力实施大姓乡“一心两线三产业”发展新思路，即以云昌村为中心，雪宝顶登山路线、青格峰登山路线，林下中药材产业、精品民宿产业、徒步登山产业，让项目做起来，让经济发展起来，让旅游活起来，让群众富起来，不断擦亮“户外秘境·魅力大姓”品牌。</w:t>
      </w:r>
    </w:p>
    <w:p w14:paraId="49894293">
      <w:pPr>
        <w:spacing w:before="0" w:after="0" w:line="360" w:lineRule="auto"/>
        <w:ind w:firstLine="480"/>
        <w:jc w:val="both"/>
        <w:rPr>
          <w:rFonts w:hint="eastAsia" w:ascii="宋体" w:hAnsi="宋体" w:eastAsia="宋体" w:cs="宋体"/>
          <w:b w:val="0"/>
          <w:color w:val="000000"/>
          <w:sz w:val="28"/>
          <w:szCs w:val="28"/>
        </w:rPr>
      </w:pPr>
      <w:r>
        <w:rPr>
          <w:rFonts w:hint="eastAsia" w:ascii="宋体" w:hAnsi="宋体" w:eastAsia="宋体" w:cs="宋体"/>
          <w:b w:val="0"/>
          <w:color w:val="000000"/>
          <w:sz w:val="28"/>
          <w:szCs w:val="28"/>
        </w:rPr>
        <w:t>（六）2025年重点工作完成情况</w:t>
      </w:r>
    </w:p>
    <w:p w14:paraId="2ED9BA7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_GB2312" w:hAnsi="楷体_GB2312" w:eastAsia="楷体_GB2312" w:cs="楷体_GB2312"/>
          <w:sz w:val="32"/>
          <w:szCs w:val="32"/>
          <w:lang w:val="en-US" w:eastAsia="zh-CN"/>
        </w:rPr>
      </w:pPr>
      <w:bookmarkStart w:id="2" w:name="_LarkToc00003"/>
      <w:r>
        <w:rPr>
          <w:rFonts w:hint="eastAsia" w:ascii="楷体_GB2312" w:hAnsi="楷体_GB2312" w:eastAsia="楷体_GB2312" w:cs="楷体_GB2312"/>
          <w:sz w:val="32"/>
          <w:szCs w:val="32"/>
          <w:lang w:val="en-US" w:eastAsia="zh-CN"/>
        </w:rPr>
        <w:t>（一）聚焦产业提质，经济发展动能实现稳步增强</w:t>
      </w:r>
    </w:p>
    <w:p w14:paraId="0571C6F5">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一是特色农业规模化成型。</w:t>
      </w:r>
      <w:r>
        <w:rPr>
          <w:rFonts w:hint="eastAsia" w:ascii="仿宋_GB2312" w:hAnsi="仿宋_GB2312" w:eastAsia="仿宋_GB2312" w:cs="仿宋_GB2312"/>
          <w:sz w:val="32"/>
          <w:szCs w:val="32"/>
        </w:rPr>
        <w:t>全乡农村居民人均可支配收入由</w:t>
      </w:r>
      <w:r>
        <w:rPr>
          <w:rFonts w:hint="default" w:ascii="Times New Roman" w:hAnsi="Times New Roman" w:eastAsia="仿宋_GB2312" w:cs="Times New Roman"/>
          <w:sz w:val="32"/>
          <w:szCs w:val="32"/>
        </w:rPr>
        <w:t>13172</w:t>
      </w:r>
      <w:r>
        <w:rPr>
          <w:rFonts w:hint="eastAsia" w:ascii="仿宋_GB2312" w:hAnsi="仿宋_GB2312" w:eastAsia="仿宋_GB2312" w:cs="仿宋_GB2312"/>
          <w:sz w:val="32"/>
          <w:szCs w:val="32"/>
        </w:rPr>
        <w:t>元增长至</w:t>
      </w:r>
      <w:r>
        <w:rPr>
          <w:rFonts w:hint="default" w:ascii="Times New Roman" w:hAnsi="Times New Roman" w:eastAsia="仿宋_GB2312" w:cs="Times New Roman"/>
          <w:sz w:val="32"/>
          <w:szCs w:val="32"/>
        </w:rPr>
        <w:t>19832</w:t>
      </w:r>
      <w:r>
        <w:rPr>
          <w:rFonts w:hint="eastAsia" w:ascii="仿宋_GB2312" w:hAnsi="仿宋_GB2312" w:eastAsia="仿宋_GB2312" w:cs="仿宋_GB2312"/>
          <w:sz w:val="32"/>
          <w:szCs w:val="32"/>
        </w:rPr>
        <w:t>元，年均增长</w:t>
      </w:r>
      <w:r>
        <w:rPr>
          <w:rFonts w:hint="default" w:ascii="Times New Roman" w:hAnsi="Times New Roman" w:eastAsia="仿宋_GB2312" w:cs="Times New Roman"/>
          <w:sz w:val="32"/>
          <w:szCs w:val="32"/>
        </w:rPr>
        <w:t>8</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53</w:t>
      </w:r>
      <w:r>
        <w:rPr>
          <w:rFonts w:hint="eastAsia" w:ascii="仿宋_GB2312" w:hAnsi="仿宋_GB2312" w:eastAsia="仿宋_GB2312" w:cs="仿宋_GB2312"/>
          <w:sz w:val="32"/>
          <w:szCs w:val="32"/>
        </w:rPr>
        <w:t>%。严守耕地和粮食安全底线，复垦撂荒地</w:t>
      </w:r>
      <w:r>
        <w:rPr>
          <w:rFonts w:hint="default" w:ascii="Times New Roman" w:hAnsi="Times New Roman" w:eastAsia="仿宋_GB2312" w:cs="Times New Roman"/>
          <w:sz w:val="32"/>
          <w:szCs w:val="32"/>
        </w:rPr>
        <w:t>170</w:t>
      </w:r>
      <w:r>
        <w:rPr>
          <w:rFonts w:hint="eastAsia" w:ascii="仿宋_GB2312" w:hAnsi="仿宋_GB2312" w:eastAsia="仿宋_GB2312" w:cs="仿宋_GB2312"/>
          <w:sz w:val="32"/>
          <w:szCs w:val="32"/>
        </w:rPr>
        <w:t>亩，建成高标准农田</w:t>
      </w:r>
      <w:r>
        <w:rPr>
          <w:rFonts w:hint="default" w:ascii="Times New Roman" w:hAnsi="Times New Roman" w:eastAsia="仿宋_GB2312" w:cs="Times New Roman"/>
          <w:sz w:val="32"/>
          <w:szCs w:val="32"/>
        </w:rPr>
        <w:t>2653</w:t>
      </w:r>
      <w:r>
        <w:rPr>
          <w:rFonts w:hint="eastAsia" w:ascii="仿宋_GB2312" w:hAnsi="仿宋_GB2312" w:eastAsia="仿宋_GB2312" w:cs="仿宋_GB2312"/>
          <w:sz w:val="32"/>
          <w:szCs w:val="32"/>
        </w:rPr>
        <w:t>亩。推行“支部+”模式，贝母种植户累计</w:t>
      </w:r>
      <w:r>
        <w:rPr>
          <w:rFonts w:hint="default" w:ascii="Times New Roman" w:hAnsi="Times New Roman" w:eastAsia="仿宋_GB2312" w:cs="Times New Roman"/>
          <w:sz w:val="32"/>
          <w:szCs w:val="32"/>
        </w:rPr>
        <w:t>200</w:t>
      </w:r>
      <w:r>
        <w:rPr>
          <w:rFonts w:hint="eastAsia" w:ascii="仿宋_GB2312" w:hAnsi="仿宋_GB2312" w:eastAsia="仿宋_GB2312" w:cs="仿宋_GB2312"/>
          <w:sz w:val="32"/>
          <w:szCs w:val="32"/>
        </w:rPr>
        <w:t>余户，群众收益</w:t>
      </w:r>
      <w:r>
        <w:rPr>
          <w:rFonts w:hint="default" w:ascii="Times New Roman" w:hAnsi="Times New Roman" w:eastAsia="仿宋_GB2312" w:cs="Times New Roman"/>
          <w:sz w:val="32"/>
          <w:szCs w:val="32"/>
        </w:rPr>
        <w:t>300</w:t>
      </w:r>
      <w:r>
        <w:rPr>
          <w:rFonts w:hint="eastAsia" w:ascii="仿宋_GB2312" w:hAnsi="仿宋_GB2312" w:eastAsia="仿宋_GB2312" w:cs="仿宋_GB2312"/>
          <w:sz w:val="32"/>
          <w:szCs w:val="32"/>
        </w:rPr>
        <w:t>万元，云昌村川贝母园区获评县三星级现代农业园区。土豆、大蒜订单农业外销近</w:t>
      </w:r>
      <w:r>
        <w:rPr>
          <w:rFonts w:hint="default" w:ascii="Times New Roman" w:hAnsi="Times New Roman" w:eastAsia="仿宋_GB2312" w:cs="Times New Roman"/>
          <w:sz w:val="32"/>
          <w:szCs w:val="32"/>
        </w:rPr>
        <w:t>6</w:t>
      </w:r>
      <w:r>
        <w:rPr>
          <w:rFonts w:hint="eastAsia" w:ascii="仿宋_GB2312" w:hAnsi="仿宋_GB2312" w:eastAsia="仿宋_GB2312" w:cs="仿宋_GB2312"/>
          <w:sz w:val="32"/>
          <w:szCs w:val="32"/>
        </w:rPr>
        <w:t>万斤，销售额近</w:t>
      </w:r>
      <w:r>
        <w:rPr>
          <w:rFonts w:hint="default" w:ascii="Times New Roman" w:hAnsi="Times New Roman" w:eastAsia="仿宋_GB2312" w:cs="Times New Roman"/>
          <w:sz w:val="32"/>
          <w:szCs w:val="32"/>
        </w:rPr>
        <w:t>10</w:t>
      </w:r>
      <w:r>
        <w:rPr>
          <w:rFonts w:hint="eastAsia" w:ascii="仿宋_GB2312" w:hAnsi="仿宋_GB2312" w:eastAsia="仿宋_GB2312" w:cs="仿宋_GB2312"/>
          <w:sz w:val="32"/>
          <w:szCs w:val="32"/>
        </w:rPr>
        <w:t>万元。因村施策发展地柏村订单农业、丁谷村环卫公司、木石村和云昌村山语民宿等项目，下纳咪村贝母种植收益</w:t>
      </w:r>
      <w:r>
        <w:rPr>
          <w:rFonts w:hint="default" w:ascii="Times New Roman" w:hAnsi="Times New Roman" w:eastAsia="仿宋_GB2312" w:cs="Times New Roman"/>
          <w:sz w:val="32"/>
          <w:szCs w:val="32"/>
        </w:rPr>
        <w:t>9</w:t>
      </w:r>
      <w:r>
        <w:rPr>
          <w:rFonts w:hint="eastAsia" w:eastAsia="仿宋_GB2312" w:cs="Times New Roman"/>
          <w:sz w:val="32"/>
          <w:szCs w:val="32"/>
          <w:lang w:eastAsia="zh-CN"/>
        </w:rPr>
        <w:t>万元，村集体经济</w:t>
      </w:r>
      <w:r>
        <w:rPr>
          <w:rFonts w:hint="eastAsia" w:ascii="仿宋_GB2312" w:hAnsi="仿宋_GB2312" w:eastAsia="仿宋_GB2312" w:cs="仿宋_GB2312"/>
          <w:sz w:val="32"/>
          <w:szCs w:val="32"/>
        </w:rPr>
        <w:t>多点开花。</w:t>
      </w:r>
    </w:p>
    <w:p w14:paraId="148AEE1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color w:val="000000"/>
          <w:sz w:val="32"/>
          <w:szCs w:val="32"/>
        </w:rPr>
      </w:pPr>
      <w:r>
        <w:rPr>
          <w:rFonts w:hint="eastAsia" w:eastAsia="仿宋_GB2312" w:cs="Times New Roman"/>
          <w:b/>
          <w:bCs/>
          <w:sz w:val="32"/>
          <w:szCs w:val="32"/>
          <w:lang w:val="en-US" w:eastAsia="zh-CN"/>
        </w:rPr>
        <w:t>二</w:t>
      </w:r>
      <w:r>
        <w:rPr>
          <w:rFonts w:hint="default" w:ascii="Times New Roman" w:hAnsi="Times New Roman" w:eastAsia="仿宋_GB2312" w:cs="Times New Roman"/>
          <w:b/>
          <w:bCs/>
          <w:sz w:val="32"/>
          <w:szCs w:val="32"/>
          <w:lang w:val="en-US" w:eastAsia="zh-CN"/>
        </w:rPr>
        <w:t>是项目基建系统性补齐。</w:t>
      </w:r>
      <w:r>
        <w:rPr>
          <w:rFonts w:hint="default" w:ascii="Times New Roman" w:hAnsi="Times New Roman" w:eastAsia="仿宋_GB2312" w:cs="Times New Roman"/>
          <w:color w:val="000000"/>
          <w:sz w:val="32"/>
          <w:szCs w:val="32"/>
        </w:rPr>
        <w:t>五年落地各类项目近30个，总投资1.26亿元，基础设施实现质的改善。统筹推进以工代赈示范工程等8个项目，累计完成投资1136.41万元，有效带动群众就近务工增收；建成大姓乡1号户外综合检查站，完成高标准农田建设，农业与旅游基础设施日趋完善。实施上纳咪村特色村落巩固提升、</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喀秋秘境</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文旅路线</w:t>
      </w:r>
      <w:r>
        <w:rPr>
          <w:rFonts w:hint="eastAsia" w:ascii="Times New Roman" w:hAnsi="Times New Roman" w:eastAsia="仿宋_GB2312" w:cs="Times New Roman"/>
          <w:color w:val="000000"/>
          <w:sz w:val="32"/>
          <w:szCs w:val="32"/>
          <w:lang w:eastAsia="zh-CN"/>
        </w:rPr>
        <w:t>边坡</w:t>
      </w:r>
      <w:r>
        <w:rPr>
          <w:rFonts w:hint="default" w:ascii="Times New Roman" w:hAnsi="Times New Roman" w:eastAsia="仿宋_GB2312" w:cs="Times New Roman"/>
          <w:color w:val="000000"/>
          <w:sz w:val="32"/>
          <w:szCs w:val="32"/>
          <w:lang w:val="en-US" w:eastAsia="zh-CN"/>
        </w:rPr>
        <w:t>治理</w:t>
      </w:r>
      <w:r>
        <w:rPr>
          <w:rFonts w:hint="default" w:ascii="Times New Roman" w:hAnsi="Times New Roman" w:eastAsia="仿宋_GB2312" w:cs="Times New Roman"/>
          <w:color w:val="000000"/>
          <w:sz w:val="32"/>
          <w:szCs w:val="32"/>
        </w:rPr>
        <w:t>及景观重构等项目，总投资达8541.56万元，乡村面貌焕然一新。岷大路改扩建工程全面竣工通车，彻底解决了群众出行难问题。</w:t>
      </w:r>
    </w:p>
    <w:p w14:paraId="0A0248C2">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eastAsia="仿宋_GB2312" w:cs="Times New Roman"/>
          <w:b/>
          <w:bCs/>
          <w:sz w:val="32"/>
          <w:szCs w:val="32"/>
          <w:lang w:val="en-US" w:eastAsia="zh-CN"/>
        </w:rPr>
        <w:t>三</w:t>
      </w:r>
      <w:r>
        <w:rPr>
          <w:rFonts w:hint="default" w:ascii="Times New Roman" w:hAnsi="Times New Roman" w:eastAsia="仿宋_GB2312" w:cs="Times New Roman"/>
          <w:b/>
          <w:bCs/>
          <w:sz w:val="32"/>
          <w:szCs w:val="32"/>
          <w:lang w:val="en-US" w:eastAsia="zh-CN"/>
        </w:rPr>
        <w:t>是文旅融合品牌</w:t>
      </w:r>
      <w:r>
        <w:rPr>
          <w:rFonts w:hint="eastAsia" w:ascii="Times New Roman" w:hAnsi="Times New Roman" w:eastAsia="仿宋_GB2312" w:cs="Times New Roman"/>
          <w:b/>
          <w:bCs/>
          <w:sz w:val="32"/>
          <w:szCs w:val="32"/>
          <w:lang w:val="en-US" w:eastAsia="zh-CN"/>
        </w:rPr>
        <w:t>日益响亮</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依托雪宝顶、花绿二海生态资源，</w:t>
      </w:r>
      <w:r>
        <w:rPr>
          <w:rFonts w:hint="default" w:ascii="Times New Roman" w:hAnsi="Times New Roman" w:eastAsia="仿宋_GB2312" w:cs="Times New Roman"/>
          <w:color w:val="000000"/>
          <w:sz w:val="32"/>
          <w:szCs w:val="32"/>
        </w:rPr>
        <w:t>规划形成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一心两带多点</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的户外旅游格局</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打造</w:t>
      </w:r>
      <w:r>
        <w:rPr>
          <w:rFonts w:hint="default" w:ascii="Times New Roman" w:hAnsi="Times New Roman" w:eastAsia="仿宋_GB2312" w:cs="Times New Roman"/>
          <w:sz w:val="32"/>
          <w:szCs w:val="32"/>
          <w:lang w:val="en-US" w:eastAsia="zh-CN"/>
        </w:rPr>
        <w:t>两条精品徒步线路。建成花绿二海一号营地，</w:t>
      </w:r>
      <w:r>
        <w:rPr>
          <w:rFonts w:hint="default" w:ascii="Times New Roman" w:hAnsi="Times New Roman" w:eastAsia="仿宋_GB2312" w:cs="Times New Roman"/>
          <w:color w:val="000000"/>
          <w:sz w:val="32"/>
          <w:szCs w:val="32"/>
        </w:rPr>
        <w:t>与中铁文旅等</w:t>
      </w:r>
      <w:r>
        <w:rPr>
          <w:rFonts w:hint="eastAsia" w:eastAsia="仿宋_GB2312" w:cs="Times New Roman"/>
          <w:color w:val="000000"/>
          <w:sz w:val="32"/>
          <w:szCs w:val="32"/>
          <w:lang w:eastAsia="zh-CN"/>
        </w:rPr>
        <w:t>企业</w:t>
      </w:r>
      <w:r>
        <w:rPr>
          <w:rFonts w:hint="default" w:ascii="Times New Roman" w:hAnsi="Times New Roman" w:eastAsia="仿宋_GB2312" w:cs="Times New Roman"/>
          <w:color w:val="000000"/>
          <w:sz w:val="32"/>
          <w:szCs w:val="32"/>
        </w:rPr>
        <w:t>达成合作意向</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sz w:val="32"/>
          <w:szCs w:val="32"/>
          <w:lang w:val="en-US" w:eastAsia="zh-CN"/>
        </w:rPr>
        <w:t>在省登协新报备1座山峰——青格峰</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rPr>
        <w:t>举办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雪宝顶</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冰雪登山节、雪宝顶赛马会、青格峰登山季等特色节庆活动，五年来累计接待游客4万余人次，旅游综合收入突破500万元。</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光和云朵</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民宿年旅游收入稳定在100万元以上，群众户均分红持续增加；木石村、云昌村依托一号营地、花绿二海带动马帮、向导等配套项目创收40余万元</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文旅产业已成为群众增收致富的重要引擎。</w:t>
      </w:r>
    </w:p>
    <w:p w14:paraId="78C0EF6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（二）坚守民生为本，群众幸福指数实现持续攀升</w:t>
      </w:r>
    </w:p>
    <w:p w14:paraId="13E9542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一是防返贫底线</w:t>
      </w:r>
      <w:r>
        <w:rPr>
          <w:rFonts w:hint="eastAsia" w:ascii="Times New Roman" w:hAnsi="Times New Roman" w:eastAsia="仿宋_GB2312" w:cs="Times New Roman"/>
          <w:b/>
          <w:bCs/>
          <w:sz w:val="32"/>
          <w:szCs w:val="32"/>
          <w:lang w:val="en-US" w:eastAsia="zh-CN"/>
        </w:rPr>
        <w:t>全面守牢。</w:t>
      </w:r>
      <w:r>
        <w:rPr>
          <w:rFonts w:hint="default" w:ascii="Times New Roman" w:hAnsi="Times New Roman" w:eastAsia="仿宋_GB2312" w:cs="Times New Roman"/>
          <w:sz w:val="32"/>
          <w:szCs w:val="32"/>
          <w:lang w:val="en-US" w:eastAsia="zh-CN"/>
        </w:rPr>
        <w:t>常态化帮扶66户280名脱贫群众，开发公益性岗位64个，发放就业各类补贴200余万元，牢牢守住不发生规模性返贫底线。全覆盖摸排群众收入情况，按照收入支出比例精准核算，将支出占比较大的农户确定为帮扶户，</w:t>
      </w:r>
      <w:r>
        <w:rPr>
          <w:rFonts w:hint="eastAsia" w:ascii="Times New Roman" w:hAnsi="Times New Roman" w:eastAsia="仿宋_GB2312" w:cs="Times New Roman"/>
          <w:sz w:val="32"/>
          <w:szCs w:val="32"/>
          <w:lang w:val="en-US" w:eastAsia="zh-CN"/>
        </w:rPr>
        <w:t>两</w:t>
      </w:r>
      <w:r>
        <w:rPr>
          <w:rFonts w:hint="default" w:ascii="Times New Roman" w:hAnsi="Times New Roman" w:eastAsia="仿宋_GB2312" w:cs="Times New Roman"/>
          <w:sz w:val="32"/>
          <w:szCs w:val="32"/>
          <w:lang w:val="en-US" w:eastAsia="zh-CN"/>
        </w:rPr>
        <w:t>年共计确定20户帮扶户，并针对性落实助学、就业等帮扶措施，确保帮扶精准到户、措施精准到位。持续强化兜底保障，</w:t>
      </w:r>
      <w:r>
        <w:rPr>
          <w:rFonts w:hint="eastAsia" w:ascii="Times New Roman" w:hAnsi="Times New Roman" w:eastAsia="仿宋_GB2312" w:cs="Times New Roman"/>
          <w:sz w:val="32"/>
          <w:szCs w:val="32"/>
          <w:lang w:val="en-US" w:eastAsia="zh-CN"/>
        </w:rPr>
        <w:t>五年</w:t>
      </w:r>
      <w:r>
        <w:rPr>
          <w:rFonts w:hint="default" w:ascii="Times New Roman" w:hAnsi="Times New Roman" w:eastAsia="仿宋_GB2312" w:cs="Times New Roman"/>
          <w:sz w:val="32"/>
          <w:szCs w:val="32"/>
          <w:lang w:val="en-US" w:eastAsia="zh-CN"/>
        </w:rPr>
        <w:t>累计发放低保、残疾人救助等资金300余万元，医保参保率稳定95%以上。</w:t>
      </w:r>
    </w:p>
    <w:p w14:paraId="54AF0099">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二是公共服务供给不断优化。</w:t>
      </w:r>
      <w:r>
        <w:rPr>
          <w:rFonts w:hint="default" w:ascii="Times New Roman" w:hAnsi="Times New Roman" w:eastAsia="仿宋_GB2312" w:cs="Times New Roman"/>
          <w:sz w:val="32"/>
          <w:szCs w:val="32"/>
          <w:lang w:val="en-US" w:eastAsia="zh-CN"/>
        </w:rPr>
        <w:t>创新民生服务供给模式，联动天津大学、西南科技大学开展支教、义诊服务覆盖群众500人次，对接桐乡恒生鞋业等企业争取价值6万余元的爱心物资。依托微网实格推行上门接送体检服务，累计开展全民体检2000余人次，家庭医生签约全覆盖。巩固教育基本公共服务成果，控辍保学和义务教育阶段学生入学率达100%，学前三年儿童入园率实现100%。教育公平与质量同步提升，群众健康与教育获得感持续增强。深入推进新时代文明实践，评选</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四好家庭</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21户，乡风文明建设走深走实。</w:t>
      </w:r>
    </w:p>
    <w:p w14:paraId="3E86C54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三是人居环境持续改善</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构建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户分类、村收集、乡转运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垃圾清运体系，五年清运生活垃圾2000余吨，建成丁谷村污水处理设施。推行路段网格化包干责任制，公众号开设环境问题曝光督办专栏，整治</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六乱</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死角200余处、拆除违建近20处，村容村貌长效管护机制基本成型。</w:t>
      </w:r>
    </w:p>
    <w:p w14:paraId="214F26B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（三）深化综合治理，平安建设根基实现牢固可靠</w:t>
      </w:r>
    </w:p>
    <w:p w14:paraId="69248C5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一是</w:t>
      </w:r>
      <w:r>
        <w:rPr>
          <w:rFonts w:hint="eastAsia" w:ascii="Times New Roman" w:hAnsi="Times New Roman" w:eastAsia="仿宋_GB2312" w:cs="Times New Roman"/>
          <w:b/>
          <w:bCs/>
          <w:sz w:val="32"/>
          <w:szCs w:val="32"/>
          <w:lang w:val="en-US" w:eastAsia="zh-CN"/>
        </w:rPr>
        <w:t>基层</w:t>
      </w:r>
      <w:r>
        <w:rPr>
          <w:rFonts w:hint="default" w:ascii="Times New Roman" w:hAnsi="Times New Roman" w:eastAsia="仿宋_GB2312" w:cs="Times New Roman"/>
          <w:b/>
          <w:bCs/>
          <w:sz w:val="32"/>
          <w:szCs w:val="32"/>
          <w:lang w:val="en-US" w:eastAsia="zh-CN"/>
        </w:rPr>
        <w:t>治理效能</w:t>
      </w:r>
      <w:r>
        <w:rPr>
          <w:rFonts w:hint="eastAsia" w:ascii="Times New Roman" w:hAnsi="Times New Roman" w:eastAsia="仿宋_GB2312" w:cs="Times New Roman"/>
          <w:b/>
          <w:bCs/>
          <w:sz w:val="32"/>
          <w:szCs w:val="32"/>
          <w:lang w:val="en-US" w:eastAsia="zh-CN"/>
        </w:rPr>
        <w:t>显著</w:t>
      </w:r>
      <w:r>
        <w:rPr>
          <w:rFonts w:hint="default" w:ascii="Times New Roman" w:hAnsi="Times New Roman" w:eastAsia="仿宋_GB2312" w:cs="Times New Roman"/>
          <w:b/>
          <w:bCs/>
          <w:sz w:val="32"/>
          <w:szCs w:val="32"/>
          <w:lang w:val="en-US" w:eastAsia="zh-CN"/>
        </w:rPr>
        <w:t>提升。</w:t>
      </w:r>
      <w:r>
        <w:rPr>
          <w:rFonts w:hint="default" w:ascii="Times New Roman" w:hAnsi="Times New Roman" w:eastAsia="仿宋_GB2312" w:cs="Times New Roman"/>
          <w:sz w:val="32"/>
          <w:szCs w:val="32"/>
          <w:lang w:val="en-US" w:eastAsia="zh-CN"/>
        </w:rPr>
        <w:t>以“微网实格”工作为抓手，</w:t>
      </w:r>
      <w:r>
        <w:rPr>
          <w:rFonts w:hint="eastAsia" w:ascii="Times New Roman" w:hAnsi="Times New Roman" w:eastAsia="仿宋_GB2312" w:cs="Times New Roman"/>
          <w:sz w:val="32"/>
          <w:szCs w:val="32"/>
          <w:lang w:val="en-US" w:eastAsia="zh-CN"/>
        </w:rPr>
        <w:t>网格员</w:t>
      </w:r>
      <w:r>
        <w:rPr>
          <w:rFonts w:hint="default" w:ascii="Times New Roman" w:hAnsi="Times New Roman" w:eastAsia="仿宋_GB2312" w:cs="Times New Roman"/>
          <w:sz w:val="32"/>
          <w:szCs w:val="32"/>
          <w:lang w:val="en-US" w:eastAsia="zh-CN"/>
        </w:rPr>
        <w:t>深入村寨开展政策宣讲、隐患排查、暖心服务等具体工作，五年累计开展民生服务1500余次，通过</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有事找纪检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等渠道累计解决困难诉求500余件，群众满意度显著提升。以网格为单元推动集体经济发展、登山线路开发等，实现治理效能与经济效益互促共进</w:t>
      </w:r>
      <w:r>
        <w:rPr>
          <w:rFonts w:hint="eastAsia" w:ascii="Times New Roman" w:hAnsi="Times New Roman" w:eastAsia="仿宋_GB2312" w:cs="Times New Roman"/>
          <w:sz w:val="32"/>
          <w:szCs w:val="32"/>
          <w:lang w:val="en-US" w:eastAsia="zh-CN"/>
        </w:rPr>
        <w:t>。</w:t>
      </w:r>
    </w:p>
    <w:p w14:paraId="46EF4F4B">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kern w:val="2"/>
          <w:sz w:val="32"/>
          <w:szCs w:val="32"/>
          <w:lang w:val="en-US" w:eastAsia="zh-CN" w:bidi="ar-SA"/>
        </w:rPr>
        <w:t>二是平安建设根基持续筑牢。</w:t>
      </w:r>
      <w:r>
        <w:rPr>
          <w:rFonts w:hint="default" w:ascii="Times New Roman" w:hAnsi="Times New Roman" w:eastAsia="仿宋_GB2312" w:cs="Times New Roman"/>
          <w:sz w:val="32"/>
          <w:szCs w:val="32"/>
          <w:lang w:val="en-US" w:eastAsia="zh-CN"/>
        </w:rPr>
        <w:t>加强重点人员、场所、区域管控，</w:t>
      </w:r>
      <w:r>
        <w:rPr>
          <w:rFonts w:hint="eastAsia" w:ascii="Times New Roman" w:hAnsi="Times New Roman" w:eastAsia="仿宋_GB2312" w:cs="Times New Roman"/>
          <w:sz w:val="32"/>
          <w:szCs w:val="32"/>
          <w:lang w:val="en-US" w:eastAsia="zh-CN"/>
        </w:rPr>
        <w:t>对</w:t>
      </w:r>
      <w:r>
        <w:rPr>
          <w:rFonts w:hint="default" w:ascii="Times New Roman" w:hAnsi="Times New Roman" w:eastAsia="仿宋_GB2312" w:cs="Times New Roman"/>
          <w:sz w:val="32"/>
          <w:szCs w:val="32"/>
          <w:lang w:val="en-US" w:eastAsia="zh-CN"/>
        </w:rPr>
        <w:t>辖区内4名精神障碍患者、5名刑满解教人员落实“一对一”管理措施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矛盾纠纷多元化解机制不断完善，五年来成功调处各类矛盾纠纷100余起，调解成功率达98%以上，基本实现“小事不出村、大事不出乡”。对上纳咪寺庙实行“一寺一策”管理，对15名僧人落实“一人一档”，全面落实联寺联僧制度，五年累计走访僧人600余次，常态化开展宗教政策法规宣传宣讲200余次，持续巩固民族团结、宗教和顺、社会稳定的良好局面。</w:t>
      </w:r>
    </w:p>
    <w:p w14:paraId="5A74D295">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kern w:val="2"/>
          <w:sz w:val="32"/>
          <w:szCs w:val="32"/>
          <w:lang w:val="en-US" w:eastAsia="zh-CN" w:bidi="ar-SA"/>
        </w:rPr>
        <w:t>三是安全防线全面筑牢。</w:t>
      </w:r>
      <w:r>
        <w:rPr>
          <w:rFonts w:hint="default" w:ascii="Times New Roman" w:hAnsi="Times New Roman" w:eastAsia="仿宋_GB2312" w:cs="Times New Roman"/>
          <w:sz w:val="32"/>
          <w:szCs w:val="32"/>
          <w:lang w:val="en-US" w:eastAsia="zh-CN"/>
        </w:rPr>
        <w:t>抓实安全生产全领域管控，常态化排查整改安全隐患200余处，建立综合应急队伍7支，开展应急演练20余次；成功应对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7.18</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山洪泥石流等自然灾害，实现零伤亡，举办全县首期高山协作培训班，培育高山协作向导15名，成立40人首支红十字会山地救援队，户外旅游安全持续增强。五年未发生重大安全事故、群体性事件，社会大局持续和谐稳定。</w:t>
      </w:r>
    </w:p>
    <w:p w14:paraId="1ECDF408">
      <w:pPr>
        <w:pStyle w:val="4"/>
        <w:keepNext/>
        <w:spacing w:before="220" w:after="100"/>
        <w:jc w:val="left"/>
      </w:pPr>
      <w:r>
        <w:rPr>
          <w:rFonts w:ascii="Times New Roman" w:hAnsi="Times New Roman" w:eastAsia="黑体"/>
          <w:b/>
          <w:color w:val="000000"/>
          <w:sz w:val="28"/>
        </w:rPr>
        <w:t>二、机构设置</w:t>
      </w:r>
      <w:bookmarkEnd w:id="2"/>
    </w:p>
    <w:p w14:paraId="5B76ADE8">
      <w:pPr>
        <w:spacing w:before="0" w:after="0" w:line="360" w:lineRule="auto"/>
        <w:ind w:firstLine="480"/>
        <w:jc w:val="both"/>
        <w:rPr>
          <w:rFonts w:hint="eastAsia" w:ascii="宋体" w:hAnsi="宋体" w:eastAsia="宋体" w:cs="宋体"/>
          <w:sz w:val="30"/>
          <w:szCs w:val="30"/>
        </w:rPr>
      </w:pPr>
      <w:r>
        <w:rPr>
          <w:rFonts w:hint="eastAsia" w:ascii="宋体" w:hAnsi="宋体" w:eastAsia="宋体" w:cs="宋体"/>
          <w:b w:val="0"/>
          <w:color w:val="000000"/>
          <w:sz w:val="30"/>
          <w:szCs w:val="30"/>
        </w:rPr>
        <w:t>设置党政综合办事机构5个：</w:t>
      </w:r>
    </w:p>
    <w:p w14:paraId="629B9376">
      <w:pPr>
        <w:spacing w:before="0" w:after="0" w:line="360" w:lineRule="auto"/>
        <w:ind w:firstLine="480"/>
        <w:jc w:val="both"/>
        <w:rPr>
          <w:rFonts w:hint="eastAsia" w:ascii="宋体" w:hAnsi="宋体" w:eastAsia="宋体" w:cs="宋体"/>
          <w:sz w:val="30"/>
          <w:szCs w:val="30"/>
        </w:rPr>
      </w:pPr>
      <w:r>
        <w:rPr>
          <w:rFonts w:hint="eastAsia" w:ascii="宋体" w:hAnsi="宋体" w:eastAsia="宋体" w:cs="宋体"/>
          <w:b w:val="0"/>
          <w:color w:val="000000"/>
          <w:sz w:val="30"/>
          <w:szCs w:val="30"/>
        </w:rPr>
        <w:t>（一）党政办公室，挂财政工作办公室牌子。负责乡机关日常事务和综合协调工作。负责综合文秘、档案管理、党政印章管理、信息、机要、保密、后勤保障等工作。组织办理人大代表议案建议、政协委员提案和人大代表、政协委员的联络服务工作。负责国有资产管理，指导村级财务管理，管理乡行政事业单位和其他组织的各类财政资金等工作。负责基层党组织建设、</w:t>
      </w:r>
      <w:r>
        <w:rPr>
          <w:rFonts w:hint="eastAsia" w:ascii="宋体" w:hAnsi="宋体" w:cs="宋体"/>
          <w:b w:val="0"/>
          <w:color w:val="000000"/>
          <w:sz w:val="30"/>
          <w:szCs w:val="30"/>
          <w:lang w:eastAsia="zh-CN"/>
        </w:rPr>
        <w:t>流动党员党支部</w:t>
      </w:r>
      <w:r>
        <w:rPr>
          <w:rFonts w:hint="eastAsia" w:ascii="宋体" w:hAnsi="宋体" w:eastAsia="宋体" w:cs="宋体"/>
          <w:b w:val="0"/>
          <w:color w:val="000000"/>
          <w:sz w:val="30"/>
          <w:szCs w:val="30"/>
        </w:rPr>
        <w:t>建设、党风廉政建设、反腐败等工作。统筹辖区内党员和流动党员的发展、教育、管理和党费收缴工作，指导村党组织建设管理等工作。负责本乡机构编制管理及人才队伍建设、干部人事管理、离退休干部管理工作。指导村民委员会换届选举。负责工会、共青团、妇联等群团工作。监督干部职工福利待遇工作的落实，维护职工的合法权益。组织开展文体娱乐活动，组织各种形式的技能竞赛、报告和讲座。完成领导交办的其他工作。</w:t>
      </w:r>
    </w:p>
    <w:p w14:paraId="0B77D67C">
      <w:pPr>
        <w:spacing w:before="0" w:after="0" w:line="360" w:lineRule="auto"/>
        <w:ind w:firstLine="480"/>
        <w:jc w:val="both"/>
        <w:rPr>
          <w:rFonts w:hint="eastAsia" w:ascii="宋体" w:hAnsi="宋体" w:eastAsia="宋体" w:cs="宋体"/>
          <w:sz w:val="30"/>
          <w:szCs w:val="30"/>
        </w:rPr>
      </w:pPr>
      <w:r>
        <w:rPr>
          <w:rFonts w:hint="eastAsia" w:ascii="宋体" w:hAnsi="宋体" w:eastAsia="宋体" w:cs="宋体"/>
          <w:b w:val="0"/>
          <w:color w:val="000000"/>
          <w:sz w:val="30"/>
          <w:szCs w:val="30"/>
        </w:rPr>
        <w:t>（二）维护稳定办公室，挂群众工作办公室牌子。负责社会治安综合治理、维护稳定、群众信访等工作；组织开展人武、政法、统战、信访、稳定、民宗、群众、防邪和网格化管理等相关工作。负责辖区内法治建设，配合开展调解和帮教管理，承担辖区内矛盾纠纷多元化解协调工作。协助司法机关开展打击违法犯罪和禁毒、扫黑除恶活动。负责流动人口、外来僧道管理。负责基层自治建设和民主法治建设，指导基层群众性自治组织规范化、制度化建设。组织开展法制、综治、平安建设等宣传教育活动，负责基层综治干部和群防群治队伍的教育、培训和管理等工作。负责国防动员和兵役服务工作。完成领导交办的其他工作。</w:t>
      </w:r>
    </w:p>
    <w:p w14:paraId="08A6B4F2">
      <w:pPr>
        <w:spacing w:before="0" w:after="0" w:line="360" w:lineRule="auto"/>
        <w:ind w:firstLine="480"/>
        <w:jc w:val="both"/>
        <w:rPr>
          <w:rFonts w:hint="eastAsia" w:ascii="宋体" w:hAnsi="宋体" w:eastAsia="宋体" w:cs="宋体"/>
          <w:sz w:val="30"/>
          <w:szCs w:val="30"/>
        </w:rPr>
      </w:pPr>
      <w:r>
        <w:rPr>
          <w:rFonts w:hint="eastAsia" w:ascii="宋体" w:hAnsi="宋体" w:eastAsia="宋体" w:cs="宋体"/>
          <w:b w:val="0"/>
          <w:color w:val="000000"/>
          <w:sz w:val="30"/>
          <w:szCs w:val="30"/>
        </w:rPr>
        <w:t>（三）经济发展和乡村振兴办公室，挂生态环境办公室牌子。负责经济工作的指导、协调、服务和监督管理。负责优化营商环境建设。负责统筹、协调、指导、配合开展辖区内经济结构调整、项目建设、招商引资、旅游开发、移民搬迁、土地流转等工作。负责组织实施乡村振兴、农村人居环境整治，推动宜居乡村建设。统筹、指导、监管辖区内农业农村、林业、水利等工作。指导农民合作经济组织、农村集体经济组织建设和发展。完成领导交办的其他工作。</w:t>
      </w:r>
    </w:p>
    <w:p w14:paraId="4AB4A18D">
      <w:pPr>
        <w:spacing w:before="0" w:after="0" w:line="360" w:lineRule="auto"/>
        <w:ind w:firstLine="480"/>
        <w:jc w:val="both"/>
        <w:rPr>
          <w:rFonts w:hint="eastAsia" w:ascii="宋体" w:hAnsi="宋体" w:eastAsia="宋体" w:cs="宋体"/>
          <w:sz w:val="30"/>
          <w:szCs w:val="30"/>
        </w:rPr>
      </w:pPr>
      <w:r>
        <w:rPr>
          <w:rFonts w:hint="eastAsia" w:ascii="宋体" w:hAnsi="宋体" w:eastAsia="宋体" w:cs="宋体"/>
          <w:b w:val="0"/>
          <w:color w:val="000000"/>
          <w:sz w:val="30"/>
          <w:szCs w:val="30"/>
        </w:rPr>
        <w:t>（四）社会事务和应急管理办公室，挂安全生产监督管理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14:paraId="34402553">
      <w:pPr>
        <w:spacing w:before="0" w:after="0" w:line="360" w:lineRule="auto"/>
        <w:ind w:firstLine="480"/>
        <w:jc w:val="both"/>
        <w:rPr>
          <w:rFonts w:hint="eastAsia" w:ascii="宋体" w:hAnsi="宋体" w:eastAsia="宋体" w:cs="宋体"/>
          <w:sz w:val="30"/>
          <w:szCs w:val="30"/>
        </w:rPr>
      </w:pPr>
      <w:r>
        <w:rPr>
          <w:rFonts w:hint="eastAsia" w:ascii="宋体" w:hAnsi="宋体" w:eastAsia="宋体" w:cs="宋体"/>
          <w:b w:val="0"/>
          <w:color w:val="000000"/>
          <w:sz w:val="30"/>
          <w:szCs w:val="30"/>
        </w:rPr>
        <w:t>（五）村镇规划建设管理办公室，挂生态环境办公室牌子、综合执法办公室牌子。负责村镇规划建设管理、生态环境保护工作。负责参与拟订乡经济发展规划并组织实施，对辖区内重大基础设施建设、重大公共服务资源布局、重大决策提出意见及建议。负责辖区内自然资源保护、生态环境保护、城乡管理等工作。配合相关部门组织开展工业、生活、生产、经营、农业等污染的监督检查和防控整治工作，指导辖区内生态农业、牧业建设。负责辖区内水资源保护、水环境治理、节约用水、环境卫生管理等工作。参与重大生态破坏事件的调查处理。根据有关法律规定和省政府授权，按照县政府职权调整事项目录，统一组织和指挥协调开展综合行政执法工作。负责整合落实行政执法信息平台和行政执法监督网络平台建设。完成领导交办的其他工作。</w:t>
      </w:r>
    </w:p>
    <w:p w14:paraId="2D45C738">
      <w:pPr>
        <w:spacing w:after="0"/>
      </w:pPr>
      <w:r>
        <w:br w:type="page"/>
      </w:r>
    </w:p>
    <w:p w14:paraId="35C396AE">
      <w:pPr>
        <w:pStyle w:val="3"/>
        <w:keepNext/>
        <w:spacing w:before="280" w:after="120"/>
        <w:jc w:val="left"/>
      </w:pPr>
      <w:bookmarkStart w:id="3" w:name="_LarkToc00004"/>
      <w:r>
        <w:rPr>
          <w:rFonts w:ascii="Times New Roman" w:hAnsi="Times New Roman" w:eastAsia="黑体"/>
          <w:b/>
          <w:color w:val="000000"/>
          <w:sz w:val="32"/>
        </w:rPr>
        <w:t>第二部分 2025年度部门决算情况说明</w:t>
      </w:r>
      <w:bookmarkEnd w:id="3"/>
    </w:p>
    <w:p w14:paraId="32E3FC24">
      <w:pPr>
        <w:pStyle w:val="4"/>
        <w:keepNext/>
        <w:spacing w:before="220" w:after="100"/>
        <w:jc w:val="left"/>
      </w:pPr>
      <w:bookmarkStart w:id="4" w:name="_LarkToc00005"/>
      <w:r>
        <w:rPr>
          <w:rFonts w:ascii="Times New Roman" w:hAnsi="Times New Roman" w:eastAsia="黑体"/>
          <w:b/>
          <w:color w:val="000000"/>
          <w:sz w:val="28"/>
        </w:rPr>
        <w:t>一、收入支出决算总体情况说明</w:t>
      </w:r>
      <w:bookmarkEnd w:id="4"/>
    </w:p>
    <w:p w14:paraId="62380B6E">
      <w:pPr>
        <w:spacing w:before="0" w:after="0" w:line="360" w:lineRule="auto"/>
        <w:ind w:firstLine="480"/>
        <w:jc w:val="both"/>
      </w:pPr>
      <w:r>
        <w:rPr>
          <w:rFonts w:ascii="Times New Roman" w:hAnsi="Times New Roman" w:eastAsia="宋体"/>
          <w:b w:val="0"/>
          <w:color w:val="000000"/>
          <w:sz w:val="24"/>
        </w:rPr>
        <w:t>2025年度收入总计为1432.74万元，其中：本年收入合计1234.79万元，占收入总计的86.18%；年初结转和结余197.95万元，占收入总计的13.82%。与2024年度相比，本年收入合计减少72.23万元，下降5.53%。主要变动原因是2025年我乡财政拨款收入减少，部分专项项目资金减少。</w:t>
      </w:r>
    </w:p>
    <w:p w14:paraId="7A74AF69">
      <w:pPr>
        <w:spacing w:before="0" w:after="0" w:line="360" w:lineRule="auto"/>
        <w:ind w:firstLine="480"/>
        <w:jc w:val="both"/>
      </w:pPr>
      <w:r>
        <w:rPr>
          <w:rFonts w:ascii="Times New Roman" w:hAnsi="Times New Roman" w:eastAsia="宋体"/>
          <w:b w:val="0"/>
          <w:color w:val="000000"/>
          <w:sz w:val="24"/>
        </w:rPr>
        <w:t>2025年度支出总计为1432.74万元。与2024年度相比，支出总计增加96.24万元，增长7.20%。主要变动原因是2025年我乡基本支出增加，人员经费和日常公用经费相应增加。</w:t>
      </w:r>
    </w:p>
    <w:p w14:paraId="5C4D13D4">
      <w:pPr>
        <w:spacing w:before="120"/>
        <w:jc w:val="center"/>
      </w:pPr>
      <w:r>
        <w:drawing>
          <wp:inline distT="0" distB="0" distL="114300" distR="114300">
            <wp:extent cx="5039995" cy="3056890"/>
            <wp:effectExtent l="0" t="0" r="444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5040000" cy="3057049"/>
                    </a:xfrm>
                    <a:prstGeom prst="rect">
                      <a:avLst/>
                    </a:prstGeom>
                  </pic:spPr>
                </pic:pic>
              </a:graphicData>
            </a:graphic>
          </wp:inline>
        </w:drawing>
      </w:r>
    </w:p>
    <w:p w14:paraId="5F970105">
      <w:pPr>
        <w:keepNext/>
        <w:spacing w:before="80" w:after="160"/>
        <w:jc w:val="center"/>
      </w:pPr>
      <w:r>
        <w:rPr>
          <w:rFonts w:ascii="Times New Roman" w:hAnsi="Times New Roman" w:eastAsia="宋体"/>
          <w:b w:val="0"/>
          <w:color w:val="000000"/>
          <w:sz w:val="21"/>
        </w:rPr>
        <w:t>图1：收、支决算总计变动情况图（单位：万元）</w:t>
      </w:r>
    </w:p>
    <w:p w14:paraId="7F7E6E5A">
      <w:pPr>
        <w:pStyle w:val="4"/>
        <w:keepNext/>
        <w:spacing w:before="220" w:after="100"/>
        <w:jc w:val="left"/>
      </w:pPr>
      <w:bookmarkStart w:id="5" w:name="_LarkToc00006"/>
      <w:r>
        <w:rPr>
          <w:rFonts w:ascii="Times New Roman" w:hAnsi="Times New Roman" w:eastAsia="黑体"/>
          <w:b/>
          <w:color w:val="000000"/>
          <w:sz w:val="28"/>
        </w:rPr>
        <w:t>二、收入决算情况说明</w:t>
      </w:r>
      <w:bookmarkEnd w:id="5"/>
    </w:p>
    <w:p w14:paraId="48B619AC">
      <w:pPr>
        <w:spacing w:before="0" w:after="0" w:line="360" w:lineRule="auto"/>
        <w:ind w:firstLine="480"/>
        <w:jc w:val="both"/>
      </w:pPr>
      <w:r>
        <w:rPr>
          <w:rFonts w:ascii="Times New Roman" w:hAnsi="Times New Roman" w:eastAsia="宋体"/>
          <w:b w:val="0"/>
          <w:color w:val="000000"/>
          <w:sz w:val="24"/>
        </w:rPr>
        <w:t>2025年度本年收入合计1234.79万元，其中：一般公共预算财政拨款收入1234.79万元，占100.00%；政府性基金预算财政拨款收入0.00万元，占0.00%；国有资本经营预算财政拨款收入0.00万元，占0.00%；上级补助收入0.00万元，占0.00%；事业收入0.00万元，占0.00%；经营收入0.00万元，占0.00%；附属单位上缴收入0.00万元，占0.00%；其他收入0.00万元，占0.00%。</w:t>
      </w:r>
    </w:p>
    <w:p w14:paraId="442AA54F">
      <w:pPr>
        <w:spacing w:before="0" w:after="0" w:line="360" w:lineRule="auto"/>
        <w:ind w:firstLine="480"/>
        <w:jc w:val="both"/>
      </w:pPr>
      <w:r>
        <w:rPr>
          <w:rFonts w:ascii="Times New Roman" w:hAnsi="Times New Roman" w:eastAsia="宋体"/>
          <w:b w:val="0"/>
          <w:color w:val="000000"/>
          <w:sz w:val="24"/>
        </w:rPr>
        <w:t>（注：数据来源于财决01表，仅罗列本部门涉及的收入。）</w:t>
      </w:r>
    </w:p>
    <w:p w14:paraId="370A45A6">
      <w:pPr>
        <w:spacing w:before="120"/>
        <w:jc w:val="center"/>
      </w:pPr>
      <w:r>
        <w:drawing>
          <wp:inline distT="0" distB="0" distL="114300" distR="114300">
            <wp:extent cx="5039995" cy="2797810"/>
            <wp:effectExtent l="0" t="0" r="444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5040000" cy="2798221"/>
                    </a:xfrm>
                    <a:prstGeom prst="rect">
                      <a:avLst/>
                    </a:prstGeom>
                  </pic:spPr>
                </pic:pic>
              </a:graphicData>
            </a:graphic>
          </wp:inline>
        </w:drawing>
      </w:r>
    </w:p>
    <w:p w14:paraId="44BD944B">
      <w:pPr>
        <w:keepNext/>
        <w:spacing w:before="80" w:after="160"/>
        <w:jc w:val="center"/>
      </w:pPr>
      <w:r>
        <w:rPr>
          <w:rFonts w:ascii="Times New Roman" w:hAnsi="Times New Roman" w:eastAsia="宋体"/>
          <w:b w:val="0"/>
          <w:color w:val="000000"/>
          <w:sz w:val="21"/>
        </w:rPr>
        <w:t>图2：收入决算结构图（单位：万元）</w:t>
      </w:r>
    </w:p>
    <w:p w14:paraId="7B678467">
      <w:pPr>
        <w:pStyle w:val="4"/>
        <w:keepNext/>
        <w:spacing w:before="220" w:after="100"/>
        <w:jc w:val="left"/>
      </w:pPr>
      <w:bookmarkStart w:id="6" w:name="_LarkToc00007"/>
      <w:r>
        <w:rPr>
          <w:rFonts w:ascii="Times New Roman" w:hAnsi="Times New Roman" w:eastAsia="黑体"/>
          <w:b/>
          <w:color w:val="000000"/>
          <w:sz w:val="28"/>
        </w:rPr>
        <w:t>三、支出决算情况说明</w:t>
      </w:r>
      <w:bookmarkEnd w:id="6"/>
    </w:p>
    <w:p w14:paraId="5F98701B">
      <w:pPr>
        <w:spacing w:before="0" w:after="0" w:line="360" w:lineRule="auto"/>
        <w:ind w:firstLine="480"/>
        <w:jc w:val="both"/>
      </w:pPr>
      <w:r>
        <w:rPr>
          <w:rFonts w:ascii="Times New Roman" w:hAnsi="Times New Roman" w:eastAsia="宋体"/>
          <w:b w:val="0"/>
          <w:color w:val="000000"/>
          <w:sz w:val="24"/>
        </w:rPr>
        <w:t>2025年度本年支出合计1432.74万元，其中：基本支出1089.36万元，占76.03%；项目支出343.37万元，占23.97%；上缴上级支出0.00万元，占0.00%；经营支出0.00万元，占0.00%；对附属单位补助支出0.00万元，占0.00%。</w:t>
      </w:r>
    </w:p>
    <w:p w14:paraId="16E13586">
      <w:pPr>
        <w:spacing w:before="0" w:after="0" w:line="360" w:lineRule="auto"/>
        <w:ind w:firstLine="480"/>
        <w:jc w:val="both"/>
      </w:pPr>
      <w:r>
        <w:rPr>
          <w:rFonts w:ascii="Times New Roman" w:hAnsi="Times New Roman" w:eastAsia="宋体"/>
          <w:b w:val="0"/>
          <w:color w:val="000000"/>
          <w:sz w:val="24"/>
        </w:rPr>
        <w:t>（注：数据来源于财决04表，仅罗列本部门涉及的支出。）</w:t>
      </w:r>
    </w:p>
    <w:p w14:paraId="52FABF0C">
      <w:pPr>
        <w:spacing w:before="120"/>
        <w:jc w:val="center"/>
      </w:pPr>
      <w:r>
        <w:drawing>
          <wp:inline distT="0" distB="0" distL="114300" distR="114300">
            <wp:extent cx="5039995" cy="5046345"/>
            <wp:effectExtent l="0" t="0" r="4445" b="133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8"/>
                    <a:stretch>
                      <a:fillRect/>
                    </a:stretch>
                  </pic:blipFill>
                  <pic:spPr>
                    <a:xfrm>
                      <a:off x="0" y="0"/>
                      <a:ext cx="5040000" cy="5046820"/>
                    </a:xfrm>
                    <a:prstGeom prst="rect">
                      <a:avLst/>
                    </a:prstGeom>
                  </pic:spPr>
                </pic:pic>
              </a:graphicData>
            </a:graphic>
          </wp:inline>
        </w:drawing>
      </w:r>
    </w:p>
    <w:p w14:paraId="24E7CB18">
      <w:pPr>
        <w:keepNext/>
        <w:spacing w:before="80" w:after="160"/>
        <w:jc w:val="center"/>
      </w:pPr>
      <w:r>
        <w:rPr>
          <w:rFonts w:ascii="Times New Roman" w:hAnsi="Times New Roman" w:eastAsia="宋体"/>
          <w:b w:val="0"/>
          <w:color w:val="000000"/>
          <w:sz w:val="21"/>
        </w:rPr>
        <w:t>图3：支出决算结构图（单位：万元）</w:t>
      </w:r>
    </w:p>
    <w:p w14:paraId="13446866">
      <w:pPr>
        <w:pStyle w:val="4"/>
        <w:keepNext/>
        <w:spacing w:before="220" w:after="100"/>
        <w:jc w:val="left"/>
      </w:pPr>
      <w:bookmarkStart w:id="7" w:name="_LarkToc00008"/>
      <w:r>
        <w:rPr>
          <w:rFonts w:ascii="Times New Roman" w:hAnsi="Times New Roman" w:eastAsia="黑体"/>
          <w:b/>
          <w:color w:val="000000"/>
          <w:sz w:val="28"/>
        </w:rPr>
        <w:t>四、财政拨款收入支出决算总体情况说明</w:t>
      </w:r>
      <w:bookmarkEnd w:id="7"/>
    </w:p>
    <w:p w14:paraId="50590F39">
      <w:pPr>
        <w:spacing w:before="0" w:after="0" w:line="360" w:lineRule="auto"/>
        <w:ind w:firstLine="480"/>
        <w:jc w:val="both"/>
      </w:pPr>
      <w:r>
        <w:rPr>
          <w:rFonts w:ascii="Times New Roman" w:hAnsi="Times New Roman" w:eastAsia="宋体"/>
          <w:b w:val="0"/>
          <w:color w:val="000000"/>
          <w:sz w:val="24"/>
        </w:rPr>
        <w:t>2025年度财政拨款收入总计为1234.79万元。与2024年度相比，财政拨款收入总计减少71.23万元，下降5.45%。主要变动原因是2025年我乡部分专项项目资金减少。</w:t>
      </w:r>
    </w:p>
    <w:p w14:paraId="7F808778">
      <w:pPr>
        <w:spacing w:before="0" w:after="0" w:line="360" w:lineRule="auto"/>
        <w:ind w:firstLine="480"/>
        <w:jc w:val="both"/>
      </w:pPr>
      <w:r>
        <w:rPr>
          <w:rFonts w:ascii="Times New Roman" w:hAnsi="Times New Roman" w:eastAsia="宋体"/>
          <w:b w:val="0"/>
          <w:color w:val="000000"/>
          <w:sz w:val="24"/>
        </w:rPr>
        <w:t>2025年度财政拨款支出总计为1234.79万元。与2024年度相比，财政拨款支出总计减少71.23万元，下降5.45%。主要变动原因是2025年我乡部分专项项目资金减少。</w:t>
      </w:r>
    </w:p>
    <w:p w14:paraId="7139D316">
      <w:pPr>
        <w:spacing w:before="0" w:after="0" w:line="360" w:lineRule="auto"/>
        <w:ind w:firstLine="480"/>
        <w:jc w:val="both"/>
      </w:pPr>
      <w:r>
        <w:rPr>
          <w:rFonts w:ascii="Times New Roman" w:hAnsi="Times New Roman" w:eastAsia="宋体"/>
          <w:b w:val="0"/>
          <w:color w:val="000000"/>
          <w:sz w:val="24"/>
        </w:rPr>
        <w:t>（注：数据来源于财决01-1表）</w:t>
      </w:r>
    </w:p>
    <w:p w14:paraId="206270F7">
      <w:pPr>
        <w:spacing w:before="120"/>
        <w:jc w:val="center"/>
      </w:pPr>
      <w:r>
        <w:drawing>
          <wp:inline distT="0" distB="0" distL="114300" distR="114300">
            <wp:extent cx="5039995" cy="3056890"/>
            <wp:effectExtent l="0" t="0" r="444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9"/>
                    <a:stretch>
                      <a:fillRect/>
                    </a:stretch>
                  </pic:blipFill>
                  <pic:spPr>
                    <a:xfrm>
                      <a:off x="0" y="0"/>
                      <a:ext cx="5040000" cy="3057049"/>
                    </a:xfrm>
                    <a:prstGeom prst="rect">
                      <a:avLst/>
                    </a:prstGeom>
                  </pic:spPr>
                </pic:pic>
              </a:graphicData>
            </a:graphic>
          </wp:inline>
        </w:drawing>
      </w:r>
    </w:p>
    <w:p w14:paraId="4CC1DA4E">
      <w:pPr>
        <w:keepNext/>
        <w:spacing w:before="80" w:after="160"/>
        <w:jc w:val="center"/>
      </w:pPr>
      <w:r>
        <w:rPr>
          <w:rFonts w:ascii="Times New Roman" w:hAnsi="Times New Roman" w:eastAsia="宋体"/>
          <w:b w:val="0"/>
          <w:color w:val="000000"/>
          <w:sz w:val="21"/>
        </w:rPr>
        <w:t>图4：财政拨款收、支决算总计变动情况（单位：万元）</w:t>
      </w:r>
    </w:p>
    <w:p w14:paraId="29DB653D">
      <w:pPr>
        <w:pStyle w:val="4"/>
        <w:keepNext/>
        <w:spacing w:before="220" w:after="100"/>
        <w:jc w:val="left"/>
      </w:pPr>
      <w:bookmarkStart w:id="8" w:name="_LarkToc00009"/>
      <w:r>
        <w:rPr>
          <w:rFonts w:ascii="Times New Roman" w:hAnsi="Times New Roman" w:eastAsia="黑体"/>
          <w:b/>
          <w:color w:val="000000"/>
          <w:sz w:val="28"/>
        </w:rPr>
        <w:t>五、一般公共预算财政拨款支出决算情况说明</w:t>
      </w:r>
      <w:bookmarkEnd w:id="8"/>
    </w:p>
    <w:p w14:paraId="5EC805BC">
      <w:pPr>
        <w:pStyle w:val="5"/>
        <w:keepNext/>
        <w:spacing w:before="180" w:after="80"/>
        <w:jc w:val="left"/>
      </w:pPr>
      <w:r>
        <w:rPr>
          <w:rFonts w:ascii="Times New Roman" w:hAnsi="Times New Roman" w:eastAsia="黑体"/>
          <w:b/>
          <w:color w:val="000000"/>
          <w:sz w:val="24"/>
        </w:rPr>
        <w:t>（一）一般公共预算财政拨款支出决算总体情况</w:t>
      </w:r>
    </w:p>
    <w:p w14:paraId="7EA6472D">
      <w:pPr>
        <w:spacing w:before="0" w:after="0" w:line="360" w:lineRule="auto"/>
        <w:ind w:firstLine="480"/>
        <w:jc w:val="both"/>
      </w:pPr>
      <w:r>
        <w:rPr>
          <w:rFonts w:ascii="Times New Roman" w:hAnsi="Times New Roman" w:eastAsia="宋体"/>
          <w:b w:val="0"/>
          <w:color w:val="000000"/>
          <w:sz w:val="24"/>
        </w:rPr>
        <w:t>2025年度一般公共预算财政拨款支出1234.79万元，占本年支出合计的86.18%。与2024年度相比，一般公共预算财政拨款支出减少71.23万元，下降5.45%。主要变动原因是2025年我乡部分专项项目资金减少。</w:t>
      </w:r>
    </w:p>
    <w:p w14:paraId="5A298097">
      <w:pPr>
        <w:spacing w:before="120"/>
        <w:jc w:val="center"/>
      </w:pPr>
      <w:r>
        <w:drawing>
          <wp:inline distT="0" distB="0" distL="114300" distR="114300">
            <wp:extent cx="5039995" cy="3056890"/>
            <wp:effectExtent l="0" t="0" r="444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0"/>
                    <a:stretch>
                      <a:fillRect/>
                    </a:stretch>
                  </pic:blipFill>
                  <pic:spPr>
                    <a:xfrm>
                      <a:off x="0" y="0"/>
                      <a:ext cx="5040000" cy="3057049"/>
                    </a:xfrm>
                    <a:prstGeom prst="rect">
                      <a:avLst/>
                    </a:prstGeom>
                  </pic:spPr>
                </pic:pic>
              </a:graphicData>
            </a:graphic>
          </wp:inline>
        </w:drawing>
      </w:r>
    </w:p>
    <w:p w14:paraId="5C2E1D1E">
      <w:pPr>
        <w:keepNext/>
        <w:spacing w:before="80" w:after="160"/>
        <w:jc w:val="center"/>
      </w:pPr>
      <w:r>
        <w:rPr>
          <w:rFonts w:ascii="Times New Roman" w:hAnsi="Times New Roman" w:eastAsia="宋体"/>
          <w:b w:val="0"/>
          <w:color w:val="000000"/>
          <w:sz w:val="21"/>
        </w:rPr>
        <w:t>图5：一般公共预算财政拨款支出决算变动情况（单位：万元）</w:t>
      </w:r>
    </w:p>
    <w:p w14:paraId="10F237CE">
      <w:pPr>
        <w:pStyle w:val="5"/>
        <w:keepNext/>
        <w:spacing w:before="180" w:after="80"/>
        <w:jc w:val="left"/>
      </w:pPr>
      <w:r>
        <w:rPr>
          <w:rFonts w:ascii="Times New Roman" w:hAnsi="Times New Roman" w:eastAsia="黑体"/>
          <w:b/>
          <w:color w:val="000000"/>
          <w:sz w:val="24"/>
        </w:rPr>
        <w:t>（二）一般公共预算财政拨款支出决算结构情况</w:t>
      </w:r>
    </w:p>
    <w:p w14:paraId="3A88D98E">
      <w:pPr>
        <w:spacing w:before="0" w:after="0" w:line="360" w:lineRule="auto"/>
        <w:ind w:firstLine="480"/>
        <w:jc w:val="both"/>
      </w:pPr>
      <w:r>
        <w:rPr>
          <w:rFonts w:ascii="Times New Roman" w:hAnsi="Times New Roman" w:eastAsia="宋体"/>
          <w:b w:val="0"/>
          <w:color w:val="000000"/>
          <w:sz w:val="24"/>
        </w:rPr>
        <w:t>2025年度一般公共预算财政拨款支出1234.79万元，主要用于以下方面：一般公共服务支出677.96万元，占54.90%；社会保障和就业支出115.10万元，占9.32%；卫生健康支出42.75万元，占3.46%；节能环保支出2.30万元，占0.19%；农林水支出333.47万元，占27.01%；住房保障支出63.21万元，占5.12%。</w:t>
      </w:r>
    </w:p>
    <w:p w14:paraId="39641D78">
      <w:pPr>
        <w:spacing w:before="0" w:after="0" w:line="360" w:lineRule="auto"/>
        <w:ind w:firstLine="480"/>
        <w:jc w:val="both"/>
      </w:pPr>
      <w:r>
        <w:rPr>
          <w:rFonts w:ascii="Times New Roman" w:hAnsi="Times New Roman" w:eastAsia="宋体"/>
          <w:b w:val="0"/>
          <w:color w:val="000000"/>
          <w:sz w:val="24"/>
        </w:rPr>
        <w:t>（注：数据来源于财决01-1表，仅罗列本部门涉及的全部功能分类科目，至类级。）</w:t>
      </w:r>
    </w:p>
    <w:p w14:paraId="7FB14F05">
      <w:pPr>
        <w:spacing w:before="120"/>
        <w:jc w:val="center"/>
      </w:pPr>
      <w:r>
        <w:drawing>
          <wp:inline distT="0" distB="0" distL="114300" distR="114300">
            <wp:extent cx="5039995" cy="4180840"/>
            <wp:effectExtent l="0" t="0" r="4445" b="101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1"/>
                    <a:stretch>
                      <a:fillRect/>
                    </a:stretch>
                  </pic:blipFill>
                  <pic:spPr>
                    <a:xfrm>
                      <a:off x="0" y="0"/>
                      <a:ext cx="5040000" cy="4181166"/>
                    </a:xfrm>
                    <a:prstGeom prst="rect">
                      <a:avLst/>
                    </a:prstGeom>
                  </pic:spPr>
                </pic:pic>
              </a:graphicData>
            </a:graphic>
          </wp:inline>
        </w:drawing>
      </w:r>
    </w:p>
    <w:p w14:paraId="3800C4D1">
      <w:pPr>
        <w:keepNext/>
        <w:spacing w:before="80" w:after="160"/>
        <w:jc w:val="center"/>
      </w:pPr>
      <w:r>
        <w:rPr>
          <w:rFonts w:ascii="Times New Roman" w:hAnsi="Times New Roman" w:eastAsia="宋体"/>
          <w:b w:val="0"/>
          <w:color w:val="000000"/>
          <w:sz w:val="21"/>
        </w:rPr>
        <w:t>图6：一般公共预算财政拨款支出决算结构（单位：万元）</w:t>
      </w:r>
    </w:p>
    <w:p w14:paraId="1BA798F2">
      <w:pPr>
        <w:pStyle w:val="5"/>
        <w:keepNext/>
        <w:spacing w:before="180" w:after="80"/>
        <w:jc w:val="left"/>
      </w:pPr>
      <w:r>
        <w:rPr>
          <w:rFonts w:ascii="Times New Roman" w:hAnsi="Times New Roman" w:eastAsia="黑体"/>
          <w:b/>
          <w:color w:val="000000"/>
          <w:sz w:val="24"/>
        </w:rPr>
        <w:t>（三）一般公共预算财政拨款支出决算具体情况</w:t>
      </w:r>
    </w:p>
    <w:p w14:paraId="1630286C">
      <w:pPr>
        <w:spacing w:before="0" w:after="0" w:line="360" w:lineRule="auto"/>
        <w:ind w:firstLine="480"/>
        <w:jc w:val="both"/>
      </w:pPr>
      <w:r>
        <w:rPr>
          <w:rFonts w:ascii="Times New Roman" w:hAnsi="Times New Roman" w:eastAsia="宋体"/>
          <w:b w:val="0"/>
          <w:color w:val="000000"/>
          <w:sz w:val="24"/>
        </w:rPr>
        <w:t>2025年度一般公共预算支出决算数为1234.79万元，完成预算100.00%。其中：</w:t>
      </w:r>
    </w:p>
    <w:p w14:paraId="6AD5ACB7">
      <w:pPr>
        <w:spacing w:before="0" w:after="0" w:line="360" w:lineRule="auto"/>
        <w:ind w:firstLine="480"/>
        <w:jc w:val="both"/>
      </w:pPr>
      <w:r>
        <w:rPr>
          <w:rFonts w:ascii="Times New Roman" w:hAnsi="Times New Roman" w:eastAsia="宋体"/>
          <w:b w:val="0"/>
          <w:color w:val="000000"/>
          <w:sz w:val="24"/>
        </w:rPr>
        <w:t>一般公共服务（201）人大事务（20101）人大会议（2010104）：支出决算为2.11万元，完成预算100%，决算数等于预算数。</w:t>
      </w:r>
    </w:p>
    <w:p w14:paraId="396DAA96">
      <w:pPr>
        <w:spacing w:before="0" w:after="0" w:line="360" w:lineRule="auto"/>
        <w:ind w:firstLine="480"/>
        <w:jc w:val="both"/>
      </w:pPr>
      <w:r>
        <w:rPr>
          <w:rFonts w:ascii="Times New Roman" w:hAnsi="Times New Roman" w:eastAsia="宋体"/>
          <w:b w:val="0"/>
          <w:color w:val="000000"/>
          <w:sz w:val="24"/>
        </w:rPr>
        <w:t>一般公共服务（201）人大事务（20101）代表工作（2010108）：支出决算为3.50万元，完成预算100%，决算数等于预算数。</w:t>
      </w:r>
    </w:p>
    <w:p w14:paraId="78683BD9">
      <w:pPr>
        <w:spacing w:before="0" w:after="0" w:line="360" w:lineRule="auto"/>
        <w:ind w:firstLine="480"/>
        <w:jc w:val="both"/>
      </w:pPr>
      <w:r>
        <w:rPr>
          <w:rFonts w:ascii="Times New Roman" w:hAnsi="Times New Roman" w:eastAsia="宋体"/>
          <w:b w:val="0"/>
          <w:color w:val="000000"/>
          <w:sz w:val="24"/>
        </w:rPr>
        <w:t>一般公共服务（201）政府办公厅（室）及相关机构事务（20103）行政运行（2010301）：支出决算为460.01万元，完成预算100%，决算数等于预算数。</w:t>
      </w:r>
    </w:p>
    <w:p w14:paraId="1AEB1809">
      <w:pPr>
        <w:spacing w:before="0" w:after="0" w:line="360" w:lineRule="auto"/>
        <w:ind w:firstLine="480"/>
        <w:jc w:val="both"/>
      </w:pPr>
      <w:r>
        <w:rPr>
          <w:rFonts w:ascii="Times New Roman" w:hAnsi="Times New Roman" w:eastAsia="宋体"/>
          <w:b w:val="0"/>
          <w:color w:val="000000"/>
          <w:sz w:val="24"/>
        </w:rPr>
        <w:t>一般公共服务（201）政府办公厅（室）及相关机构事务（20103）事业运行（2010350）：支出决算为212.35万元，完成预算100%，决算数等于预算数。</w:t>
      </w:r>
    </w:p>
    <w:p w14:paraId="43B59E85">
      <w:pPr>
        <w:spacing w:before="0" w:after="0" w:line="360" w:lineRule="auto"/>
        <w:ind w:firstLine="480"/>
        <w:jc w:val="both"/>
      </w:pPr>
      <w:r>
        <w:rPr>
          <w:rFonts w:ascii="Times New Roman" w:hAnsi="Times New Roman" w:eastAsia="宋体"/>
          <w:b w:val="0"/>
          <w:color w:val="000000"/>
          <w:sz w:val="24"/>
        </w:rPr>
        <w:t>社会保障和就业（208）行政事业单位养老支出（20805）机关事业单位基本养老保险缴费支出（2080505）：支出决算为72.45万元，完成预算100%，决算数等于预算数。</w:t>
      </w:r>
    </w:p>
    <w:p w14:paraId="08D5C3BB">
      <w:pPr>
        <w:spacing w:before="0" w:after="0" w:line="360" w:lineRule="auto"/>
        <w:ind w:firstLine="480"/>
        <w:jc w:val="both"/>
      </w:pPr>
      <w:r>
        <w:rPr>
          <w:rFonts w:ascii="Times New Roman" w:hAnsi="Times New Roman" w:eastAsia="宋体"/>
          <w:b w:val="0"/>
          <w:color w:val="000000"/>
          <w:sz w:val="24"/>
        </w:rPr>
        <w:t>社会保障和就业（208）行政事业单位养老支出（20805）机关事业单位职业年金缴费支出（2080506）：支出决算为42.65万元，完成预算100%，决算数等于预算数。</w:t>
      </w:r>
    </w:p>
    <w:p w14:paraId="7053C62B">
      <w:pPr>
        <w:spacing w:before="0" w:after="0" w:line="360" w:lineRule="auto"/>
        <w:ind w:firstLine="480"/>
        <w:jc w:val="both"/>
      </w:pPr>
      <w:r>
        <w:rPr>
          <w:rFonts w:ascii="Times New Roman" w:hAnsi="Times New Roman" w:eastAsia="宋体"/>
          <w:b w:val="0"/>
          <w:color w:val="000000"/>
          <w:sz w:val="24"/>
        </w:rPr>
        <w:t>卫生健康（210）公共卫生（21004）重大公共卫生服务（2100409）：支出决算为2.00万元，完成预算100%，决算数等于预算数。</w:t>
      </w:r>
    </w:p>
    <w:p w14:paraId="0334E444">
      <w:pPr>
        <w:spacing w:before="0" w:after="0" w:line="360" w:lineRule="auto"/>
        <w:ind w:firstLine="480"/>
        <w:jc w:val="both"/>
      </w:pPr>
      <w:r>
        <w:rPr>
          <w:rFonts w:ascii="Times New Roman" w:hAnsi="Times New Roman" w:eastAsia="宋体"/>
          <w:b w:val="0"/>
          <w:color w:val="000000"/>
          <w:sz w:val="24"/>
        </w:rPr>
        <w:t>卫生健康（210）行政事业单位医疗（21011）行政单位医疗（2101101）：支出决算为23.27万元，完成预算100%，决算数等于预算数。</w:t>
      </w:r>
    </w:p>
    <w:p w14:paraId="65F56148">
      <w:pPr>
        <w:spacing w:before="0" w:after="0" w:line="360" w:lineRule="auto"/>
        <w:ind w:firstLine="480"/>
        <w:jc w:val="both"/>
      </w:pPr>
      <w:r>
        <w:rPr>
          <w:rFonts w:ascii="Times New Roman" w:hAnsi="Times New Roman" w:eastAsia="宋体"/>
          <w:b w:val="0"/>
          <w:color w:val="000000"/>
          <w:sz w:val="24"/>
        </w:rPr>
        <w:t>卫生健康（210）行政事业单位医疗（21011）事业单位医疗（2101102）：支出决算为11.52万元，完成预算100%，决算数等于预算数。</w:t>
      </w:r>
    </w:p>
    <w:p w14:paraId="34645317">
      <w:pPr>
        <w:spacing w:before="0" w:after="0" w:line="360" w:lineRule="auto"/>
        <w:ind w:firstLine="480"/>
        <w:jc w:val="both"/>
      </w:pPr>
      <w:r>
        <w:rPr>
          <w:rFonts w:ascii="Times New Roman" w:hAnsi="Times New Roman" w:eastAsia="宋体"/>
          <w:b w:val="0"/>
          <w:color w:val="000000"/>
          <w:sz w:val="24"/>
        </w:rPr>
        <w:t>卫生健康（210）行政事业单位医疗（21011）公务员医疗补助（2101103）：支出决算为3.73万元，完成预算100%，决算数等于预算数。</w:t>
      </w:r>
    </w:p>
    <w:p w14:paraId="1B334BD3">
      <w:pPr>
        <w:spacing w:before="0" w:after="0" w:line="360" w:lineRule="auto"/>
        <w:ind w:firstLine="480"/>
        <w:jc w:val="both"/>
      </w:pPr>
      <w:r>
        <w:rPr>
          <w:rFonts w:ascii="Times New Roman" w:hAnsi="Times New Roman" w:eastAsia="宋体"/>
          <w:b w:val="0"/>
          <w:color w:val="000000"/>
          <w:sz w:val="24"/>
        </w:rPr>
        <w:t>卫生健康（210）行政事业单位医疗（21011）其他行政事业单位医疗支出（2101199）：支出决算为2.23万元，完成预算100%，决算数等于预算数。</w:t>
      </w:r>
    </w:p>
    <w:p w14:paraId="60938D6C">
      <w:pPr>
        <w:spacing w:before="0" w:after="0" w:line="360" w:lineRule="auto"/>
        <w:ind w:firstLine="480"/>
        <w:jc w:val="both"/>
      </w:pPr>
      <w:r>
        <w:rPr>
          <w:rFonts w:ascii="Times New Roman" w:hAnsi="Times New Roman" w:eastAsia="宋体"/>
          <w:b w:val="0"/>
          <w:color w:val="000000"/>
          <w:sz w:val="24"/>
        </w:rPr>
        <w:t>节能环保支出（211）其他节能环保支出（21199）其他节能环保支出（2119999）：支出决算为2.30万元，完成预算100%，决算数等于预算数。</w:t>
      </w:r>
    </w:p>
    <w:p w14:paraId="71271E53">
      <w:pPr>
        <w:spacing w:before="0" w:after="0" w:line="360" w:lineRule="auto"/>
        <w:ind w:firstLine="480"/>
        <w:jc w:val="both"/>
      </w:pPr>
      <w:r>
        <w:rPr>
          <w:rFonts w:ascii="Times New Roman" w:hAnsi="Times New Roman" w:eastAsia="宋体"/>
          <w:b w:val="0"/>
          <w:color w:val="000000"/>
          <w:sz w:val="24"/>
        </w:rPr>
        <w:t>农林水支出（213）农业农村（21301）其他农业农村支出（2130199）：支出决算为29.85万元，完成预算100%，决算数等于预算数。</w:t>
      </w:r>
    </w:p>
    <w:p w14:paraId="5BAC2C68">
      <w:pPr>
        <w:spacing w:before="0" w:after="0" w:line="360" w:lineRule="auto"/>
        <w:ind w:firstLine="480"/>
        <w:jc w:val="both"/>
      </w:pPr>
      <w:r>
        <w:rPr>
          <w:rFonts w:ascii="Times New Roman" w:hAnsi="Times New Roman" w:eastAsia="宋体"/>
          <w:b w:val="0"/>
          <w:color w:val="000000"/>
          <w:sz w:val="24"/>
        </w:rPr>
        <w:t>农林水支出（213）</w:t>
      </w:r>
      <w:r>
        <w:rPr>
          <w:rFonts w:hint="eastAsia"/>
          <w:b w:val="0"/>
          <w:color w:val="000000"/>
          <w:sz w:val="24"/>
          <w:lang w:eastAsia="zh-CN"/>
        </w:rPr>
        <w:t>巩固拓展脱贫攻坚成果</w:t>
      </w:r>
      <w:r>
        <w:rPr>
          <w:rFonts w:ascii="Times New Roman" w:hAnsi="Times New Roman" w:eastAsia="宋体"/>
          <w:b w:val="0"/>
          <w:color w:val="000000"/>
          <w:sz w:val="24"/>
        </w:rPr>
        <w:t>衔接乡村振兴（21305）农村基础设施建设（2130504）：支出决算为109.14万元，完成预算100%，决算数等于预算数。</w:t>
      </w:r>
    </w:p>
    <w:p w14:paraId="6805BF7C">
      <w:pPr>
        <w:spacing w:before="0" w:after="0" w:line="360" w:lineRule="auto"/>
        <w:ind w:firstLine="480"/>
        <w:jc w:val="both"/>
      </w:pPr>
      <w:r>
        <w:rPr>
          <w:rFonts w:ascii="Times New Roman" w:hAnsi="Times New Roman" w:eastAsia="宋体"/>
          <w:b w:val="0"/>
          <w:color w:val="000000"/>
          <w:sz w:val="24"/>
        </w:rPr>
        <w:t>农林水支出（213）农村综合改革（21307）对村民委员会和村党支部的补助（2130705）：支出决算为194.48万元，完成预算100%，决算数等于预算数。</w:t>
      </w:r>
    </w:p>
    <w:p w14:paraId="2CFB43EC">
      <w:pPr>
        <w:spacing w:before="0" w:after="0" w:line="360" w:lineRule="auto"/>
        <w:ind w:firstLine="480"/>
        <w:jc w:val="both"/>
      </w:pPr>
      <w:r>
        <w:rPr>
          <w:rFonts w:ascii="Times New Roman" w:hAnsi="Times New Roman" w:eastAsia="宋体"/>
          <w:b w:val="0"/>
          <w:color w:val="000000"/>
          <w:sz w:val="24"/>
        </w:rPr>
        <w:t>住房保障支出（221）住房改革支出（22102）住房公积金（2210201）：支出决算为63.21万元，完成预算100%，决算数等于预算数。</w:t>
      </w:r>
    </w:p>
    <w:p w14:paraId="61D150AA">
      <w:pPr>
        <w:spacing w:before="0" w:after="0" w:line="360" w:lineRule="auto"/>
        <w:ind w:firstLine="480"/>
        <w:jc w:val="both"/>
      </w:pPr>
      <w:r>
        <w:rPr>
          <w:rFonts w:ascii="Times New Roman" w:hAnsi="Times New Roman" w:eastAsia="宋体"/>
          <w:b w:val="0"/>
          <w:color w:val="000000"/>
          <w:sz w:val="24"/>
        </w:rPr>
        <w:t>（注：数据来源于财决01-1表和财决08表，仅罗列本部门涉及的全部功能分类科目，至项级。上述“预算”口径为全年预算数。）</w:t>
      </w:r>
    </w:p>
    <w:p w14:paraId="12FF85CD">
      <w:pPr>
        <w:pStyle w:val="4"/>
        <w:keepNext/>
        <w:spacing w:before="220" w:after="100"/>
        <w:jc w:val="left"/>
      </w:pPr>
      <w:bookmarkStart w:id="9" w:name="_LarkToc00010"/>
      <w:r>
        <w:rPr>
          <w:rFonts w:ascii="Times New Roman" w:hAnsi="Times New Roman" w:eastAsia="黑体"/>
          <w:b/>
          <w:color w:val="000000"/>
          <w:sz w:val="28"/>
        </w:rPr>
        <w:t>六、一般公共预算财政拨款基本支出决算情况说明</w:t>
      </w:r>
      <w:bookmarkEnd w:id="9"/>
    </w:p>
    <w:p w14:paraId="2DF03AA8">
      <w:pPr>
        <w:spacing w:before="0" w:after="0" w:line="360" w:lineRule="auto"/>
        <w:ind w:firstLine="480"/>
        <w:jc w:val="both"/>
      </w:pPr>
      <w:r>
        <w:rPr>
          <w:rFonts w:ascii="Times New Roman" w:hAnsi="Times New Roman" w:eastAsia="宋体"/>
          <w:b w:val="0"/>
          <w:color w:val="000000"/>
          <w:sz w:val="24"/>
        </w:rPr>
        <w:t>2025年度一般公共预算财政拨款基本支出891.42万元，其中：</w:t>
      </w:r>
    </w:p>
    <w:p w14:paraId="3ED15994">
      <w:pPr>
        <w:spacing w:before="0" w:after="0" w:line="360" w:lineRule="auto"/>
        <w:ind w:firstLine="480"/>
        <w:jc w:val="both"/>
      </w:pPr>
      <w:r>
        <w:rPr>
          <w:rFonts w:ascii="Times New Roman" w:hAnsi="Times New Roman" w:eastAsia="宋体"/>
          <w:b w:val="0"/>
          <w:color w:val="000000"/>
          <w:sz w:val="24"/>
        </w:rPr>
        <w:t>人员经费818.09万元，主要包括：基本工资164.44万元、津贴补贴182.85万元、奖金197.61万元、绩效工资36.99万元、机关事业单位基本养老保险缴费72.45万元、职业年金缴费42.65万元、职工基本医疗保险缴费34.80万元、公务员医疗补助缴费3.73万元、其他社会保障缴费9.01万元、其他工资福利支出4.27万元、医疗费2.23万元、住房公积金63.21万元，对个人和家庭的补助3.84万元。</w:t>
      </w:r>
    </w:p>
    <w:p w14:paraId="6057FD01">
      <w:pPr>
        <w:spacing w:before="0" w:after="0" w:line="360" w:lineRule="auto"/>
        <w:ind w:firstLine="480"/>
        <w:jc w:val="both"/>
      </w:pPr>
      <w:r>
        <w:rPr>
          <w:rFonts w:ascii="Times New Roman" w:hAnsi="Times New Roman" w:eastAsia="宋体"/>
          <w:b w:val="0"/>
          <w:color w:val="000000"/>
          <w:sz w:val="24"/>
        </w:rPr>
        <w:t>公用经费73.33万元，主要包括：办公费37.69万元、电费3.00万元、邮电费1.12万元、取暖费4.40万元、差旅费5.23万元、工会经费8.01万元、福利费6.88万元、公务用车运行维护费6.50万元、其他交通费用0.50万元等。</w:t>
      </w:r>
    </w:p>
    <w:p w14:paraId="5174C93F">
      <w:pPr>
        <w:spacing w:before="0" w:after="0" w:line="360" w:lineRule="auto"/>
        <w:ind w:firstLine="480"/>
        <w:jc w:val="both"/>
      </w:pPr>
      <w:r>
        <w:rPr>
          <w:rFonts w:ascii="Times New Roman" w:hAnsi="Times New Roman" w:eastAsia="宋体"/>
          <w:b w:val="0"/>
          <w:color w:val="000000"/>
          <w:sz w:val="24"/>
        </w:rPr>
        <w:t>（注：数据来源于财决07表和财决08-1表，仅罗列本部门实际支出涉及的经济分类科目。）</w:t>
      </w:r>
    </w:p>
    <w:p w14:paraId="5230F055">
      <w:pPr>
        <w:pStyle w:val="4"/>
        <w:keepNext/>
        <w:spacing w:before="220" w:after="100"/>
        <w:jc w:val="left"/>
      </w:pPr>
      <w:bookmarkStart w:id="10" w:name="_LarkToc00011"/>
      <w:r>
        <w:rPr>
          <w:rFonts w:ascii="Times New Roman" w:hAnsi="Times New Roman" w:eastAsia="黑体"/>
          <w:b/>
          <w:color w:val="000000"/>
          <w:sz w:val="28"/>
        </w:rPr>
        <w:t>七、财政拨款“三公”经费支出决算情况说明</w:t>
      </w:r>
      <w:bookmarkEnd w:id="10"/>
    </w:p>
    <w:p w14:paraId="19532438">
      <w:pPr>
        <w:pStyle w:val="5"/>
        <w:keepNext/>
        <w:spacing w:before="180" w:after="80"/>
        <w:jc w:val="left"/>
      </w:pPr>
      <w:r>
        <w:rPr>
          <w:rFonts w:ascii="Times New Roman" w:hAnsi="Times New Roman" w:eastAsia="黑体"/>
          <w:b/>
          <w:color w:val="000000"/>
          <w:sz w:val="24"/>
        </w:rPr>
        <w:t>（一）“三公”经费财政拨款支出决算总体情况说明</w:t>
      </w:r>
    </w:p>
    <w:p w14:paraId="09EF14A7">
      <w:pPr>
        <w:spacing w:before="0" w:after="0" w:line="360" w:lineRule="auto"/>
        <w:ind w:firstLine="480"/>
        <w:jc w:val="both"/>
      </w:pPr>
      <w:r>
        <w:rPr>
          <w:rFonts w:ascii="Times New Roman" w:hAnsi="Times New Roman" w:eastAsia="宋体"/>
          <w:b w:val="0"/>
          <w:color w:val="000000"/>
          <w:sz w:val="24"/>
        </w:rPr>
        <w:t>2025年度“三公”经费财政拨款支出决算为6.50万元，完成预算92.86%，比2024年度增加2.00万元，增长44.45%。主要原因是2025年我乡新增公务用车1辆，公务用车运行维护费相应增加。</w:t>
      </w:r>
    </w:p>
    <w:p w14:paraId="48E10B8A">
      <w:pPr>
        <w:spacing w:before="0" w:after="0" w:line="360" w:lineRule="auto"/>
        <w:ind w:firstLine="480"/>
        <w:jc w:val="both"/>
      </w:pPr>
      <w:r>
        <w:rPr>
          <w:rFonts w:ascii="Times New Roman" w:hAnsi="Times New Roman" w:eastAsia="宋体"/>
          <w:b w:val="0"/>
          <w:color w:val="000000"/>
          <w:sz w:val="24"/>
        </w:rPr>
        <w:t>（注：上述“预算”口径为全年预算数，包括一般公共预算和政府性基金预算财政拨款支出决算情况。）</w:t>
      </w:r>
    </w:p>
    <w:p w14:paraId="67A4A1AC">
      <w:pPr>
        <w:pStyle w:val="5"/>
        <w:keepNext/>
        <w:spacing w:before="180" w:after="80"/>
        <w:jc w:val="left"/>
      </w:pPr>
      <w:r>
        <w:rPr>
          <w:rFonts w:ascii="Times New Roman" w:hAnsi="Times New Roman" w:eastAsia="黑体"/>
          <w:b/>
          <w:color w:val="000000"/>
          <w:sz w:val="24"/>
        </w:rPr>
        <w:t>（二）“三公”经费财政拨款支出决算具体情况说明</w:t>
      </w:r>
    </w:p>
    <w:p w14:paraId="479DDDF7">
      <w:pPr>
        <w:spacing w:before="0" w:after="0" w:line="360" w:lineRule="auto"/>
        <w:ind w:firstLine="480"/>
        <w:jc w:val="both"/>
      </w:pPr>
      <w:r>
        <w:rPr>
          <w:rFonts w:ascii="Times New Roman" w:hAnsi="Times New Roman" w:eastAsia="宋体"/>
          <w:b w:val="0"/>
          <w:color w:val="000000"/>
          <w:sz w:val="24"/>
        </w:rPr>
        <w:t>2025年度“三公”经费财政拨款支出决算中，因公出国（境）费支出决算0万元，占0%；公务用车购置及运行维护费支出决算6.50万元，占100%；公务接待费支出决算0万元，占0%。具体情况如下：</w:t>
      </w:r>
    </w:p>
    <w:p w14:paraId="5C6023A6">
      <w:pPr>
        <w:spacing w:before="120"/>
        <w:jc w:val="center"/>
      </w:pPr>
      <w:r>
        <w:drawing>
          <wp:inline distT="0" distB="0" distL="114300" distR="114300">
            <wp:extent cx="5039995" cy="2797810"/>
            <wp:effectExtent l="0" t="0" r="444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2"/>
                    <a:stretch>
                      <a:fillRect/>
                    </a:stretch>
                  </pic:blipFill>
                  <pic:spPr>
                    <a:xfrm>
                      <a:off x="0" y="0"/>
                      <a:ext cx="5040000" cy="2798221"/>
                    </a:xfrm>
                    <a:prstGeom prst="rect">
                      <a:avLst/>
                    </a:prstGeom>
                  </pic:spPr>
                </pic:pic>
              </a:graphicData>
            </a:graphic>
          </wp:inline>
        </w:drawing>
      </w:r>
    </w:p>
    <w:p w14:paraId="3C293362">
      <w:pPr>
        <w:keepNext/>
        <w:spacing w:before="80" w:after="160"/>
        <w:jc w:val="center"/>
      </w:pPr>
      <w:r>
        <w:rPr>
          <w:rFonts w:ascii="Times New Roman" w:hAnsi="Times New Roman" w:eastAsia="宋体"/>
          <w:b w:val="0"/>
          <w:color w:val="000000"/>
          <w:sz w:val="21"/>
        </w:rPr>
        <w:t>图7：“三公”经费财政拨款支出结构（单位：万元）</w:t>
      </w:r>
    </w:p>
    <w:p w14:paraId="6D5005BA">
      <w:pPr>
        <w:spacing w:before="0" w:after="0" w:line="360" w:lineRule="auto"/>
        <w:ind w:firstLine="480"/>
        <w:jc w:val="both"/>
      </w:pPr>
      <w:r>
        <w:rPr>
          <w:rFonts w:ascii="Times New Roman" w:hAnsi="Times New Roman" w:eastAsia="宋体"/>
          <w:b w:val="0"/>
          <w:color w:val="000000"/>
          <w:sz w:val="24"/>
        </w:rPr>
        <w:t>1.因公出国（境）经费支出0万元，完成预算0%。全年安排因公出国（境）团组0次，出国（境）0人。因公出国（境）支出决算比2024年度增加0万元，增长0%。</w:t>
      </w:r>
    </w:p>
    <w:p w14:paraId="55706A43">
      <w:pPr>
        <w:spacing w:before="0" w:after="0" w:line="360" w:lineRule="auto"/>
        <w:ind w:firstLine="480"/>
        <w:jc w:val="both"/>
      </w:pPr>
      <w:r>
        <w:rPr>
          <w:rFonts w:ascii="Times New Roman" w:hAnsi="Times New Roman" w:eastAsia="宋体"/>
          <w:b w:val="0"/>
          <w:color w:val="000000"/>
          <w:sz w:val="24"/>
        </w:rPr>
        <w:t>2.公务用车购置及运行维护费支出6.50万元，完成预算92.86%。公务用车购置及运行维护费支出决算比2024年度增加2.00万元，增长44.45%。主要原因是新增公务用车1辆。</w:t>
      </w:r>
    </w:p>
    <w:p w14:paraId="250EB3E1">
      <w:pPr>
        <w:spacing w:before="0" w:after="0" w:line="360" w:lineRule="auto"/>
        <w:ind w:firstLine="480"/>
        <w:jc w:val="both"/>
      </w:pPr>
      <w:r>
        <w:rPr>
          <w:rFonts w:ascii="Times New Roman" w:hAnsi="Times New Roman" w:eastAsia="宋体"/>
          <w:b w:val="0"/>
          <w:color w:val="000000"/>
          <w:sz w:val="24"/>
        </w:rPr>
        <w:t>其中：公务用车购置支出0万元。全年按规定更新购置公务用车0辆。截至2025年12月31日，单位共有公务用车4辆，其中：应急保障用车1辆、特种专业技术用车1辆、其他用车2辆。</w:t>
      </w:r>
    </w:p>
    <w:p w14:paraId="49AE7AF9">
      <w:pPr>
        <w:spacing w:before="0" w:after="0" w:line="360" w:lineRule="auto"/>
        <w:ind w:firstLine="480"/>
        <w:jc w:val="both"/>
      </w:pPr>
      <w:r>
        <w:rPr>
          <w:rFonts w:ascii="Times New Roman" w:hAnsi="Times New Roman" w:eastAsia="宋体"/>
          <w:b w:val="0"/>
          <w:color w:val="000000"/>
          <w:sz w:val="24"/>
        </w:rPr>
        <w:t>公务用车运行维护费支出6.50万元。主要用于公务用车燃料费、维修费、过路过桥费、保险费等支出。</w:t>
      </w:r>
    </w:p>
    <w:p w14:paraId="7A2DEC5B">
      <w:pPr>
        <w:spacing w:before="0" w:after="0" w:line="360" w:lineRule="auto"/>
        <w:ind w:firstLine="480"/>
        <w:jc w:val="both"/>
      </w:pPr>
      <w:r>
        <w:rPr>
          <w:rFonts w:ascii="Times New Roman" w:hAnsi="Times New Roman" w:eastAsia="宋体"/>
          <w:b w:val="0"/>
          <w:color w:val="000000"/>
          <w:sz w:val="24"/>
        </w:rPr>
        <w:t>3.公务接待费支出0万元，完成预算0%。公务接待费支出决算比2024年度增加0万元，增长0%。</w:t>
      </w:r>
    </w:p>
    <w:p w14:paraId="65055928">
      <w:pPr>
        <w:pStyle w:val="4"/>
        <w:keepNext/>
        <w:spacing w:before="220" w:after="100"/>
        <w:jc w:val="left"/>
      </w:pPr>
      <w:bookmarkStart w:id="11" w:name="_LarkToc00012"/>
      <w:r>
        <w:rPr>
          <w:rFonts w:ascii="Times New Roman" w:hAnsi="Times New Roman" w:eastAsia="黑体"/>
          <w:b/>
          <w:color w:val="000000"/>
          <w:sz w:val="28"/>
        </w:rPr>
        <w:t>八、政府性基金预算支出决算情况说明</w:t>
      </w:r>
      <w:bookmarkEnd w:id="11"/>
    </w:p>
    <w:p w14:paraId="2FD58F52">
      <w:pPr>
        <w:spacing w:before="0" w:after="0" w:line="360" w:lineRule="auto"/>
        <w:ind w:firstLine="480"/>
        <w:jc w:val="both"/>
      </w:pPr>
      <w:r>
        <w:rPr>
          <w:rFonts w:ascii="Times New Roman" w:hAnsi="Times New Roman" w:eastAsia="宋体"/>
          <w:b w:val="0"/>
          <w:color w:val="000000"/>
          <w:sz w:val="24"/>
        </w:rPr>
        <w:t>2025年度政府性基金预算财政拨款支出0万元。</w:t>
      </w:r>
    </w:p>
    <w:p w14:paraId="37A48C13">
      <w:pPr>
        <w:pStyle w:val="4"/>
        <w:keepNext/>
        <w:spacing w:before="220" w:after="100"/>
        <w:jc w:val="left"/>
      </w:pPr>
      <w:bookmarkStart w:id="12" w:name="_LarkToc00013"/>
      <w:r>
        <w:rPr>
          <w:rFonts w:ascii="Times New Roman" w:hAnsi="Times New Roman" w:eastAsia="黑体"/>
          <w:b/>
          <w:color w:val="000000"/>
          <w:sz w:val="28"/>
        </w:rPr>
        <w:t>九、国有资本经营预算支出决算情况说明</w:t>
      </w:r>
      <w:bookmarkEnd w:id="12"/>
    </w:p>
    <w:p w14:paraId="4E297D70">
      <w:pPr>
        <w:spacing w:before="0" w:after="0" w:line="360" w:lineRule="auto"/>
        <w:ind w:firstLine="480"/>
        <w:jc w:val="both"/>
      </w:pPr>
      <w:r>
        <w:rPr>
          <w:rFonts w:ascii="Times New Roman" w:hAnsi="Times New Roman" w:eastAsia="宋体"/>
          <w:b w:val="0"/>
          <w:color w:val="000000"/>
          <w:sz w:val="24"/>
        </w:rPr>
        <w:t>2025年度国有资本经营预算财政拨款支出0万元。</w:t>
      </w:r>
    </w:p>
    <w:p w14:paraId="1B26A54C">
      <w:pPr>
        <w:pStyle w:val="4"/>
        <w:keepNext/>
        <w:spacing w:before="220" w:after="100"/>
        <w:jc w:val="left"/>
      </w:pPr>
      <w:bookmarkStart w:id="13" w:name="_LarkToc00014"/>
      <w:r>
        <w:rPr>
          <w:rFonts w:ascii="Times New Roman" w:hAnsi="Times New Roman" w:eastAsia="黑体"/>
          <w:b/>
          <w:color w:val="000000"/>
          <w:sz w:val="28"/>
        </w:rPr>
        <w:t>十、其他重要事项的情况说明</w:t>
      </w:r>
      <w:bookmarkEnd w:id="13"/>
    </w:p>
    <w:p w14:paraId="15E10846">
      <w:pPr>
        <w:pStyle w:val="5"/>
        <w:keepNext/>
        <w:spacing w:before="180" w:after="80"/>
        <w:jc w:val="left"/>
      </w:pPr>
      <w:r>
        <w:rPr>
          <w:rFonts w:ascii="Times New Roman" w:hAnsi="Times New Roman" w:eastAsia="黑体"/>
          <w:b/>
          <w:color w:val="000000"/>
          <w:sz w:val="24"/>
        </w:rPr>
        <w:t>（一）机关运行经费支出情况</w:t>
      </w:r>
    </w:p>
    <w:p w14:paraId="04915CF6">
      <w:pPr>
        <w:spacing w:before="0" w:after="0" w:line="360" w:lineRule="auto"/>
        <w:ind w:firstLine="480"/>
        <w:jc w:val="both"/>
      </w:pPr>
      <w:r>
        <w:rPr>
          <w:rFonts w:ascii="Times New Roman" w:hAnsi="Times New Roman" w:eastAsia="宋体"/>
          <w:b w:val="0"/>
          <w:color w:val="000000"/>
          <w:sz w:val="24"/>
        </w:rPr>
        <w:t>2025年度，松潘县大姓乡人民政府机关运行经费支出55.07万元，比2024年度增加28.97万元，增长111.02%。主要原因是人员经费和日常公用经费增加。</w:t>
      </w:r>
    </w:p>
    <w:p w14:paraId="3ED49D1E">
      <w:pPr>
        <w:spacing w:before="0" w:after="0" w:line="360" w:lineRule="auto"/>
        <w:ind w:firstLine="480"/>
        <w:jc w:val="both"/>
      </w:pPr>
      <w:r>
        <w:rPr>
          <w:rFonts w:ascii="Times New Roman" w:hAnsi="Times New Roman" w:eastAsia="宋体"/>
          <w:b w:val="0"/>
          <w:color w:val="000000"/>
          <w:sz w:val="24"/>
        </w:rPr>
        <w:t>（注：数据来源于财决附03表）</w:t>
      </w:r>
    </w:p>
    <w:p w14:paraId="392C1D3F">
      <w:pPr>
        <w:pStyle w:val="5"/>
        <w:keepNext/>
        <w:spacing w:before="180" w:after="80"/>
        <w:jc w:val="left"/>
      </w:pPr>
      <w:r>
        <w:rPr>
          <w:rFonts w:ascii="Times New Roman" w:hAnsi="Times New Roman" w:eastAsia="黑体"/>
          <w:b/>
          <w:color w:val="000000"/>
          <w:sz w:val="24"/>
        </w:rPr>
        <w:t>（二）政府采购支出情况</w:t>
      </w:r>
    </w:p>
    <w:p w14:paraId="7A518B55">
      <w:pPr>
        <w:spacing w:before="0" w:after="0" w:line="360" w:lineRule="auto"/>
        <w:ind w:firstLine="480"/>
        <w:jc w:val="both"/>
      </w:pPr>
      <w:r>
        <w:rPr>
          <w:rFonts w:ascii="Times New Roman" w:hAnsi="Times New Roman" w:eastAsia="宋体"/>
          <w:b w:val="0"/>
          <w:color w:val="000000"/>
          <w:sz w:val="24"/>
        </w:rPr>
        <w:t>2025年度，松潘县大姓乡人民政府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583AA639">
      <w:pPr>
        <w:spacing w:before="0" w:after="0" w:line="360" w:lineRule="auto"/>
        <w:ind w:firstLine="480"/>
        <w:jc w:val="both"/>
      </w:pPr>
      <w:r>
        <w:rPr>
          <w:rFonts w:ascii="Times New Roman" w:hAnsi="Times New Roman" w:eastAsia="宋体"/>
          <w:b w:val="0"/>
          <w:color w:val="000000"/>
          <w:sz w:val="24"/>
        </w:rPr>
        <w:t>（注：数据来源于财决附03表）</w:t>
      </w:r>
    </w:p>
    <w:p w14:paraId="61FE13A2">
      <w:pPr>
        <w:pStyle w:val="5"/>
        <w:keepNext/>
        <w:spacing w:before="180" w:after="80"/>
        <w:jc w:val="left"/>
      </w:pPr>
      <w:r>
        <w:rPr>
          <w:rFonts w:ascii="Times New Roman" w:hAnsi="Times New Roman" w:eastAsia="黑体"/>
          <w:b/>
          <w:color w:val="000000"/>
          <w:sz w:val="24"/>
        </w:rPr>
        <w:t>（三）国有资产占有使用情况</w:t>
      </w:r>
    </w:p>
    <w:p w14:paraId="3F528BDF">
      <w:pPr>
        <w:spacing w:before="0" w:after="0" w:line="360" w:lineRule="auto"/>
        <w:ind w:firstLine="480"/>
        <w:jc w:val="both"/>
      </w:pPr>
      <w:r>
        <w:rPr>
          <w:rFonts w:ascii="Times New Roman" w:hAnsi="Times New Roman" w:eastAsia="宋体"/>
          <w:b w:val="0"/>
          <w:color w:val="000000"/>
          <w:sz w:val="24"/>
        </w:rPr>
        <w:t>截至2025年12月31日，松潘县大姓乡人民政府共有车辆4辆，其中：应急保障用车1辆、特种专业技术用车1辆、其他用车2辆。</w:t>
      </w:r>
    </w:p>
    <w:p w14:paraId="14FBCC2D">
      <w:pPr>
        <w:spacing w:before="0" w:after="0" w:line="360" w:lineRule="auto"/>
        <w:ind w:firstLine="480"/>
        <w:jc w:val="both"/>
      </w:pPr>
      <w:r>
        <w:rPr>
          <w:rFonts w:ascii="Times New Roman" w:hAnsi="Times New Roman" w:eastAsia="宋体"/>
          <w:b w:val="0"/>
          <w:color w:val="000000"/>
          <w:sz w:val="24"/>
        </w:rPr>
        <w:t>（注：数据来源于财决附03表，按部门决算报表填报数据罗列车辆情况。）</w:t>
      </w:r>
    </w:p>
    <w:p w14:paraId="4CE27D21">
      <w:pPr>
        <w:pStyle w:val="5"/>
        <w:keepNext/>
        <w:spacing w:before="180" w:after="80"/>
        <w:jc w:val="left"/>
      </w:pPr>
      <w:r>
        <w:rPr>
          <w:rFonts w:ascii="Times New Roman" w:hAnsi="Times New Roman" w:eastAsia="黑体"/>
          <w:b/>
          <w:color w:val="000000"/>
          <w:sz w:val="24"/>
        </w:rPr>
        <w:t>（四）预算绩效管理情况</w:t>
      </w:r>
    </w:p>
    <w:p w14:paraId="799DEBE9">
      <w:pPr>
        <w:spacing w:before="0" w:after="0" w:line="360" w:lineRule="auto"/>
        <w:ind w:firstLine="480"/>
        <w:jc w:val="both"/>
      </w:pPr>
      <w:r>
        <w:rPr>
          <w:rFonts w:ascii="Times New Roman" w:hAnsi="Times New Roman" w:eastAsia="宋体"/>
          <w:b w:val="0"/>
          <w:color w:val="000000"/>
          <w:sz w:val="24"/>
        </w:rPr>
        <w:t>根据预算绩效管理要求，本部门在2025年度预算编制阶段，组织对相关项目开展了预算事前绩效评估并编制绩效目标</w:t>
      </w:r>
      <w:r>
        <w:rPr>
          <w:rFonts w:hint="eastAsia"/>
          <w:b w:val="0"/>
          <w:color w:val="000000"/>
          <w:sz w:val="24"/>
          <w:lang w:eastAsia="zh-CN"/>
        </w:rPr>
        <w:t>，在</w:t>
      </w:r>
      <w:r>
        <w:rPr>
          <w:rFonts w:ascii="Times New Roman" w:hAnsi="Times New Roman" w:eastAsia="宋体"/>
          <w:b w:val="0"/>
          <w:color w:val="000000"/>
          <w:sz w:val="24"/>
        </w:rPr>
        <w:t>预算执行过程中开展绩效监控；组织对2025年度一般公共预算、政府性基金预算、国有资本经营预算等全面开展绩效自评，形成部门整体绩效自评报告和专项预算项目绩效自评报告。部门整体绩效自评情况详见附件。</w:t>
      </w:r>
    </w:p>
    <w:p w14:paraId="601A0EC6">
      <w:pPr>
        <w:spacing w:after="0"/>
      </w:pPr>
      <w:r>
        <w:br w:type="page"/>
      </w:r>
    </w:p>
    <w:p w14:paraId="6C93E833">
      <w:pPr>
        <w:pStyle w:val="3"/>
        <w:keepNext/>
        <w:spacing w:before="280" w:after="120"/>
        <w:jc w:val="left"/>
      </w:pPr>
      <w:bookmarkStart w:id="14" w:name="_LarkToc00015"/>
      <w:r>
        <w:rPr>
          <w:rFonts w:ascii="Times New Roman" w:hAnsi="Times New Roman" w:eastAsia="黑体"/>
          <w:b/>
          <w:color w:val="000000"/>
          <w:sz w:val="32"/>
        </w:rPr>
        <w:t>第三部分 名词解释</w:t>
      </w:r>
      <w:bookmarkEnd w:id="14"/>
    </w:p>
    <w:p w14:paraId="660E3F82">
      <w:pPr>
        <w:spacing w:before="0" w:after="0" w:line="360" w:lineRule="auto"/>
        <w:ind w:firstLine="480"/>
        <w:jc w:val="both"/>
      </w:pPr>
      <w:r>
        <w:rPr>
          <w:rFonts w:ascii="Times New Roman" w:hAnsi="Times New Roman" w:eastAsia="宋体"/>
          <w:b w:val="0"/>
          <w:color w:val="000000"/>
          <w:sz w:val="24"/>
        </w:rPr>
        <w:t>1.财政拨款收入：指单位从同级财政部门取得的财政预算资金。</w:t>
      </w:r>
    </w:p>
    <w:p w14:paraId="0D3B70D4">
      <w:pPr>
        <w:spacing w:before="0" w:after="0" w:line="360" w:lineRule="auto"/>
        <w:ind w:firstLine="480"/>
        <w:jc w:val="both"/>
      </w:pPr>
      <w:r>
        <w:rPr>
          <w:rFonts w:ascii="Times New Roman" w:hAnsi="Times New Roman" w:eastAsia="宋体"/>
          <w:b w:val="0"/>
          <w:color w:val="000000"/>
          <w:sz w:val="24"/>
        </w:rPr>
        <w:t>2.事业收入：指事业单位开展专业业务活动及辅助活动取得的收入。</w:t>
      </w:r>
    </w:p>
    <w:p w14:paraId="1BBADA39">
      <w:pPr>
        <w:spacing w:before="0" w:after="0" w:line="360" w:lineRule="auto"/>
        <w:ind w:firstLine="480"/>
        <w:jc w:val="both"/>
      </w:pPr>
      <w:r>
        <w:rPr>
          <w:rFonts w:ascii="Times New Roman" w:hAnsi="Times New Roman" w:eastAsia="宋体"/>
          <w:b w:val="0"/>
          <w:color w:val="000000"/>
          <w:sz w:val="24"/>
        </w:rPr>
        <w:t>3.经营收入：指事业单位在专业业务活动及其辅助活动之外开展非独立核算经营活动取得的收入。</w:t>
      </w:r>
    </w:p>
    <w:p w14:paraId="74B14DAA">
      <w:pPr>
        <w:spacing w:before="0" w:after="0" w:line="360" w:lineRule="auto"/>
        <w:ind w:firstLine="480"/>
        <w:jc w:val="both"/>
      </w:pPr>
      <w:r>
        <w:rPr>
          <w:rFonts w:ascii="Times New Roman" w:hAnsi="Times New Roman" w:eastAsia="宋体"/>
          <w:b w:val="0"/>
          <w:color w:val="000000"/>
          <w:sz w:val="24"/>
        </w:rPr>
        <w:t>4.其他收入：指单位取得的除上述收入以外的各项收入。</w:t>
      </w:r>
    </w:p>
    <w:p w14:paraId="2586A447">
      <w:pPr>
        <w:spacing w:before="0" w:after="0" w:line="360" w:lineRule="auto"/>
        <w:ind w:firstLine="480"/>
        <w:jc w:val="both"/>
      </w:pPr>
      <w:r>
        <w:rPr>
          <w:rFonts w:ascii="Times New Roman" w:hAnsi="Times New Roman" w:eastAsia="宋体"/>
          <w:b w:val="0"/>
          <w:color w:val="000000"/>
          <w:sz w:val="24"/>
        </w:rPr>
        <w:t>5.使用非财政拨款结余（含专用结余）：指事业单位使用以前年度积累的非财政拨款结余弥补当年收支差额的金额。</w:t>
      </w:r>
    </w:p>
    <w:p w14:paraId="26A64279">
      <w:pPr>
        <w:spacing w:before="0" w:after="0" w:line="360" w:lineRule="auto"/>
        <w:ind w:firstLine="480"/>
        <w:jc w:val="both"/>
      </w:pPr>
      <w:r>
        <w:rPr>
          <w:rFonts w:ascii="Times New Roman" w:hAnsi="Times New Roman" w:eastAsia="宋体"/>
          <w:b w:val="0"/>
          <w:color w:val="000000"/>
          <w:sz w:val="24"/>
        </w:rPr>
        <w:t>6.年初结转和结余：指以前年度尚未完成、结转到本年按有关规定继续使用的资金。</w:t>
      </w:r>
    </w:p>
    <w:p w14:paraId="1668403F">
      <w:pPr>
        <w:spacing w:before="0" w:after="0" w:line="360" w:lineRule="auto"/>
        <w:ind w:firstLine="480"/>
        <w:jc w:val="both"/>
      </w:pPr>
      <w:r>
        <w:rPr>
          <w:rFonts w:ascii="Times New Roman" w:hAnsi="Times New Roman" w:eastAsia="宋体"/>
          <w:b w:val="0"/>
          <w:color w:val="000000"/>
          <w:sz w:val="24"/>
        </w:rPr>
        <w:t>7.结余分配：指事业单位按照会计制度规定缴纳的所得税、提取的专用结余以及转入非财政拨款结余的金额等。</w:t>
      </w:r>
    </w:p>
    <w:p w14:paraId="25C18902">
      <w:pPr>
        <w:spacing w:before="0" w:after="0" w:line="360" w:lineRule="auto"/>
        <w:ind w:firstLine="480"/>
        <w:jc w:val="both"/>
      </w:pPr>
      <w:r>
        <w:rPr>
          <w:rFonts w:ascii="Times New Roman" w:hAnsi="Times New Roman" w:eastAsia="宋体"/>
          <w:b w:val="0"/>
          <w:color w:val="000000"/>
          <w:sz w:val="24"/>
        </w:rPr>
        <w:t>8.年末结转和结余：指单位按有关规定结转到下年或以后年度继续使用的资金。</w:t>
      </w:r>
    </w:p>
    <w:p w14:paraId="3141BA38">
      <w:pPr>
        <w:spacing w:before="0" w:after="0" w:line="360" w:lineRule="auto"/>
        <w:ind w:firstLine="480"/>
        <w:jc w:val="both"/>
      </w:pPr>
      <w:r>
        <w:rPr>
          <w:rFonts w:ascii="Times New Roman" w:hAnsi="Times New Roman" w:eastAsia="宋体"/>
          <w:b w:val="0"/>
          <w:color w:val="000000"/>
          <w:sz w:val="24"/>
        </w:rPr>
        <w:t>9.一般公共服务（类）支出：指政府提供</w:t>
      </w:r>
      <w:r>
        <w:rPr>
          <w:rFonts w:hint="eastAsia"/>
          <w:b w:val="0"/>
          <w:color w:val="000000"/>
          <w:sz w:val="24"/>
          <w:lang w:eastAsia="zh-CN"/>
        </w:rPr>
        <w:t>一般公共服务支出</w:t>
      </w:r>
      <w:r>
        <w:rPr>
          <w:rFonts w:ascii="Times New Roman" w:hAnsi="Times New Roman" w:eastAsia="宋体"/>
          <w:b w:val="0"/>
          <w:color w:val="000000"/>
          <w:sz w:val="24"/>
        </w:rPr>
        <w:t>。</w:t>
      </w:r>
    </w:p>
    <w:p w14:paraId="77C22CCC">
      <w:pPr>
        <w:spacing w:before="0" w:after="0" w:line="360" w:lineRule="auto"/>
        <w:ind w:firstLine="480"/>
        <w:jc w:val="both"/>
      </w:pPr>
      <w:r>
        <w:rPr>
          <w:rFonts w:ascii="Times New Roman" w:hAnsi="Times New Roman" w:eastAsia="宋体"/>
          <w:b w:val="0"/>
          <w:color w:val="000000"/>
          <w:sz w:val="24"/>
        </w:rPr>
        <w:t>10.社会保障和就业（类）支出：指政府在社会保障与就业方面的支出。</w:t>
      </w:r>
    </w:p>
    <w:p w14:paraId="5A799622">
      <w:pPr>
        <w:spacing w:before="0" w:after="0" w:line="360" w:lineRule="auto"/>
        <w:ind w:firstLine="480"/>
        <w:jc w:val="both"/>
      </w:pPr>
      <w:r>
        <w:rPr>
          <w:rFonts w:ascii="Times New Roman" w:hAnsi="Times New Roman" w:eastAsia="宋体"/>
          <w:b w:val="0"/>
          <w:color w:val="000000"/>
          <w:sz w:val="24"/>
        </w:rPr>
        <w:t>11.卫生健康（类）支出：指政府卫生健康方面的支出。</w:t>
      </w:r>
    </w:p>
    <w:p w14:paraId="029EAAC1">
      <w:pPr>
        <w:spacing w:before="0" w:after="0" w:line="360" w:lineRule="auto"/>
        <w:ind w:firstLine="480"/>
        <w:jc w:val="both"/>
      </w:pPr>
      <w:r>
        <w:rPr>
          <w:rFonts w:ascii="Times New Roman" w:hAnsi="Times New Roman" w:eastAsia="宋体"/>
          <w:b w:val="0"/>
          <w:color w:val="000000"/>
          <w:sz w:val="24"/>
        </w:rPr>
        <w:t>12.节能环保（类）支出：指政府节能环保方面的支出。</w:t>
      </w:r>
    </w:p>
    <w:p w14:paraId="1BFA3B76">
      <w:pPr>
        <w:spacing w:before="0" w:after="0" w:line="360" w:lineRule="auto"/>
        <w:ind w:firstLine="480"/>
        <w:jc w:val="both"/>
      </w:pPr>
      <w:r>
        <w:rPr>
          <w:rFonts w:ascii="Times New Roman" w:hAnsi="Times New Roman" w:eastAsia="宋体"/>
          <w:b w:val="0"/>
          <w:color w:val="000000"/>
          <w:sz w:val="24"/>
        </w:rPr>
        <w:t>13.农林水（类）支出：指政府农林水事务方面的支出。</w:t>
      </w:r>
    </w:p>
    <w:p w14:paraId="4887AEA7">
      <w:pPr>
        <w:spacing w:before="0" w:after="0" w:line="360" w:lineRule="auto"/>
        <w:ind w:firstLine="480"/>
        <w:jc w:val="both"/>
      </w:pPr>
      <w:r>
        <w:rPr>
          <w:rFonts w:ascii="Times New Roman" w:hAnsi="Times New Roman" w:eastAsia="宋体"/>
          <w:b w:val="0"/>
          <w:color w:val="000000"/>
          <w:sz w:val="24"/>
        </w:rPr>
        <w:t>14.住房保障（类）支出：指政府住房保障方面的支出。</w:t>
      </w:r>
    </w:p>
    <w:p w14:paraId="5D5C59ED">
      <w:pPr>
        <w:spacing w:before="0" w:after="0" w:line="360" w:lineRule="auto"/>
        <w:ind w:firstLine="480"/>
        <w:jc w:val="both"/>
      </w:pPr>
      <w:r>
        <w:rPr>
          <w:rFonts w:ascii="Times New Roman" w:hAnsi="Times New Roman" w:eastAsia="宋体"/>
          <w:b w:val="0"/>
          <w:color w:val="000000"/>
          <w:sz w:val="24"/>
        </w:rPr>
        <w:t>15.基本支出：指为保障机构正常运转、完成日常工作任务而发生的人员支出和公用支出。</w:t>
      </w:r>
    </w:p>
    <w:p w14:paraId="43189541">
      <w:pPr>
        <w:spacing w:before="0" w:after="0" w:line="360" w:lineRule="auto"/>
        <w:ind w:firstLine="480"/>
        <w:jc w:val="both"/>
      </w:pPr>
      <w:r>
        <w:rPr>
          <w:rFonts w:ascii="Times New Roman" w:hAnsi="Times New Roman" w:eastAsia="宋体"/>
          <w:b w:val="0"/>
          <w:color w:val="000000"/>
          <w:sz w:val="24"/>
        </w:rPr>
        <w:t>16.项目支出：指在基本支出之外为完成特定行政任务和事业发展目标所发生的支出。</w:t>
      </w:r>
    </w:p>
    <w:p w14:paraId="0582449A">
      <w:pPr>
        <w:spacing w:before="0" w:after="0" w:line="360" w:lineRule="auto"/>
        <w:ind w:firstLine="480"/>
        <w:jc w:val="both"/>
      </w:pPr>
      <w:r>
        <w:rPr>
          <w:rFonts w:ascii="Times New Roman" w:hAnsi="Times New Roman" w:eastAsia="宋体"/>
          <w:b w:val="0"/>
          <w:color w:val="000000"/>
          <w:sz w:val="24"/>
        </w:rPr>
        <w:t>17.经营支出：指事业单位在专业业务活动及其辅助活动之外开展非独立核算经营活动发生的支出。</w:t>
      </w:r>
    </w:p>
    <w:p w14:paraId="42D3959B">
      <w:pPr>
        <w:spacing w:before="0" w:after="0" w:line="360" w:lineRule="auto"/>
        <w:ind w:firstLine="480"/>
        <w:jc w:val="both"/>
      </w:pPr>
      <w:r>
        <w:rPr>
          <w:rFonts w:ascii="Times New Roman" w:hAnsi="Times New Roman" w:eastAsia="宋体"/>
          <w:b w:val="0"/>
          <w:color w:val="000000"/>
          <w:sz w:val="24"/>
        </w:rPr>
        <w:t>18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4321910">
      <w:pPr>
        <w:spacing w:before="0" w:after="0" w:line="360" w:lineRule="auto"/>
        <w:ind w:firstLine="480"/>
        <w:jc w:val="both"/>
      </w:pPr>
      <w:r>
        <w:rPr>
          <w:rFonts w:ascii="Times New Roman" w:hAnsi="Times New Roman" w:eastAsia="宋体"/>
          <w:b w:val="0"/>
          <w:color w:val="000000"/>
          <w:sz w:val="24"/>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368A4BF">
      <w:pPr>
        <w:spacing w:after="0"/>
      </w:pPr>
      <w:r>
        <w:br w:type="page"/>
      </w:r>
    </w:p>
    <w:p w14:paraId="798AB234">
      <w:pPr>
        <w:pStyle w:val="3"/>
        <w:keepNext/>
        <w:spacing w:before="280" w:after="120"/>
        <w:jc w:val="left"/>
      </w:pPr>
      <w:bookmarkStart w:id="15" w:name="_LarkToc00016"/>
      <w:r>
        <w:rPr>
          <w:rFonts w:ascii="Times New Roman" w:hAnsi="Times New Roman" w:eastAsia="黑体"/>
          <w:b/>
          <w:color w:val="000000"/>
          <w:sz w:val="32"/>
        </w:rPr>
        <w:t>第四部分 附件</w:t>
      </w:r>
      <w:bookmarkEnd w:id="15"/>
    </w:p>
    <w:p w14:paraId="6D5E1325">
      <w:pPr>
        <w:pStyle w:val="4"/>
        <w:keepNext/>
        <w:spacing w:before="220" w:after="100"/>
        <w:jc w:val="left"/>
      </w:pPr>
      <w:bookmarkStart w:id="16" w:name="_LarkToc00017"/>
      <w:r>
        <w:rPr>
          <w:rFonts w:ascii="Times New Roman" w:hAnsi="Times New Roman" w:eastAsia="黑体"/>
          <w:b/>
          <w:color w:val="000000"/>
          <w:sz w:val="28"/>
        </w:rPr>
        <w:t>附件1</w:t>
      </w:r>
      <w:bookmarkEnd w:id="16"/>
    </w:p>
    <w:p w14:paraId="63BE81B4">
      <w:pPr>
        <w:pStyle w:val="3"/>
        <w:keepNext/>
        <w:spacing w:before="280" w:after="120"/>
        <w:jc w:val="left"/>
      </w:pPr>
      <w:bookmarkStart w:id="17" w:name="_LarkToc00018"/>
      <w:r>
        <w:rPr>
          <w:rFonts w:ascii="Times New Roman" w:hAnsi="Times New Roman" w:eastAsia="黑体"/>
          <w:b/>
          <w:color w:val="000000"/>
          <w:sz w:val="32"/>
        </w:rPr>
        <w:t>部门预算绩效评价报告</w:t>
      </w:r>
      <w:bookmarkEnd w:id="17"/>
    </w:p>
    <w:p w14:paraId="77C5A59C">
      <w:pPr>
        <w:spacing w:before="0" w:after="0" w:line="360" w:lineRule="auto"/>
        <w:ind w:firstLine="480"/>
        <w:jc w:val="both"/>
      </w:pPr>
      <w:r>
        <w:rPr>
          <w:rFonts w:ascii="Times New Roman" w:hAnsi="Times New Roman" w:eastAsia="宋体"/>
          <w:b w:val="0"/>
          <w:color w:val="000000"/>
          <w:sz w:val="24"/>
        </w:rPr>
        <w:t>（报告范围包括机关和下属单位）</w:t>
      </w:r>
    </w:p>
    <w:p w14:paraId="7AB8932A">
      <w:pPr>
        <w:pStyle w:val="4"/>
        <w:keepNext/>
        <w:spacing w:before="220" w:after="100"/>
        <w:jc w:val="left"/>
      </w:pPr>
      <w:bookmarkStart w:id="18" w:name="_LarkToc00019"/>
      <w:r>
        <w:rPr>
          <w:rFonts w:ascii="Times New Roman" w:hAnsi="Times New Roman" w:eastAsia="黑体"/>
          <w:b/>
          <w:color w:val="000000"/>
          <w:sz w:val="28"/>
        </w:rPr>
        <w:t>一、部门（单位）基本情况</w:t>
      </w:r>
      <w:bookmarkEnd w:id="18"/>
    </w:p>
    <w:p w14:paraId="48374DED">
      <w:pPr>
        <w:spacing w:before="0" w:after="0" w:line="360" w:lineRule="auto"/>
        <w:ind w:firstLine="480"/>
        <w:jc w:val="both"/>
      </w:pPr>
      <w:r>
        <w:rPr>
          <w:rFonts w:ascii="Times New Roman" w:hAnsi="Times New Roman" w:eastAsia="宋体"/>
          <w:b w:val="0"/>
          <w:color w:val="000000"/>
          <w:sz w:val="24"/>
        </w:rPr>
        <w:t>设置党政综合办事机构5个，即党政办公室（挂财政工作办公室牌子）、维护稳定办公室（挂群众工作办公室牌子）、经济发展和乡村振兴办公室（挂生态环境办公室牌子）、社会事务和应急管理办公室（挂安全生产监督管理办公室牌子）、村镇规划建设管理办公室（挂生态环境办公室牌子、综合执法办公室牌子）。截至2025年末，单位共有在职人员35人，其中：编制内实有人员34人（公务员19人、事业管理人员13人、机关和事业工人2人），其他人员1人。</w:t>
      </w:r>
    </w:p>
    <w:p w14:paraId="2AB8790B">
      <w:pPr>
        <w:pStyle w:val="4"/>
        <w:keepNext/>
        <w:spacing w:before="220" w:after="100"/>
        <w:jc w:val="left"/>
      </w:pPr>
      <w:bookmarkStart w:id="19" w:name="_LarkToc00020"/>
      <w:r>
        <w:rPr>
          <w:rFonts w:ascii="Times New Roman" w:hAnsi="Times New Roman" w:eastAsia="黑体"/>
          <w:b/>
          <w:color w:val="000000"/>
          <w:sz w:val="28"/>
        </w:rPr>
        <w:t>二、部门资金收支情况</w:t>
      </w:r>
      <w:bookmarkEnd w:id="19"/>
    </w:p>
    <w:p w14:paraId="3E139750">
      <w:pPr>
        <w:spacing w:before="0" w:after="0" w:line="360" w:lineRule="auto"/>
        <w:ind w:firstLine="480"/>
        <w:jc w:val="both"/>
      </w:pPr>
      <w:r>
        <w:rPr>
          <w:rFonts w:ascii="Times New Roman" w:hAnsi="Times New Roman" w:eastAsia="宋体"/>
          <w:b w:val="0"/>
          <w:color w:val="000000"/>
          <w:sz w:val="24"/>
        </w:rPr>
        <w:t>（一）收入情况。2025年度收入总计为1432.74万元，其中本年收入合计1234.79万元，年初结转和结余197.95万元。与2024年度相比，本年收入合计减少72.23万元，下降5.53%。主要变动原因是2025年我乡财政拨款收入减少，部分专项项目资金减少。</w:t>
      </w:r>
    </w:p>
    <w:p w14:paraId="6C6FB7B5">
      <w:pPr>
        <w:spacing w:before="0" w:after="0" w:line="360" w:lineRule="auto"/>
        <w:ind w:firstLine="480"/>
        <w:jc w:val="both"/>
      </w:pPr>
      <w:r>
        <w:rPr>
          <w:rFonts w:ascii="Times New Roman" w:hAnsi="Times New Roman" w:eastAsia="宋体"/>
          <w:b w:val="0"/>
          <w:color w:val="000000"/>
          <w:sz w:val="24"/>
        </w:rPr>
        <w:t>（二）支出情况。2025年度支出总计为1432.74万元，其中基本支出1089.36万元、项目支出343.37万元。与2024年度相比，支出总计增加96.24万元，增长7.20%。主要变动原因是基本支出增加，人员经费和日常公用经费相应增加。</w:t>
      </w:r>
    </w:p>
    <w:p w14:paraId="5A79ED2B">
      <w:pPr>
        <w:spacing w:before="0" w:after="0" w:line="360" w:lineRule="auto"/>
        <w:ind w:firstLine="480"/>
        <w:jc w:val="both"/>
      </w:pPr>
      <w:r>
        <w:rPr>
          <w:rFonts w:ascii="Times New Roman" w:hAnsi="Times New Roman" w:eastAsia="宋体"/>
          <w:b w:val="0"/>
          <w:color w:val="000000"/>
          <w:sz w:val="24"/>
        </w:rPr>
        <w:t>（三）结余分配和结转结余情况。2025年我乡年末结转和结余为0万元，资金得到充分利用。</w:t>
      </w:r>
    </w:p>
    <w:p w14:paraId="48476250">
      <w:pPr>
        <w:pStyle w:val="4"/>
        <w:keepNext/>
        <w:spacing w:before="220" w:after="100"/>
        <w:jc w:val="left"/>
      </w:pPr>
      <w:bookmarkStart w:id="20" w:name="_LarkToc00021"/>
      <w:r>
        <w:rPr>
          <w:rFonts w:ascii="Times New Roman" w:hAnsi="Times New Roman" w:eastAsia="黑体"/>
          <w:b/>
          <w:color w:val="000000"/>
          <w:sz w:val="28"/>
        </w:rPr>
        <w:t>三、部门预算绩效分析</w:t>
      </w:r>
      <w:bookmarkEnd w:id="20"/>
    </w:p>
    <w:p w14:paraId="205B0653">
      <w:pPr>
        <w:spacing w:before="0" w:after="0" w:line="360" w:lineRule="auto"/>
        <w:ind w:firstLine="480"/>
        <w:jc w:val="both"/>
      </w:pPr>
      <w:r>
        <w:rPr>
          <w:rFonts w:ascii="Times New Roman" w:hAnsi="Times New Roman" w:eastAsia="宋体"/>
          <w:b w:val="0"/>
          <w:color w:val="000000"/>
          <w:sz w:val="24"/>
        </w:rPr>
        <w:t>根据部门预算绩效评价指标体系“总体绩效”涉及二、三级指标进行逐项绩效分析并评分，依次包括履职效能、预算管理、财务管理、资产管理、采购管理等情况。</w:t>
      </w:r>
    </w:p>
    <w:p w14:paraId="59A4C91E">
      <w:pPr>
        <w:spacing w:before="0" w:after="0" w:line="360" w:lineRule="auto"/>
        <w:ind w:firstLine="480"/>
        <w:jc w:val="both"/>
      </w:pPr>
      <w:r>
        <w:rPr>
          <w:rFonts w:ascii="Times New Roman" w:hAnsi="Times New Roman" w:eastAsia="宋体"/>
          <w:b w:val="0"/>
          <w:color w:val="000000"/>
          <w:sz w:val="24"/>
        </w:rPr>
        <w:t>1.履职效能。社保政策落实履职效果明显，全乡居民参加养老保险及医疗保险情况能够达到上级部门下达的指标；政策宣讲履职效果良好，充分发挥人大代表密切联系群众的优势和特点，引导人大代表在日常工作开展过程中带头宣讲政策、建言献策；信访处理完成情况履职效果明显，我乡不断畅通民意表达渠道，疏通干部和群众沟通渠道，提高乡政府履职能力。</w:t>
      </w:r>
    </w:p>
    <w:p w14:paraId="11F5C759">
      <w:pPr>
        <w:spacing w:before="0" w:after="0" w:line="360" w:lineRule="auto"/>
        <w:ind w:firstLine="480"/>
        <w:jc w:val="both"/>
      </w:pPr>
      <w:r>
        <w:rPr>
          <w:rFonts w:ascii="Times New Roman" w:hAnsi="Times New Roman" w:eastAsia="宋体"/>
          <w:b w:val="0"/>
          <w:color w:val="000000"/>
          <w:sz w:val="24"/>
        </w:rPr>
        <w:t>2.预算管理。我单位预算编制基于充分的数据分析、历史经验和未来预测，采用科学合理的编制方法，确保预算的准确性和可行性；覆盖所有必要的支出和收入项目，确保预算的完整性；符合国家法律法规、政策要求以及单位内部的财务管理制度，确保预算的合法性和规范性；预算编制过程公开透明，接受内外部监督。预算执行过程中，我乡严格按照预算安排各项支出，确保预算执行的严肃性和规范性，并加强对预算执行情况的监督和检查。</w:t>
      </w:r>
    </w:p>
    <w:p w14:paraId="2C985C0C">
      <w:pPr>
        <w:spacing w:before="0" w:after="0" w:line="360" w:lineRule="auto"/>
        <w:ind w:firstLine="480"/>
        <w:jc w:val="both"/>
      </w:pPr>
      <w:r>
        <w:rPr>
          <w:rFonts w:ascii="Times New Roman" w:hAnsi="Times New Roman" w:eastAsia="宋体"/>
          <w:b w:val="0"/>
          <w:color w:val="000000"/>
          <w:sz w:val="24"/>
        </w:rPr>
        <w:t>3.财务管理。我乡财务管理制度建设完善，建立健全预算管理、收支管理、资产管理、内部控制等方面的规定，明确各项财务活动的流程、标准和责任；设置会计出纳岗位，专人专岗；加强对各项支出的管理，确保支出的合规性和效益性。</w:t>
      </w:r>
    </w:p>
    <w:p w14:paraId="755D1E62">
      <w:pPr>
        <w:spacing w:before="0" w:after="0" w:line="360" w:lineRule="auto"/>
        <w:ind w:firstLine="480"/>
        <w:jc w:val="both"/>
      </w:pPr>
      <w:r>
        <w:rPr>
          <w:rFonts w:ascii="Times New Roman" w:hAnsi="Times New Roman" w:eastAsia="宋体"/>
          <w:b w:val="0"/>
          <w:color w:val="000000"/>
          <w:sz w:val="24"/>
        </w:rPr>
        <w:t>4.资产管理。我单位加强对固定资产和流动资产的管理，确保资产的完整性和安全性；建立健全资产管理制度，明确资产采购、验收、使用、处置等环节的流程和责任；定期对资产进行清查和盘点，确保资产账实相符。</w:t>
      </w:r>
    </w:p>
    <w:p w14:paraId="0BAE3C07">
      <w:pPr>
        <w:spacing w:before="0" w:after="0" w:line="360" w:lineRule="auto"/>
        <w:ind w:firstLine="480"/>
        <w:jc w:val="both"/>
      </w:pPr>
      <w:r>
        <w:rPr>
          <w:rFonts w:ascii="Times New Roman" w:hAnsi="Times New Roman" w:eastAsia="宋体"/>
          <w:b w:val="0"/>
          <w:color w:val="000000"/>
          <w:sz w:val="24"/>
        </w:rPr>
        <w:t>5.采购管理。我单位采购项目全力支持中小企业发展，优先向中小企业发放；采购活动符合国家法律法规和单位内部规章制度要求，加强内部控制和风险管理，降低采购风险，保障采购活动顺利进行。</w:t>
      </w:r>
    </w:p>
    <w:p w14:paraId="4F536C0E">
      <w:pPr>
        <w:pStyle w:val="4"/>
        <w:keepNext/>
        <w:spacing w:before="220" w:after="100"/>
        <w:jc w:val="left"/>
      </w:pPr>
      <w:bookmarkStart w:id="21" w:name="_LarkToc00022"/>
      <w:r>
        <w:rPr>
          <w:rFonts w:ascii="Times New Roman" w:hAnsi="Times New Roman" w:eastAsia="黑体"/>
          <w:b/>
          <w:color w:val="000000"/>
          <w:sz w:val="28"/>
        </w:rPr>
        <w:t>四、评价结论及建议</w:t>
      </w:r>
      <w:bookmarkEnd w:id="21"/>
    </w:p>
    <w:p w14:paraId="04953EEC">
      <w:pPr>
        <w:spacing w:before="0" w:after="0" w:line="360" w:lineRule="auto"/>
        <w:ind w:firstLine="480"/>
        <w:jc w:val="both"/>
      </w:pPr>
      <w:r>
        <w:rPr>
          <w:rFonts w:ascii="Times New Roman" w:hAnsi="Times New Roman" w:eastAsia="宋体"/>
          <w:b w:val="0"/>
          <w:color w:val="000000"/>
          <w:sz w:val="24"/>
        </w:rPr>
        <w:t>（一）评价结论。2025年，我乡认真落实县委、县政府决策部署，按照保进度、重质量、求实效的要求，全面推进各项重点工作，较好地完成了各项目标任务。部门整体支出绩效自评得分为93分，部门整体支出绩效为“优秀”。我乡2025年部门支出与年初预算基本一致，达到预期绩效目标。但预算编制还需进一步细化，预算编制与实际支出项目存在一定差异。</w:t>
      </w:r>
    </w:p>
    <w:p w14:paraId="17008290">
      <w:pPr>
        <w:spacing w:before="0" w:after="0" w:line="360" w:lineRule="auto"/>
        <w:ind w:firstLine="480"/>
        <w:jc w:val="both"/>
      </w:pPr>
      <w:r>
        <w:rPr>
          <w:rFonts w:ascii="Times New Roman" w:hAnsi="Times New Roman" w:eastAsia="宋体"/>
          <w:b w:val="0"/>
          <w:color w:val="000000"/>
          <w:sz w:val="24"/>
        </w:rPr>
        <w:t>（二）存在问题。1、预算编制有待</w:t>
      </w:r>
      <w:r>
        <w:rPr>
          <w:rFonts w:hint="eastAsia"/>
          <w:b w:val="0"/>
          <w:color w:val="000000"/>
          <w:sz w:val="24"/>
          <w:lang w:eastAsia="zh-CN"/>
        </w:rPr>
        <w:t>更加</w:t>
      </w:r>
      <w:r>
        <w:rPr>
          <w:rFonts w:ascii="Times New Roman" w:hAnsi="Times New Roman" w:eastAsia="宋体"/>
          <w:b w:val="0"/>
          <w:color w:val="000000"/>
          <w:sz w:val="24"/>
        </w:rPr>
        <w:t>严格执行，预算编制与实际支出项目有的存在差异。</w:t>
      </w:r>
    </w:p>
    <w:p w14:paraId="197B2B13">
      <w:pPr>
        <w:spacing w:before="0" w:after="0" w:line="360" w:lineRule="auto"/>
        <w:ind w:firstLine="480"/>
        <w:jc w:val="both"/>
      </w:pPr>
      <w:r>
        <w:rPr>
          <w:rFonts w:ascii="Times New Roman" w:hAnsi="Times New Roman" w:eastAsia="宋体"/>
          <w:b w:val="0"/>
          <w:color w:val="000000"/>
          <w:sz w:val="24"/>
        </w:rPr>
        <w:t>（三）改进措施。进一步细化预算编制，加强预算执行管理，提高预算编制的科学性和准确性；加强项目库建设，提高资金使用效益。</w:t>
      </w:r>
    </w:p>
    <w:p w14:paraId="166A9771">
      <w:pPr>
        <w:spacing w:before="0" w:after="0" w:line="360" w:lineRule="auto"/>
        <w:ind w:firstLine="480"/>
        <w:jc w:val="both"/>
      </w:pPr>
      <w:r>
        <w:rPr>
          <w:rFonts w:ascii="Times New Roman" w:hAnsi="Times New Roman" w:eastAsia="宋体"/>
          <w:b w:val="0"/>
          <w:color w:val="000000"/>
          <w:sz w:val="24"/>
        </w:rPr>
        <w:t>附表：部门预算项目支出绩效自评表（2025年度）。具体项目绩效自评表由本部门按年度实际填报后随附件附上。</w:t>
      </w:r>
    </w:p>
    <w:p w14:paraId="095672CC">
      <w:pPr>
        <w:pStyle w:val="4"/>
        <w:keepNext/>
        <w:spacing w:before="220" w:after="100"/>
        <w:jc w:val="left"/>
      </w:pPr>
      <w:bookmarkStart w:id="22" w:name="_LarkToc00023"/>
      <w:r>
        <w:rPr>
          <w:rFonts w:ascii="Times New Roman" w:hAnsi="Times New Roman" w:eastAsia="黑体"/>
          <w:b/>
          <w:color w:val="000000"/>
          <w:sz w:val="28"/>
        </w:rPr>
        <w:t>附件2</w:t>
      </w:r>
      <w:bookmarkEnd w:id="22"/>
    </w:p>
    <w:p w14:paraId="11F7DF52">
      <w:pPr>
        <w:pStyle w:val="3"/>
        <w:keepNext/>
        <w:spacing w:before="280" w:after="120"/>
        <w:jc w:val="left"/>
      </w:pPr>
      <w:bookmarkStart w:id="23" w:name="_LarkToc00024"/>
      <w:r>
        <w:rPr>
          <w:rFonts w:ascii="Times New Roman" w:hAnsi="Times New Roman" w:eastAsia="黑体"/>
          <w:b/>
          <w:color w:val="000000"/>
          <w:sz w:val="32"/>
        </w:rPr>
        <w:t>专项预算项目绩效评价报告</w:t>
      </w:r>
      <w:bookmarkEnd w:id="23"/>
    </w:p>
    <w:p w14:paraId="01F95554">
      <w:pPr>
        <w:spacing w:before="0" w:after="0" w:line="360" w:lineRule="auto"/>
        <w:ind w:firstLine="480"/>
        <w:jc w:val="both"/>
      </w:pPr>
      <w:r>
        <w:rPr>
          <w:rFonts w:ascii="Times New Roman" w:hAnsi="Times New Roman" w:eastAsia="宋体"/>
          <w:b w:val="0"/>
          <w:color w:val="000000"/>
          <w:sz w:val="24"/>
        </w:rPr>
        <w:t>一、项目基本情况</w:t>
      </w:r>
    </w:p>
    <w:p w14:paraId="186FD7FC">
      <w:pPr>
        <w:spacing w:before="0" w:after="0" w:line="360" w:lineRule="auto"/>
        <w:ind w:firstLine="480"/>
        <w:jc w:val="both"/>
      </w:pPr>
      <w:r>
        <w:rPr>
          <w:rFonts w:ascii="Times New Roman" w:hAnsi="Times New Roman" w:eastAsia="宋体"/>
          <w:b w:val="0"/>
          <w:color w:val="000000"/>
          <w:sz w:val="24"/>
        </w:rPr>
        <w:t>2025年度，我乡组织实施农村公共服务运行、村干部工资、人大工作经费、农村基础设施建设等专项预算项目，项目资金主要用于保障村级组织运转、完善农村基础设施、</w:t>
      </w:r>
      <w:r>
        <w:rPr>
          <w:rFonts w:hint="eastAsia"/>
          <w:b w:val="0"/>
          <w:color w:val="000000"/>
          <w:sz w:val="24"/>
          <w:lang w:eastAsia="zh-CN"/>
        </w:rPr>
        <w:t>巩固拓展脱贫攻坚成果同乡村振兴有效衔接</w:t>
      </w:r>
      <w:r>
        <w:rPr>
          <w:rFonts w:ascii="Times New Roman" w:hAnsi="Times New Roman" w:eastAsia="宋体"/>
          <w:b w:val="0"/>
          <w:color w:val="000000"/>
          <w:sz w:val="24"/>
        </w:rPr>
        <w:t>等方面。</w:t>
      </w:r>
    </w:p>
    <w:p w14:paraId="3A99D567">
      <w:pPr>
        <w:spacing w:before="0" w:after="0" w:line="360" w:lineRule="auto"/>
        <w:ind w:firstLine="480"/>
        <w:jc w:val="both"/>
      </w:pPr>
      <w:r>
        <w:rPr>
          <w:rFonts w:ascii="Times New Roman" w:hAnsi="Times New Roman" w:eastAsia="宋体"/>
          <w:b w:val="0"/>
          <w:color w:val="000000"/>
          <w:sz w:val="24"/>
        </w:rPr>
        <w:t>二、绩效目标及完成情况</w:t>
      </w:r>
    </w:p>
    <w:p w14:paraId="72D59BD9">
      <w:pPr>
        <w:spacing w:before="0" w:after="0" w:line="360" w:lineRule="auto"/>
        <w:ind w:firstLine="480"/>
        <w:jc w:val="both"/>
      </w:pPr>
      <w:r>
        <w:rPr>
          <w:rFonts w:ascii="Times New Roman" w:hAnsi="Times New Roman" w:eastAsia="宋体"/>
          <w:b w:val="0"/>
          <w:color w:val="000000"/>
          <w:sz w:val="24"/>
        </w:rPr>
        <w:t>2025年度，我乡各专项预算项目总体绩效目标完成情况良好，项目资金使用规范，项目支出与年初预算基本一致，达到预期绩效目标。</w:t>
      </w:r>
    </w:p>
    <w:p w14:paraId="403EB2F2">
      <w:pPr>
        <w:spacing w:before="0" w:after="0" w:line="360" w:lineRule="auto"/>
        <w:ind w:firstLine="480"/>
        <w:jc w:val="both"/>
      </w:pPr>
      <w:r>
        <w:rPr>
          <w:rFonts w:ascii="Times New Roman" w:hAnsi="Times New Roman" w:eastAsia="宋体"/>
          <w:b w:val="0"/>
          <w:color w:val="000000"/>
          <w:sz w:val="24"/>
        </w:rPr>
        <w:t>三、评价结论及建议</w:t>
      </w:r>
    </w:p>
    <w:p w14:paraId="5B433177">
      <w:pPr>
        <w:spacing w:before="0" w:after="0" w:line="360" w:lineRule="auto"/>
        <w:ind w:firstLine="480"/>
        <w:jc w:val="both"/>
      </w:pPr>
      <w:r>
        <w:rPr>
          <w:rFonts w:ascii="Times New Roman" w:hAnsi="Times New Roman" w:eastAsia="宋体"/>
          <w:b w:val="0"/>
          <w:color w:val="000000"/>
          <w:sz w:val="24"/>
        </w:rPr>
        <w:t>经绩效自评，2025年度我乡专项预算项目绩效自评总体良好，项目决策科学、执行规范、目标实现程度较高。针对部分项目预算执行进度不均衡、个别项目资金支付缓慢等问题，下一步将加强项目前期论证和资金调度，提高预算执行率，确保财政资金安全、规范、高效使用。</w:t>
      </w:r>
    </w:p>
    <w:p w14:paraId="5A57651E">
      <w:pPr>
        <w:spacing w:before="0" w:after="0" w:line="360" w:lineRule="auto"/>
        <w:ind w:firstLine="480"/>
        <w:jc w:val="both"/>
      </w:pPr>
      <w:r>
        <w:rPr>
          <w:rFonts w:ascii="Times New Roman" w:hAnsi="Times New Roman" w:eastAsia="宋体"/>
          <w:b w:val="0"/>
          <w:color w:val="000000"/>
          <w:sz w:val="24"/>
        </w:rPr>
        <w:t>（注：专项预算项目绩效自评表（2025年度）由本部门按年度实际填报后随附件附上。）</w:t>
      </w:r>
    </w:p>
    <w:p w14:paraId="53ADF7B5">
      <w:pPr>
        <w:spacing w:after="0"/>
      </w:pPr>
      <w:r>
        <w:br w:type="page"/>
      </w:r>
    </w:p>
    <w:p w14:paraId="4A9950BD">
      <w:pPr>
        <w:pStyle w:val="3"/>
        <w:keepNext/>
        <w:spacing w:before="280" w:after="120"/>
        <w:jc w:val="left"/>
      </w:pPr>
      <w:bookmarkStart w:id="24" w:name="_LarkToc00025"/>
      <w:r>
        <w:rPr>
          <w:rFonts w:ascii="Times New Roman" w:hAnsi="Times New Roman" w:eastAsia="黑体"/>
          <w:b/>
          <w:color w:val="000000"/>
          <w:sz w:val="32"/>
        </w:rPr>
        <w:t>第五部分 附表</w:t>
      </w:r>
      <w:bookmarkEnd w:id="24"/>
    </w:p>
    <w:p w14:paraId="52DF786B">
      <w:pPr>
        <w:keepNext/>
        <w:spacing w:before="160" w:after="80"/>
        <w:jc w:val="center"/>
      </w:pPr>
      <w:r>
        <w:rPr>
          <w:rFonts w:ascii="Times New Roman" w:hAnsi="Times New Roman" w:eastAsia="宋体"/>
          <w:b w:val="0"/>
          <w:color w:val="000000"/>
          <w:sz w:val="21"/>
        </w:rPr>
        <w:t>表1 收入支出决算总表（财决01表）</w:t>
      </w:r>
    </w:p>
    <w:p w14:paraId="67E13414">
      <w:pPr>
        <w:keepNext/>
        <w:spacing w:before="0" w:after="40"/>
        <w:jc w:val="center"/>
      </w:pPr>
      <w:r>
        <w:rPr>
          <w:rFonts w:ascii="Times New Roman" w:hAnsi="Times New Roman" w:eastAsia="宋体"/>
          <w:b w:val="0"/>
          <w:color w:val="000000"/>
          <w:sz w:val="21"/>
        </w:rPr>
        <w:t>编制单位：松潘县大姓乡人民政府　2025年度　金额单位：万元</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24"/>
        <w:gridCol w:w="1750"/>
        <w:gridCol w:w="1757"/>
        <w:gridCol w:w="1757"/>
      </w:tblGrid>
      <w:tr w14:paraId="7168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4252" w:type="dxa"/>
            <w:shd w:val="clear" w:color="auto" w:fill="D9D9D9"/>
            <w:vAlign w:val="center"/>
          </w:tcPr>
          <w:p w14:paraId="5529C797">
            <w:pPr>
              <w:spacing w:before="20" w:after="20" w:line="240" w:lineRule="auto"/>
              <w:ind w:firstLine="0"/>
              <w:jc w:val="center"/>
            </w:pPr>
            <w:r>
              <w:rPr>
                <w:rFonts w:ascii="Times New Roman" w:hAnsi="Times New Roman" w:eastAsia="宋体"/>
                <w:b/>
                <w:color w:val="000000"/>
                <w:sz w:val="21"/>
              </w:rPr>
              <w:t>收入项目</w:t>
            </w:r>
          </w:p>
        </w:tc>
        <w:tc>
          <w:tcPr>
            <w:tcW w:w="1814" w:type="dxa"/>
            <w:shd w:val="clear" w:color="auto" w:fill="D9D9D9"/>
            <w:vAlign w:val="center"/>
          </w:tcPr>
          <w:p w14:paraId="3E287763">
            <w:pPr>
              <w:spacing w:before="20" w:after="20" w:line="240" w:lineRule="auto"/>
              <w:ind w:firstLine="0"/>
              <w:jc w:val="center"/>
            </w:pPr>
            <w:r>
              <w:rPr>
                <w:rFonts w:ascii="Times New Roman" w:hAnsi="Times New Roman" w:eastAsia="宋体"/>
                <w:b/>
                <w:color w:val="000000"/>
                <w:sz w:val="21"/>
              </w:rPr>
              <w:t>年初预算数</w:t>
            </w:r>
          </w:p>
        </w:tc>
        <w:tc>
          <w:tcPr>
            <w:tcW w:w="1814" w:type="dxa"/>
            <w:shd w:val="clear" w:color="auto" w:fill="D9D9D9"/>
            <w:vAlign w:val="center"/>
          </w:tcPr>
          <w:p w14:paraId="712EEB89">
            <w:pPr>
              <w:spacing w:before="20" w:after="20" w:line="240" w:lineRule="auto"/>
              <w:ind w:firstLine="0"/>
              <w:jc w:val="center"/>
            </w:pPr>
            <w:r>
              <w:rPr>
                <w:rFonts w:ascii="Times New Roman" w:hAnsi="Times New Roman" w:eastAsia="宋体"/>
                <w:b/>
                <w:color w:val="000000"/>
                <w:sz w:val="21"/>
              </w:rPr>
              <w:t>全年预算数</w:t>
            </w:r>
          </w:p>
        </w:tc>
        <w:tc>
          <w:tcPr>
            <w:tcW w:w="1814" w:type="dxa"/>
            <w:shd w:val="clear" w:color="auto" w:fill="D9D9D9"/>
            <w:vAlign w:val="center"/>
          </w:tcPr>
          <w:p w14:paraId="750819FF">
            <w:pPr>
              <w:spacing w:before="20" w:after="20" w:line="240" w:lineRule="auto"/>
              <w:ind w:firstLine="0"/>
              <w:jc w:val="center"/>
            </w:pPr>
            <w:r>
              <w:rPr>
                <w:rFonts w:ascii="Times New Roman" w:hAnsi="Times New Roman" w:eastAsia="宋体"/>
                <w:b/>
                <w:color w:val="000000"/>
                <w:sz w:val="21"/>
              </w:rPr>
              <w:t>决算数</w:t>
            </w:r>
          </w:p>
        </w:tc>
      </w:tr>
      <w:tr w14:paraId="7D9DF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11F3C5BD">
            <w:pPr>
              <w:spacing w:before="20" w:after="20" w:line="240" w:lineRule="auto"/>
              <w:ind w:firstLine="0"/>
              <w:jc w:val="center"/>
            </w:pPr>
            <w:r>
              <w:rPr>
                <w:rFonts w:ascii="Times New Roman" w:hAnsi="Times New Roman" w:eastAsia="宋体"/>
                <w:b w:val="0"/>
                <w:color w:val="000000"/>
                <w:sz w:val="21"/>
              </w:rPr>
              <w:t>一、一般公共预算财政拨款收入</w:t>
            </w:r>
          </w:p>
        </w:tc>
        <w:tc>
          <w:tcPr>
            <w:tcW w:w="1814" w:type="dxa"/>
            <w:vAlign w:val="center"/>
          </w:tcPr>
          <w:p w14:paraId="722928BB">
            <w:pPr>
              <w:spacing w:before="20" w:after="20" w:line="240" w:lineRule="auto"/>
              <w:ind w:firstLine="0"/>
              <w:jc w:val="right"/>
            </w:pPr>
            <w:r>
              <w:rPr>
                <w:rFonts w:ascii="Times New Roman" w:hAnsi="Times New Roman" w:eastAsia="宋体"/>
                <w:b w:val="0"/>
                <w:color w:val="000000"/>
                <w:sz w:val="21"/>
              </w:rPr>
              <w:t>977.81</w:t>
            </w:r>
          </w:p>
        </w:tc>
        <w:tc>
          <w:tcPr>
            <w:tcW w:w="1814" w:type="dxa"/>
            <w:vAlign w:val="center"/>
          </w:tcPr>
          <w:p w14:paraId="11092C61">
            <w:pPr>
              <w:spacing w:before="20" w:after="20" w:line="240" w:lineRule="auto"/>
              <w:ind w:firstLine="0"/>
              <w:jc w:val="right"/>
            </w:pPr>
            <w:r>
              <w:rPr>
                <w:rFonts w:ascii="Times New Roman" w:hAnsi="Times New Roman" w:eastAsia="宋体"/>
                <w:b w:val="0"/>
                <w:color w:val="000000"/>
                <w:sz w:val="21"/>
              </w:rPr>
              <w:t>1234.79</w:t>
            </w:r>
          </w:p>
        </w:tc>
        <w:tc>
          <w:tcPr>
            <w:tcW w:w="1814" w:type="dxa"/>
            <w:vAlign w:val="center"/>
          </w:tcPr>
          <w:p w14:paraId="06AAB07A">
            <w:pPr>
              <w:spacing w:before="20" w:after="20" w:line="240" w:lineRule="auto"/>
              <w:ind w:firstLine="0"/>
              <w:jc w:val="right"/>
            </w:pPr>
            <w:r>
              <w:rPr>
                <w:rFonts w:ascii="Times New Roman" w:hAnsi="Times New Roman" w:eastAsia="宋体"/>
                <w:b w:val="0"/>
                <w:color w:val="000000"/>
                <w:sz w:val="21"/>
              </w:rPr>
              <w:t>1234.79</w:t>
            </w:r>
          </w:p>
        </w:tc>
      </w:tr>
      <w:tr w14:paraId="0363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78803AAB">
            <w:pPr>
              <w:spacing w:before="20" w:after="20" w:line="240" w:lineRule="auto"/>
              <w:ind w:firstLine="0"/>
              <w:jc w:val="center"/>
            </w:pPr>
            <w:r>
              <w:rPr>
                <w:rFonts w:ascii="Times New Roman" w:hAnsi="Times New Roman" w:eastAsia="宋体"/>
                <w:b w:val="0"/>
                <w:color w:val="000000"/>
                <w:sz w:val="21"/>
              </w:rPr>
              <w:t>二、政府性基金预算财政拨款收入</w:t>
            </w:r>
          </w:p>
        </w:tc>
        <w:tc>
          <w:tcPr>
            <w:tcW w:w="1814" w:type="dxa"/>
            <w:vAlign w:val="center"/>
          </w:tcPr>
          <w:p w14:paraId="130C97E5">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1D14B261">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0A0AE1A9">
            <w:pPr>
              <w:spacing w:before="20" w:after="20" w:line="240" w:lineRule="auto"/>
              <w:ind w:firstLine="0"/>
              <w:jc w:val="right"/>
            </w:pPr>
            <w:r>
              <w:rPr>
                <w:rFonts w:ascii="Times New Roman" w:hAnsi="Times New Roman" w:eastAsia="宋体"/>
                <w:b w:val="0"/>
                <w:color w:val="000000"/>
                <w:sz w:val="21"/>
              </w:rPr>
              <w:t>0.00</w:t>
            </w:r>
          </w:p>
        </w:tc>
      </w:tr>
      <w:tr w14:paraId="3562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032E1D7A">
            <w:pPr>
              <w:spacing w:before="20" w:after="20" w:line="240" w:lineRule="auto"/>
              <w:ind w:firstLine="0"/>
              <w:jc w:val="center"/>
            </w:pPr>
            <w:r>
              <w:rPr>
                <w:rFonts w:ascii="Times New Roman" w:hAnsi="Times New Roman" w:eastAsia="宋体"/>
                <w:b w:val="0"/>
                <w:color w:val="000000"/>
                <w:sz w:val="21"/>
              </w:rPr>
              <w:t>三、国有资本经营预算财政拨款收入</w:t>
            </w:r>
          </w:p>
        </w:tc>
        <w:tc>
          <w:tcPr>
            <w:tcW w:w="1814" w:type="dxa"/>
            <w:vAlign w:val="center"/>
          </w:tcPr>
          <w:p w14:paraId="0EC90D1E">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4E57DE33">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071D96E1">
            <w:pPr>
              <w:spacing w:before="20" w:after="20" w:line="240" w:lineRule="auto"/>
              <w:ind w:firstLine="0"/>
              <w:jc w:val="right"/>
            </w:pPr>
            <w:r>
              <w:rPr>
                <w:rFonts w:ascii="Times New Roman" w:hAnsi="Times New Roman" w:eastAsia="宋体"/>
                <w:b w:val="0"/>
                <w:color w:val="000000"/>
                <w:sz w:val="21"/>
              </w:rPr>
              <w:t>0.00</w:t>
            </w:r>
          </w:p>
        </w:tc>
      </w:tr>
      <w:tr w14:paraId="3B6F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141EDDA7">
            <w:pPr>
              <w:spacing w:before="20" w:after="20" w:line="240" w:lineRule="auto"/>
              <w:ind w:firstLine="0"/>
              <w:jc w:val="center"/>
            </w:pPr>
            <w:r>
              <w:rPr>
                <w:rFonts w:ascii="Times New Roman" w:hAnsi="Times New Roman" w:eastAsia="宋体"/>
                <w:b w:val="0"/>
                <w:color w:val="000000"/>
                <w:sz w:val="21"/>
              </w:rPr>
              <w:t>四、上级补助收入</w:t>
            </w:r>
          </w:p>
        </w:tc>
        <w:tc>
          <w:tcPr>
            <w:tcW w:w="1814" w:type="dxa"/>
            <w:vAlign w:val="center"/>
          </w:tcPr>
          <w:p w14:paraId="0BCEC531">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1ADFA1BE">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5FC91132">
            <w:pPr>
              <w:spacing w:before="20" w:after="20" w:line="240" w:lineRule="auto"/>
              <w:ind w:firstLine="0"/>
              <w:jc w:val="right"/>
            </w:pPr>
            <w:r>
              <w:rPr>
                <w:rFonts w:ascii="Times New Roman" w:hAnsi="Times New Roman" w:eastAsia="宋体"/>
                <w:b w:val="0"/>
                <w:color w:val="000000"/>
                <w:sz w:val="21"/>
              </w:rPr>
              <w:t>0.00</w:t>
            </w:r>
          </w:p>
        </w:tc>
      </w:tr>
      <w:tr w14:paraId="3BE9F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4EE63E90">
            <w:pPr>
              <w:spacing w:before="20" w:after="20" w:line="240" w:lineRule="auto"/>
              <w:ind w:firstLine="0"/>
              <w:jc w:val="center"/>
            </w:pPr>
            <w:r>
              <w:rPr>
                <w:rFonts w:ascii="Times New Roman" w:hAnsi="Times New Roman" w:eastAsia="宋体"/>
                <w:b w:val="0"/>
                <w:color w:val="000000"/>
                <w:sz w:val="21"/>
              </w:rPr>
              <w:t>五、事业收入</w:t>
            </w:r>
          </w:p>
        </w:tc>
        <w:tc>
          <w:tcPr>
            <w:tcW w:w="1814" w:type="dxa"/>
            <w:vAlign w:val="center"/>
          </w:tcPr>
          <w:p w14:paraId="45B808BF">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1143CD10">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43BEC89F">
            <w:pPr>
              <w:spacing w:before="20" w:after="20" w:line="240" w:lineRule="auto"/>
              <w:ind w:firstLine="0"/>
              <w:jc w:val="right"/>
            </w:pPr>
            <w:r>
              <w:rPr>
                <w:rFonts w:ascii="Times New Roman" w:hAnsi="Times New Roman" w:eastAsia="宋体"/>
                <w:b w:val="0"/>
                <w:color w:val="000000"/>
                <w:sz w:val="21"/>
              </w:rPr>
              <w:t>0.00</w:t>
            </w:r>
          </w:p>
        </w:tc>
      </w:tr>
      <w:tr w14:paraId="35C9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55A13D03">
            <w:pPr>
              <w:spacing w:before="20" w:after="20" w:line="240" w:lineRule="auto"/>
              <w:ind w:firstLine="0"/>
              <w:jc w:val="center"/>
            </w:pPr>
            <w:r>
              <w:rPr>
                <w:rFonts w:ascii="Times New Roman" w:hAnsi="Times New Roman" w:eastAsia="宋体"/>
                <w:b w:val="0"/>
                <w:color w:val="000000"/>
                <w:sz w:val="21"/>
              </w:rPr>
              <w:t>六、经营收入</w:t>
            </w:r>
          </w:p>
        </w:tc>
        <w:tc>
          <w:tcPr>
            <w:tcW w:w="1814" w:type="dxa"/>
            <w:vAlign w:val="center"/>
          </w:tcPr>
          <w:p w14:paraId="7BF9F5ED">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76B71755">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5F60CCC9">
            <w:pPr>
              <w:spacing w:before="20" w:after="20" w:line="240" w:lineRule="auto"/>
              <w:ind w:firstLine="0"/>
              <w:jc w:val="right"/>
            </w:pPr>
            <w:r>
              <w:rPr>
                <w:rFonts w:ascii="Times New Roman" w:hAnsi="Times New Roman" w:eastAsia="宋体"/>
                <w:b w:val="0"/>
                <w:color w:val="000000"/>
                <w:sz w:val="21"/>
              </w:rPr>
              <w:t>0.00</w:t>
            </w:r>
          </w:p>
        </w:tc>
      </w:tr>
      <w:tr w14:paraId="1B32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35CE6F2B">
            <w:pPr>
              <w:spacing w:before="20" w:after="20" w:line="240" w:lineRule="auto"/>
              <w:ind w:firstLine="0"/>
              <w:jc w:val="center"/>
            </w:pPr>
            <w:r>
              <w:rPr>
                <w:rFonts w:ascii="Times New Roman" w:hAnsi="Times New Roman" w:eastAsia="宋体"/>
                <w:b w:val="0"/>
                <w:color w:val="000000"/>
                <w:sz w:val="21"/>
              </w:rPr>
              <w:t>七、附属单位上缴收入</w:t>
            </w:r>
          </w:p>
        </w:tc>
        <w:tc>
          <w:tcPr>
            <w:tcW w:w="1814" w:type="dxa"/>
            <w:vAlign w:val="center"/>
          </w:tcPr>
          <w:p w14:paraId="15800076">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0D5F5286">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7AE8B4E0">
            <w:pPr>
              <w:spacing w:before="20" w:after="20" w:line="240" w:lineRule="auto"/>
              <w:ind w:firstLine="0"/>
              <w:jc w:val="right"/>
            </w:pPr>
            <w:r>
              <w:rPr>
                <w:rFonts w:ascii="Times New Roman" w:hAnsi="Times New Roman" w:eastAsia="宋体"/>
                <w:b w:val="0"/>
                <w:color w:val="000000"/>
                <w:sz w:val="21"/>
              </w:rPr>
              <w:t>0.00</w:t>
            </w:r>
          </w:p>
        </w:tc>
      </w:tr>
      <w:tr w14:paraId="3F90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04D036E9">
            <w:pPr>
              <w:spacing w:before="20" w:after="20" w:line="240" w:lineRule="auto"/>
              <w:ind w:firstLine="0"/>
              <w:jc w:val="center"/>
            </w:pPr>
            <w:r>
              <w:rPr>
                <w:rFonts w:ascii="Times New Roman" w:hAnsi="Times New Roman" w:eastAsia="宋体"/>
                <w:b w:val="0"/>
                <w:color w:val="000000"/>
                <w:sz w:val="21"/>
              </w:rPr>
              <w:t>八、其他收入</w:t>
            </w:r>
          </w:p>
        </w:tc>
        <w:tc>
          <w:tcPr>
            <w:tcW w:w="1814" w:type="dxa"/>
            <w:vAlign w:val="center"/>
          </w:tcPr>
          <w:p w14:paraId="7565E7E9">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1BCFEE6D">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59B1C187">
            <w:pPr>
              <w:spacing w:before="20" w:after="20" w:line="240" w:lineRule="auto"/>
              <w:ind w:firstLine="0"/>
              <w:jc w:val="right"/>
            </w:pPr>
            <w:r>
              <w:rPr>
                <w:rFonts w:ascii="Times New Roman" w:hAnsi="Times New Roman" w:eastAsia="宋体"/>
                <w:b w:val="0"/>
                <w:color w:val="000000"/>
                <w:sz w:val="21"/>
              </w:rPr>
              <w:t>0.00</w:t>
            </w:r>
          </w:p>
        </w:tc>
      </w:tr>
      <w:tr w14:paraId="4CF63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66951D10">
            <w:pPr>
              <w:spacing w:before="20" w:after="20" w:line="240" w:lineRule="auto"/>
              <w:ind w:firstLine="0"/>
              <w:jc w:val="center"/>
            </w:pPr>
            <w:r>
              <w:rPr>
                <w:rFonts w:ascii="Times New Roman" w:hAnsi="Times New Roman" w:eastAsia="宋体"/>
                <w:b w:val="0"/>
                <w:color w:val="000000"/>
                <w:sz w:val="21"/>
              </w:rPr>
              <w:t>本年收入合计</w:t>
            </w:r>
          </w:p>
        </w:tc>
        <w:tc>
          <w:tcPr>
            <w:tcW w:w="1814" w:type="dxa"/>
            <w:vAlign w:val="center"/>
          </w:tcPr>
          <w:p w14:paraId="1B3077CD">
            <w:pPr>
              <w:spacing w:before="20" w:after="20" w:line="240" w:lineRule="auto"/>
              <w:ind w:firstLine="0"/>
              <w:jc w:val="right"/>
            </w:pPr>
            <w:r>
              <w:rPr>
                <w:rFonts w:ascii="Times New Roman" w:hAnsi="Times New Roman" w:eastAsia="宋体"/>
                <w:b w:val="0"/>
                <w:color w:val="000000"/>
                <w:sz w:val="21"/>
              </w:rPr>
              <w:t>977.81</w:t>
            </w:r>
          </w:p>
        </w:tc>
        <w:tc>
          <w:tcPr>
            <w:tcW w:w="1814" w:type="dxa"/>
            <w:vAlign w:val="center"/>
          </w:tcPr>
          <w:p w14:paraId="2A2C3D19">
            <w:pPr>
              <w:spacing w:before="20" w:after="20" w:line="240" w:lineRule="auto"/>
              <w:ind w:firstLine="0"/>
              <w:jc w:val="right"/>
            </w:pPr>
            <w:r>
              <w:rPr>
                <w:rFonts w:ascii="Times New Roman" w:hAnsi="Times New Roman" w:eastAsia="宋体"/>
                <w:b w:val="0"/>
                <w:color w:val="000000"/>
                <w:sz w:val="21"/>
              </w:rPr>
              <w:t>1234.79</w:t>
            </w:r>
          </w:p>
        </w:tc>
        <w:tc>
          <w:tcPr>
            <w:tcW w:w="1814" w:type="dxa"/>
            <w:vAlign w:val="center"/>
          </w:tcPr>
          <w:p w14:paraId="0F88790B">
            <w:pPr>
              <w:spacing w:before="20" w:after="20" w:line="240" w:lineRule="auto"/>
              <w:ind w:firstLine="0"/>
              <w:jc w:val="right"/>
            </w:pPr>
            <w:r>
              <w:rPr>
                <w:rFonts w:ascii="Times New Roman" w:hAnsi="Times New Roman" w:eastAsia="宋体"/>
                <w:b w:val="0"/>
                <w:color w:val="000000"/>
                <w:sz w:val="21"/>
              </w:rPr>
              <w:t>1234.79</w:t>
            </w:r>
          </w:p>
        </w:tc>
      </w:tr>
      <w:tr w14:paraId="5CB9E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5B32E1F1">
            <w:pPr>
              <w:spacing w:before="20" w:after="20" w:line="240" w:lineRule="auto"/>
              <w:ind w:firstLine="0"/>
              <w:jc w:val="center"/>
            </w:pPr>
            <w:r>
              <w:rPr>
                <w:rFonts w:ascii="Times New Roman" w:hAnsi="Times New Roman" w:eastAsia="宋体"/>
                <w:b w:val="0"/>
                <w:color w:val="000000"/>
                <w:sz w:val="21"/>
              </w:rPr>
              <w:t>使用非财政拨款结余（含专用结余）</w:t>
            </w:r>
          </w:p>
        </w:tc>
        <w:tc>
          <w:tcPr>
            <w:tcW w:w="1814" w:type="dxa"/>
            <w:vAlign w:val="center"/>
          </w:tcPr>
          <w:p w14:paraId="067FDDF9">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331EB065">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742A772B">
            <w:pPr>
              <w:spacing w:before="20" w:after="20" w:line="240" w:lineRule="auto"/>
              <w:ind w:firstLine="0"/>
              <w:jc w:val="right"/>
            </w:pPr>
            <w:r>
              <w:rPr>
                <w:rFonts w:ascii="Times New Roman" w:hAnsi="Times New Roman" w:eastAsia="宋体"/>
                <w:b w:val="0"/>
                <w:color w:val="000000"/>
                <w:sz w:val="21"/>
              </w:rPr>
              <w:t>0.00</w:t>
            </w:r>
          </w:p>
        </w:tc>
      </w:tr>
      <w:tr w14:paraId="77E3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51D529E3">
            <w:pPr>
              <w:spacing w:before="20" w:after="20" w:line="240" w:lineRule="auto"/>
              <w:ind w:firstLine="0"/>
              <w:jc w:val="center"/>
            </w:pPr>
            <w:r>
              <w:rPr>
                <w:rFonts w:ascii="Times New Roman" w:hAnsi="Times New Roman" w:eastAsia="宋体"/>
                <w:b w:val="0"/>
                <w:color w:val="000000"/>
                <w:sz w:val="21"/>
              </w:rPr>
              <w:t>年初结转和结余</w:t>
            </w:r>
          </w:p>
        </w:tc>
        <w:tc>
          <w:tcPr>
            <w:tcW w:w="1814" w:type="dxa"/>
            <w:vAlign w:val="center"/>
          </w:tcPr>
          <w:p w14:paraId="78A3676D">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538280C1">
            <w:pPr>
              <w:spacing w:before="20" w:after="20" w:line="240" w:lineRule="auto"/>
              <w:ind w:firstLine="0"/>
              <w:jc w:val="right"/>
            </w:pPr>
            <w:r>
              <w:rPr>
                <w:rFonts w:ascii="Times New Roman" w:hAnsi="Times New Roman" w:eastAsia="宋体"/>
                <w:b w:val="0"/>
                <w:color w:val="000000"/>
                <w:sz w:val="21"/>
              </w:rPr>
              <w:t>197.95</w:t>
            </w:r>
          </w:p>
        </w:tc>
        <w:tc>
          <w:tcPr>
            <w:tcW w:w="1814" w:type="dxa"/>
            <w:vAlign w:val="center"/>
          </w:tcPr>
          <w:p w14:paraId="50888DBE">
            <w:pPr>
              <w:spacing w:before="20" w:after="20" w:line="240" w:lineRule="auto"/>
              <w:ind w:firstLine="0"/>
              <w:jc w:val="right"/>
            </w:pPr>
            <w:r>
              <w:rPr>
                <w:rFonts w:ascii="Times New Roman" w:hAnsi="Times New Roman" w:eastAsia="宋体"/>
                <w:b w:val="0"/>
                <w:color w:val="000000"/>
                <w:sz w:val="21"/>
              </w:rPr>
              <w:t>197.95</w:t>
            </w:r>
          </w:p>
        </w:tc>
      </w:tr>
      <w:tr w14:paraId="5189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225E02AA">
            <w:pPr>
              <w:spacing w:before="20" w:after="20" w:line="240" w:lineRule="auto"/>
              <w:ind w:firstLine="0"/>
              <w:jc w:val="center"/>
            </w:pPr>
            <w:r>
              <w:rPr>
                <w:rFonts w:ascii="Times New Roman" w:hAnsi="Times New Roman" w:eastAsia="宋体"/>
                <w:b w:val="0"/>
                <w:color w:val="000000"/>
                <w:sz w:val="21"/>
              </w:rPr>
              <w:t>总计</w:t>
            </w:r>
          </w:p>
        </w:tc>
        <w:tc>
          <w:tcPr>
            <w:tcW w:w="1814" w:type="dxa"/>
            <w:vAlign w:val="center"/>
          </w:tcPr>
          <w:p w14:paraId="0D4B2498">
            <w:pPr>
              <w:spacing w:before="20" w:after="20" w:line="240" w:lineRule="auto"/>
              <w:ind w:firstLine="0"/>
              <w:jc w:val="right"/>
            </w:pPr>
            <w:r>
              <w:rPr>
                <w:rFonts w:ascii="Times New Roman" w:hAnsi="Times New Roman" w:eastAsia="宋体"/>
                <w:b w:val="0"/>
                <w:color w:val="000000"/>
                <w:sz w:val="21"/>
              </w:rPr>
              <w:t>977.81</w:t>
            </w:r>
          </w:p>
        </w:tc>
        <w:tc>
          <w:tcPr>
            <w:tcW w:w="1814" w:type="dxa"/>
            <w:vAlign w:val="center"/>
          </w:tcPr>
          <w:p w14:paraId="2006CA8D">
            <w:pPr>
              <w:spacing w:before="20" w:after="20" w:line="240" w:lineRule="auto"/>
              <w:ind w:firstLine="0"/>
              <w:jc w:val="right"/>
            </w:pPr>
            <w:r>
              <w:rPr>
                <w:rFonts w:ascii="Times New Roman" w:hAnsi="Times New Roman" w:eastAsia="宋体"/>
                <w:b w:val="0"/>
                <w:color w:val="000000"/>
                <w:sz w:val="21"/>
              </w:rPr>
              <w:t>1432.74</w:t>
            </w:r>
          </w:p>
        </w:tc>
        <w:tc>
          <w:tcPr>
            <w:tcW w:w="1814" w:type="dxa"/>
            <w:vAlign w:val="center"/>
          </w:tcPr>
          <w:p w14:paraId="15553F09">
            <w:pPr>
              <w:spacing w:before="20" w:after="20" w:line="240" w:lineRule="auto"/>
              <w:ind w:firstLine="0"/>
              <w:jc w:val="right"/>
            </w:pPr>
            <w:r>
              <w:rPr>
                <w:rFonts w:ascii="Times New Roman" w:hAnsi="Times New Roman" w:eastAsia="宋体"/>
                <w:b w:val="0"/>
                <w:color w:val="000000"/>
                <w:sz w:val="21"/>
              </w:rPr>
              <w:t>1432.74</w:t>
            </w:r>
          </w:p>
        </w:tc>
      </w:tr>
    </w:tbl>
    <w:p w14:paraId="7EC8D4F6">
      <w:pPr>
        <w:keepNext/>
        <w:spacing w:before="80" w:after="40"/>
        <w:jc w:val="center"/>
      </w:pPr>
      <w:r>
        <w:rPr>
          <w:rFonts w:ascii="Times New Roman" w:hAnsi="Times New Roman" w:eastAsia="宋体"/>
          <w:b w:val="0"/>
          <w:color w:val="000000"/>
          <w:sz w:val="21"/>
        </w:rPr>
        <w:t>支出（按功能分类）</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24"/>
        <w:gridCol w:w="1750"/>
        <w:gridCol w:w="1757"/>
        <w:gridCol w:w="1757"/>
      </w:tblGrid>
      <w:tr w14:paraId="4AD60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4252" w:type="dxa"/>
            <w:shd w:val="clear" w:color="auto" w:fill="D9D9D9"/>
            <w:vAlign w:val="center"/>
          </w:tcPr>
          <w:p w14:paraId="2A256DB3">
            <w:pPr>
              <w:spacing w:before="20" w:after="20" w:line="240" w:lineRule="auto"/>
              <w:ind w:firstLine="0"/>
              <w:jc w:val="center"/>
            </w:pPr>
            <w:r>
              <w:rPr>
                <w:rFonts w:ascii="Times New Roman" w:hAnsi="Times New Roman" w:eastAsia="宋体"/>
                <w:b/>
                <w:color w:val="000000"/>
                <w:sz w:val="21"/>
              </w:rPr>
              <w:t>支出项目</w:t>
            </w:r>
          </w:p>
        </w:tc>
        <w:tc>
          <w:tcPr>
            <w:tcW w:w="1814" w:type="dxa"/>
            <w:shd w:val="clear" w:color="auto" w:fill="D9D9D9"/>
            <w:vAlign w:val="center"/>
          </w:tcPr>
          <w:p w14:paraId="0BCFDBCD">
            <w:pPr>
              <w:spacing w:before="20" w:after="20" w:line="240" w:lineRule="auto"/>
              <w:ind w:firstLine="0"/>
              <w:jc w:val="center"/>
            </w:pPr>
            <w:r>
              <w:rPr>
                <w:rFonts w:ascii="Times New Roman" w:hAnsi="Times New Roman" w:eastAsia="宋体"/>
                <w:b/>
                <w:color w:val="000000"/>
                <w:sz w:val="21"/>
              </w:rPr>
              <w:t>年初预算数</w:t>
            </w:r>
          </w:p>
        </w:tc>
        <w:tc>
          <w:tcPr>
            <w:tcW w:w="1814" w:type="dxa"/>
            <w:shd w:val="clear" w:color="auto" w:fill="D9D9D9"/>
            <w:vAlign w:val="center"/>
          </w:tcPr>
          <w:p w14:paraId="646C7A0D">
            <w:pPr>
              <w:spacing w:before="20" w:after="20" w:line="240" w:lineRule="auto"/>
              <w:ind w:firstLine="0"/>
              <w:jc w:val="center"/>
            </w:pPr>
            <w:r>
              <w:rPr>
                <w:rFonts w:ascii="Times New Roman" w:hAnsi="Times New Roman" w:eastAsia="宋体"/>
                <w:b/>
                <w:color w:val="000000"/>
                <w:sz w:val="21"/>
              </w:rPr>
              <w:t>全年预算数</w:t>
            </w:r>
          </w:p>
        </w:tc>
        <w:tc>
          <w:tcPr>
            <w:tcW w:w="1814" w:type="dxa"/>
            <w:shd w:val="clear" w:color="auto" w:fill="D9D9D9"/>
            <w:vAlign w:val="center"/>
          </w:tcPr>
          <w:p w14:paraId="67ECE67B">
            <w:pPr>
              <w:spacing w:before="20" w:after="20" w:line="240" w:lineRule="auto"/>
              <w:ind w:firstLine="0"/>
              <w:jc w:val="center"/>
            </w:pPr>
            <w:r>
              <w:rPr>
                <w:rFonts w:ascii="Times New Roman" w:hAnsi="Times New Roman" w:eastAsia="宋体"/>
                <w:b/>
                <w:color w:val="000000"/>
                <w:sz w:val="21"/>
              </w:rPr>
              <w:t>决算数</w:t>
            </w:r>
          </w:p>
        </w:tc>
      </w:tr>
      <w:tr w14:paraId="34F6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21A0D8DF">
            <w:pPr>
              <w:spacing w:before="20" w:after="20" w:line="240" w:lineRule="auto"/>
              <w:ind w:firstLine="0"/>
              <w:jc w:val="center"/>
            </w:pPr>
            <w:r>
              <w:rPr>
                <w:rFonts w:ascii="Times New Roman" w:hAnsi="Times New Roman" w:eastAsia="宋体"/>
                <w:b w:val="0"/>
                <w:color w:val="000000"/>
                <w:sz w:val="21"/>
              </w:rPr>
              <w:t>一、一般公共服务支出</w:t>
            </w:r>
          </w:p>
        </w:tc>
        <w:tc>
          <w:tcPr>
            <w:tcW w:w="1814" w:type="dxa"/>
            <w:vAlign w:val="center"/>
          </w:tcPr>
          <w:p w14:paraId="68D9B2C3">
            <w:pPr>
              <w:spacing w:before="20" w:after="20" w:line="240" w:lineRule="auto"/>
              <w:ind w:firstLine="0"/>
              <w:jc w:val="right"/>
            </w:pPr>
            <w:r>
              <w:rPr>
                <w:rFonts w:ascii="Times New Roman" w:hAnsi="Times New Roman" w:eastAsia="宋体"/>
                <w:b w:val="0"/>
                <w:color w:val="000000"/>
                <w:sz w:val="21"/>
              </w:rPr>
              <w:t>606.12</w:t>
            </w:r>
          </w:p>
        </w:tc>
        <w:tc>
          <w:tcPr>
            <w:tcW w:w="1814" w:type="dxa"/>
            <w:vAlign w:val="center"/>
          </w:tcPr>
          <w:p w14:paraId="195D2B93">
            <w:pPr>
              <w:spacing w:before="20" w:after="20" w:line="240" w:lineRule="auto"/>
              <w:ind w:firstLine="0"/>
              <w:jc w:val="right"/>
            </w:pPr>
            <w:r>
              <w:rPr>
                <w:rFonts w:ascii="Times New Roman" w:hAnsi="Times New Roman" w:eastAsia="宋体"/>
                <w:b w:val="0"/>
                <w:color w:val="000000"/>
                <w:sz w:val="21"/>
              </w:rPr>
              <w:t>875.91</w:t>
            </w:r>
          </w:p>
        </w:tc>
        <w:tc>
          <w:tcPr>
            <w:tcW w:w="1814" w:type="dxa"/>
            <w:vAlign w:val="center"/>
          </w:tcPr>
          <w:p w14:paraId="6AA6B092">
            <w:pPr>
              <w:spacing w:before="20" w:after="20" w:line="240" w:lineRule="auto"/>
              <w:ind w:firstLine="0"/>
              <w:jc w:val="right"/>
            </w:pPr>
            <w:r>
              <w:rPr>
                <w:rFonts w:ascii="Times New Roman" w:hAnsi="Times New Roman" w:eastAsia="宋体"/>
                <w:b w:val="0"/>
                <w:color w:val="000000"/>
                <w:sz w:val="21"/>
              </w:rPr>
              <w:t>875.91</w:t>
            </w:r>
          </w:p>
        </w:tc>
      </w:tr>
      <w:tr w14:paraId="20B6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7B644F4A">
            <w:pPr>
              <w:spacing w:before="20" w:after="20" w:line="240" w:lineRule="auto"/>
              <w:ind w:firstLine="0"/>
              <w:jc w:val="center"/>
            </w:pPr>
            <w:r>
              <w:rPr>
                <w:rFonts w:ascii="Times New Roman" w:hAnsi="Times New Roman" w:eastAsia="宋体"/>
                <w:b w:val="0"/>
                <w:color w:val="000000"/>
                <w:sz w:val="21"/>
              </w:rPr>
              <w:t>八、社会保障和就业支出</w:t>
            </w:r>
          </w:p>
        </w:tc>
        <w:tc>
          <w:tcPr>
            <w:tcW w:w="1814" w:type="dxa"/>
            <w:vAlign w:val="center"/>
          </w:tcPr>
          <w:p w14:paraId="68DCC3E6">
            <w:pPr>
              <w:spacing w:before="20" w:after="20" w:line="240" w:lineRule="auto"/>
              <w:ind w:firstLine="0"/>
              <w:jc w:val="right"/>
            </w:pPr>
            <w:r>
              <w:rPr>
                <w:rFonts w:ascii="Times New Roman" w:hAnsi="Times New Roman" w:eastAsia="宋体"/>
                <w:b w:val="0"/>
                <w:color w:val="000000"/>
                <w:sz w:val="21"/>
              </w:rPr>
              <w:t>121.81</w:t>
            </w:r>
          </w:p>
        </w:tc>
        <w:tc>
          <w:tcPr>
            <w:tcW w:w="1814" w:type="dxa"/>
            <w:vAlign w:val="center"/>
          </w:tcPr>
          <w:p w14:paraId="0EA620A9">
            <w:pPr>
              <w:spacing w:before="20" w:after="20" w:line="240" w:lineRule="auto"/>
              <w:ind w:firstLine="0"/>
              <w:jc w:val="right"/>
            </w:pPr>
            <w:r>
              <w:rPr>
                <w:rFonts w:ascii="Times New Roman" w:hAnsi="Times New Roman" w:eastAsia="宋体"/>
                <w:b w:val="0"/>
                <w:color w:val="000000"/>
                <w:sz w:val="21"/>
              </w:rPr>
              <w:t>115.10</w:t>
            </w:r>
          </w:p>
        </w:tc>
        <w:tc>
          <w:tcPr>
            <w:tcW w:w="1814" w:type="dxa"/>
            <w:vAlign w:val="center"/>
          </w:tcPr>
          <w:p w14:paraId="10B47B58">
            <w:pPr>
              <w:spacing w:before="20" w:after="20" w:line="240" w:lineRule="auto"/>
              <w:ind w:firstLine="0"/>
              <w:jc w:val="right"/>
            </w:pPr>
            <w:r>
              <w:rPr>
                <w:rFonts w:ascii="Times New Roman" w:hAnsi="Times New Roman" w:eastAsia="宋体"/>
                <w:b w:val="0"/>
                <w:color w:val="000000"/>
                <w:sz w:val="21"/>
              </w:rPr>
              <w:t>115.10</w:t>
            </w:r>
          </w:p>
        </w:tc>
      </w:tr>
      <w:tr w14:paraId="277F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159BE65D">
            <w:pPr>
              <w:spacing w:before="20" w:after="20" w:line="240" w:lineRule="auto"/>
              <w:ind w:firstLine="0"/>
              <w:jc w:val="center"/>
            </w:pPr>
            <w:r>
              <w:rPr>
                <w:rFonts w:ascii="Times New Roman" w:hAnsi="Times New Roman" w:eastAsia="宋体"/>
                <w:b w:val="0"/>
                <w:color w:val="000000"/>
                <w:sz w:val="21"/>
              </w:rPr>
              <w:t>九、卫生健康支出</w:t>
            </w:r>
          </w:p>
        </w:tc>
        <w:tc>
          <w:tcPr>
            <w:tcW w:w="1814" w:type="dxa"/>
            <w:vAlign w:val="center"/>
          </w:tcPr>
          <w:p w14:paraId="29E73650">
            <w:pPr>
              <w:spacing w:before="20" w:after="20" w:line="240" w:lineRule="auto"/>
              <w:ind w:firstLine="0"/>
              <w:jc w:val="right"/>
            </w:pPr>
            <w:r>
              <w:rPr>
                <w:rFonts w:ascii="Times New Roman" w:hAnsi="Times New Roman" w:eastAsia="宋体"/>
                <w:b w:val="0"/>
                <w:color w:val="000000"/>
                <w:sz w:val="21"/>
              </w:rPr>
              <w:t>48.22</w:t>
            </w:r>
          </w:p>
        </w:tc>
        <w:tc>
          <w:tcPr>
            <w:tcW w:w="1814" w:type="dxa"/>
            <w:vAlign w:val="center"/>
          </w:tcPr>
          <w:p w14:paraId="61811FB6">
            <w:pPr>
              <w:spacing w:before="20" w:after="20" w:line="240" w:lineRule="auto"/>
              <w:ind w:firstLine="0"/>
              <w:jc w:val="right"/>
            </w:pPr>
            <w:r>
              <w:rPr>
                <w:rFonts w:ascii="Times New Roman" w:hAnsi="Times New Roman" w:eastAsia="宋体"/>
                <w:b w:val="0"/>
                <w:color w:val="000000"/>
                <w:sz w:val="21"/>
              </w:rPr>
              <w:t>42.75</w:t>
            </w:r>
          </w:p>
        </w:tc>
        <w:tc>
          <w:tcPr>
            <w:tcW w:w="1814" w:type="dxa"/>
            <w:vAlign w:val="center"/>
          </w:tcPr>
          <w:p w14:paraId="371CC8DE">
            <w:pPr>
              <w:spacing w:before="20" w:after="20" w:line="240" w:lineRule="auto"/>
              <w:ind w:firstLine="0"/>
              <w:jc w:val="right"/>
            </w:pPr>
            <w:r>
              <w:rPr>
                <w:rFonts w:ascii="Times New Roman" w:hAnsi="Times New Roman" w:eastAsia="宋体"/>
                <w:b w:val="0"/>
                <w:color w:val="000000"/>
                <w:sz w:val="21"/>
              </w:rPr>
              <w:t>42.75</w:t>
            </w:r>
          </w:p>
        </w:tc>
      </w:tr>
      <w:tr w14:paraId="7F59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75BCE702">
            <w:pPr>
              <w:spacing w:before="20" w:after="20" w:line="240" w:lineRule="auto"/>
              <w:ind w:firstLine="0"/>
              <w:jc w:val="center"/>
            </w:pPr>
            <w:r>
              <w:rPr>
                <w:rFonts w:ascii="Times New Roman" w:hAnsi="Times New Roman" w:eastAsia="宋体"/>
                <w:b w:val="0"/>
                <w:color w:val="000000"/>
                <w:sz w:val="21"/>
              </w:rPr>
              <w:t>十、节能环保支出</w:t>
            </w:r>
          </w:p>
        </w:tc>
        <w:tc>
          <w:tcPr>
            <w:tcW w:w="1814" w:type="dxa"/>
            <w:vAlign w:val="center"/>
          </w:tcPr>
          <w:p w14:paraId="045DEBAA">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3494C884">
            <w:pPr>
              <w:spacing w:before="20" w:after="20" w:line="240" w:lineRule="auto"/>
              <w:ind w:firstLine="0"/>
              <w:jc w:val="right"/>
            </w:pPr>
            <w:r>
              <w:rPr>
                <w:rFonts w:ascii="Times New Roman" w:hAnsi="Times New Roman" w:eastAsia="宋体"/>
                <w:b w:val="0"/>
                <w:color w:val="000000"/>
                <w:sz w:val="21"/>
              </w:rPr>
              <w:t>2.30</w:t>
            </w:r>
          </w:p>
        </w:tc>
        <w:tc>
          <w:tcPr>
            <w:tcW w:w="1814" w:type="dxa"/>
            <w:vAlign w:val="center"/>
          </w:tcPr>
          <w:p w14:paraId="1F4A1565">
            <w:pPr>
              <w:spacing w:before="20" w:after="20" w:line="240" w:lineRule="auto"/>
              <w:ind w:firstLine="0"/>
              <w:jc w:val="right"/>
            </w:pPr>
            <w:r>
              <w:rPr>
                <w:rFonts w:ascii="Times New Roman" w:hAnsi="Times New Roman" w:eastAsia="宋体"/>
                <w:b w:val="0"/>
                <w:color w:val="000000"/>
                <w:sz w:val="21"/>
              </w:rPr>
              <w:t>2.30</w:t>
            </w:r>
          </w:p>
        </w:tc>
      </w:tr>
      <w:tr w14:paraId="6148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3908986D">
            <w:pPr>
              <w:spacing w:before="20" w:after="20" w:line="240" w:lineRule="auto"/>
              <w:ind w:firstLine="0"/>
              <w:jc w:val="center"/>
            </w:pPr>
            <w:r>
              <w:rPr>
                <w:rFonts w:ascii="Times New Roman" w:hAnsi="Times New Roman" w:eastAsia="宋体"/>
                <w:b w:val="0"/>
                <w:color w:val="000000"/>
                <w:sz w:val="21"/>
              </w:rPr>
              <w:t>十二、农林水支出</w:t>
            </w:r>
          </w:p>
        </w:tc>
        <w:tc>
          <w:tcPr>
            <w:tcW w:w="1814" w:type="dxa"/>
            <w:vAlign w:val="center"/>
          </w:tcPr>
          <w:p w14:paraId="77DBD82C">
            <w:pPr>
              <w:spacing w:before="20" w:after="20" w:line="240" w:lineRule="auto"/>
              <w:ind w:firstLine="0"/>
              <w:jc w:val="right"/>
            </w:pPr>
            <w:r>
              <w:rPr>
                <w:rFonts w:ascii="Times New Roman" w:hAnsi="Times New Roman" w:eastAsia="宋体"/>
                <w:b w:val="0"/>
                <w:color w:val="000000"/>
                <w:sz w:val="21"/>
              </w:rPr>
              <w:t>130.67</w:t>
            </w:r>
          </w:p>
        </w:tc>
        <w:tc>
          <w:tcPr>
            <w:tcW w:w="1814" w:type="dxa"/>
            <w:vAlign w:val="center"/>
          </w:tcPr>
          <w:p w14:paraId="72EC0F0C">
            <w:pPr>
              <w:spacing w:before="20" w:after="20" w:line="240" w:lineRule="auto"/>
              <w:ind w:firstLine="0"/>
              <w:jc w:val="right"/>
            </w:pPr>
            <w:r>
              <w:rPr>
                <w:rFonts w:ascii="Times New Roman" w:hAnsi="Times New Roman" w:eastAsia="宋体"/>
                <w:b w:val="0"/>
                <w:color w:val="000000"/>
                <w:sz w:val="21"/>
              </w:rPr>
              <w:t>333.47</w:t>
            </w:r>
          </w:p>
        </w:tc>
        <w:tc>
          <w:tcPr>
            <w:tcW w:w="1814" w:type="dxa"/>
            <w:vAlign w:val="center"/>
          </w:tcPr>
          <w:p w14:paraId="6B53281A">
            <w:pPr>
              <w:spacing w:before="20" w:after="20" w:line="240" w:lineRule="auto"/>
              <w:ind w:firstLine="0"/>
              <w:jc w:val="right"/>
            </w:pPr>
            <w:r>
              <w:rPr>
                <w:rFonts w:ascii="Times New Roman" w:hAnsi="Times New Roman" w:eastAsia="宋体"/>
                <w:b w:val="0"/>
                <w:color w:val="000000"/>
                <w:sz w:val="21"/>
              </w:rPr>
              <w:t>333.47</w:t>
            </w:r>
          </w:p>
        </w:tc>
      </w:tr>
      <w:tr w14:paraId="61B60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37DB1057">
            <w:pPr>
              <w:spacing w:before="20" w:after="20" w:line="240" w:lineRule="auto"/>
              <w:ind w:firstLine="0"/>
              <w:jc w:val="center"/>
            </w:pPr>
            <w:r>
              <w:rPr>
                <w:rFonts w:ascii="Times New Roman" w:hAnsi="Times New Roman" w:eastAsia="宋体"/>
                <w:b w:val="0"/>
                <w:color w:val="000000"/>
                <w:sz w:val="21"/>
              </w:rPr>
              <w:t>十九、住房保障支出</w:t>
            </w:r>
          </w:p>
        </w:tc>
        <w:tc>
          <w:tcPr>
            <w:tcW w:w="1814" w:type="dxa"/>
            <w:vAlign w:val="center"/>
          </w:tcPr>
          <w:p w14:paraId="10CFB65C">
            <w:pPr>
              <w:spacing w:before="20" w:after="20" w:line="240" w:lineRule="auto"/>
              <w:ind w:firstLine="0"/>
              <w:jc w:val="right"/>
            </w:pPr>
            <w:r>
              <w:rPr>
                <w:rFonts w:ascii="Times New Roman" w:hAnsi="Times New Roman" w:eastAsia="宋体"/>
                <w:b w:val="0"/>
                <w:color w:val="000000"/>
                <w:sz w:val="21"/>
              </w:rPr>
              <w:t>70.98</w:t>
            </w:r>
          </w:p>
        </w:tc>
        <w:tc>
          <w:tcPr>
            <w:tcW w:w="1814" w:type="dxa"/>
            <w:vAlign w:val="center"/>
          </w:tcPr>
          <w:p w14:paraId="6B8EC10A">
            <w:pPr>
              <w:spacing w:before="20" w:after="20" w:line="240" w:lineRule="auto"/>
              <w:ind w:firstLine="0"/>
              <w:jc w:val="right"/>
            </w:pPr>
            <w:r>
              <w:rPr>
                <w:rFonts w:ascii="Times New Roman" w:hAnsi="Times New Roman" w:eastAsia="宋体"/>
                <w:b w:val="0"/>
                <w:color w:val="000000"/>
                <w:sz w:val="21"/>
              </w:rPr>
              <w:t>63.21</w:t>
            </w:r>
          </w:p>
        </w:tc>
        <w:tc>
          <w:tcPr>
            <w:tcW w:w="1814" w:type="dxa"/>
            <w:vAlign w:val="center"/>
          </w:tcPr>
          <w:p w14:paraId="56161D78">
            <w:pPr>
              <w:spacing w:before="20" w:after="20" w:line="240" w:lineRule="auto"/>
              <w:ind w:firstLine="0"/>
              <w:jc w:val="right"/>
            </w:pPr>
            <w:r>
              <w:rPr>
                <w:rFonts w:ascii="Times New Roman" w:hAnsi="Times New Roman" w:eastAsia="宋体"/>
                <w:b w:val="0"/>
                <w:color w:val="000000"/>
                <w:sz w:val="21"/>
              </w:rPr>
              <w:t>63.21</w:t>
            </w:r>
          </w:p>
        </w:tc>
      </w:tr>
      <w:tr w14:paraId="5E8C2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52" w:type="dxa"/>
            <w:vAlign w:val="center"/>
          </w:tcPr>
          <w:p w14:paraId="3C5CF160">
            <w:pPr>
              <w:spacing w:before="20" w:after="20" w:line="240" w:lineRule="auto"/>
              <w:ind w:firstLine="0"/>
              <w:jc w:val="center"/>
            </w:pPr>
            <w:r>
              <w:rPr>
                <w:rFonts w:ascii="Times New Roman" w:hAnsi="Times New Roman" w:eastAsia="宋体"/>
                <w:b w:val="0"/>
                <w:color w:val="000000"/>
                <w:sz w:val="21"/>
              </w:rPr>
              <w:t>本年支出合计</w:t>
            </w:r>
          </w:p>
        </w:tc>
        <w:tc>
          <w:tcPr>
            <w:tcW w:w="1814" w:type="dxa"/>
            <w:vAlign w:val="center"/>
          </w:tcPr>
          <w:p w14:paraId="62A1FF01">
            <w:pPr>
              <w:spacing w:before="20" w:after="20" w:line="240" w:lineRule="auto"/>
              <w:ind w:firstLine="0"/>
              <w:jc w:val="right"/>
            </w:pPr>
            <w:r>
              <w:rPr>
                <w:rFonts w:ascii="Times New Roman" w:hAnsi="Times New Roman" w:eastAsia="宋体"/>
                <w:b w:val="0"/>
                <w:color w:val="000000"/>
                <w:sz w:val="21"/>
              </w:rPr>
              <w:t>977.81</w:t>
            </w:r>
          </w:p>
        </w:tc>
        <w:tc>
          <w:tcPr>
            <w:tcW w:w="1814" w:type="dxa"/>
            <w:vAlign w:val="center"/>
          </w:tcPr>
          <w:p w14:paraId="062A64A6">
            <w:pPr>
              <w:spacing w:before="20" w:after="20" w:line="240" w:lineRule="auto"/>
              <w:ind w:firstLine="0"/>
              <w:jc w:val="right"/>
            </w:pPr>
            <w:r>
              <w:rPr>
                <w:rFonts w:ascii="Times New Roman" w:hAnsi="Times New Roman" w:eastAsia="宋体"/>
                <w:b w:val="0"/>
                <w:color w:val="000000"/>
                <w:sz w:val="21"/>
              </w:rPr>
              <w:t>1432.74</w:t>
            </w:r>
          </w:p>
        </w:tc>
        <w:tc>
          <w:tcPr>
            <w:tcW w:w="1814" w:type="dxa"/>
            <w:vAlign w:val="center"/>
          </w:tcPr>
          <w:p w14:paraId="6FDF60D4">
            <w:pPr>
              <w:spacing w:before="20" w:after="20" w:line="240" w:lineRule="auto"/>
              <w:ind w:firstLine="0"/>
              <w:jc w:val="right"/>
            </w:pPr>
            <w:r>
              <w:rPr>
                <w:rFonts w:ascii="Times New Roman" w:hAnsi="Times New Roman" w:eastAsia="宋体"/>
                <w:b w:val="0"/>
                <w:color w:val="000000"/>
                <w:sz w:val="21"/>
              </w:rPr>
              <w:t>1432.74</w:t>
            </w:r>
          </w:p>
        </w:tc>
      </w:tr>
    </w:tbl>
    <w:p w14:paraId="45B0A8F1">
      <w:pPr>
        <w:keepNext/>
        <w:spacing w:before="80" w:after="40"/>
        <w:jc w:val="center"/>
      </w:pPr>
      <w:r>
        <w:rPr>
          <w:rFonts w:ascii="Times New Roman" w:hAnsi="Times New Roman" w:eastAsia="宋体"/>
          <w:b w:val="0"/>
          <w:color w:val="000000"/>
          <w:sz w:val="21"/>
        </w:rPr>
        <w:t>支出（按支出性质和经济分类）</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66"/>
        <w:gridCol w:w="3061"/>
      </w:tblGrid>
      <w:tr w14:paraId="53F1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066" w:type="dxa"/>
            <w:shd w:val="clear" w:color="auto" w:fill="D9D9D9"/>
            <w:vAlign w:val="center"/>
          </w:tcPr>
          <w:p w14:paraId="4D700E96">
            <w:pPr>
              <w:spacing w:before="20" w:after="20" w:line="240" w:lineRule="auto"/>
              <w:ind w:firstLine="0"/>
              <w:jc w:val="center"/>
            </w:pPr>
            <w:r>
              <w:rPr>
                <w:rFonts w:ascii="Times New Roman" w:hAnsi="Times New Roman" w:eastAsia="宋体"/>
                <w:b/>
                <w:color w:val="000000"/>
                <w:sz w:val="21"/>
              </w:rPr>
              <w:t>支出项目</w:t>
            </w:r>
          </w:p>
        </w:tc>
        <w:tc>
          <w:tcPr>
            <w:tcW w:w="3061" w:type="dxa"/>
            <w:shd w:val="clear" w:color="auto" w:fill="D9D9D9"/>
            <w:vAlign w:val="center"/>
          </w:tcPr>
          <w:p w14:paraId="133EEDB7">
            <w:pPr>
              <w:spacing w:before="20" w:after="20" w:line="240" w:lineRule="auto"/>
              <w:ind w:firstLine="0"/>
              <w:jc w:val="center"/>
            </w:pPr>
            <w:r>
              <w:rPr>
                <w:rFonts w:ascii="Times New Roman" w:hAnsi="Times New Roman" w:eastAsia="宋体"/>
                <w:b/>
                <w:color w:val="000000"/>
                <w:sz w:val="21"/>
              </w:rPr>
              <w:t>决算数</w:t>
            </w:r>
          </w:p>
        </w:tc>
      </w:tr>
      <w:tr w14:paraId="0990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066" w:type="dxa"/>
            <w:vAlign w:val="center"/>
          </w:tcPr>
          <w:p w14:paraId="536BD897">
            <w:pPr>
              <w:spacing w:before="20" w:after="20" w:line="240" w:lineRule="auto"/>
              <w:ind w:firstLine="0"/>
              <w:jc w:val="center"/>
            </w:pPr>
            <w:r>
              <w:rPr>
                <w:rFonts w:ascii="Times New Roman" w:hAnsi="Times New Roman" w:eastAsia="宋体"/>
                <w:b w:val="0"/>
                <w:color w:val="000000"/>
                <w:sz w:val="21"/>
              </w:rPr>
              <w:t>一、基本支出</w:t>
            </w:r>
          </w:p>
        </w:tc>
        <w:tc>
          <w:tcPr>
            <w:tcW w:w="3061" w:type="dxa"/>
            <w:vAlign w:val="center"/>
          </w:tcPr>
          <w:p w14:paraId="169BBB87">
            <w:pPr>
              <w:spacing w:before="20" w:after="20" w:line="240" w:lineRule="auto"/>
              <w:ind w:firstLine="0"/>
              <w:jc w:val="right"/>
            </w:pPr>
            <w:r>
              <w:rPr>
                <w:rFonts w:ascii="Times New Roman" w:hAnsi="Times New Roman" w:eastAsia="宋体"/>
                <w:b w:val="0"/>
                <w:color w:val="000000"/>
                <w:sz w:val="21"/>
              </w:rPr>
              <w:t>1089.36</w:t>
            </w:r>
          </w:p>
        </w:tc>
      </w:tr>
      <w:tr w14:paraId="538B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066" w:type="dxa"/>
            <w:vAlign w:val="center"/>
          </w:tcPr>
          <w:p w14:paraId="77CD6E5D">
            <w:pPr>
              <w:spacing w:before="20" w:after="20" w:line="240" w:lineRule="auto"/>
              <w:ind w:firstLine="0"/>
              <w:jc w:val="center"/>
            </w:pPr>
            <w:r>
              <w:rPr>
                <w:rFonts w:ascii="Times New Roman" w:hAnsi="Times New Roman" w:eastAsia="宋体"/>
                <w:b w:val="0"/>
                <w:color w:val="000000"/>
                <w:sz w:val="21"/>
              </w:rPr>
              <w:t xml:space="preserve">    其中：人员经费</w:t>
            </w:r>
          </w:p>
        </w:tc>
        <w:tc>
          <w:tcPr>
            <w:tcW w:w="3061" w:type="dxa"/>
            <w:vAlign w:val="center"/>
          </w:tcPr>
          <w:p w14:paraId="6D9DAEB8">
            <w:pPr>
              <w:spacing w:before="20" w:after="20" w:line="240" w:lineRule="auto"/>
              <w:ind w:firstLine="0"/>
              <w:jc w:val="right"/>
            </w:pPr>
            <w:r>
              <w:rPr>
                <w:rFonts w:ascii="Times New Roman" w:hAnsi="Times New Roman" w:eastAsia="宋体"/>
                <w:b w:val="0"/>
                <w:color w:val="000000"/>
                <w:sz w:val="21"/>
              </w:rPr>
              <w:t>818.09</w:t>
            </w:r>
          </w:p>
        </w:tc>
      </w:tr>
      <w:tr w14:paraId="24B13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066" w:type="dxa"/>
            <w:vAlign w:val="center"/>
          </w:tcPr>
          <w:p w14:paraId="01A13DC2">
            <w:pPr>
              <w:spacing w:before="20" w:after="20" w:line="240" w:lineRule="auto"/>
              <w:ind w:firstLine="0"/>
              <w:jc w:val="center"/>
            </w:pPr>
            <w:r>
              <w:rPr>
                <w:rFonts w:ascii="Times New Roman" w:hAnsi="Times New Roman" w:eastAsia="宋体"/>
                <w:b w:val="0"/>
                <w:color w:val="000000"/>
                <w:sz w:val="21"/>
              </w:rPr>
              <w:t xml:space="preserve">          公用经费</w:t>
            </w:r>
          </w:p>
        </w:tc>
        <w:tc>
          <w:tcPr>
            <w:tcW w:w="3061" w:type="dxa"/>
            <w:vAlign w:val="center"/>
          </w:tcPr>
          <w:p w14:paraId="104A78DE">
            <w:pPr>
              <w:spacing w:before="20" w:after="20" w:line="240" w:lineRule="auto"/>
              <w:ind w:firstLine="0"/>
              <w:jc w:val="right"/>
            </w:pPr>
            <w:r>
              <w:rPr>
                <w:rFonts w:ascii="Times New Roman" w:hAnsi="Times New Roman" w:eastAsia="宋体"/>
                <w:b w:val="0"/>
                <w:color w:val="000000"/>
                <w:sz w:val="21"/>
              </w:rPr>
              <w:t>271.28</w:t>
            </w:r>
          </w:p>
        </w:tc>
      </w:tr>
      <w:tr w14:paraId="2F66F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066" w:type="dxa"/>
            <w:vAlign w:val="center"/>
          </w:tcPr>
          <w:p w14:paraId="57DDE881">
            <w:pPr>
              <w:spacing w:before="20" w:after="20" w:line="240" w:lineRule="auto"/>
              <w:ind w:firstLine="0"/>
              <w:jc w:val="center"/>
            </w:pPr>
            <w:r>
              <w:rPr>
                <w:rFonts w:ascii="Times New Roman" w:hAnsi="Times New Roman" w:eastAsia="宋体"/>
                <w:b w:val="0"/>
                <w:color w:val="000000"/>
                <w:sz w:val="21"/>
              </w:rPr>
              <w:t>二、项目支出</w:t>
            </w:r>
          </w:p>
        </w:tc>
        <w:tc>
          <w:tcPr>
            <w:tcW w:w="3061" w:type="dxa"/>
            <w:vAlign w:val="center"/>
          </w:tcPr>
          <w:p w14:paraId="77C58CF7">
            <w:pPr>
              <w:spacing w:before="20" w:after="20" w:line="240" w:lineRule="auto"/>
              <w:ind w:firstLine="0"/>
              <w:jc w:val="right"/>
            </w:pPr>
            <w:r>
              <w:rPr>
                <w:rFonts w:ascii="Times New Roman" w:hAnsi="Times New Roman" w:eastAsia="宋体"/>
                <w:b w:val="0"/>
                <w:color w:val="000000"/>
                <w:sz w:val="21"/>
              </w:rPr>
              <w:t>343.37</w:t>
            </w:r>
          </w:p>
        </w:tc>
      </w:tr>
      <w:tr w14:paraId="662C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066" w:type="dxa"/>
            <w:vAlign w:val="center"/>
          </w:tcPr>
          <w:p w14:paraId="5B403CFD">
            <w:pPr>
              <w:spacing w:before="20" w:after="20" w:line="240" w:lineRule="auto"/>
              <w:ind w:firstLine="0"/>
              <w:jc w:val="center"/>
            </w:pPr>
            <w:r>
              <w:rPr>
                <w:rFonts w:ascii="Times New Roman" w:hAnsi="Times New Roman" w:eastAsia="宋体"/>
                <w:b w:val="0"/>
                <w:color w:val="000000"/>
                <w:sz w:val="21"/>
              </w:rPr>
              <w:t>经济分类支出合计</w:t>
            </w:r>
          </w:p>
        </w:tc>
        <w:tc>
          <w:tcPr>
            <w:tcW w:w="3061" w:type="dxa"/>
            <w:vAlign w:val="center"/>
          </w:tcPr>
          <w:p w14:paraId="36D1A4A4">
            <w:pPr>
              <w:spacing w:before="20" w:after="20" w:line="240" w:lineRule="auto"/>
              <w:ind w:firstLine="0"/>
              <w:jc w:val="right"/>
            </w:pPr>
            <w:r>
              <w:rPr>
                <w:rFonts w:ascii="Times New Roman" w:hAnsi="Times New Roman" w:eastAsia="宋体"/>
                <w:b w:val="0"/>
                <w:color w:val="000000"/>
                <w:sz w:val="21"/>
              </w:rPr>
              <w:t>1432.74</w:t>
            </w:r>
          </w:p>
        </w:tc>
      </w:tr>
      <w:tr w14:paraId="66C3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066" w:type="dxa"/>
            <w:vAlign w:val="center"/>
          </w:tcPr>
          <w:p w14:paraId="23685B28">
            <w:pPr>
              <w:spacing w:before="20" w:after="20" w:line="240" w:lineRule="auto"/>
              <w:ind w:firstLine="0"/>
              <w:jc w:val="center"/>
            </w:pPr>
            <w:r>
              <w:rPr>
                <w:rFonts w:ascii="Times New Roman" w:hAnsi="Times New Roman" w:eastAsia="宋体"/>
                <w:b w:val="0"/>
                <w:color w:val="000000"/>
                <w:sz w:val="21"/>
              </w:rPr>
              <w:t xml:space="preserve">    工资福利支出</w:t>
            </w:r>
          </w:p>
        </w:tc>
        <w:tc>
          <w:tcPr>
            <w:tcW w:w="3061" w:type="dxa"/>
            <w:vAlign w:val="center"/>
          </w:tcPr>
          <w:p w14:paraId="088F3F05">
            <w:pPr>
              <w:spacing w:before="20" w:after="20" w:line="240" w:lineRule="auto"/>
              <w:ind w:firstLine="0"/>
              <w:jc w:val="right"/>
            </w:pPr>
            <w:r>
              <w:rPr>
                <w:rFonts w:ascii="Times New Roman" w:hAnsi="Times New Roman" w:eastAsia="宋体"/>
                <w:b w:val="0"/>
                <w:color w:val="000000"/>
                <w:sz w:val="21"/>
              </w:rPr>
              <w:t>814.24</w:t>
            </w:r>
          </w:p>
        </w:tc>
      </w:tr>
      <w:tr w14:paraId="63F6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066" w:type="dxa"/>
            <w:vAlign w:val="center"/>
          </w:tcPr>
          <w:p w14:paraId="2AB8B285">
            <w:pPr>
              <w:spacing w:before="20" w:after="20" w:line="240" w:lineRule="auto"/>
              <w:ind w:firstLine="0"/>
              <w:jc w:val="center"/>
            </w:pPr>
            <w:r>
              <w:rPr>
                <w:rFonts w:ascii="Times New Roman" w:hAnsi="Times New Roman" w:eastAsia="宋体"/>
                <w:b w:val="0"/>
                <w:color w:val="000000"/>
                <w:sz w:val="21"/>
              </w:rPr>
              <w:t xml:space="preserve">    商品和服务支出</w:t>
            </w:r>
          </w:p>
        </w:tc>
        <w:tc>
          <w:tcPr>
            <w:tcW w:w="3061" w:type="dxa"/>
            <w:vAlign w:val="center"/>
          </w:tcPr>
          <w:p w14:paraId="008C806E">
            <w:pPr>
              <w:spacing w:before="20" w:after="20" w:line="240" w:lineRule="auto"/>
              <w:ind w:firstLine="0"/>
              <w:jc w:val="right"/>
            </w:pPr>
            <w:r>
              <w:rPr>
                <w:rFonts w:ascii="Times New Roman" w:hAnsi="Times New Roman" w:eastAsia="宋体"/>
                <w:b w:val="0"/>
                <w:color w:val="000000"/>
                <w:sz w:val="21"/>
              </w:rPr>
              <w:t>386.15</w:t>
            </w:r>
          </w:p>
        </w:tc>
      </w:tr>
      <w:tr w14:paraId="63C6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066" w:type="dxa"/>
            <w:vAlign w:val="center"/>
          </w:tcPr>
          <w:p w14:paraId="0C713425">
            <w:pPr>
              <w:spacing w:before="20" w:after="20" w:line="240" w:lineRule="auto"/>
              <w:ind w:firstLine="0"/>
              <w:jc w:val="center"/>
            </w:pPr>
            <w:r>
              <w:rPr>
                <w:rFonts w:ascii="Times New Roman" w:hAnsi="Times New Roman" w:eastAsia="宋体"/>
                <w:b w:val="0"/>
                <w:color w:val="000000"/>
                <w:sz w:val="21"/>
              </w:rPr>
              <w:t xml:space="preserve">    对个人和家庭的补助</w:t>
            </w:r>
          </w:p>
        </w:tc>
        <w:tc>
          <w:tcPr>
            <w:tcW w:w="3061" w:type="dxa"/>
            <w:vAlign w:val="center"/>
          </w:tcPr>
          <w:p w14:paraId="57149D63">
            <w:pPr>
              <w:spacing w:before="20" w:after="20" w:line="240" w:lineRule="auto"/>
              <w:ind w:firstLine="0"/>
              <w:jc w:val="right"/>
            </w:pPr>
            <w:r>
              <w:rPr>
                <w:rFonts w:ascii="Times New Roman" w:hAnsi="Times New Roman" w:eastAsia="宋体"/>
                <w:b w:val="0"/>
                <w:color w:val="000000"/>
                <w:sz w:val="21"/>
              </w:rPr>
              <w:t>124.14</w:t>
            </w:r>
          </w:p>
        </w:tc>
      </w:tr>
      <w:tr w14:paraId="0975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066" w:type="dxa"/>
            <w:vAlign w:val="center"/>
          </w:tcPr>
          <w:p w14:paraId="29DB65F9">
            <w:pPr>
              <w:spacing w:before="20" w:after="20" w:line="240" w:lineRule="auto"/>
              <w:ind w:firstLine="0"/>
              <w:jc w:val="center"/>
            </w:pPr>
            <w:r>
              <w:rPr>
                <w:rFonts w:ascii="Times New Roman" w:hAnsi="Times New Roman" w:eastAsia="宋体"/>
                <w:b w:val="0"/>
                <w:color w:val="000000"/>
                <w:sz w:val="21"/>
              </w:rPr>
              <w:t xml:space="preserve">    资本性支出</w:t>
            </w:r>
          </w:p>
        </w:tc>
        <w:tc>
          <w:tcPr>
            <w:tcW w:w="3061" w:type="dxa"/>
            <w:vAlign w:val="center"/>
          </w:tcPr>
          <w:p w14:paraId="6AAA5995">
            <w:pPr>
              <w:spacing w:before="20" w:after="20" w:line="240" w:lineRule="auto"/>
              <w:ind w:firstLine="0"/>
              <w:jc w:val="right"/>
            </w:pPr>
            <w:r>
              <w:rPr>
                <w:rFonts w:ascii="Times New Roman" w:hAnsi="Times New Roman" w:eastAsia="宋体"/>
                <w:b w:val="0"/>
                <w:color w:val="000000"/>
                <w:sz w:val="21"/>
              </w:rPr>
              <w:t>108.21</w:t>
            </w:r>
          </w:p>
        </w:tc>
      </w:tr>
    </w:tbl>
    <w:p w14:paraId="7B69A78A">
      <w:pPr>
        <w:keepNext/>
        <w:spacing w:before="80" w:after="40"/>
        <w:jc w:val="center"/>
      </w:pPr>
      <w:r>
        <w:rPr>
          <w:rFonts w:ascii="Times New Roman" w:hAnsi="Times New Roman" w:eastAsia="宋体"/>
          <w:b w:val="0"/>
          <w:color w:val="000000"/>
          <w:sz w:val="21"/>
        </w:rPr>
        <w:t>年末结转和结余：0.00万元</w:t>
      </w:r>
    </w:p>
    <w:p w14:paraId="6EB8AE7B">
      <w:pPr>
        <w:spacing w:after="0"/>
      </w:pPr>
      <w:r>
        <w:br w:type="page"/>
      </w:r>
    </w:p>
    <w:p w14:paraId="7C2B6C5F">
      <w:pPr>
        <w:keepNext/>
        <w:spacing w:before="160" w:after="80"/>
        <w:jc w:val="center"/>
      </w:pPr>
      <w:r>
        <w:rPr>
          <w:rFonts w:ascii="Times New Roman" w:hAnsi="Times New Roman" w:eastAsia="宋体"/>
          <w:b w:val="0"/>
          <w:color w:val="000000"/>
          <w:sz w:val="21"/>
        </w:rPr>
        <w:t>表2 收入决算表（财决03表）</w:t>
      </w:r>
    </w:p>
    <w:p w14:paraId="0A2FE957">
      <w:pPr>
        <w:keepNext/>
        <w:spacing w:before="0" w:after="40"/>
        <w:jc w:val="center"/>
      </w:pPr>
      <w:r>
        <w:rPr>
          <w:rFonts w:ascii="Times New Roman" w:hAnsi="Times New Roman" w:eastAsia="宋体"/>
          <w:b w:val="0"/>
          <w:color w:val="000000"/>
          <w:sz w:val="21"/>
        </w:rPr>
        <w:t>编制单位：松潘县大姓乡人民政府　2025年度　金额单位：万元</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4535"/>
        <w:gridCol w:w="2608"/>
      </w:tblGrid>
      <w:tr w14:paraId="313E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84" w:type="dxa"/>
            <w:shd w:val="clear" w:color="auto" w:fill="D9D9D9"/>
            <w:vAlign w:val="center"/>
          </w:tcPr>
          <w:p w14:paraId="16F051B6">
            <w:pPr>
              <w:spacing w:before="20" w:after="20" w:line="240" w:lineRule="auto"/>
              <w:ind w:firstLine="0"/>
              <w:jc w:val="center"/>
            </w:pPr>
            <w:r>
              <w:rPr>
                <w:rFonts w:ascii="Times New Roman" w:hAnsi="Times New Roman" w:eastAsia="宋体"/>
                <w:b/>
                <w:color w:val="000000"/>
                <w:sz w:val="21"/>
              </w:rPr>
              <w:t>支出功能分类科目代码</w:t>
            </w:r>
          </w:p>
        </w:tc>
        <w:tc>
          <w:tcPr>
            <w:tcW w:w="4535" w:type="dxa"/>
            <w:shd w:val="clear" w:color="auto" w:fill="D9D9D9"/>
            <w:vAlign w:val="center"/>
          </w:tcPr>
          <w:p w14:paraId="4E494D1E">
            <w:pPr>
              <w:spacing w:before="20" w:after="20" w:line="240" w:lineRule="auto"/>
              <w:ind w:firstLine="0"/>
              <w:jc w:val="center"/>
            </w:pPr>
            <w:r>
              <w:rPr>
                <w:rFonts w:ascii="Times New Roman" w:hAnsi="Times New Roman" w:eastAsia="宋体"/>
                <w:b/>
                <w:color w:val="000000"/>
                <w:sz w:val="21"/>
              </w:rPr>
              <w:t>科目名称</w:t>
            </w:r>
          </w:p>
        </w:tc>
        <w:tc>
          <w:tcPr>
            <w:tcW w:w="2608" w:type="dxa"/>
            <w:shd w:val="clear" w:color="auto" w:fill="D9D9D9"/>
            <w:vAlign w:val="center"/>
          </w:tcPr>
          <w:p w14:paraId="72EE74C7">
            <w:pPr>
              <w:spacing w:before="20" w:after="20" w:line="240" w:lineRule="auto"/>
              <w:ind w:firstLine="0"/>
              <w:jc w:val="center"/>
            </w:pPr>
            <w:r>
              <w:rPr>
                <w:rFonts w:ascii="Times New Roman" w:hAnsi="Times New Roman" w:eastAsia="宋体"/>
                <w:b/>
                <w:color w:val="000000"/>
                <w:sz w:val="21"/>
              </w:rPr>
              <w:t>本年收入合计</w:t>
            </w:r>
          </w:p>
        </w:tc>
      </w:tr>
      <w:tr w14:paraId="5FC7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CC76399">
            <w:pPr>
              <w:spacing w:before="20" w:after="20" w:line="240" w:lineRule="auto"/>
              <w:ind w:firstLine="0"/>
              <w:jc w:val="center"/>
            </w:pPr>
            <w:r>
              <w:rPr>
                <w:rFonts w:ascii="Times New Roman" w:hAnsi="Times New Roman" w:eastAsia="宋体"/>
                <w:b w:val="0"/>
                <w:color w:val="000000"/>
                <w:sz w:val="21"/>
              </w:rPr>
              <w:t>合计</w:t>
            </w:r>
          </w:p>
        </w:tc>
        <w:tc>
          <w:tcPr>
            <w:tcW w:w="4535" w:type="dxa"/>
            <w:vAlign w:val="center"/>
          </w:tcPr>
          <w:p w14:paraId="035D0BAD">
            <w:pPr>
              <w:spacing w:before="20" w:after="20" w:line="240" w:lineRule="auto"/>
              <w:ind w:firstLine="0"/>
              <w:jc w:val="left"/>
            </w:pPr>
          </w:p>
        </w:tc>
        <w:tc>
          <w:tcPr>
            <w:tcW w:w="2608" w:type="dxa"/>
            <w:vAlign w:val="center"/>
          </w:tcPr>
          <w:p w14:paraId="51245A87">
            <w:pPr>
              <w:spacing w:before="20" w:after="20" w:line="240" w:lineRule="auto"/>
              <w:ind w:firstLine="0"/>
              <w:jc w:val="right"/>
            </w:pPr>
            <w:r>
              <w:rPr>
                <w:rFonts w:ascii="Times New Roman" w:hAnsi="Times New Roman" w:eastAsia="宋体"/>
                <w:b w:val="0"/>
                <w:color w:val="000000"/>
                <w:sz w:val="21"/>
              </w:rPr>
              <w:t>1234.79</w:t>
            </w:r>
          </w:p>
        </w:tc>
      </w:tr>
      <w:tr w14:paraId="78BA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E0B7821">
            <w:pPr>
              <w:spacing w:before="20" w:after="20" w:line="240" w:lineRule="auto"/>
              <w:ind w:firstLine="0"/>
              <w:jc w:val="center"/>
            </w:pPr>
            <w:r>
              <w:rPr>
                <w:rFonts w:ascii="Times New Roman" w:hAnsi="Times New Roman" w:eastAsia="宋体"/>
                <w:b w:val="0"/>
                <w:color w:val="000000"/>
                <w:sz w:val="21"/>
              </w:rPr>
              <w:t>201</w:t>
            </w:r>
          </w:p>
        </w:tc>
        <w:tc>
          <w:tcPr>
            <w:tcW w:w="4535" w:type="dxa"/>
            <w:vAlign w:val="center"/>
          </w:tcPr>
          <w:p w14:paraId="7CA95D0C">
            <w:pPr>
              <w:spacing w:before="20" w:after="20" w:line="240" w:lineRule="auto"/>
              <w:ind w:firstLine="0"/>
              <w:jc w:val="left"/>
            </w:pPr>
            <w:r>
              <w:rPr>
                <w:rFonts w:ascii="Times New Roman" w:hAnsi="Times New Roman" w:eastAsia="宋体"/>
                <w:b w:val="0"/>
                <w:color w:val="000000"/>
                <w:sz w:val="21"/>
              </w:rPr>
              <w:t>一般公共服务支出</w:t>
            </w:r>
          </w:p>
        </w:tc>
        <w:tc>
          <w:tcPr>
            <w:tcW w:w="2608" w:type="dxa"/>
            <w:vAlign w:val="center"/>
          </w:tcPr>
          <w:p w14:paraId="339B79F4">
            <w:pPr>
              <w:spacing w:before="20" w:after="20" w:line="240" w:lineRule="auto"/>
              <w:ind w:firstLine="0"/>
              <w:jc w:val="right"/>
            </w:pPr>
            <w:r>
              <w:rPr>
                <w:rFonts w:ascii="Times New Roman" w:hAnsi="Times New Roman" w:eastAsia="宋体"/>
                <w:b w:val="0"/>
                <w:color w:val="000000"/>
                <w:sz w:val="21"/>
              </w:rPr>
              <w:t>677.96</w:t>
            </w:r>
          </w:p>
        </w:tc>
      </w:tr>
      <w:tr w14:paraId="64430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9071F45">
            <w:pPr>
              <w:spacing w:before="20" w:after="20" w:line="240" w:lineRule="auto"/>
              <w:ind w:firstLine="0"/>
              <w:jc w:val="center"/>
            </w:pPr>
            <w:r>
              <w:rPr>
                <w:rFonts w:ascii="Times New Roman" w:hAnsi="Times New Roman" w:eastAsia="宋体"/>
                <w:b w:val="0"/>
                <w:color w:val="000000"/>
                <w:sz w:val="21"/>
              </w:rPr>
              <w:t>20101</w:t>
            </w:r>
          </w:p>
        </w:tc>
        <w:tc>
          <w:tcPr>
            <w:tcW w:w="4535" w:type="dxa"/>
            <w:vAlign w:val="center"/>
          </w:tcPr>
          <w:p w14:paraId="3E576791">
            <w:pPr>
              <w:spacing w:before="20" w:after="20" w:line="240" w:lineRule="auto"/>
              <w:ind w:firstLine="0"/>
              <w:jc w:val="left"/>
            </w:pPr>
            <w:r>
              <w:rPr>
                <w:rFonts w:ascii="Times New Roman" w:hAnsi="Times New Roman" w:eastAsia="宋体"/>
                <w:b w:val="0"/>
                <w:color w:val="000000"/>
                <w:sz w:val="21"/>
              </w:rPr>
              <w:t>人大事务</w:t>
            </w:r>
          </w:p>
        </w:tc>
        <w:tc>
          <w:tcPr>
            <w:tcW w:w="2608" w:type="dxa"/>
            <w:vAlign w:val="center"/>
          </w:tcPr>
          <w:p w14:paraId="21C80489">
            <w:pPr>
              <w:spacing w:before="20" w:after="20" w:line="240" w:lineRule="auto"/>
              <w:ind w:firstLine="0"/>
              <w:jc w:val="right"/>
            </w:pPr>
            <w:r>
              <w:rPr>
                <w:rFonts w:ascii="Times New Roman" w:hAnsi="Times New Roman" w:eastAsia="宋体"/>
                <w:b w:val="0"/>
                <w:color w:val="000000"/>
                <w:sz w:val="21"/>
              </w:rPr>
              <w:t>5.61</w:t>
            </w:r>
          </w:p>
        </w:tc>
      </w:tr>
      <w:tr w14:paraId="0D1FD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120DA5C">
            <w:pPr>
              <w:spacing w:before="20" w:after="20" w:line="240" w:lineRule="auto"/>
              <w:ind w:firstLine="0"/>
              <w:jc w:val="center"/>
            </w:pPr>
            <w:r>
              <w:rPr>
                <w:rFonts w:ascii="Times New Roman" w:hAnsi="Times New Roman" w:eastAsia="宋体"/>
                <w:b w:val="0"/>
                <w:color w:val="000000"/>
                <w:sz w:val="21"/>
              </w:rPr>
              <w:t>2010104</w:t>
            </w:r>
          </w:p>
        </w:tc>
        <w:tc>
          <w:tcPr>
            <w:tcW w:w="4535" w:type="dxa"/>
            <w:vAlign w:val="center"/>
          </w:tcPr>
          <w:p w14:paraId="068AF799">
            <w:pPr>
              <w:spacing w:before="20" w:after="20" w:line="240" w:lineRule="auto"/>
              <w:ind w:firstLine="0"/>
              <w:jc w:val="left"/>
            </w:pPr>
            <w:r>
              <w:rPr>
                <w:rFonts w:ascii="Times New Roman" w:hAnsi="Times New Roman" w:eastAsia="宋体"/>
                <w:b w:val="0"/>
                <w:color w:val="000000"/>
                <w:sz w:val="21"/>
              </w:rPr>
              <w:t>人大会议</w:t>
            </w:r>
          </w:p>
        </w:tc>
        <w:tc>
          <w:tcPr>
            <w:tcW w:w="2608" w:type="dxa"/>
            <w:vAlign w:val="center"/>
          </w:tcPr>
          <w:p w14:paraId="160F2B29">
            <w:pPr>
              <w:spacing w:before="20" w:after="20" w:line="240" w:lineRule="auto"/>
              <w:ind w:firstLine="0"/>
              <w:jc w:val="right"/>
            </w:pPr>
            <w:r>
              <w:rPr>
                <w:rFonts w:ascii="Times New Roman" w:hAnsi="Times New Roman" w:eastAsia="宋体"/>
                <w:b w:val="0"/>
                <w:color w:val="000000"/>
                <w:sz w:val="21"/>
              </w:rPr>
              <w:t>2.11</w:t>
            </w:r>
          </w:p>
        </w:tc>
      </w:tr>
      <w:tr w14:paraId="776D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BD62730">
            <w:pPr>
              <w:spacing w:before="20" w:after="20" w:line="240" w:lineRule="auto"/>
              <w:ind w:firstLine="0"/>
              <w:jc w:val="center"/>
            </w:pPr>
            <w:r>
              <w:rPr>
                <w:rFonts w:ascii="Times New Roman" w:hAnsi="Times New Roman" w:eastAsia="宋体"/>
                <w:b w:val="0"/>
                <w:color w:val="000000"/>
                <w:sz w:val="21"/>
              </w:rPr>
              <w:t>2010108</w:t>
            </w:r>
          </w:p>
        </w:tc>
        <w:tc>
          <w:tcPr>
            <w:tcW w:w="4535" w:type="dxa"/>
            <w:vAlign w:val="center"/>
          </w:tcPr>
          <w:p w14:paraId="4B7C3DFC">
            <w:pPr>
              <w:spacing w:before="20" w:after="20" w:line="240" w:lineRule="auto"/>
              <w:ind w:firstLine="0"/>
              <w:jc w:val="left"/>
            </w:pPr>
            <w:r>
              <w:rPr>
                <w:rFonts w:ascii="Times New Roman" w:hAnsi="Times New Roman" w:eastAsia="宋体"/>
                <w:b w:val="0"/>
                <w:color w:val="000000"/>
                <w:sz w:val="21"/>
              </w:rPr>
              <w:t>代表工作</w:t>
            </w:r>
          </w:p>
        </w:tc>
        <w:tc>
          <w:tcPr>
            <w:tcW w:w="2608" w:type="dxa"/>
            <w:vAlign w:val="center"/>
          </w:tcPr>
          <w:p w14:paraId="519ADC0F">
            <w:pPr>
              <w:spacing w:before="20" w:after="20" w:line="240" w:lineRule="auto"/>
              <w:ind w:firstLine="0"/>
              <w:jc w:val="right"/>
            </w:pPr>
            <w:r>
              <w:rPr>
                <w:rFonts w:ascii="Times New Roman" w:hAnsi="Times New Roman" w:eastAsia="宋体"/>
                <w:b w:val="0"/>
                <w:color w:val="000000"/>
                <w:sz w:val="21"/>
              </w:rPr>
              <w:t>3.50</w:t>
            </w:r>
          </w:p>
        </w:tc>
      </w:tr>
      <w:tr w14:paraId="77B2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229D8C7">
            <w:pPr>
              <w:spacing w:before="20" w:after="20" w:line="240" w:lineRule="auto"/>
              <w:ind w:firstLine="0"/>
              <w:jc w:val="center"/>
            </w:pPr>
            <w:r>
              <w:rPr>
                <w:rFonts w:ascii="Times New Roman" w:hAnsi="Times New Roman" w:eastAsia="宋体"/>
                <w:b w:val="0"/>
                <w:color w:val="000000"/>
                <w:sz w:val="21"/>
              </w:rPr>
              <w:t>20103</w:t>
            </w:r>
          </w:p>
        </w:tc>
        <w:tc>
          <w:tcPr>
            <w:tcW w:w="4535" w:type="dxa"/>
            <w:vAlign w:val="center"/>
          </w:tcPr>
          <w:p w14:paraId="0D796A91">
            <w:pPr>
              <w:spacing w:before="20" w:after="20" w:line="240" w:lineRule="auto"/>
              <w:ind w:firstLine="0"/>
              <w:jc w:val="left"/>
            </w:pPr>
            <w:r>
              <w:rPr>
                <w:rFonts w:ascii="Times New Roman" w:hAnsi="Times New Roman" w:eastAsia="宋体"/>
                <w:b w:val="0"/>
                <w:color w:val="000000"/>
                <w:sz w:val="21"/>
              </w:rPr>
              <w:t>政府办公厅（室）及相关机构事务</w:t>
            </w:r>
          </w:p>
        </w:tc>
        <w:tc>
          <w:tcPr>
            <w:tcW w:w="2608" w:type="dxa"/>
            <w:vAlign w:val="center"/>
          </w:tcPr>
          <w:p w14:paraId="7B526F93">
            <w:pPr>
              <w:spacing w:before="20" w:after="20" w:line="240" w:lineRule="auto"/>
              <w:ind w:firstLine="0"/>
              <w:jc w:val="right"/>
            </w:pPr>
            <w:r>
              <w:rPr>
                <w:rFonts w:ascii="Times New Roman" w:hAnsi="Times New Roman" w:eastAsia="宋体"/>
                <w:b w:val="0"/>
                <w:color w:val="000000"/>
                <w:sz w:val="21"/>
              </w:rPr>
              <w:t>672.36</w:t>
            </w:r>
          </w:p>
        </w:tc>
      </w:tr>
      <w:tr w14:paraId="468BA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070144B">
            <w:pPr>
              <w:spacing w:before="20" w:after="20" w:line="240" w:lineRule="auto"/>
              <w:ind w:firstLine="0"/>
              <w:jc w:val="center"/>
            </w:pPr>
            <w:r>
              <w:rPr>
                <w:rFonts w:ascii="Times New Roman" w:hAnsi="Times New Roman" w:eastAsia="宋体"/>
                <w:b w:val="0"/>
                <w:color w:val="000000"/>
                <w:sz w:val="21"/>
              </w:rPr>
              <w:t>2010301</w:t>
            </w:r>
          </w:p>
        </w:tc>
        <w:tc>
          <w:tcPr>
            <w:tcW w:w="4535" w:type="dxa"/>
            <w:vAlign w:val="center"/>
          </w:tcPr>
          <w:p w14:paraId="678175F0">
            <w:pPr>
              <w:spacing w:before="20" w:after="20" w:line="240" w:lineRule="auto"/>
              <w:ind w:firstLine="0"/>
              <w:jc w:val="left"/>
            </w:pPr>
            <w:r>
              <w:rPr>
                <w:rFonts w:ascii="Times New Roman" w:hAnsi="Times New Roman" w:eastAsia="宋体"/>
                <w:b w:val="0"/>
                <w:color w:val="000000"/>
                <w:sz w:val="21"/>
              </w:rPr>
              <w:t>行政运行</w:t>
            </w:r>
          </w:p>
        </w:tc>
        <w:tc>
          <w:tcPr>
            <w:tcW w:w="2608" w:type="dxa"/>
            <w:vAlign w:val="center"/>
          </w:tcPr>
          <w:p w14:paraId="5527EFC6">
            <w:pPr>
              <w:spacing w:before="20" w:after="20" w:line="240" w:lineRule="auto"/>
              <w:ind w:firstLine="0"/>
              <w:jc w:val="right"/>
            </w:pPr>
            <w:r>
              <w:rPr>
                <w:rFonts w:ascii="Times New Roman" w:hAnsi="Times New Roman" w:eastAsia="宋体"/>
                <w:b w:val="0"/>
                <w:color w:val="000000"/>
                <w:sz w:val="21"/>
              </w:rPr>
              <w:t>460.01</w:t>
            </w:r>
          </w:p>
        </w:tc>
      </w:tr>
      <w:tr w14:paraId="1C4A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63AD30B">
            <w:pPr>
              <w:spacing w:before="20" w:after="20" w:line="240" w:lineRule="auto"/>
              <w:ind w:firstLine="0"/>
              <w:jc w:val="center"/>
            </w:pPr>
            <w:r>
              <w:rPr>
                <w:rFonts w:ascii="Times New Roman" w:hAnsi="Times New Roman" w:eastAsia="宋体"/>
                <w:b w:val="0"/>
                <w:color w:val="000000"/>
                <w:sz w:val="21"/>
              </w:rPr>
              <w:t>2010350</w:t>
            </w:r>
          </w:p>
        </w:tc>
        <w:tc>
          <w:tcPr>
            <w:tcW w:w="4535" w:type="dxa"/>
            <w:vAlign w:val="center"/>
          </w:tcPr>
          <w:p w14:paraId="1390E37A">
            <w:pPr>
              <w:spacing w:before="20" w:after="20" w:line="240" w:lineRule="auto"/>
              <w:ind w:firstLine="0"/>
              <w:jc w:val="left"/>
            </w:pPr>
            <w:r>
              <w:rPr>
                <w:rFonts w:ascii="Times New Roman" w:hAnsi="Times New Roman" w:eastAsia="宋体"/>
                <w:b w:val="0"/>
                <w:color w:val="000000"/>
                <w:sz w:val="21"/>
              </w:rPr>
              <w:t>事业运行</w:t>
            </w:r>
          </w:p>
        </w:tc>
        <w:tc>
          <w:tcPr>
            <w:tcW w:w="2608" w:type="dxa"/>
            <w:vAlign w:val="center"/>
          </w:tcPr>
          <w:p w14:paraId="1A3EC4AF">
            <w:pPr>
              <w:spacing w:before="20" w:after="20" w:line="240" w:lineRule="auto"/>
              <w:ind w:firstLine="0"/>
              <w:jc w:val="right"/>
            </w:pPr>
            <w:r>
              <w:rPr>
                <w:rFonts w:ascii="Times New Roman" w:hAnsi="Times New Roman" w:eastAsia="宋体"/>
                <w:b w:val="0"/>
                <w:color w:val="000000"/>
                <w:sz w:val="21"/>
              </w:rPr>
              <w:t>212.35</w:t>
            </w:r>
          </w:p>
        </w:tc>
      </w:tr>
      <w:tr w14:paraId="6002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C6932C4">
            <w:pPr>
              <w:spacing w:before="20" w:after="20" w:line="240" w:lineRule="auto"/>
              <w:ind w:firstLine="0"/>
              <w:jc w:val="center"/>
            </w:pPr>
            <w:r>
              <w:rPr>
                <w:rFonts w:ascii="Times New Roman" w:hAnsi="Times New Roman" w:eastAsia="宋体"/>
                <w:b w:val="0"/>
                <w:color w:val="000000"/>
                <w:sz w:val="21"/>
              </w:rPr>
              <w:t>208</w:t>
            </w:r>
          </w:p>
        </w:tc>
        <w:tc>
          <w:tcPr>
            <w:tcW w:w="4535" w:type="dxa"/>
            <w:vAlign w:val="center"/>
          </w:tcPr>
          <w:p w14:paraId="4182ADC5">
            <w:pPr>
              <w:spacing w:before="20" w:after="20" w:line="240" w:lineRule="auto"/>
              <w:ind w:firstLine="0"/>
              <w:jc w:val="left"/>
            </w:pPr>
            <w:r>
              <w:rPr>
                <w:rFonts w:ascii="Times New Roman" w:hAnsi="Times New Roman" w:eastAsia="宋体"/>
                <w:b w:val="0"/>
                <w:color w:val="000000"/>
                <w:sz w:val="21"/>
              </w:rPr>
              <w:t>社会保障和就业支出</w:t>
            </w:r>
          </w:p>
        </w:tc>
        <w:tc>
          <w:tcPr>
            <w:tcW w:w="2608" w:type="dxa"/>
            <w:vAlign w:val="center"/>
          </w:tcPr>
          <w:p w14:paraId="4581A551">
            <w:pPr>
              <w:spacing w:before="20" w:after="20" w:line="240" w:lineRule="auto"/>
              <w:ind w:firstLine="0"/>
              <w:jc w:val="right"/>
            </w:pPr>
            <w:r>
              <w:rPr>
                <w:rFonts w:ascii="Times New Roman" w:hAnsi="Times New Roman" w:eastAsia="宋体"/>
                <w:b w:val="0"/>
                <w:color w:val="000000"/>
                <w:sz w:val="21"/>
              </w:rPr>
              <w:t>115.10</w:t>
            </w:r>
          </w:p>
        </w:tc>
      </w:tr>
      <w:tr w14:paraId="4B6C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00003BC">
            <w:pPr>
              <w:spacing w:before="20" w:after="20" w:line="240" w:lineRule="auto"/>
              <w:ind w:firstLine="0"/>
              <w:jc w:val="center"/>
            </w:pPr>
            <w:r>
              <w:rPr>
                <w:rFonts w:ascii="Times New Roman" w:hAnsi="Times New Roman" w:eastAsia="宋体"/>
                <w:b w:val="0"/>
                <w:color w:val="000000"/>
                <w:sz w:val="21"/>
              </w:rPr>
              <w:t>20805</w:t>
            </w:r>
          </w:p>
        </w:tc>
        <w:tc>
          <w:tcPr>
            <w:tcW w:w="4535" w:type="dxa"/>
            <w:vAlign w:val="center"/>
          </w:tcPr>
          <w:p w14:paraId="07FF5009">
            <w:pPr>
              <w:spacing w:before="20" w:after="20" w:line="240" w:lineRule="auto"/>
              <w:ind w:firstLine="0"/>
              <w:jc w:val="left"/>
            </w:pPr>
            <w:r>
              <w:rPr>
                <w:rFonts w:ascii="Times New Roman" w:hAnsi="Times New Roman" w:eastAsia="宋体"/>
                <w:b w:val="0"/>
                <w:color w:val="000000"/>
                <w:sz w:val="21"/>
              </w:rPr>
              <w:t>行政事业单位养老支出</w:t>
            </w:r>
          </w:p>
        </w:tc>
        <w:tc>
          <w:tcPr>
            <w:tcW w:w="2608" w:type="dxa"/>
            <w:vAlign w:val="center"/>
          </w:tcPr>
          <w:p w14:paraId="5E1637CB">
            <w:pPr>
              <w:spacing w:before="20" w:after="20" w:line="240" w:lineRule="auto"/>
              <w:ind w:firstLine="0"/>
              <w:jc w:val="right"/>
            </w:pPr>
            <w:r>
              <w:rPr>
                <w:rFonts w:ascii="Times New Roman" w:hAnsi="Times New Roman" w:eastAsia="宋体"/>
                <w:b w:val="0"/>
                <w:color w:val="000000"/>
                <w:sz w:val="21"/>
              </w:rPr>
              <w:t>115.10</w:t>
            </w:r>
          </w:p>
        </w:tc>
      </w:tr>
      <w:tr w14:paraId="6CC5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6B256BF">
            <w:pPr>
              <w:spacing w:before="20" w:after="20" w:line="240" w:lineRule="auto"/>
              <w:ind w:firstLine="0"/>
              <w:jc w:val="center"/>
            </w:pPr>
            <w:r>
              <w:rPr>
                <w:rFonts w:ascii="Times New Roman" w:hAnsi="Times New Roman" w:eastAsia="宋体"/>
                <w:b w:val="0"/>
                <w:color w:val="000000"/>
                <w:sz w:val="21"/>
              </w:rPr>
              <w:t>2080505</w:t>
            </w:r>
          </w:p>
        </w:tc>
        <w:tc>
          <w:tcPr>
            <w:tcW w:w="4535" w:type="dxa"/>
            <w:vAlign w:val="center"/>
          </w:tcPr>
          <w:p w14:paraId="6EF7BED7">
            <w:pPr>
              <w:spacing w:before="20" w:after="20" w:line="240" w:lineRule="auto"/>
              <w:ind w:firstLine="0"/>
              <w:jc w:val="left"/>
            </w:pPr>
            <w:r>
              <w:rPr>
                <w:rFonts w:ascii="Times New Roman" w:hAnsi="Times New Roman" w:eastAsia="宋体"/>
                <w:b w:val="0"/>
                <w:color w:val="000000"/>
                <w:sz w:val="21"/>
              </w:rPr>
              <w:t>机关事业单位基本养老保险缴费支出</w:t>
            </w:r>
          </w:p>
        </w:tc>
        <w:tc>
          <w:tcPr>
            <w:tcW w:w="2608" w:type="dxa"/>
            <w:vAlign w:val="center"/>
          </w:tcPr>
          <w:p w14:paraId="62FA664B">
            <w:pPr>
              <w:spacing w:before="20" w:after="20" w:line="240" w:lineRule="auto"/>
              <w:ind w:firstLine="0"/>
              <w:jc w:val="right"/>
            </w:pPr>
            <w:r>
              <w:rPr>
                <w:rFonts w:ascii="Times New Roman" w:hAnsi="Times New Roman" w:eastAsia="宋体"/>
                <w:b w:val="0"/>
                <w:color w:val="000000"/>
                <w:sz w:val="21"/>
              </w:rPr>
              <w:t>72.45</w:t>
            </w:r>
          </w:p>
        </w:tc>
      </w:tr>
      <w:tr w14:paraId="3B9F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32C7816">
            <w:pPr>
              <w:spacing w:before="20" w:after="20" w:line="240" w:lineRule="auto"/>
              <w:ind w:firstLine="0"/>
              <w:jc w:val="center"/>
            </w:pPr>
            <w:r>
              <w:rPr>
                <w:rFonts w:ascii="Times New Roman" w:hAnsi="Times New Roman" w:eastAsia="宋体"/>
                <w:b w:val="0"/>
                <w:color w:val="000000"/>
                <w:sz w:val="21"/>
              </w:rPr>
              <w:t>2080506</w:t>
            </w:r>
          </w:p>
        </w:tc>
        <w:tc>
          <w:tcPr>
            <w:tcW w:w="4535" w:type="dxa"/>
            <w:vAlign w:val="center"/>
          </w:tcPr>
          <w:p w14:paraId="3B61FC4A">
            <w:pPr>
              <w:spacing w:before="20" w:after="20" w:line="240" w:lineRule="auto"/>
              <w:ind w:firstLine="0"/>
              <w:jc w:val="left"/>
            </w:pPr>
            <w:r>
              <w:rPr>
                <w:rFonts w:ascii="Times New Roman" w:hAnsi="Times New Roman" w:eastAsia="宋体"/>
                <w:b w:val="0"/>
                <w:color w:val="000000"/>
                <w:sz w:val="21"/>
              </w:rPr>
              <w:t>机关事业单位职业年金缴费支出</w:t>
            </w:r>
          </w:p>
        </w:tc>
        <w:tc>
          <w:tcPr>
            <w:tcW w:w="2608" w:type="dxa"/>
            <w:vAlign w:val="center"/>
          </w:tcPr>
          <w:p w14:paraId="183805B6">
            <w:pPr>
              <w:spacing w:before="20" w:after="20" w:line="240" w:lineRule="auto"/>
              <w:ind w:firstLine="0"/>
              <w:jc w:val="right"/>
            </w:pPr>
            <w:r>
              <w:rPr>
                <w:rFonts w:ascii="Times New Roman" w:hAnsi="Times New Roman" w:eastAsia="宋体"/>
                <w:b w:val="0"/>
                <w:color w:val="000000"/>
                <w:sz w:val="21"/>
              </w:rPr>
              <w:t>42.65</w:t>
            </w:r>
          </w:p>
        </w:tc>
      </w:tr>
      <w:tr w14:paraId="23076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53F96B7B">
            <w:pPr>
              <w:spacing w:before="20" w:after="20" w:line="240" w:lineRule="auto"/>
              <w:ind w:firstLine="0"/>
              <w:jc w:val="center"/>
            </w:pPr>
            <w:r>
              <w:rPr>
                <w:rFonts w:ascii="Times New Roman" w:hAnsi="Times New Roman" w:eastAsia="宋体"/>
                <w:b w:val="0"/>
                <w:color w:val="000000"/>
                <w:sz w:val="21"/>
              </w:rPr>
              <w:t>210</w:t>
            </w:r>
          </w:p>
        </w:tc>
        <w:tc>
          <w:tcPr>
            <w:tcW w:w="4535" w:type="dxa"/>
            <w:vAlign w:val="center"/>
          </w:tcPr>
          <w:p w14:paraId="70BFC76D">
            <w:pPr>
              <w:spacing w:before="20" w:after="20" w:line="240" w:lineRule="auto"/>
              <w:ind w:firstLine="0"/>
              <w:jc w:val="left"/>
            </w:pPr>
            <w:r>
              <w:rPr>
                <w:rFonts w:ascii="Times New Roman" w:hAnsi="Times New Roman" w:eastAsia="宋体"/>
                <w:b w:val="0"/>
                <w:color w:val="000000"/>
                <w:sz w:val="21"/>
              </w:rPr>
              <w:t>卫生健康支出</w:t>
            </w:r>
          </w:p>
        </w:tc>
        <w:tc>
          <w:tcPr>
            <w:tcW w:w="2608" w:type="dxa"/>
            <w:vAlign w:val="center"/>
          </w:tcPr>
          <w:p w14:paraId="206D352A">
            <w:pPr>
              <w:spacing w:before="20" w:after="20" w:line="240" w:lineRule="auto"/>
              <w:ind w:firstLine="0"/>
              <w:jc w:val="right"/>
            </w:pPr>
            <w:r>
              <w:rPr>
                <w:rFonts w:ascii="Times New Roman" w:hAnsi="Times New Roman" w:eastAsia="宋体"/>
                <w:b w:val="0"/>
                <w:color w:val="000000"/>
                <w:sz w:val="21"/>
              </w:rPr>
              <w:t>42.75</w:t>
            </w:r>
          </w:p>
        </w:tc>
      </w:tr>
      <w:tr w14:paraId="2E68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0CD95A1">
            <w:pPr>
              <w:spacing w:before="20" w:after="20" w:line="240" w:lineRule="auto"/>
              <w:ind w:firstLine="0"/>
              <w:jc w:val="center"/>
            </w:pPr>
            <w:r>
              <w:rPr>
                <w:rFonts w:ascii="Times New Roman" w:hAnsi="Times New Roman" w:eastAsia="宋体"/>
                <w:b w:val="0"/>
                <w:color w:val="000000"/>
                <w:sz w:val="21"/>
              </w:rPr>
              <w:t>21004</w:t>
            </w:r>
          </w:p>
        </w:tc>
        <w:tc>
          <w:tcPr>
            <w:tcW w:w="4535" w:type="dxa"/>
            <w:vAlign w:val="center"/>
          </w:tcPr>
          <w:p w14:paraId="728AFC9B">
            <w:pPr>
              <w:spacing w:before="20" w:after="20" w:line="240" w:lineRule="auto"/>
              <w:ind w:firstLine="0"/>
              <w:jc w:val="left"/>
            </w:pPr>
            <w:r>
              <w:rPr>
                <w:rFonts w:ascii="Times New Roman" w:hAnsi="Times New Roman" w:eastAsia="宋体"/>
                <w:b w:val="0"/>
                <w:color w:val="000000"/>
                <w:sz w:val="21"/>
              </w:rPr>
              <w:t>公共卫生</w:t>
            </w:r>
          </w:p>
        </w:tc>
        <w:tc>
          <w:tcPr>
            <w:tcW w:w="2608" w:type="dxa"/>
            <w:vAlign w:val="center"/>
          </w:tcPr>
          <w:p w14:paraId="67EFB697">
            <w:pPr>
              <w:spacing w:before="20" w:after="20" w:line="240" w:lineRule="auto"/>
              <w:ind w:firstLine="0"/>
              <w:jc w:val="right"/>
            </w:pPr>
            <w:r>
              <w:rPr>
                <w:rFonts w:ascii="Times New Roman" w:hAnsi="Times New Roman" w:eastAsia="宋体"/>
                <w:b w:val="0"/>
                <w:color w:val="000000"/>
                <w:sz w:val="21"/>
              </w:rPr>
              <w:t>2.00</w:t>
            </w:r>
          </w:p>
        </w:tc>
      </w:tr>
      <w:tr w14:paraId="3B40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C2845F9">
            <w:pPr>
              <w:spacing w:before="20" w:after="20" w:line="240" w:lineRule="auto"/>
              <w:ind w:firstLine="0"/>
              <w:jc w:val="center"/>
            </w:pPr>
            <w:r>
              <w:rPr>
                <w:rFonts w:ascii="Times New Roman" w:hAnsi="Times New Roman" w:eastAsia="宋体"/>
                <w:b w:val="0"/>
                <w:color w:val="000000"/>
                <w:sz w:val="21"/>
              </w:rPr>
              <w:t>2100409</w:t>
            </w:r>
          </w:p>
        </w:tc>
        <w:tc>
          <w:tcPr>
            <w:tcW w:w="4535" w:type="dxa"/>
            <w:vAlign w:val="center"/>
          </w:tcPr>
          <w:p w14:paraId="1EC4E6C2">
            <w:pPr>
              <w:spacing w:before="20" w:after="20" w:line="240" w:lineRule="auto"/>
              <w:ind w:firstLine="0"/>
              <w:jc w:val="left"/>
            </w:pPr>
            <w:r>
              <w:rPr>
                <w:rFonts w:ascii="Times New Roman" w:hAnsi="Times New Roman" w:eastAsia="宋体"/>
                <w:b w:val="0"/>
                <w:color w:val="000000"/>
                <w:sz w:val="21"/>
              </w:rPr>
              <w:t>重大公共卫生服务</w:t>
            </w:r>
          </w:p>
        </w:tc>
        <w:tc>
          <w:tcPr>
            <w:tcW w:w="2608" w:type="dxa"/>
            <w:vAlign w:val="center"/>
          </w:tcPr>
          <w:p w14:paraId="093F4B8E">
            <w:pPr>
              <w:spacing w:before="20" w:after="20" w:line="240" w:lineRule="auto"/>
              <w:ind w:firstLine="0"/>
              <w:jc w:val="right"/>
            </w:pPr>
            <w:r>
              <w:rPr>
                <w:rFonts w:ascii="Times New Roman" w:hAnsi="Times New Roman" w:eastAsia="宋体"/>
                <w:b w:val="0"/>
                <w:color w:val="000000"/>
                <w:sz w:val="21"/>
              </w:rPr>
              <w:t>2.00</w:t>
            </w:r>
          </w:p>
        </w:tc>
      </w:tr>
      <w:tr w14:paraId="3430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63E466C">
            <w:pPr>
              <w:spacing w:before="20" w:after="20" w:line="240" w:lineRule="auto"/>
              <w:ind w:firstLine="0"/>
              <w:jc w:val="center"/>
            </w:pPr>
            <w:r>
              <w:rPr>
                <w:rFonts w:ascii="Times New Roman" w:hAnsi="Times New Roman" w:eastAsia="宋体"/>
                <w:b w:val="0"/>
                <w:color w:val="000000"/>
                <w:sz w:val="21"/>
              </w:rPr>
              <w:t>21011</w:t>
            </w:r>
          </w:p>
        </w:tc>
        <w:tc>
          <w:tcPr>
            <w:tcW w:w="4535" w:type="dxa"/>
            <w:vAlign w:val="center"/>
          </w:tcPr>
          <w:p w14:paraId="0F14B9D3">
            <w:pPr>
              <w:spacing w:before="20" w:after="20" w:line="240" w:lineRule="auto"/>
              <w:ind w:firstLine="0"/>
              <w:jc w:val="left"/>
            </w:pPr>
            <w:r>
              <w:rPr>
                <w:rFonts w:ascii="Times New Roman" w:hAnsi="Times New Roman" w:eastAsia="宋体"/>
                <w:b w:val="0"/>
                <w:color w:val="000000"/>
                <w:sz w:val="21"/>
              </w:rPr>
              <w:t>行政事业单位医疗</w:t>
            </w:r>
          </w:p>
        </w:tc>
        <w:tc>
          <w:tcPr>
            <w:tcW w:w="2608" w:type="dxa"/>
            <w:vAlign w:val="center"/>
          </w:tcPr>
          <w:p w14:paraId="08498DA6">
            <w:pPr>
              <w:spacing w:before="20" w:after="20" w:line="240" w:lineRule="auto"/>
              <w:ind w:firstLine="0"/>
              <w:jc w:val="right"/>
            </w:pPr>
            <w:r>
              <w:rPr>
                <w:rFonts w:ascii="Times New Roman" w:hAnsi="Times New Roman" w:eastAsia="宋体"/>
                <w:b w:val="0"/>
                <w:color w:val="000000"/>
                <w:sz w:val="21"/>
              </w:rPr>
              <w:t>40.75</w:t>
            </w:r>
          </w:p>
        </w:tc>
      </w:tr>
      <w:tr w14:paraId="7A11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5549111">
            <w:pPr>
              <w:spacing w:before="20" w:after="20" w:line="240" w:lineRule="auto"/>
              <w:ind w:firstLine="0"/>
              <w:jc w:val="center"/>
            </w:pPr>
            <w:r>
              <w:rPr>
                <w:rFonts w:ascii="Times New Roman" w:hAnsi="Times New Roman" w:eastAsia="宋体"/>
                <w:b w:val="0"/>
                <w:color w:val="000000"/>
                <w:sz w:val="21"/>
              </w:rPr>
              <w:t>2101101</w:t>
            </w:r>
          </w:p>
        </w:tc>
        <w:tc>
          <w:tcPr>
            <w:tcW w:w="4535" w:type="dxa"/>
            <w:vAlign w:val="center"/>
          </w:tcPr>
          <w:p w14:paraId="7D117A25">
            <w:pPr>
              <w:spacing w:before="20" w:after="20" w:line="240" w:lineRule="auto"/>
              <w:ind w:firstLine="0"/>
              <w:jc w:val="left"/>
            </w:pPr>
            <w:r>
              <w:rPr>
                <w:rFonts w:ascii="Times New Roman" w:hAnsi="Times New Roman" w:eastAsia="宋体"/>
                <w:b w:val="0"/>
                <w:color w:val="000000"/>
                <w:sz w:val="21"/>
              </w:rPr>
              <w:t>行政单位医疗</w:t>
            </w:r>
          </w:p>
        </w:tc>
        <w:tc>
          <w:tcPr>
            <w:tcW w:w="2608" w:type="dxa"/>
            <w:vAlign w:val="center"/>
          </w:tcPr>
          <w:p w14:paraId="15B22F31">
            <w:pPr>
              <w:spacing w:before="20" w:after="20" w:line="240" w:lineRule="auto"/>
              <w:ind w:firstLine="0"/>
              <w:jc w:val="right"/>
            </w:pPr>
            <w:r>
              <w:rPr>
                <w:rFonts w:ascii="Times New Roman" w:hAnsi="Times New Roman" w:eastAsia="宋体"/>
                <w:b w:val="0"/>
                <w:color w:val="000000"/>
                <w:sz w:val="21"/>
              </w:rPr>
              <w:t>23.27</w:t>
            </w:r>
          </w:p>
        </w:tc>
      </w:tr>
      <w:tr w14:paraId="50320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57BD7C1E">
            <w:pPr>
              <w:spacing w:before="20" w:after="20" w:line="240" w:lineRule="auto"/>
              <w:ind w:firstLine="0"/>
              <w:jc w:val="center"/>
            </w:pPr>
            <w:r>
              <w:rPr>
                <w:rFonts w:ascii="Times New Roman" w:hAnsi="Times New Roman" w:eastAsia="宋体"/>
                <w:b w:val="0"/>
                <w:color w:val="000000"/>
                <w:sz w:val="21"/>
              </w:rPr>
              <w:t>2101102</w:t>
            </w:r>
          </w:p>
        </w:tc>
        <w:tc>
          <w:tcPr>
            <w:tcW w:w="4535" w:type="dxa"/>
            <w:vAlign w:val="center"/>
          </w:tcPr>
          <w:p w14:paraId="22ED2A41">
            <w:pPr>
              <w:spacing w:before="20" w:after="20" w:line="240" w:lineRule="auto"/>
              <w:ind w:firstLine="0"/>
              <w:jc w:val="left"/>
            </w:pPr>
            <w:r>
              <w:rPr>
                <w:rFonts w:ascii="Times New Roman" w:hAnsi="Times New Roman" w:eastAsia="宋体"/>
                <w:b w:val="0"/>
                <w:color w:val="000000"/>
                <w:sz w:val="21"/>
              </w:rPr>
              <w:t>事业单位医疗</w:t>
            </w:r>
          </w:p>
        </w:tc>
        <w:tc>
          <w:tcPr>
            <w:tcW w:w="2608" w:type="dxa"/>
            <w:vAlign w:val="center"/>
          </w:tcPr>
          <w:p w14:paraId="43284939">
            <w:pPr>
              <w:spacing w:before="20" w:after="20" w:line="240" w:lineRule="auto"/>
              <w:ind w:firstLine="0"/>
              <w:jc w:val="right"/>
            </w:pPr>
            <w:r>
              <w:rPr>
                <w:rFonts w:ascii="Times New Roman" w:hAnsi="Times New Roman" w:eastAsia="宋体"/>
                <w:b w:val="0"/>
                <w:color w:val="000000"/>
                <w:sz w:val="21"/>
              </w:rPr>
              <w:t>11.52</w:t>
            </w:r>
          </w:p>
        </w:tc>
      </w:tr>
      <w:tr w14:paraId="48514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4D08A8E">
            <w:pPr>
              <w:spacing w:before="20" w:after="20" w:line="240" w:lineRule="auto"/>
              <w:ind w:firstLine="0"/>
              <w:jc w:val="center"/>
            </w:pPr>
            <w:r>
              <w:rPr>
                <w:rFonts w:ascii="Times New Roman" w:hAnsi="Times New Roman" w:eastAsia="宋体"/>
                <w:b w:val="0"/>
                <w:color w:val="000000"/>
                <w:sz w:val="21"/>
              </w:rPr>
              <w:t>2101103</w:t>
            </w:r>
          </w:p>
        </w:tc>
        <w:tc>
          <w:tcPr>
            <w:tcW w:w="4535" w:type="dxa"/>
            <w:vAlign w:val="center"/>
          </w:tcPr>
          <w:p w14:paraId="0555BC9F">
            <w:pPr>
              <w:spacing w:before="20" w:after="20" w:line="240" w:lineRule="auto"/>
              <w:ind w:firstLine="0"/>
              <w:jc w:val="left"/>
            </w:pPr>
            <w:r>
              <w:rPr>
                <w:rFonts w:ascii="Times New Roman" w:hAnsi="Times New Roman" w:eastAsia="宋体"/>
                <w:b w:val="0"/>
                <w:color w:val="000000"/>
                <w:sz w:val="21"/>
              </w:rPr>
              <w:t>公务员医疗补助</w:t>
            </w:r>
          </w:p>
        </w:tc>
        <w:tc>
          <w:tcPr>
            <w:tcW w:w="2608" w:type="dxa"/>
            <w:vAlign w:val="center"/>
          </w:tcPr>
          <w:p w14:paraId="3CEF99C2">
            <w:pPr>
              <w:spacing w:before="20" w:after="20" w:line="240" w:lineRule="auto"/>
              <w:ind w:firstLine="0"/>
              <w:jc w:val="right"/>
            </w:pPr>
            <w:r>
              <w:rPr>
                <w:rFonts w:ascii="Times New Roman" w:hAnsi="Times New Roman" w:eastAsia="宋体"/>
                <w:b w:val="0"/>
                <w:color w:val="000000"/>
                <w:sz w:val="21"/>
              </w:rPr>
              <w:t>3.73</w:t>
            </w:r>
          </w:p>
        </w:tc>
      </w:tr>
      <w:tr w14:paraId="0121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C421C32">
            <w:pPr>
              <w:spacing w:before="20" w:after="20" w:line="240" w:lineRule="auto"/>
              <w:ind w:firstLine="0"/>
              <w:jc w:val="center"/>
            </w:pPr>
            <w:r>
              <w:rPr>
                <w:rFonts w:ascii="Times New Roman" w:hAnsi="Times New Roman" w:eastAsia="宋体"/>
                <w:b w:val="0"/>
                <w:color w:val="000000"/>
                <w:sz w:val="21"/>
              </w:rPr>
              <w:t>2101199</w:t>
            </w:r>
          </w:p>
        </w:tc>
        <w:tc>
          <w:tcPr>
            <w:tcW w:w="4535" w:type="dxa"/>
            <w:vAlign w:val="center"/>
          </w:tcPr>
          <w:p w14:paraId="710A6E90">
            <w:pPr>
              <w:spacing w:before="20" w:after="20" w:line="240" w:lineRule="auto"/>
              <w:ind w:firstLine="0"/>
              <w:jc w:val="left"/>
            </w:pPr>
            <w:r>
              <w:rPr>
                <w:rFonts w:ascii="Times New Roman" w:hAnsi="Times New Roman" w:eastAsia="宋体"/>
                <w:b w:val="0"/>
                <w:color w:val="000000"/>
                <w:sz w:val="21"/>
              </w:rPr>
              <w:t>其他行政事业单位医疗支出</w:t>
            </w:r>
          </w:p>
        </w:tc>
        <w:tc>
          <w:tcPr>
            <w:tcW w:w="2608" w:type="dxa"/>
            <w:vAlign w:val="center"/>
          </w:tcPr>
          <w:p w14:paraId="2CBD5F11">
            <w:pPr>
              <w:spacing w:before="20" w:after="20" w:line="240" w:lineRule="auto"/>
              <w:ind w:firstLine="0"/>
              <w:jc w:val="right"/>
            </w:pPr>
            <w:r>
              <w:rPr>
                <w:rFonts w:ascii="Times New Roman" w:hAnsi="Times New Roman" w:eastAsia="宋体"/>
                <w:b w:val="0"/>
                <w:color w:val="000000"/>
                <w:sz w:val="21"/>
              </w:rPr>
              <w:t>2.23</w:t>
            </w:r>
          </w:p>
        </w:tc>
      </w:tr>
      <w:tr w14:paraId="3AB42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DCDB2A9">
            <w:pPr>
              <w:spacing w:before="20" w:after="20" w:line="240" w:lineRule="auto"/>
              <w:ind w:firstLine="0"/>
              <w:jc w:val="center"/>
            </w:pPr>
            <w:r>
              <w:rPr>
                <w:rFonts w:ascii="Times New Roman" w:hAnsi="Times New Roman" w:eastAsia="宋体"/>
                <w:b w:val="0"/>
                <w:color w:val="000000"/>
                <w:sz w:val="21"/>
              </w:rPr>
              <w:t>211</w:t>
            </w:r>
          </w:p>
        </w:tc>
        <w:tc>
          <w:tcPr>
            <w:tcW w:w="4535" w:type="dxa"/>
            <w:vAlign w:val="center"/>
          </w:tcPr>
          <w:p w14:paraId="5FB3B7E3">
            <w:pPr>
              <w:spacing w:before="20" w:after="20" w:line="240" w:lineRule="auto"/>
              <w:ind w:firstLine="0"/>
              <w:jc w:val="left"/>
            </w:pPr>
            <w:r>
              <w:rPr>
                <w:rFonts w:ascii="Times New Roman" w:hAnsi="Times New Roman" w:eastAsia="宋体"/>
                <w:b w:val="0"/>
                <w:color w:val="000000"/>
                <w:sz w:val="21"/>
              </w:rPr>
              <w:t>节能环保支出</w:t>
            </w:r>
          </w:p>
        </w:tc>
        <w:tc>
          <w:tcPr>
            <w:tcW w:w="2608" w:type="dxa"/>
            <w:vAlign w:val="center"/>
          </w:tcPr>
          <w:p w14:paraId="642CB3A5">
            <w:pPr>
              <w:spacing w:before="20" w:after="20" w:line="240" w:lineRule="auto"/>
              <w:ind w:firstLine="0"/>
              <w:jc w:val="right"/>
            </w:pPr>
            <w:r>
              <w:rPr>
                <w:rFonts w:ascii="Times New Roman" w:hAnsi="Times New Roman" w:eastAsia="宋体"/>
                <w:b w:val="0"/>
                <w:color w:val="000000"/>
                <w:sz w:val="21"/>
              </w:rPr>
              <w:t>2.30</w:t>
            </w:r>
          </w:p>
        </w:tc>
      </w:tr>
      <w:tr w14:paraId="1EA3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314E499">
            <w:pPr>
              <w:spacing w:before="20" w:after="20" w:line="240" w:lineRule="auto"/>
              <w:ind w:firstLine="0"/>
              <w:jc w:val="center"/>
            </w:pPr>
            <w:r>
              <w:rPr>
                <w:rFonts w:ascii="Times New Roman" w:hAnsi="Times New Roman" w:eastAsia="宋体"/>
                <w:b w:val="0"/>
                <w:color w:val="000000"/>
                <w:sz w:val="21"/>
              </w:rPr>
              <w:t>21199</w:t>
            </w:r>
          </w:p>
        </w:tc>
        <w:tc>
          <w:tcPr>
            <w:tcW w:w="4535" w:type="dxa"/>
            <w:vAlign w:val="center"/>
          </w:tcPr>
          <w:p w14:paraId="2F3FFA79">
            <w:pPr>
              <w:spacing w:before="20" w:after="20" w:line="240" w:lineRule="auto"/>
              <w:ind w:firstLine="0"/>
              <w:jc w:val="left"/>
            </w:pPr>
            <w:r>
              <w:rPr>
                <w:rFonts w:ascii="Times New Roman" w:hAnsi="Times New Roman" w:eastAsia="宋体"/>
                <w:b w:val="0"/>
                <w:color w:val="000000"/>
                <w:sz w:val="21"/>
              </w:rPr>
              <w:t>其他节能环保支出</w:t>
            </w:r>
          </w:p>
        </w:tc>
        <w:tc>
          <w:tcPr>
            <w:tcW w:w="2608" w:type="dxa"/>
            <w:vAlign w:val="center"/>
          </w:tcPr>
          <w:p w14:paraId="2BBC743B">
            <w:pPr>
              <w:spacing w:before="20" w:after="20" w:line="240" w:lineRule="auto"/>
              <w:ind w:firstLine="0"/>
              <w:jc w:val="right"/>
            </w:pPr>
            <w:r>
              <w:rPr>
                <w:rFonts w:ascii="Times New Roman" w:hAnsi="Times New Roman" w:eastAsia="宋体"/>
                <w:b w:val="0"/>
                <w:color w:val="000000"/>
                <w:sz w:val="21"/>
              </w:rPr>
              <w:t>2.30</w:t>
            </w:r>
          </w:p>
        </w:tc>
      </w:tr>
      <w:tr w14:paraId="3A53F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3176388">
            <w:pPr>
              <w:spacing w:before="20" w:after="20" w:line="240" w:lineRule="auto"/>
              <w:ind w:firstLine="0"/>
              <w:jc w:val="center"/>
            </w:pPr>
            <w:r>
              <w:rPr>
                <w:rFonts w:ascii="Times New Roman" w:hAnsi="Times New Roman" w:eastAsia="宋体"/>
                <w:b w:val="0"/>
                <w:color w:val="000000"/>
                <w:sz w:val="21"/>
              </w:rPr>
              <w:t>2119999</w:t>
            </w:r>
          </w:p>
        </w:tc>
        <w:tc>
          <w:tcPr>
            <w:tcW w:w="4535" w:type="dxa"/>
            <w:vAlign w:val="center"/>
          </w:tcPr>
          <w:p w14:paraId="340FF8C4">
            <w:pPr>
              <w:spacing w:before="20" w:after="20" w:line="240" w:lineRule="auto"/>
              <w:ind w:firstLine="0"/>
              <w:jc w:val="left"/>
            </w:pPr>
            <w:r>
              <w:rPr>
                <w:rFonts w:ascii="Times New Roman" w:hAnsi="Times New Roman" w:eastAsia="宋体"/>
                <w:b w:val="0"/>
                <w:color w:val="000000"/>
                <w:sz w:val="21"/>
              </w:rPr>
              <w:t>其他节能环保支出</w:t>
            </w:r>
          </w:p>
        </w:tc>
        <w:tc>
          <w:tcPr>
            <w:tcW w:w="2608" w:type="dxa"/>
            <w:vAlign w:val="center"/>
          </w:tcPr>
          <w:p w14:paraId="2001E126">
            <w:pPr>
              <w:spacing w:before="20" w:after="20" w:line="240" w:lineRule="auto"/>
              <w:ind w:firstLine="0"/>
              <w:jc w:val="right"/>
            </w:pPr>
            <w:r>
              <w:rPr>
                <w:rFonts w:ascii="Times New Roman" w:hAnsi="Times New Roman" w:eastAsia="宋体"/>
                <w:b w:val="0"/>
                <w:color w:val="000000"/>
                <w:sz w:val="21"/>
              </w:rPr>
              <w:t>2.30</w:t>
            </w:r>
          </w:p>
        </w:tc>
      </w:tr>
      <w:tr w14:paraId="6F1E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62B08A5">
            <w:pPr>
              <w:spacing w:before="20" w:after="20" w:line="240" w:lineRule="auto"/>
              <w:ind w:firstLine="0"/>
              <w:jc w:val="center"/>
            </w:pPr>
            <w:r>
              <w:rPr>
                <w:rFonts w:ascii="Times New Roman" w:hAnsi="Times New Roman" w:eastAsia="宋体"/>
                <w:b w:val="0"/>
                <w:color w:val="000000"/>
                <w:sz w:val="21"/>
              </w:rPr>
              <w:t>213</w:t>
            </w:r>
          </w:p>
        </w:tc>
        <w:tc>
          <w:tcPr>
            <w:tcW w:w="4535" w:type="dxa"/>
            <w:vAlign w:val="center"/>
          </w:tcPr>
          <w:p w14:paraId="07746AA1">
            <w:pPr>
              <w:spacing w:before="20" w:after="20" w:line="240" w:lineRule="auto"/>
              <w:ind w:firstLine="0"/>
              <w:jc w:val="left"/>
            </w:pPr>
            <w:r>
              <w:rPr>
                <w:rFonts w:ascii="Times New Roman" w:hAnsi="Times New Roman" w:eastAsia="宋体"/>
                <w:b w:val="0"/>
                <w:color w:val="000000"/>
                <w:sz w:val="21"/>
              </w:rPr>
              <w:t>农林水支出</w:t>
            </w:r>
          </w:p>
        </w:tc>
        <w:tc>
          <w:tcPr>
            <w:tcW w:w="2608" w:type="dxa"/>
            <w:vAlign w:val="center"/>
          </w:tcPr>
          <w:p w14:paraId="543AA3DD">
            <w:pPr>
              <w:spacing w:before="20" w:after="20" w:line="240" w:lineRule="auto"/>
              <w:ind w:firstLine="0"/>
              <w:jc w:val="right"/>
            </w:pPr>
            <w:r>
              <w:rPr>
                <w:rFonts w:ascii="Times New Roman" w:hAnsi="Times New Roman" w:eastAsia="宋体"/>
                <w:b w:val="0"/>
                <w:color w:val="000000"/>
                <w:sz w:val="21"/>
              </w:rPr>
              <w:t>333.47</w:t>
            </w:r>
          </w:p>
        </w:tc>
      </w:tr>
      <w:tr w14:paraId="2593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E089C69">
            <w:pPr>
              <w:spacing w:before="20" w:after="20" w:line="240" w:lineRule="auto"/>
              <w:ind w:firstLine="0"/>
              <w:jc w:val="center"/>
            </w:pPr>
            <w:r>
              <w:rPr>
                <w:rFonts w:ascii="Times New Roman" w:hAnsi="Times New Roman" w:eastAsia="宋体"/>
                <w:b w:val="0"/>
                <w:color w:val="000000"/>
                <w:sz w:val="21"/>
              </w:rPr>
              <w:t>21301</w:t>
            </w:r>
          </w:p>
        </w:tc>
        <w:tc>
          <w:tcPr>
            <w:tcW w:w="4535" w:type="dxa"/>
            <w:vAlign w:val="center"/>
          </w:tcPr>
          <w:p w14:paraId="67B6BCFC">
            <w:pPr>
              <w:spacing w:before="20" w:after="20" w:line="240" w:lineRule="auto"/>
              <w:ind w:firstLine="0"/>
              <w:jc w:val="left"/>
            </w:pPr>
            <w:r>
              <w:rPr>
                <w:rFonts w:ascii="Times New Roman" w:hAnsi="Times New Roman" w:eastAsia="宋体"/>
                <w:b w:val="0"/>
                <w:color w:val="000000"/>
                <w:sz w:val="21"/>
              </w:rPr>
              <w:t>农业农村</w:t>
            </w:r>
          </w:p>
        </w:tc>
        <w:tc>
          <w:tcPr>
            <w:tcW w:w="2608" w:type="dxa"/>
            <w:vAlign w:val="center"/>
          </w:tcPr>
          <w:p w14:paraId="1DCC75B7">
            <w:pPr>
              <w:spacing w:before="20" w:after="20" w:line="240" w:lineRule="auto"/>
              <w:ind w:firstLine="0"/>
              <w:jc w:val="right"/>
            </w:pPr>
            <w:r>
              <w:rPr>
                <w:rFonts w:ascii="Times New Roman" w:hAnsi="Times New Roman" w:eastAsia="宋体"/>
                <w:b w:val="0"/>
                <w:color w:val="000000"/>
                <w:sz w:val="21"/>
              </w:rPr>
              <w:t>29.85</w:t>
            </w:r>
          </w:p>
        </w:tc>
      </w:tr>
      <w:tr w14:paraId="25AB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791A54A">
            <w:pPr>
              <w:spacing w:before="20" w:after="20" w:line="240" w:lineRule="auto"/>
              <w:ind w:firstLine="0"/>
              <w:jc w:val="center"/>
            </w:pPr>
            <w:r>
              <w:rPr>
                <w:rFonts w:ascii="Times New Roman" w:hAnsi="Times New Roman" w:eastAsia="宋体"/>
                <w:b w:val="0"/>
                <w:color w:val="000000"/>
                <w:sz w:val="21"/>
              </w:rPr>
              <w:t>2130199</w:t>
            </w:r>
          </w:p>
        </w:tc>
        <w:tc>
          <w:tcPr>
            <w:tcW w:w="4535" w:type="dxa"/>
            <w:vAlign w:val="center"/>
          </w:tcPr>
          <w:p w14:paraId="7896D8BF">
            <w:pPr>
              <w:spacing w:before="20" w:after="20" w:line="240" w:lineRule="auto"/>
              <w:ind w:firstLine="0"/>
              <w:jc w:val="left"/>
            </w:pPr>
            <w:r>
              <w:rPr>
                <w:rFonts w:ascii="Times New Roman" w:hAnsi="Times New Roman" w:eastAsia="宋体"/>
                <w:b w:val="0"/>
                <w:color w:val="000000"/>
                <w:sz w:val="21"/>
              </w:rPr>
              <w:t>其他农业农村支出</w:t>
            </w:r>
          </w:p>
        </w:tc>
        <w:tc>
          <w:tcPr>
            <w:tcW w:w="2608" w:type="dxa"/>
            <w:vAlign w:val="center"/>
          </w:tcPr>
          <w:p w14:paraId="32760BC4">
            <w:pPr>
              <w:spacing w:before="20" w:after="20" w:line="240" w:lineRule="auto"/>
              <w:ind w:firstLine="0"/>
              <w:jc w:val="right"/>
            </w:pPr>
            <w:r>
              <w:rPr>
                <w:rFonts w:ascii="Times New Roman" w:hAnsi="Times New Roman" w:eastAsia="宋体"/>
                <w:b w:val="0"/>
                <w:color w:val="000000"/>
                <w:sz w:val="21"/>
              </w:rPr>
              <w:t>29.85</w:t>
            </w:r>
          </w:p>
        </w:tc>
      </w:tr>
      <w:tr w14:paraId="6C28D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42447C6">
            <w:pPr>
              <w:spacing w:before="20" w:after="20" w:line="240" w:lineRule="auto"/>
              <w:ind w:firstLine="0"/>
              <w:jc w:val="center"/>
            </w:pPr>
            <w:r>
              <w:rPr>
                <w:rFonts w:ascii="Times New Roman" w:hAnsi="Times New Roman" w:eastAsia="宋体"/>
                <w:b w:val="0"/>
                <w:color w:val="000000"/>
                <w:sz w:val="21"/>
              </w:rPr>
              <w:t>21305</w:t>
            </w:r>
          </w:p>
        </w:tc>
        <w:tc>
          <w:tcPr>
            <w:tcW w:w="4535" w:type="dxa"/>
            <w:vAlign w:val="center"/>
          </w:tcPr>
          <w:p w14:paraId="0EBE9674">
            <w:pPr>
              <w:spacing w:before="20" w:after="20" w:line="240" w:lineRule="auto"/>
              <w:ind w:firstLine="0"/>
              <w:jc w:val="left"/>
            </w:pPr>
            <w:r>
              <w:rPr>
                <w:rFonts w:hint="eastAsia"/>
                <w:b w:val="0"/>
                <w:color w:val="000000"/>
                <w:sz w:val="21"/>
                <w:lang w:eastAsia="zh-CN"/>
              </w:rPr>
              <w:t>巩固拓展脱贫攻坚成果</w:t>
            </w:r>
            <w:r>
              <w:rPr>
                <w:rFonts w:ascii="Times New Roman" w:hAnsi="Times New Roman" w:eastAsia="宋体"/>
                <w:b w:val="0"/>
                <w:color w:val="000000"/>
                <w:sz w:val="21"/>
              </w:rPr>
              <w:t>衔接乡村振兴</w:t>
            </w:r>
          </w:p>
        </w:tc>
        <w:tc>
          <w:tcPr>
            <w:tcW w:w="2608" w:type="dxa"/>
            <w:vAlign w:val="center"/>
          </w:tcPr>
          <w:p w14:paraId="122F502E">
            <w:pPr>
              <w:spacing w:before="20" w:after="20" w:line="240" w:lineRule="auto"/>
              <w:ind w:firstLine="0"/>
              <w:jc w:val="right"/>
            </w:pPr>
            <w:r>
              <w:rPr>
                <w:rFonts w:ascii="Times New Roman" w:hAnsi="Times New Roman" w:eastAsia="宋体"/>
                <w:b w:val="0"/>
                <w:color w:val="000000"/>
                <w:sz w:val="21"/>
              </w:rPr>
              <w:t>109.14</w:t>
            </w:r>
          </w:p>
        </w:tc>
      </w:tr>
      <w:tr w14:paraId="5712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C5C04E4">
            <w:pPr>
              <w:spacing w:before="20" w:after="20" w:line="240" w:lineRule="auto"/>
              <w:ind w:firstLine="0"/>
              <w:jc w:val="center"/>
            </w:pPr>
            <w:r>
              <w:rPr>
                <w:rFonts w:ascii="Times New Roman" w:hAnsi="Times New Roman" w:eastAsia="宋体"/>
                <w:b w:val="0"/>
                <w:color w:val="000000"/>
                <w:sz w:val="21"/>
              </w:rPr>
              <w:t>2130504</w:t>
            </w:r>
          </w:p>
        </w:tc>
        <w:tc>
          <w:tcPr>
            <w:tcW w:w="4535" w:type="dxa"/>
            <w:vAlign w:val="center"/>
          </w:tcPr>
          <w:p w14:paraId="7FADF021">
            <w:pPr>
              <w:spacing w:before="20" w:after="20" w:line="240" w:lineRule="auto"/>
              <w:ind w:firstLine="0"/>
              <w:jc w:val="left"/>
            </w:pPr>
            <w:r>
              <w:rPr>
                <w:rFonts w:ascii="Times New Roman" w:hAnsi="Times New Roman" w:eastAsia="宋体"/>
                <w:b w:val="0"/>
                <w:color w:val="000000"/>
                <w:sz w:val="21"/>
              </w:rPr>
              <w:t>农村基础设施建设</w:t>
            </w:r>
          </w:p>
        </w:tc>
        <w:tc>
          <w:tcPr>
            <w:tcW w:w="2608" w:type="dxa"/>
            <w:vAlign w:val="center"/>
          </w:tcPr>
          <w:p w14:paraId="1C0EC9FE">
            <w:pPr>
              <w:spacing w:before="20" w:after="20" w:line="240" w:lineRule="auto"/>
              <w:ind w:firstLine="0"/>
              <w:jc w:val="right"/>
            </w:pPr>
            <w:r>
              <w:rPr>
                <w:rFonts w:ascii="Times New Roman" w:hAnsi="Times New Roman" w:eastAsia="宋体"/>
                <w:b w:val="0"/>
                <w:color w:val="000000"/>
                <w:sz w:val="21"/>
              </w:rPr>
              <w:t>109.14</w:t>
            </w:r>
          </w:p>
        </w:tc>
      </w:tr>
      <w:tr w14:paraId="1FBD5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FA37476">
            <w:pPr>
              <w:spacing w:before="20" w:after="20" w:line="240" w:lineRule="auto"/>
              <w:ind w:firstLine="0"/>
              <w:jc w:val="center"/>
            </w:pPr>
            <w:r>
              <w:rPr>
                <w:rFonts w:ascii="Times New Roman" w:hAnsi="Times New Roman" w:eastAsia="宋体"/>
                <w:b w:val="0"/>
                <w:color w:val="000000"/>
                <w:sz w:val="21"/>
              </w:rPr>
              <w:t>21307</w:t>
            </w:r>
          </w:p>
        </w:tc>
        <w:tc>
          <w:tcPr>
            <w:tcW w:w="4535" w:type="dxa"/>
            <w:vAlign w:val="center"/>
          </w:tcPr>
          <w:p w14:paraId="047E24E7">
            <w:pPr>
              <w:spacing w:before="20" w:after="20" w:line="240" w:lineRule="auto"/>
              <w:ind w:firstLine="0"/>
              <w:jc w:val="left"/>
            </w:pPr>
            <w:r>
              <w:rPr>
                <w:rFonts w:ascii="Times New Roman" w:hAnsi="Times New Roman" w:eastAsia="宋体"/>
                <w:b w:val="0"/>
                <w:color w:val="000000"/>
                <w:sz w:val="21"/>
              </w:rPr>
              <w:t>农村综合改革</w:t>
            </w:r>
          </w:p>
        </w:tc>
        <w:tc>
          <w:tcPr>
            <w:tcW w:w="2608" w:type="dxa"/>
            <w:vAlign w:val="center"/>
          </w:tcPr>
          <w:p w14:paraId="43B49D1E">
            <w:pPr>
              <w:spacing w:before="20" w:after="20" w:line="240" w:lineRule="auto"/>
              <w:ind w:firstLine="0"/>
              <w:jc w:val="right"/>
            </w:pPr>
            <w:r>
              <w:rPr>
                <w:rFonts w:ascii="Times New Roman" w:hAnsi="Times New Roman" w:eastAsia="宋体"/>
                <w:b w:val="0"/>
                <w:color w:val="000000"/>
                <w:sz w:val="21"/>
              </w:rPr>
              <w:t>194.48</w:t>
            </w:r>
          </w:p>
        </w:tc>
      </w:tr>
      <w:tr w14:paraId="3B1D8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94EB292">
            <w:pPr>
              <w:spacing w:before="20" w:after="20" w:line="240" w:lineRule="auto"/>
              <w:ind w:firstLine="0"/>
              <w:jc w:val="center"/>
            </w:pPr>
            <w:r>
              <w:rPr>
                <w:rFonts w:ascii="Times New Roman" w:hAnsi="Times New Roman" w:eastAsia="宋体"/>
                <w:b w:val="0"/>
                <w:color w:val="000000"/>
                <w:sz w:val="21"/>
              </w:rPr>
              <w:t>2130705</w:t>
            </w:r>
          </w:p>
        </w:tc>
        <w:tc>
          <w:tcPr>
            <w:tcW w:w="4535" w:type="dxa"/>
            <w:vAlign w:val="center"/>
          </w:tcPr>
          <w:p w14:paraId="78B6656D">
            <w:pPr>
              <w:spacing w:before="20" w:after="20" w:line="240" w:lineRule="auto"/>
              <w:ind w:firstLine="0"/>
              <w:jc w:val="left"/>
            </w:pPr>
            <w:r>
              <w:rPr>
                <w:rFonts w:ascii="Times New Roman" w:hAnsi="Times New Roman" w:eastAsia="宋体"/>
                <w:b w:val="0"/>
                <w:color w:val="000000"/>
                <w:sz w:val="21"/>
              </w:rPr>
              <w:t>对村民委员会和村党支部的补助</w:t>
            </w:r>
          </w:p>
        </w:tc>
        <w:tc>
          <w:tcPr>
            <w:tcW w:w="2608" w:type="dxa"/>
            <w:vAlign w:val="center"/>
          </w:tcPr>
          <w:p w14:paraId="3DCA1B17">
            <w:pPr>
              <w:spacing w:before="20" w:after="20" w:line="240" w:lineRule="auto"/>
              <w:ind w:firstLine="0"/>
              <w:jc w:val="right"/>
            </w:pPr>
            <w:r>
              <w:rPr>
                <w:rFonts w:ascii="Times New Roman" w:hAnsi="Times New Roman" w:eastAsia="宋体"/>
                <w:b w:val="0"/>
                <w:color w:val="000000"/>
                <w:sz w:val="21"/>
              </w:rPr>
              <w:t>194.48</w:t>
            </w:r>
          </w:p>
        </w:tc>
      </w:tr>
      <w:tr w14:paraId="15C5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56484B3B">
            <w:pPr>
              <w:spacing w:before="20" w:after="20" w:line="240" w:lineRule="auto"/>
              <w:ind w:firstLine="0"/>
              <w:jc w:val="center"/>
            </w:pPr>
            <w:r>
              <w:rPr>
                <w:rFonts w:ascii="Times New Roman" w:hAnsi="Times New Roman" w:eastAsia="宋体"/>
                <w:b w:val="0"/>
                <w:color w:val="000000"/>
                <w:sz w:val="21"/>
              </w:rPr>
              <w:t>221</w:t>
            </w:r>
          </w:p>
        </w:tc>
        <w:tc>
          <w:tcPr>
            <w:tcW w:w="4535" w:type="dxa"/>
            <w:vAlign w:val="center"/>
          </w:tcPr>
          <w:p w14:paraId="7420E281">
            <w:pPr>
              <w:spacing w:before="20" w:after="20" w:line="240" w:lineRule="auto"/>
              <w:ind w:firstLine="0"/>
              <w:jc w:val="left"/>
            </w:pPr>
            <w:r>
              <w:rPr>
                <w:rFonts w:ascii="Times New Roman" w:hAnsi="Times New Roman" w:eastAsia="宋体"/>
                <w:b w:val="0"/>
                <w:color w:val="000000"/>
                <w:sz w:val="21"/>
              </w:rPr>
              <w:t>住房保障支出</w:t>
            </w:r>
          </w:p>
        </w:tc>
        <w:tc>
          <w:tcPr>
            <w:tcW w:w="2608" w:type="dxa"/>
            <w:vAlign w:val="center"/>
          </w:tcPr>
          <w:p w14:paraId="0B86DE86">
            <w:pPr>
              <w:spacing w:before="20" w:after="20" w:line="240" w:lineRule="auto"/>
              <w:ind w:firstLine="0"/>
              <w:jc w:val="right"/>
            </w:pPr>
            <w:r>
              <w:rPr>
                <w:rFonts w:ascii="Times New Roman" w:hAnsi="Times New Roman" w:eastAsia="宋体"/>
                <w:b w:val="0"/>
                <w:color w:val="000000"/>
                <w:sz w:val="21"/>
              </w:rPr>
              <w:t>63.21</w:t>
            </w:r>
          </w:p>
        </w:tc>
      </w:tr>
      <w:tr w14:paraId="15715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DA8C147">
            <w:pPr>
              <w:spacing w:before="20" w:after="20" w:line="240" w:lineRule="auto"/>
              <w:ind w:firstLine="0"/>
              <w:jc w:val="center"/>
            </w:pPr>
            <w:r>
              <w:rPr>
                <w:rFonts w:ascii="Times New Roman" w:hAnsi="Times New Roman" w:eastAsia="宋体"/>
                <w:b w:val="0"/>
                <w:color w:val="000000"/>
                <w:sz w:val="21"/>
              </w:rPr>
              <w:t>22102</w:t>
            </w:r>
          </w:p>
        </w:tc>
        <w:tc>
          <w:tcPr>
            <w:tcW w:w="4535" w:type="dxa"/>
            <w:vAlign w:val="center"/>
          </w:tcPr>
          <w:p w14:paraId="6E8EC78D">
            <w:pPr>
              <w:spacing w:before="20" w:after="20" w:line="240" w:lineRule="auto"/>
              <w:ind w:firstLine="0"/>
              <w:jc w:val="left"/>
            </w:pPr>
            <w:r>
              <w:rPr>
                <w:rFonts w:ascii="Times New Roman" w:hAnsi="Times New Roman" w:eastAsia="宋体"/>
                <w:b w:val="0"/>
                <w:color w:val="000000"/>
                <w:sz w:val="21"/>
              </w:rPr>
              <w:t>住房改革支出</w:t>
            </w:r>
          </w:p>
        </w:tc>
        <w:tc>
          <w:tcPr>
            <w:tcW w:w="2608" w:type="dxa"/>
            <w:vAlign w:val="center"/>
          </w:tcPr>
          <w:p w14:paraId="42FC5639">
            <w:pPr>
              <w:spacing w:before="20" w:after="20" w:line="240" w:lineRule="auto"/>
              <w:ind w:firstLine="0"/>
              <w:jc w:val="right"/>
            </w:pPr>
            <w:r>
              <w:rPr>
                <w:rFonts w:ascii="Times New Roman" w:hAnsi="Times New Roman" w:eastAsia="宋体"/>
                <w:b w:val="0"/>
                <w:color w:val="000000"/>
                <w:sz w:val="21"/>
              </w:rPr>
              <w:t>63.21</w:t>
            </w:r>
          </w:p>
        </w:tc>
      </w:tr>
      <w:tr w14:paraId="34261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1F1734A">
            <w:pPr>
              <w:spacing w:before="20" w:after="20" w:line="240" w:lineRule="auto"/>
              <w:ind w:firstLine="0"/>
              <w:jc w:val="center"/>
            </w:pPr>
            <w:r>
              <w:rPr>
                <w:rFonts w:ascii="Times New Roman" w:hAnsi="Times New Roman" w:eastAsia="宋体"/>
                <w:b w:val="0"/>
                <w:color w:val="000000"/>
                <w:sz w:val="21"/>
              </w:rPr>
              <w:t>2210201</w:t>
            </w:r>
          </w:p>
        </w:tc>
        <w:tc>
          <w:tcPr>
            <w:tcW w:w="4535" w:type="dxa"/>
            <w:vAlign w:val="center"/>
          </w:tcPr>
          <w:p w14:paraId="1BE3D9E2">
            <w:pPr>
              <w:spacing w:before="20" w:after="20" w:line="240" w:lineRule="auto"/>
              <w:ind w:firstLine="0"/>
              <w:jc w:val="left"/>
            </w:pPr>
            <w:r>
              <w:rPr>
                <w:rFonts w:ascii="Times New Roman" w:hAnsi="Times New Roman" w:eastAsia="宋体"/>
                <w:b w:val="0"/>
                <w:color w:val="000000"/>
                <w:sz w:val="21"/>
              </w:rPr>
              <w:t>住房公积金</w:t>
            </w:r>
          </w:p>
        </w:tc>
        <w:tc>
          <w:tcPr>
            <w:tcW w:w="2608" w:type="dxa"/>
            <w:vAlign w:val="center"/>
          </w:tcPr>
          <w:p w14:paraId="18D62411">
            <w:pPr>
              <w:spacing w:before="20" w:after="20" w:line="240" w:lineRule="auto"/>
              <w:ind w:firstLine="0"/>
              <w:jc w:val="right"/>
            </w:pPr>
            <w:r>
              <w:rPr>
                <w:rFonts w:ascii="Times New Roman" w:hAnsi="Times New Roman" w:eastAsia="宋体"/>
                <w:b w:val="0"/>
                <w:color w:val="000000"/>
                <w:sz w:val="21"/>
              </w:rPr>
              <w:t>63.21</w:t>
            </w:r>
          </w:p>
        </w:tc>
      </w:tr>
    </w:tbl>
    <w:p w14:paraId="71648291">
      <w:pPr>
        <w:spacing w:after="0"/>
      </w:pPr>
      <w:r>
        <w:br w:type="page"/>
      </w:r>
    </w:p>
    <w:p w14:paraId="5DE52E47">
      <w:pPr>
        <w:keepNext/>
        <w:spacing w:before="160" w:after="80"/>
        <w:jc w:val="center"/>
      </w:pPr>
      <w:r>
        <w:rPr>
          <w:rFonts w:ascii="Times New Roman" w:hAnsi="Times New Roman" w:eastAsia="宋体"/>
          <w:b w:val="0"/>
          <w:color w:val="000000"/>
          <w:sz w:val="21"/>
        </w:rPr>
        <w:t>表3 支出决算表（财决04表）</w:t>
      </w:r>
    </w:p>
    <w:p w14:paraId="7ACCAE66">
      <w:pPr>
        <w:keepNext/>
        <w:spacing w:before="0" w:after="40"/>
        <w:jc w:val="center"/>
      </w:pPr>
      <w:r>
        <w:rPr>
          <w:rFonts w:ascii="Times New Roman" w:hAnsi="Times New Roman" w:eastAsia="宋体"/>
          <w:b w:val="0"/>
          <w:color w:val="000000"/>
          <w:sz w:val="21"/>
        </w:rPr>
        <w:t>编制单位：松潘县大姓乡人民政府　2025年度　金额单位：万元</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3"/>
        <w:gridCol w:w="3420"/>
        <w:gridCol w:w="1399"/>
        <w:gridCol w:w="1345"/>
        <w:gridCol w:w="1341"/>
      </w:tblGrid>
      <w:tr w14:paraId="616E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jc w:val="center"/>
        </w:trPr>
        <w:tc>
          <w:tcPr>
            <w:tcW w:w="1814" w:type="dxa"/>
            <w:shd w:val="clear" w:color="auto" w:fill="D9D9D9"/>
            <w:vAlign w:val="center"/>
          </w:tcPr>
          <w:p w14:paraId="138EB908">
            <w:pPr>
              <w:spacing w:before="20" w:after="20" w:line="240" w:lineRule="auto"/>
              <w:ind w:firstLine="0"/>
              <w:jc w:val="center"/>
            </w:pPr>
            <w:r>
              <w:rPr>
                <w:rFonts w:ascii="Times New Roman" w:hAnsi="Times New Roman" w:eastAsia="宋体"/>
                <w:b/>
                <w:color w:val="000000"/>
                <w:sz w:val="21"/>
              </w:rPr>
              <w:t>支出功能分类科目代码</w:t>
            </w:r>
          </w:p>
        </w:tc>
        <w:tc>
          <w:tcPr>
            <w:tcW w:w="3515" w:type="dxa"/>
            <w:shd w:val="clear" w:color="auto" w:fill="D9D9D9"/>
            <w:vAlign w:val="center"/>
          </w:tcPr>
          <w:p w14:paraId="1FCC40C5">
            <w:pPr>
              <w:spacing w:before="20" w:after="20" w:line="240" w:lineRule="auto"/>
              <w:ind w:firstLine="0"/>
              <w:jc w:val="center"/>
            </w:pPr>
            <w:r>
              <w:rPr>
                <w:rFonts w:ascii="Times New Roman" w:hAnsi="Times New Roman" w:eastAsia="宋体"/>
                <w:b/>
                <w:color w:val="000000"/>
                <w:sz w:val="21"/>
              </w:rPr>
              <w:t>科目名称</w:t>
            </w:r>
          </w:p>
        </w:tc>
        <w:tc>
          <w:tcPr>
            <w:tcW w:w="1417" w:type="dxa"/>
            <w:shd w:val="clear" w:color="auto" w:fill="D9D9D9"/>
            <w:vAlign w:val="center"/>
          </w:tcPr>
          <w:p w14:paraId="7224BE38">
            <w:pPr>
              <w:spacing w:before="20" w:after="20" w:line="240" w:lineRule="auto"/>
              <w:ind w:firstLine="0"/>
              <w:jc w:val="center"/>
            </w:pPr>
            <w:r>
              <w:rPr>
                <w:rFonts w:ascii="Times New Roman" w:hAnsi="Times New Roman" w:eastAsia="宋体"/>
                <w:b/>
                <w:color w:val="000000"/>
                <w:sz w:val="21"/>
              </w:rPr>
              <w:t>本年支出合计</w:t>
            </w:r>
          </w:p>
        </w:tc>
        <w:tc>
          <w:tcPr>
            <w:tcW w:w="1361" w:type="dxa"/>
            <w:shd w:val="clear" w:color="auto" w:fill="D9D9D9"/>
            <w:vAlign w:val="center"/>
          </w:tcPr>
          <w:p w14:paraId="4131783A">
            <w:pPr>
              <w:spacing w:before="20" w:after="20" w:line="240" w:lineRule="auto"/>
              <w:ind w:firstLine="0"/>
              <w:jc w:val="center"/>
            </w:pPr>
            <w:r>
              <w:rPr>
                <w:rFonts w:ascii="Times New Roman" w:hAnsi="Times New Roman" w:eastAsia="宋体"/>
                <w:b/>
                <w:color w:val="000000"/>
                <w:sz w:val="21"/>
              </w:rPr>
              <w:t>基本支出</w:t>
            </w:r>
          </w:p>
        </w:tc>
        <w:tc>
          <w:tcPr>
            <w:tcW w:w="1361" w:type="dxa"/>
            <w:shd w:val="clear" w:color="auto" w:fill="D9D9D9"/>
            <w:vAlign w:val="center"/>
          </w:tcPr>
          <w:p w14:paraId="7B36293D">
            <w:pPr>
              <w:spacing w:before="20" w:after="20" w:line="240" w:lineRule="auto"/>
              <w:ind w:firstLine="0"/>
              <w:jc w:val="center"/>
            </w:pPr>
            <w:r>
              <w:rPr>
                <w:rFonts w:ascii="Times New Roman" w:hAnsi="Times New Roman" w:eastAsia="宋体"/>
                <w:b/>
                <w:color w:val="000000"/>
                <w:sz w:val="21"/>
              </w:rPr>
              <w:t>项目支出</w:t>
            </w:r>
          </w:p>
        </w:tc>
      </w:tr>
      <w:tr w14:paraId="3362B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31AD1323">
            <w:pPr>
              <w:spacing w:before="20" w:after="20" w:line="240" w:lineRule="auto"/>
              <w:ind w:firstLine="0"/>
              <w:jc w:val="center"/>
            </w:pPr>
            <w:r>
              <w:rPr>
                <w:rFonts w:ascii="Times New Roman" w:hAnsi="Times New Roman" w:eastAsia="宋体"/>
                <w:b w:val="0"/>
                <w:color w:val="000000"/>
                <w:sz w:val="21"/>
              </w:rPr>
              <w:t>合计</w:t>
            </w:r>
          </w:p>
        </w:tc>
        <w:tc>
          <w:tcPr>
            <w:tcW w:w="3515" w:type="dxa"/>
            <w:vAlign w:val="center"/>
          </w:tcPr>
          <w:p w14:paraId="68EEB163">
            <w:pPr>
              <w:spacing w:before="20" w:after="20" w:line="240" w:lineRule="auto"/>
              <w:ind w:firstLine="0"/>
              <w:jc w:val="left"/>
            </w:pPr>
          </w:p>
        </w:tc>
        <w:tc>
          <w:tcPr>
            <w:tcW w:w="1417" w:type="dxa"/>
            <w:vAlign w:val="center"/>
          </w:tcPr>
          <w:p w14:paraId="32D426A3">
            <w:pPr>
              <w:spacing w:before="20" w:after="20" w:line="240" w:lineRule="auto"/>
              <w:ind w:firstLine="0"/>
              <w:jc w:val="right"/>
            </w:pPr>
            <w:r>
              <w:rPr>
                <w:rFonts w:ascii="Times New Roman" w:hAnsi="Times New Roman" w:eastAsia="宋体"/>
                <w:b w:val="0"/>
                <w:color w:val="000000"/>
                <w:sz w:val="21"/>
              </w:rPr>
              <w:t>1432.74</w:t>
            </w:r>
          </w:p>
        </w:tc>
        <w:tc>
          <w:tcPr>
            <w:tcW w:w="1361" w:type="dxa"/>
            <w:vAlign w:val="center"/>
          </w:tcPr>
          <w:p w14:paraId="0BD937AE">
            <w:pPr>
              <w:spacing w:before="20" w:after="20" w:line="240" w:lineRule="auto"/>
              <w:ind w:firstLine="0"/>
              <w:jc w:val="right"/>
            </w:pPr>
            <w:r>
              <w:rPr>
                <w:rFonts w:ascii="Times New Roman" w:hAnsi="Times New Roman" w:eastAsia="宋体"/>
                <w:b w:val="0"/>
                <w:color w:val="000000"/>
                <w:sz w:val="21"/>
              </w:rPr>
              <w:t>1089.36</w:t>
            </w:r>
          </w:p>
        </w:tc>
        <w:tc>
          <w:tcPr>
            <w:tcW w:w="1361" w:type="dxa"/>
            <w:vAlign w:val="center"/>
          </w:tcPr>
          <w:p w14:paraId="4DDE5FE9">
            <w:pPr>
              <w:spacing w:before="20" w:after="20" w:line="240" w:lineRule="auto"/>
              <w:ind w:firstLine="0"/>
              <w:jc w:val="right"/>
            </w:pPr>
            <w:r>
              <w:rPr>
                <w:rFonts w:ascii="Times New Roman" w:hAnsi="Times New Roman" w:eastAsia="宋体"/>
                <w:b w:val="0"/>
                <w:color w:val="000000"/>
                <w:sz w:val="21"/>
              </w:rPr>
              <w:t>343.37</w:t>
            </w:r>
          </w:p>
        </w:tc>
      </w:tr>
      <w:tr w14:paraId="155B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20BDCD77">
            <w:pPr>
              <w:spacing w:before="20" w:after="20" w:line="240" w:lineRule="auto"/>
              <w:ind w:firstLine="0"/>
              <w:jc w:val="center"/>
            </w:pPr>
            <w:r>
              <w:rPr>
                <w:rFonts w:ascii="Times New Roman" w:hAnsi="Times New Roman" w:eastAsia="宋体"/>
                <w:b w:val="0"/>
                <w:color w:val="000000"/>
                <w:sz w:val="21"/>
              </w:rPr>
              <w:t>201</w:t>
            </w:r>
          </w:p>
        </w:tc>
        <w:tc>
          <w:tcPr>
            <w:tcW w:w="3515" w:type="dxa"/>
            <w:vAlign w:val="center"/>
          </w:tcPr>
          <w:p w14:paraId="4AAB0579">
            <w:pPr>
              <w:spacing w:before="20" w:after="20" w:line="240" w:lineRule="auto"/>
              <w:ind w:firstLine="0"/>
              <w:jc w:val="left"/>
            </w:pPr>
            <w:r>
              <w:rPr>
                <w:rFonts w:ascii="Times New Roman" w:hAnsi="Times New Roman" w:eastAsia="宋体"/>
                <w:b w:val="0"/>
                <w:color w:val="000000"/>
                <w:sz w:val="21"/>
              </w:rPr>
              <w:t>一般公共服务支出</w:t>
            </w:r>
          </w:p>
        </w:tc>
        <w:tc>
          <w:tcPr>
            <w:tcW w:w="1417" w:type="dxa"/>
            <w:vAlign w:val="center"/>
          </w:tcPr>
          <w:p w14:paraId="40853CC0">
            <w:pPr>
              <w:spacing w:before="20" w:after="20" w:line="240" w:lineRule="auto"/>
              <w:ind w:firstLine="0"/>
              <w:jc w:val="right"/>
            </w:pPr>
            <w:r>
              <w:rPr>
                <w:rFonts w:ascii="Times New Roman" w:hAnsi="Times New Roman" w:eastAsia="宋体"/>
                <w:b w:val="0"/>
                <w:color w:val="000000"/>
                <w:sz w:val="21"/>
              </w:rPr>
              <w:t>875.91</w:t>
            </w:r>
          </w:p>
        </w:tc>
        <w:tc>
          <w:tcPr>
            <w:tcW w:w="1361" w:type="dxa"/>
            <w:vAlign w:val="center"/>
          </w:tcPr>
          <w:p w14:paraId="58884173">
            <w:pPr>
              <w:spacing w:before="20" w:after="20" w:line="240" w:lineRule="auto"/>
              <w:ind w:firstLine="0"/>
              <w:jc w:val="right"/>
            </w:pPr>
            <w:r>
              <w:rPr>
                <w:rFonts w:ascii="Times New Roman" w:hAnsi="Times New Roman" w:eastAsia="宋体"/>
                <w:b w:val="0"/>
                <w:color w:val="000000"/>
                <w:sz w:val="21"/>
              </w:rPr>
              <w:t>870.30</w:t>
            </w:r>
          </w:p>
        </w:tc>
        <w:tc>
          <w:tcPr>
            <w:tcW w:w="1361" w:type="dxa"/>
            <w:vAlign w:val="center"/>
          </w:tcPr>
          <w:p w14:paraId="4784F298">
            <w:pPr>
              <w:spacing w:before="20" w:after="20" w:line="240" w:lineRule="auto"/>
              <w:ind w:firstLine="0"/>
              <w:jc w:val="right"/>
            </w:pPr>
            <w:r>
              <w:rPr>
                <w:rFonts w:ascii="Times New Roman" w:hAnsi="Times New Roman" w:eastAsia="宋体"/>
                <w:b w:val="0"/>
                <w:color w:val="000000"/>
                <w:sz w:val="21"/>
              </w:rPr>
              <w:t>5.61</w:t>
            </w:r>
          </w:p>
        </w:tc>
      </w:tr>
      <w:tr w14:paraId="3419C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7BA130DA">
            <w:pPr>
              <w:spacing w:before="20" w:after="20" w:line="240" w:lineRule="auto"/>
              <w:ind w:firstLine="0"/>
              <w:jc w:val="center"/>
            </w:pPr>
            <w:r>
              <w:rPr>
                <w:rFonts w:ascii="Times New Roman" w:hAnsi="Times New Roman" w:eastAsia="宋体"/>
                <w:b w:val="0"/>
                <w:color w:val="000000"/>
                <w:sz w:val="21"/>
              </w:rPr>
              <w:t>20101</w:t>
            </w:r>
          </w:p>
        </w:tc>
        <w:tc>
          <w:tcPr>
            <w:tcW w:w="3515" w:type="dxa"/>
            <w:vAlign w:val="center"/>
          </w:tcPr>
          <w:p w14:paraId="42947238">
            <w:pPr>
              <w:spacing w:before="20" w:after="20" w:line="240" w:lineRule="auto"/>
              <w:ind w:firstLine="0"/>
              <w:jc w:val="left"/>
            </w:pPr>
            <w:r>
              <w:rPr>
                <w:rFonts w:ascii="Times New Roman" w:hAnsi="Times New Roman" w:eastAsia="宋体"/>
                <w:b w:val="0"/>
                <w:color w:val="000000"/>
                <w:sz w:val="21"/>
              </w:rPr>
              <w:t>人大事务</w:t>
            </w:r>
          </w:p>
        </w:tc>
        <w:tc>
          <w:tcPr>
            <w:tcW w:w="1417" w:type="dxa"/>
            <w:vAlign w:val="center"/>
          </w:tcPr>
          <w:p w14:paraId="1A255C2B">
            <w:pPr>
              <w:spacing w:before="20" w:after="20" w:line="240" w:lineRule="auto"/>
              <w:ind w:firstLine="0"/>
              <w:jc w:val="right"/>
            </w:pPr>
            <w:r>
              <w:rPr>
                <w:rFonts w:ascii="Times New Roman" w:hAnsi="Times New Roman" w:eastAsia="宋体"/>
                <w:b w:val="0"/>
                <w:color w:val="000000"/>
                <w:sz w:val="21"/>
              </w:rPr>
              <w:t>5.61</w:t>
            </w:r>
          </w:p>
        </w:tc>
        <w:tc>
          <w:tcPr>
            <w:tcW w:w="1361" w:type="dxa"/>
            <w:vAlign w:val="center"/>
          </w:tcPr>
          <w:p w14:paraId="228E52C4">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31576F53">
            <w:pPr>
              <w:spacing w:before="20" w:after="20" w:line="240" w:lineRule="auto"/>
              <w:ind w:firstLine="0"/>
              <w:jc w:val="right"/>
            </w:pPr>
            <w:r>
              <w:rPr>
                <w:rFonts w:ascii="Times New Roman" w:hAnsi="Times New Roman" w:eastAsia="宋体"/>
                <w:b w:val="0"/>
                <w:color w:val="000000"/>
                <w:sz w:val="21"/>
              </w:rPr>
              <w:t>5.61</w:t>
            </w:r>
          </w:p>
        </w:tc>
      </w:tr>
      <w:tr w14:paraId="0EAB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5073B72A">
            <w:pPr>
              <w:spacing w:before="20" w:after="20" w:line="240" w:lineRule="auto"/>
              <w:ind w:firstLine="0"/>
              <w:jc w:val="center"/>
            </w:pPr>
            <w:r>
              <w:rPr>
                <w:rFonts w:ascii="Times New Roman" w:hAnsi="Times New Roman" w:eastAsia="宋体"/>
                <w:b w:val="0"/>
                <w:color w:val="000000"/>
                <w:sz w:val="21"/>
              </w:rPr>
              <w:t>2010104</w:t>
            </w:r>
          </w:p>
        </w:tc>
        <w:tc>
          <w:tcPr>
            <w:tcW w:w="3515" w:type="dxa"/>
            <w:vAlign w:val="center"/>
          </w:tcPr>
          <w:p w14:paraId="6CDEDF92">
            <w:pPr>
              <w:spacing w:before="20" w:after="20" w:line="240" w:lineRule="auto"/>
              <w:ind w:firstLine="0"/>
              <w:jc w:val="left"/>
            </w:pPr>
            <w:r>
              <w:rPr>
                <w:rFonts w:ascii="Times New Roman" w:hAnsi="Times New Roman" w:eastAsia="宋体"/>
                <w:b w:val="0"/>
                <w:color w:val="000000"/>
                <w:sz w:val="21"/>
              </w:rPr>
              <w:t>人大会议</w:t>
            </w:r>
          </w:p>
        </w:tc>
        <w:tc>
          <w:tcPr>
            <w:tcW w:w="1417" w:type="dxa"/>
            <w:vAlign w:val="center"/>
          </w:tcPr>
          <w:p w14:paraId="37EA1358">
            <w:pPr>
              <w:spacing w:before="20" w:after="20" w:line="240" w:lineRule="auto"/>
              <w:ind w:firstLine="0"/>
              <w:jc w:val="right"/>
            </w:pPr>
            <w:r>
              <w:rPr>
                <w:rFonts w:ascii="Times New Roman" w:hAnsi="Times New Roman" w:eastAsia="宋体"/>
                <w:b w:val="0"/>
                <w:color w:val="000000"/>
                <w:sz w:val="21"/>
              </w:rPr>
              <w:t>2.11</w:t>
            </w:r>
          </w:p>
        </w:tc>
        <w:tc>
          <w:tcPr>
            <w:tcW w:w="1361" w:type="dxa"/>
            <w:vAlign w:val="center"/>
          </w:tcPr>
          <w:p w14:paraId="71F0D9F5">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53A50038">
            <w:pPr>
              <w:spacing w:before="20" w:after="20" w:line="240" w:lineRule="auto"/>
              <w:ind w:firstLine="0"/>
              <w:jc w:val="right"/>
            </w:pPr>
            <w:r>
              <w:rPr>
                <w:rFonts w:ascii="Times New Roman" w:hAnsi="Times New Roman" w:eastAsia="宋体"/>
                <w:b w:val="0"/>
                <w:color w:val="000000"/>
                <w:sz w:val="21"/>
              </w:rPr>
              <w:t>2.11</w:t>
            </w:r>
          </w:p>
        </w:tc>
      </w:tr>
      <w:tr w14:paraId="3C53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745BD0AF">
            <w:pPr>
              <w:spacing w:before="20" w:after="20" w:line="240" w:lineRule="auto"/>
              <w:ind w:firstLine="0"/>
              <w:jc w:val="center"/>
            </w:pPr>
            <w:r>
              <w:rPr>
                <w:rFonts w:ascii="Times New Roman" w:hAnsi="Times New Roman" w:eastAsia="宋体"/>
                <w:b w:val="0"/>
                <w:color w:val="000000"/>
                <w:sz w:val="21"/>
              </w:rPr>
              <w:t>2010108</w:t>
            </w:r>
          </w:p>
        </w:tc>
        <w:tc>
          <w:tcPr>
            <w:tcW w:w="3515" w:type="dxa"/>
            <w:vAlign w:val="center"/>
          </w:tcPr>
          <w:p w14:paraId="335907FD">
            <w:pPr>
              <w:spacing w:before="20" w:after="20" w:line="240" w:lineRule="auto"/>
              <w:ind w:firstLine="0"/>
              <w:jc w:val="left"/>
            </w:pPr>
            <w:r>
              <w:rPr>
                <w:rFonts w:ascii="Times New Roman" w:hAnsi="Times New Roman" w:eastAsia="宋体"/>
                <w:b w:val="0"/>
                <w:color w:val="000000"/>
                <w:sz w:val="21"/>
              </w:rPr>
              <w:t>代表工作</w:t>
            </w:r>
          </w:p>
        </w:tc>
        <w:tc>
          <w:tcPr>
            <w:tcW w:w="1417" w:type="dxa"/>
            <w:vAlign w:val="center"/>
          </w:tcPr>
          <w:p w14:paraId="00AC730F">
            <w:pPr>
              <w:spacing w:before="20" w:after="20" w:line="240" w:lineRule="auto"/>
              <w:ind w:firstLine="0"/>
              <w:jc w:val="right"/>
            </w:pPr>
            <w:r>
              <w:rPr>
                <w:rFonts w:ascii="Times New Roman" w:hAnsi="Times New Roman" w:eastAsia="宋体"/>
                <w:b w:val="0"/>
                <w:color w:val="000000"/>
                <w:sz w:val="21"/>
              </w:rPr>
              <w:t>3.50</w:t>
            </w:r>
          </w:p>
        </w:tc>
        <w:tc>
          <w:tcPr>
            <w:tcW w:w="1361" w:type="dxa"/>
            <w:vAlign w:val="center"/>
          </w:tcPr>
          <w:p w14:paraId="3B4D6218">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4421260D">
            <w:pPr>
              <w:spacing w:before="20" w:after="20" w:line="240" w:lineRule="auto"/>
              <w:ind w:firstLine="0"/>
              <w:jc w:val="right"/>
            </w:pPr>
            <w:r>
              <w:rPr>
                <w:rFonts w:ascii="Times New Roman" w:hAnsi="Times New Roman" w:eastAsia="宋体"/>
                <w:b w:val="0"/>
                <w:color w:val="000000"/>
                <w:sz w:val="21"/>
              </w:rPr>
              <w:t>3.50</w:t>
            </w:r>
          </w:p>
        </w:tc>
      </w:tr>
      <w:tr w14:paraId="1585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16E079F6">
            <w:pPr>
              <w:spacing w:before="20" w:after="20" w:line="240" w:lineRule="auto"/>
              <w:ind w:firstLine="0"/>
              <w:jc w:val="center"/>
            </w:pPr>
            <w:r>
              <w:rPr>
                <w:rFonts w:ascii="Times New Roman" w:hAnsi="Times New Roman" w:eastAsia="宋体"/>
                <w:b w:val="0"/>
                <w:color w:val="000000"/>
                <w:sz w:val="21"/>
              </w:rPr>
              <w:t>20103</w:t>
            </w:r>
          </w:p>
        </w:tc>
        <w:tc>
          <w:tcPr>
            <w:tcW w:w="3515" w:type="dxa"/>
            <w:vAlign w:val="center"/>
          </w:tcPr>
          <w:p w14:paraId="6BEC4B65">
            <w:pPr>
              <w:spacing w:before="20" w:after="20" w:line="240" w:lineRule="auto"/>
              <w:ind w:firstLine="0"/>
              <w:jc w:val="left"/>
            </w:pPr>
            <w:r>
              <w:rPr>
                <w:rFonts w:ascii="Times New Roman" w:hAnsi="Times New Roman" w:eastAsia="宋体"/>
                <w:b w:val="0"/>
                <w:color w:val="000000"/>
                <w:sz w:val="21"/>
              </w:rPr>
              <w:t>政府办公厅（室）及相关机构事务</w:t>
            </w:r>
          </w:p>
        </w:tc>
        <w:tc>
          <w:tcPr>
            <w:tcW w:w="1417" w:type="dxa"/>
            <w:vAlign w:val="center"/>
          </w:tcPr>
          <w:p w14:paraId="4F7D614B">
            <w:pPr>
              <w:spacing w:before="20" w:after="20" w:line="240" w:lineRule="auto"/>
              <w:ind w:firstLine="0"/>
              <w:jc w:val="right"/>
            </w:pPr>
            <w:r>
              <w:rPr>
                <w:rFonts w:ascii="Times New Roman" w:hAnsi="Times New Roman" w:eastAsia="宋体"/>
                <w:b w:val="0"/>
                <w:color w:val="000000"/>
                <w:sz w:val="21"/>
              </w:rPr>
              <w:t>870.30</w:t>
            </w:r>
          </w:p>
        </w:tc>
        <w:tc>
          <w:tcPr>
            <w:tcW w:w="1361" w:type="dxa"/>
            <w:vAlign w:val="center"/>
          </w:tcPr>
          <w:p w14:paraId="6F789698">
            <w:pPr>
              <w:spacing w:before="20" w:after="20" w:line="240" w:lineRule="auto"/>
              <w:ind w:firstLine="0"/>
              <w:jc w:val="right"/>
            </w:pPr>
            <w:r>
              <w:rPr>
                <w:rFonts w:ascii="Times New Roman" w:hAnsi="Times New Roman" w:eastAsia="宋体"/>
                <w:b w:val="0"/>
                <w:color w:val="000000"/>
                <w:sz w:val="21"/>
              </w:rPr>
              <w:t>870.30</w:t>
            </w:r>
          </w:p>
        </w:tc>
        <w:tc>
          <w:tcPr>
            <w:tcW w:w="1361" w:type="dxa"/>
            <w:vAlign w:val="center"/>
          </w:tcPr>
          <w:p w14:paraId="7809A5CD">
            <w:pPr>
              <w:spacing w:before="20" w:after="20" w:line="240" w:lineRule="auto"/>
              <w:ind w:firstLine="0"/>
              <w:jc w:val="right"/>
            </w:pPr>
            <w:r>
              <w:rPr>
                <w:rFonts w:ascii="Times New Roman" w:hAnsi="Times New Roman" w:eastAsia="宋体"/>
                <w:b w:val="0"/>
                <w:color w:val="000000"/>
                <w:sz w:val="21"/>
              </w:rPr>
              <w:t>0.00</w:t>
            </w:r>
          </w:p>
        </w:tc>
      </w:tr>
      <w:tr w14:paraId="1B4B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36A38F82">
            <w:pPr>
              <w:spacing w:before="20" w:after="20" w:line="240" w:lineRule="auto"/>
              <w:ind w:firstLine="0"/>
              <w:jc w:val="center"/>
            </w:pPr>
            <w:r>
              <w:rPr>
                <w:rFonts w:ascii="Times New Roman" w:hAnsi="Times New Roman" w:eastAsia="宋体"/>
                <w:b w:val="0"/>
                <w:color w:val="000000"/>
                <w:sz w:val="21"/>
              </w:rPr>
              <w:t>2010301</w:t>
            </w:r>
          </w:p>
        </w:tc>
        <w:tc>
          <w:tcPr>
            <w:tcW w:w="3515" w:type="dxa"/>
            <w:vAlign w:val="center"/>
          </w:tcPr>
          <w:p w14:paraId="36B12BB6">
            <w:pPr>
              <w:spacing w:before="20" w:after="20" w:line="240" w:lineRule="auto"/>
              <w:ind w:firstLine="0"/>
              <w:jc w:val="left"/>
            </w:pPr>
            <w:r>
              <w:rPr>
                <w:rFonts w:ascii="Times New Roman" w:hAnsi="Times New Roman" w:eastAsia="宋体"/>
                <w:b w:val="0"/>
                <w:color w:val="000000"/>
                <w:sz w:val="21"/>
              </w:rPr>
              <w:t>行政运行</w:t>
            </w:r>
          </w:p>
        </w:tc>
        <w:tc>
          <w:tcPr>
            <w:tcW w:w="1417" w:type="dxa"/>
            <w:vAlign w:val="center"/>
          </w:tcPr>
          <w:p w14:paraId="54F63A21">
            <w:pPr>
              <w:spacing w:before="20" w:after="20" w:line="240" w:lineRule="auto"/>
              <w:ind w:firstLine="0"/>
              <w:jc w:val="right"/>
            </w:pPr>
            <w:r>
              <w:rPr>
                <w:rFonts w:ascii="Times New Roman" w:hAnsi="Times New Roman" w:eastAsia="宋体"/>
                <w:b w:val="0"/>
                <w:color w:val="000000"/>
                <w:sz w:val="21"/>
              </w:rPr>
              <w:t>657.95</w:t>
            </w:r>
          </w:p>
        </w:tc>
        <w:tc>
          <w:tcPr>
            <w:tcW w:w="1361" w:type="dxa"/>
            <w:vAlign w:val="center"/>
          </w:tcPr>
          <w:p w14:paraId="3705FD44">
            <w:pPr>
              <w:spacing w:before="20" w:after="20" w:line="240" w:lineRule="auto"/>
              <w:ind w:firstLine="0"/>
              <w:jc w:val="right"/>
            </w:pPr>
            <w:r>
              <w:rPr>
                <w:rFonts w:ascii="Times New Roman" w:hAnsi="Times New Roman" w:eastAsia="宋体"/>
                <w:b w:val="0"/>
                <w:color w:val="000000"/>
                <w:sz w:val="21"/>
              </w:rPr>
              <w:t>657.95</w:t>
            </w:r>
          </w:p>
        </w:tc>
        <w:tc>
          <w:tcPr>
            <w:tcW w:w="1361" w:type="dxa"/>
            <w:vAlign w:val="center"/>
          </w:tcPr>
          <w:p w14:paraId="59C61AFF">
            <w:pPr>
              <w:spacing w:before="20" w:after="20" w:line="240" w:lineRule="auto"/>
              <w:ind w:firstLine="0"/>
              <w:jc w:val="right"/>
            </w:pPr>
            <w:r>
              <w:rPr>
                <w:rFonts w:ascii="Times New Roman" w:hAnsi="Times New Roman" w:eastAsia="宋体"/>
                <w:b w:val="0"/>
                <w:color w:val="000000"/>
                <w:sz w:val="21"/>
              </w:rPr>
              <w:t>0.00</w:t>
            </w:r>
          </w:p>
        </w:tc>
      </w:tr>
      <w:tr w14:paraId="353F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650F7633">
            <w:pPr>
              <w:spacing w:before="20" w:after="20" w:line="240" w:lineRule="auto"/>
              <w:ind w:firstLine="0"/>
              <w:jc w:val="center"/>
            </w:pPr>
            <w:r>
              <w:rPr>
                <w:rFonts w:ascii="Times New Roman" w:hAnsi="Times New Roman" w:eastAsia="宋体"/>
                <w:b w:val="0"/>
                <w:color w:val="000000"/>
                <w:sz w:val="21"/>
              </w:rPr>
              <w:t>2010350</w:t>
            </w:r>
          </w:p>
        </w:tc>
        <w:tc>
          <w:tcPr>
            <w:tcW w:w="3515" w:type="dxa"/>
            <w:vAlign w:val="center"/>
          </w:tcPr>
          <w:p w14:paraId="7E8E1F55">
            <w:pPr>
              <w:spacing w:before="20" w:after="20" w:line="240" w:lineRule="auto"/>
              <w:ind w:firstLine="0"/>
              <w:jc w:val="left"/>
            </w:pPr>
            <w:r>
              <w:rPr>
                <w:rFonts w:ascii="Times New Roman" w:hAnsi="Times New Roman" w:eastAsia="宋体"/>
                <w:b w:val="0"/>
                <w:color w:val="000000"/>
                <w:sz w:val="21"/>
              </w:rPr>
              <w:t>事业运行</w:t>
            </w:r>
          </w:p>
        </w:tc>
        <w:tc>
          <w:tcPr>
            <w:tcW w:w="1417" w:type="dxa"/>
            <w:vAlign w:val="center"/>
          </w:tcPr>
          <w:p w14:paraId="6EB355D7">
            <w:pPr>
              <w:spacing w:before="20" w:after="20" w:line="240" w:lineRule="auto"/>
              <w:ind w:firstLine="0"/>
              <w:jc w:val="right"/>
            </w:pPr>
            <w:r>
              <w:rPr>
                <w:rFonts w:ascii="Times New Roman" w:hAnsi="Times New Roman" w:eastAsia="宋体"/>
                <w:b w:val="0"/>
                <w:color w:val="000000"/>
                <w:sz w:val="21"/>
              </w:rPr>
              <w:t>212.35</w:t>
            </w:r>
          </w:p>
        </w:tc>
        <w:tc>
          <w:tcPr>
            <w:tcW w:w="1361" w:type="dxa"/>
            <w:vAlign w:val="center"/>
          </w:tcPr>
          <w:p w14:paraId="3CCFBA9F">
            <w:pPr>
              <w:spacing w:before="20" w:after="20" w:line="240" w:lineRule="auto"/>
              <w:ind w:firstLine="0"/>
              <w:jc w:val="right"/>
            </w:pPr>
            <w:r>
              <w:rPr>
                <w:rFonts w:ascii="Times New Roman" w:hAnsi="Times New Roman" w:eastAsia="宋体"/>
                <w:b w:val="0"/>
                <w:color w:val="000000"/>
                <w:sz w:val="21"/>
              </w:rPr>
              <w:t>212.35</w:t>
            </w:r>
          </w:p>
        </w:tc>
        <w:tc>
          <w:tcPr>
            <w:tcW w:w="1361" w:type="dxa"/>
            <w:vAlign w:val="center"/>
          </w:tcPr>
          <w:p w14:paraId="21BA6CB6">
            <w:pPr>
              <w:spacing w:before="20" w:after="20" w:line="240" w:lineRule="auto"/>
              <w:ind w:firstLine="0"/>
              <w:jc w:val="right"/>
            </w:pPr>
            <w:r>
              <w:rPr>
                <w:rFonts w:ascii="Times New Roman" w:hAnsi="Times New Roman" w:eastAsia="宋体"/>
                <w:b w:val="0"/>
                <w:color w:val="000000"/>
                <w:sz w:val="21"/>
              </w:rPr>
              <w:t>0.00</w:t>
            </w:r>
          </w:p>
        </w:tc>
      </w:tr>
      <w:tr w14:paraId="7520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23F779EF">
            <w:pPr>
              <w:spacing w:before="20" w:after="20" w:line="240" w:lineRule="auto"/>
              <w:ind w:firstLine="0"/>
              <w:jc w:val="center"/>
            </w:pPr>
            <w:r>
              <w:rPr>
                <w:rFonts w:ascii="Times New Roman" w:hAnsi="Times New Roman" w:eastAsia="宋体"/>
                <w:b w:val="0"/>
                <w:color w:val="000000"/>
                <w:sz w:val="21"/>
              </w:rPr>
              <w:t>208</w:t>
            </w:r>
          </w:p>
        </w:tc>
        <w:tc>
          <w:tcPr>
            <w:tcW w:w="3515" w:type="dxa"/>
            <w:vAlign w:val="center"/>
          </w:tcPr>
          <w:p w14:paraId="49A91B36">
            <w:pPr>
              <w:spacing w:before="20" w:after="20" w:line="240" w:lineRule="auto"/>
              <w:ind w:firstLine="0"/>
              <w:jc w:val="left"/>
            </w:pPr>
            <w:r>
              <w:rPr>
                <w:rFonts w:ascii="Times New Roman" w:hAnsi="Times New Roman" w:eastAsia="宋体"/>
                <w:b w:val="0"/>
                <w:color w:val="000000"/>
                <w:sz w:val="21"/>
              </w:rPr>
              <w:t>社会保障和就业支出</w:t>
            </w:r>
          </w:p>
        </w:tc>
        <w:tc>
          <w:tcPr>
            <w:tcW w:w="1417" w:type="dxa"/>
            <w:vAlign w:val="center"/>
          </w:tcPr>
          <w:p w14:paraId="143E3A56">
            <w:pPr>
              <w:spacing w:before="20" w:after="20" w:line="240" w:lineRule="auto"/>
              <w:ind w:firstLine="0"/>
              <w:jc w:val="right"/>
            </w:pPr>
            <w:r>
              <w:rPr>
                <w:rFonts w:ascii="Times New Roman" w:hAnsi="Times New Roman" w:eastAsia="宋体"/>
                <w:b w:val="0"/>
                <w:color w:val="000000"/>
                <w:sz w:val="21"/>
              </w:rPr>
              <w:t>115.10</w:t>
            </w:r>
          </w:p>
        </w:tc>
        <w:tc>
          <w:tcPr>
            <w:tcW w:w="1361" w:type="dxa"/>
            <w:vAlign w:val="center"/>
          </w:tcPr>
          <w:p w14:paraId="5DB3E74C">
            <w:pPr>
              <w:spacing w:before="20" w:after="20" w:line="240" w:lineRule="auto"/>
              <w:ind w:firstLine="0"/>
              <w:jc w:val="right"/>
            </w:pPr>
            <w:r>
              <w:rPr>
                <w:rFonts w:ascii="Times New Roman" w:hAnsi="Times New Roman" w:eastAsia="宋体"/>
                <w:b w:val="0"/>
                <w:color w:val="000000"/>
                <w:sz w:val="21"/>
              </w:rPr>
              <w:t>115.10</w:t>
            </w:r>
          </w:p>
        </w:tc>
        <w:tc>
          <w:tcPr>
            <w:tcW w:w="1361" w:type="dxa"/>
            <w:vAlign w:val="center"/>
          </w:tcPr>
          <w:p w14:paraId="1EC11446">
            <w:pPr>
              <w:spacing w:before="20" w:after="20" w:line="240" w:lineRule="auto"/>
              <w:ind w:firstLine="0"/>
              <w:jc w:val="right"/>
            </w:pPr>
            <w:r>
              <w:rPr>
                <w:rFonts w:ascii="Times New Roman" w:hAnsi="Times New Roman" w:eastAsia="宋体"/>
                <w:b w:val="0"/>
                <w:color w:val="000000"/>
                <w:sz w:val="21"/>
              </w:rPr>
              <w:t>0.00</w:t>
            </w:r>
          </w:p>
        </w:tc>
      </w:tr>
      <w:tr w14:paraId="49279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3402E3A2">
            <w:pPr>
              <w:spacing w:before="20" w:after="20" w:line="240" w:lineRule="auto"/>
              <w:ind w:firstLine="0"/>
              <w:jc w:val="center"/>
            </w:pPr>
            <w:r>
              <w:rPr>
                <w:rFonts w:ascii="Times New Roman" w:hAnsi="Times New Roman" w:eastAsia="宋体"/>
                <w:b w:val="0"/>
                <w:color w:val="000000"/>
                <w:sz w:val="21"/>
              </w:rPr>
              <w:t>20805</w:t>
            </w:r>
          </w:p>
        </w:tc>
        <w:tc>
          <w:tcPr>
            <w:tcW w:w="3515" w:type="dxa"/>
            <w:vAlign w:val="center"/>
          </w:tcPr>
          <w:p w14:paraId="560F1CAD">
            <w:pPr>
              <w:spacing w:before="20" w:after="20" w:line="240" w:lineRule="auto"/>
              <w:ind w:firstLine="0"/>
              <w:jc w:val="left"/>
            </w:pPr>
            <w:r>
              <w:rPr>
                <w:rFonts w:ascii="Times New Roman" w:hAnsi="Times New Roman" w:eastAsia="宋体"/>
                <w:b w:val="0"/>
                <w:color w:val="000000"/>
                <w:sz w:val="21"/>
              </w:rPr>
              <w:t>行政事业单位养老支出</w:t>
            </w:r>
          </w:p>
        </w:tc>
        <w:tc>
          <w:tcPr>
            <w:tcW w:w="1417" w:type="dxa"/>
            <w:vAlign w:val="center"/>
          </w:tcPr>
          <w:p w14:paraId="53692843">
            <w:pPr>
              <w:spacing w:before="20" w:after="20" w:line="240" w:lineRule="auto"/>
              <w:ind w:firstLine="0"/>
              <w:jc w:val="right"/>
            </w:pPr>
            <w:r>
              <w:rPr>
                <w:rFonts w:ascii="Times New Roman" w:hAnsi="Times New Roman" w:eastAsia="宋体"/>
                <w:b w:val="0"/>
                <w:color w:val="000000"/>
                <w:sz w:val="21"/>
              </w:rPr>
              <w:t>115.10</w:t>
            </w:r>
          </w:p>
        </w:tc>
        <w:tc>
          <w:tcPr>
            <w:tcW w:w="1361" w:type="dxa"/>
            <w:vAlign w:val="center"/>
          </w:tcPr>
          <w:p w14:paraId="6728A31C">
            <w:pPr>
              <w:spacing w:before="20" w:after="20" w:line="240" w:lineRule="auto"/>
              <w:ind w:firstLine="0"/>
              <w:jc w:val="right"/>
            </w:pPr>
            <w:r>
              <w:rPr>
                <w:rFonts w:ascii="Times New Roman" w:hAnsi="Times New Roman" w:eastAsia="宋体"/>
                <w:b w:val="0"/>
                <w:color w:val="000000"/>
                <w:sz w:val="21"/>
              </w:rPr>
              <w:t>115.10</w:t>
            </w:r>
          </w:p>
        </w:tc>
        <w:tc>
          <w:tcPr>
            <w:tcW w:w="1361" w:type="dxa"/>
            <w:vAlign w:val="center"/>
          </w:tcPr>
          <w:p w14:paraId="322065FA">
            <w:pPr>
              <w:spacing w:before="20" w:after="20" w:line="240" w:lineRule="auto"/>
              <w:ind w:firstLine="0"/>
              <w:jc w:val="right"/>
            </w:pPr>
            <w:r>
              <w:rPr>
                <w:rFonts w:ascii="Times New Roman" w:hAnsi="Times New Roman" w:eastAsia="宋体"/>
                <w:b w:val="0"/>
                <w:color w:val="000000"/>
                <w:sz w:val="21"/>
              </w:rPr>
              <w:t>0.00</w:t>
            </w:r>
          </w:p>
        </w:tc>
      </w:tr>
      <w:tr w14:paraId="1C1B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1250E9C2">
            <w:pPr>
              <w:spacing w:before="20" w:after="20" w:line="240" w:lineRule="auto"/>
              <w:ind w:firstLine="0"/>
              <w:jc w:val="center"/>
            </w:pPr>
            <w:r>
              <w:rPr>
                <w:rFonts w:ascii="Times New Roman" w:hAnsi="Times New Roman" w:eastAsia="宋体"/>
                <w:b w:val="0"/>
                <w:color w:val="000000"/>
                <w:sz w:val="21"/>
              </w:rPr>
              <w:t>2080505</w:t>
            </w:r>
          </w:p>
        </w:tc>
        <w:tc>
          <w:tcPr>
            <w:tcW w:w="3515" w:type="dxa"/>
            <w:vAlign w:val="center"/>
          </w:tcPr>
          <w:p w14:paraId="06FEAFB2">
            <w:pPr>
              <w:spacing w:before="20" w:after="20" w:line="240" w:lineRule="auto"/>
              <w:ind w:firstLine="0"/>
              <w:jc w:val="left"/>
            </w:pPr>
            <w:r>
              <w:rPr>
                <w:rFonts w:ascii="Times New Roman" w:hAnsi="Times New Roman" w:eastAsia="宋体"/>
                <w:b w:val="0"/>
                <w:color w:val="000000"/>
                <w:sz w:val="21"/>
              </w:rPr>
              <w:t>机关事业单位基本养老保险缴费支出</w:t>
            </w:r>
          </w:p>
        </w:tc>
        <w:tc>
          <w:tcPr>
            <w:tcW w:w="1417" w:type="dxa"/>
            <w:vAlign w:val="center"/>
          </w:tcPr>
          <w:p w14:paraId="447BECE6">
            <w:pPr>
              <w:spacing w:before="20" w:after="20" w:line="240" w:lineRule="auto"/>
              <w:ind w:firstLine="0"/>
              <w:jc w:val="right"/>
            </w:pPr>
            <w:r>
              <w:rPr>
                <w:rFonts w:ascii="Times New Roman" w:hAnsi="Times New Roman" w:eastAsia="宋体"/>
                <w:b w:val="0"/>
                <w:color w:val="000000"/>
                <w:sz w:val="21"/>
              </w:rPr>
              <w:t>72.45</w:t>
            </w:r>
          </w:p>
        </w:tc>
        <w:tc>
          <w:tcPr>
            <w:tcW w:w="1361" w:type="dxa"/>
            <w:vAlign w:val="center"/>
          </w:tcPr>
          <w:p w14:paraId="2F7BDE3F">
            <w:pPr>
              <w:spacing w:before="20" w:after="20" w:line="240" w:lineRule="auto"/>
              <w:ind w:firstLine="0"/>
              <w:jc w:val="right"/>
            </w:pPr>
            <w:r>
              <w:rPr>
                <w:rFonts w:ascii="Times New Roman" w:hAnsi="Times New Roman" w:eastAsia="宋体"/>
                <w:b w:val="0"/>
                <w:color w:val="000000"/>
                <w:sz w:val="21"/>
              </w:rPr>
              <w:t>72.45</w:t>
            </w:r>
          </w:p>
        </w:tc>
        <w:tc>
          <w:tcPr>
            <w:tcW w:w="1361" w:type="dxa"/>
            <w:vAlign w:val="center"/>
          </w:tcPr>
          <w:p w14:paraId="715C6152">
            <w:pPr>
              <w:spacing w:before="20" w:after="20" w:line="240" w:lineRule="auto"/>
              <w:ind w:firstLine="0"/>
              <w:jc w:val="right"/>
            </w:pPr>
            <w:r>
              <w:rPr>
                <w:rFonts w:ascii="Times New Roman" w:hAnsi="Times New Roman" w:eastAsia="宋体"/>
                <w:b w:val="0"/>
                <w:color w:val="000000"/>
                <w:sz w:val="21"/>
              </w:rPr>
              <w:t>0.00</w:t>
            </w:r>
          </w:p>
        </w:tc>
      </w:tr>
      <w:tr w14:paraId="6CD6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2236559E">
            <w:pPr>
              <w:spacing w:before="20" w:after="20" w:line="240" w:lineRule="auto"/>
              <w:ind w:firstLine="0"/>
              <w:jc w:val="center"/>
            </w:pPr>
            <w:r>
              <w:rPr>
                <w:rFonts w:ascii="Times New Roman" w:hAnsi="Times New Roman" w:eastAsia="宋体"/>
                <w:b w:val="0"/>
                <w:color w:val="000000"/>
                <w:sz w:val="21"/>
              </w:rPr>
              <w:t>2080506</w:t>
            </w:r>
          </w:p>
        </w:tc>
        <w:tc>
          <w:tcPr>
            <w:tcW w:w="3515" w:type="dxa"/>
            <w:vAlign w:val="center"/>
          </w:tcPr>
          <w:p w14:paraId="2591D792">
            <w:pPr>
              <w:spacing w:before="20" w:after="20" w:line="240" w:lineRule="auto"/>
              <w:ind w:firstLine="0"/>
              <w:jc w:val="left"/>
            </w:pPr>
            <w:r>
              <w:rPr>
                <w:rFonts w:ascii="Times New Roman" w:hAnsi="Times New Roman" w:eastAsia="宋体"/>
                <w:b w:val="0"/>
                <w:color w:val="000000"/>
                <w:sz w:val="21"/>
              </w:rPr>
              <w:t>机关事业单位职业年金缴费支出</w:t>
            </w:r>
          </w:p>
        </w:tc>
        <w:tc>
          <w:tcPr>
            <w:tcW w:w="1417" w:type="dxa"/>
            <w:vAlign w:val="center"/>
          </w:tcPr>
          <w:p w14:paraId="230A832C">
            <w:pPr>
              <w:spacing w:before="20" w:after="20" w:line="240" w:lineRule="auto"/>
              <w:ind w:firstLine="0"/>
              <w:jc w:val="right"/>
            </w:pPr>
            <w:r>
              <w:rPr>
                <w:rFonts w:ascii="Times New Roman" w:hAnsi="Times New Roman" w:eastAsia="宋体"/>
                <w:b w:val="0"/>
                <w:color w:val="000000"/>
                <w:sz w:val="21"/>
              </w:rPr>
              <w:t>42.65</w:t>
            </w:r>
          </w:p>
        </w:tc>
        <w:tc>
          <w:tcPr>
            <w:tcW w:w="1361" w:type="dxa"/>
            <w:vAlign w:val="center"/>
          </w:tcPr>
          <w:p w14:paraId="68857939">
            <w:pPr>
              <w:spacing w:before="20" w:after="20" w:line="240" w:lineRule="auto"/>
              <w:ind w:firstLine="0"/>
              <w:jc w:val="right"/>
            </w:pPr>
            <w:r>
              <w:rPr>
                <w:rFonts w:ascii="Times New Roman" w:hAnsi="Times New Roman" w:eastAsia="宋体"/>
                <w:b w:val="0"/>
                <w:color w:val="000000"/>
                <w:sz w:val="21"/>
              </w:rPr>
              <w:t>42.65</w:t>
            </w:r>
          </w:p>
        </w:tc>
        <w:tc>
          <w:tcPr>
            <w:tcW w:w="1361" w:type="dxa"/>
            <w:vAlign w:val="center"/>
          </w:tcPr>
          <w:p w14:paraId="707D55B2">
            <w:pPr>
              <w:spacing w:before="20" w:after="20" w:line="240" w:lineRule="auto"/>
              <w:ind w:firstLine="0"/>
              <w:jc w:val="right"/>
            </w:pPr>
            <w:r>
              <w:rPr>
                <w:rFonts w:ascii="Times New Roman" w:hAnsi="Times New Roman" w:eastAsia="宋体"/>
                <w:b w:val="0"/>
                <w:color w:val="000000"/>
                <w:sz w:val="21"/>
              </w:rPr>
              <w:t>0.00</w:t>
            </w:r>
          </w:p>
        </w:tc>
      </w:tr>
      <w:tr w14:paraId="4442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1B49DF78">
            <w:pPr>
              <w:spacing w:before="20" w:after="20" w:line="240" w:lineRule="auto"/>
              <w:ind w:firstLine="0"/>
              <w:jc w:val="center"/>
            </w:pPr>
            <w:r>
              <w:rPr>
                <w:rFonts w:ascii="Times New Roman" w:hAnsi="Times New Roman" w:eastAsia="宋体"/>
                <w:b w:val="0"/>
                <w:color w:val="000000"/>
                <w:sz w:val="21"/>
              </w:rPr>
              <w:t>210</w:t>
            </w:r>
          </w:p>
        </w:tc>
        <w:tc>
          <w:tcPr>
            <w:tcW w:w="3515" w:type="dxa"/>
            <w:vAlign w:val="center"/>
          </w:tcPr>
          <w:p w14:paraId="187A7338">
            <w:pPr>
              <w:spacing w:before="20" w:after="20" w:line="240" w:lineRule="auto"/>
              <w:ind w:firstLine="0"/>
              <w:jc w:val="left"/>
            </w:pPr>
            <w:r>
              <w:rPr>
                <w:rFonts w:ascii="Times New Roman" w:hAnsi="Times New Roman" w:eastAsia="宋体"/>
                <w:b w:val="0"/>
                <w:color w:val="000000"/>
                <w:sz w:val="21"/>
              </w:rPr>
              <w:t>卫生健康支出</w:t>
            </w:r>
          </w:p>
        </w:tc>
        <w:tc>
          <w:tcPr>
            <w:tcW w:w="1417" w:type="dxa"/>
            <w:vAlign w:val="center"/>
          </w:tcPr>
          <w:p w14:paraId="7BAE5D1E">
            <w:pPr>
              <w:spacing w:before="20" w:after="20" w:line="240" w:lineRule="auto"/>
              <w:ind w:firstLine="0"/>
              <w:jc w:val="right"/>
            </w:pPr>
            <w:r>
              <w:rPr>
                <w:rFonts w:ascii="Times New Roman" w:hAnsi="Times New Roman" w:eastAsia="宋体"/>
                <w:b w:val="0"/>
                <w:color w:val="000000"/>
                <w:sz w:val="21"/>
              </w:rPr>
              <w:t>42.75</w:t>
            </w:r>
          </w:p>
        </w:tc>
        <w:tc>
          <w:tcPr>
            <w:tcW w:w="1361" w:type="dxa"/>
            <w:vAlign w:val="center"/>
          </w:tcPr>
          <w:p w14:paraId="2A108517">
            <w:pPr>
              <w:spacing w:before="20" w:after="20" w:line="240" w:lineRule="auto"/>
              <w:ind w:firstLine="0"/>
              <w:jc w:val="right"/>
            </w:pPr>
            <w:r>
              <w:rPr>
                <w:rFonts w:ascii="Times New Roman" w:hAnsi="Times New Roman" w:eastAsia="宋体"/>
                <w:b w:val="0"/>
                <w:color w:val="000000"/>
                <w:sz w:val="21"/>
              </w:rPr>
              <w:t>40.75</w:t>
            </w:r>
          </w:p>
        </w:tc>
        <w:tc>
          <w:tcPr>
            <w:tcW w:w="1361" w:type="dxa"/>
            <w:vAlign w:val="center"/>
          </w:tcPr>
          <w:p w14:paraId="51A8692A">
            <w:pPr>
              <w:spacing w:before="20" w:after="20" w:line="240" w:lineRule="auto"/>
              <w:ind w:firstLine="0"/>
              <w:jc w:val="right"/>
            </w:pPr>
            <w:r>
              <w:rPr>
                <w:rFonts w:ascii="Times New Roman" w:hAnsi="Times New Roman" w:eastAsia="宋体"/>
                <w:b w:val="0"/>
                <w:color w:val="000000"/>
                <w:sz w:val="21"/>
              </w:rPr>
              <w:t>2.00</w:t>
            </w:r>
          </w:p>
        </w:tc>
      </w:tr>
      <w:tr w14:paraId="2865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71D73D3B">
            <w:pPr>
              <w:spacing w:before="20" w:after="20" w:line="240" w:lineRule="auto"/>
              <w:ind w:firstLine="0"/>
              <w:jc w:val="center"/>
            </w:pPr>
            <w:r>
              <w:rPr>
                <w:rFonts w:ascii="Times New Roman" w:hAnsi="Times New Roman" w:eastAsia="宋体"/>
                <w:b w:val="0"/>
                <w:color w:val="000000"/>
                <w:sz w:val="21"/>
              </w:rPr>
              <w:t>21004</w:t>
            </w:r>
          </w:p>
        </w:tc>
        <w:tc>
          <w:tcPr>
            <w:tcW w:w="3515" w:type="dxa"/>
            <w:vAlign w:val="center"/>
          </w:tcPr>
          <w:p w14:paraId="62682625">
            <w:pPr>
              <w:spacing w:before="20" w:after="20" w:line="240" w:lineRule="auto"/>
              <w:ind w:firstLine="0"/>
              <w:jc w:val="left"/>
            </w:pPr>
            <w:r>
              <w:rPr>
                <w:rFonts w:ascii="Times New Roman" w:hAnsi="Times New Roman" w:eastAsia="宋体"/>
                <w:b w:val="0"/>
                <w:color w:val="000000"/>
                <w:sz w:val="21"/>
              </w:rPr>
              <w:t>公共卫生</w:t>
            </w:r>
          </w:p>
        </w:tc>
        <w:tc>
          <w:tcPr>
            <w:tcW w:w="1417" w:type="dxa"/>
            <w:vAlign w:val="center"/>
          </w:tcPr>
          <w:p w14:paraId="614A353D">
            <w:pPr>
              <w:spacing w:before="20" w:after="20" w:line="240" w:lineRule="auto"/>
              <w:ind w:firstLine="0"/>
              <w:jc w:val="right"/>
            </w:pPr>
            <w:r>
              <w:rPr>
                <w:rFonts w:ascii="Times New Roman" w:hAnsi="Times New Roman" w:eastAsia="宋体"/>
                <w:b w:val="0"/>
                <w:color w:val="000000"/>
                <w:sz w:val="21"/>
              </w:rPr>
              <w:t>2.00</w:t>
            </w:r>
          </w:p>
        </w:tc>
        <w:tc>
          <w:tcPr>
            <w:tcW w:w="1361" w:type="dxa"/>
            <w:vAlign w:val="center"/>
          </w:tcPr>
          <w:p w14:paraId="6B62CAF3">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07145FF8">
            <w:pPr>
              <w:spacing w:before="20" w:after="20" w:line="240" w:lineRule="auto"/>
              <w:ind w:firstLine="0"/>
              <w:jc w:val="right"/>
            </w:pPr>
            <w:r>
              <w:rPr>
                <w:rFonts w:ascii="Times New Roman" w:hAnsi="Times New Roman" w:eastAsia="宋体"/>
                <w:b w:val="0"/>
                <w:color w:val="000000"/>
                <w:sz w:val="21"/>
              </w:rPr>
              <w:t>2.00</w:t>
            </w:r>
          </w:p>
        </w:tc>
      </w:tr>
      <w:tr w14:paraId="03F6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4A9D3149">
            <w:pPr>
              <w:spacing w:before="20" w:after="20" w:line="240" w:lineRule="auto"/>
              <w:ind w:firstLine="0"/>
              <w:jc w:val="center"/>
            </w:pPr>
            <w:r>
              <w:rPr>
                <w:rFonts w:ascii="Times New Roman" w:hAnsi="Times New Roman" w:eastAsia="宋体"/>
                <w:b w:val="0"/>
                <w:color w:val="000000"/>
                <w:sz w:val="21"/>
              </w:rPr>
              <w:t>2100409</w:t>
            </w:r>
          </w:p>
        </w:tc>
        <w:tc>
          <w:tcPr>
            <w:tcW w:w="3515" w:type="dxa"/>
            <w:vAlign w:val="center"/>
          </w:tcPr>
          <w:p w14:paraId="6CBCEBF2">
            <w:pPr>
              <w:spacing w:before="20" w:after="20" w:line="240" w:lineRule="auto"/>
              <w:ind w:firstLine="0"/>
              <w:jc w:val="left"/>
            </w:pPr>
            <w:r>
              <w:rPr>
                <w:rFonts w:ascii="Times New Roman" w:hAnsi="Times New Roman" w:eastAsia="宋体"/>
                <w:b w:val="0"/>
                <w:color w:val="000000"/>
                <w:sz w:val="21"/>
              </w:rPr>
              <w:t>重大公共卫生服务</w:t>
            </w:r>
          </w:p>
        </w:tc>
        <w:tc>
          <w:tcPr>
            <w:tcW w:w="1417" w:type="dxa"/>
            <w:vAlign w:val="center"/>
          </w:tcPr>
          <w:p w14:paraId="1C08737D">
            <w:pPr>
              <w:spacing w:before="20" w:after="20" w:line="240" w:lineRule="auto"/>
              <w:ind w:firstLine="0"/>
              <w:jc w:val="right"/>
            </w:pPr>
            <w:r>
              <w:rPr>
                <w:rFonts w:ascii="Times New Roman" w:hAnsi="Times New Roman" w:eastAsia="宋体"/>
                <w:b w:val="0"/>
                <w:color w:val="000000"/>
                <w:sz w:val="21"/>
              </w:rPr>
              <w:t>2.00</w:t>
            </w:r>
          </w:p>
        </w:tc>
        <w:tc>
          <w:tcPr>
            <w:tcW w:w="1361" w:type="dxa"/>
            <w:vAlign w:val="center"/>
          </w:tcPr>
          <w:p w14:paraId="6618AFC5">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108D0C19">
            <w:pPr>
              <w:spacing w:before="20" w:after="20" w:line="240" w:lineRule="auto"/>
              <w:ind w:firstLine="0"/>
              <w:jc w:val="right"/>
            </w:pPr>
            <w:r>
              <w:rPr>
                <w:rFonts w:ascii="Times New Roman" w:hAnsi="Times New Roman" w:eastAsia="宋体"/>
                <w:b w:val="0"/>
                <w:color w:val="000000"/>
                <w:sz w:val="21"/>
              </w:rPr>
              <w:t>2.00</w:t>
            </w:r>
          </w:p>
        </w:tc>
      </w:tr>
      <w:tr w14:paraId="5F48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6ECBC0DC">
            <w:pPr>
              <w:spacing w:before="20" w:after="20" w:line="240" w:lineRule="auto"/>
              <w:ind w:firstLine="0"/>
              <w:jc w:val="center"/>
            </w:pPr>
            <w:r>
              <w:rPr>
                <w:rFonts w:ascii="Times New Roman" w:hAnsi="Times New Roman" w:eastAsia="宋体"/>
                <w:b w:val="0"/>
                <w:color w:val="000000"/>
                <w:sz w:val="21"/>
              </w:rPr>
              <w:t>21011</w:t>
            </w:r>
          </w:p>
        </w:tc>
        <w:tc>
          <w:tcPr>
            <w:tcW w:w="3515" w:type="dxa"/>
            <w:vAlign w:val="center"/>
          </w:tcPr>
          <w:p w14:paraId="306E66F9">
            <w:pPr>
              <w:spacing w:before="20" w:after="20" w:line="240" w:lineRule="auto"/>
              <w:ind w:firstLine="0"/>
              <w:jc w:val="left"/>
            </w:pPr>
            <w:r>
              <w:rPr>
                <w:rFonts w:ascii="Times New Roman" w:hAnsi="Times New Roman" w:eastAsia="宋体"/>
                <w:b w:val="0"/>
                <w:color w:val="000000"/>
                <w:sz w:val="21"/>
              </w:rPr>
              <w:t>行政事业单位医疗</w:t>
            </w:r>
          </w:p>
        </w:tc>
        <w:tc>
          <w:tcPr>
            <w:tcW w:w="1417" w:type="dxa"/>
            <w:vAlign w:val="center"/>
          </w:tcPr>
          <w:p w14:paraId="72B0E588">
            <w:pPr>
              <w:spacing w:before="20" w:after="20" w:line="240" w:lineRule="auto"/>
              <w:ind w:firstLine="0"/>
              <w:jc w:val="right"/>
            </w:pPr>
            <w:r>
              <w:rPr>
                <w:rFonts w:ascii="Times New Roman" w:hAnsi="Times New Roman" w:eastAsia="宋体"/>
                <w:b w:val="0"/>
                <w:color w:val="000000"/>
                <w:sz w:val="21"/>
              </w:rPr>
              <w:t>40.75</w:t>
            </w:r>
          </w:p>
        </w:tc>
        <w:tc>
          <w:tcPr>
            <w:tcW w:w="1361" w:type="dxa"/>
            <w:vAlign w:val="center"/>
          </w:tcPr>
          <w:p w14:paraId="6548BE1A">
            <w:pPr>
              <w:spacing w:before="20" w:after="20" w:line="240" w:lineRule="auto"/>
              <w:ind w:firstLine="0"/>
              <w:jc w:val="right"/>
            </w:pPr>
            <w:r>
              <w:rPr>
                <w:rFonts w:ascii="Times New Roman" w:hAnsi="Times New Roman" w:eastAsia="宋体"/>
                <w:b w:val="0"/>
                <w:color w:val="000000"/>
                <w:sz w:val="21"/>
              </w:rPr>
              <w:t>40.75</w:t>
            </w:r>
          </w:p>
        </w:tc>
        <w:tc>
          <w:tcPr>
            <w:tcW w:w="1361" w:type="dxa"/>
            <w:vAlign w:val="center"/>
          </w:tcPr>
          <w:p w14:paraId="208C21CE">
            <w:pPr>
              <w:spacing w:before="20" w:after="20" w:line="240" w:lineRule="auto"/>
              <w:ind w:firstLine="0"/>
              <w:jc w:val="right"/>
            </w:pPr>
            <w:r>
              <w:rPr>
                <w:rFonts w:ascii="Times New Roman" w:hAnsi="Times New Roman" w:eastAsia="宋体"/>
                <w:b w:val="0"/>
                <w:color w:val="000000"/>
                <w:sz w:val="21"/>
              </w:rPr>
              <w:t>0.00</w:t>
            </w:r>
          </w:p>
        </w:tc>
      </w:tr>
      <w:tr w14:paraId="1E13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735B5025">
            <w:pPr>
              <w:spacing w:before="20" w:after="20" w:line="240" w:lineRule="auto"/>
              <w:ind w:firstLine="0"/>
              <w:jc w:val="center"/>
            </w:pPr>
            <w:r>
              <w:rPr>
                <w:rFonts w:ascii="Times New Roman" w:hAnsi="Times New Roman" w:eastAsia="宋体"/>
                <w:b w:val="0"/>
                <w:color w:val="000000"/>
                <w:sz w:val="21"/>
              </w:rPr>
              <w:t>2101101</w:t>
            </w:r>
          </w:p>
        </w:tc>
        <w:tc>
          <w:tcPr>
            <w:tcW w:w="3515" w:type="dxa"/>
            <w:vAlign w:val="center"/>
          </w:tcPr>
          <w:p w14:paraId="40A10217">
            <w:pPr>
              <w:spacing w:before="20" w:after="20" w:line="240" w:lineRule="auto"/>
              <w:ind w:firstLine="0"/>
              <w:jc w:val="left"/>
            </w:pPr>
            <w:r>
              <w:rPr>
                <w:rFonts w:ascii="Times New Roman" w:hAnsi="Times New Roman" w:eastAsia="宋体"/>
                <w:b w:val="0"/>
                <w:color w:val="000000"/>
                <w:sz w:val="21"/>
              </w:rPr>
              <w:t>行政单位医疗</w:t>
            </w:r>
          </w:p>
        </w:tc>
        <w:tc>
          <w:tcPr>
            <w:tcW w:w="1417" w:type="dxa"/>
            <w:vAlign w:val="center"/>
          </w:tcPr>
          <w:p w14:paraId="35162ACB">
            <w:pPr>
              <w:spacing w:before="20" w:after="20" w:line="240" w:lineRule="auto"/>
              <w:ind w:firstLine="0"/>
              <w:jc w:val="right"/>
            </w:pPr>
            <w:r>
              <w:rPr>
                <w:rFonts w:ascii="Times New Roman" w:hAnsi="Times New Roman" w:eastAsia="宋体"/>
                <w:b w:val="0"/>
                <w:color w:val="000000"/>
                <w:sz w:val="21"/>
              </w:rPr>
              <w:t>23.27</w:t>
            </w:r>
          </w:p>
        </w:tc>
        <w:tc>
          <w:tcPr>
            <w:tcW w:w="1361" w:type="dxa"/>
            <w:vAlign w:val="center"/>
          </w:tcPr>
          <w:p w14:paraId="7048BE15">
            <w:pPr>
              <w:spacing w:before="20" w:after="20" w:line="240" w:lineRule="auto"/>
              <w:ind w:firstLine="0"/>
              <w:jc w:val="right"/>
            </w:pPr>
            <w:r>
              <w:rPr>
                <w:rFonts w:ascii="Times New Roman" w:hAnsi="Times New Roman" w:eastAsia="宋体"/>
                <w:b w:val="0"/>
                <w:color w:val="000000"/>
                <w:sz w:val="21"/>
              </w:rPr>
              <w:t>23.27</w:t>
            </w:r>
          </w:p>
        </w:tc>
        <w:tc>
          <w:tcPr>
            <w:tcW w:w="1361" w:type="dxa"/>
            <w:vAlign w:val="center"/>
          </w:tcPr>
          <w:p w14:paraId="1A7A732E">
            <w:pPr>
              <w:spacing w:before="20" w:after="20" w:line="240" w:lineRule="auto"/>
              <w:ind w:firstLine="0"/>
              <w:jc w:val="right"/>
            </w:pPr>
            <w:r>
              <w:rPr>
                <w:rFonts w:ascii="Times New Roman" w:hAnsi="Times New Roman" w:eastAsia="宋体"/>
                <w:b w:val="0"/>
                <w:color w:val="000000"/>
                <w:sz w:val="21"/>
              </w:rPr>
              <w:t>0.00</w:t>
            </w:r>
          </w:p>
        </w:tc>
      </w:tr>
      <w:tr w14:paraId="0F2E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7ADD7643">
            <w:pPr>
              <w:spacing w:before="20" w:after="20" w:line="240" w:lineRule="auto"/>
              <w:ind w:firstLine="0"/>
              <w:jc w:val="center"/>
            </w:pPr>
            <w:r>
              <w:rPr>
                <w:rFonts w:ascii="Times New Roman" w:hAnsi="Times New Roman" w:eastAsia="宋体"/>
                <w:b w:val="0"/>
                <w:color w:val="000000"/>
                <w:sz w:val="21"/>
              </w:rPr>
              <w:t>2101102</w:t>
            </w:r>
          </w:p>
        </w:tc>
        <w:tc>
          <w:tcPr>
            <w:tcW w:w="3515" w:type="dxa"/>
            <w:vAlign w:val="center"/>
          </w:tcPr>
          <w:p w14:paraId="222F33FF">
            <w:pPr>
              <w:spacing w:before="20" w:after="20" w:line="240" w:lineRule="auto"/>
              <w:ind w:firstLine="0"/>
              <w:jc w:val="left"/>
            </w:pPr>
            <w:r>
              <w:rPr>
                <w:rFonts w:ascii="Times New Roman" w:hAnsi="Times New Roman" w:eastAsia="宋体"/>
                <w:b w:val="0"/>
                <w:color w:val="000000"/>
                <w:sz w:val="21"/>
              </w:rPr>
              <w:t>事业单位医疗</w:t>
            </w:r>
          </w:p>
        </w:tc>
        <w:tc>
          <w:tcPr>
            <w:tcW w:w="1417" w:type="dxa"/>
            <w:vAlign w:val="center"/>
          </w:tcPr>
          <w:p w14:paraId="5FFBE9B7">
            <w:pPr>
              <w:spacing w:before="20" w:after="20" w:line="240" w:lineRule="auto"/>
              <w:ind w:firstLine="0"/>
              <w:jc w:val="right"/>
            </w:pPr>
            <w:r>
              <w:rPr>
                <w:rFonts w:ascii="Times New Roman" w:hAnsi="Times New Roman" w:eastAsia="宋体"/>
                <w:b w:val="0"/>
                <w:color w:val="000000"/>
                <w:sz w:val="21"/>
              </w:rPr>
              <w:t>11.52</w:t>
            </w:r>
          </w:p>
        </w:tc>
        <w:tc>
          <w:tcPr>
            <w:tcW w:w="1361" w:type="dxa"/>
            <w:vAlign w:val="center"/>
          </w:tcPr>
          <w:p w14:paraId="4D57C25A">
            <w:pPr>
              <w:spacing w:before="20" w:after="20" w:line="240" w:lineRule="auto"/>
              <w:ind w:firstLine="0"/>
              <w:jc w:val="right"/>
            </w:pPr>
            <w:r>
              <w:rPr>
                <w:rFonts w:ascii="Times New Roman" w:hAnsi="Times New Roman" w:eastAsia="宋体"/>
                <w:b w:val="0"/>
                <w:color w:val="000000"/>
                <w:sz w:val="21"/>
              </w:rPr>
              <w:t>11.52</w:t>
            </w:r>
          </w:p>
        </w:tc>
        <w:tc>
          <w:tcPr>
            <w:tcW w:w="1361" w:type="dxa"/>
            <w:vAlign w:val="center"/>
          </w:tcPr>
          <w:p w14:paraId="39517471">
            <w:pPr>
              <w:spacing w:before="20" w:after="20" w:line="240" w:lineRule="auto"/>
              <w:ind w:firstLine="0"/>
              <w:jc w:val="right"/>
            </w:pPr>
            <w:r>
              <w:rPr>
                <w:rFonts w:ascii="Times New Roman" w:hAnsi="Times New Roman" w:eastAsia="宋体"/>
                <w:b w:val="0"/>
                <w:color w:val="000000"/>
                <w:sz w:val="21"/>
              </w:rPr>
              <w:t>0.00</w:t>
            </w:r>
          </w:p>
        </w:tc>
      </w:tr>
      <w:tr w14:paraId="60A3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574E7AF4">
            <w:pPr>
              <w:spacing w:before="20" w:after="20" w:line="240" w:lineRule="auto"/>
              <w:ind w:firstLine="0"/>
              <w:jc w:val="center"/>
            </w:pPr>
            <w:r>
              <w:rPr>
                <w:rFonts w:ascii="Times New Roman" w:hAnsi="Times New Roman" w:eastAsia="宋体"/>
                <w:b w:val="0"/>
                <w:color w:val="000000"/>
                <w:sz w:val="21"/>
              </w:rPr>
              <w:t>2101103</w:t>
            </w:r>
          </w:p>
        </w:tc>
        <w:tc>
          <w:tcPr>
            <w:tcW w:w="3515" w:type="dxa"/>
            <w:vAlign w:val="center"/>
          </w:tcPr>
          <w:p w14:paraId="5915B2D8">
            <w:pPr>
              <w:spacing w:before="20" w:after="20" w:line="240" w:lineRule="auto"/>
              <w:ind w:firstLine="0"/>
              <w:jc w:val="left"/>
            </w:pPr>
            <w:r>
              <w:rPr>
                <w:rFonts w:ascii="Times New Roman" w:hAnsi="Times New Roman" w:eastAsia="宋体"/>
                <w:b w:val="0"/>
                <w:color w:val="000000"/>
                <w:sz w:val="21"/>
              </w:rPr>
              <w:t>公务员医疗补助</w:t>
            </w:r>
          </w:p>
        </w:tc>
        <w:tc>
          <w:tcPr>
            <w:tcW w:w="1417" w:type="dxa"/>
            <w:vAlign w:val="center"/>
          </w:tcPr>
          <w:p w14:paraId="4FAB1FF5">
            <w:pPr>
              <w:spacing w:before="20" w:after="20" w:line="240" w:lineRule="auto"/>
              <w:ind w:firstLine="0"/>
              <w:jc w:val="right"/>
            </w:pPr>
            <w:r>
              <w:rPr>
                <w:rFonts w:ascii="Times New Roman" w:hAnsi="Times New Roman" w:eastAsia="宋体"/>
                <w:b w:val="0"/>
                <w:color w:val="000000"/>
                <w:sz w:val="21"/>
              </w:rPr>
              <w:t>3.73</w:t>
            </w:r>
          </w:p>
        </w:tc>
        <w:tc>
          <w:tcPr>
            <w:tcW w:w="1361" w:type="dxa"/>
            <w:vAlign w:val="center"/>
          </w:tcPr>
          <w:p w14:paraId="640826DC">
            <w:pPr>
              <w:spacing w:before="20" w:after="20" w:line="240" w:lineRule="auto"/>
              <w:ind w:firstLine="0"/>
              <w:jc w:val="right"/>
            </w:pPr>
            <w:r>
              <w:rPr>
                <w:rFonts w:ascii="Times New Roman" w:hAnsi="Times New Roman" w:eastAsia="宋体"/>
                <w:b w:val="0"/>
                <w:color w:val="000000"/>
                <w:sz w:val="21"/>
              </w:rPr>
              <w:t>3.73</w:t>
            </w:r>
          </w:p>
        </w:tc>
        <w:tc>
          <w:tcPr>
            <w:tcW w:w="1361" w:type="dxa"/>
            <w:vAlign w:val="center"/>
          </w:tcPr>
          <w:p w14:paraId="4042E641">
            <w:pPr>
              <w:spacing w:before="20" w:after="20" w:line="240" w:lineRule="auto"/>
              <w:ind w:firstLine="0"/>
              <w:jc w:val="right"/>
            </w:pPr>
            <w:r>
              <w:rPr>
                <w:rFonts w:ascii="Times New Roman" w:hAnsi="Times New Roman" w:eastAsia="宋体"/>
                <w:b w:val="0"/>
                <w:color w:val="000000"/>
                <w:sz w:val="21"/>
              </w:rPr>
              <w:t>0.00</w:t>
            </w:r>
          </w:p>
        </w:tc>
      </w:tr>
      <w:tr w14:paraId="54EF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0BA5BA7B">
            <w:pPr>
              <w:spacing w:before="20" w:after="20" w:line="240" w:lineRule="auto"/>
              <w:ind w:firstLine="0"/>
              <w:jc w:val="center"/>
            </w:pPr>
            <w:r>
              <w:rPr>
                <w:rFonts w:ascii="Times New Roman" w:hAnsi="Times New Roman" w:eastAsia="宋体"/>
                <w:b w:val="0"/>
                <w:color w:val="000000"/>
                <w:sz w:val="21"/>
              </w:rPr>
              <w:t>2101199</w:t>
            </w:r>
          </w:p>
        </w:tc>
        <w:tc>
          <w:tcPr>
            <w:tcW w:w="3515" w:type="dxa"/>
            <w:vAlign w:val="center"/>
          </w:tcPr>
          <w:p w14:paraId="7FAF83FE">
            <w:pPr>
              <w:spacing w:before="20" w:after="20" w:line="240" w:lineRule="auto"/>
              <w:ind w:firstLine="0"/>
              <w:jc w:val="left"/>
            </w:pPr>
            <w:r>
              <w:rPr>
                <w:rFonts w:ascii="Times New Roman" w:hAnsi="Times New Roman" w:eastAsia="宋体"/>
                <w:b w:val="0"/>
                <w:color w:val="000000"/>
                <w:sz w:val="21"/>
              </w:rPr>
              <w:t>其他行政事业单位医疗支出</w:t>
            </w:r>
          </w:p>
        </w:tc>
        <w:tc>
          <w:tcPr>
            <w:tcW w:w="1417" w:type="dxa"/>
            <w:vAlign w:val="center"/>
          </w:tcPr>
          <w:p w14:paraId="7B04161E">
            <w:pPr>
              <w:spacing w:before="20" w:after="20" w:line="240" w:lineRule="auto"/>
              <w:ind w:firstLine="0"/>
              <w:jc w:val="right"/>
            </w:pPr>
            <w:r>
              <w:rPr>
                <w:rFonts w:ascii="Times New Roman" w:hAnsi="Times New Roman" w:eastAsia="宋体"/>
                <w:b w:val="0"/>
                <w:color w:val="000000"/>
                <w:sz w:val="21"/>
              </w:rPr>
              <w:t>2.23</w:t>
            </w:r>
          </w:p>
        </w:tc>
        <w:tc>
          <w:tcPr>
            <w:tcW w:w="1361" w:type="dxa"/>
            <w:vAlign w:val="center"/>
          </w:tcPr>
          <w:p w14:paraId="4E53A5C2">
            <w:pPr>
              <w:spacing w:before="20" w:after="20" w:line="240" w:lineRule="auto"/>
              <w:ind w:firstLine="0"/>
              <w:jc w:val="right"/>
            </w:pPr>
            <w:r>
              <w:rPr>
                <w:rFonts w:ascii="Times New Roman" w:hAnsi="Times New Roman" w:eastAsia="宋体"/>
                <w:b w:val="0"/>
                <w:color w:val="000000"/>
                <w:sz w:val="21"/>
              </w:rPr>
              <w:t>2.23</w:t>
            </w:r>
          </w:p>
        </w:tc>
        <w:tc>
          <w:tcPr>
            <w:tcW w:w="1361" w:type="dxa"/>
            <w:vAlign w:val="center"/>
          </w:tcPr>
          <w:p w14:paraId="5B9B2654">
            <w:pPr>
              <w:spacing w:before="20" w:after="20" w:line="240" w:lineRule="auto"/>
              <w:ind w:firstLine="0"/>
              <w:jc w:val="right"/>
            </w:pPr>
            <w:r>
              <w:rPr>
                <w:rFonts w:ascii="Times New Roman" w:hAnsi="Times New Roman" w:eastAsia="宋体"/>
                <w:b w:val="0"/>
                <w:color w:val="000000"/>
                <w:sz w:val="21"/>
              </w:rPr>
              <w:t>0.00</w:t>
            </w:r>
          </w:p>
        </w:tc>
      </w:tr>
      <w:tr w14:paraId="24C9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79BF3574">
            <w:pPr>
              <w:spacing w:before="20" w:after="20" w:line="240" w:lineRule="auto"/>
              <w:ind w:firstLine="0"/>
              <w:jc w:val="center"/>
            </w:pPr>
            <w:r>
              <w:rPr>
                <w:rFonts w:ascii="Times New Roman" w:hAnsi="Times New Roman" w:eastAsia="宋体"/>
                <w:b w:val="0"/>
                <w:color w:val="000000"/>
                <w:sz w:val="21"/>
              </w:rPr>
              <w:t>211</w:t>
            </w:r>
          </w:p>
        </w:tc>
        <w:tc>
          <w:tcPr>
            <w:tcW w:w="3515" w:type="dxa"/>
            <w:vAlign w:val="center"/>
          </w:tcPr>
          <w:p w14:paraId="3C43ADD1">
            <w:pPr>
              <w:spacing w:before="20" w:after="20" w:line="240" w:lineRule="auto"/>
              <w:ind w:firstLine="0"/>
              <w:jc w:val="left"/>
            </w:pPr>
            <w:r>
              <w:rPr>
                <w:rFonts w:ascii="Times New Roman" w:hAnsi="Times New Roman" w:eastAsia="宋体"/>
                <w:b w:val="0"/>
                <w:color w:val="000000"/>
                <w:sz w:val="21"/>
              </w:rPr>
              <w:t>节能环保支出</w:t>
            </w:r>
          </w:p>
        </w:tc>
        <w:tc>
          <w:tcPr>
            <w:tcW w:w="1417" w:type="dxa"/>
            <w:vAlign w:val="center"/>
          </w:tcPr>
          <w:p w14:paraId="7F46C5CB">
            <w:pPr>
              <w:spacing w:before="20" w:after="20" w:line="240" w:lineRule="auto"/>
              <w:ind w:firstLine="0"/>
              <w:jc w:val="right"/>
            </w:pPr>
            <w:r>
              <w:rPr>
                <w:rFonts w:ascii="Times New Roman" w:hAnsi="Times New Roman" w:eastAsia="宋体"/>
                <w:b w:val="0"/>
                <w:color w:val="000000"/>
                <w:sz w:val="21"/>
              </w:rPr>
              <w:t>2.30</w:t>
            </w:r>
          </w:p>
        </w:tc>
        <w:tc>
          <w:tcPr>
            <w:tcW w:w="1361" w:type="dxa"/>
            <w:vAlign w:val="center"/>
          </w:tcPr>
          <w:p w14:paraId="024506A5">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39B19121">
            <w:pPr>
              <w:spacing w:before="20" w:after="20" w:line="240" w:lineRule="auto"/>
              <w:ind w:firstLine="0"/>
              <w:jc w:val="right"/>
            </w:pPr>
            <w:r>
              <w:rPr>
                <w:rFonts w:ascii="Times New Roman" w:hAnsi="Times New Roman" w:eastAsia="宋体"/>
                <w:b w:val="0"/>
                <w:color w:val="000000"/>
                <w:sz w:val="21"/>
              </w:rPr>
              <w:t>2.30</w:t>
            </w:r>
          </w:p>
        </w:tc>
      </w:tr>
      <w:tr w14:paraId="25BCF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442A9AD5">
            <w:pPr>
              <w:spacing w:before="20" w:after="20" w:line="240" w:lineRule="auto"/>
              <w:ind w:firstLine="0"/>
              <w:jc w:val="center"/>
            </w:pPr>
            <w:r>
              <w:rPr>
                <w:rFonts w:ascii="Times New Roman" w:hAnsi="Times New Roman" w:eastAsia="宋体"/>
                <w:b w:val="0"/>
                <w:color w:val="000000"/>
                <w:sz w:val="21"/>
              </w:rPr>
              <w:t>21199</w:t>
            </w:r>
          </w:p>
        </w:tc>
        <w:tc>
          <w:tcPr>
            <w:tcW w:w="3515" w:type="dxa"/>
            <w:vAlign w:val="center"/>
          </w:tcPr>
          <w:p w14:paraId="7C21FE34">
            <w:pPr>
              <w:spacing w:before="20" w:after="20" w:line="240" w:lineRule="auto"/>
              <w:ind w:firstLine="0"/>
              <w:jc w:val="left"/>
            </w:pPr>
            <w:r>
              <w:rPr>
                <w:rFonts w:ascii="Times New Roman" w:hAnsi="Times New Roman" w:eastAsia="宋体"/>
                <w:b w:val="0"/>
                <w:color w:val="000000"/>
                <w:sz w:val="21"/>
              </w:rPr>
              <w:t>其他节能环保支出</w:t>
            </w:r>
          </w:p>
        </w:tc>
        <w:tc>
          <w:tcPr>
            <w:tcW w:w="1417" w:type="dxa"/>
            <w:vAlign w:val="center"/>
          </w:tcPr>
          <w:p w14:paraId="75CAEE94">
            <w:pPr>
              <w:spacing w:before="20" w:after="20" w:line="240" w:lineRule="auto"/>
              <w:ind w:firstLine="0"/>
              <w:jc w:val="right"/>
            </w:pPr>
            <w:r>
              <w:rPr>
                <w:rFonts w:ascii="Times New Roman" w:hAnsi="Times New Roman" w:eastAsia="宋体"/>
                <w:b w:val="0"/>
                <w:color w:val="000000"/>
                <w:sz w:val="21"/>
              </w:rPr>
              <w:t>2.30</w:t>
            </w:r>
          </w:p>
        </w:tc>
        <w:tc>
          <w:tcPr>
            <w:tcW w:w="1361" w:type="dxa"/>
            <w:vAlign w:val="center"/>
          </w:tcPr>
          <w:p w14:paraId="37E6513D">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4AB47571">
            <w:pPr>
              <w:spacing w:before="20" w:after="20" w:line="240" w:lineRule="auto"/>
              <w:ind w:firstLine="0"/>
              <w:jc w:val="right"/>
            </w:pPr>
            <w:r>
              <w:rPr>
                <w:rFonts w:ascii="Times New Roman" w:hAnsi="Times New Roman" w:eastAsia="宋体"/>
                <w:b w:val="0"/>
                <w:color w:val="000000"/>
                <w:sz w:val="21"/>
              </w:rPr>
              <w:t>2.30</w:t>
            </w:r>
          </w:p>
        </w:tc>
      </w:tr>
      <w:tr w14:paraId="7BB0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7E42AA18">
            <w:pPr>
              <w:spacing w:before="20" w:after="20" w:line="240" w:lineRule="auto"/>
              <w:ind w:firstLine="0"/>
              <w:jc w:val="center"/>
            </w:pPr>
            <w:r>
              <w:rPr>
                <w:rFonts w:ascii="Times New Roman" w:hAnsi="Times New Roman" w:eastAsia="宋体"/>
                <w:b w:val="0"/>
                <w:color w:val="000000"/>
                <w:sz w:val="21"/>
              </w:rPr>
              <w:t>2119999</w:t>
            </w:r>
          </w:p>
        </w:tc>
        <w:tc>
          <w:tcPr>
            <w:tcW w:w="3515" w:type="dxa"/>
            <w:vAlign w:val="center"/>
          </w:tcPr>
          <w:p w14:paraId="36C16C05">
            <w:pPr>
              <w:spacing w:before="20" w:after="20" w:line="240" w:lineRule="auto"/>
              <w:ind w:firstLine="0"/>
              <w:jc w:val="left"/>
            </w:pPr>
            <w:r>
              <w:rPr>
                <w:rFonts w:ascii="Times New Roman" w:hAnsi="Times New Roman" w:eastAsia="宋体"/>
                <w:b w:val="0"/>
                <w:color w:val="000000"/>
                <w:sz w:val="21"/>
              </w:rPr>
              <w:t>其他节能环保支出</w:t>
            </w:r>
          </w:p>
        </w:tc>
        <w:tc>
          <w:tcPr>
            <w:tcW w:w="1417" w:type="dxa"/>
            <w:vAlign w:val="center"/>
          </w:tcPr>
          <w:p w14:paraId="6934C70B">
            <w:pPr>
              <w:spacing w:before="20" w:after="20" w:line="240" w:lineRule="auto"/>
              <w:ind w:firstLine="0"/>
              <w:jc w:val="right"/>
            </w:pPr>
            <w:r>
              <w:rPr>
                <w:rFonts w:ascii="Times New Roman" w:hAnsi="Times New Roman" w:eastAsia="宋体"/>
                <w:b w:val="0"/>
                <w:color w:val="000000"/>
                <w:sz w:val="21"/>
              </w:rPr>
              <w:t>2.30</w:t>
            </w:r>
          </w:p>
        </w:tc>
        <w:tc>
          <w:tcPr>
            <w:tcW w:w="1361" w:type="dxa"/>
            <w:vAlign w:val="center"/>
          </w:tcPr>
          <w:p w14:paraId="72975605">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68C60A3F">
            <w:pPr>
              <w:spacing w:before="20" w:after="20" w:line="240" w:lineRule="auto"/>
              <w:ind w:firstLine="0"/>
              <w:jc w:val="right"/>
            </w:pPr>
            <w:r>
              <w:rPr>
                <w:rFonts w:ascii="Times New Roman" w:hAnsi="Times New Roman" w:eastAsia="宋体"/>
                <w:b w:val="0"/>
                <w:color w:val="000000"/>
                <w:sz w:val="21"/>
              </w:rPr>
              <w:t>2.30</w:t>
            </w:r>
          </w:p>
        </w:tc>
      </w:tr>
      <w:tr w14:paraId="1F7D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1C06F112">
            <w:pPr>
              <w:spacing w:before="20" w:after="20" w:line="240" w:lineRule="auto"/>
              <w:ind w:firstLine="0"/>
              <w:jc w:val="center"/>
            </w:pPr>
            <w:r>
              <w:rPr>
                <w:rFonts w:ascii="Times New Roman" w:hAnsi="Times New Roman" w:eastAsia="宋体"/>
                <w:b w:val="0"/>
                <w:color w:val="000000"/>
                <w:sz w:val="21"/>
              </w:rPr>
              <w:t>213</w:t>
            </w:r>
          </w:p>
        </w:tc>
        <w:tc>
          <w:tcPr>
            <w:tcW w:w="3515" w:type="dxa"/>
            <w:vAlign w:val="center"/>
          </w:tcPr>
          <w:p w14:paraId="46676F96">
            <w:pPr>
              <w:spacing w:before="20" w:after="20" w:line="240" w:lineRule="auto"/>
              <w:ind w:firstLine="0"/>
              <w:jc w:val="left"/>
            </w:pPr>
            <w:r>
              <w:rPr>
                <w:rFonts w:ascii="Times New Roman" w:hAnsi="Times New Roman" w:eastAsia="宋体"/>
                <w:b w:val="0"/>
                <w:color w:val="000000"/>
                <w:sz w:val="21"/>
              </w:rPr>
              <w:t>农林水支出</w:t>
            </w:r>
          </w:p>
        </w:tc>
        <w:tc>
          <w:tcPr>
            <w:tcW w:w="1417" w:type="dxa"/>
            <w:vAlign w:val="center"/>
          </w:tcPr>
          <w:p w14:paraId="6D255E11">
            <w:pPr>
              <w:spacing w:before="20" w:after="20" w:line="240" w:lineRule="auto"/>
              <w:ind w:firstLine="0"/>
              <w:jc w:val="right"/>
            </w:pPr>
            <w:r>
              <w:rPr>
                <w:rFonts w:ascii="Times New Roman" w:hAnsi="Times New Roman" w:eastAsia="宋体"/>
                <w:b w:val="0"/>
                <w:color w:val="000000"/>
                <w:sz w:val="21"/>
              </w:rPr>
              <w:t>333.47</w:t>
            </w:r>
          </w:p>
        </w:tc>
        <w:tc>
          <w:tcPr>
            <w:tcW w:w="1361" w:type="dxa"/>
            <w:vAlign w:val="center"/>
          </w:tcPr>
          <w:p w14:paraId="0F4DFDCF">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7352F63F">
            <w:pPr>
              <w:spacing w:before="20" w:after="20" w:line="240" w:lineRule="auto"/>
              <w:ind w:firstLine="0"/>
              <w:jc w:val="right"/>
            </w:pPr>
            <w:r>
              <w:rPr>
                <w:rFonts w:ascii="Times New Roman" w:hAnsi="Times New Roman" w:eastAsia="宋体"/>
                <w:b w:val="0"/>
                <w:color w:val="000000"/>
                <w:sz w:val="21"/>
              </w:rPr>
              <w:t>333.47</w:t>
            </w:r>
          </w:p>
        </w:tc>
      </w:tr>
      <w:tr w14:paraId="763F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7737A9E3">
            <w:pPr>
              <w:spacing w:before="20" w:after="20" w:line="240" w:lineRule="auto"/>
              <w:ind w:firstLine="0"/>
              <w:jc w:val="center"/>
            </w:pPr>
            <w:r>
              <w:rPr>
                <w:rFonts w:ascii="Times New Roman" w:hAnsi="Times New Roman" w:eastAsia="宋体"/>
                <w:b w:val="0"/>
                <w:color w:val="000000"/>
                <w:sz w:val="21"/>
              </w:rPr>
              <w:t>21301</w:t>
            </w:r>
          </w:p>
        </w:tc>
        <w:tc>
          <w:tcPr>
            <w:tcW w:w="3515" w:type="dxa"/>
            <w:vAlign w:val="center"/>
          </w:tcPr>
          <w:p w14:paraId="168A4B38">
            <w:pPr>
              <w:spacing w:before="20" w:after="20" w:line="240" w:lineRule="auto"/>
              <w:ind w:firstLine="0"/>
              <w:jc w:val="left"/>
            </w:pPr>
            <w:r>
              <w:rPr>
                <w:rFonts w:ascii="Times New Roman" w:hAnsi="Times New Roman" w:eastAsia="宋体"/>
                <w:b w:val="0"/>
                <w:color w:val="000000"/>
                <w:sz w:val="21"/>
              </w:rPr>
              <w:t>农业农村</w:t>
            </w:r>
          </w:p>
        </w:tc>
        <w:tc>
          <w:tcPr>
            <w:tcW w:w="1417" w:type="dxa"/>
            <w:vAlign w:val="center"/>
          </w:tcPr>
          <w:p w14:paraId="0DBF5F52">
            <w:pPr>
              <w:spacing w:before="20" w:after="20" w:line="240" w:lineRule="auto"/>
              <w:ind w:firstLine="0"/>
              <w:jc w:val="right"/>
            </w:pPr>
            <w:r>
              <w:rPr>
                <w:rFonts w:ascii="Times New Roman" w:hAnsi="Times New Roman" w:eastAsia="宋体"/>
                <w:b w:val="0"/>
                <w:color w:val="000000"/>
                <w:sz w:val="21"/>
              </w:rPr>
              <w:t>29.85</w:t>
            </w:r>
          </w:p>
        </w:tc>
        <w:tc>
          <w:tcPr>
            <w:tcW w:w="1361" w:type="dxa"/>
            <w:vAlign w:val="center"/>
          </w:tcPr>
          <w:p w14:paraId="7E1C6688">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1265E849">
            <w:pPr>
              <w:spacing w:before="20" w:after="20" w:line="240" w:lineRule="auto"/>
              <w:ind w:firstLine="0"/>
              <w:jc w:val="right"/>
            </w:pPr>
            <w:r>
              <w:rPr>
                <w:rFonts w:ascii="Times New Roman" w:hAnsi="Times New Roman" w:eastAsia="宋体"/>
                <w:b w:val="0"/>
                <w:color w:val="000000"/>
                <w:sz w:val="21"/>
              </w:rPr>
              <w:t>29.85</w:t>
            </w:r>
          </w:p>
        </w:tc>
      </w:tr>
      <w:tr w14:paraId="0644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63342711">
            <w:pPr>
              <w:spacing w:before="20" w:after="20" w:line="240" w:lineRule="auto"/>
              <w:ind w:firstLine="0"/>
              <w:jc w:val="center"/>
            </w:pPr>
            <w:r>
              <w:rPr>
                <w:rFonts w:ascii="Times New Roman" w:hAnsi="Times New Roman" w:eastAsia="宋体"/>
                <w:b w:val="0"/>
                <w:color w:val="000000"/>
                <w:sz w:val="21"/>
              </w:rPr>
              <w:t>2130199</w:t>
            </w:r>
          </w:p>
        </w:tc>
        <w:tc>
          <w:tcPr>
            <w:tcW w:w="3515" w:type="dxa"/>
            <w:vAlign w:val="center"/>
          </w:tcPr>
          <w:p w14:paraId="236883AC">
            <w:pPr>
              <w:spacing w:before="20" w:after="20" w:line="240" w:lineRule="auto"/>
              <w:ind w:firstLine="0"/>
              <w:jc w:val="left"/>
            </w:pPr>
            <w:r>
              <w:rPr>
                <w:rFonts w:ascii="Times New Roman" w:hAnsi="Times New Roman" w:eastAsia="宋体"/>
                <w:b w:val="0"/>
                <w:color w:val="000000"/>
                <w:sz w:val="21"/>
              </w:rPr>
              <w:t>其他农业农村支出</w:t>
            </w:r>
          </w:p>
        </w:tc>
        <w:tc>
          <w:tcPr>
            <w:tcW w:w="1417" w:type="dxa"/>
            <w:vAlign w:val="center"/>
          </w:tcPr>
          <w:p w14:paraId="08C3BCED">
            <w:pPr>
              <w:spacing w:before="20" w:after="20" w:line="240" w:lineRule="auto"/>
              <w:ind w:firstLine="0"/>
              <w:jc w:val="right"/>
            </w:pPr>
            <w:r>
              <w:rPr>
                <w:rFonts w:ascii="Times New Roman" w:hAnsi="Times New Roman" w:eastAsia="宋体"/>
                <w:b w:val="0"/>
                <w:color w:val="000000"/>
                <w:sz w:val="21"/>
              </w:rPr>
              <w:t>29.85</w:t>
            </w:r>
          </w:p>
        </w:tc>
        <w:tc>
          <w:tcPr>
            <w:tcW w:w="1361" w:type="dxa"/>
            <w:vAlign w:val="center"/>
          </w:tcPr>
          <w:p w14:paraId="614B9506">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6A9DF1CB">
            <w:pPr>
              <w:spacing w:before="20" w:after="20" w:line="240" w:lineRule="auto"/>
              <w:ind w:firstLine="0"/>
              <w:jc w:val="right"/>
            </w:pPr>
            <w:r>
              <w:rPr>
                <w:rFonts w:ascii="Times New Roman" w:hAnsi="Times New Roman" w:eastAsia="宋体"/>
                <w:b w:val="0"/>
                <w:color w:val="000000"/>
                <w:sz w:val="21"/>
              </w:rPr>
              <w:t>29.85</w:t>
            </w:r>
          </w:p>
        </w:tc>
      </w:tr>
      <w:tr w14:paraId="0EED3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45B513D2">
            <w:pPr>
              <w:spacing w:before="20" w:after="20" w:line="240" w:lineRule="auto"/>
              <w:ind w:firstLine="0"/>
              <w:jc w:val="center"/>
            </w:pPr>
            <w:r>
              <w:rPr>
                <w:rFonts w:ascii="Times New Roman" w:hAnsi="Times New Roman" w:eastAsia="宋体"/>
                <w:b w:val="0"/>
                <w:color w:val="000000"/>
                <w:sz w:val="21"/>
              </w:rPr>
              <w:t>21305</w:t>
            </w:r>
          </w:p>
        </w:tc>
        <w:tc>
          <w:tcPr>
            <w:tcW w:w="3515" w:type="dxa"/>
            <w:vAlign w:val="center"/>
          </w:tcPr>
          <w:p w14:paraId="558E1D79">
            <w:pPr>
              <w:spacing w:before="20" w:after="20" w:line="240" w:lineRule="auto"/>
              <w:ind w:firstLine="0"/>
              <w:jc w:val="left"/>
            </w:pPr>
            <w:r>
              <w:rPr>
                <w:rFonts w:hint="eastAsia"/>
                <w:b w:val="0"/>
                <w:color w:val="000000"/>
                <w:sz w:val="21"/>
                <w:lang w:eastAsia="zh-CN"/>
              </w:rPr>
              <w:t>巩固拓展脱贫攻坚成果</w:t>
            </w:r>
            <w:r>
              <w:rPr>
                <w:rFonts w:ascii="Times New Roman" w:hAnsi="Times New Roman" w:eastAsia="宋体"/>
                <w:b w:val="0"/>
                <w:color w:val="000000"/>
                <w:sz w:val="21"/>
              </w:rPr>
              <w:t>衔接乡村振兴</w:t>
            </w:r>
          </w:p>
        </w:tc>
        <w:tc>
          <w:tcPr>
            <w:tcW w:w="1417" w:type="dxa"/>
            <w:vAlign w:val="center"/>
          </w:tcPr>
          <w:p w14:paraId="47043A49">
            <w:pPr>
              <w:spacing w:before="20" w:after="20" w:line="240" w:lineRule="auto"/>
              <w:ind w:firstLine="0"/>
              <w:jc w:val="right"/>
            </w:pPr>
            <w:r>
              <w:rPr>
                <w:rFonts w:ascii="Times New Roman" w:hAnsi="Times New Roman" w:eastAsia="宋体"/>
                <w:b w:val="0"/>
                <w:color w:val="000000"/>
                <w:sz w:val="21"/>
              </w:rPr>
              <w:t>109.14</w:t>
            </w:r>
          </w:p>
        </w:tc>
        <w:tc>
          <w:tcPr>
            <w:tcW w:w="1361" w:type="dxa"/>
            <w:vAlign w:val="center"/>
          </w:tcPr>
          <w:p w14:paraId="1E067EA4">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206120BE">
            <w:pPr>
              <w:spacing w:before="20" w:after="20" w:line="240" w:lineRule="auto"/>
              <w:ind w:firstLine="0"/>
              <w:jc w:val="right"/>
            </w:pPr>
            <w:r>
              <w:rPr>
                <w:rFonts w:ascii="Times New Roman" w:hAnsi="Times New Roman" w:eastAsia="宋体"/>
                <w:b w:val="0"/>
                <w:color w:val="000000"/>
                <w:sz w:val="21"/>
              </w:rPr>
              <w:t>109.14</w:t>
            </w:r>
          </w:p>
        </w:tc>
      </w:tr>
      <w:tr w14:paraId="180D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5BC714FC">
            <w:pPr>
              <w:spacing w:before="20" w:after="20" w:line="240" w:lineRule="auto"/>
              <w:ind w:firstLine="0"/>
              <w:jc w:val="center"/>
            </w:pPr>
            <w:r>
              <w:rPr>
                <w:rFonts w:ascii="Times New Roman" w:hAnsi="Times New Roman" w:eastAsia="宋体"/>
                <w:b w:val="0"/>
                <w:color w:val="000000"/>
                <w:sz w:val="21"/>
              </w:rPr>
              <w:t>2130504</w:t>
            </w:r>
          </w:p>
        </w:tc>
        <w:tc>
          <w:tcPr>
            <w:tcW w:w="3515" w:type="dxa"/>
            <w:vAlign w:val="center"/>
          </w:tcPr>
          <w:p w14:paraId="0BFCFBB4">
            <w:pPr>
              <w:spacing w:before="20" w:after="20" w:line="240" w:lineRule="auto"/>
              <w:ind w:firstLine="0"/>
              <w:jc w:val="left"/>
            </w:pPr>
            <w:r>
              <w:rPr>
                <w:rFonts w:ascii="Times New Roman" w:hAnsi="Times New Roman" w:eastAsia="宋体"/>
                <w:b w:val="0"/>
                <w:color w:val="000000"/>
                <w:sz w:val="21"/>
              </w:rPr>
              <w:t>农村基础设施建设</w:t>
            </w:r>
          </w:p>
        </w:tc>
        <w:tc>
          <w:tcPr>
            <w:tcW w:w="1417" w:type="dxa"/>
            <w:vAlign w:val="center"/>
          </w:tcPr>
          <w:p w14:paraId="3206CC21">
            <w:pPr>
              <w:spacing w:before="20" w:after="20" w:line="240" w:lineRule="auto"/>
              <w:ind w:firstLine="0"/>
              <w:jc w:val="right"/>
            </w:pPr>
            <w:r>
              <w:rPr>
                <w:rFonts w:ascii="Times New Roman" w:hAnsi="Times New Roman" w:eastAsia="宋体"/>
                <w:b w:val="0"/>
                <w:color w:val="000000"/>
                <w:sz w:val="21"/>
              </w:rPr>
              <w:t>109.14</w:t>
            </w:r>
          </w:p>
        </w:tc>
        <w:tc>
          <w:tcPr>
            <w:tcW w:w="1361" w:type="dxa"/>
            <w:vAlign w:val="center"/>
          </w:tcPr>
          <w:p w14:paraId="13790708">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5CA176DF">
            <w:pPr>
              <w:spacing w:before="20" w:after="20" w:line="240" w:lineRule="auto"/>
              <w:ind w:firstLine="0"/>
              <w:jc w:val="right"/>
            </w:pPr>
            <w:r>
              <w:rPr>
                <w:rFonts w:ascii="Times New Roman" w:hAnsi="Times New Roman" w:eastAsia="宋体"/>
                <w:b w:val="0"/>
                <w:color w:val="000000"/>
                <w:sz w:val="21"/>
              </w:rPr>
              <w:t>109.14</w:t>
            </w:r>
          </w:p>
        </w:tc>
      </w:tr>
      <w:tr w14:paraId="396D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3737798C">
            <w:pPr>
              <w:spacing w:before="20" w:after="20" w:line="240" w:lineRule="auto"/>
              <w:ind w:firstLine="0"/>
              <w:jc w:val="center"/>
            </w:pPr>
            <w:r>
              <w:rPr>
                <w:rFonts w:ascii="Times New Roman" w:hAnsi="Times New Roman" w:eastAsia="宋体"/>
                <w:b w:val="0"/>
                <w:color w:val="000000"/>
                <w:sz w:val="21"/>
              </w:rPr>
              <w:t>21307</w:t>
            </w:r>
          </w:p>
        </w:tc>
        <w:tc>
          <w:tcPr>
            <w:tcW w:w="3515" w:type="dxa"/>
            <w:vAlign w:val="center"/>
          </w:tcPr>
          <w:p w14:paraId="7F858504">
            <w:pPr>
              <w:spacing w:before="20" w:after="20" w:line="240" w:lineRule="auto"/>
              <w:ind w:firstLine="0"/>
              <w:jc w:val="left"/>
            </w:pPr>
            <w:r>
              <w:rPr>
                <w:rFonts w:ascii="Times New Roman" w:hAnsi="Times New Roman" w:eastAsia="宋体"/>
                <w:b w:val="0"/>
                <w:color w:val="000000"/>
                <w:sz w:val="21"/>
              </w:rPr>
              <w:t>农村综合改革</w:t>
            </w:r>
          </w:p>
        </w:tc>
        <w:tc>
          <w:tcPr>
            <w:tcW w:w="1417" w:type="dxa"/>
            <w:vAlign w:val="center"/>
          </w:tcPr>
          <w:p w14:paraId="388B3302">
            <w:pPr>
              <w:spacing w:before="20" w:after="20" w:line="240" w:lineRule="auto"/>
              <w:ind w:firstLine="0"/>
              <w:jc w:val="right"/>
            </w:pPr>
            <w:r>
              <w:rPr>
                <w:rFonts w:ascii="Times New Roman" w:hAnsi="Times New Roman" w:eastAsia="宋体"/>
                <w:b w:val="0"/>
                <w:color w:val="000000"/>
                <w:sz w:val="21"/>
              </w:rPr>
              <w:t>194.48</w:t>
            </w:r>
          </w:p>
        </w:tc>
        <w:tc>
          <w:tcPr>
            <w:tcW w:w="1361" w:type="dxa"/>
            <w:vAlign w:val="center"/>
          </w:tcPr>
          <w:p w14:paraId="6799DBE1">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43B7BD16">
            <w:pPr>
              <w:spacing w:before="20" w:after="20" w:line="240" w:lineRule="auto"/>
              <w:ind w:firstLine="0"/>
              <w:jc w:val="right"/>
            </w:pPr>
            <w:r>
              <w:rPr>
                <w:rFonts w:ascii="Times New Roman" w:hAnsi="Times New Roman" w:eastAsia="宋体"/>
                <w:b w:val="0"/>
                <w:color w:val="000000"/>
                <w:sz w:val="21"/>
              </w:rPr>
              <w:t>194.48</w:t>
            </w:r>
          </w:p>
        </w:tc>
      </w:tr>
      <w:tr w14:paraId="26035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3DDD01A0">
            <w:pPr>
              <w:spacing w:before="20" w:after="20" w:line="240" w:lineRule="auto"/>
              <w:ind w:firstLine="0"/>
              <w:jc w:val="center"/>
            </w:pPr>
            <w:r>
              <w:rPr>
                <w:rFonts w:ascii="Times New Roman" w:hAnsi="Times New Roman" w:eastAsia="宋体"/>
                <w:b w:val="0"/>
                <w:color w:val="000000"/>
                <w:sz w:val="21"/>
              </w:rPr>
              <w:t>2130705</w:t>
            </w:r>
          </w:p>
        </w:tc>
        <w:tc>
          <w:tcPr>
            <w:tcW w:w="3515" w:type="dxa"/>
            <w:vAlign w:val="center"/>
          </w:tcPr>
          <w:p w14:paraId="472F114D">
            <w:pPr>
              <w:spacing w:before="20" w:after="20" w:line="240" w:lineRule="auto"/>
              <w:ind w:firstLine="0"/>
              <w:jc w:val="left"/>
            </w:pPr>
            <w:r>
              <w:rPr>
                <w:rFonts w:ascii="Times New Roman" w:hAnsi="Times New Roman" w:eastAsia="宋体"/>
                <w:b w:val="0"/>
                <w:color w:val="000000"/>
                <w:sz w:val="21"/>
              </w:rPr>
              <w:t>对村民委员会和村党支部的补助</w:t>
            </w:r>
          </w:p>
        </w:tc>
        <w:tc>
          <w:tcPr>
            <w:tcW w:w="1417" w:type="dxa"/>
            <w:vAlign w:val="center"/>
          </w:tcPr>
          <w:p w14:paraId="57A0C455">
            <w:pPr>
              <w:spacing w:before="20" w:after="20" w:line="240" w:lineRule="auto"/>
              <w:ind w:firstLine="0"/>
              <w:jc w:val="right"/>
            </w:pPr>
            <w:r>
              <w:rPr>
                <w:rFonts w:ascii="Times New Roman" w:hAnsi="Times New Roman" w:eastAsia="宋体"/>
                <w:b w:val="0"/>
                <w:color w:val="000000"/>
                <w:sz w:val="21"/>
              </w:rPr>
              <w:t>194.48</w:t>
            </w:r>
          </w:p>
        </w:tc>
        <w:tc>
          <w:tcPr>
            <w:tcW w:w="1361" w:type="dxa"/>
            <w:vAlign w:val="center"/>
          </w:tcPr>
          <w:p w14:paraId="7E540FF0">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5DA95315">
            <w:pPr>
              <w:spacing w:before="20" w:after="20" w:line="240" w:lineRule="auto"/>
              <w:ind w:firstLine="0"/>
              <w:jc w:val="right"/>
            </w:pPr>
            <w:r>
              <w:rPr>
                <w:rFonts w:ascii="Times New Roman" w:hAnsi="Times New Roman" w:eastAsia="宋体"/>
                <w:b w:val="0"/>
                <w:color w:val="000000"/>
                <w:sz w:val="21"/>
              </w:rPr>
              <w:t>194.48</w:t>
            </w:r>
          </w:p>
        </w:tc>
      </w:tr>
      <w:tr w14:paraId="0A75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6D4D5460">
            <w:pPr>
              <w:spacing w:before="20" w:after="20" w:line="240" w:lineRule="auto"/>
              <w:ind w:firstLine="0"/>
              <w:jc w:val="center"/>
            </w:pPr>
            <w:r>
              <w:rPr>
                <w:rFonts w:ascii="Times New Roman" w:hAnsi="Times New Roman" w:eastAsia="宋体"/>
                <w:b w:val="0"/>
                <w:color w:val="000000"/>
                <w:sz w:val="21"/>
              </w:rPr>
              <w:t>221</w:t>
            </w:r>
          </w:p>
        </w:tc>
        <w:tc>
          <w:tcPr>
            <w:tcW w:w="3515" w:type="dxa"/>
            <w:vAlign w:val="center"/>
          </w:tcPr>
          <w:p w14:paraId="5BD9CA88">
            <w:pPr>
              <w:spacing w:before="20" w:after="20" w:line="240" w:lineRule="auto"/>
              <w:ind w:firstLine="0"/>
              <w:jc w:val="left"/>
            </w:pPr>
            <w:r>
              <w:rPr>
                <w:rFonts w:ascii="Times New Roman" w:hAnsi="Times New Roman" w:eastAsia="宋体"/>
                <w:b w:val="0"/>
                <w:color w:val="000000"/>
                <w:sz w:val="21"/>
              </w:rPr>
              <w:t>住房保障支出</w:t>
            </w:r>
          </w:p>
        </w:tc>
        <w:tc>
          <w:tcPr>
            <w:tcW w:w="1417" w:type="dxa"/>
            <w:vAlign w:val="center"/>
          </w:tcPr>
          <w:p w14:paraId="05E00D90">
            <w:pPr>
              <w:spacing w:before="20" w:after="20" w:line="240" w:lineRule="auto"/>
              <w:ind w:firstLine="0"/>
              <w:jc w:val="right"/>
            </w:pPr>
            <w:r>
              <w:rPr>
                <w:rFonts w:ascii="Times New Roman" w:hAnsi="Times New Roman" w:eastAsia="宋体"/>
                <w:b w:val="0"/>
                <w:color w:val="000000"/>
                <w:sz w:val="21"/>
              </w:rPr>
              <w:t>63.21</w:t>
            </w:r>
          </w:p>
        </w:tc>
        <w:tc>
          <w:tcPr>
            <w:tcW w:w="1361" w:type="dxa"/>
            <w:vAlign w:val="center"/>
          </w:tcPr>
          <w:p w14:paraId="7DF0112C">
            <w:pPr>
              <w:spacing w:before="20" w:after="20" w:line="240" w:lineRule="auto"/>
              <w:ind w:firstLine="0"/>
              <w:jc w:val="right"/>
            </w:pPr>
            <w:r>
              <w:rPr>
                <w:rFonts w:ascii="Times New Roman" w:hAnsi="Times New Roman" w:eastAsia="宋体"/>
                <w:b w:val="0"/>
                <w:color w:val="000000"/>
                <w:sz w:val="21"/>
              </w:rPr>
              <w:t>63.21</w:t>
            </w:r>
          </w:p>
        </w:tc>
        <w:tc>
          <w:tcPr>
            <w:tcW w:w="1361" w:type="dxa"/>
            <w:vAlign w:val="center"/>
          </w:tcPr>
          <w:p w14:paraId="038CE4AC">
            <w:pPr>
              <w:spacing w:before="20" w:after="20" w:line="240" w:lineRule="auto"/>
              <w:ind w:firstLine="0"/>
              <w:jc w:val="right"/>
            </w:pPr>
            <w:r>
              <w:rPr>
                <w:rFonts w:ascii="Times New Roman" w:hAnsi="Times New Roman" w:eastAsia="宋体"/>
                <w:b w:val="0"/>
                <w:color w:val="000000"/>
                <w:sz w:val="21"/>
              </w:rPr>
              <w:t>0.00</w:t>
            </w:r>
          </w:p>
        </w:tc>
      </w:tr>
      <w:tr w14:paraId="3972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3D8BEE28">
            <w:pPr>
              <w:spacing w:before="20" w:after="20" w:line="240" w:lineRule="auto"/>
              <w:ind w:firstLine="0"/>
              <w:jc w:val="center"/>
            </w:pPr>
            <w:r>
              <w:rPr>
                <w:rFonts w:ascii="Times New Roman" w:hAnsi="Times New Roman" w:eastAsia="宋体"/>
                <w:b w:val="0"/>
                <w:color w:val="000000"/>
                <w:sz w:val="21"/>
              </w:rPr>
              <w:t>22102</w:t>
            </w:r>
          </w:p>
        </w:tc>
        <w:tc>
          <w:tcPr>
            <w:tcW w:w="3515" w:type="dxa"/>
            <w:vAlign w:val="center"/>
          </w:tcPr>
          <w:p w14:paraId="5C9156FE">
            <w:pPr>
              <w:spacing w:before="20" w:after="20" w:line="240" w:lineRule="auto"/>
              <w:ind w:firstLine="0"/>
              <w:jc w:val="left"/>
            </w:pPr>
            <w:r>
              <w:rPr>
                <w:rFonts w:ascii="Times New Roman" w:hAnsi="Times New Roman" w:eastAsia="宋体"/>
                <w:b w:val="0"/>
                <w:color w:val="000000"/>
                <w:sz w:val="21"/>
              </w:rPr>
              <w:t>住房改革支出</w:t>
            </w:r>
          </w:p>
        </w:tc>
        <w:tc>
          <w:tcPr>
            <w:tcW w:w="1417" w:type="dxa"/>
            <w:vAlign w:val="center"/>
          </w:tcPr>
          <w:p w14:paraId="341343D4">
            <w:pPr>
              <w:spacing w:before="20" w:after="20" w:line="240" w:lineRule="auto"/>
              <w:ind w:firstLine="0"/>
              <w:jc w:val="right"/>
            </w:pPr>
            <w:r>
              <w:rPr>
                <w:rFonts w:ascii="Times New Roman" w:hAnsi="Times New Roman" w:eastAsia="宋体"/>
                <w:b w:val="0"/>
                <w:color w:val="000000"/>
                <w:sz w:val="21"/>
              </w:rPr>
              <w:t>63.21</w:t>
            </w:r>
          </w:p>
        </w:tc>
        <w:tc>
          <w:tcPr>
            <w:tcW w:w="1361" w:type="dxa"/>
            <w:vAlign w:val="center"/>
          </w:tcPr>
          <w:p w14:paraId="260F0B3A">
            <w:pPr>
              <w:spacing w:before="20" w:after="20" w:line="240" w:lineRule="auto"/>
              <w:ind w:firstLine="0"/>
              <w:jc w:val="right"/>
            </w:pPr>
            <w:r>
              <w:rPr>
                <w:rFonts w:ascii="Times New Roman" w:hAnsi="Times New Roman" w:eastAsia="宋体"/>
                <w:b w:val="0"/>
                <w:color w:val="000000"/>
                <w:sz w:val="21"/>
              </w:rPr>
              <w:t>63.21</w:t>
            </w:r>
          </w:p>
        </w:tc>
        <w:tc>
          <w:tcPr>
            <w:tcW w:w="1361" w:type="dxa"/>
            <w:vAlign w:val="center"/>
          </w:tcPr>
          <w:p w14:paraId="319A1DDA">
            <w:pPr>
              <w:spacing w:before="20" w:after="20" w:line="240" w:lineRule="auto"/>
              <w:ind w:firstLine="0"/>
              <w:jc w:val="right"/>
            </w:pPr>
            <w:r>
              <w:rPr>
                <w:rFonts w:ascii="Times New Roman" w:hAnsi="Times New Roman" w:eastAsia="宋体"/>
                <w:b w:val="0"/>
                <w:color w:val="000000"/>
                <w:sz w:val="21"/>
              </w:rPr>
              <w:t>0.00</w:t>
            </w:r>
          </w:p>
        </w:tc>
      </w:tr>
      <w:tr w14:paraId="5DD8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15816617">
            <w:pPr>
              <w:spacing w:before="20" w:after="20" w:line="240" w:lineRule="auto"/>
              <w:ind w:firstLine="0"/>
              <w:jc w:val="center"/>
            </w:pPr>
            <w:r>
              <w:rPr>
                <w:rFonts w:ascii="Times New Roman" w:hAnsi="Times New Roman" w:eastAsia="宋体"/>
                <w:b w:val="0"/>
                <w:color w:val="000000"/>
                <w:sz w:val="21"/>
              </w:rPr>
              <w:t>2210201</w:t>
            </w:r>
          </w:p>
        </w:tc>
        <w:tc>
          <w:tcPr>
            <w:tcW w:w="3515" w:type="dxa"/>
            <w:vAlign w:val="center"/>
          </w:tcPr>
          <w:p w14:paraId="38F64F8B">
            <w:pPr>
              <w:spacing w:before="20" w:after="20" w:line="240" w:lineRule="auto"/>
              <w:ind w:firstLine="0"/>
              <w:jc w:val="left"/>
            </w:pPr>
            <w:r>
              <w:rPr>
                <w:rFonts w:ascii="Times New Roman" w:hAnsi="Times New Roman" w:eastAsia="宋体"/>
                <w:b w:val="0"/>
                <w:color w:val="000000"/>
                <w:sz w:val="21"/>
              </w:rPr>
              <w:t>住房公积金</w:t>
            </w:r>
          </w:p>
        </w:tc>
        <w:tc>
          <w:tcPr>
            <w:tcW w:w="1417" w:type="dxa"/>
            <w:vAlign w:val="center"/>
          </w:tcPr>
          <w:p w14:paraId="23C8E8C4">
            <w:pPr>
              <w:spacing w:before="20" w:after="20" w:line="240" w:lineRule="auto"/>
              <w:ind w:firstLine="0"/>
              <w:jc w:val="right"/>
            </w:pPr>
            <w:r>
              <w:rPr>
                <w:rFonts w:ascii="Times New Roman" w:hAnsi="Times New Roman" w:eastAsia="宋体"/>
                <w:b w:val="0"/>
                <w:color w:val="000000"/>
                <w:sz w:val="21"/>
              </w:rPr>
              <w:t>63.21</w:t>
            </w:r>
          </w:p>
        </w:tc>
        <w:tc>
          <w:tcPr>
            <w:tcW w:w="1361" w:type="dxa"/>
            <w:vAlign w:val="center"/>
          </w:tcPr>
          <w:p w14:paraId="235AF946">
            <w:pPr>
              <w:spacing w:before="20" w:after="20" w:line="240" w:lineRule="auto"/>
              <w:ind w:firstLine="0"/>
              <w:jc w:val="right"/>
            </w:pPr>
            <w:r>
              <w:rPr>
                <w:rFonts w:ascii="Times New Roman" w:hAnsi="Times New Roman" w:eastAsia="宋体"/>
                <w:b w:val="0"/>
                <w:color w:val="000000"/>
                <w:sz w:val="21"/>
              </w:rPr>
              <w:t>63.21</w:t>
            </w:r>
          </w:p>
        </w:tc>
        <w:tc>
          <w:tcPr>
            <w:tcW w:w="1361" w:type="dxa"/>
            <w:vAlign w:val="center"/>
          </w:tcPr>
          <w:p w14:paraId="29F76BF4">
            <w:pPr>
              <w:spacing w:before="20" w:after="20" w:line="240" w:lineRule="auto"/>
              <w:ind w:firstLine="0"/>
              <w:jc w:val="right"/>
            </w:pPr>
            <w:r>
              <w:rPr>
                <w:rFonts w:ascii="Times New Roman" w:hAnsi="Times New Roman" w:eastAsia="宋体"/>
                <w:b w:val="0"/>
                <w:color w:val="000000"/>
                <w:sz w:val="21"/>
              </w:rPr>
              <w:t>0.00</w:t>
            </w:r>
          </w:p>
        </w:tc>
      </w:tr>
    </w:tbl>
    <w:p w14:paraId="412597C3">
      <w:pPr>
        <w:spacing w:after="0"/>
      </w:pPr>
      <w:r>
        <w:br w:type="page"/>
      </w:r>
    </w:p>
    <w:p w14:paraId="1EECE776">
      <w:pPr>
        <w:keepNext/>
        <w:spacing w:before="160" w:after="80"/>
        <w:jc w:val="center"/>
      </w:pPr>
      <w:r>
        <w:rPr>
          <w:rFonts w:ascii="Times New Roman" w:hAnsi="Times New Roman" w:eastAsia="宋体"/>
          <w:b w:val="0"/>
          <w:color w:val="000000"/>
          <w:sz w:val="21"/>
        </w:rPr>
        <w:t>表4 财政拨款收入支出决算总表（财决01-1表）</w:t>
      </w:r>
    </w:p>
    <w:p w14:paraId="04339B78">
      <w:pPr>
        <w:keepNext/>
        <w:spacing w:before="0" w:after="40"/>
        <w:jc w:val="center"/>
      </w:pPr>
      <w:r>
        <w:rPr>
          <w:rFonts w:ascii="Times New Roman" w:hAnsi="Times New Roman" w:eastAsia="宋体"/>
          <w:b w:val="0"/>
          <w:color w:val="000000"/>
          <w:sz w:val="21"/>
        </w:rPr>
        <w:t>编制单位：松潘县大姓乡人民政府　2025年度　金额单位：万元</w:t>
      </w:r>
    </w:p>
    <w:p w14:paraId="27389010">
      <w:pPr>
        <w:spacing w:before="0" w:after="0" w:line="360" w:lineRule="auto"/>
        <w:ind w:firstLine="480"/>
        <w:jc w:val="both"/>
      </w:pPr>
      <w:r>
        <w:rPr>
          <w:rFonts w:ascii="Times New Roman" w:hAnsi="Times New Roman" w:eastAsia="宋体"/>
          <w:b w:val="0"/>
          <w:color w:val="000000"/>
          <w:sz w:val="24"/>
        </w:rPr>
        <w:t>2025年度财政拨款本年收入合计1234.79万元，年初结转和结余0.00万元；财政拨款本年支出合计1234.79万元，年末结转和结余0.00万元。其中：</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3"/>
        <w:gridCol w:w="3175"/>
      </w:tblGrid>
      <w:tr w14:paraId="14AA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953" w:type="dxa"/>
            <w:shd w:val="clear" w:color="auto" w:fill="D9D9D9"/>
            <w:vAlign w:val="center"/>
          </w:tcPr>
          <w:p w14:paraId="05AD0D3E">
            <w:pPr>
              <w:spacing w:before="20" w:after="20" w:line="240" w:lineRule="auto"/>
              <w:ind w:firstLine="0"/>
              <w:jc w:val="center"/>
            </w:pPr>
            <w:r>
              <w:rPr>
                <w:rFonts w:ascii="Times New Roman" w:hAnsi="Times New Roman" w:eastAsia="宋体"/>
                <w:b/>
                <w:color w:val="000000"/>
                <w:sz w:val="21"/>
              </w:rPr>
              <w:t>项目</w:t>
            </w:r>
          </w:p>
        </w:tc>
        <w:tc>
          <w:tcPr>
            <w:tcW w:w="3175" w:type="dxa"/>
            <w:shd w:val="clear" w:color="auto" w:fill="D9D9D9"/>
            <w:vAlign w:val="center"/>
          </w:tcPr>
          <w:p w14:paraId="37F79A72">
            <w:pPr>
              <w:spacing w:before="20" w:after="20" w:line="240" w:lineRule="auto"/>
              <w:ind w:firstLine="0"/>
              <w:jc w:val="center"/>
            </w:pPr>
            <w:r>
              <w:rPr>
                <w:rFonts w:ascii="Times New Roman" w:hAnsi="Times New Roman" w:eastAsia="宋体"/>
                <w:b/>
                <w:color w:val="000000"/>
                <w:sz w:val="21"/>
              </w:rPr>
              <w:t>金额（万元）</w:t>
            </w:r>
          </w:p>
        </w:tc>
      </w:tr>
      <w:tr w14:paraId="47D9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0A5DB62B">
            <w:pPr>
              <w:spacing w:before="20" w:after="20" w:line="240" w:lineRule="auto"/>
              <w:ind w:firstLine="0"/>
              <w:jc w:val="center"/>
            </w:pPr>
            <w:r>
              <w:rPr>
                <w:rFonts w:ascii="Times New Roman" w:hAnsi="Times New Roman" w:eastAsia="宋体"/>
                <w:b w:val="0"/>
                <w:color w:val="000000"/>
                <w:sz w:val="21"/>
              </w:rPr>
              <w:t>财政拨款本年收入合计</w:t>
            </w:r>
          </w:p>
        </w:tc>
        <w:tc>
          <w:tcPr>
            <w:tcW w:w="3175" w:type="dxa"/>
            <w:vAlign w:val="center"/>
          </w:tcPr>
          <w:p w14:paraId="6B03A245">
            <w:pPr>
              <w:spacing w:before="20" w:after="20" w:line="240" w:lineRule="auto"/>
              <w:ind w:firstLine="0"/>
              <w:jc w:val="right"/>
            </w:pPr>
            <w:r>
              <w:rPr>
                <w:rFonts w:ascii="Times New Roman" w:hAnsi="Times New Roman" w:eastAsia="宋体"/>
                <w:b w:val="0"/>
                <w:color w:val="000000"/>
                <w:sz w:val="21"/>
              </w:rPr>
              <w:t>1234.79</w:t>
            </w:r>
          </w:p>
        </w:tc>
      </w:tr>
      <w:tr w14:paraId="114D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3D32B047">
            <w:pPr>
              <w:spacing w:before="20" w:after="20" w:line="240" w:lineRule="auto"/>
              <w:ind w:firstLine="0"/>
              <w:jc w:val="center"/>
            </w:pPr>
            <w:r>
              <w:rPr>
                <w:rFonts w:ascii="Times New Roman" w:hAnsi="Times New Roman" w:eastAsia="宋体"/>
                <w:b w:val="0"/>
                <w:color w:val="000000"/>
                <w:sz w:val="21"/>
              </w:rPr>
              <w:t>其中：一般公共预算财政拨款</w:t>
            </w:r>
          </w:p>
        </w:tc>
        <w:tc>
          <w:tcPr>
            <w:tcW w:w="3175" w:type="dxa"/>
            <w:vAlign w:val="center"/>
          </w:tcPr>
          <w:p w14:paraId="4222618C">
            <w:pPr>
              <w:spacing w:before="20" w:after="20" w:line="240" w:lineRule="auto"/>
              <w:ind w:firstLine="0"/>
              <w:jc w:val="right"/>
            </w:pPr>
            <w:r>
              <w:rPr>
                <w:rFonts w:ascii="Times New Roman" w:hAnsi="Times New Roman" w:eastAsia="宋体"/>
                <w:b w:val="0"/>
                <w:color w:val="000000"/>
                <w:sz w:val="21"/>
              </w:rPr>
              <w:t>1234.79</w:t>
            </w:r>
          </w:p>
        </w:tc>
      </w:tr>
      <w:tr w14:paraId="1DAA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51DA9BC0">
            <w:pPr>
              <w:spacing w:before="20" w:after="20" w:line="240" w:lineRule="auto"/>
              <w:ind w:firstLine="0"/>
              <w:jc w:val="center"/>
            </w:pPr>
            <w:r>
              <w:rPr>
                <w:rFonts w:ascii="Times New Roman" w:hAnsi="Times New Roman" w:eastAsia="宋体"/>
                <w:b w:val="0"/>
                <w:color w:val="000000"/>
                <w:sz w:val="21"/>
              </w:rPr>
              <w:t>年初结转和结余</w:t>
            </w:r>
          </w:p>
        </w:tc>
        <w:tc>
          <w:tcPr>
            <w:tcW w:w="3175" w:type="dxa"/>
            <w:vAlign w:val="center"/>
          </w:tcPr>
          <w:p w14:paraId="62068879">
            <w:pPr>
              <w:spacing w:before="20" w:after="20" w:line="240" w:lineRule="auto"/>
              <w:ind w:firstLine="0"/>
              <w:jc w:val="right"/>
            </w:pPr>
            <w:r>
              <w:rPr>
                <w:rFonts w:ascii="Times New Roman" w:hAnsi="Times New Roman" w:eastAsia="宋体"/>
                <w:b w:val="0"/>
                <w:color w:val="000000"/>
                <w:sz w:val="21"/>
              </w:rPr>
              <w:t>0.00</w:t>
            </w:r>
          </w:p>
        </w:tc>
      </w:tr>
    </w:tbl>
    <w:p w14:paraId="079C2738">
      <w:pPr>
        <w:keepNext/>
        <w:spacing w:before="80" w:after="40"/>
        <w:jc w:val="center"/>
      </w:pPr>
      <w:r>
        <w:rPr>
          <w:rFonts w:ascii="Times New Roman" w:hAnsi="Times New Roman" w:eastAsia="宋体"/>
          <w:b w:val="0"/>
          <w:color w:val="000000"/>
          <w:sz w:val="21"/>
        </w:rPr>
        <w:t>支出（按功能分类）</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3"/>
        <w:gridCol w:w="3175"/>
      </w:tblGrid>
      <w:tr w14:paraId="1D12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953" w:type="dxa"/>
            <w:shd w:val="clear" w:color="auto" w:fill="D9D9D9"/>
            <w:vAlign w:val="center"/>
          </w:tcPr>
          <w:p w14:paraId="7554AAE4">
            <w:pPr>
              <w:spacing w:before="20" w:after="20" w:line="240" w:lineRule="auto"/>
              <w:ind w:firstLine="0"/>
              <w:jc w:val="center"/>
            </w:pPr>
            <w:r>
              <w:rPr>
                <w:rFonts w:ascii="Times New Roman" w:hAnsi="Times New Roman" w:eastAsia="宋体"/>
                <w:b/>
                <w:color w:val="000000"/>
                <w:sz w:val="21"/>
              </w:rPr>
              <w:t>支出功能分类</w:t>
            </w:r>
          </w:p>
        </w:tc>
        <w:tc>
          <w:tcPr>
            <w:tcW w:w="3175" w:type="dxa"/>
            <w:shd w:val="clear" w:color="auto" w:fill="D9D9D9"/>
            <w:vAlign w:val="center"/>
          </w:tcPr>
          <w:p w14:paraId="1C8AB242">
            <w:pPr>
              <w:spacing w:before="20" w:after="20" w:line="240" w:lineRule="auto"/>
              <w:ind w:firstLine="0"/>
              <w:jc w:val="center"/>
            </w:pPr>
            <w:r>
              <w:rPr>
                <w:rFonts w:ascii="Times New Roman" w:hAnsi="Times New Roman" w:eastAsia="宋体"/>
                <w:b/>
                <w:color w:val="000000"/>
                <w:sz w:val="21"/>
              </w:rPr>
              <w:t>决算数</w:t>
            </w:r>
          </w:p>
        </w:tc>
      </w:tr>
      <w:tr w14:paraId="20D6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1AEC6162">
            <w:pPr>
              <w:spacing w:before="20" w:after="20" w:line="240" w:lineRule="auto"/>
              <w:ind w:firstLine="0"/>
              <w:jc w:val="left"/>
            </w:pPr>
            <w:r>
              <w:rPr>
                <w:rFonts w:ascii="Times New Roman" w:hAnsi="Times New Roman" w:eastAsia="宋体"/>
                <w:b w:val="0"/>
                <w:color w:val="000000"/>
                <w:sz w:val="21"/>
              </w:rPr>
              <w:t>一般公共服务支出</w:t>
            </w:r>
          </w:p>
        </w:tc>
        <w:tc>
          <w:tcPr>
            <w:tcW w:w="3175" w:type="dxa"/>
            <w:vAlign w:val="center"/>
          </w:tcPr>
          <w:p w14:paraId="76FD6CC8">
            <w:pPr>
              <w:spacing w:before="20" w:after="20" w:line="240" w:lineRule="auto"/>
              <w:ind w:firstLine="0"/>
              <w:jc w:val="right"/>
            </w:pPr>
            <w:r>
              <w:rPr>
                <w:rFonts w:ascii="Times New Roman" w:hAnsi="Times New Roman" w:eastAsia="宋体"/>
                <w:b w:val="0"/>
                <w:color w:val="000000"/>
                <w:sz w:val="21"/>
              </w:rPr>
              <w:t>677.96</w:t>
            </w:r>
          </w:p>
        </w:tc>
      </w:tr>
      <w:tr w14:paraId="1E33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4DF461A3">
            <w:pPr>
              <w:spacing w:before="20" w:after="20" w:line="240" w:lineRule="auto"/>
              <w:ind w:firstLine="0"/>
              <w:jc w:val="left"/>
            </w:pPr>
            <w:r>
              <w:rPr>
                <w:rFonts w:ascii="Times New Roman" w:hAnsi="Times New Roman" w:eastAsia="宋体"/>
                <w:b w:val="0"/>
                <w:color w:val="000000"/>
                <w:sz w:val="21"/>
              </w:rPr>
              <w:t>社会保障和就业支出</w:t>
            </w:r>
          </w:p>
        </w:tc>
        <w:tc>
          <w:tcPr>
            <w:tcW w:w="3175" w:type="dxa"/>
            <w:vAlign w:val="center"/>
          </w:tcPr>
          <w:p w14:paraId="7B7F9822">
            <w:pPr>
              <w:spacing w:before="20" w:after="20" w:line="240" w:lineRule="auto"/>
              <w:ind w:firstLine="0"/>
              <w:jc w:val="right"/>
            </w:pPr>
            <w:r>
              <w:rPr>
                <w:rFonts w:ascii="Times New Roman" w:hAnsi="Times New Roman" w:eastAsia="宋体"/>
                <w:b w:val="0"/>
                <w:color w:val="000000"/>
                <w:sz w:val="21"/>
              </w:rPr>
              <w:t>115.10</w:t>
            </w:r>
          </w:p>
        </w:tc>
      </w:tr>
      <w:tr w14:paraId="2A32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340C0C02">
            <w:pPr>
              <w:spacing w:before="20" w:after="20" w:line="240" w:lineRule="auto"/>
              <w:ind w:firstLine="0"/>
              <w:jc w:val="left"/>
            </w:pPr>
            <w:r>
              <w:rPr>
                <w:rFonts w:ascii="Times New Roman" w:hAnsi="Times New Roman" w:eastAsia="宋体"/>
                <w:b w:val="0"/>
                <w:color w:val="000000"/>
                <w:sz w:val="21"/>
              </w:rPr>
              <w:t>卫生健康支出</w:t>
            </w:r>
          </w:p>
        </w:tc>
        <w:tc>
          <w:tcPr>
            <w:tcW w:w="3175" w:type="dxa"/>
            <w:vAlign w:val="center"/>
          </w:tcPr>
          <w:p w14:paraId="2A0B21CD">
            <w:pPr>
              <w:spacing w:before="20" w:after="20" w:line="240" w:lineRule="auto"/>
              <w:ind w:firstLine="0"/>
              <w:jc w:val="right"/>
            </w:pPr>
            <w:r>
              <w:rPr>
                <w:rFonts w:ascii="Times New Roman" w:hAnsi="Times New Roman" w:eastAsia="宋体"/>
                <w:b w:val="0"/>
                <w:color w:val="000000"/>
                <w:sz w:val="21"/>
              </w:rPr>
              <w:t>42.75</w:t>
            </w:r>
          </w:p>
        </w:tc>
      </w:tr>
      <w:tr w14:paraId="128B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7D37FD06">
            <w:pPr>
              <w:spacing w:before="20" w:after="20" w:line="240" w:lineRule="auto"/>
              <w:ind w:firstLine="0"/>
              <w:jc w:val="left"/>
            </w:pPr>
            <w:r>
              <w:rPr>
                <w:rFonts w:ascii="Times New Roman" w:hAnsi="Times New Roman" w:eastAsia="宋体"/>
                <w:b w:val="0"/>
                <w:color w:val="000000"/>
                <w:sz w:val="21"/>
              </w:rPr>
              <w:t>节能环保支出</w:t>
            </w:r>
          </w:p>
        </w:tc>
        <w:tc>
          <w:tcPr>
            <w:tcW w:w="3175" w:type="dxa"/>
            <w:vAlign w:val="center"/>
          </w:tcPr>
          <w:p w14:paraId="77A56288">
            <w:pPr>
              <w:spacing w:before="20" w:after="20" w:line="240" w:lineRule="auto"/>
              <w:ind w:firstLine="0"/>
              <w:jc w:val="right"/>
            </w:pPr>
            <w:r>
              <w:rPr>
                <w:rFonts w:ascii="Times New Roman" w:hAnsi="Times New Roman" w:eastAsia="宋体"/>
                <w:b w:val="0"/>
                <w:color w:val="000000"/>
                <w:sz w:val="21"/>
              </w:rPr>
              <w:t>2.30</w:t>
            </w:r>
          </w:p>
        </w:tc>
      </w:tr>
      <w:tr w14:paraId="0CDD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6FDCC195">
            <w:pPr>
              <w:spacing w:before="20" w:after="20" w:line="240" w:lineRule="auto"/>
              <w:ind w:firstLine="0"/>
              <w:jc w:val="left"/>
            </w:pPr>
            <w:r>
              <w:rPr>
                <w:rFonts w:ascii="Times New Roman" w:hAnsi="Times New Roman" w:eastAsia="宋体"/>
                <w:b w:val="0"/>
                <w:color w:val="000000"/>
                <w:sz w:val="21"/>
              </w:rPr>
              <w:t>农林水支出</w:t>
            </w:r>
          </w:p>
        </w:tc>
        <w:tc>
          <w:tcPr>
            <w:tcW w:w="3175" w:type="dxa"/>
            <w:vAlign w:val="center"/>
          </w:tcPr>
          <w:p w14:paraId="6B22E6F8">
            <w:pPr>
              <w:spacing w:before="20" w:after="20" w:line="240" w:lineRule="auto"/>
              <w:ind w:firstLine="0"/>
              <w:jc w:val="right"/>
            </w:pPr>
            <w:r>
              <w:rPr>
                <w:rFonts w:ascii="Times New Roman" w:hAnsi="Times New Roman" w:eastAsia="宋体"/>
                <w:b w:val="0"/>
                <w:color w:val="000000"/>
                <w:sz w:val="21"/>
              </w:rPr>
              <w:t>333.47</w:t>
            </w:r>
          </w:p>
        </w:tc>
      </w:tr>
      <w:tr w14:paraId="28101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057367BC">
            <w:pPr>
              <w:spacing w:before="20" w:after="20" w:line="240" w:lineRule="auto"/>
              <w:ind w:firstLine="0"/>
              <w:jc w:val="left"/>
            </w:pPr>
            <w:r>
              <w:rPr>
                <w:rFonts w:ascii="Times New Roman" w:hAnsi="Times New Roman" w:eastAsia="宋体"/>
                <w:b w:val="0"/>
                <w:color w:val="000000"/>
                <w:sz w:val="21"/>
              </w:rPr>
              <w:t>住房保障支出</w:t>
            </w:r>
          </w:p>
        </w:tc>
        <w:tc>
          <w:tcPr>
            <w:tcW w:w="3175" w:type="dxa"/>
            <w:vAlign w:val="center"/>
          </w:tcPr>
          <w:p w14:paraId="63890413">
            <w:pPr>
              <w:spacing w:before="20" w:after="20" w:line="240" w:lineRule="auto"/>
              <w:ind w:firstLine="0"/>
              <w:jc w:val="right"/>
            </w:pPr>
            <w:r>
              <w:rPr>
                <w:rFonts w:ascii="Times New Roman" w:hAnsi="Times New Roman" w:eastAsia="宋体"/>
                <w:b w:val="0"/>
                <w:color w:val="000000"/>
                <w:sz w:val="21"/>
              </w:rPr>
              <w:t>63.21</w:t>
            </w:r>
          </w:p>
        </w:tc>
      </w:tr>
    </w:tbl>
    <w:p w14:paraId="25E20A15">
      <w:pPr>
        <w:keepNext/>
        <w:spacing w:before="80" w:after="40"/>
        <w:jc w:val="center"/>
      </w:pPr>
      <w:r>
        <w:rPr>
          <w:rFonts w:ascii="Times New Roman" w:hAnsi="Times New Roman" w:eastAsia="宋体"/>
          <w:b w:val="0"/>
          <w:color w:val="000000"/>
          <w:sz w:val="21"/>
        </w:rPr>
        <w:t>支出（按支出性质和经济分类）</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3"/>
        <w:gridCol w:w="3175"/>
      </w:tblGrid>
      <w:tr w14:paraId="41C30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953" w:type="dxa"/>
            <w:shd w:val="clear" w:color="auto" w:fill="D9D9D9"/>
            <w:vAlign w:val="center"/>
          </w:tcPr>
          <w:p w14:paraId="471F051B">
            <w:pPr>
              <w:spacing w:before="20" w:after="20" w:line="240" w:lineRule="auto"/>
              <w:ind w:firstLine="0"/>
              <w:jc w:val="center"/>
            </w:pPr>
            <w:r>
              <w:rPr>
                <w:rFonts w:ascii="Times New Roman" w:hAnsi="Times New Roman" w:eastAsia="宋体"/>
                <w:b/>
                <w:color w:val="000000"/>
                <w:sz w:val="21"/>
              </w:rPr>
              <w:t>支出项目</w:t>
            </w:r>
          </w:p>
        </w:tc>
        <w:tc>
          <w:tcPr>
            <w:tcW w:w="3175" w:type="dxa"/>
            <w:shd w:val="clear" w:color="auto" w:fill="D9D9D9"/>
            <w:vAlign w:val="center"/>
          </w:tcPr>
          <w:p w14:paraId="06CE285F">
            <w:pPr>
              <w:spacing w:before="20" w:after="20" w:line="240" w:lineRule="auto"/>
              <w:ind w:firstLine="0"/>
              <w:jc w:val="center"/>
            </w:pPr>
            <w:r>
              <w:rPr>
                <w:rFonts w:ascii="Times New Roman" w:hAnsi="Times New Roman" w:eastAsia="宋体"/>
                <w:b/>
                <w:color w:val="000000"/>
                <w:sz w:val="21"/>
              </w:rPr>
              <w:t>决算数</w:t>
            </w:r>
          </w:p>
        </w:tc>
      </w:tr>
      <w:tr w14:paraId="46FF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4632A902">
            <w:pPr>
              <w:spacing w:before="20" w:after="20" w:line="240" w:lineRule="auto"/>
              <w:ind w:firstLine="0"/>
              <w:jc w:val="left"/>
            </w:pPr>
            <w:r>
              <w:rPr>
                <w:rFonts w:ascii="Times New Roman" w:hAnsi="Times New Roman" w:eastAsia="宋体"/>
                <w:b w:val="0"/>
                <w:color w:val="000000"/>
                <w:sz w:val="21"/>
              </w:rPr>
              <w:t>基本支出</w:t>
            </w:r>
          </w:p>
        </w:tc>
        <w:tc>
          <w:tcPr>
            <w:tcW w:w="3175" w:type="dxa"/>
            <w:vAlign w:val="center"/>
          </w:tcPr>
          <w:p w14:paraId="5B12966A">
            <w:pPr>
              <w:spacing w:before="20" w:after="20" w:line="240" w:lineRule="auto"/>
              <w:ind w:firstLine="0"/>
              <w:jc w:val="right"/>
            </w:pPr>
            <w:r>
              <w:rPr>
                <w:rFonts w:ascii="Times New Roman" w:hAnsi="Times New Roman" w:eastAsia="宋体"/>
                <w:b w:val="0"/>
                <w:color w:val="000000"/>
                <w:sz w:val="21"/>
              </w:rPr>
              <w:t>891.42</w:t>
            </w:r>
          </w:p>
        </w:tc>
      </w:tr>
      <w:tr w14:paraId="112C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628B2DA9">
            <w:pPr>
              <w:spacing w:before="20" w:after="20" w:line="240" w:lineRule="auto"/>
              <w:ind w:firstLine="0"/>
              <w:jc w:val="left"/>
            </w:pPr>
            <w:r>
              <w:rPr>
                <w:rFonts w:ascii="Times New Roman" w:hAnsi="Times New Roman" w:eastAsia="宋体"/>
                <w:b w:val="0"/>
                <w:color w:val="000000"/>
                <w:sz w:val="21"/>
              </w:rPr>
              <w:t xml:space="preserve">    其中：人员经费</w:t>
            </w:r>
          </w:p>
        </w:tc>
        <w:tc>
          <w:tcPr>
            <w:tcW w:w="3175" w:type="dxa"/>
            <w:vAlign w:val="center"/>
          </w:tcPr>
          <w:p w14:paraId="6EE01CFE">
            <w:pPr>
              <w:spacing w:before="20" w:after="20" w:line="240" w:lineRule="auto"/>
              <w:ind w:firstLine="0"/>
              <w:jc w:val="right"/>
            </w:pPr>
            <w:r>
              <w:rPr>
                <w:rFonts w:ascii="Times New Roman" w:hAnsi="Times New Roman" w:eastAsia="宋体"/>
                <w:b w:val="0"/>
                <w:color w:val="000000"/>
                <w:sz w:val="21"/>
              </w:rPr>
              <w:t>818.09</w:t>
            </w:r>
          </w:p>
        </w:tc>
      </w:tr>
      <w:tr w14:paraId="41FE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136A255C">
            <w:pPr>
              <w:spacing w:before="20" w:after="20" w:line="240" w:lineRule="auto"/>
              <w:ind w:firstLine="0"/>
              <w:jc w:val="left"/>
            </w:pPr>
            <w:r>
              <w:rPr>
                <w:rFonts w:ascii="Times New Roman" w:hAnsi="Times New Roman" w:eastAsia="宋体"/>
                <w:b w:val="0"/>
                <w:color w:val="000000"/>
                <w:sz w:val="21"/>
              </w:rPr>
              <w:t xml:space="preserve">          公用经费</w:t>
            </w:r>
          </w:p>
        </w:tc>
        <w:tc>
          <w:tcPr>
            <w:tcW w:w="3175" w:type="dxa"/>
            <w:vAlign w:val="center"/>
          </w:tcPr>
          <w:p w14:paraId="7B517589">
            <w:pPr>
              <w:spacing w:before="20" w:after="20" w:line="240" w:lineRule="auto"/>
              <w:ind w:firstLine="0"/>
              <w:jc w:val="right"/>
            </w:pPr>
            <w:r>
              <w:rPr>
                <w:rFonts w:ascii="Times New Roman" w:hAnsi="Times New Roman" w:eastAsia="宋体"/>
                <w:b w:val="0"/>
                <w:color w:val="000000"/>
                <w:sz w:val="21"/>
              </w:rPr>
              <w:t>73.33</w:t>
            </w:r>
          </w:p>
        </w:tc>
      </w:tr>
      <w:tr w14:paraId="7635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6B832395">
            <w:pPr>
              <w:spacing w:before="20" w:after="20" w:line="240" w:lineRule="auto"/>
              <w:ind w:firstLine="0"/>
              <w:jc w:val="left"/>
            </w:pPr>
            <w:r>
              <w:rPr>
                <w:rFonts w:ascii="Times New Roman" w:hAnsi="Times New Roman" w:eastAsia="宋体"/>
                <w:b w:val="0"/>
                <w:color w:val="000000"/>
                <w:sz w:val="21"/>
              </w:rPr>
              <w:t>项目支出</w:t>
            </w:r>
          </w:p>
        </w:tc>
        <w:tc>
          <w:tcPr>
            <w:tcW w:w="3175" w:type="dxa"/>
            <w:vAlign w:val="center"/>
          </w:tcPr>
          <w:p w14:paraId="30B64CEF">
            <w:pPr>
              <w:spacing w:before="20" w:after="20" w:line="240" w:lineRule="auto"/>
              <w:ind w:firstLine="0"/>
              <w:jc w:val="right"/>
            </w:pPr>
            <w:r>
              <w:rPr>
                <w:rFonts w:ascii="Times New Roman" w:hAnsi="Times New Roman" w:eastAsia="宋体"/>
                <w:b w:val="0"/>
                <w:color w:val="000000"/>
                <w:sz w:val="21"/>
              </w:rPr>
              <w:t>343.37</w:t>
            </w:r>
          </w:p>
        </w:tc>
      </w:tr>
      <w:tr w14:paraId="783D2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51B3DBB0">
            <w:pPr>
              <w:spacing w:before="20" w:after="20" w:line="240" w:lineRule="auto"/>
              <w:ind w:firstLine="0"/>
              <w:jc w:val="left"/>
            </w:pPr>
            <w:r>
              <w:rPr>
                <w:rFonts w:ascii="Times New Roman" w:hAnsi="Times New Roman" w:eastAsia="宋体"/>
                <w:b w:val="0"/>
                <w:color w:val="000000"/>
                <w:sz w:val="21"/>
              </w:rPr>
              <w:t xml:space="preserve">    工资福利支出</w:t>
            </w:r>
          </w:p>
        </w:tc>
        <w:tc>
          <w:tcPr>
            <w:tcW w:w="3175" w:type="dxa"/>
            <w:vAlign w:val="center"/>
          </w:tcPr>
          <w:p w14:paraId="4D997480">
            <w:pPr>
              <w:spacing w:before="20" w:after="20" w:line="240" w:lineRule="auto"/>
              <w:ind w:firstLine="0"/>
              <w:jc w:val="right"/>
            </w:pPr>
            <w:r>
              <w:rPr>
                <w:rFonts w:ascii="Times New Roman" w:hAnsi="Times New Roman" w:eastAsia="宋体"/>
                <w:b w:val="0"/>
                <w:color w:val="000000"/>
                <w:sz w:val="21"/>
              </w:rPr>
              <w:t>814.24</w:t>
            </w:r>
          </w:p>
        </w:tc>
      </w:tr>
      <w:tr w14:paraId="6DB9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004CD987">
            <w:pPr>
              <w:spacing w:before="20" w:after="20" w:line="240" w:lineRule="auto"/>
              <w:ind w:firstLine="0"/>
              <w:jc w:val="left"/>
            </w:pPr>
            <w:r>
              <w:rPr>
                <w:rFonts w:ascii="Times New Roman" w:hAnsi="Times New Roman" w:eastAsia="宋体"/>
                <w:b w:val="0"/>
                <w:color w:val="000000"/>
                <w:sz w:val="21"/>
              </w:rPr>
              <w:t xml:space="preserve">    商品和服务支出</w:t>
            </w:r>
          </w:p>
        </w:tc>
        <w:tc>
          <w:tcPr>
            <w:tcW w:w="3175" w:type="dxa"/>
            <w:vAlign w:val="center"/>
          </w:tcPr>
          <w:p w14:paraId="323AFA3F">
            <w:pPr>
              <w:spacing w:before="20" w:after="20" w:line="240" w:lineRule="auto"/>
              <w:ind w:firstLine="0"/>
              <w:jc w:val="right"/>
            </w:pPr>
            <w:r>
              <w:rPr>
                <w:rFonts w:ascii="Times New Roman" w:hAnsi="Times New Roman" w:eastAsia="宋体"/>
                <w:b w:val="0"/>
                <w:color w:val="000000"/>
                <w:sz w:val="21"/>
              </w:rPr>
              <w:t>188.20</w:t>
            </w:r>
          </w:p>
        </w:tc>
      </w:tr>
      <w:tr w14:paraId="1891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2DDEA7C2">
            <w:pPr>
              <w:spacing w:before="20" w:after="20" w:line="240" w:lineRule="auto"/>
              <w:ind w:firstLine="0"/>
              <w:jc w:val="left"/>
            </w:pPr>
            <w:r>
              <w:rPr>
                <w:rFonts w:ascii="Times New Roman" w:hAnsi="Times New Roman" w:eastAsia="宋体"/>
                <w:b w:val="0"/>
                <w:color w:val="000000"/>
                <w:sz w:val="21"/>
              </w:rPr>
              <w:t xml:space="preserve">    对个人和家庭的补助</w:t>
            </w:r>
          </w:p>
        </w:tc>
        <w:tc>
          <w:tcPr>
            <w:tcW w:w="3175" w:type="dxa"/>
            <w:vAlign w:val="center"/>
          </w:tcPr>
          <w:p w14:paraId="27B62A5A">
            <w:pPr>
              <w:spacing w:before="20" w:after="20" w:line="240" w:lineRule="auto"/>
              <w:ind w:firstLine="0"/>
              <w:jc w:val="right"/>
            </w:pPr>
            <w:r>
              <w:rPr>
                <w:rFonts w:ascii="Times New Roman" w:hAnsi="Times New Roman" w:eastAsia="宋体"/>
                <w:b w:val="0"/>
                <w:color w:val="000000"/>
                <w:sz w:val="21"/>
              </w:rPr>
              <w:t>124.14</w:t>
            </w:r>
          </w:p>
        </w:tc>
      </w:tr>
      <w:tr w14:paraId="358A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11DA5E99">
            <w:pPr>
              <w:spacing w:before="20" w:after="20" w:line="240" w:lineRule="auto"/>
              <w:ind w:firstLine="0"/>
              <w:jc w:val="left"/>
            </w:pPr>
            <w:r>
              <w:rPr>
                <w:rFonts w:ascii="Times New Roman" w:hAnsi="Times New Roman" w:eastAsia="宋体"/>
                <w:b w:val="0"/>
                <w:color w:val="000000"/>
                <w:sz w:val="21"/>
              </w:rPr>
              <w:t xml:space="preserve">    资本性支出</w:t>
            </w:r>
          </w:p>
        </w:tc>
        <w:tc>
          <w:tcPr>
            <w:tcW w:w="3175" w:type="dxa"/>
            <w:vAlign w:val="center"/>
          </w:tcPr>
          <w:p w14:paraId="53F84A99">
            <w:pPr>
              <w:spacing w:before="20" w:after="20" w:line="240" w:lineRule="auto"/>
              <w:ind w:firstLine="0"/>
              <w:jc w:val="right"/>
            </w:pPr>
            <w:r>
              <w:rPr>
                <w:rFonts w:ascii="Times New Roman" w:hAnsi="Times New Roman" w:eastAsia="宋体"/>
                <w:b w:val="0"/>
                <w:color w:val="000000"/>
                <w:sz w:val="21"/>
              </w:rPr>
              <w:t>108.21</w:t>
            </w:r>
          </w:p>
        </w:tc>
      </w:tr>
    </w:tbl>
    <w:p w14:paraId="0DF37DFB">
      <w:pPr>
        <w:spacing w:after="0"/>
      </w:pPr>
      <w:r>
        <w:br w:type="page"/>
      </w:r>
    </w:p>
    <w:p w14:paraId="51A8A7C6">
      <w:pPr>
        <w:keepNext/>
        <w:spacing w:before="160" w:after="80"/>
        <w:jc w:val="center"/>
      </w:pPr>
      <w:r>
        <w:rPr>
          <w:rFonts w:ascii="Times New Roman" w:hAnsi="Times New Roman" w:eastAsia="宋体"/>
          <w:b w:val="0"/>
          <w:color w:val="000000"/>
          <w:sz w:val="21"/>
        </w:rPr>
        <w:t>表5 财政拨款支出决算明细表（财决06表）</w:t>
      </w:r>
    </w:p>
    <w:p w14:paraId="5386FA97">
      <w:pPr>
        <w:keepNext/>
        <w:spacing w:before="0" w:after="40"/>
        <w:jc w:val="center"/>
      </w:pPr>
      <w:r>
        <w:rPr>
          <w:rFonts w:ascii="Times New Roman" w:hAnsi="Times New Roman" w:eastAsia="宋体"/>
          <w:b w:val="0"/>
          <w:color w:val="000000"/>
          <w:sz w:val="21"/>
        </w:rPr>
        <w:t>编制单位：松潘县大姓乡人民政府　2025年度　金额单位：万元</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2145"/>
        <w:gridCol w:w="1083"/>
        <w:gridCol w:w="918"/>
        <w:gridCol w:w="946"/>
        <w:gridCol w:w="1083"/>
        <w:gridCol w:w="918"/>
        <w:gridCol w:w="919"/>
      </w:tblGrid>
      <w:tr w14:paraId="2104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74" w:type="dxa"/>
            <w:shd w:val="clear" w:color="auto" w:fill="D9D9D9"/>
            <w:vAlign w:val="center"/>
          </w:tcPr>
          <w:p w14:paraId="4FD560D8">
            <w:pPr>
              <w:spacing w:before="20" w:after="20" w:line="240" w:lineRule="auto"/>
              <w:ind w:firstLine="0"/>
              <w:jc w:val="center"/>
            </w:pPr>
            <w:r>
              <w:rPr>
                <w:rFonts w:ascii="Times New Roman" w:hAnsi="Times New Roman" w:eastAsia="宋体"/>
                <w:b/>
                <w:color w:val="000000"/>
                <w:sz w:val="21"/>
              </w:rPr>
              <w:t>支出功能分类科目代码</w:t>
            </w:r>
          </w:p>
        </w:tc>
        <w:tc>
          <w:tcPr>
            <w:tcW w:w="2608" w:type="dxa"/>
            <w:shd w:val="clear" w:color="auto" w:fill="D9D9D9"/>
            <w:vAlign w:val="center"/>
          </w:tcPr>
          <w:p w14:paraId="1A56F001">
            <w:pPr>
              <w:spacing w:before="20" w:after="20" w:line="240" w:lineRule="auto"/>
              <w:ind w:firstLine="0"/>
              <w:jc w:val="center"/>
            </w:pPr>
            <w:r>
              <w:rPr>
                <w:rFonts w:ascii="Times New Roman" w:hAnsi="Times New Roman" w:eastAsia="宋体"/>
                <w:b/>
                <w:color w:val="000000"/>
                <w:sz w:val="21"/>
              </w:rPr>
              <w:t>科目名称</w:t>
            </w:r>
          </w:p>
        </w:tc>
        <w:tc>
          <w:tcPr>
            <w:tcW w:w="1191" w:type="dxa"/>
            <w:shd w:val="clear" w:color="auto" w:fill="D9D9D9"/>
            <w:vAlign w:val="center"/>
          </w:tcPr>
          <w:p w14:paraId="79D1E0F7">
            <w:pPr>
              <w:spacing w:before="20" w:after="20" w:line="240" w:lineRule="auto"/>
              <w:ind w:firstLine="0"/>
              <w:jc w:val="center"/>
            </w:pPr>
            <w:r>
              <w:rPr>
                <w:rFonts w:ascii="Times New Roman" w:hAnsi="Times New Roman" w:eastAsia="宋体"/>
                <w:b/>
                <w:color w:val="000000"/>
                <w:sz w:val="21"/>
              </w:rPr>
              <w:t>本年收入（合计）</w:t>
            </w:r>
          </w:p>
        </w:tc>
        <w:tc>
          <w:tcPr>
            <w:tcW w:w="964" w:type="dxa"/>
            <w:shd w:val="clear" w:color="auto" w:fill="D9D9D9"/>
            <w:vAlign w:val="center"/>
          </w:tcPr>
          <w:p w14:paraId="7F68403E">
            <w:pPr>
              <w:spacing w:before="20" w:after="20" w:line="240" w:lineRule="auto"/>
              <w:ind w:firstLine="0"/>
              <w:jc w:val="center"/>
            </w:pPr>
            <w:r>
              <w:rPr>
                <w:rFonts w:ascii="Times New Roman" w:hAnsi="Times New Roman" w:eastAsia="宋体"/>
                <w:b/>
                <w:color w:val="000000"/>
                <w:sz w:val="21"/>
              </w:rPr>
              <w:t>基本支出</w:t>
            </w:r>
          </w:p>
        </w:tc>
        <w:tc>
          <w:tcPr>
            <w:tcW w:w="964" w:type="dxa"/>
            <w:shd w:val="clear" w:color="auto" w:fill="D9D9D9"/>
            <w:vAlign w:val="center"/>
          </w:tcPr>
          <w:p w14:paraId="6411DCCE">
            <w:pPr>
              <w:spacing w:before="20" w:after="20" w:line="240" w:lineRule="auto"/>
              <w:ind w:firstLine="0"/>
              <w:jc w:val="center"/>
            </w:pPr>
            <w:r>
              <w:rPr>
                <w:rFonts w:ascii="Times New Roman" w:hAnsi="Times New Roman" w:eastAsia="宋体"/>
                <w:b/>
                <w:color w:val="000000"/>
                <w:sz w:val="21"/>
              </w:rPr>
              <w:t>项目支出</w:t>
            </w:r>
          </w:p>
        </w:tc>
        <w:tc>
          <w:tcPr>
            <w:tcW w:w="1191" w:type="dxa"/>
            <w:shd w:val="clear" w:color="auto" w:fill="D9D9D9"/>
            <w:vAlign w:val="center"/>
          </w:tcPr>
          <w:p w14:paraId="50EE2F5B">
            <w:pPr>
              <w:spacing w:before="20" w:after="20" w:line="240" w:lineRule="auto"/>
              <w:ind w:firstLine="0"/>
              <w:jc w:val="center"/>
            </w:pPr>
            <w:r>
              <w:rPr>
                <w:rFonts w:ascii="Times New Roman" w:hAnsi="Times New Roman" w:eastAsia="宋体"/>
                <w:b/>
                <w:color w:val="000000"/>
                <w:sz w:val="21"/>
              </w:rPr>
              <w:t>本年支出（合计）</w:t>
            </w:r>
          </w:p>
        </w:tc>
        <w:tc>
          <w:tcPr>
            <w:tcW w:w="964" w:type="dxa"/>
            <w:shd w:val="clear" w:color="auto" w:fill="D9D9D9"/>
            <w:vAlign w:val="center"/>
          </w:tcPr>
          <w:p w14:paraId="509BD163">
            <w:pPr>
              <w:spacing w:before="20" w:after="20" w:line="240" w:lineRule="auto"/>
              <w:ind w:firstLine="0"/>
              <w:jc w:val="center"/>
            </w:pPr>
            <w:r>
              <w:rPr>
                <w:rFonts w:ascii="Times New Roman" w:hAnsi="Times New Roman" w:eastAsia="宋体"/>
                <w:b/>
                <w:color w:val="000000"/>
                <w:sz w:val="21"/>
              </w:rPr>
              <w:t>基本支出</w:t>
            </w:r>
          </w:p>
        </w:tc>
        <w:tc>
          <w:tcPr>
            <w:tcW w:w="964" w:type="dxa"/>
            <w:shd w:val="clear" w:color="auto" w:fill="D9D9D9"/>
            <w:vAlign w:val="center"/>
          </w:tcPr>
          <w:p w14:paraId="437D0927">
            <w:pPr>
              <w:spacing w:before="20" w:after="20" w:line="240" w:lineRule="auto"/>
              <w:ind w:firstLine="0"/>
              <w:jc w:val="center"/>
            </w:pPr>
            <w:r>
              <w:rPr>
                <w:rFonts w:ascii="Times New Roman" w:hAnsi="Times New Roman" w:eastAsia="宋体"/>
                <w:b/>
                <w:color w:val="000000"/>
                <w:sz w:val="21"/>
              </w:rPr>
              <w:t>项目支出</w:t>
            </w:r>
          </w:p>
        </w:tc>
      </w:tr>
      <w:tr w14:paraId="4355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50EB476E">
            <w:pPr>
              <w:spacing w:before="20" w:after="20" w:line="240" w:lineRule="auto"/>
              <w:ind w:firstLine="0"/>
              <w:jc w:val="center"/>
            </w:pPr>
            <w:r>
              <w:rPr>
                <w:rFonts w:ascii="Times New Roman" w:hAnsi="Times New Roman" w:eastAsia="宋体"/>
                <w:b w:val="0"/>
                <w:color w:val="000000"/>
                <w:sz w:val="21"/>
              </w:rPr>
              <w:t>合计</w:t>
            </w:r>
          </w:p>
        </w:tc>
        <w:tc>
          <w:tcPr>
            <w:tcW w:w="2608" w:type="dxa"/>
            <w:vAlign w:val="center"/>
          </w:tcPr>
          <w:p w14:paraId="2E915215">
            <w:pPr>
              <w:spacing w:before="20" w:after="20" w:line="240" w:lineRule="auto"/>
              <w:ind w:firstLine="0"/>
              <w:jc w:val="left"/>
            </w:pPr>
            <w:r>
              <w:rPr>
                <w:rFonts w:ascii="Times New Roman" w:hAnsi="Times New Roman" w:eastAsia="宋体"/>
                <w:b w:val="0"/>
                <w:color w:val="000000"/>
                <w:sz w:val="21"/>
              </w:rPr>
              <w:t>1234.79</w:t>
            </w:r>
          </w:p>
        </w:tc>
        <w:tc>
          <w:tcPr>
            <w:tcW w:w="1191" w:type="dxa"/>
            <w:vAlign w:val="center"/>
          </w:tcPr>
          <w:p w14:paraId="65F0BE4D">
            <w:pPr>
              <w:spacing w:before="20" w:after="20" w:line="240" w:lineRule="auto"/>
              <w:ind w:firstLine="0"/>
              <w:jc w:val="right"/>
            </w:pPr>
            <w:r>
              <w:rPr>
                <w:rFonts w:ascii="Times New Roman" w:hAnsi="Times New Roman" w:eastAsia="宋体"/>
                <w:b w:val="0"/>
                <w:color w:val="000000"/>
                <w:sz w:val="21"/>
              </w:rPr>
              <w:t>891.42</w:t>
            </w:r>
          </w:p>
        </w:tc>
        <w:tc>
          <w:tcPr>
            <w:tcW w:w="964" w:type="dxa"/>
            <w:vAlign w:val="center"/>
          </w:tcPr>
          <w:p w14:paraId="275ED5E2">
            <w:pPr>
              <w:spacing w:before="20" w:after="20" w:line="240" w:lineRule="auto"/>
              <w:ind w:firstLine="0"/>
              <w:jc w:val="right"/>
            </w:pPr>
            <w:r>
              <w:rPr>
                <w:rFonts w:ascii="Times New Roman" w:hAnsi="Times New Roman" w:eastAsia="宋体"/>
                <w:b w:val="0"/>
                <w:color w:val="000000"/>
                <w:sz w:val="21"/>
              </w:rPr>
              <w:t>343.37</w:t>
            </w:r>
          </w:p>
        </w:tc>
        <w:tc>
          <w:tcPr>
            <w:tcW w:w="964" w:type="dxa"/>
            <w:vAlign w:val="center"/>
          </w:tcPr>
          <w:p w14:paraId="42DA2E94">
            <w:pPr>
              <w:spacing w:before="20" w:after="20" w:line="240" w:lineRule="auto"/>
              <w:ind w:firstLine="0"/>
              <w:jc w:val="right"/>
            </w:pPr>
            <w:r>
              <w:rPr>
                <w:rFonts w:ascii="Times New Roman" w:hAnsi="Times New Roman" w:eastAsia="宋体"/>
                <w:b w:val="0"/>
                <w:color w:val="000000"/>
                <w:sz w:val="21"/>
              </w:rPr>
              <w:t>1234.79</w:t>
            </w:r>
          </w:p>
        </w:tc>
        <w:tc>
          <w:tcPr>
            <w:tcW w:w="1191" w:type="dxa"/>
            <w:vAlign w:val="center"/>
          </w:tcPr>
          <w:p w14:paraId="15A04B80">
            <w:pPr>
              <w:spacing w:before="20" w:after="20" w:line="240" w:lineRule="auto"/>
              <w:ind w:firstLine="0"/>
              <w:jc w:val="right"/>
            </w:pPr>
            <w:r>
              <w:rPr>
                <w:rFonts w:ascii="Times New Roman" w:hAnsi="Times New Roman" w:eastAsia="宋体"/>
                <w:b w:val="0"/>
                <w:color w:val="000000"/>
                <w:sz w:val="21"/>
              </w:rPr>
              <w:t>891.42</w:t>
            </w:r>
          </w:p>
        </w:tc>
        <w:tc>
          <w:tcPr>
            <w:tcW w:w="964" w:type="dxa"/>
            <w:vAlign w:val="center"/>
          </w:tcPr>
          <w:p w14:paraId="5ACB380B">
            <w:pPr>
              <w:spacing w:before="20" w:after="20" w:line="240" w:lineRule="auto"/>
              <w:ind w:firstLine="0"/>
              <w:jc w:val="right"/>
            </w:pPr>
            <w:r>
              <w:rPr>
                <w:rFonts w:ascii="Times New Roman" w:hAnsi="Times New Roman" w:eastAsia="宋体"/>
                <w:b w:val="0"/>
                <w:color w:val="000000"/>
                <w:sz w:val="21"/>
              </w:rPr>
              <w:t>343.37</w:t>
            </w:r>
          </w:p>
        </w:tc>
        <w:tc>
          <w:tcPr>
            <w:tcW w:w="964" w:type="dxa"/>
          </w:tcPr>
          <w:p w14:paraId="5543E24D">
            <w:pPr>
              <w:spacing w:after="0" w:line="240" w:lineRule="auto"/>
            </w:pPr>
          </w:p>
        </w:tc>
      </w:tr>
      <w:tr w14:paraId="0AF5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295AEE05">
            <w:pPr>
              <w:spacing w:before="20" w:after="20" w:line="240" w:lineRule="auto"/>
              <w:ind w:firstLine="0"/>
              <w:jc w:val="center"/>
            </w:pPr>
            <w:r>
              <w:rPr>
                <w:rFonts w:ascii="Times New Roman" w:hAnsi="Times New Roman" w:eastAsia="宋体"/>
                <w:b w:val="0"/>
                <w:color w:val="000000"/>
                <w:sz w:val="21"/>
              </w:rPr>
              <w:t>201</w:t>
            </w:r>
          </w:p>
        </w:tc>
        <w:tc>
          <w:tcPr>
            <w:tcW w:w="2608" w:type="dxa"/>
            <w:vAlign w:val="center"/>
          </w:tcPr>
          <w:p w14:paraId="02C99F99">
            <w:pPr>
              <w:spacing w:before="20" w:after="20" w:line="240" w:lineRule="auto"/>
              <w:ind w:firstLine="0"/>
              <w:jc w:val="left"/>
            </w:pPr>
            <w:r>
              <w:rPr>
                <w:rFonts w:ascii="Times New Roman" w:hAnsi="Times New Roman" w:eastAsia="宋体"/>
                <w:b w:val="0"/>
                <w:color w:val="000000"/>
                <w:sz w:val="21"/>
              </w:rPr>
              <w:t>一般公共服务支出</w:t>
            </w:r>
          </w:p>
        </w:tc>
        <w:tc>
          <w:tcPr>
            <w:tcW w:w="1191" w:type="dxa"/>
            <w:vAlign w:val="center"/>
          </w:tcPr>
          <w:p w14:paraId="5EE1710D">
            <w:pPr>
              <w:spacing w:before="20" w:after="20" w:line="240" w:lineRule="auto"/>
              <w:ind w:firstLine="0"/>
              <w:jc w:val="right"/>
            </w:pPr>
            <w:r>
              <w:rPr>
                <w:rFonts w:ascii="Times New Roman" w:hAnsi="Times New Roman" w:eastAsia="宋体"/>
                <w:b w:val="0"/>
                <w:color w:val="000000"/>
                <w:sz w:val="21"/>
              </w:rPr>
              <w:t>677.96</w:t>
            </w:r>
          </w:p>
        </w:tc>
        <w:tc>
          <w:tcPr>
            <w:tcW w:w="964" w:type="dxa"/>
            <w:vAlign w:val="center"/>
          </w:tcPr>
          <w:p w14:paraId="76125FCF">
            <w:pPr>
              <w:spacing w:before="20" w:after="20" w:line="240" w:lineRule="auto"/>
              <w:ind w:firstLine="0"/>
              <w:jc w:val="right"/>
            </w:pPr>
            <w:r>
              <w:rPr>
                <w:rFonts w:ascii="Times New Roman" w:hAnsi="Times New Roman" w:eastAsia="宋体"/>
                <w:b w:val="0"/>
                <w:color w:val="000000"/>
                <w:sz w:val="21"/>
              </w:rPr>
              <w:t>672.36</w:t>
            </w:r>
          </w:p>
        </w:tc>
        <w:tc>
          <w:tcPr>
            <w:tcW w:w="964" w:type="dxa"/>
            <w:vAlign w:val="center"/>
          </w:tcPr>
          <w:p w14:paraId="519E87FA">
            <w:pPr>
              <w:spacing w:before="20" w:after="20" w:line="240" w:lineRule="auto"/>
              <w:ind w:firstLine="0"/>
              <w:jc w:val="right"/>
            </w:pPr>
            <w:r>
              <w:rPr>
                <w:rFonts w:ascii="Times New Roman" w:hAnsi="Times New Roman" w:eastAsia="宋体"/>
                <w:b w:val="0"/>
                <w:color w:val="000000"/>
                <w:sz w:val="21"/>
              </w:rPr>
              <w:t>5.61</w:t>
            </w:r>
          </w:p>
        </w:tc>
        <w:tc>
          <w:tcPr>
            <w:tcW w:w="1191" w:type="dxa"/>
            <w:vAlign w:val="center"/>
          </w:tcPr>
          <w:p w14:paraId="6CDF315D">
            <w:pPr>
              <w:spacing w:before="20" w:after="20" w:line="240" w:lineRule="auto"/>
              <w:ind w:firstLine="0"/>
              <w:jc w:val="right"/>
            </w:pPr>
            <w:r>
              <w:rPr>
                <w:rFonts w:ascii="Times New Roman" w:hAnsi="Times New Roman" w:eastAsia="宋体"/>
                <w:b w:val="0"/>
                <w:color w:val="000000"/>
                <w:sz w:val="21"/>
              </w:rPr>
              <w:t>677.96</w:t>
            </w:r>
          </w:p>
        </w:tc>
        <w:tc>
          <w:tcPr>
            <w:tcW w:w="964" w:type="dxa"/>
            <w:vAlign w:val="center"/>
          </w:tcPr>
          <w:p w14:paraId="3CFA7397">
            <w:pPr>
              <w:spacing w:before="20" w:after="20" w:line="240" w:lineRule="auto"/>
              <w:ind w:firstLine="0"/>
              <w:jc w:val="right"/>
            </w:pPr>
            <w:r>
              <w:rPr>
                <w:rFonts w:ascii="Times New Roman" w:hAnsi="Times New Roman" w:eastAsia="宋体"/>
                <w:b w:val="0"/>
                <w:color w:val="000000"/>
                <w:sz w:val="21"/>
              </w:rPr>
              <w:t>672.36</w:t>
            </w:r>
          </w:p>
        </w:tc>
        <w:tc>
          <w:tcPr>
            <w:tcW w:w="964" w:type="dxa"/>
            <w:vAlign w:val="center"/>
          </w:tcPr>
          <w:p w14:paraId="73E9E65A">
            <w:pPr>
              <w:spacing w:before="20" w:after="20" w:line="240" w:lineRule="auto"/>
              <w:ind w:firstLine="0"/>
              <w:jc w:val="right"/>
            </w:pPr>
            <w:r>
              <w:rPr>
                <w:rFonts w:ascii="Times New Roman" w:hAnsi="Times New Roman" w:eastAsia="宋体"/>
                <w:b w:val="0"/>
                <w:color w:val="000000"/>
                <w:sz w:val="21"/>
              </w:rPr>
              <w:t>5.61</w:t>
            </w:r>
          </w:p>
        </w:tc>
      </w:tr>
      <w:tr w14:paraId="3BCD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068B3C83">
            <w:pPr>
              <w:spacing w:before="20" w:after="20" w:line="240" w:lineRule="auto"/>
              <w:ind w:firstLine="0"/>
              <w:jc w:val="center"/>
            </w:pPr>
            <w:r>
              <w:rPr>
                <w:rFonts w:ascii="Times New Roman" w:hAnsi="Times New Roman" w:eastAsia="宋体"/>
                <w:b w:val="0"/>
                <w:color w:val="000000"/>
                <w:sz w:val="21"/>
              </w:rPr>
              <w:t>20101</w:t>
            </w:r>
          </w:p>
        </w:tc>
        <w:tc>
          <w:tcPr>
            <w:tcW w:w="2608" w:type="dxa"/>
            <w:vAlign w:val="center"/>
          </w:tcPr>
          <w:p w14:paraId="2851745C">
            <w:pPr>
              <w:spacing w:before="20" w:after="20" w:line="240" w:lineRule="auto"/>
              <w:ind w:firstLine="0"/>
              <w:jc w:val="left"/>
            </w:pPr>
            <w:r>
              <w:rPr>
                <w:rFonts w:ascii="Times New Roman" w:hAnsi="Times New Roman" w:eastAsia="宋体"/>
                <w:b w:val="0"/>
                <w:color w:val="000000"/>
                <w:sz w:val="21"/>
              </w:rPr>
              <w:t>人大事务</w:t>
            </w:r>
          </w:p>
        </w:tc>
        <w:tc>
          <w:tcPr>
            <w:tcW w:w="1191" w:type="dxa"/>
            <w:vAlign w:val="center"/>
          </w:tcPr>
          <w:p w14:paraId="68D9886A">
            <w:pPr>
              <w:spacing w:before="20" w:after="20" w:line="240" w:lineRule="auto"/>
              <w:ind w:firstLine="0"/>
              <w:jc w:val="right"/>
            </w:pPr>
            <w:r>
              <w:rPr>
                <w:rFonts w:ascii="Times New Roman" w:hAnsi="Times New Roman" w:eastAsia="宋体"/>
                <w:b w:val="0"/>
                <w:color w:val="000000"/>
                <w:sz w:val="21"/>
              </w:rPr>
              <w:t>5.61</w:t>
            </w:r>
          </w:p>
        </w:tc>
        <w:tc>
          <w:tcPr>
            <w:tcW w:w="964" w:type="dxa"/>
            <w:vAlign w:val="center"/>
          </w:tcPr>
          <w:p w14:paraId="609E0C11">
            <w:pPr>
              <w:spacing w:before="20" w:after="20" w:line="240" w:lineRule="auto"/>
              <w:ind w:firstLine="0"/>
              <w:jc w:val="right"/>
            </w:pPr>
            <w:r>
              <w:rPr>
                <w:rFonts w:ascii="Times New Roman" w:hAnsi="Times New Roman" w:eastAsia="宋体"/>
                <w:b w:val="0"/>
                <w:color w:val="000000"/>
                <w:sz w:val="21"/>
              </w:rPr>
              <w:t>0.00</w:t>
            </w:r>
          </w:p>
        </w:tc>
        <w:tc>
          <w:tcPr>
            <w:tcW w:w="964" w:type="dxa"/>
            <w:vAlign w:val="center"/>
          </w:tcPr>
          <w:p w14:paraId="7D3E8571">
            <w:pPr>
              <w:spacing w:before="20" w:after="20" w:line="240" w:lineRule="auto"/>
              <w:ind w:firstLine="0"/>
              <w:jc w:val="right"/>
            </w:pPr>
            <w:r>
              <w:rPr>
                <w:rFonts w:ascii="Times New Roman" w:hAnsi="Times New Roman" w:eastAsia="宋体"/>
                <w:b w:val="0"/>
                <w:color w:val="000000"/>
                <w:sz w:val="21"/>
              </w:rPr>
              <w:t>5.61</w:t>
            </w:r>
          </w:p>
        </w:tc>
        <w:tc>
          <w:tcPr>
            <w:tcW w:w="1191" w:type="dxa"/>
            <w:vAlign w:val="center"/>
          </w:tcPr>
          <w:p w14:paraId="281B7D90">
            <w:pPr>
              <w:spacing w:before="20" w:after="20" w:line="240" w:lineRule="auto"/>
              <w:ind w:firstLine="0"/>
              <w:jc w:val="right"/>
            </w:pPr>
            <w:r>
              <w:rPr>
                <w:rFonts w:ascii="Times New Roman" w:hAnsi="Times New Roman" w:eastAsia="宋体"/>
                <w:b w:val="0"/>
                <w:color w:val="000000"/>
                <w:sz w:val="21"/>
              </w:rPr>
              <w:t>5.61</w:t>
            </w:r>
          </w:p>
        </w:tc>
        <w:tc>
          <w:tcPr>
            <w:tcW w:w="964" w:type="dxa"/>
            <w:vAlign w:val="center"/>
          </w:tcPr>
          <w:p w14:paraId="4D7781BC">
            <w:pPr>
              <w:spacing w:before="20" w:after="20" w:line="240" w:lineRule="auto"/>
              <w:ind w:firstLine="0"/>
              <w:jc w:val="right"/>
            </w:pPr>
            <w:r>
              <w:rPr>
                <w:rFonts w:ascii="Times New Roman" w:hAnsi="Times New Roman" w:eastAsia="宋体"/>
                <w:b w:val="0"/>
                <w:color w:val="000000"/>
                <w:sz w:val="21"/>
              </w:rPr>
              <w:t>0.00</w:t>
            </w:r>
          </w:p>
        </w:tc>
        <w:tc>
          <w:tcPr>
            <w:tcW w:w="964" w:type="dxa"/>
            <w:vAlign w:val="center"/>
          </w:tcPr>
          <w:p w14:paraId="2B390023">
            <w:pPr>
              <w:spacing w:before="20" w:after="20" w:line="240" w:lineRule="auto"/>
              <w:ind w:firstLine="0"/>
              <w:jc w:val="right"/>
            </w:pPr>
            <w:r>
              <w:rPr>
                <w:rFonts w:ascii="Times New Roman" w:hAnsi="Times New Roman" w:eastAsia="宋体"/>
                <w:b w:val="0"/>
                <w:color w:val="000000"/>
                <w:sz w:val="21"/>
              </w:rPr>
              <w:t>5.61</w:t>
            </w:r>
          </w:p>
        </w:tc>
      </w:tr>
      <w:tr w14:paraId="78C09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22D66465">
            <w:pPr>
              <w:spacing w:before="20" w:after="20" w:line="240" w:lineRule="auto"/>
              <w:ind w:firstLine="0"/>
              <w:jc w:val="center"/>
            </w:pPr>
            <w:r>
              <w:rPr>
                <w:rFonts w:ascii="Times New Roman" w:hAnsi="Times New Roman" w:eastAsia="宋体"/>
                <w:b w:val="0"/>
                <w:color w:val="000000"/>
                <w:sz w:val="21"/>
              </w:rPr>
              <w:t>20103</w:t>
            </w:r>
          </w:p>
        </w:tc>
        <w:tc>
          <w:tcPr>
            <w:tcW w:w="2608" w:type="dxa"/>
            <w:vAlign w:val="center"/>
          </w:tcPr>
          <w:p w14:paraId="041F2D45">
            <w:pPr>
              <w:spacing w:before="20" w:after="20" w:line="240" w:lineRule="auto"/>
              <w:ind w:firstLine="0"/>
              <w:jc w:val="left"/>
            </w:pPr>
            <w:r>
              <w:rPr>
                <w:rFonts w:ascii="Times New Roman" w:hAnsi="Times New Roman" w:eastAsia="宋体"/>
                <w:b w:val="0"/>
                <w:color w:val="000000"/>
                <w:sz w:val="21"/>
              </w:rPr>
              <w:t>政府办公厅（室）及相关机构事务</w:t>
            </w:r>
          </w:p>
        </w:tc>
        <w:tc>
          <w:tcPr>
            <w:tcW w:w="1191" w:type="dxa"/>
            <w:vAlign w:val="center"/>
          </w:tcPr>
          <w:p w14:paraId="5B081E80">
            <w:pPr>
              <w:spacing w:before="20" w:after="20" w:line="240" w:lineRule="auto"/>
              <w:ind w:firstLine="0"/>
              <w:jc w:val="right"/>
            </w:pPr>
            <w:r>
              <w:rPr>
                <w:rFonts w:ascii="Times New Roman" w:hAnsi="Times New Roman" w:eastAsia="宋体"/>
                <w:b w:val="0"/>
                <w:color w:val="000000"/>
                <w:sz w:val="21"/>
              </w:rPr>
              <w:t>672.36</w:t>
            </w:r>
          </w:p>
        </w:tc>
        <w:tc>
          <w:tcPr>
            <w:tcW w:w="964" w:type="dxa"/>
            <w:vAlign w:val="center"/>
          </w:tcPr>
          <w:p w14:paraId="36F51BF6">
            <w:pPr>
              <w:spacing w:before="20" w:after="20" w:line="240" w:lineRule="auto"/>
              <w:ind w:firstLine="0"/>
              <w:jc w:val="right"/>
            </w:pPr>
            <w:r>
              <w:rPr>
                <w:rFonts w:ascii="Times New Roman" w:hAnsi="Times New Roman" w:eastAsia="宋体"/>
                <w:b w:val="0"/>
                <w:color w:val="000000"/>
                <w:sz w:val="21"/>
              </w:rPr>
              <w:t>672.36</w:t>
            </w:r>
          </w:p>
        </w:tc>
        <w:tc>
          <w:tcPr>
            <w:tcW w:w="964" w:type="dxa"/>
            <w:vAlign w:val="center"/>
          </w:tcPr>
          <w:p w14:paraId="5F47AA4A">
            <w:pPr>
              <w:spacing w:before="20" w:after="20" w:line="240" w:lineRule="auto"/>
              <w:ind w:firstLine="0"/>
              <w:jc w:val="right"/>
            </w:pPr>
            <w:r>
              <w:rPr>
                <w:rFonts w:ascii="Times New Roman" w:hAnsi="Times New Roman" w:eastAsia="宋体"/>
                <w:b w:val="0"/>
                <w:color w:val="000000"/>
                <w:sz w:val="21"/>
              </w:rPr>
              <w:t>0.00</w:t>
            </w:r>
          </w:p>
        </w:tc>
        <w:tc>
          <w:tcPr>
            <w:tcW w:w="1191" w:type="dxa"/>
            <w:vAlign w:val="center"/>
          </w:tcPr>
          <w:p w14:paraId="373BAC1E">
            <w:pPr>
              <w:spacing w:before="20" w:after="20" w:line="240" w:lineRule="auto"/>
              <w:ind w:firstLine="0"/>
              <w:jc w:val="right"/>
            </w:pPr>
            <w:r>
              <w:rPr>
                <w:rFonts w:ascii="Times New Roman" w:hAnsi="Times New Roman" w:eastAsia="宋体"/>
                <w:b w:val="0"/>
                <w:color w:val="000000"/>
                <w:sz w:val="21"/>
              </w:rPr>
              <w:t>672.36</w:t>
            </w:r>
          </w:p>
        </w:tc>
        <w:tc>
          <w:tcPr>
            <w:tcW w:w="964" w:type="dxa"/>
            <w:vAlign w:val="center"/>
          </w:tcPr>
          <w:p w14:paraId="20E21E10">
            <w:pPr>
              <w:spacing w:before="20" w:after="20" w:line="240" w:lineRule="auto"/>
              <w:ind w:firstLine="0"/>
              <w:jc w:val="right"/>
            </w:pPr>
            <w:r>
              <w:rPr>
                <w:rFonts w:ascii="Times New Roman" w:hAnsi="Times New Roman" w:eastAsia="宋体"/>
                <w:b w:val="0"/>
                <w:color w:val="000000"/>
                <w:sz w:val="21"/>
              </w:rPr>
              <w:t>672.36</w:t>
            </w:r>
          </w:p>
        </w:tc>
        <w:tc>
          <w:tcPr>
            <w:tcW w:w="964" w:type="dxa"/>
            <w:vAlign w:val="center"/>
          </w:tcPr>
          <w:p w14:paraId="0E8092FB">
            <w:pPr>
              <w:spacing w:before="20" w:after="20" w:line="240" w:lineRule="auto"/>
              <w:ind w:firstLine="0"/>
              <w:jc w:val="right"/>
            </w:pPr>
            <w:r>
              <w:rPr>
                <w:rFonts w:ascii="Times New Roman" w:hAnsi="Times New Roman" w:eastAsia="宋体"/>
                <w:b w:val="0"/>
                <w:color w:val="000000"/>
                <w:sz w:val="21"/>
              </w:rPr>
              <w:t>0.00</w:t>
            </w:r>
          </w:p>
        </w:tc>
      </w:tr>
      <w:tr w14:paraId="7BF5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36FAF10F">
            <w:pPr>
              <w:spacing w:before="20" w:after="20" w:line="240" w:lineRule="auto"/>
              <w:ind w:firstLine="0"/>
              <w:jc w:val="center"/>
            </w:pPr>
            <w:r>
              <w:rPr>
                <w:rFonts w:ascii="Times New Roman" w:hAnsi="Times New Roman" w:eastAsia="宋体"/>
                <w:b w:val="0"/>
                <w:color w:val="000000"/>
                <w:sz w:val="21"/>
              </w:rPr>
              <w:t>208</w:t>
            </w:r>
          </w:p>
        </w:tc>
        <w:tc>
          <w:tcPr>
            <w:tcW w:w="2608" w:type="dxa"/>
            <w:vAlign w:val="center"/>
          </w:tcPr>
          <w:p w14:paraId="1F4ADFBF">
            <w:pPr>
              <w:spacing w:before="20" w:after="20" w:line="240" w:lineRule="auto"/>
              <w:ind w:firstLine="0"/>
              <w:jc w:val="left"/>
            </w:pPr>
            <w:r>
              <w:rPr>
                <w:rFonts w:ascii="Times New Roman" w:hAnsi="Times New Roman" w:eastAsia="宋体"/>
                <w:b w:val="0"/>
                <w:color w:val="000000"/>
                <w:sz w:val="21"/>
              </w:rPr>
              <w:t>社会保障和就业支出</w:t>
            </w:r>
          </w:p>
        </w:tc>
        <w:tc>
          <w:tcPr>
            <w:tcW w:w="1191" w:type="dxa"/>
            <w:vAlign w:val="center"/>
          </w:tcPr>
          <w:p w14:paraId="0B7CDDB0">
            <w:pPr>
              <w:spacing w:before="20" w:after="20" w:line="240" w:lineRule="auto"/>
              <w:ind w:firstLine="0"/>
              <w:jc w:val="right"/>
            </w:pPr>
            <w:r>
              <w:rPr>
                <w:rFonts w:ascii="Times New Roman" w:hAnsi="Times New Roman" w:eastAsia="宋体"/>
                <w:b w:val="0"/>
                <w:color w:val="000000"/>
                <w:sz w:val="21"/>
              </w:rPr>
              <w:t>115.10</w:t>
            </w:r>
          </w:p>
        </w:tc>
        <w:tc>
          <w:tcPr>
            <w:tcW w:w="964" w:type="dxa"/>
            <w:vAlign w:val="center"/>
          </w:tcPr>
          <w:p w14:paraId="1AEA1816">
            <w:pPr>
              <w:spacing w:before="20" w:after="20" w:line="240" w:lineRule="auto"/>
              <w:ind w:firstLine="0"/>
              <w:jc w:val="right"/>
            </w:pPr>
            <w:r>
              <w:rPr>
                <w:rFonts w:ascii="Times New Roman" w:hAnsi="Times New Roman" w:eastAsia="宋体"/>
                <w:b w:val="0"/>
                <w:color w:val="000000"/>
                <w:sz w:val="21"/>
              </w:rPr>
              <w:t>115.10</w:t>
            </w:r>
          </w:p>
        </w:tc>
        <w:tc>
          <w:tcPr>
            <w:tcW w:w="964" w:type="dxa"/>
            <w:vAlign w:val="center"/>
          </w:tcPr>
          <w:p w14:paraId="51CFEDD4">
            <w:pPr>
              <w:spacing w:before="20" w:after="20" w:line="240" w:lineRule="auto"/>
              <w:ind w:firstLine="0"/>
              <w:jc w:val="right"/>
            </w:pPr>
            <w:r>
              <w:rPr>
                <w:rFonts w:ascii="Times New Roman" w:hAnsi="Times New Roman" w:eastAsia="宋体"/>
                <w:b w:val="0"/>
                <w:color w:val="000000"/>
                <w:sz w:val="21"/>
              </w:rPr>
              <w:t>0.00</w:t>
            </w:r>
          </w:p>
        </w:tc>
        <w:tc>
          <w:tcPr>
            <w:tcW w:w="1191" w:type="dxa"/>
            <w:vAlign w:val="center"/>
          </w:tcPr>
          <w:p w14:paraId="7D089229">
            <w:pPr>
              <w:spacing w:before="20" w:after="20" w:line="240" w:lineRule="auto"/>
              <w:ind w:firstLine="0"/>
              <w:jc w:val="right"/>
            </w:pPr>
            <w:r>
              <w:rPr>
                <w:rFonts w:ascii="Times New Roman" w:hAnsi="Times New Roman" w:eastAsia="宋体"/>
                <w:b w:val="0"/>
                <w:color w:val="000000"/>
                <w:sz w:val="21"/>
              </w:rPr>
              <w:t>115.10</w:t>
            </w:r>
          </w:p>
        </w:tc>
        <w:tc>
          <w:tcPr>
            <w:tcW w:w="964" w:type="dxa"/>
            <w:vAlign w:val="center"/>
          </w:tcPr>
          <w:p w14:paraId="537F75DA">
            <w:pPr>
              <w:spacing w:before="20" w:after="20" w:line="240" w:lineRule="auto"/>
              <w:ind w:firstLine="0"/>
              <w:jc w:val="right"/>
            </w:pPr>
            <w:r>
              <w:rPr>
                <w:rFonts w:ascii="Times New Roman" w:hAnsi="Times New Roman" w:eastAsia="宋体"/>
                <w:b w:val="0"/>
                <w:color w:val="000000"/>
                <w:sz w:val="21"/>
              </w:rPr>
              <w:t>115.10</w:t>
            </w:r>
          </w:p>
        </w:tc>
        <w:tc>
          <w:tcPr>
            <w:tcW w:w="964" w:type="dxa"/>
            <w:vAlign w:val="center"/>
          </w:tcPr>
          <w:p w14:paraId="60D70D12">
            <w:pPr>
              <w:spacing w:before="20" w:after="20" w:line="240" w:lineRule="auto"/>
              <w:ind w:firstLine="0"/>
              <w:jc w:val="right"/>
            </w:pPr>
            <w:r>
              <w:rPr>
                <w:rFonts w:ascii="Times New Roman" w:hAnsi="Times New Roman" w:eastAsia="宋体"/>
                <w:b w:val="0"/>
                <w:color w:val="000000"/>
                <w:sz w:val="21"/>
              </w:rPr>
              <w:t>0.00</w:t>
            </w:r>
          </w:p>
        </w:tc>
      </w:tr>
      <w:tr w14:paraId="2B130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2EA3716E">
            <w:pPr>
              <w:spacing w:before="20" w:after="20" w:line="240" w:lineRule="auto"/>
              <w:ind w:firstLine="0"/>
              <w:jc w:val="center"/>
            </w:pPr>
            <w:r>
              <w:rPr>
                <w:rFonts w:ascii="Times New Roman" w:hAnsi="Times New Roman" w:eastAsia="宋体"/>
                <w:b w:val="0"/>
                <w:color w:val="000000"/>
                <w:sz w:val="21"/>
              </w:rPr>
              <w:t>210</w:t>
            </w:r>
          </w:p>
        </w:tc>
        <w:tc>
          <w:tcPr>
            <w:tcW w:w="2608" w:type="dxa"/>
            <w:vAlign w:val="center"/>
          </w:tcPr>
          <w:p w14:paraId="3C4B32AB">
            <w:pPr>
              <w:spacing w:before="20" w:after="20" w:line="240" w:lineRule="auto"/>
              <w:ind w:firstLine="0"/>
              <w:jc w:val="left"/>
            </w:pPr>
            <w:r>
              <w:rPr>
                <w:rFonts w:ascii="Times New Roman" w:hAnsi="Times New Roman" w:eastAsia="宋体"/>
                <w:b w:val="0"/>
                <w:color w:val="000000"/>
                <w:sz w:val="21"/>
              </w:rPr>
              <w:t>卫生健康支出</w:t>
            </w:r>
          </w:p>
        </w:tc>
        <w:tc>
          <w:tcPr>
            <w:tcW w:w="1191" w:type="dxa"/>
            <w:vAlign w:val="center"/>
          </w:tcPr>
          <w:p w14:paraId="669F440A">
            <w:pPr>
              <w:spacing w:before="20" w:after="20" w:line="240" w:lineRule="auto"/>
              <w:ind w:firstLine="0"/>
              <w:jc w:val="right"/>
            </w:pPr>
            <w:r>
              <w:rPr>
                <w:rFonts w:ascii="Times New Roman" w:hAnsi="Times New Roman" w:eastAsia="宋体"/>
                <w:b w:val="0"/>
                <w:color w:val="000000"/>
                <w:sz w:val="21"/>
              </w:rPr>
              <w:t>42.75</w:t>
            </w:r>
          </w:p>
        </w:tc>
        <w:tc>
          <w:tcPr>
            <w:tcW w:w="964" w:type="dxa"/>
            <w:vAlign w:val="center"/>
          </w:tcPr>
          <w:p w14:paraId="702B5ABF">
            <w:pPr>
              <w:spacing w:before="20" w:after="20" w:line="240" w:lineRule="auto"/>
              <w:ind w:firstLine="0"/>
              <w:jc w:val="right"/>
            </w:pPr>
            <w:r>
              <w:rPr>
                <w:rFonts w:ascii="Times New Roman" w:hAnsi="Times New Roman" w:eastAsia="宋体"/>
                <w:b w:val="0"/>
                <w:color w:val="000000"/>
                <w:sz w:val="21"/>
              </w:rPr>
              <w:t>40.75</w:t>
            </w:r>
          </w:p>
        </w:tc>
        <w:tc>
          <w:tcPr>
            <w:tcW w:w="964" w:type="dxa"/>
            <w:vAlign w:val="center"/>
          </w:tcPr>
          <w:p w14:paraId="402EA794">
            <w:pPr>
              <w:spacing w:before="20" w:after="20" w:line="240" w:lineRule="auto"/>
              <w:ind w:firstLine="0"/>
              <w:jc w:val="right"/>
            </w:pPr>
            <w:r>
              <w:rPr>
                <w:rFonts w:ascii="Times New Roman" w:hAnsi="Times New Roman" w:eastAsia="宋体"/>
                <w:b w:val="0"/>
                <w:color w:val="000000"/>
                <w:sz w:val="21"/>
              </w:rPr>
              <w:t>2.00</w:t>
            </w:r>
          </w:p>
        </w:tc>
        <w:tc>
          <w:tcPr>
            <w:tcW w:w="1191" w:type="dxa"/>
            <w:vAlign w:val="center"/>
          </w:tcPr>
          <w:p w14:paraId="0CCC56D0">
            <w:pPr>
              <w:spacing w:before="20" w:after="20" w:line="240" w:lineRule="auto"/>
              <w:ind w:firstLine="0"/>
              <w:jc w:val="right"/>
            </w:pPr>
            <w:r>
              <w:rPr>
                <w:rFonts w:ascii="Times New Roman" w:hAnsi="Times New Roman" w:eastAsia="宋体"/>
                <w:b w:val="0"/>
                <w:color w:val="000000"/>
                <w:sz w:val="21"/>
              </w:rPr>
              <w:t>42.75</w:t>
            </w:r>
          </w:p>
        </w:tc>
        <w:tc>
          <w:tcPr>
            <w:tcW w:w="964" w:type="dxa"/>
            <w:vAlign w:val="center"/>
          </w:tcPr>
          <w:p w14:paraId="306340A3">
            <w:pPr>
              <w:spacing w:before="20" w:after="20" w:line="240" w:lineRule="auto"/>
              <w:ind w:firstLine="0"/>
              <w:jc w:val="right"/>
            </w:pPr>
            <w:r>
              <w:rPr>
                <w:rFonts w:ascii="Times New Roman" w:hAnsi="Times New Roman" w:eastAsia="宋体"/>
                <w:b w:val="0"/>
                <w:color w:val="000000"/>
                <w:sz w:val="21"/>
              </w:rPr>
              <w:t>40.75</w:t>
            </w:r>
          </w:p>
        </w:tc>
        <w:tc>
          <w:tcPr>
            <w:tcW w:w="964" w:type="dxa"/>
            <w:vAlign w:val="center"/>
          </w:tcPr>
          <w:p w14:paraId="61CF83A7">
            <w:pPr>
              <w:spacing w:before="20" w:after="20" w:line="240" w:lineRule="auto"/>
              <w:ind w:firstLine="0"/>
              <w:jc w:val="right"/>
            </w:pPr>
            <w:r>
              <w:rPr>
                <w:rFonts w:ascii="Times New Roman" w:hAnsi="Times New Roman" w:eastAsia="宋体"/>
                <w:b w:val="0"/>
                <w:color w:val="000000"/>
                <w:sz w:val="21"/>
              </w:rPr>
              <w:t>2.00</w:t>
            </w:r>
          </w:p>
        </w:tc>
      </w:tr>
      <w:tr w14:paraId="2892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027A86E7">
            <w:pPr>
              <w:spacing w:before="20" w:after="20" w:line="240" w:lineRule="auto"/>
              <w:ind w:firstLine="0"/>
              <w:jc w:val="center"/>
            </w:pPr>
            <w:r>
              <w:rPr>
                <w:rFonts w:ascii="Times New Roman" w:hAnsi="Times New Roman" w:eastAsia="宋体"/>
                <w:b w:val="0"/>
                <w:color w:val="000000"/>
                <w:sz w:val="21"/>
              </w:rPr>
              <w:t>211</w:t>
            </w:r>
          </w:p>
        </w:tc>
        <w:tc>
          <w:tcPr>
            <w:tcW w:w="2608" w:type="dxa"/>
            <w:vAlign w:val="center"/>
          </w:tcPr>
          <w:p w14:paraId="2BE64B99">
            <w:pPr>
              <w:spacing w:before="20" w:after="20" w:line="240" w:lineRule="auto"/>
              <w:ind w:firstLine="0"/>
              <w:jc w:val="left"/>
            </w:pPr>
            <w:r>
              <w:rPr>
                <w:rFonts w:ascii="Times New Roman" w:hAnsi="Times New Roman" w:eastAsia="宋体"/>
                <w:b w:val="0"/>
                <w:color w:val="000000"/>
                <w:sz w:val="21"/>
              </w:rPr>
              <w:t>节能环保支出</w:t>
            </w:r>
          </w:p>
        </w:tc>
        <w:tc>
          <w:tcPr>
            <w:tcW w:w="1191" w:type="dxa"/>
            <w:vAlign w:val="center"/>
          </w:tcPr>
          <w:p w14:paraId="3A648F13">
            <w:pPr>
              <w:spacing w:before="20" w:after="20" w:line="240" w:lineRule="auto"/>
              <w:ind w:firstLine="0"/>
              <w:jc w:val="right"/>
            </w:pPr>
            <w:r>
              <w:rPr>
                <w:rFonts w:ascii="Times New Roman" w:hAnsi="Times New Roman" w:eastAsia="宋体"/>
                <w:b w:val="0"/>
                <w:color w:val="000000"/>
                <w:sz w:val="21"/>
              </w:rPr>
              <w:t>2.30</w:t>
            </w:r>
          </w:p>
        </w:tc>
        <w:tc>
          <w:tcPr>
            <w:tcW w:w="964" w:type="dxa"/>
            <w:vAlign w:val="center"/>
          </w:tcPr>
          <w:p w14:paraId="42200FB5">
            <w:pPr>
              <w:spacing w:before="20" w:after="20" w:line="240" w:lineRule="auto"/>
              <w:ind w:firstLine="0"/>
              <w:jc w:val="right"/>
            </w:pPr>
            <w:r>
              <w:rPr>
                <w:rFonts w:ascii="Times New Roman" w:hAnsi="Times New Roman" w:eastAsia="宋体"/>
                <w:b w:val="0"/>
                <w:color w:val="000000"/>
                <w:sz w:val="21"/>
              </w:rPr>
              <w:t>0.00</w:t>
            </w:r>
          </w:p>
        </w:tc>
        <w:tc>
          <w:tcPr>
            <w:tcW w:w="964" w:type="dxa"/>
            <w:vAlign w:val="center"/>
          </w:tcPr>
          <w:p w14:paraId="3195085E">
            <w:pPr>
              <w:spacing w:before="20" w:after="20" w:line="240" w:lineRule="auto"/>
              <w:ind w:firstLine="0"/>
              <w:jc w:val="right"/>
            </w:pPr>
            <w:r>
              <w:rPr>
                <w:rFonts w:ascii="Times New Roman" w:hAnsi="Times New Roman" w:eastAsia="宋体"/>
                <w:b w:val="0"/>
                <w:color w:val="000000"/>
                <w:sz w:val="21"/>
              </w:rPr>
              <w:t>2.30</w:t>
            </w:r>
          </w:p>
        </w:tc>
        <w:tc>
          <w:tcPr>
            <w:tcW w:w="1191" w:type="dxa"/>
            <w:vAlign w:val="center"/>
          </w:tcPr>
          <w:p w14:paraId="024758D1">
            <w:pPr>
              <w:spacing w:before="20" w:after="20" w:line="240" w:lineRule="auto"/>
              <w:ind w:firstLine="0"/>
              <w:jc w:val="right"/>
            </w:pPr>
            <w:r>
              <w:rPr>
                <w:rFonts w:ascii="Times New Roman" w:hAnsi="Times New Roman" w:eastAsia="宋体"/>
                <w:b w:val="0"/>
                <w:color w:val="000000"/>
                <w:sz w:val="21"/>
              </w:rPr>
              <w:t>2.30</w:t>
            </w:r>
          </w:p>
        </w:tc>
        <w:tc>
          <w:tcPr>
            <w:tcW w:w="964" w:type="dxa"/>
            <w:vAlign w:val="center"/>
          </w:tcPr>
          <w:p w14:paraId="1DBAFDF7">
            <w:pPr>
              <w:spacing w:before="20" w:after="20" w:line="240" w:lineRule="auto"/>
              <w:ind w:firstLine="0"/>
              <w:jc w:val="right"/>
            </w:pPr>
            <w:r>
              <w:rPr>
                <w:rFonts w:ascii="Times New Roman" w:hAnsi="Times New Roman" w:eastAsia="宋体"/>
                <w:b w:val="0"/>
                <w:color w:val="000000"/>
                <w:sz w:val="21"/>
              </w:rPr>
              <w:t>0.00</w:t>
            </w:r>
          </w:p>
        </w:tc>
        <w:tc>
          <w:tcPr>
            <w:tcW w:w="964" w:type="dxa"/>
            <w:vAlign w:val="center"/>
          </w:tcPr>
          <w:p w14:paraId="5ACA77F0">
            <w:pPr>
              <w:spacing w:before="20" w:after="20" w:line="240" w:lineRule="auto"/>
              <w:ind w:firstLine="0"/>
              <w:jc w:val="right"/>
            </w:pPr>
            <w:r>
              <w:rPr>
                <w:rFonts w:ascii="Times New Roman" w:hAnsi="Times New Roman" w:eastAsia="宋体"/>
                <w:b w:val="0"/>
                <w:color w:val="000000"/>
                <w:sz w:val="21"/>
              </w:rPr>
              <w:t>2.30</w:t>
            </w:r>
          </w:p>
        </w:tc>
      </w:tr>
      <w:tr w14:paraId="7B60A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0DE8D0E0">
            <w:pPr>
              <w:spacing w:before="20" w:after="20" w:line="240" w:lineRule="auto"/>
              <w:ind w:firstLine="0"/>
              <w:jc w:val="center"/>
            </w:pPr>
            <w:r>
              <w:rPr>
                <w:rFonts w:ascii="Times New Roman" w:hAnsi="Times New Roman" w:eastAsia="宋体"/>
                <w:b w:val="0"/>
                <w:color w:val="000000"/>
                <w:sz w:val="21"/>
              </w:rPr>
              <w:t>213</w:t>
            </w:r>
          </w:p>
        </w:tc>
        <w:tc>
          <w:tcPr>
            <w:tcW w:w="2608" w:type="dxa"/>
            <w:vAlign w:val="center"/>
          </w:tcPr>
          <w:p w14:paraId="606BD87E">
            <w:pPr>
              <w:spacing w:before="20" w:after="20" w:line="240" w:lineRule="auto"/>
              <w:ind w:firstLine="0"/>
              <w:jc w:val="left"/>
            </w:pPr>
            <w:r>
              <w:rPr>
                <w:rFonts w:ascii="Times New Roman" w:hAnsi="Times New Roman" w:eastAsia="宋体"/>
                <w:b w:val="0"/>
                <w:color w:val="000000"/>
                <w:sz w:val="21"/>
              </w:rPr>
              <w:t>农林水支出</w:t>
            </w:r>
          </w:p>
        </w:tc>
        <w:tc>
          <w:tcPr>
            <w:tcW w:w="1191" w:type="dxa"/>
            <w:vAlign w:val="center"/>
          </w:tcPr>
          <w:p w14:paraId="553E31E5">
            <w:pPr>
              <w:spacing w:before="20" w:after="20" w:line="240" w:lineRule="auto"/>
              <w:ind w:firstLine="0"/>
              <w:jc w:val="right"/>
            </w:pPr>
            <w:r>
              <w:rPr>
                <w:rFonts w:ascii="Times New Roman" w:hAnsi="Times New Roman" w:eastAsia="宋体"/>
                <w:b w:val="0"/>
                <w:color w:val="000000"/>
                <w:sz w:val="21"/>
              </w:rPr>
              <w:t>333.47</w:t>
            </w:r>
          </w:p>
        </w:tc>
        <w:tc>
          <w:tcPr>
            <w:tcW w:w="964" w:type="dxa"/>
            <w:vAlign w:val="center"/>
          </w:tcPr>
          <w:p w14:paraId="05614815">
            <w:pPr>
              <w:spacing w:before="20" w:after="20" w:line="240" w:lineRule="auto"/>
              <w:ind w:firstLine="0"/>
              <w:jc w:val="right"/>
            </w:pPr>
            <w:r>
              <w:rPr>
                <w:rFonts w:ascii="Times New Roman" w:hAnsi="Times New Roman" w:eastAsia="宋体"/>
                <w:b w:val="0"/>
                <w:color w:val="000000"/>
                <w:sz w:val="21"/>
              </w:rPr>
              <w:t>0.00</w:t>
            </w:r>
          </w:p>
        </w:tc>
        <w:tc>
          <w:tcPr>
            <w:tcW w:w="964" w:type="dxa"/>
            <w:vAlign w:val="center"/>
          </w:tcPr>
          <w:p w14:paraId="4EE24B5C">
            <w:pPr>
              <w:spacing w:before="20" w:after="20" w:line="240" w:lineRule="auto"/>
              <w:ind w:firstLine="0"/>
              <w:jc w:val="right"/>
            </w:pPr>
            <w:r>
              <w:rPr>
                <w:rFonts w:ascii="Times New Roman" w:hAnsi="Times New Roman" w:eastAsia="宋体"/>
                <w:b w:val="0"/>
                <w:color w:val="000000"/>
                <w:sz w:val="21"/>
              </w:rPr>
              <w:t>333.47</w:t>
            </w:r>
          </w:p>
        </w:tc>
        <w:tc>
          <w:tcPr>
            <w:tcW w:w="1191" w:type="dxa"/>
            <w:vAlign w:val="center"/>
          </w:tcPr>
          <w:p w14:paraId="683C870D">
            <w:pPr>
              <w:spacing w:before="20" w:after="20" w:line="240" w:lineRule="auto"/>
              <w:ind w:firstLine="0"/>
              <w:jc w:val="right"/>
            </w:pPr>
            <w:r>
              <w:rPr>
                <w:rFonts w:ascii="Times New Roman" w:hAnsi="Times New Roman" w:eastAsia="宋体"/>
                <w:b w:val="0"/>
                <w:color w:val="000000"/>
                <w:sz w:val="21"/>
              </w:rPr>
              <w:t>333.47</w:t>
            </w:r>
          </w:p>
        </w:tc>
        <w:tc>
          <w:tcPr>
            <w:tcW w:w="964" w:type="dxa"/>
            <w:vAlign w:val="center"/>
          </w:tcPr>
          <w:p w14:paraId="28D9D0A0">
            <w:pPr>
              <w:spacing w:before="20" w:after="20" w:line="240" w:lineRule="auto"/>
              <w:ind w:firstLine="0"/>
              <w:jc w:val="right"/>
            </w:pPr>
            <w:r>
              <w:rPr>
                <w:rFonts w:ascii="Times New Roman" w:hAnsi="Times New Roman" w:eastAsia="宋体"/>
                <w:b w:val="0"/>
                <w:color w:val="000000"/>
                <w:sz w:val="21"/>
              </w:rPr>
              <w:t>0.00</w:t>
            </w:r>
          </w:p>
        </w:tc>
        <w:tc>
          <w:tcPr>
            <w:tcW w:w="964" w:type="dxa"/>
            <w:vAlign w:val="center"/>
          </w:tcPr>
          <w:p w14:paraId="5B79D216">
            <w:pPr>
              <w:spacing w:before="20" w:after="20" w:line="240" w:lineRule="auto"/>
              <w:ind w:firstLine="0"/>
              <w:jc w:val="right"/>
            </w:pPr>
            <w:r>
              <w:rPr>
                <w:rFonts w:ascii="Times New Roman" w:hAnsi="Times New Roman" w:eastAsia="宋体"/>
                <w:b w:val="0"/>
                <w:color w:val="000000"/>
                <w:sz w:val="21"/>
              </w:rPr>
              <w:t>333.47</w:t>
            </w:r>
          </w:p>
        </w:tc>
      </w:tr>
      <w:tr w14:paraId="63C2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01507D97">
            <w:pPr>
              <w:spacing w:before="20" w:after="20" w:line="240" w:lineRule="auto"/>
              <w:ind w:firstLine="0"/>
              <w:jc w:val="center"/>
            </w:pPr>
            <w:r>
              <w:rPr>
                <w:rFonts w:ascii="Times New Roman" w:hAnsi="Times New Roman" w:eastAsia="宋体"/>
                <w:b w:val="0"/>
                <w:color w:val="000000"/>
                <w:sz w:val="21"/>
              </w:rPr>
              <w:t>221</w:t>
            </w:r>
          </w:p>
        </w:tc>
        <w:tc>
          <w:tcPr>
            <w:tcW w:w="2608" w:type="dxa"/>
            <w:vAlign w:val="center"/>
          </w:tcPr>
          <w:p w14:paraId="096ABB9D">
            <w:pPr>
              <w:spacing w:before="20" w:after="20" w:line="240" w:lineRule="auto"/>
              <w:ind w:firstLine="0"/>
              <w:jc w:val="left"/>
            </w:pPr>
            <w:r>
              <w:rPr>
                <w:rFonts w:ascii="Times New Roman" w:hAnsi="Times New Roman" w:eastAsia="宋体"/>
                <w:b w:val="0"/>
                <w:color w:val="000000"/>
                <w:sz w:val="21"/>
              </w:rPr>
              <w:t>住房保障支出</w:t>
            </w:r>
          </w:p>
        </w:tc>
        <w:tc>
          <w:tcPr>
            <w:tcW w:w="1191" w:type="dxa"/>
            <w:vAlign w:val="center"/>
          </w:tcPr>
          <w:p w14:paraId="435D4E0E">
            <w:pPr>
              <w:spacing w:before="20" w:after="20" w:line="240" w:lineRule="auto"/>
              <w:ind w:firstLine="0"/>
              <w:jc w:val="right"/>
            </w:pPr>
            <w:r>
              <w:rPr>
                <w:rFonts w:ascii="Times New Roman" w:hAnsi="Times New Roman" w:eastAsia="宋体"/>
                <w:b w:val="0"/>
                <w:color w:val="000000"/>
                <w:sz w:val="21"/>
              </w:rPr>
              <w:t>63.21</w:t>
            </w:r>
          </w:p>
        </w:tc>
        <w:tc>
          <w:tcPr>
            <w:tcW w:w="964" w:type="dxa"/>
            <w:vAlign w:val="center"/>
          </w:tcPr>
          <w:p w14:paraId="4AC595EA">
            <w:pPr>
              <w:spacing w:before="20" w:after="20" w:line="240" w:lineRule="auto"/>
              <w:ind w:firstLine="0"/>
              <w:jc w:val="right"/>
            </w:pPr>
            <w:r>
              <w:rPr>
                <w:rFonts w:ascii="Times New Roman" w:hAnsi="Times New Roman" w:eastAsia="宋体"/>
                <w:b w:val="0"/>
                <w:color w:val="000000"/>
                <w:sz w:val="21"/>
              </w:rPr>
              <w:t>63.21</w:t>
            </w:r>
          </w:p>
        </w:tc>
        <w:tc>
          <w:tcPr>
            <w:tcW w:w="964" w:type="dxa"/>
            <w:vAlign w:val="center"/>
          </w:tcPr>
          <w:p w14:paraId="6CF5CFBE">
            <w:pPr>
              <w:spacing w:before="20" w:after="20" w:line="240" w:lineRule="auto"/>
              <w:ind w:firstLine="0"/>
              <w:jc w:val="right"/>
            </w:pPr>
            <w:r>
              <w:rPr>
                <w:rFonts w:ascii="Times New Roman" w:hAnsi="Times New Roman" w:eastAsia="宋体"/>
                <w:b w:val="0"/>
                <w:color w:val="000000"/>
                <w:sz w:val="21"/>
              </w:rPr>
              <w:t>0.00</w:t>
            </w:r>
          </w:p>
        </w:tc>
        <w:tc>
          <w:tcPr>
            <w:tcW w:w="1191" w:type="dxa"/>
            <w:vAlign w:val="center"/>
          </w:tcPr>
          <w:p w14:paraId="21086918">
            <w:pPr>
              <w:spacing w:before="20" w:after="20" w:line="240" w:lineRule="auto"/>
              <w:ind w:firstLine="0"/>
              <w:jc w:val="right"/>
            </w:pPr>
            <w:r>
              <w:rPr>
                <w:rFonts w:ascii="Times New Roman" w:hAnsi="Times New Roman" w:eastAsia="宋体"/>
                <w:b w:val="0"/>
                <w:color w:val="000000"/>
                <w:sz w:val="21"/>
              </w:rPr>
              <w:t>63.21</w:t>
            </w:r>
          </w:p>
        </w:tc>
        <w:tc>
          <w:tcPr>
            <w:tcW w:w="964" w:type="dxa"/>
            <w:vAlign w:val="center"/>
          </w:tcPr>
          <w:p w14:paraId="0B30C243">
            <w:pPr>
              <w:spacing w:before="20" w:after="20" w:line="240" w:lineRule="auto"/>
              <w:ind w:firstLine="0"/>
              <w:jc w:val="right"/>
            </w:pPr>
            <w:r>
              <w:rPr>
                <w:rFonts w:ascii="Times New Roman" w:hAnsi="Times New Roman" w:eastAsia="宋体"/>
                <w:b w:val="0"/>
                <w:color w:val="000000"/>
                <w:sz w:val="21"/>
              </w:rPr>
              <w:t>63.21</w:t>
            </w:r>
          </w:p>
        </w:tc>
        <w:tc>
          <w:tcPr>
            <w:tcW w:w="964" w:type="dxa"/>
            <w:vAlign w:val="center"/>
          </w:tcPr>
          <w:p w14:paraId="1A7FFC8D">
            <w:pPr>
              <w:spacing w:before="20" w:after="20" w:line="240" w:lineRule="auto"/>
              <w:ind w:firstLine="0"/>
              <w:jc w:val="right"/>
            </w:pPr>
            <w:r>
              <w:rPr>
                <w:rFonts w:ascii="Times New Roman" w:hAnsi="Times New Roman" w:eastAsia="宋体"/>
                <w:b w:val="0"/>
                <w:color w:val="000000"/>
                <w:sz w:val="21"/>
              </w:rPr>
              <w:t>0.00</w:t>
            </w:r>
          </w:p>
        </w:tc>
      </w:tr>
    </w:tbl>
    <w:p w14:paraId="617DFA44">
      <w:pPr>
        <w:spacing w:after="0"/>
      </w:pPr>
      <w:r>
        <w:br w:type="page"/>
      </w:r>
    </w:p>
    <w:p w14:paraId="4347BC40">
      <w:pPr>
        <w:keepNext/>
        <w:spacing w:before="160" w:after="80"/>
        <w:jc w:val="center"/>
      </w:pPr>
      <w:r>
        <w:rPr>
          <w:rFonts w:ascii="Times New Roman" w:hAnsi="Times New Roman" w:eastAsia="宋体"/>
          <w:b w:val="0"/>
          <w:color w:val="000000"/>
          <w:sz w:val="21"/>
        </w:rPr>
        <w:t>表6 一般公共预算财政拨款支出决算表（财决07表）</w:t>
      </w:r>
    </w:p>
    <w:p w14:paraId="32F44184">
      <w:pPr>
        <w:keepNext/>
        <w:spacing w:before="0" w:after="40"/>
        <w:jc w:val="center"/>
      </w:pPr>
      <w:r>
        <w:rPr>
          <w:rFonts w:ascii="Times New Roman" w:hAnsi="Times New Roman" w:eastAsia="宋体"/>
          <w:b w:val="0"/>
          <w:color w:val="000000"/>
          <w:sz w:val="21"/>
        </w:rPr>
        <w:t>编制单位：松潘县大姓乡人民政府　2025年度　金额单位：万元</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5"/>
        <w:gridCol w:w="3561"/>
        <w:gridCol w:w="1333"/>
        <w:gridCol w:w="1333"/>
        <w:gridCol w:w="1326"/>
      </w:tblGrid>
      <w:tr w14:paraId="095D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14" w:type="dxa"/>
            <w:shd w:val="clear" w:color="auto" w:fill="D9D9D9"/>
            <w:vAlign w:val="center"/>
          </w:tcPr>
          <w:p w14:paraId="17C81CBD">
            <w:pPr>
              <w:spacing w:before="20" w:after="20" w:line="240" w:lineRule="auto"/>
              <w:ind w:firstLine="0"/>
              <w:jc w:val="center"/>
            </w:pPr>
            <w:r>
              <w:rPr>
                <w:rFonts w:ascii="Times New Roman" w:hAnsi="Times New Roman" w:eastAsia="宋体"/>
                <w:b/>
                <w:color w:val="000000"/>
                <w:sz w:val="21"/>
              </w:rPr>
              <w:t>支出功能分类科目代码</w:t>
            </w:r>
          </w:p>
        </w:tc>
        <w:tc>
          <w:tcPr>
            <w:tcW w:w="3742" w:type="dxa"/>
            <w:shd w:val="clear" w:color="auto" w:fill="D9D9D9"/>
            <w:vAlign w:val="center"/>
          </w:tcPr>
          <w:p w14:paraId="3AAC83FA">
            <w:pPr>
              <w:spacing w:before="20" w:after="20" w:line="240" w:lineRule="auto"/>
              <w:ind w:firstLine="0"/>
              <w:jc w:val="center"/>
            </w:pPr>
            <w:r>
              <w:rPr>
                <w:rFonts w:ascii="Times New Roman" w:hAnsi="Times New Roman" w:eastAsia="宋体"/>
                <w:b/>
                <w:color w:val="000000"/>
                <w:sz w:val="21"/>
              </w:rPr>
              <w:t>科目名称</w:t>
            </w:r>
          </w:p>
        </w:tc>
        <w:tc>
          <w:tcPr>
            <w:tcW w:w="1361" w:type="dxa"/>
            <w:shd w:val="clear" w:color="auto" w:fill="D9D9D9"/>
            <w:vAlign w:val="center"/>
          </w:tcPr>
          <w:p w14:paraId="187E9472">
            <w:pPr>
              <w:spacing w:before="20" w:after="20" w:line="240" w:lineRule="auto"/>
              <w:ind w:firstLine="0"/>
              <w:jc w:val="center"/>
            </w:pPr>
            <w:r>
              <w:rPr>
                <w:rFonts w:ascii="Times New Roman" w:hAnsi="Times New Roman" w:eastAsia="宋体"/>
                <w:b/>
                <w:color w:val="000000"/>
                <w:sz w:val="21"/>
              </w:rPr>
              <w:t>年初预算数</w:t>
            </w:r>
          </w:p>
        </w:tc>
        <w:tc>
          <w:tcPr>
            <w:tcW w:w="1361" w:type="dxa"/>
            <w:shd w:val="clear" w:color="auto" w:fill="D9D9D9"/>
            <w:vAlign w:val="center"/>
          </w:tcPr>
          <w:p w14:paraId="4F33F374">
            <w:pPr>
              <w:spacing w:before="20" w:after="20" w:line="240" w:lineRule="auto"/>
              <w:ind w:firstLine="0"/>
              <w:jc w:val="center"/>
            </w:pPr>
            <w:r>
              <w:rPr>
                <w:rFonts w:ascii="Times New Roman" w:hAnsi="Times New Roman" w:eastAsia="宋体"/>
                <w:b/>
                <w:color w:val="000000"/>
                <w:sz w:val="21"/>
              </w:rPr>
              <w:t>全年预算数</w:t>
            </w:r>
          </w:p>
        </w:tc>
        <w:tc>
          <w:tcPr>
            <w:tcW w:w="1361" w:type="dxa"/>
            <w:shd w:val="clear" w:color="auto" w:fill="D9D9D9"/>
            <w:vAlign w:val="center"/>
          </w:tcPr>
          <w:p w14:paraId="0073AF23">
            <w:pPr>
              <w:spacing w:before="20" w:after="20" w:line="240" w:lineRule="auto"/>
              <w:ind w:firstLine="0"/>
              <w:jc w:val="center"/>
            </w:pPr>
            <w:r>
              <w:rPr>
                <w:rFonts w:ascii="Times New Roman" w:hAnsi="Times New Roman" w:eastAsia="宋体"/>
                <w:b/>
                <w:color w:val="000000"/>
                <w:sz w:val="21"/>
              </w:rPr>
              <w:t>决算数</w:t>
            </w:r>
          </w:p>
        </w:tc>
      </w:tr>
      <w:tr w14:paraId="1C0B8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4B34879E">
            <w:pPr>
              <w:spacing w:before="20" w:after="20" w:line="240" w:lineRule="auto"/>
              <w:ind w:firstLine="0"/>
              <w:jc w:val="center"/>
            </w:pPr>
            <w:r>
              <w:rPr>
                <w:rFonts w:ascii="Times New Roman" w:hAnsi="Times New Roman" w:eastAsia="宋体"/>
                <w:b w:val="0"/>
                <w:color w:val="000000"/>
                <w:sz w:val="21"/>
              </w:rPr>
              <w:t>合计</w:t>
            </w:r>
          </w:p>
        </w:tc>
        <w:tc>
          <w:tcPr>
            <w:tcW w:w="3742" w:type="dxa"/>
            <w:vAlign w:val="center"/>
          </w:tcPr>
          <w:p w14:paraId="309AF8DA">
            <w:pPr>
              <w:spacing w:before="20" w:after="20" w:line="240" w:lineRule="auto"/>
              <w:ind w:firstLine="0"/>
              <w:jc w:val="left"/>
            </w:pPr>
            <w:r>
              <w:rPr>
                <w:rFonts w:ascii="Times New Roman" w:hAnsi="Times New Roman" w:eastAsia="宋体"/>
                <w:b w:val="0"/>
                <w:color w:val="000000"/>
                <w:sz w:val="21"/>
              </w:rPr>
              <w:t>977.81</w:t>
            </w:r>
          </w:p>
        </w:tc>
        <w:tc>
          <w:tcPr>
            <w:tcW w:w="1361" w:type="dxa"/>
            <w:vAlign w:val="center"/>
          </w:tcPr>
          <w:p w14:paraId="7F81CED8">
            <w:pPr>
              <w:spacing w:before="20" w:after="20" w:line="240" w:lineRule="auto"/>
              <w:ind w:firstLine="0"/>
              <w:jc w:val="right"/>
            </w:pPr>
            <w:r>
              <w:rPr>
                <w:rFonts w:ascii="Times New Roman" w:hAnsi="Times New Roman" w:eastAsia="宋体"/>
                <w:b w:val="0"/>
                <w:color w:val="000000"/>
                <w:sz w:val="21"/>
              </w:rPr>
              <w:t>1234.79</w:t>
            </w:r>
          </w:p>
        </w:tc>
        <w:tc>
          <w:tcPr>
            <w:tcW w:w="1361" w:type="dxa"/>
            <w:vAlign w:val="center"/>
          </w:tcPr>
          <w:p w14:paraId="35A41025">
            <w:pPr>
              <w:spacing w:before="20" w:after="20" w:line="240" w:lineRule="auto"/>
              <w:ind w:firstLine="0"/>
              <w:jc w:val="right"/>
            </w:pPr>
            <w:r>
              <w:rPr>
                <w:rFonts w:ascii="Times New Roman" w:hAnsi="Times New Roman" w:eastAsia="宋体"/>
                <w:b w:val="0"/>
                <w:color w:val="000000"/>
                <w:sz w:val="21"/>
              </w:rPr>
              <w:t>1234.79</w:t>
            </w:r>
          </w:p>
        </w:tc>
        <w:tc>
          <w:tcPr>
            <w:tcW w:w="1361" w:type="dxa"/>
          </w:tcPr>
          <w:p w14:paraId="2FAEB5E1">
            <w:pPr>
              <w:spacing w:after="0" w:line="240" w:lineRule="auto"/>
            </w:pPr>
          </w:p>
        </w:tc>
      </w:tr>
      <w:tr w14:paraId="0512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4E2D1947">
            <w:pPr>
              <w:spacing w:before="20" w:after="20" w:line="240" w:lineRule="auto"/>
              <w:ind w:firstLine="0"/>
              <w:jc w:val="center"/>
            </w:pPr>
            <w:r>
              <w:rPr>
                <w:rFonts w:ascii="Times New Roman" w:hAnsi="Times New Roman" w:eastAsia="宋体"/>
                <w:b w:val="0"/>
                <w:color w:val="000000"/>
                <w:sz w:val="21"/>
              </w:rPr>
              <w:t>201</w:t>
            </w:r>
          </w:p>
        </w:tc>
        <w:tc>
          <w:tcPr>
            <w:tcW w:w="3742" w:type="dxa"/>
            <w:vAlign w:val="center"/>
          </w:tcPr>
          <w:p w14:paraId="0552A1B7">
            <w:pPr>
              <w:spacing w:before="20" w:after="20" w:line="240" w:lineRule="auto"/>
              <w:ind w:firstLine="0"/>
              <w:jc w:val="left"/>
            </w:pPr>
            <w:r>
              <w:rPr>
                <w:rFonts w:ascii="Times New Roman" w:hAnsi="Times New Roman" w:eastAsia="宋体"/>
                <w:b w:val="0"/>
                <w:color w:val="000000"/>
                <w:sz w:val="21"/>
              </w:rPr>
              <w:t>一般公共服务支出</w:t>
            </w:r>
          </w:p>
        </w:tc>
        <w:tc>
          <w:tcPr>
            <w:tcW w:w="1361" w:type="dxa"/>
            <w:vAlign w:val="center"/>
          </w:tcPr>
          <w:p w14:paraId="6A4D7CDC">
            <w:pPr>
              <w:spacing w:before="20" w:after="20" w:line="240" w:lineRule="auto"/>
              <w:ind w:firstLine="0"/>
              <w:jc w:val="right"/>
            </w:pPr>
            <w:r>
              <w:rPr>
                <w:rFonts w:ascii="Times New Roman" w:hAnsi="Times New Roman" w:eastAsia="宋体"/>
                <w:b w:val="0"/>
                <w:color w:val="000000"/>
                <w:sz w:val="21"/>
              </w:rPr>
              <w:t>606.12</w:t>
            </w:r>
          </w:p>
        </w:tc>
        <w:tc>
          <w:tcPr>
            <w:tcW w:w="1361" w:type="dxa"/>
            <w:vAlign w:val="center"/>
          </w:tcPr>
          <w:p w14:paraId="4BF9A6C9">
            <w:pPr>
              <w:spacing w:before="20" w:after="20" w:line="240" w:lineRule="auto"/>
              <w:ind w:firstLine="0"/>
              <w:jc w:val="right"/>
            </w:pPr>
            <w:r>
              <w:rPr>
                <w:rFonts w:ascii="Times New Roman" w:hAnsi="Times New Roman" w:eastAsia="宋体"/>
                <w:b w:val="0"/>
                <w:color w:val="000000"/>
                <w:sz w:val="21"/>
              </w:rPr>
              <w:t>875.91</w:t>
            </w:r>
          </w:p>
        </w:tc>
        <w:tc>
          <w:tcPr>
            <w:tcW w:w="1361" w:type="dxa"/>
            <w:vAlign w:val="center"/>
          </w:tcPr>
          <w:p w14:paraId="338E7B0A">
            <w:pPr>
              <w:spacing w:before="20" w:after="20" w:line="240" w:lineRule="auto"/>
              <w:ind w:firstLine="0"/>
              <w:jc w:val="right"/>
            </w:pPr>
            <w:r>
              <w:rPr>
                <w:rFonts w:ascii="Times New Roman" w:hAnsi="Times New Roman" w:eastAsia="宋体"/>
                <w:b w:val="0"/>
                <w:color w:val="000000"/>
                <w:sz w:val="21"/>
              </w:rPr>
              <w:t>875.91</w:t>
            </w:r>
          </w:p>
        </w:tc>
      </w:tr>
      <w:tr w14:paraId="67CA0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16F1BBCD">
            <w:pPr>
              <w:spacing w:before="20" w:after="20" w:line="240" w:lineRule="auto"/>
              <w:ind w:firstLine="0"/>
              <w:jc w:val="center"/>
            </w:pPr>
            <w:r>
              <w:rPr>
                <w:rFonts w:ascii="Times New Roman" w:hAnsi="Times New Roman" w:eastAsia="宋体"/>
                <w:b w:val="0"/>
                <w:color w:val="000000"/>
                <w:sz w:val="21"/>
              </w:rPr>
              <w:t>208</w:t>
            </w:r>
          </w:p>
        </w:tc>
        <w:tc>
          <w:tcPr>
            <w:tcW w:w="3742" w:type="dxa"/>
            <w:vAlign w:val="center"/>
          </w:tcPr>
          <w:p w14:paraId="24A32A08">
            <w:pPr>
              <w:spacing w:before="20" w:after="20" w:line="240" w:lineRule="auto"/>
              <w:ind w:firstLine="0"/>
              <w:jc w:val="left"/>
            </w:pPr>
            <w:r>
              <w:rPr>
                <w:rFonts w:ascii="Times New Roman" w:hAnsi="Times New Roman" w:eastAsia="宋体"/>
                <w:b w:val="0"/>
                <w:color w:val="000000"/>
                <w:sz w:val="21"/>
              </w:rPr>
              <w:t>社会保障和就业支出</w:t>
            </w:r>
          </w:p>
        </w:tc>
        <w:tc>
          <w:tcPr>
            <w:tcW w:w="1361" w:type="dxa"/>
            <w:vAlign w:val="center"/>
          </w:tcPr>
          <w:p w14:paraId="714C28DB">
            <w:pPr>
              <w:spacing w:before="20" w:after="20" w:line="240" w:lineRule="auto"/>
              <w:ind w:firstLine="0"/>
              <w:jc w:val="right"/>
            </w:pPr>
            <w:r>
              <w:rPr>
                <w:rFonts w:ascii="Times New Roman" w:hAnsi="Times New Roman" w:eastAsia="宋体"/>
                <w:b w:val="0"/>
                <w:color w:val="000000"/>
                <w:sz w:val="21"/>
              </w:rPr>
              <w:t>121.81</w:t>
            </w:r>
          </w:p>
        </w:tc>
        <w:tc>
          <w:tcPr>
            <w:tcW w:w="1361" w:type="dxa"/>
            <w:vAlign w:val="center"/>
          </w:tcPr>
          <w:p w14:paraId="269F81B5">
            <w:pPr>
              <w:spacing w:before="20" w:after="20" w:line="240" w:lineRule="auto"/>
              <w:ind w:firstLine="0"/>
              <w:jc w:val="right"/>
            </w:pPr>
            <w:r>
              <w:rPr>
                <w:rFonts w:ascii="Times New Roman" w:hAnsi="Times New Roman" w:eastAsia="宋体"/>
                <w:b w:val="0"/>
                <w:color w:val="000000"/>
                <w:sz w:val="21"/>
              </w:rPr>
              <w:t>115.10</w:t>
            </w:r>
          </w:p>
        </w:tc>
        <w:tc>
          <w:tcPr>
            <w:tcW w:w="1361" w:type="dxa"/>
            <w:vAlign w:val="center"/>
          </w:tcPr>
          <w:p w14:paraId="750B5FF4">
            <w:pPr>
              <w:spacing w:before="20" w:after="20" w:line="240" w:lineRule="auto"/>
              <w:ind w:firstLine="0"/>
              <w:jc w:val="right"/>
            </w:pPr>
            <w:r>
              <w:rPr>
                <w:rFonts w:ascii="Times New Roman" w:hAnsi="Times New Roman" w:eastAsia="宋体"/>
                <w:b w:val="0"/>
                <w:color w:val="000000"/>
                <w:sz w:val="21"/>
              </w:rPr>
              <w:t>115.10</w:t>
            </w:r>
          </w:p>
        </w:tc>
      </w:tr>
      <w:tr w14:paraId="412F0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446C07B4">
            <w:pPr>
              <w:spacing w:before="20" w:after="20" w:line="240" w:lineRule="auto"/>
              <w:ind w:firstLine="0"/>
              <w:jc w:val="center"/>
            </w:pPr>
            <w:r>
              <w:rPr>
                <w:rFonts w:ascii="Times New Roman" w:hAnsi="Times New Roman" w:eastAsia="宋体"/>
                <w:b w:val="0"/>
                <w:color w:val="000000"/>
                <w:sz w:val="21"/>
              </w:rPr>
              <w:t>210</w:t>
            </w:r>
          </w:p>
        </w:tc>
        <w:tc>
          <w:tcPr>
            <w:tcW w:w="3742" w:type="dxa"/>
            <w:vAlign w:val="center"/>
          </w:tcPr>
          <w:p w14:paraId="64962FCB">
            <w:pPr>
              <w:spacing w:before="20" w:after="20" w:line="240" w:lineRule="auto"/>
              <w:ind w:firstLine="0"/>
              <w:jc w:val="left"/>
            </w:pPr>
            <w:r>
              <w:rPr>
                <w:rFonts w:ascii="Times New Roman" w:hAnsi="Times New Roman" w:eastAsia="宋体"/>
                <w:b w:val="0"/>
                <w:color w:val="000000"/>
                <w:sz w:val="21"/>
              </w:rPr>
              <w:t>卫生健康支出</w:t>
            </w:r>
          </w:p>
        </w:tc>
        <w:tc>
          <w:tcPr>
            <w:tcW w:w="1361" w:type="dxa"/>
            <w:vAlign w:val="center"/>
          </w:tcPr>
          <w:p w14:paraId="77AFBFB7">
            <w:pPr>
              <w:spacing w:before="20" w:after="20" w:line="240" w:lineRule="auto"/>
              <w:ind w:firstLine="0"/>
              <w:jc w:val="right"/>
            </w:pPr>
            <w:r>
              <w:rPr>
                <w:rFonts w:ascii="Times New Roman" w:hAnsi="Times New Roman" w:eastAsia="宋体"/>
                <w:b w:val="0"/>
                <w:color w:val="000000"/>
                <w:sz w:val="21"/>
              </w:rPr>
              <w:t>48.22</w:t>
            </w:r>
          </w:p>
        </w:tc>
        <w:tc>
          <w:tcPr>
            <w:tcW w:w="1361" w:type="dxa"/>
            <w:vAlign w:val="center"/>
          </w:tcPr>
          <w:p w14:paraId="6BB63572">
            <w:pPr>
              <w:spacing w:before="20" w:after="20" w:line="240" w:lineRule="auto"/>
              <w:ind w:firstLine="0"/>
              <w:jc w:val="right"/>
            </w:pPr>
            <w:r>
              <w:rPr>
                <w:rFonts w:ascii="Times New Roman" w:hAnsi="Times New Roman" w:eastAsia="宋体"/>
                <w:b w:val="0"/>
                <w:color w:val="000000"/>
                <w:sz w:val="21"/>
              </w:rPr>
              <w:t>42.75</w:t>
            </w:r>
          </w:p>
        </w:tc>
        <w:tc>
          <w:tcPr>
            <w:tcW w:w="1361" w:type="dxa"/>
            <w:vAlign w:val="center"/>
          </w:tcPr>
          <w:p w14:paraId="1A326CF0">
            <w:pPr>
              <w:spacing w:before="20" w:after="20" w:line="240" w:lineRule="auto"/>
              <w:ind w:firstLine="0"/>
              <w:jc w:val="right"/>
            </w:pPr>
            <w:r>
              <w:rPr>
                <w:rFonts w:ascii="Times New Roman" w:hAnsi="Times New Roman" w:eastAsia="宋体"/>
                <w:b w:val="0"/>
                <w:color w:val="000000"/>
                <w:sz w:val="21"/>
              </w:rPr>
              <w:t>42.75</w:t>
            </w:r>
          </w:p>
        </w:tc>
      </w:tr>
      <w:tr w14:paraId="58835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6951DCBE">
            <w:pPr>
              <w:spacing w:before="20" w:after="20" w:line="240" w:lineRule="auto"/>
              <w:ind w:firstLine="0"/>
              <w:jc w:val="center"/>
            </w:pPr>
            <w:r>
              <w:rPr>
                <w:rFonts w:ascii="Times New Roman" w:hAnsi="Times New Roman" w:eastAsia="宋体"/>
                <w:b w:val="0"/>
                <w:color w:val="000000"/>
                <w:sz w:val="21"/>
              </w:rPr>
              <w:t>211</w:t>
            </w:r>
          </w:p>
        </w:tc>
        <w:tc>
          <w:tcPr>
            <w:tcW w:w="3742" w:type="dxa"/>
            <w:vAlign w:val="center"/>
          </w:tcPr>
          <w:p w14:paraId="663C3C03">
            <w:pPr>
              <w:spacing w:before="20" w:after="20" w:line="240" w:lineRule="auto"/>
              <w:ind w:firstLine="0"/>
              <w:jc w:val="left"/>
            </w:pPr>
            <w:r>
              <w:rPr>
                <w:rFonts w:ascii="Times New Roman" w:hAnsi="Times New Roman" w:eastAsia="宋体"/>
                <w:b w:val="0"/>
                <w:color w:val="000000"/>
                <w:sz w:val="21"/>
              </w:rPr>
              <w:t>节能环保支出</w:t>
            </w:r>
          </w:p>
        </w:tc>
        <w:tc>
          <w:tcPr>
            <w:tcW w:w="1361" w:type="dxa"/>
            <w:vAlign w:val="center"/>
          </w:tcPr>
          <w:p w14:paraId="5D88FA9F">
            <w:pPr>
              <w:spacing w:before="20" w:after="20" w:line="240" w:lineRule="auto"/>
              <w:ind w:firstLine="0"/>
              <w:jc w:val="right"/>
            </w:pPr>
            <w:r>
              <w:rPr>
                <w:rFonts w:ascii="Times New Roman" w:hAnsi="Times New Roman" w:eastAsia="宋体"/>
                <w:b w:val="0"/>
                <w:color w:val="000000"/>
                <w:sz w:val="21"/>
              </w:rPr>
              <w:t>0.00</w:t>
            </w:r>
          </w:p>
        </w:tc>
        <w:tc>
          <w:tcPr>
            <w:tcW w:w="1361" w:type="dxa"/>
            <w:vAlign w:val="center"/>
          </w:tcPr>
          <w:p w14:paraId="36A9B014">
            <w:pPr>
              <w:spacing w:before="20" w:after="20" w:line="240" w:lineRule="auto"/>
              <w:ind w:firstLine="0"/>
              <w:jc w:val="right"/>
            </w:pPr>
            <w:r>
              <w:rPr>
                <w:rFonts w:ascii="Times New Roman" w:hAnsi="Times New Roman" w:eastAsia="宋体"/>
                <w:b w:val="0"/>
                <w:color w:val="000000"/>
                <w:sz w:val="21"/>
              </w:rPr>
              <w:t>2.30</w:t>
            </w:r>
          </w:p>
        </w:tc>
        <w:tc>
          <w:tcPr>
            <w:tcW w:w="1361" w:type="dxa"/>
            <w:vAlign w:val="center"/>
          </w:tcPr>
          <w:p w14:paraId="0AADEA51">
            <w:pPr>
              <w:spacing w:before="20" w:after="20" w:line="240" w:lineRule="auto"/>
              <w:ind w:firstLine="0"/>
              <w:jc w:val="right"/>
            </w:pPr>
            <w:r>
              <w:rPr>
                <w:rFonts w:ascii="Times New Roman" w:hAnsi="Times New Roman" w:eastAsia="宋体"/>
                <w:b w:val="0"/>
                <w:color w:val="000000"/>
                <w:sz w:val="21"/>
              </w:rPr>
              <w:t>2.30</w:t>
            </w:r>
          </w:p>
        </w:tc>
      </w:tr>
      <w:tr w14:paraId="296A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2327A713">
            <w:pPr>
              <w:spacing w:before="20" w:after="20" w:line="240" w:lineRule="auto"/>
              <w:ind w:firstLine="0"/>
              <w:jc w:val="center"/>
            </w:pPr>
            <w:r>
              <w:rPr>
                <w:rFonts w:ascii="Times New Roman" w:hAnsi="Times New Roman" w:eastAsia="宋体"/>
                <w:b w:val="0"/>
                <w:color w:val="000000"/>
                <w:sz w:val="21"/>
              </w:rPr>
              <w:t>213</w:t>
            </w:r>
          </w:p>
        </w:tc>
        <w:tc>
          <w:tcPr>
            <w:tcW w:w="3742" w:type="dxa"/>
            <w:vAlign w:val="center"/>
          </w:tcPr>
          <w:p w14:paraId="0B684585">
            <w:pPr>
              <w:spacing w:before="20" w:after="20" w:line="240" w:lineRule="auto"/>
              <w:ind w:firstLine="0"/>
              <w:jc w:val="left"/>
            </w:pPr>
            <w:r>
              <w:rPr>
                <w:rFonts w:ascii="Times New Roman" w:hAnsi="Times New Roman" w:eastAsia="宋体"/>
                <w:b w:val="0"/>
                <w:color w:val="000000"/>
                <w:sz w:val="21"/>
              </w:rPr>
              <w:t>农林水支出</w:t>
            </w:r>
          </w:p>
        </w:tc>
        <w:tc>
          <w:tcPr>
            <w:tcW w:w="1361" w:type="dxa"/>
            <w:vAlign w:val="center"/>
          </w:tcPr>
          <w:p w14:paraId="472A6699">
            <w:pPr>
              <w:spacing w:before="20" w:after="20" w:line="240" w:lineRule="auto"/>
              <w:ind w:firstLine="0"/>
              <w:jc w:val="right"/>
            </w:pPr>
            <w:r>
              <w:rPr>
                <w:rFonts w:ascii="Times New Roman" w:hAnsi="Times New Roman" w:eastAsia="宋体"/>
                <w:b w:val="0"/>
                <w:color w:val="000000"/>
                <w:sz w:val="21"/>
              </w:rPr>
              <w:t>130.67</w:t>
            </w:r>
          </w:p>
        </w:tc>
        <w:tc>
          <w:tcPr>
            <w:tcW w:w="1361" w:type="dxa"/>
            <w:vAlign w:val="center"/>
          </w:tcPr>
          <w:p w14:paraId="77804C75">
            <w:pPr>
              <w:spacing w:before="20" w:after="20" w:line="240" w:lineRule="auto"/>
              <w:ind w:firstLine="0"/>
              <w:jc w:val="right"/>
            </w:pPr>
            <w:r>
              <w:rPr>
                <w:rFonts w:ascii="Times New Roman" w:hAnsi="Times New Roman" w:eastAsia="宋体"/>
                <w:b w:val="0"/>
                <w:color w:val="000000"/>
                <w:sz w:val="21"/>
              </w:rPr>
              <w:t>333.47</w:t>
            </w:r>
          </w:p>
        </w:tc>
        <w:tc>
          <w:tcPr>
            <w:tcW w:w="1361" w:type="dxa"/>
            <w:vAlign w:val="center"/>
          </w:tcPr>
          <w:p w14:paraId="19D25024">
            <w:pPr>
              <w:spacing w:before="20" w:after="20" w:line="240" w:lineRule="auto"/>
              <w:ind w:firstLine="0"/>
              <w:jc w:val="right"/>
            </w:pPr>
            <w:r>
              <w:rPr>
                <w:rFonts w:ascii="Times New Roman" w:hAnsi="Times New Roman" w:eastAsia="宋体"/>
                <w:b w:val="0"/>
                <w:color w:val="000000"/>
                <w:sz w:val="21"/>
              </w:rPr>
              <w:t>333.47</w:t>
            </w:r>
          </w:p>
        </w:tc>
      </w:tr>
      <w:tr w14:paraId="4DC1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5DE635FF">
            <w:pPr>
              <w:spacing w:before="20" w:after="20" w:line="240" w:lineRule="auto"/>
              <w:ind w:firstLine="0"/>
              <w:jc w:val="center"/>
            </w:pPr>
            <w:r>
              <w:rPr>
                <w:rFonts w:ascii="Times New Roman" w:hAnsi="Times New Roman" w:eastAsia="宋体"/>
                <w:b w:val="0"/>
                <w:color w:val="000000"/>
                <w:sz w:val="21"/>
              </w:rPr>
              <w:t>221</w:t>
            </w:r>
          </w:p>
        </w:tc>
        <w:tc>
          <w:tcPr>
            <w:tcW w:w="3742" w:type="dxa"/>
            <w:vAlign w:val="center"/>
          </w:tcPr>
          <w:p w14:paraId="20A35D2A">
            <w:pPr>
              <w:spacing w:before="20" w:after="20" w:line="240" w:lineRule="auto"/>
              <w:ind w:firstLine="0"/>
              <w:jc w:val="left"/>
            </w:pPr>
            <w:r>
              <w:rPr>
                <w:rFonts w:ascii="Times New Roman" w:hAnsi="Times New Roman" w:eastAsia="宋体"/>
                <w:b w:val="0"/>
                <w:color w:val="000000"/>
                <w:sz w:val="21"/>
              </w:rPr>
              <w:t>住房保障支出</w:t>
            </w:r>
          </w:p>
        </w:tc>
        <w:tc>
          <w:tcPr>
            <w:tcW w:w="1361" w:type="dxa"/>
            <w:vAlign w:val="center"/>
          </w:tcPr>
          <w:p w14:paraId="2478329D">
            <w:pPr>
              <w:spacing w:before="20" w:after="20" w:line="240" w:lineRule="auto"/>
              <w:ind w:firstLine="0"/>
              <w:jc w:val="right"/>
            </w:pPr>
            <w:r>
              <w:rPr>
                <w:rFonts w:ascii="Times New Roman" w:hAnsi="Times New Roman" w:eastAsia="宋体"/>
                <w:b w:val="0"/>
                <w:color w:val="000000"/>
                <w:sz w:val="21"/>
              </w:rPr>
              <w:t>70.98</w:t>
            </w:r>
          </w:p>
        </w:tc>
        <w:tc>
          <w:tcPr>
            <w:tcW w:w="1361" w:type="dxa"/>
            <w:vAlign w:val="center"/>
          </w:tcPr>
          <w:p w14:paraId="489BBACB">
            <w:pPr>
              <w:spacing w:before="20" w:after="20" w:line="240" w:lineRule="auto"/>
              <w:ind w:firstLine="0"/>
              <w:jc w:val="right"/>
            </w:pPr>
            <w:r>
              <w:rPr>
                <w:rFonts w:ascii="Times New Roman" w:hAnsi="Times New Roman" w:eastAsia="宋体"/>
                <w:b w:val="0"/>
                <w:color w:val="000000"/>
                <w:sz w:val="21"/>
              </w:rPr>
              <w:t>63.21</w:t>
            </w:r>
          </w:p>
        </w:tc>
        <w:tc>
          <w:tcPr>
            <w:tcW w:w="1361" w:type="dxa"/>
            <w:vAlign w:val="center"/>
          </w:tcPr>
          <w:p w14:paraId="6BFA7650">
            <w:pPr>
              <w:spacing w:before="20" w:after="20" w:line="240" w:lineRule="auto"/>
              <w:ind w:firstLine="0"/>
              <w:jc w:val="right"/>
            </w:pPr>
            <w:r>
              <w:rPr>
                <w:rFonts w:ascii="Times New Roman" w:hAnsi="Times New Roman" w:eastAsia="宋体"/>
                <w:b w:val="0"/>
                <w:color w:val="000000"/>
                <w:sz w:val="21"/>
              </w:rPr>
              <w:t>63.21</w:t>
            </w:r>
          </w:p>
        </w:tc>
      </w:tr>
    </w:tbl>
    <w:p w14:paraId="4B4F8CCB">
      <w:pPr>
        <w:spacing w:after="0"/>
      </w:pPr>
      <w:r>
        <w:br w:type="page"/>
      </w:r>
    </w:p>
    <w:p w14:paraId="7BD1F6B7">
      <w:pPr>
        <w:keepNext/>
        <w:spacing w:before="160" w:after="80"/>
        <w:jc w:val="center"/>
      </w:pPr>
      <w:r>
        <w:rPr>
          <w:rFonts w:ascii="Times New Roman" w:hAnsi="Times New Roman" w:eastAsia="宋体"/>
          <w:b w:val="0"/>
          <w:color w:val="000000"/>
          <w:sz w:val="21"/>
        </w:rPr>
        <w:t>表7 一般公共预算财政拨款支出决算明细表（财决08表）</w:t>
      </w:r>
    </w:p>
    <w:p w14:paraId="6ECB78A9">
      <w:pPr>
        <w:keepNext/>
        <w:spacing w:before="0" w:after="40"/>
        <w:jc w:val="center"/>
      </w:pPr>
      <w:r>
        <w:rPr>
          <w:rFonts w:ascii="Times New Roman" w:hAnsi="Times New Roman" w:eastAsia="宋体"/>
          <w:b w:val="0"/>
          <w:color w:val="000000"/>
          <w:sz w:val="21"/>
        </w:rPr>
        <w:t>编制单位：松潘县大姓乡人民政府　2025年度　金额单位：万元</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4535"/>
        <w:gridCol w:w="2608"/>
      </w:tblGrid>
      <w:tr w14:paraId="5984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84" w:type="dxa"/>
            <w:shd w:val="clear" w:color="auto" w:fill="D9D9D9"/>
            <w:vAlign w:val="center"/>
          </w:tcPr>
          <w:p w14:paraId="7B606BA4">
            <w:pPr>
              <w:spacing w:before="20" w:after="20" w:line="240" w:lineRule="auto"/>
              <w:ind w:firstLine="0"/>
              <w:jc w:val="center"/>
            </w:pPr>
            <w:r>
              <w:rPr>
                <w:rFonts w:ascii="Times New Roman" w:hAnsi="Times New Roman" w:eastAsia="宋体"/>
                <w:b/>
                <w:color w:val="000000"/>
                <w:sz w:val="21"/>
              </w:rPr>
              <w:t>支出功能分类科目代码</w:t>
            </w:r>
          </w:p>
        </w:tc>
        <w:tc>
          <w:tcPr>
            <w:tcW w:w="4535" w:type="dxa"/>
            <w:shd w:val="clear" w:color="auto" w:fill="D9D9D9"/>
            <w:vAlign w:val="center"/>
          </w:tcPr>
          <w:p w14:paraId="1514B8AF">
            <w:pPr>
              <w:spacing w:before="20" w:after="20" w:line="240" w:lineRule="auto"/>
              <w:ind w:firstLine="0"/>
              <w:jc w:val="center"/>
            </w:pPr>
            <w:r>
              <w:rPr>
                <w:rFonts w:ascii="Times New Roman" w:hAnsi="Times New Roman" w:eastAsia="宋体"/>
                <w:b/>
                <w:color w:val="000000"/>
                <w:sz w:val="21"/>
              </w:rPr>
              <w:t>科目名称</w:t>
            </w:r>
          </w:p>
        </w:tc>
        <w:tc>
          <w:tcPr>
            <w:tcW w:w="2608" w:type="dxa"/>
            <w:shd w:val="clear" w:color="auto" w:fill="D9D9D9"/>
            <w:vAlign w:val="center"/>
          </w:tcPr>
          <w:p w14:paraId="0A85315D">
            <w:pPr>
              <w:spacing w:before="20" w:after="20" w:line="240" w:lineRule="auto"/>
              <w:ind w:firstLine="0"/>
              <w:jc w:val="center"/>
            </w:pPr>
            <w:r>
              <w:rPr>
                <w:rFonts w:ascii="Times New Roman" w:hAnsi="Times New Roman" w:eastAsia="宋体"/>
                <w:b/>
                <w:color w:val="000000"/>
                <w:sz w:val="21"/>
              </w:rPr>
              <w:t>本年支出合计</w:t>
            </w:r>
          </w:p>
        </w:tc>
      </w:tr>
      <w:tr w14:paraId="41D3D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C350480">
            <w:pPr>
              <w:spacing w:before="20" w:after="20" w:line="240" w:lineRule="auto"/>
              <w:ind w:firstLine="0"/>
              <w:jc w:val="center"/>
            </w:pPr>
            <w:r>
              <w:rPr>
                <w:rFonts w:ascii="Times New Roman" w:hAnsi="Times New Roman" w:eastAsia="宋体"/>
                <w:b w:val="0"/>
                <w:color w:val="000000"/>
                <w:sz w:val="21"/>
              </w:rPr>
              <w:t>合计</w:t>
            </w:r>
          </w:p>
        </w:tc>
        <w:tc>
          <w:tcPr>
            <w:tcW w:w="4535" w:type="dxa"/>
            <w:vAlign w:val="center"/>
          </w:tcPr>
          <w:p w14:paraId="6FA9A2B5">
            <w:pPr>
              <w:spacing w:before="20" w:after="20" w:line="240" w:lineRule="auto"/>
              <w:ind w:firstLine="0"/>
              <w:jc w:val="left"/>
            </w:pPr>
          </w:p>
        </w:tc>
        <w:tc>
          <w:tcPr>
            <w:tcW w:w="2608" w:type="dxa"/>
            <w:vAlign w:val="center"/>
          </w:tcPr>
          <w:p w14:paraId="09193A45">
            <w:pPr>
              <w:spacing w:before="20" w:after="20" w:line="240" w:lineRule="auto"/>
              <w:ind w:firstLine="0"/>
              <w:jc w:val="right"/>
            </w:pPr>
            <w:r>
              <w:rPr>
                <w:rFonts w:ascii="Times New Roman" w:hAnsi="Times New Roman" w:eastAsia="宋体"/>
                <w:b w:val="0"/>
                <w:color w:val="000000"/>
                <w:sz w:val="21"/>
              </w:rPr>
              <w:t>1234.79</w:t>
            </w:r>
          </w:p>
        </w:tc>
      </w:tr>
      <w:tr w14:paraId="5FEB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23D6196">
            <w:pPr>
              <w:spacing w:before="20" w:after="20" w:line="240" w:lineRule="auto"/>
              <w:ind w:firstLine="0"/>
              <w:jc w:val="center"/>
            </w:pPr>
            <w:r>
              <w:rPr>
                <w:rFonts w:ascii="Times New Roman" w:hAnsi="Times New Roman" w:eastAsia="宋体"/>
                <w:b w:val="0"/>
                <w:color w:val="000000"/>
                <w:sz w:val="21"/>
              </w:rPr>
              <w:t>201</w:t>
            </w:r>
          </w:p>
        </w:tc>
        <w:tc>
          <w:tcPr>
            <w:tcW w:w="4535" w:type="dxa"/>
            <w:vAlign w:val="center"/>
          </w:tcPr>
          <w:p w14:paraId="74BEB573">
            <w:pPr>
              <w:spacing w:before="20" w:after="20" w:line="240" w:lineRule="auto"/>
              <w:ind w:firstLine="0"/>
              <w:jc w:val="left"/>
            </w:pPr>
            <w:r>
              <w:rPr>
                <w:rFonts w:ascii="Times New Roman" w:hAnsi="Times New Roman" w:eastAsia="宋体"/>
                <w:b w:val="0"/>
                <w:color w:val="000000"/>
                <w:sz w:val="21"/>
              </w:rPr>
              <w:t>一般公共服务支出</w:t>
            </w:r>
          </w:p>
        </w:tc>
        <w:tc>
          <w:tcPr>
            <w:tcW w:w="2608" w:type="dxa"/>
            <w:vAlign w:val="center"/>
          </w:tcPr>
          <w:p w14:paraId="2F574673">
            <w:pPr>
              <w:spacing w:before="20" w:after="20" w:line="240" w:lineRule="auto"/>
              <w:ind w:firstLine="0"/>
              <w:jc w:val="right"/>
            </w:pPr>
            <w:r>
              <w:rPr>
                <w:rFonts w:ascii="Times New Roman" w:hAnsi="Times New Roman" w:eastAsia="宋体"/>
                <w:b w:val="0"/>
                <w:color w:val="000000"/>
                <w:sz w:val="21"/>
              </w:rPr>
              <w:t>677.96</w:t>
            </w:r>
          </w:p>
        </w:tc>
      </w:tr>
      <w:tr w14:paraId="5E6F7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75E79C4">
            <w:pPr>
              <w:spacing w:before="20" w:after="20" w:line="240" w:lineRule="auto"/>
              <w:ind w:firstLine="0"/>
              <w:jc w:val="center"/>
            </w:pPr>
            <w:r>
              <w:rPr>
                <w:rFonts w:ascii="Times New Roman" w:hAnsi="Times New Roman" w:eastAsia="宋体"/>
                <w:b w:val="0"/>
                <w:color w:val="000000"/>
                <w:sz w:val="21"/>
              </w:rPr>
              <w:t>20101</w:t>
            </w:r>
          </w:p>
        </w:tc>
        <w:tc>
          <w:tcPr>
            <w:tcW w:w="4535" w:type="dxa"/>
            <w:vAlign w:val="center"/>
          </w:tcPr>
          <w:p w14:paraId="3D1B290A">
            <w:pPr>
              <w:spacing w:before="20" w:after="20" w:line="240" w:lineRule="auto"/>
              <w:ind w:firstLine="0"/>
              <w:jc w:val="left"/>
            </w:pPr>
            <w:r>
              <w:rPr>
                <w:rFonts w:ascii="Times New Roman" w:hAnsi="Times New Roman" w:eastAsia="宋体"/>
                <w:b w:val="0"/>
                <w:color w:val="000000"/>
                <w:sz w:val="21"/>
              </w:rPr>
              <w:t>人大事务</w:t>
            </w:r>
          </w:p>
        </w:tc>
        <w:tc>
          <w:tcPr>
            <w:tcW w:w="2608" w:type="dxa"/>
            <w:vAlign w:val="center"/>
          </w:tcPr>
          <w:p w14:paraId="556B354A">
            <w:pPr>
              <w:spacing w:before="20" w:after="20" w:line="240" w:lineRule="auto"/>
              <w:ind w:firstLine="0"/>
              <w:jc w:val="right"/>
            </w:pPr>
            <w:r>
              <w:rPr>
                <w:rFonts w:ascii="Times New Roman" w:hAnsi="Times New Roman" w:eastAsia="宋体"/>
                <w:b w:val="0"/>
                <w:color w:val="000000"/>
                <w:sz w:val="21"/>
              </w:rPr>
              <w:t>5.61</w:t>
            </w:r>
          </w:p>
        </w:tc>
      </w:tr>
      <w:tr w14:paraId="3162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1E49F6C">
            <w:pPr>
              <w:spacing w:before="20" w:after="20" w:line="240" w:lineRule="auto"/>
              <w:ind w:firstLine="0"/>
              <w:jc w:val="center"/>
            </w:pPr>
            <w:r>
              <w:rPr>
                <w:rFonts w:ascii="Times New Roman" w:hAnsi="Times New Roman" w:eastAsia="宋体"/>
                <w:b w:val="0"/>
                <w:color w:val="000000"/>
                <w:sz w:val="21"/>
              </w:rPr>
              <w:t>2010104</w:t>
            </w:r>
          </w:p>
        </w:tc>
        <w:tc>
          <w:tcPr>
            <w:tcW w:w="4535" w:type="dxa"/>
            <w:vAlign w:val="center"/>
          </w:tcPr>
          <w:p w14:paraId="4EDD0DC2">
            <w:pPr>
              <w:spacing w:before="20" w:after="20" w:line="240" w:lineRule="auto"/>
              <w:ind w:firstLine="0"/>
              <w:jc w:val="left"/>
            </w:pPr>
            <w:r>
              <w:rPr>
                <w:rFonts w:ascii="Times New Roman" w:hAnsi="Times New Roman" w:eastAsia="宋体"/>
                <w:b w:val="0"/>
                <w:color w:val="000000"/>
                <w:sz w:val="21"/>
              </w:rPr>
              <w:t>人大会议</w:t>
            </w:r>
          </w:p>
        </w:tc>
        <w:tc>
          <w:tcPr>
            <w:tcW w:w="2608" w:type="dxa"/>
            <w:vAlign w:val="center"/>
          </w:tcPr>
          <w:p w14:paraId="1AF02A03">
            <w:pPr>
              <w:spacing w:before="20" w:after="20" w:line="240" w:lineRule="auto"/>
              <w:ind w:firstLine="0"/>
              <w:jc w:val="right"/>
            </w:pPr>
            <w:r>
              <w:rPr>
                <w:rFonts w:ascii="Times New Roman" w:hAnsi="Times New Roman" w:eastAsia="宋体"/>
                <w:b w:val="0"/>
                <w:color w:val="000000"/>
                <w:sz w:val="21"/>
              </w:rPr>
              <w:t>2.11</w:t>
            </w:r>
          </w:p>
        </w:tc>
      </w:tr>
      <w:tr w14:paraId="7D74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7B1AF67">
            <w:pPr>
              <w:spacing w:before="20" w:after="20" w:line="240" w:lineRule="auto"/>
              <w:ind w:firstLine="0"/>
              <w:jc w:val="center"/>
            </w:pPr>
            <w:r>
              <w:rPr>
                <w:rFonts w:ascii="Times New Roman" w:hAnsi="Times New Roman" w:eastAsia="宋体"/>
                <w:b w:val="0"/>
                <w:color w:val="000000"/>
                <w:sz w:val="21"/>
              </w:rPr>
              <w:t>2010108</w:t>
            </w:r>
          </w:p>
        </w:tc>
        <w:tc>
          <w:tcPr>
            <w:tcW w:w="4535" w:type="dxa"/>
            <w:vAlign w:val="center"/>
          </w:tcPr>
          <w:p w14:paraId="05BC6264">
            <w:pPr>
              <w:spacing w:before="20" w:after="20" w:line="240" w:lineRule="auto"/>
              <w:ind w:firstLine="0"/>
              <w:jc w:val="left"/>
            </w:pPr>
            <w:r>
              <w:rPr>
                <w:rFonts w:ascii="Times New Roman" w:hAnsi="Times New Roman" w:eastAsia="宋体"/>
                <w:b w:val="0"/>
                <w:color w:val="000000"/>
                <w:sz w:val="21"/>
              </w:rPr>
              <w:t>代表工作</w:t>
            </w:r>
          </w:p>
        </w:tc>
        <w:tc>
          <w:tcPr>
            <w:tcW w:w="2608" w:type="dxa"/>
            <w:vAlign w:val="center"/>
          </w:tcPr>
          <w:p w14:paraId="18F50540">
            <w:pPr>
              <w:spacing w:before="20" w:after="20" w:line="240" w:lineRule="auto"/>
              <w:ind w:firstLine="0"/>
              <w:jc w:val="right"/>
            </w:pPr>
            <w:r>
              <w:rPr>
                <w:rFonts w:ascii="Times New Roman" w:hAnsi="Times New Roman" w:eastAsia="宋体"/>
                <w:b w:val="0"/>
                <w:color w:val="000000"/>
                <w:sz w:val="21"/>
              </w:rPr>
              <w:t>3.50</w:t>
            </w:r>
          </w:p>
        </w:tc>
      </w:tr>
      <w:tr w14:paraId="5FD0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2B95E5D">
            <w:pPr>
              <w:spacing w:before="20" w:after="20" w:line="240" w:lineRule="auto"/>
              <w:ind w:firstLine="0"/>
              <w:jc w:val="center"/>
            </w:pPr>
            <w:r>
              <w:rPr>
                <w:rFonts w:ascii="Times New Roman" w:hAnsi="Times New Roman" w:eastAsia="宋体"/>
                <w:b w:val="0"/>
                <w:color w:val="000000"/>
                <w:sz w:val="21"/>
              </w:rPr>
              <w:t>20103</w:t>
            </w:r>
          </w:p>
        </w:tc>
        <w:tc>
          <w:tcPr>
            <w:tcW w:w="4535" w:type="dxa"/>
            <w:vAlign w:val="center"/>
          </w:tcPr>
          <w:p w14:paraId="1D1597C2">
            <w:pPr>
              <w:spacing w:before="20" w:after="20" w:line="240" w:lineRule="auto"/>
              <w:ind w:firstLine="0"/>
              <w:jc w:val="left"/>
            </w:pPr>
            <w:r>
              <w:rPr>
                <w:rFonts w:ascii="Times New Roman" w:hAnsi="Times New Roman" w:eastAsia="宋体"/>
                <w:b w:val="0"/>
                <w:color w:val="000000"/>
                <w:sz w:val="21"/>
              </w:rPr>
              <w:t>政府办公厅（室）及相关机构事务</w:t>
            </w:r>
          </w:p>
        </w:tc>
        <w:tc>
          <w:tcPr>
            <w:tcW w:w="2608" w:type="dxa"/>
            <w:vAlign w:val="center"/>
          </w:tcPr>
          <w:p w14:paraId="27FD0AFF">
            <w:pPr>
              <w:spacing w:before="20" w:after="20" w:line="240" w:lineRule="auto"/>
              <w:ind w:firstLine="0"/>
              <w:jc w:val="right"/>
            </w:pPr>
            <w:r>
              <w:rPr>
                <w:rFonts w:ascii="Times New Roman" w:hAnsi="Times New Roman" w:eastAsia="宋体"/>
                <w:b w:val="0"/>
                <w:color w:val="000000"/>
                <w:sz w:val="21"/>
              </w:rPr>
              <w:t>672.36</w:t>
            </w:r>
          </w:p>
        </w:tc>
      </w:tr>
      <w:tr w14:paraId="30AB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3E71DF6">
            <w:pPr>
              <w:spacing w:before="20" w:after="20" w:line="240" w:lineRule="auto"/>
              <w:ind w:firstLine="0"/>
              <w:jc w:val="center"/>
            </w:pPr>
            <w:r>
              <w:rPr>
                <w:rFonts w:ascii="Times New Roman" w:hAnsi="Times New Roman" w:eastAsia="宋体"/>
                <w:b w:val="0"/>
                <w:color w:val="000000"/>
                <w:sz w:val="21"/>
              </w:rPr>
              <w:t>2010301</w:t>
            </w:r>
          </w:p>
        </w:tc>
        <w:tc>
          <w:tcPr>
            <w:tcW w:w="4535" w:type="dxa"/>
            <w:vAlign w:val="center"/>
          </w:tcPr>
          <w:p w14:paraId="634B6344">
            <w:pPr>
              <w:spacing w:before="20" w:after="20" w:line="240" w:lineRule="auto"/>
              <w:ind w:firstLine="0"/>
              <w:jc w:val="left"/>
            </w:pPr>
            <w:r>
              <w:rPr>
                <w:rFonts w:ascii="Times New Roman" w:hAnsi="Times New Roman" w:eastAsia="宋体"/>
                <w:b w:val="0"/>
                <w:color w:val="000000"/>
                <w:sz w:val="21"/>
              </w:rPr>
              <w:t>行政运行</w:t>
            </w:r>
          </w:p>
        </w:tc>
        <w:tc>
          <w:tcPr>
            <w:tcW w:w="2608" w:type="dxa"/>
            <w:vAlign w:val="center"/>
          </w:tcPr>
          <w:p w14:paraId="17B2C1FC">
            <w:pPr>
              <w:spacing w:before="20" w:after="20" w:line="240" w:lineRule="auto"/>
              <w:ind w:firstLine="0"/>
              <w:jc w:val="right"/>
            </w:pPr>
            <w:r>
              <w:rPr>
                <w:rFonts w:ascii="Times New Roman" w:hAnsi="Times New Roman" w:eastAsia="宋体"/>
                <w:b w:val="0"/>
                <w:color w:val="000000"/>
                <w:sz w:val="21"/>
              </w:rPr>
              <w:t>460.01</w:t>
            </w:r>
          </w:p>
        </w:tc>
      </w:tr>
      <w:tr w14:paraId="1D08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C51B995">
            <w:pPr>
              <w:spacing w:before="20" w:after="20" w:line="240" w:lineRule="auto"/>
              <w:ind w:firstLine="0"/>
              <w:jc w:val="center"/>
            </w:pPr>
            <w:r>
              <w:rPr>
                <w:rFonts w:ascii="Times New Roman" w:hAnsi="Times New Roman" w:eastAsia="宋体"/>
                <w:b w:val="0"/>
                <w:color w:val="000000"/>
                <w:sz w:val="21"/>
              </w:rPr>
              <w:t>2010350</w:t>
            </w:r>
          </w:p>
        </w:tc>
        <w:tc>
          <w:tcPr>
            <w:tcW w:w="4535" w:type="dxa"/>
            <w:vAlign w:val="center"/>
          </w:tcPr>
          <w:p w14:paraId="3F921660">
            <w:pPr>
              <w:spacing w:before="20" w:after="20" w:line="240" w:lineRule="auto"/>
              <w:ind w:firstLine="0"/>
              <w:jc w:val="left"/>
            </w:pPr>
            <w:r>
              <w:rPr>
                <w:rFonts w:ascii="Times New Roman" w:hAnsi="Times New Roman" w:eastAsia="宋体"/>
                <w:b w:val="0"/>
                <w:color w:val="000000"/>
                <w:sz w:val="21"/>
              </w:rPr>
              <w:t>事业运行</w:t>
            </w:r>
          </w:p>
        </w:tc>
        <w:tc>
          <w:tcPr>
            <w:tcW w:w="2608" w:type="dxa"/>
            <w:vAlign w:val="center"/>
          </w:tcPr>
          <w:p w14:paraId="75F79756">
            <w:pPr>
              <w:spacing w:before="20" w:after="20" w:line="240" w:lineRule="auto"/>
              <w:ind w:firstLine="0"/>
              <w:jc w:val="right"/>
            </w:pPr>
            <w:r>
              <w:rPr>
                <w:rFonts w:ascii="Times New Roman" w:hAnsi="Times New Roman" w:eastAsia="宋体"/>
                <w:b w:val="0"/>
                <w:color w:val="000000"/>
                <w:sz w:val="21"/>
              </w:rPr>
              <w:t>212.35</w:t>
            </w:r>
          </w:p>
        </w:tc>
      </w:tr>
      <w:tr w14:paraId="628CD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A7CEF63">
            <w:pPr>
              <w:spacing w:before="20" w:after="20" w:line="240" w:lineRule="auto"/>
              <w:ind w:firstLine="0"/>
              <w:jc w:val="center"/>
            </w:pPr>
            <w:r>
              <w:rPr>
                <w:rFonts w:ascii="Times New Roman" w:hAnsi="Times New Roman" w:eastAsia="宋体"/>
                <w:b w:val="0"/>
                <w:color w:val="000000"/>
                <w:sz w:val="21"/>
              </w:rPr>
              <w:t>208</w:t>
            </w:r>
          </w:p>
        </w:tc>
        <w:tc>
          <w:tcPr>
            <w:tcW w:w="4535" w:type="dxa"/>
            <w:vAlign w:val="center"/>
          </w:tcPr>
          <w:p w14:paraId="54690A77">
            <w:pPr>
              <w:spacing w:before="20" w:after="20" w:line="240" w:lineRule="auto"/>
              <w:ind w:firstLine="0"/>
              <w:jc w:val="left"/>
            </w:pPr>
            <w:r>
              <w:rPr>
                <w:rFonts w:ascii="Times New Roman" w:hAnsi="Times New Roman" w:eastAsia="宋体"/>
                <w:b w:val="0"/>
                <w:color w:val="000000"/>
                <w:sz w:val="21"/>
              </w:rPr>
              <w:t>社会保障和就业支出</w:t>
            </w:r>
          </w:p>
        </w:tc>
        <w:tc>
          <w:tcPr>
            <w:tcW w:w="2608" w:type="dxa"/>
            <w:vAlign w:val="center"/>
          </w:tcPr>
          <w:p w14:paraId="208C2630">
            <w:pPr>
              <w:spacing w:before="20" w:after="20" w:line="240" w:lineRule="auto"/>
              <w:ind w:firstLine="0"/>
              <w:jc w:val="right"/>
            </w:pPr>
            <w:r>
              <w:rPr>
                <w:rFonts w:ascii="Times New Roman" w:hAnsi="Times New Roman" w:eastAsia="宋体"/>
                <w:b w:val="0"/>
                <w:color w:val="000000"/>
                <w:sz w:val="21"/>
              </w:rPr>
              <w:t>115.10</w:t>
            </w:r>
          </w:p>
        </w:tc>
      </w:tr>
      <w:tr w14:paraId="3931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ACEE2F7">
            <w:pPr>
              <w:spacing w:before="20" w:after="20" w:line="240" w:lineRule="auto"/>
              <w:ind w:firstLine="0"/>
              <w:jc w:val="center"/>
            </w:pPr>
            <w:r>
              <w:rPr>
                <w:rFonts w:ascii="Times New Roman" w:hAnsi="Times New Roman" w:eastAsia="宋体"/>
                <w:b w:val="0"/>
                <w:color w:val="000000"/>
                <w:sz w:val="21"/>
              </w:rPr>
              <w:t>20805</w:t>
            </w:r>
          </w:p>
        </w:tc>
        <w:tc>
          <w:tcPr>
            <w:tcW w:w="4535" w:type="dxa"/>
            <w:vAlign w:val="center"/>
          </w:tcPr>
          <w:p w14:paraId="06F17EA5">
            <w:pPr>
              <w:spacing w:before="20" w:after="20" w:line="240" w:lineRule="auto"/>
              <w:ind w:firstLine="0"/>
              <w:jc w:val="left"/>
            </w:pPr>
            <w:r>
              <w:rPr>
                <w:rFonts w:ascii="Times New Roman" w:hAnsi="Times New Roman" w:eastAsia="宋体"/>
                <w:b w:val="0"/>
                <w:color w:val="000000"/>
                <w:sz w:val="21"/>
              </w:rPr>
              <w:t>行政事业单位养老支出</w:t>
            </w:r>
          </w:p>
        </w:tc>
        <w:tc>
          <w:tcPr>
            <w:tcW w:w="2608" w:type="dxa"/>
            <w:vAlign w:val="center"/>
          </w:tcPr>
          <w:p w14:paraId="1C92E1BC">
            <w:pPr>
              <w:spacing w:before="20" w:after="20" w:line="240" w:lineRule="auto"/>
              <w:ind w:firstLine="0"/>
              <w:jc w:val="right"/>
            </w:pPr>
            <w:r>
              <w:rPr>
                <w:rFonts w:ascii="Times New Roman" w:hAnsi="Times New Roman" w:eastAsia="宋体"/>
                <w:b w:val="0"/>
                <w:color w:val="000000"/>
                <w:sz w:val="21"/>
              </w:rPr>
              <w:t>115.10</w:t>
            </w:r>
          </w:p>
        </w:tc>
      </w:tr>
      <w:tr w14:paraId="4F11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87D931C">
            <w:pPr>
              <w:spacing w:before="20" w:after="20" w:line="240" w:lineRule="auto"/>
              <w:ind w:firstLine="0"/>
              <w:jc w:val="center"/>
            </w:pPr>
            <w:r>
              <w:rPr>
                <w:rFonts w:ascii="Times New Roman" w:hAnsi="Times New Roman" w:eastAsia="宋体"/>
                <w:b w:val="0"/>
                <w:color w:val="000000"/>
                <w:sz w:val="21"/>
              </w:rPr>
              <w:t>2080505</w:t>
            </w:r>
          </w:p>
        </w:tc>
        <w:tc>
          <w:tcPr>
            <w:tcW w:w="4535" w:type="dxa"/>
            <w:vAlign w:val="center"/>
          </w:tcPr>
          <w:p w14:paraId="2FC59ABD">
            <w:pPr>
              <w:spacing w:before="20" w:after="20" w:line="240" w:lineRule="auto"/>
              <w:ind w:firstLine="0"/>
              <w:jc w:val="left"/>
            </w:pPr>
            <w:r>
              <w:rPr>
                <w:rFonts w:ascii="Times New Roman" w:hAnsi="Times New Roman" w:eastAsia="宋体"/>
                <w:b w:val="0"/>
                <w:color w:val="000000"/>
                <w:sz w:val="21"/>
              </w:rPr>
              <w:t>机关事业单位基本养老保险缴费支出</w:t>
            </w:r>
          </w:p>
        </w:tc>
        <w:tc>
          <w:tcPr>
            <w:tcW w:w="2608" w:type="dxa"/>
            <w:vAlign w:val="center"/>
          </w:tcPr>
          <w:p w14:paraId="364F3B2A">
            <w:pPr>
              <w:spacing w:before="20" w:after="20" w:line="240" w:lineRule="auto"/>
              <w:ind w:firstLine="0"/>
              <w:jc w:val="right"/>
            </w:pPr>
            <w:r>
              <w:rPr>
                <w:rFonts w:ascii="Times New Roman" w:hAnsi="Times New Roman" w:eastAsia="宋体"/>
                <w:b w:val="0"/>
                <w:color w:val="000000"/>
                <w:sz w:val="21"/>
              </w:rPr>
              <w:t>72.45</w:t>
            </w:r>
          </w:p>
        </w:tc>
      </w:tr>
      <w:tr w14:paraId="455F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996656E">
            <w:pPr>
              <w:spacing w:before="20" w:after="20" w:line="240" w:lineRule="auto"/>
              <w:ind w:firstLine="0"/>
              <w:jc w:val="center"/>
            </w:pPr>
            <w:r>
              <w:rPr>
                <w:rFonts w:ascii="Times New Roman" w:hAnsi="Times New Roman" w:eastAsia="宋体"/>
                <w:b w:val="0"/>
                <w:color w:val="000000"/>
                <w:sz w:val="21"/>
              </w:rPr>
              <w:t>2080506</w:t>
            </w:r>
          </w:p>
        </w:tc>
        <w:tc>
          <w:tcPr>
            <w:tcW w:w="4535" w:type="dxa"/>
            <w:vAlign w:val="center"/>
          </w:tcPr>
          <w:p w14:paraId="07A1BD2F">
            <w:pPr>
              <w:spacing w:before="20" w:after="20" w:line="240" w:lineRule="auto"/>
              <w:ind w:firstLine="0"/>
              <w:jc w:val="left"/>
            </w:pPr>
            <w:r>
              <w:rPr>
                <w:rFonts w:ascii="Times New Roman" w:hAnsi="Times New Roman" w:eastAsia="宋体"/>
                <w:b w:val="0"/>
                <w:color w:val="000000"/>
                <w:sz w:val="21"/>
              </w:rPr>
              <w:t>机关事业单位职业年金缴费支出</w:t>
            </w:r>
          </w:p>
        </w:tc>
        <w:tc>
          <w:tcPr>
            <w:tcW w:w="2608" w:type="dxa"/>
            <w:vAlign w:val="center"/>
          </w:tcPr>
          <w:p w14:paraId="7A10CA4C">
            <w:pPr>
              <w:spacing w:before="20" w:after="20" w:line="240" w:lineRule="auto"/>
              <w:ind w:firstLine="0"/>
              <w:jc w:val="right"/>
            </w:pPr>
            <w:r>
              <w:rPr>
                <w:rFonts w:ascii="Times New Roman" w:hAnsi="Times New Roman" w:eastAsia="宋体"/>
                <w:b w:val="0"/>
                <w:color w:val="000000"/>
                <w:sz w:val="21"/>
              </w:rPr>
              <w:t>42.65</w:t>
            </w:r>
          </w:p>
        </w:tc>
      </w:tr>
      <w:tr w14:paraId="1BD8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E6058CF">
            <w:pPr>
              <w:spacing w:before="20" w:after="20" w:line="240" w:lineRule="auto"/>
              <w:ind w:firstLine="0"/>
              <w:jc w:val="center"/>
            </w:pPr>
            <w:r>
              <w:rPr>
                <w:rFonts w:ascii="Times New Roman" w:hAnsi="Times New Roman" w:eastAsia="宋体"/>
                <w:b w:val="0"/>
                <w:color w:val="000000"/>
                <w:sz w:val="21"/>
              </w:rPr>
              <w:t>210</w:t>
            </w:r>
          </w:p>
        </w:tc>
        <w:tc>
          <w:tcPr>
            <w:tcW w:w="4535" w:type="dxa"/>
            <w:vAlign w:val="center"/>
          </w:tcPr>
          <w:p w14:paraId="51CB0AC8">
            <w:pPr>
              <w:spacing w:before="20" w:after="20" w:line="240" w:lineRule="auto"/>
              <w:ind w:firstLine="0"/>
              <w:jc w:val="left"/>
            </w:pPr>
            <w:r>
              <w:rPr>
                <w:rFonts w:ascii="Times New Roman" w:hAnsi="Times New Roman" w:eastAsia="宋体"/>
                <w:b w:val="0"/>
                <w:color w:val="000000"/>
                <w:sz w:val="21"/>
              </w:rPr>
              <w:t>卫生健康支出</w:t>
            </w:r>
          </w:p>
        </w:tc>
        <w:tc>
          <w:tcPr>
            <w:tcW w:w="2608" w:type="dxa"/>
            <w:vAlign w:val="center"/>
          </w:tcPr>
          <w:p w14:paraId="6A738BB4">
            <w:pPr>
              <w:spacing w:before="20" w:after="20" w:line="240" w:lineRule="auto"/>
              <w:ind w:firstLine="0"/>
              <w:jc w:val="right"/>
            </w:pPr>
            <w:r>
              <w:rPr>
                <w:rFonts w:ascii="Times New Roman" w:hAnsi="Times New Roman" w:eastAsia="宋体"/>
                <w:b w:val="0"/>
                <w:color w:val="000000"/>
                <w:sz w:val="21"/>
              </w:rPr>
              <w:t>42.75</w:t>
            </w:r>
          </w:p>
        </w:tc>
      </w:tr>
      <w:tr w14:paraId="4BEC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8201A95">
            <w:pPr>
              <w:spacing w:before="20" w:after="20" w:line="240" w:lineRule="auto"/>
              <w:ind w:firstLine="0"/>
              <w:jc w:val="center"/>
            </w:pPr>
            <w:r>
              <w:rPr>
                <w:rFonts w:ascii="Times New Roman" w:hAnsi="Times New Roman" w:eastAsia="宋体"/>
                <w:b w:val="0"/>
                <w:color w:val="000000"/>
                <w:sz w:val="21"/>
              </w:rPr>
              <w:t>21004</w:t>
            </w:r>
          </w:p>
        </w:tc>
        <w:tc>
          <w:tcPr>
            <w:tcW w:w="4535" w:type="dxa"/>
            <w:vAlign w:val="center"/>
          </w:tcPr>
          <w:p w14:paraId="49605FA0">
            <w:pPr>
              <w:spacing w:before="20" w:after="20" w:line="240" w:lineRule="auto"/>
              <w:ind w:firstLine="0"/>
              <w:jc w:val="left"/>
            </w:pPr>
            <w:r>
              <w:rPr>
                <w:rFonts w:ascii="Times New Roman" w:hAnsi="Times New Roman" w:eastAsia="宋体"/>
                <w:b w:val="0"/>
                <w:color w:val="000000"/>
                <w:sz w:val="21"/>
              </w:rPr>
              <w:t>公共卫生</w:t>
            </w:r>
          </w:p>
        </w:tc>
        <w:tc>
          <w:tcPr>
            <w:tcW w:w="2608" w:type="dxa"/>
            <w:vAlign w:val="center"/>
          </w:tcPr>
          <w:p w14:paraId="0A0CA405">
            <w:pPr>
              <w:spacing w:before="20" w:after="20" w:line="240" w:lineRule="auto"/>
              <w:ind w:firstLine="0"/>
              <w:jc w:val="right"/>
            </w:pPr>
            <w:r>
              <w:rPr>
                <w:rFonts w:ascii="Times New Roman" w:hAnsi="Times New Roman" w:eastAsia="宋体"/>
                <w:b w:val="0"/>
                <w:color w:val="000000"/>
                <w:sz w:val="21"/>
              </w:rPr>
              <w:t>2.00</w:t>
            </w:r>
          </w:p>
        </w:tc>
      </w:tr>
      <w:tr w14:paraId="548C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A13B03C">
            <w:pPr>
              <w:spacing w:before="20" w:after="20" w:line="240" w:lineRule="auto"/>
              <w:ind w:firstLine="0"/>
              <w:jc w:val="center"/>
            </w:pPr>
            <w:r>
              <w:rPr>
                <w:rFonts w:ascii="Times New Roman" w:hAnsi="Times New Roman" w:eastAsia="宋体"/>
                <w:b w:val="0"/>
                <w:color w:val="000000"/>
                <w:sz w:val="21"/>
              </w:rPr>
              <w:t>2100409</w:t>
            </w:r>
          </w:p>
        </w:tc>
        <w:tc>
          <w:tcPr>
            <w:tcW w:w="4535" w:type="dxa"/>
            <w:vAlign w:val="center"/>
          </w:tcPr>
          <w:p w14:paraId="46C983B9">
            <w:pPr>
              <w:spacing w:before="20" w:after="20" w:line="240" w:lineRule="auto"/>
              <w:ind w:firstLine="0"/>
              <w:jc w:val="left"/>
            </w:pPr>
            <w:r>
              <w:rPr>
                <w:rFonts w:ascii="Times New Roman" w:hAnsi="Times New Roman" w:eastAsia="宋体"/>
                <w:b w:val="0"/>
                <w:color w:val="000000"/>
                <w:sz w:val="21"/>
              </w:rPr>
              <w:t>重大公共卫生服务</w:t>
            </w:r>
          </w:p>
        </w:tc>
        <w:tc>
          <w:tcPr>
            <w:tcW w:w="2608" w:type="dxa"/>
            <w:vAlign w:val="center"/>
          </w:tcPr>
          <w:p w14:paraId="31252462">
            <w:pPr>
              <w:spacing w:before="20" w:after="20" w:line="240" w:lineRule="auto"/>
              <w:ind w:firstLine="0"/>
              <w:jc w:val="right"/>
            </w:pPr>
            <w:r>
              <w:rPr>
                <w:rFonts w:ascii="Times New Roman" w:hAnsi="Times New Roman" w:eastAsia="宋体"/>
                <w:b w:val="0"/>
                <w:color w:val="000000"/>
                <w:sz w:val="21"/>
              </w:rPr>
              <w:t>2.00</w:t>
            </w:r>
          </w:p>
        </w:tc>
      </w:tr>
      <w:tr w14:paraId="17BB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252727D">
            <w:pPr>
              <w:spacing w:before="20" w:after="20" w:line="240" w:lineRule="auto"/>
              <w:ind w:firstLine="0"/>
              <w:jc w:val="center"/>
            </w:pPr>
            <w:r>
              <w:rPr>
                <w:rFonts w:ascii="Times New Roman" w:hAnsi="Times New Roman" w:eastAsia="宋体"/>
                <w:b w:val="0"/>
                <w:color w:val="000000"/>
                <w:sz w:val="21"/>
              </w:rPr>
              <w:t>21011</w:t>
            </w:r>
          </w:p>
        </w:tc>
        <w:tc>
          <w:tcPr>
            <w:tcW w:w="4535" w:type="dxa"/>
            <w:vAlign w:val="center"/>
          </w:tcPr>
          <w:p w14:paraId="099745B7">
            <w:pPr>
              <w:spacing w:before="20" w:after="20" w:line="240" w:lineRule="auto"/>
              <w:ind w:firstLine="0"/>
              <w:jc w:val="left"/>
            </w:pPr>
            <w:r>
              <w:rPr>
                <w:rFonts w:ascii="Times New Roman" w:hAnsi="Times New Roman" w:eastAsia="宋体"/>
                <w:b w:val="0"/>
                <w:color w:val="000000"/>
                <w:sz w:val="21"/>
              </w:rPr>
              <w:t>行政事业单位医疗</w:t>
            </w:r>
          </w:p>
        </w:tc>
        <w:tc>
          <w:tcPr>
            <w:tcW w:w="2608" w:type="dxa"/>
            <w:vAlign w:val="center"/>
          </w:tcPr>
          <w:p w14:paraId="36D5D4D8">
            <w:pPr>
              <w:spacing w:before="20" w:after="20" w:line="240" w:lineRule="auto"/>
              <w:ind w:firstLine="0"/>
              <w:jc w:val="right"/>
            </w:pPr>
            <w:r>
              <w:rPr>
                <w:rFonts w:ascii="Times New Roman" w:hAnsi="Times New Roman" w:eastAsia="宋体"/>
                <w:b w:val="0"/>
                <w:color w:val="000000"/>
                <w:sz w:val="21"/>
              </w:rPr>
              <w:t>40.75</w:t>
            </w:r>
          </w:p>
        </w:tc>
      </w:tr>
      <w:tr w14:paraId="6502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A70AB33">
            <w:pPr>
              <w:spacing w:before="20" w:after="20" w:line="240" w:lineRule="auto"/>
              <w:ind w:firstLine="0"/>
              <w:jc w:val="center"/>
            </w:pPr>
            <w:r>
              <w:rPr>
                <w:rFonts w:ascii="Times New Roman" w:hAnsi="Times New Roman" w:eastAsia="宋体"/>
                <w:b w:val="0"/>
                <w:color w:val="000000"/>
                <w:sz w:val="21"/>
              </w:rPr>
              <w:t>2101101</w:t>
            </w:r>
          </w:p>
        </w:tc>
        <w:tc>
          <w:tcPr>
            <w:tcW w:w="4535" w:type="dxa"/>
            <w:vAlign w:val="center"/>
          </w:tcPr>
          <w:p w14:paraId="23BBA606">
            <w:pPr>
              <w:spacing w:before="20" w:after="20" w:line="240" w:lineRule="auto"/>
              <w:ind w:firstLine="0"/>
              <w:jc w:val="left"/>
            </w:pPr>
            <w:r>
              <w:rPr>
                <w:rFonts w:ascii="Times New Roman" w:hAnsi="Times New Roman" w:eastAsia="宋体"/>
                <w:b w:val="0"/>
                <w:color w:val="000000"/>
                <w:sz w:val="21"/>
              </w:rPr>
              <w:t>行政单位医疗</w:t>
            </w:r>
          </w:p>
        </w:tc>
        <w:tc>
          <w:tcPr>
            <w:tcW w:w="2608" w:type="dxa"/>
            <w:vAlign w:val="center"/>
          </w:tcPr>
          <w:p w14:paraId="1F8EA79D">
            <w:pPr>
              <w:spacing w:before="20" w:after="20" w:line="240" w:lineRule="auto"/>
              <w:ind w:firstLine="0"/>
              <w:jc w:val="right"/>
            </w:pPr>
            <w:r>
              <w:rPr>
                <w:rFonts w:ascii="Times New Roman" w:hAnsi="Times New Roman" w:eastAsia="宋体"/>
                <w:b w:val="0"/>
                <w:color w:val="000000"/>
                <w:sz w:val="21"/>
              </w:rPr>
              <w:t>23.27</w:t>
            </w:r>
          </w:p>
        </w:tc>
      </w:tr>
      <w:tr w14:paraId="0AEA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6D438FF">
            <w:pPr>
              <w:spacing w:before="20" w:after="20" w:line="240" w:lineRule="auto"/>
              <w:ind w:firstLine="0"/>
              <w:jc w:val="center"/>
            </w:pPr>
            <w:r>
              <w:rPr>
                <w:rFonts w:ascii="Times New Roman" w:hAnsi="Times New Roman" w:eastAsia="宋体"/>
                <w:b w:val="0"/>
                <w:color w:val="000000"/>
                <w:sz w:val="21"/>
              </w:rPr>
              <w:t>2101102</w:t>
            </w:r>
          </w:p>
        </w:tc>
        <w:tc>
          <w:tcPr>
            <w:tcW w:w="4535" w:type="dxa"/>
            <w:vAlign w:val="center"/>
          </w:tcPr>
          <w:p w14:paraId="0C1298DB">
            <w:pPr>
              <w:spacing w:before="20" w:after="20" w:line="240" w:lineRule="auto"/>
              <w:ind w:firstLine="0"/>
              <w:jc w:val="left"/>
            </w:pPr>
            <w:r>
              <w:rPr>
                <w:rFonts w:ascii="Times New Roman" w:hAnsi="Times New Roman" w:eastAsia="宋体"/>
                <w:b w:val="0"/>
                <w:color w:val="000000"/>
                <w:sz w:val="21"/>
              </w:rPr>
              <w:t>事业单位医疗</w:t>
            </w:r>
          </w:p>
        </w:tc>
        <w:tc>
          <w:tcPr>
            <w:tcW w:w="2608" w:type="dxa"/>
            <w:vAlign w:val="center"/>
          </w:tcPr>
          <w:p w14:paraId="5D8B867F">
            <w:pPr>
              <w:spacing w:before="20" w:after="20" w:line="240" w:lineRule="auto"/>
              <w:ind w:firstLine="0"/>
              <w:jc w:val="right"/>
            </w:pPr>
            <w:r>
              <w:rPr>
                <w:rFonts w:ascii="Times New Roman" w:hAnsi="Times New Roman" w:eastAsia="宋体"/>
                <w:b w:val="0"/>
                <w:color w:val="000000"/>
                <w:sz w:val="21"/>
              </w:rPr>
              <w:t>11.52</w:t>
            </w:r>
          </w:p>
        </w:tc>
      </w:tr>
      <w:tr w14:paraId="3EE8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D200C5A">
            <w:pPr>
              <w:spacing w:before="20" w:after="20" w:line="240" w:lineRule="auto"/>
              <w:ind w:firstLine="0"/>
              <w:jc w:val="center"/>
            </w:pPr>
            <w:r>
              <w:rPr>
                <w:rFonts w:ascii="Times New Roman" w:hAnsi="Times New Roman" w:eastAsia="宋体"/>
                <w:b w:val="0"/>
                <w:color w:val="000000"/>
                <w:sz w:val="21"/>
              </w:rPr>
              <w:t>2101103</w:t>
            </w:r>
          </w:p>
        </w:tc>
        <w:tc>
          <w:tcPr>
            <w:tcW w:w="4535" w:type="dxa"/>
            <w:vAlign w:val="center"/>
          </w:tcPr>
          <w:p w14:paraId="7A36D87D">
            <w:pPr>
              <w:spacing w:before="20" w:after="20" w:line="240" w:lineRule="auto"/>
              <w:ind w:firstLine="0"/>
              <w:jc w:val="left"/>
            </w:pPr>
            <w:r>
              <w:rPr>
                <w:rFonts w:ascii="Times New Roman" w:hAnsi="Times New Roman" w:eastAsia="宋体"/>
                <w:b w:val="0"/>
                <w:color w:val="000000"/>
                <w:sz w:val="21"/>
              </w:rPr>
              <w:t>公务员医疗补助</w:t>
            </w:r>
          </w:p>
        </w:tc>
        <w:tc>
          <w:tcPr>
            <w:tcW w:w="2608" w:type="dxa"/>
            <w:vAlign w:val="center"/>
          </w:tcPr>
          <w:p w14:paraId="7FF7322B">
            <w:pPr>
              <w:spacing w:before="20" w:after="20" w:line="240" w:lineRule="auto"/>
              <w:ind w:firstLine="0"/>
              <w:jc w:val="right"/>
            </w:pPr>
            <w:r>
              <w:rPr>
                <w:rFonts w:ascii="Times New Roman" w:hAnsi="Times New Roman" w:eastAsia="宋体"/>
                <w:b w:val="0"/>
                <w:color w:val="000000"/>
                <w:sz w:val="21"/>
              </w:rPr>
              <w:t>3.73</w:t>
            </w:r>
          </w:p>
        </w:tc>
      </w:tr>
      <w:tr w14:paraId="5CE9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8300857">
            <w:pPr>
              <w:spacing w:before="20" w:after="20" w:line="240" w:lineRule="auto"/>
              <w:ind w:firstLine="0"/>
              <w:jc w:val="center"/>
            </w:pPr>
            <w:r>
              <w:rPr>
                <w:rFonts w:ascii="Times New Roman" w:hAnsi="Times New Roman" w:eastAsia="宋体"/>
                <w:b w:val="0"/>
                <w:color w:val="000000"/>
                <w:sz w:val="21"/>
              </w:rPr>
              <w:t>2101199</w:t>
            </w:r>
          </w:p>
        </w:tc>
        <w:tc>
          <w:tcPr>
            <w:tcW w:w="4535" w:type="dxa"/>
            <w:vAlign w:val="center"/>
          </w:tcPr>
          <w:p w14:paraId="7ECC8D0A">
            <w:pPr>
              <w:spacing w:before="20" w:after="20" w:line="240" w:lineRule="auto"/>
              <w:ind w:firstLine="0"/>
              <w:jc w:val="left"/>
            </w:pPr>
            <w:r>
              <w:rPr>
                <w:rFonts w:ascii="Times New Roman" w:hAnsi="Times New Roman" w:eastAsia="宋体"/>
                <w:b w:val="0"/>
                <w:color w:val="000000"/>
                <w:sz w:val="21"/>
              </w:rPr>
              <w:t>其他行政事业单位医疗支出</w:t>
            </w:r>
          </w:p>
        </w:tc>
        <w:tc>
          <w:tcPr>
            <w:tcW w:w="2608" w:type="dxa"/>
            <w:vAlign w:val="center"/>
          </w:tcPr>
          <w:p w14:paraId="449F1E75">
            <w:pPr>
              <w:spacing w:before="20" w:after="20" w:line="240" w:lineRule="auto"/>
              <w:ind w:firstLine="0"/>
              <w:jc w:val="right"/>
            </w:pPr>
            <w:r>
              <w:rPr>
                <w:rFonts w:ascii="Times New Roman" w:hAnsi="Times New Roman" w:eastAsia="宋体"/>
                <w:b w:val="0"/>
                <w:color w:val="000000"/>
                <w:sz w:val="21"/>
              </w:rPr>
              <w:t>2.23</w:t>
            </w:r>
          </w:p>
        </w:tc>
      </w:tr>
      <w:tr w14:paraId="4AC3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55F79219">
            <w:pPr>
              <w:spacing w:before="20" w:after="20" w:line="240" w:lineRule="auto"/>
              <w:ind w:firstLine="0"/>
              <w:jc w:val="center"/>
            </w:pPr>
            <w:r>
              <w:rPr>
                <w:rFonts w:ascii="Times New Roman" w:hAnsi="Times New Roman" w:eastAsia="宋体"/>
                <w:b w:val="0"/>
                <w:color w:val="000000"/>
                <w:sz w:val="21"/>
              </w:rPr>
              <w:t>211</w:t>
            </w:r>
          </w:p>
        </w:tc>
        <w:tc>
          <w:tcPr>
            <w:tcW w:w="4535" w:type="dxa"/>
            <w:vAlign w:val="center"/>
          </w:tcPr>
          <w:p w14:paraId="47178E49">
            <w:pPr>
              <w:spacing w:before="20" w:after="20" w:line="240" w:lineRule="auto"/>
              <w:ind w:firstLine="0"/>
              <w:jc w:val="left"/>
            </w:pPr>
            <w:r>
              <w:rPr>
                <w:rFonts w:ascii="Times New Roman" w:hAnsi="Times New Roman" w:eastAsia="宋体"/>
                <w:b w:val="0"/>
                <w:color w:val="000000"/>
                <w:sz w:val="21"/>
              </w:rPr>
              <w:t>节能环保支出</w:t>
            </w:r>
          </w:p>
        </w:tc>
        <w:tc>
          <w:tcPr>
            <w:tcW w:w="2608" w:type="dxa"/>
            <w:vAlign w:val="center"/>
          </w:tcPr>
          <w:p w14:paraId="112E9248">
            <w:pPr>
              <w:spacing w:before="20" w:after="20" w:line="240" w:lineRule="auto"/>
              <w:ind w:firstLine="0"/>
              <w:jc w:val="right"/>
            </w:pPr>
            <w:r>
              <w:rPr>
                <w:rFonts w:ascii="Times New Roman" w:hAnsi="Times New Roman" w:eastAsia="宋体"/>
                <w:b w:val="0"/>
                <w:color w:val="000000"/>
                <w:sz w:val="21"/>
              </w:rPr>
              <w:t>2.30</w:t>
            </w:r>
          </w:p>
        </w:tc>
      </w:tr>
      <w:tr w14:paraId="121E4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CDFC7F7">
            <w:pPr>
              <w:spacing w:before="20" w:after="20" w:line="240" w:lineRule="auto"/>
              <w:ind w:firstLine="0"/>
              <w:jc w:val="center"/>
            </w:pPr>
            <w:r>
              <w:rPr>
                <w:rFonts w:ascii="Times New Roman" w:hAnsi="Times New Roman" w:eastAsia="宋体"/>
                <w:b w:val="0"/>
                <w:color w:val="000000"/>
                <w:sz w:val="21"/>
              </w:rPr>
              <w:t>21199</w:t>
            </w:r>
          </w:p>
        </w:tc>
        <w:tc>
          <w:tcPr>
            <w:tcW w:w="4535" w:type="dxa"/>
            <w:vAlign w:val="center"/>
          </w:tcPr>
          <w:p w14:paraId="01CBB315">
            <w:pPr>
              <w:spacing w:before="20" w:after="20" w:line="240" w:lineRule="auto"/>
              <w:ind w:firstLine="0"/>
              <w:jc w:val="left"/>
            </w:pPr>
            <w:r>
              <w:rPr>
                <w:rFonts w:ascii="Times New Roman" w:hAnsi="Times New Roman" w:eastAsia="宋体"/>
                <w:b w:val="0"/>
                <w:color w:val="000000"/>
                <w:sz w:val="21"/>
              </w:rPr>
              <w:t>其他节能环保支出</w:t>
            </w:r>
          </w:p>
        </w:tc>
        <w:tc>
          <w:tcPr>
            <w:tcW w:w="2608" w:type="dxa"/>
            <w:vAlign w:val="center"/>
          </w:tcPr>
          <w:p w14:paraId="163EF8CF">
            <w:pPr>
              <w:spacing w:before="20" w:after="20" w:line="240" w:lineRule="auto"/>
              <w:ind w:firstLine="0"/>
              <w:jc w:val="right"/>
            </w:pPr>
            <w:r>
              <w:rPr>
                <w:rFonts w:ascii="Times New Roman" w:hAnsi="Times New Roman" w:eastAsia="宋体"/>
                <w:b w:val="0"/>
                <w:color w:val="000000"/>
                <w:sz w:val="21"/>
              </w:rPr>
              <w:t>2.30</w:t>
            </w:r>
          </w:p>
        </w:tc>
      </w:tr>
      <w:tr w14:paraId="0027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592598D">
            <w:pPr>
              <w:spacing w:before="20" w:after="20" w:line="240" w:lineRule="auto"/>
              <w:ind w:firstLine="0"/>
              <w:jc w:val="center"/>
            </w:pPr>
            <w:r>
              <w:rPr>
                <w:rFonts w:ascii="Times New Roman" w:hAnsi="Times New Roman" w:eastAsia="宋体"/>
                <w:b w:val="0"/>
                <w:color w:val="000000"/>
                <w:sz w:val="21"/>
              </w:rPr>
              <w:t>2119999</w:t>
            </w:r>
          </w:p>
        </w:tc>
        <w:tc>
          <w:tcPr>
            <w:tcW w:w="4535" w:type="dxa"/>
            <w:vAlign w:val="center"/>
          </w:tcPr>
          <w:p w14:paraId="476316BE">
            <w:pPr>
              <w:spacing w:before="20" w:after="20" w:line="240" w:lineRule="auto"/>
              <w:ind w:firstLine="0"/>
              <w:jc w:val="left"/>
            </w:pPr>
            <w:r>
              <w:rPr>
                <w:rFonts w:ascii="Times New Roman" w:hAnsi="Times New Roman" w:eastAsia="宋体"/>
                <w:b w:val="0"/>
                <w:color w:val="000000"/>
                <w:sz w:val="21"/>
              </w:rPr>
              <w:t>其他节能环保支出</w:t>
            </w:r>
          </w:p>
        </w:tc>
        <w:tc>
          <w:tcPr>
            <w:tcW w:w="2608" w:type="dxa"/>
            <w:vAlign w:val="center"/>
          </w:tcPr>
          <w:p w14:paraId="5E6F613F">
            <w:pPr>
              <w:spacing w:before="20" w:after="20" w:line="240" w:lineRule="auto"/>
              <w:ind w:firstLine="0"/>
              <w:jc w:val="right"/>
            </w:pPr>
            <w:r>
              <w:rPr>
                <w:rFonts w:ascii="Times New Roman" w:hAnsi="Times New Roman" w:eastAsia="宋体"/>
                <w:b w:val="0"/>
                <w:color w:val="000000"/>
                <w:sz w:val="21"/>
              </w:rPr>
              <w:t>2.30</w:t>
            </w:r>
          </w:p>
        </w:tc>
      </w:tr>
      <w:tr w14:paraId="6530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3B7D480">
            <w:pPr>
              <w:spacing w:before="20" w:after="20" w:line="240" w:lineRule="auto"/>
              <w:ind w:firstLine="0"/>
              <w:jc w:val="center"/>
            </w:pPr>
            <w:r>
              <w:rPr>
                <w:rFonts w:ascii="Times New Roman" w:hAnsi="Times New Roman" w:eastAsia="宋体"/>
                <w:b w:val="0"/>
                <w:color w:val="000000"/>
                <w:sz w:val="21"/>
              </w:rPr>
              <w:t>213</w:t>
            </w:r>
          </w:p>
        </w:tc>
        <w:tc>
          <w:tcPr>
            <w:tcW w:w="4535" w:type="dxa"/>
            <w:vAlign w:val="center"/>
          </w:tcPr>
          <w:p w14:paraId="0A5E4236">
            <w:pPr>
              <w:spacing w:before="20" w:after="20" w:line="240" w:lineRule="auto"/>
              <w:ind w:firstLine="0"/>
              <w:jc w:val="left"/>
            </w:pPr>
            <w:r>
              <w:rPr>
                <w:rFonts w:ascii="Times New Roman" w:hAnsi="Times New Roman" w:eastAsia="宋体"/>
                <w:b w:val="0"/>
                <w:color w:val="000000"/>
                <w:sz w:val="21"/>
              </w:rPr>
              <w:t>农林水支出</w:t>
            </w:r>
          </w:p>
        </w:tc>
        <w:tc>
          <w:tcPr>
            <w:tcW w:w="2608" w:type="dxa"/>
            <w:vAlign w:val="center"/>
          </w:tcPr>
          <w:p w14:paraId="44A1101F">
            <w:pPr>
              <w:spacing w:before="20" w:after="20" w:line="240" w:lineRule="auto"/>
              <w:ind w:firstLine="0"/>
              <w:jc w:val="right"/>
            </w:pPr>
            <w:r>
              <w:rPr>
                <w:rFonts w:ascii="Times New Roman" w:hAnsi="Times New Roman" w:eastAsia="宋体"/>
                <w:b w:val="0"/>
                <w:color w:val="000000"/>
                <w:sz w:val="21"/>
              </w:rPr>
              <w:t>333.47</w:t>
            </w:r>
          </w:p>
        </w:tc>
      </w:tr>
      <w:tr w14:paraId="4E0D6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AC09E99">
            <w:pPr>
              <w:spacing w:before="20" w:after="20" w:line="240" w:lineRule="auto"/>
              <w:ind w:firstLine="0"/>
              <w:jc w:val="center"/>
            </w:pPr>
            <w:r>
              <w:rPr>
                <w:rFonts w:ascii="Times New Roman" w:hAnsi="Times New Roman" w:eastAsia="宋体"/>
                <w:b w:val="0"/>
                <w:color w:val="000000"/>
                <w:sz w:val="21"/>
              </w:rPr>
              <w:t>21301</w:t>
            </w:r>
          </w:p>
        </w:tc>
        <w:tc>
          <w:tcPr>
            <w:tcW w:w="4535" w:type="dxa"/>
            <w:vAlign w:val="center"/>
          </w:tcPr>
          <w:p w14:paraId="31D63C07">
            <w:pPr>
              <w:spacing w:before="20" w:after="20" w:line="240" w:lineRule="auto"/>
              <w:ind w:firstLine="0"/>
              <w:jc w:val="left"/>
            </w:pPr>
            <w:r>
              <w:rPr>
                <w:rFonts w:ascii="Times New Roman" w:hAnsi="Times New Roman" w:eastAsia="宋体"/>
                <w:b w:val="0"/>
                <w:color w:val="000000"/>
                <w:sz w:val="21"/>
              </w:rPr>
              <w:t>农业农村</w:t>
            </w:r>
          </w:p>
        </w:tc>
        <w:tc>
          <w:tcPr>
            <w:tcW w:w="2608" w:type="dxa"/>
            <w:vAlign w:val="center"/>
          </w:tcPr>
          <w:p w14:paraId="52A8D61C">
            <w:pPr>
              <w:spacing w:before="20" w:after="20" w:line="240" w:lineRule="auto"/>
              <w:ind w:firstLine="0"/>
              <w:jc w:val="right"/>
            </w:pPr>
            <w:r>
              <w:rPr>
                <w:rFonts w:ascii="Times New Roman" w:hAnsi="Times New Roman" w:eastAsia="宋体"/>
                <w:b w:val="0"/>
                <w:color w:val="000000"/>
                <w:sz w:val="21"/>
              </w:rPr>
              <w:t>29.85</w:t>
            </w:r>
          </w:p>
        </w:tc>
      </w:tr>
      <w:tr w14:paraId="4331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46761B8">
            <w:pPr>
              <w:spacing w:before="20" w:after="20" w:line="240" w:lineRule="auto"/>
              <w:ind w:firstLine="0"/>
              <w:jc w:val="center"/>
            </w:pPr>
            <w:r>
              <w:rPr>
                <w:rFonts w:ascii="Times New Roman" w:hAnsi="Times New Roman" w:eastAsia="宋体"/>
                <w:b w:val="0"/>
                <w:color w:val="000000"/>
                <w:sz w:val="21"/>
              </w:rPr>
              <w:t>2130199</w:t>
            </w:r>
          </w:p>
        </w:tc>
        <w:tc>
          <w:tcPr>
            <w:tcW w:w="4535" w:type="dxa"/>
            <w:vAlign w:val="center"/>
          </w:tcPr>
          <w:p w14:paraId="14F779CC">
            <w:pPr>
              <w:spacing w:before="20" w:after="20" w:line="240" w:lineRule="auto"/>
              <w:ind w:firstLine="0"/>
              <w:jc w:val="left"/>
            </w:pPr>
            <w:r>
              <w:rPr>
                <w:rFonts w:ascii="Times New Roman" w:hAnsi="Times New Roman" w:eastAsia="宋体"/>
                <w:b w:val="0"/>
                <w:color w:val="000000"/>
                <w:sz w:val="21"/>
              </w:rPr>
              <w:t>其他农业农村支出</w:t>
            </w:r>
          </w:p>
        </w:tc>
        <w:tc>
          <w:tcPr>
            <w:tcW w:w="2608" w:type="dxa"/>
            <w:vAlign w:val="center"/>
          </w:tcPr>
          <w:p w14:paraId="1C0FE055">
            <w:pPr>
              <w:spacing w:before="20" w:after="20" w:line="240" w:lineRule="auto"/>
              <w:ind w:firstLine="0"/>
              <w:jc w:val="right"/>
            </w:pPr>
            <w:r>
              <w:rPr>
                <w:rFonts w:ascii="Times New Roman" w:hAnsi="Times New Roman" w:eastAsia="宋体"/>
                <w:b w:val="0"/>
                <w:color w:val="000000"/>
                <w:sz w:val="21"/>
              </w:rPr>
              <w:t>29.85</w:t>
            </w:r>
          </w:p>
        </w:tc>
      </w:tr>
      <w:tr w14:paraId="214E0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D9A034C">
            <w:pPr>
              <w:spacing w:before="20" w:after="20" w:line="240" w:lineRule="auto"/>
              <w:ind w:firstLine="0"/>
              <w:jc w:val="center"/>
            </w:pPr>
            <w:r>
              <w:rPr>
                <w:rFonts w:ascii="Times New Roman" w:hAnsi="Times New Roman" w:eastAsia="宋体"/>
                <w:b w:val="0"/>
                <w:color w:val="000000"/>
                <w:sz w:val="21"/>
              </w:rPr>
              <w:t>21305</w:t>
            </w:r>
          </w:p>
        </w:tc>
        <w:tc>
          <w:tcPr>
            <w:tcW w:w="4535" w:type="dxa"/>
            <w:vAlign w:val="center"/>
          </w:tcPr>
          <w:p w14:paraId="0D987AC8">
            <w:pPr>
              <w:spacing w:before="20" w:after="20" w:line="240" w:lineRule="auto"/>
              <w:ind w:firstLine="0"/>
              <w:jc w:val="left"/>
            </w:pPr>
            <w:r>
              <w:rPr>
                <w:rFonts w:hint="eastAsia"/>
                <w:b w:val="0"/>
                <w:color w:val="000000"/>
                <w:sz w:val="21"/>
                <w:lang w:eastAsia="zh-CN"/>
              </w:rPr>
              <w:t>巩固拓展脱贫攻坚成果</w:t>
            </w:r>
            <w:r>
              <w:rPr>
                <w:rFonts w:ascii="Times New Roman" w:hAnsi="Times New Roman" w:eastAsia="宋体"/>
                <w:b w:val="0"/>
                <w:color w:val="000000"/>
                <w:sz w:val="21"/>
              </w:rPr>
              <w:t>衔接乡村振兴</w:t>
            </w:r>
          </w:p>
        </w:tc>
        <w:tc>
          <w:tcPr>
            <w:tcW w:w="2608" w:type="dxa"/>
            <w:vAlign w:val="center"/>
          </w:tcPr>
          <w:p w14:paraId="082E0653">
            <w:pPr>
              <w:spacing w:before="20" w:after="20" w:line="240" w:lineRule="auto"/>
              <w:ind w:firstLine="0"/>
              <w:jc w:val="right"/>
            </w:pPr>
            <w:r>
              <w:rPr>
                <w:rFonts w:ascii="Times New Roman" w:hAnsi="Times New Roman" w:eastAsia="宋体"/>
                <w:b w:val="0"/>
                <w:color w:val="000000"/>
                <w:sz w:val="21"/>
              </w:rPr>
              <w:t>109.14</w:t>
            </w:r>
          </w:p>
        </w:tc>
      </w:tr>
      <w:tr w14:paraId="7DE9A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FBEC847">
            <w:pPr>
              <w:spacing w:before="20" w:after="20" w:line="240" w:lineRule="auto"/>
              <w:ind w:firstLine="0"/>
              <w:jc w:val="center"/>
            </w:pPr>
            <w:r>
              <w:rPr>
                <w:rFonts w:ascii="Times New Roman" w:hAnsi="Times New Roman" w:eastAsia="宋体"/>
                <w:b w:val="0"/>
                <w:color w:val="000000"/>
                <w:sz w:val="21"/>
              </w:rPr>
              <w:t>2130504</w:t>
            </w:r>
          </w:p>
        </w:tc>
        <w:tc>
          <w:tcPr>
            <w:tcW w:w="4535" w:type="dxa"/>
            <w:vAlign w:val="center"/>
          </w:tcPr>
          <w:p w14:paraId="02619E19">
            <w:pPr>
              <w:spacing w:before="20" w:after="20" w:line="240" w:lineRule="auto"/>
              <w:ind w:firstLine="0"/>
              <w:jc w:val="left"/>
            </w:pPr>
            <w:r>
              <w:rPr>
                <w:rFonts w:ascii="Times New Roman" w:hAnsi="Times New Roman" w:eastAsia="宋体"/>
                <w:b w:val="0"/>
                <w:color w:val="000000"/>
                <w:sz w:val="21"/>
              </w:rPr>
              <w:t>农村基础设施建设</w:t>
            </w:r>
          </w:p>
        </w:tc>
        <w:tc>
          <w:tcPr>
            <w:tcW w:w="2608" w:type="dxa"/>
            <w:vAlign w:val="center"/>
          </w:tcPr>
          <w:p w14:paraId="51B0A004">
            <w:pPr>
              <w:spacing w:before="20" w:after="20" w:line="240" w:lineRule="auto"/>
              <w:ind w:firstLine="0"/>
              <w:jc w:val="right"/>
            </w:pPr>
            <w:r>
              <w:rPr>
                <w:rFonts w:ascii="Times New Roman" w:hAnsi="Times New Roman" w:eastAsia="宋体"/>
                <w:b w:val="0"/>
                <w:color w:val="000000"/>
                <w:sz w:val="21"/>
              </w:rPr>
              <w:t>109.14</w:t>
            </w:r>
          </w:p>
        </w:tc>
      </w:tr>
      <w:tr w14:paraId="3354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5B91DE81">
            <w:pPr>
              <w:spacing w:before="20" w:after="20" w:line="240" w:lineRule="auto"/>
              <w:ind w:firstLine="0"/>
              <w:jc w:val="center"/>
            </w:pPr>
            <w:r>
              <w:rPr>
                <w:rFonts w:ascii="Times New Roman" w:hAnsi="Times New Roman" w:eastAsia="宋体"/>
                <w:b w:val="0"/>
                <w:color w:val="000000"/>
                <w:sz w:val="21"/>
              </w:rPr>
              <w:t>21307</w:t>
            </w:r>
          </w:p>
        </w:tc>
        <w:tc>
          <w:tcPr>
            <w:tcW w:w="4535" w:type="dxa"/>
            <w:vAlign w:val="center"/>
          </w:tcPr>
          <w:p w14:paraId="21A6F2EF">
            <w:pPr>
              <w:spacing w:before="20" w:after="20" w:line="240" w:lineRule="auto"/>
              <w:ind w:firstLine="0"/>
              <w:jc w:val="left"/>
            </w:pPr>
            <w:r>
              <w:rPr>
                <w:rFonts w:ascii="Times New Roman" w:hAnsi="Times New Roman" w:eastAsia="宋体"/>
                <w:b w:val="0"/>
                <w:color w:val="000000"/>
                <w:sz w:val="21"/>
              </w:rPr>
              <w:t>农村综合改革</w:t>
            </w:r>
          </w:p>
        </w:tc>
        <w:tc>
          <w:tcPr>
            <w:tcW w:w="2608" w:type="dxa"/>
            <w:vAlign w:val="center"/>
          </w:tcPr>
          <w:p w14:paraId="652E5782">
            <w:pPr>
              <w:spacing w:before="20" w:after="20" w:line="240" w:lineRule="auto"/>
              <w:ind w:firstLine="0"/>
              <w:jc w:val="right"/>
            </w:pPr>
            <w:r>
              <w:rPr>
                <w:rFonts w:ascii="Times New Roman" w:hAnsi="Times New Roman" w:eastAsia="宋体"/>
                <w:b w:val="0"/>
                <w:color w:val="000000"/>
                <w:sz w:val="21"/>
              </w:rPr>
              <w:t>194.48</w:t>
            </w:r>
          </w:p>
        </w:tc>
      </w:tr>
      <w:tr w14:paraId="457B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5D238170">
            <w:pPr>
              <w:spacing w:before="20" w:after="20" w:line="240" w:lineRule="auto"/>
              <w:ind w:firstLine="0"/>
              <w:jc w:val="center"/>
            </w:pPr>
            <w:r>
              <w:rPr>
                <w:rFonts w:ascii="Times New Roman" w:hAnsi="Times New Roman" w:eastAsia="宋体"/>
                <w:b w:val="0"/>
                <w:color w:val="000000"/>
                <w:sz w:val="21"/>
              </w:rPr>
              <w:t>2130705</w:t>
            </w:r>
          </w:p>
        </w:tc>
        <w:tc>
          <w:tcPr>
            <w:tcW w:w="4535" w:type="dxa"/>
            <w:vAlign w:val="center"/>
          </w:tcPr>
          <w:p w14:paraId="70B9F210">
            <w:pPr>
              <w:spacing w:before="20" w:after="20" w:line="240" w:lineRule="auto"/>
              <w:ind w:firstLine="0"/>
              <w:jc w:val="left"/>
            </w:pPr>
            <w:r>
              <w:rPr>
                <w:rFonts w:ascii="Times New Roman" w:hAnsi="Times New Roman" w:eastAsia="宋体"/>
                <w:b w:val="0"/>
                <w:color w:val="000000"/>
                <w:sz w:val="21"/>
              </w:rPr>
              <w:t>对村民委员会和村党支部的补助</w:t>
            </w:r>
          </w:p>
        </w:tc>
        <w:tc>
          <w:tcPr>
            <w:tcW w:w="2608" w:type="dxa"/>
            <w:vAlign w:val="center"/>
          </w:tcPr>
          <w:p w14:paraId="4498563E">
            <w:pPr>
              <w:spacing w:before="20" w:after="20" w:line="240" w:lineRule="auto"/>
              <w:ind w:firstLine="0"/>
              <w:jc w:val="right"/>
            </w:pPr>
            <w:r>
              <w:rPr>
                <w:rFonts w:ascii="Times New Roman" w:hAnsi="Times New Roman" w:eastAsia="宋体"/>
                <w:b w:val="0"/>
                <w:color w:val="000000"/>
                <w:sz w:val="21"/>
              </w:rPr>
              <w:t>194.48</w:t>
            </w:r>
          </w:p>
        </w:tc>
      </w:tr>
      <w:tr w14:paraId="5F56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5739D34">
            <w:pPr>
              <w:spacing w:before="20" w:after="20" w:line="240" w:lineRule="auto"/>
              <w:ind w:firstLine="0"/>
              <w:jc w:val="center"/>
            </w:pPr>
            <w:r>
              <w:rPr>
                <w:rFonts w:ascii="Times New Roman" w:hAnsi="Times New Roman" w:eastAsia="宋体"/>
                <w:b w:val="0"/>
                <w:color w:val="000000"/>
                <w:sz w:val="21"/>
              </w:rPr>
              <w:t>221</w:t>
            </w:r>
          </w:p>
        </w:tc>
        <w:tc>
          <w:tcPr>
            <w:tcW w:w="4535" w:type="dxa"/>
            <w:vAlign w:val="center"/>
          </w:tcPr>
          <w:p w14:paraId="40DAA830">
            <w:pPr>
              <w:spacing w:before="20" w:after="20" w:line="240" w:lineRule="auto"/>
              <w:ind w:firstLine="0"/>
              <w:jc w:val="left"/>
            </w:pPr>
            <w:r>
              <w:rPr>
                <w:rFonts w:ascii="Times New Roman" w:hAnsi="Times New Roman" w:eastAsia="宋体"/>
                <w:b w:val="0"/>
                <w:color w:val="000000"/>
                <w:sz w:val="21"/>
              </w:rPr>
              <w:t>住房保障支出</w:t>
            </w:r>
          </w:p>
        </w:tc>
        <w:tc>
          <w:tcPr>
            <w:tcW w:w="2608" w:type="dxa"/>
            <w:vAlign w:val="center"/>
          </w:tcPr>
          <w:p w14:paraId="43E2E789">
            <w:pPr>
              <w:spacing w:before="20" w:after="20" w:line="240" w:lineRule="auto"/>
              <w:ind w:firstLine="0"/>
              <w:jc w:val="right"/>
            </w:pPr>
            <w:r>
              <w:rPr>
                <w:rFonts w:ascii="Times New Roman" w:hAnsi="Times New Roman" w:eastAsia="宋体"/>
                <w:b w:val="0"/>
                <w:color w:val="000000"/>
                <w:sz w:val="21"/>
              </w:rPr>
              <w:t>63.21</w:t>
            </w:r>
          </w:p>
        </w:tc>
      </w:tr>
      <w:tr w14:paraId="48E3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41DFD83">
            <w:pPr>
              <w:spacing w:before="20" w:after="20" w:line="240" w:lineRule="auto"/>
              <w:ind w:firstLine="0"/>
              <w:jc w:val="center"/>
            </w:pPr>
            <w:r>
              <w:rPr>
                <w:rFonts w:ascii="Times New Roman" w:hAnsi="Times New Roman" w:eastAsia="宋体"/>
                <w:b w:val="0"/>
                <w:color w:val="000000"/>
                <w:sz w:val="21"/>
              </w:rPr>
              <w:t>22102</w:t>
            </w:r>
          </w:p>
        </w:tc>
        <w:tc>
          <w:tcPr>
            <w:tcW w:w="4535" w:type="dxa"/>
            <w:vAlign w:val="center"/>
          </w:tcPr>
          <w:p w14:paraId="6C0E9927">
            <w:pPr>
              <w:spacing w:before="20" w:after="20" w:line="240" w:lineRule="auto"/>
              <w:ind w:firstLine="0"/>
              <w:jc w:val="left"/>
            </w:pPr>
            <w:r>
              <w:rPr>
                <w:rFonts w:ascii="Times New Roman" w:hAnsi="Times New Roman" w:eastAsia="宋体"/>
                <w:b w:val="0"/>
                <w:color w:val="000000"/>
                <w:sz w:val="21"/>
              </w:rPr>
              <w:t>住房改革支出</w:t>
            </w:r>
          </w:p>
        </w:tc>
        <w:tc>
          <w:tcPr>
            <w:tcW w:w="2608" w:type="dxa"/>
            <w:vAlign w:val="center"/>
          </w:tcPr>
          <w:p w14:paraId="073AFFEF">
            <w:pPr>
              <w:spacing w:before="20" w:after="20" w:line="240" w:lineRule="auto"/>
              <w:ind w:firstLine="0"/>
              <w:jc w:val="right"/>
            </w:pPr>
            <w:r>
              <w:rPr>
                <w:rFonts w:ascii="Times New Roman" w:hAnsi="Times New Roman" w:eastAsia="宋体"/>
                <w:b w:val="0"/>
                <w:color w:val="000000"/>
                <w:sz w:val="21"/>
              </w:rPr>
              <w:t>63.21</w:t>
            </w:r>
          </w:p>
        </w:tc>
      </w:tr>
      <w:tr w14:paraId="3532D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072BC59">
            <w:pPr>
              <w:spacing w:before="20" w:after="20" w:line="240" w:lineRule="auto"/>
              <w:ind w:firstLine="0"/>
              <w:jc w:val="center"/>
            </w:pPr>
            <w:r>
              <w:rPr>
                <w:rFonts w:ascii="Times New Roman" w:hAnsi="Times New Roman" w:eastAsia="宋体"/>
                <w:b w:val="0"/>
                <w:color w:val="000000"/>
                <w:sz w:val="21"/>
              </w:rPr>
              <w:t>2210201</w:t>
            </w:r>
          </w:p>
        </w:tc>
        <w:tc>
          <w:tcPr>
            <w:tcW w:w="4535" w:type="dxa"/>
            <w:vAlign w:val="center"/>
          </w:tcPr>
          <w:p w14:paraId="41D09DE4">
            <w:pPr>
              <w:spacing w:before="20" w:after="20" w:line="240" w:lineRule="auto"/>
              <w:ind w:firstLine="0"/>
              <w:jc w:val="left"/>
            </w:pPr>
            <w:r>
              <w:rPr>
                <w:rFonts w:ascii="Times New Roman" w:hAnsi="Times New Roman" w:eastAsia="宋体"/>
                <w:b w:val="0"/>
                <w:color w:val="000000"/>
                <w:sz w:val="21"/>
              </w:rPr>
              <w:t>住房公积金</w:t>
            </w:r>
          </w:p>
        </w:tc>
        <w:tc>
          <w:tcPr>
            <w:tcW w:w="2608" w:type="dxa"/>
            <w:vAlign w:val="center"/>
          </w:tcPr>
          <w:p w14:paraId="590F3E1F">
            <w:pPr>
              <w:spacing w:before="20" w:after="20" w:line="240" w:lineRule="auto"/>
              <w:ind w:firstLine="0"/>
              <w:jc w:val="right"/>
            </w:pPr>
            <w:r>
              <w:rPr>
                <w:rFonts w:ascii="Times New Roman" w:hAnsi="Times New Roman" w:eastAsia="宋体"/>
                <w:b w:val="0"/>
                <w:color w:val="000000"/>
                <w:sz w:val="21"/>
              </w:rPr>
              <w:t>63.21</w:t>
            </w:r>
          </w:p>
        </w:tc>
      </w:tr>
    </w:tbl>
    <w:p w14:paraId="51B97F5B">
      <w:pPr>
        <w:spacing w:after="0"/>
      </w:pPr>
      <w:r>
        <w:br w:type="page"/>
      </w:r>
    </w:p>
    <w:p w14:paraId="59902563">
      <w:pPr>
        <w:keepNext/>
        <w:spacing w:before="160" w:after="80"/>
        <w:jc w:val="center"/>
      </w:pPr>
      <w:r>
        <w:rPr>
          <w:rFonts w:ascii="Times New Roman" w:hAnsi="Times New Roman" w:eastAsia="宋体"/>
          <w:b w:val="0"/>
          <w:color w:val="000000"/>
          <w:sz w:val="21"/>
        </w:rPr>
        <w:t>表8 一般公共预算财政拨款基本支出决算明细表（财决08-1表）</w:t>
      </w:r>
    </w:p>
    <w:p w14:paraId="6298B17A">
      <w:pPr>
        <w:keepNext/>
        <w:spacing w:before="0" w:after="40"/>
        <w:jc w:val="center"/>
      </w:pPr>
      <w:r>
        <w:rPr>
          <w:rFonts w:ascii="Times New Roman" w:hAnsi="Times New Roman" w:eastAsia="宋体"/>
          <w:b w:val="0"/>
          <w:color w:val="000000"/>
          <w:sz w:val="21"/>
        </w:rPr>
        <w:t>编制单位：松潘县大姓乡人民政府　2025年度　金额单位：万元</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1"/>
        <w:gridCol w:w="4309"/>
        <w:gridCol w:w="2268"/>
      </w:tblGrid>
      <w:tr w14:paraId="45DB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551" w:type="dxa"/>
            <w:shd w:val="clear" w:color="auto" w:fill="D9D9D9"/>
            <w:vAlign w:val="center"/>
          </w:tcPr>
          <w:p w14:paraId="2C20C169">
            <w:pPr>
              <w:spacing w:before="20" w:after="20" w:line="240" w:lineRule="auto"/>
              <w:ind w:firstLine="0"/>
              <w:jc w:val="center"/>
            </w:pPr>
            <w:r>
              <w:rPr>
                <w:rFonts w:ascii="Times New Roman" w:hAnsi="Times New Roman" w:eastAsia="宋体"/>
                <w:b/>
                <w:color w:val="000000"/>
                <w:sz w:val="21"/>
              </w:rPr>
              <w:t>经济分类</w:t>
            </w:r>
          </w:p>
        </w:tc>
        <w:tc>
          <w:tcPr>
            <w:tcW w:w="4309" w:type="dxa"/>
            <w:shd w:val="clear" w:color="auto" w:fill="D9D9D9"/>
            <w:vAlign w:val="center"/>
          </w:tcPr>
          <w:p w14:paraId="2680BA3C">
            <w:pPr>
              <w:spacing w:before="20" w:after="20" w:line="240" w:lineRule="auto"/>
              <w:ind w:firstLine="0"/>
              <w:jc w:val="center"/>
            </w:pPr>
            <w:r>
              <w:rPr>
                <w:rFonts w:ascii="Times New Roman" w:hAnsi="Times New Roman" w:eastAsia="宋体"/>
                <w:b/>
                <w:color w:val="000000"/>
                <w:sz w:val="21"/>
              </w:rPr>
              <w:t>科目名称</w:t>
            </w:r>
          </w:p>
        </w:tc>
        <w:tc>
          <w:tcPr>
            <w:tcW w:w="2268" w:type="dxa"/>
            <w:shd w:val="clear" w:color="auto" w:fill="D9D9D9"/>
            <w:vAlign w:val="center"/>
          </w:tcPr>
          <w:p w14:paraId="699C49DB">
            <w:pPr>
              <w:spacing w:before="20" w:after="20" w:line="240" w:lineRule="auto"/>
              <w:ind w:firstLine="0"/>
              <w:jc w:val="center"/>
            </w:pPr>
            <w:r>
              <w:rPr>
                <w:rFonts w:ascii="Times New Roman" w:hAnsi="Times New Roman" w:eastAsia="宋体"/>
                <w:b/>
                <w:color w:val="000000"/>
                <w:sz w:val="21"/>
              </w:rPr>
              <w:t>金额</w:t>
            </w:r>
          </w:p>
        </w:tc>
      </w:tr>
      <w:tr w14:paraId="388D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3B61CE5D">
            <w:pPr>
              <w:spacing w:before="20" w:after="20" w:line="240" w:lineRule="auto"/>
              <w:ind w:firstLine="0"/>
              <w:jc w:val="left"/>
            </w:pPr>
            <w:r>
              <w:rPr>
                <w:rFonts w:ascii="Times New Roman" w:hAnsi="Times New Roman" w:eastAsia="宋体"/>
                <w:b w:val="0"/>
                <w:color w:val="000000"/>
                <w:sz w:val="21"/>
              </w:rPr>
              <w:t>工资福利支出</w:t>
            </w:r>
          </w:p>
        </w:tc>
        <w:tc>
          <w:tcPr>
            <w:tcW w:w="4309" w:type="dxa"/>
            <w:vAlign w:val="center"/>
          </w:tcPr>
          <w:p w14:paraId="3B6F1EDE">
            <w:pPr>
              <w:spacing w:before="20" w:after="20" w:line="240" w:lineRule="auto"/>
              <w:ind w:firstLine="0"/>
              <w:jc w:val="left"/>
            </w:pPr>
            <w:r>
              <w:rPr>
                <w:rFonts w:ascii="Times New Roman" w:hAnsi="Times New Roman" w:eastAsia="宋体"/>
                <w:b w:val="0"/>
                <w:color w:val="000000"/>
                <w:sz w:val="21"/>
              </w:rPr>
              <w:t>小计</w:t>
            </w:r>
          </w:p>
        </w:tc>
        <w:tc>
          <w:tcPr>
            <w:tcW w:w="2268" w:type="dxa"/>
            <w:vAlign w:val="center"/>
          </w:tcPr>
          <w:p w14:paraId="7E1D7B93">
            <w:pPr>
              <w:spacing w:before="20" w:after="20" w:line="240" w:lineRule="auto"/>
              <w:ind w:firstLine="0"/>
              <w:jc w:val="right"/>
            </w:pPr>
            <w:r>
              <w:rPr>
                <w:rFonts w:ascii="Times New Roman" w:hAnsi="Times New Roman" w:eastAsia="宋体"/>
                <w:b w:val="0"/>
                <w:color w:val="000000"/>
                <w:sz w:val="21"/>
              </w:rPr>
              <w:t>814.24</w:t>
            </w:r>
          </w:p>
        </w:tc>
      </w:tr>
      <w:tr w14:paraId="42B2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5D0EC031">
            <w:pPr>
              <w:spacing w:before="20" w:after="20" w:line="240" w:lineRule="auto"/>
              <w:ind w:firstLine="0"/>
              <w:jc w:val="left"/>
            </w:pPr>
          </w:p>
        </w:tc>
        <w:tc>
          <w:tcPr>
            <w:tcW w:w="4309" w:type="dxa"/>
            <w:vAlign w:val="center"/>
          </w:tcPr>
          <w:p w14:paraId="160F305E">
            <w:pPr>
              <w:spacing w:before="20" w:after="20" w:line="240" w:lineRule="auto"/>
              <w:ind w:firstLine="0"/>
              <w:jc w:val="left"/>
            </w:pPr>
            <w:r>
              <w:rPr>
                <w:rFonts w:ascii="Times New Roman" w:hAnsi="Times New Roman" w:eastAsia="宋体"/>
                <w:b w:val="0"/>
                <w:color w:val="000000"/>
                <w:sz w:val="21"/>
              </w:rPr>
              <w:t>基本工资</w:t>
            </w:r>
          </w:p>
        </w:tc>
        <w:tc>
          <w:tcPr>
            <w:tcW w:w="2268" w:type="dxa"/>
            <w:vAlign w:val="center"/>
          </w:tcPr>
          <w:p w14:paraId="5D83F07E">
            <w:pPr>
              <w:spacing w:before="20" w:after="20" w:line="240" w:lineRule="auto"/>
              <w:ind w:firstLine="0"/>
              <w:jc w:val="right"/>
            </w:pPr>
            <w:r>
              <w:rPr>
                <w:rFonts w:ascii="Times New Roman" w:hAnsi="Times New Roman" w:eastAsia="宋体"/>
                <w:b w:val="0"/>
                <w:color w:val="000000"/>
                <w:sz w:val="21"/>
              </w:rPr>
              <w:t>164.44</w:t>
            </w:r>
          </w:p>
        </w:tc>
      </w:tr>
      <w:tr w14:paraId="24EE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0E6A0A9F">
            <w:pPr>
              <w:spacing w:before="20" w:after="20" w:line="240" w:lineRule="auto"/>
              <w:ind w:firstLine="0"/>
              <w:jc w:val="left"/>
            </w:pPr>
          </w:p>
        </w:tc>
        <w:tc>
          <w:tcPr>
            <w:tcW w:w="4309" w:type="dxa"/>
            <w:vAlign w:val="center"/>
          </w:tcPr>
          <w:p w14:paraId="5945B618">
            <w:pPr>
              <w:spacing w:before="20" w:after="20" w:line="240" w:lineRule="auto"/>
              <w:ind w:firstLine="0"/>
              <w:jc w:val="left"/>
            </w:pPr>
            <w:r>
              <w:rPr>
                <w:rFonts w:ascii="Times New Roman" w:hAnsi="Times New Roman" w:eastAsia="宋体"/>
                <w:b w:val="0"/>
                <w:color w:val="000000"/>
                <w:sz w:val="21"/>
              </w:rPr>
              <w:t>津贴补贴</w:t>
            </w:r>
          </w:p>
        </w:tc>
        <w:tc>
          <w:tcPr>
            <w:tcW w:w="2268" w:type="dxa"/>
            <w:vAlign w:val="center"/>
          </w:tcPr>
          <w:p w14:paraId="5F546197">
            <w:pPr>
              <w:spacing w:before="20" w:after="20" w:line="240" w:lineRule="auto"/>
              <w:ind w:firstLine="0"/>
              <w:jc w:val="right"/>
            </w:pPr>
            <w:r>
              <w:rPr>
                <w:rFonts w:ascii="Times New Roman" w:hAnsi="Times New Roman" w:eastAsia="宋体"/>
                <w:b w:val="0"/>
                <w:color w:val="000000"/>
                <w:sz w:val="21"/>
              </w:rPr>
              <w:t>182.85</w:t>
            </w:r>
          </w:p>
        </w:tc>
      </w:tr>
      <w:tr w14:paraId="7B13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4D4D19E9">
            <w:pPr>
              <w:spacing w:before="20" w:after="20" w:line="240" w:lineRule="auto"/>
              <w:ind w:firstLine="0"/>
              <w:jc w:val="left"/>
            </w:pPr>
          </w:p>
        </w:tc>
        <w:tc>
          <w:tcPr>
            <w:tcW w:w="4309" w:type="dxa"/>
            <w:vAlign w:val="center"/>
          </w:tcPr>
          <w:p w14:paraId="25723C1E">
            <w:pPr>
              <w:spacing w:before="20" w:after="20" w:line="240" w:lineRule="auto"/>
              <w:ind w:firstLine="0"/>
              <w:jc w:val="left"/>
            </w:pPr>
            <w:r>
              <w:rPr>
                <w:rFonts w:ascii="Times New Roman" w:hAnsi="Times New Roman" w:eastAsia="宋体"/>
                <w:b w:val="0"/>
                <w:color w:val="000000"/>
                <w:sz w:val="21"/>
              </w:rPr>
              <w:t>奖金</w:t>
            </w:r>
          </w:p>
        </w:tc>
        <w:tc>
          <w:tcPr>
            <w:tcW w:w="2268" w:type="dxa"/>
            <w:vAlign w:val="center"/>
          </w:tcPr>
          <w:p w14:paraId="60386D4F">
            <w:pPr>
              <w:spacing w:before="20" w:after="20" w:line="240" w:lineRule="auto"/>
              <w:ind w:firstLine="0"/>
              <w:jc w:val="right"/>
            </w:pPr>
            <w:r>
              <w:rPr>
                <w:rFonts w:ascii="Times New Roman" w:hAnsi="Times New Roman" w:eastAsia="宋体"/>
                <w:b w:val="0"/>
                <w:color w:val="000000"/>
                <w:sz w:val="21"/>
              </w:rPr>
              <w:t>197.61</w:t>
            </w:r>
          </w:p>
        </w:tc>
      </w:tr>
      <w:tr w14:paraId="2DAB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5031F687">
            <w:pPr>
              <w:spacing w:before="20" w:after="20" w:line="240" w:lineRule="auto"/>
              <w:ind w:firstLine="0"/>
              <w:jc w:val="left"/>
            </w:pPr>
          </w:p>
        </w:tc>
        <w:tc>
          <w:tcPr>
            <w:tcW w:w="4309" w:type="dxa"/>
            <w:vAlign w:val="center"/>
          </w:tcPr>
          <w:p w14:paraId="594BF8E0">
            <w:pPr>
              <w:spacing w:before="20" w:after="20" w:line="240" w:lineRule="auto"/>
              <w:ind w:firstLine="0"/>
              <w:jc w:val="left"/>
            </w:pPr>
            <w:r>
              <w:rPr>
                <w:rFonts w:ascii="Times New Roman" w:hAnsi="Times New Roman" w:eastAsia="宋体"/>
                <w:b w:val="0"/>
                <w:color w:val="000000"/>
                <w:sz w:val="21"/>
              </w:rPr>
              <w:t>绩效工资</w:t>
            </w:r>
          </w:p>
        </w:tc>
        <w:tc>
          <w:tcPr>
            <w:tcW w:w="2268" w:type="dxa"/>
            <w:vAlign w:val="center"/>
          </w:tcPr>
          <w:p w14:paraId="5D4C0229">
            <w:pPr>
              <w:spacing w:before="20" w:after="20" w:line="240" w:lineRule="auto"/>
              <w:ind w:firstLine="0"/>
              <w:jc w:val="right"/>
            </w:pPr>
            <w:r>
              <w:rPr>
                <w:rFonts w:ascii="Times New Roman" w:hAnsi="Times New Roman" w:eastAsia="宋体"/>
                <w:b w:val="0"/>
                <w:color w:val="000000"/>
                <w:sz w:val="21"/>
              </w:rPr>
              <w:t>36.99</w:t>
            </w:r>
          </w:p>
        </w:tc>
      </w:tr>
      <w:tr w14:paraId="01C3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6F2081C1">
            <w:pPr>
              <w:spacing w:before="20" w:after="20" w:line="240" w:lineRule="auto"/>
              <w:ind w:firstLine="0"/>
              <w:jc w:val="left"/>
            </w:pPr>
          </w:p>
        </w:tc>
        <w:tc>
          <w:tcPr>
            <w:tcW w:w="4309" w:type="dxa"/>
            <w:vAlign w:val="center"/>
          </w:tcPr>
          <w:p w14:paraId="6DF1F470">
            <w:pPr>
              <w:spacing w:before="20" w:after="20" w:line="240" w:lineRule="auto"/>
              <w:ind w:firstLine="0"/>
              <w:jc w:val="left"/>
            </w:pPr>
            <w:r>
              <w:rPr>
                <w:rFonts w:ascii="Times New Roman" w:hAnsi="Times New Roman" w:eastAsia="宋体"/>
                <w:b w:val="0"/>
                <w:color w:val="000000"/>
                <w:sz w:val="21"/>
              </w:rPr>
              <w:t>机关事业单位基本养老保险缴费</w:t>
            </w:r>
          </w:p>
        </w:tc>
        <w:tc>
          <w:tcPr>
            <w:tcW w:w="2268" w:type="dxa"/>
            <w:vAlign w:val="center"/>
          </w:tcPr>
          <w:p w14:paraId="0E575D0F">
            <w:pPr>
              <w:spacing w:before="20" w:after="20" w:line="240" w:lineRule="auto"/>
              <w:ind w:firstLine="0"/>
              <w:jc w:val="right"/>
            </w:pPr>
            <w:r>
              <w:rPr>
                <w:rFonts w:ascii="Times New Roman" w:hAnsi="Times New Roman" w:eastAsia="宋体"/>
                <w:b w:val="0"/>
                <w:color w:val="000000"/>
                <w:sz w:val="21"/>
              </w:rPr>
              <w:t>72.45</w:t>
            </w:r>
          </w:p>
        </w:tc>
      </w:tr>
      <w:tr w14:paraId="7519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705B701B">
            <w:pPr>
              <w:spacing w:before="20" w:after="20" w:line="240" w:lineRule="auto"/>
              <w:ind w:firstLine="0"/>
              <w:jc w:val="left"/>
            </w:pPr>
          </w:p>
        </w:tc>
        <w:tc>
          <w:tcPr>
            <w:tcW w:w="4309" w:type="dxa"/>
            <w:vAlign w:val="center"/>
          </w:tcPr>
          <w:p w14:paraId="74ADEF66">
            <w:pPr>
              <w:spacing w:before="20" w:after="20" w:line="240" w:lineRule="auto"/>
              <w:ind w:firstLine="0"/>
              <w:jc w:val="left"/>
            </w:pPr>
            <w:r>
              <w:rPr>
                <w:rFonts w:ascii="Times New Roman" w:hAnsi="Times New Roman" w:eastAsia="宋体"/>
                <w:b w:val="0"/>
                <w:color w:val="000000"/>
                <w:sz w:val="21"/>
              </w:rPr>
              <w:t>职业年金缴费</w:t>
            </w:r>
          </w:p>
        </w:tc>
        <w:tc>
          <w:tcPr>
            <w:tcW w:w="2268" w:type="dxa"/>
            <w:vAlign w:val="center"/>
          </w:tcPr>
          <w:p w14:paraId="4DF36E08">
            <w:pPr>
              <w:spacing w:before="20" w:after="20" w:line="240" w:lineRule="auto"/>
              <w:ind w:firstLine="0"/>
              <w:jc w:val="right"/>
            </w:pPr>
            <w:r>
              <w:rPr>
                <w:rFonts w:ascii="Times New Roman" w:hAnsi="Times New Roman" w:eastAsia="宋体"/>
                <w:b w:val="0"/>
                <w:color w:val="000000"/>
                <w:sz w:val="21"/>
              </w:rPr>
              <w:t>42.65</w:t>
            </w:r>
          </w:p>
        </w:tc>
      </w:tr>
      <w:tr w14:paraId="47F6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7150435F">
            <w:pPr>
              <w:spacing w:before="20" w:after="20" w:line="240" w:lineRule="auto"/>
              <w:ind w:firstLine="0"/>
              <w:jc w:val="left"/>
            </w:pPr>
          </w:p>
        </w:tc>
        <w:tc>
          <w:tcPr>
            <w:tcW w:w="4309" w:type="dxa"/>
            <w:vAlign w:val="center"/>
          </w:tcPr>
          <w:p w14:paraId="6B5D224D">
            <w:pPr>
              <w:spacing w:before="20" w:after="20" w:line="240" w:lineRule="auto"/>
              <w:ind w:firstLine="0"/>
              <w:jc w:val="left"/>
            </w:pPr>
            <w:r>
              <w:rPr>
                <w:rFonts w:ascii="Times New Roman" w:hAnsi="Times New Roman" w:eastAsia="宋体"/>
                <w:b w:val="0"/>
                <w:color w:val="000000"/>
                <w:sz w:val="21"/>
              </w:rPr>
              <w:t>职工基本医疗保险缴费</w:t>
            </w:r>
          </w:p>
        </w:tc>
        <w:tc>
          <w:tcPr>
            <w:tcW w:w="2268" w:type="dxa"/>
            <w:vAlign w:val="center"/>
          </w:tcPr>
          <w:p w14:paraId="5F2FE2D8">
            <w:pPr>
              <w:spacing w:before="20" w:after="20" w:line="240" w:lineRule="auto"/>
              <w:ind w:firstLine="0"/>
              <w:jc w:val="right"/>
            </w:pPr>
            <w:r>
              <w:rPr>
                <w:rFonts w:ascii="Times New Roman" w:hAnsi="Times New Roman" w:eastAsia="宋体"/>
                <w:b w:val="0"/>
                <w:color w:val="000000"/>
                <w:sz w:val="21"/>
              </w:rPr>
              <w:t>34.80</w:t>
            </w:r>
          </w:p>
        </w:tc>
      </w:tr>
      <w:tr w14:paraId="417E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1F508DD4">
            <w:pPr>
              <w:spacing w:before="20" w:after="20" w:line="240" w:lineRule="auto"/>
              <w:ind w:firstLine="0"/>
              <w:jc w:val="left"/>
            </w:pPr>
          </w:p>
        </w:tc>
        <w:tc>
          <w:tcPr>
            <w:tcW w:w="4309" w:type="dxa"/>
            <w:vAlign w:val="center"/>
          </w:tcPr>
          <w:p w14:paraId="7EACE083">
            <w:pPr>
              <w:spacing w:before="20" w:after="20" w:line="240" w:lineRule="auto"/>
              <w:ind w:firstLine="0"/>
              <w:jc w:val="left"/>
            </w:pPr>
            <w:r>
              <w:rPr>
                <w:rFonts w:ascii="Times New Roman" w:hAnsi="Times New Roman" w:eastAsia="宋体"/>
                <w:b w:val="0"/>
                <w:color w:val="000000"/>
                <w:sz w:val="21"/>
              </w:rPr>
              <w:t>公务员医疗补助缴费</w:t>
            </w:r>
          </w:p>
        </w:tc>
        <w:tc>
          <w:tcPr>
            <w:tcW w:w="2268" w:type="dxa"/>
            <w:vAlign w:val="center"/>
          </w:tcPr>
          <w:p w14:paraId="28B29436">
            <w:pPr>
              <w:spacing w:before="20" w:after="20" w:line="240" w:lineRule="auto"/>
              <w:ind w:firstLine="0"/>
              <w:jc w:val="right"/>
            </w:pPr>
            <w:r>
              <w:rPr>
                <w:rFonts w:ascii="Times New Roman" w:hAnsi="Times New Roman" w:eastAsia="宋体"/>
                <w:b w:val="0"/>
                <w:color w:val="000000"/>
                <w:sz w:val="21"/>
              </w:rPr>
              <w:t>3.73</w:t>
            </w:r>
          </w:p>
        </w:tc>
      </w:tr>
      <w:tr w14:paraId="7924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506660DA">
            <w:pPr>
              <w:spacing w:before="20" w:after="20" w:line="240" w:lineRule="auto"/>
              <w:ind w:firstLine="0"/>
              <w:jc w:val="left"/>
            </w:pPr>
          </w:p>
        </w:tc>
        <w:tc>
          <w:tcPr>
            <w:tcW w:w="4309" w:type="dxa"/>
            <w:vAlign w:val="center"/>
          </w:tcPr>
          <w:p w14:paraId="316D1D9F">
            <w:pPr>
              <w:spacing w:before="20" w:after="20" w:line="240" w:lineRule="auto"/>
              <w:ind w:firstLine="0"/>
              <w:jc w:val="left"/>
            </w:pPr>
            <w:r>
              <w:rPr>
                <w:rFonts w:ascii="Times New Roman" w:hAnsi="Times New Roman" w:eastAsia="宋体"/>
                <w:b w:val="0"/>
                <w:color w:val="000000"/>
                <w:sz w:val="21"/>
              </w:rPr>
              <w:t>其他社会保障缴费</w:t>
            </w:r>
          </w:p>
        </w:tc>
        <w:tc>
          <w:tcPr>
            <w:tcW w:w="2268" w:type="dxa"/>
            <w:vAlign w:val="center"/>
          </w:tcPr>
          <w:p w14:paraId="15715542">
            <w:pPr>
              <w:spacing w:before="20" w:after="20" w:line="240" w:lineRule="auto"/>
              <w:ind w:firstLine="0"/>
              <w:jc w:val="right"/>
            </w:pPr>
            <w:r>
              <w:rPr>
                <w:rFonts w:ascii="Times New Roman" w:hAnsi="Times New Roman" w:eastAsia="宋体"/>
                <w:b w:val="0"/>
                <w:color w:val="000000"/>
                <w:sz w:val="21"/>
              </w:rPr>
              <w:t>9.01</w:t>
            </w:r>
          </w:p>
        </w:tc>
      </w:tr>
      <w:tr w14:paraId="45BB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225FA1FC">
            <w:pPr>
              <w:spacing w:before="20" w:after="20" w:line="240" w:lineRule="auto"/>
              <w:ind w:firstLine="0"/>
              <w:jc w:val="left"/>
            </w:pPr>
          </w:p>
        </w:tc>
        <w:tc>
          <w:tcPr>
            <w:tcW w:w="4309" w:type="dxa"/>
            <w:vAlign w:val="center"/>
          </w:tcPr>
          <w:p w14:paraId="20BF4CE4">
            <w:pPr>
              <w:spacing w:before="20" w:after="20" w:line="240" w:lineRule="auto"/>
              <w:ind w:firstLine="0"/>
              <w:jc w:val="left"/>
            </w:pPr>
            <w:r>
              <w:rPr>
                <w:rFonts w:ascii="Times New Roman" w:hAnsi="Times New Roman" w:eastAsia="宋体"/>
                <w:b w:val="0"/>
                <w:color w:val="000000"/>
                <w:sz w:val="21"/>
              </w:rPr>
              <w:t>住房公积金</w:t>
            </w:r>
          </w:p>
        </w:tc>
        <w:tc>
          <w:tcPr>
            <w:tcW w:w="2268" w:type="dxa"/>
            <w:vAlign w:val="center"/>
          </w:tcPr>
          <w:p w14:paraId="17AA2E94">
            <w:pPr>
              <w:spacing w:before="20" w:after="20" w:line="240" w:lineRule="auto"/>
              <w:ind w:firstLine="0"/>
              <w:jc w:val="right"/>
            </w:pPr>
            <w:r>
              <w:rPr>
                <w:rFonts w:ascii="Times New Roman" w:hAnsi="Times New Roman" w:eastAsia="宋体"/>
                <w:b w:val="0"/>
                <w:color w:val="000000"/>
                <w:sz w:val="21"/>
              </w:rPr>
              <w:t>63.21</w:t>
            </w:r>
          </w:p>
        </w:tc>
      </w:tr>
      <w:tr w14:paraId="39F8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01B2E471">
            <w:pPr>
              <w:spacing w:before="20" w:after="20" w:line="240" w:lineRule="auto"/>
              <w:ind w:firstLine="0"/>
              <w:jc w:val="left"/>
            </w:pPr>
          </w:p>
        </w:tc>
        <w:tc>
          <w:tcPr>
            <w:tcW w:w="4309" w:type="dxa"/>
            <w:vAlign w:val="center"/>
          </w:tcPr>
          <w:p w14:paraId="65F1DCE2">
            <w:pPr>
              <w:spacing w:before="20" w:after="20" w:line="240" w:lineRule="auto"/>
              <w:ind w:firstLine="0"/>
              <w:jc w:val="left"/>
            </w:pPr>
            <w:r>
              <w:rPr>
                <w:rFonts w:ascii="Times New Roman" w:hAnsi="Times New Roman" w:eastAsia="宋体"/>
                <w:b w:val="0"/>
                <w:color w:val="000000"/>
                <w:sz w:val="21"/>
              </w:rPr>
              <w:t>医疗费</w:t>
            </w:r>
          </w:p>
        </w:tc>
        <w:tc>
          <w:tcPr>
            <w:tcW w:w="2268" w:type="dxa"/>
            <w:vAlign w:val="center"/>
          </w:tcPr>
          <w:p w14:paraId="58217F10">
            <w:pPr>
              <w:spacing w:before="20" w:after="20" w:line="240" w:lineRule="auto"/>
              <w:ind w:firstLine="0"/>
              <w:jc w:val="right"/>
            </w:pPr>
            <w:r>
              <w:rPr>
                <w:rFonts w:ascii="Times New Roman" w:hAnsi="Times New Roman" w:eastAsia="宋体"/>
                <w:b w:val="0"/>
                <w:color w:val="000000"/>
                <w:sz w:val="21"/>
              </w:rPr>
              <w:t>2.23</w:t>
            </w:r>
          </w:p>
        </w:tc>
      </w:tr>
      <w:tr w14:paraId="5EDD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63555D87">
            <w:pPr>
              <w:spacing w:before="20" w:after="20" w:line="240" w:lineRule="auto"/>
              <w:ind w:firstLine="0"/>
              <w:jc w:val="left"/>
            </w:pPr>
          </w:p>
        </w:tc>
        <w:tc>
          <w:tcPr>
            <w:tcW w:w="4309" w:type="dxa"/>
            <w:vAlign w:val="center"/>
          </w:tcPr>
          <w:p w14:paraId="1EEE5768">
            <w:pPr>
              <w:spacing w:before="20" w:after="20" w:line="240" w:lineRule="auto"/>
              <w:ind w:firstLine="0"/>
              <w:jc w:val="left"/>
            </w:pPr>
            <w:r>
              <w:rPr>
                <w:rFonts w:ascii="Times New Roman" w:hAnsi="Times New Roman" w:eastAsia="宋体"/>
                <w:b w:val="0"/>
                <w:color w:val="000000"/>
                <w:sz w:val="21"/>
              </w:rPr>
              <w:t>其他工资福利支出</w:t>
            </w:r>
          </w:p>
        </w:tc>
        <w:tc>
          <w:tcPr>
            <w:tcW w:w="2268" w:type="dxa"/>
            <w:vAlign w:val="center"/>
          </w:tcPr>
          <w:p w14:paraId="390339F2">
            <w:pPr>
              <w:spacing w:before="20" w:after="20" w:line="240" w:lineRule="auto"/>
              <w:ind w:firstLine="0"/>
              <w:jc w:val="right"/>
            </w:pPr>
            <w:r>
              <w:rPr>
                <w:rFonts w:ascii="Times New Roman" w:hAnsi="Times New Roman" w:eastAsia="宋体"/>
                <w:b w:val="0"/>
                <w:color w:val="000000"/>
                <w:sz w:val="21"/>
              </w:rPr>
              <w:t>4.27</w:t>
            </w:r>
          </w:p>
        </w:tc>
      </w:tr>
      <w:tr w14:paraId="25CF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4C3AB760">
            <w:pPr>
              <w:spacing w:before="20" w:after="20" w:line="240" w:lineRule="auto"/>
              <w:ind w:firstLine="0"/>
              <w:jc w:val="left"/>
            </w:pPr>
            <w:r>
              <w:rPr>
                <w:rFonts w:ascii="Times New Roman" w:hAnsi="Times New Roman" w:eastAsia="宋体"/>
                <w:b w:val="0"/>
                <w:color w:val="000000"/>
                <w:sz w:val="21"/>
              </w:rPr>
              <w:t>商品和服务支出</w:t>
            </w:r>
          </w:p>
        </w:tc>
        <w:tc>
          <w:tcPr>
            <w:tcW w:w="4309" w:type="dxa"/>
            <w:vAlign w:val="center"/>
          </w:tcPr>
          <w:p w14:paraId="70B8DB07">
            <w:pPr>
              <w:spacing w:before="20" w:after="20" w:line="240" w:lineRule="auto"/>
              <w:ind w:firstLine="0"/>
              <w:jc w:val="left"/>
            </w:pPr>
            <w:r>
              <w:rPr>
                <w:rFonts w:ascii="Times New Roman" w:hAnsi="Times New Roman" w:eastAsia="宋体"/>
                <w:b w:val="0"/>
                <w:color w:val="000000"/>
                <w:sz w:val="21"/>
              </w:rPr>
              <w:t>小计</w:t>
            </w:r>
          </w:p>
        </w:tc>
        <w:tc>
          <w:tcPr>
            <w:tcW w:w="2268" w:type="dxa"/>
            <w:vAlign w:val="center"/>
          </w:tcPr>
          <w:p w14:paraId="2B2EC33C">
            <w:pPr>
              <w:spacing w:before="20" w:after="20" w:line="240" w:lineRule="auto"/>
              <w:ind w:firstLine="0"/>
              <w:jc w:val="right"/>
            </w:pPr>
            <w:r>
              <w:rPr>
                <w:rFonts w:ascii="Times New Roman" w:hAnsi="Times New Roman" w:eastAsia="宋体"/>
                <w:b w:val="0"/>
                <w:color w:val="000000"/>
                <w:sz w:val="21"/>
              </w:rPr>
              <w:t>73.33</w:t>
            </w:r>
          </w:p>
        </w:tc>
      </w:tr>
      <w:tr w14:paraId="31BE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140EFEB7">
            <w:pPr>
              <w:spacing w:before="20" w:after="20" w:line="240" w:lineRule="auto"/>
              <w:ind w:firstLine="0"/>
              <w:jc w:val="left"/>
            </w:pPr>
          </w:p>
        </w:tc>
        <w:tc>
          <w:tcPr>
            <w:tcW w:w="4309" w:type="dxa"/>
            <w:vAlign w:val="center"/>
          </w:tcPr>
          <w:p w14:paraId="6531E2FD">
            <w:pPr>
              <w:spacing w:before="20" w:after="20" w:line="240" w:lineRule="auto"/>
              <w:ind w:firstLine="0"/>
              <w:jc w:val="left"/>
            </w:pPr>
            <w:r>
              <w:rPr>
                <w:rFonts w:ascii="Times New Roman" w:hAnsi="Times New Roman" w:eastAsia="宋体"/>
                <w:b w:val="0"/>
                <w:color w:val="000000"/>
                <w:sz w:val="21"/>
              </w:rPr>
              <w:t>办公费</w:t>
            </w:r>
          </w:p>
        </w:tc>
        <w:tc>
          <w:tcPr>
            <w:tcW w:w="2268" w:type="dxa"/>
            <w:vAlign w:val="center"/>
          </w:tcPr>
          <w:p w14:paraId="0D337457">
            <w:pPr>
              <w:spacing w:before="20" w:after="20" w:line="240" w:lineRule="auto"/>
              <w:ind w:firstLine="0"/>
              <w:jc w:val="right"/>
            </w:pPr>
            <w:r>
              <w:rPr>
                <w:rFonts w:ascii="Times New Roman" w:hAnsi="Times New Roman" w:eastAsia="宋体"/>
                <w:b w:val="0"/>
                <w:color w:val="000000"/>
                <w:sz w:val="21"/>
              </w:rPr>
              <w:t>37.69</w:t>
            </w:r>
          </w:p>
        </w:tc>
      </w:tr>
      <w:tr w14:paraId="07C36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664FB248">
            <w:pPr>
              <w:spacing w:before="20" w:after="20" w:line="240" w:lineRule="auto"/>
              <w:ind w:firstLine="0"/>
              <w:jc w:val="left"/>
            </w:pPr>
          </w:p>
        </w:tc>
        <w:tc>
          <w:tcPr>
            <w:tcW w:w="4309" w:type="dxa"/>
            <w:vAlign w:val="center"/>
          </w:tcPr>
          <w:p w14:paraId="235C1FE2">
            <w:pPr>
              <w:spacing w:before="20" w:after="20" w:line="240" w:lineRule="auto"/>
              <w:ind w:firstLine="0"/>
              <w:jc w:val="left"/>
            </w:pPr>
            <w:r>
              <w:rPr>
                <w:rFonts w:ascii="Times New Roman" w:hAnsi="Times New Roman" w:eastAsia="宋体"/>
                <w:b w:val="0"/>
                <w:color w:val="000000"/>
                <w:sz w:val="21"/>
              </w:rPr>
              <w:t>电费</w:t>
            </w:r>
          </w:p>
        </w:tc>
        <w:tc>
          <w:tcPr>
            <w:tcW w:w="2268" w:type="dxa"/>
            <w:vAlign w:val="center"/>
          </w:tcPr>
          <w:p w14:paraId="2BCDD786">
            <w:pPr>
              <w:spacing w:before="20" w:after="20" w:line="240" w:lineRule="auto"/>
              <w:ind w:firstLine="0"/>
              <w:jc w:val="right"/>
            </w:pPr>
            <w:r>
              <w:rPr>
                <w:rFonts w:ascii="Times New Roman" w:hAnsi="Times New Roman" w:eastAsia="宋体"/>
                <w:b w:val="0"/>
                <w:color w:val="000000"/>
                <w:sz w:val="21"/>
              </w:rPr>
              <w:t>3.00</w:t>
            </w:r>
          </w:p>
        </w:tc>
      </w:tr>
      <w:tr w14:paraId="5A5D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6DB9EA7C">
            <w:pPr>
              <w:spacing w:before="20" w:after="20" w:line="240" w:lineRule="auto"/>
              <w:ind w:firstLine="0"/>
              <w:jc w:val="left"/>
            </w:pPr>
          </w:p>
        </w:tc>
        <w:tc>
          <w:tcPr>
            <w:tcW w:w="4309" w:type="dxa"/>
            <w:vAlign w:val="center"/>
          </w:tcPr>
          <w:p w14:paraId="02FB47E7">
            <w:pPr>
              <w:spacing w:before="20" w:after="20" w:line="240" w:lineRule="auto"/>
              <w:ind w:firstLine="0"/>
              <w:jc w:val="left"/>
            </w:pPr>
            <w:r>
              <w:rPr>
                <w:rFonts w:ascii="Times New Roman" w:hAnsi="Times New Roman" w:eastAsia="宋体"/>
                <w:b w:val="0"/>
                <w:color w:val="000000"/>
                <w:sz w:val="21"/>
              </w:rPr>
              <w:t>邮电费</w:t>
            </w:r>
          </w:p>
        </w:tc>
        <w:tc>
          <w:tcPr>
            <w:tcW w:w="2268" w:type="dxa"/>
            <w:vAlign w:val="center"/>
          </w:tcPr>
          <w:p w14:paraId="4EB9A935">
            <w:pPr>
              <w:spacing w:before="20" w:after="20" w:line="240" w:lineRule="auto"/>
              <w:ind w:firstLine="0"/>
              <w:jc w:val="right"/>
            </w:pPr>
            <w:r>
              <w:rPr>
                <w:rFonts w:ascii="Times New Roman" w:hAnsi="Times New Roman" w:eastAsia="宋体"/>
                <w:b w:val="0"/>
                <w:color w:val="000000"/>
                <w:sz w:val="21"/>
              </w:rPr>
              <w:t>1.12</w:t>
            </w:r>
          </w:p>
        </w:tc>
      </w:tr>
      <w:tr w14:paraId="5658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16EF5564">
            <w:pPr>
              <w:spacing w:before="20" w:after="20" w:line="240" w:lineRule="auto"/>
              <w:ind w:firstLine="0"/>
              <w:jc w:val="left"/>
            </w:pPr>
          </w:p>
        </w:tc>
        <w:tc>
          <w:tcPr>
            <w:tcW w:w="4309" w:type="dxa"/>
            <w:vAlign w:val="center"/>
          </w:tcPr>
          <w:p w14:paraId="652ECC0C">
            <w:pPr>
              <w:spacing w:before="20" w:after="20" w:line="240" w:lineRule="auto"/>
              <w:ind w:firstLine="0"/>
              <w:jc w:val="left"/>
            </w:pPr>
            <w:r>
              <w:rPr>
                <w:rFonts w:ascii="Times New Roman" w:hAnsi="Times New Roman" w:eastAsia="宋体"/>
                <w:b w:val="0"/>
                <w:color w:val="000000"/>
                <w:sz w:val="21"/>
              </w:rPr>
              <w:t>取暖费</w:t>
            </w:r>
          </w:p>
        </w:tc>
        <w:tc>
          <w:tcPr>
            <w:tcW w:w="2268" w:type="dxa"/>
            <w:vAlign w:val="center"/>
          </w:tcPr>
          <w:p w14:paraId="244280C6">
            <w:pPr>
              <w:spacing w:before="20" w:after="20" w:line="240" w:lineRule="auto"/>
              <w:ind w:firstLine="0"/>
              <w:jc w:val="right"/>
            </w:pPr>
            <w:r>
              <w:rPr>
                <w:rFonts w:ascii="Times New Roman" w:hAnsi="Times New Roman" w:eastAsia="宋体"/>
                <w:b w:val="0"/>
                <w:color w:val="000000"/>
                <w:sz w:val="21"/>
              </w:rPr>
              <w:t>4.40</w:t>
            </w:r>
          </w:p>
        </w:tc>
      </w:tr>
      <w:tr w14:paraId="78909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501F2C8E">
            <w:pPr>
              <w:spacing w:before="20" w:after="20" w:line="240" w:lineRule="auto"/>
              <w:ind w:firstLine="0"/>
              <w:jc w:val="left"/>
            </w:pPr>
          </w:p>
        </w:tc>
        <w:tc>
          <w:tcPr>
            <w:tcW w:w="4309" w:type="dxa"/>
            <w:vAlign w:val="center"/>
          </w:tcPr>
          <w:p w14:paraId="05236DA0">
            <w:pPr>
              <w:spacing w:before="20" w:after="20" w:line="240" w:lineRule="auto"/>
              <w:ind w:firstLine="0"/>
              <w:jc w:val="left"/>
            </w:pPr>
            <w:r>
              <w:rPr>
                <w:rFonts w:ascii="Times New Roman" w:hAnsi="Times New Roman" w:eastAsia="宋体"/>
                <w:b w:val="0"/>
                <w:color w:val="000000"/>
                <w:sz w:val="21"/>
              </w:rPr>
              <w:t>差旅费</w:t>
            </w:r>
          </w:p>
        </w:tc>
        <w:tc>
          <w:tcPr>
            <w:tcW w:w="2268" w:type="dxa"/>
            <w:vAlign w:val="center"/>
          </w:tcPr>
          <w:p w14:paraId="21C08166">
            <w:pPr>
              <w:spacing w:before="20" w:after="20" w:line="240" w:lineRule="auto"/>
              <w:ind w:firstLine="0"/>
              <w:jc w:val="right"/>
            </w:pPr>
            <w:r>
              <w:rPr>
                <w:rFonts w:ascii="Times New Roman" w:hAnsi="Times New Roman" w:eastAsia="宋体"/>
                <w:b w:val="0"/>
                <w:color w:val="000000"/>
                <w:sz w:val="21"/>
              </w:rPr>
              <w:t>5.23</w:t>
            </w:r>
          </w:p>
        </w:tc>
      </w:tr>
      <w:tr w14:paraId="1DFBA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17543166">
            <w:pPr>
              <w:spacing w:before="20" w:after="20" w:line="240" w:lineRule="auto"/>
              <w:ind w:firstLine="0"/>
              <w:jc w:val="left"/>
            </w:pPr>
          </w:p>
        </w:tc>
        <w:tc>
          <w:tcPr>
            <w:tcW w:w="4309" w:type="dxa"/>
            <w:vAlign w:val="center"/>
          </w:tcPr>
          <w:p w14:paraId="26B323F5">
            <w:pPr>
              <w:spacing w:before="20" w:after="20" w:line="240" w:lineRule="auto"/>
              <w:ind w:firstLine="0"/>
              <w:jc w:val="left"/>
            </w:pPr>
            <w:r>
              <w:rPr>
                <w:rFonts w:ascii="Times New Roman" w:hAnsi="Times New Roman" w:eastAsia="宋体"/>
                <w:b w:val="0"/>
                <w:color w:val="000000"/>
                <w:sz w:val="21"/>
              </w:rPr>
              <w:t>工会经费</w:t>
            </w:r>
          </w:p>
        </w:tc>
        <w:tc>
          <w:tcPr>
            <w:tcW w:w="2268" w:type="dxa"/>
            <w:vAlign w:val="center"/>
          </w:tcPr>
          <w:p w14:paraId="0DAE529A">
            <w:pPr>
              <w:spacing w:before="20" w:after="20" w:line="240" w:lineRule="auto"/>
              <w:ind w:firstLine="0"/>
              <w:jc w:val="right"/>
            </w:pPr>
            <w:r>
              <w:rPr>
                <w:rFonts w:ascii="Times New Roman" w:hAnsi="Times New Roman" w:eastAsia="宋体"/>
                <w:b w:val="0"/>
                <w:color w:val="000000"/>
                <w:sz w:val="21"/>
              </w:rPr>
              <w:t>8.01</w:t>
            </w:r>
          </w:p>
        </w:tc>
      </w:tr>
      <w:tr w14:paraId="066C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62C18F69">
            <w:pPr>
              <w:spacing w:before="20" w:after="20" w:line="240" w:lineRule="auto"/>
              <w:ind w:firstLine="0"/>
              <w:jc w:val="left"/>
            </w:pPr>
          </w:p>
        </w:tc>
        <w:tc>
          <w:tcPr>
            <w:tcW w:w="4309" w:type="dxa"/>
            <w:vAlign w:val="center"/>
          </w:tcPr>
          <w:p w14:paraId="05006984">
            <w:pPr>
              <w:spacing w:before="20" w:after="20" w:line="240" w:lineRule="auto"/>
              <w:ind w:firstLine="0"/>
              <w:jc w:val="left"/>
            </w:pPr>
            <w:r>
              <w:rPr>
                <w:rFonts w:ascii="Times New Roman" w:hAnsi="Times New Roman" w:eastAsia="宋体"/>
                <w:b w:val="0"/>
                <w:color w:val="000000"/>
                <w:sz w:val="21"/>
              </w:rPr>
              <w:t>福利费</w:t>
            </w:r>
          </w:p>
        </w:tc>
        <w:tc>
          <w:tcPr>
            <w:tcW w:w="2268" w:type="dxa"/>
            <w:vAlign w:val="center"/>
          </w:tcPr>
          <w:p w14:paraId="591BF211">
            <w:pPr>
              <w:spacing w:before="20" w:after="20" w:line="240" w:lineRule="auto"/>
              <w:ind w:firstLine="0"/>
              <w:jc w:val="right"/>
            </w:pPr>
            <w:r>
              <w:rPr>
                <w:rFonts w:ascii="Times New Roman" w:hAnsi="Times New Roman" w:eastAsia="宋体"/>
                <w:b w:val="0"/>
                <w:color w:val="000000"/>
                <w:sz w:val="21"/>
              </w:rPr>
              <w:t>6.88</w:t>
            </w:r>
          </w:p>
        </w:tc>
      </w:tr>
      <w:tr w14:paraId="50DC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3272F7E0">
            <w:pPr>
              <w:spacing w:before="20" w:after="20" w:line="240" w:lineRule="auto"/>
              <w:ind w:firstLine="0"/>
              <w:jc w:val="left"/>
            </w:pPr>
          </w:p>
        </w:tc>
        <w:tc>
          <w:tcPr>
            <w:tcW w:w="4309" w:type="dxa"/>
            <w:vAlign w:val="center"/>
          </w:tcPr>
          <w:p w14:paraId="6512539C">
            <w:pPr>
              <w:spacing w:before="20" w:after="20" w:line="240" w:lineRule="auto"/>
              <w:ind w:firstLine="0"/>
              <w:jc w:val="left"/>
            </w:pPr>
            <w:r>
              <w:rPr>
                <w:rFonts w:ascii="Times New Roman" w:hAnsi="Times New Roman" w:eastAsia="宋体"/>
                <w:b w:val="0"/>
                <w:color w:val="000000"/>
                <w:sz w:val="21"/>
              </w:rPr>
              <w:t>公务用车运行维护费</w:t>
            </w:r>
          </w:p>
        </w:tc>
        <w:tc>
          <w:tcPr>
            <w:tcW w:w="2268" w:type="dxa"/>
            <w:vAlign w:val="center"/>
          </w:tcPr>
          <w:p w14:paraId="218E80F8">
            <w:pPr>
              <w:spacing w:before="20" w:after="20" w:line="240" w:lineRule="auto"/>
              <w:ind w:firstLine="0"/>
              <w:jc w:val="right"/>
            </w:pPr>
            <w:r>
              <w:rPr>
                <w:rFonts w:ascii="Times New Roman" w:hAnsi="Times New Roman" w:eastAsia="宋体"/>
                <w:b w:val="0"/>
                <w:color w:val="000000"/>
                <w:sz w:val="21"/>
              </w:rPr>
              <w:t>6.50</w:t>
            </w:r>
          </w:p>
        </w:tc>
      </w:tr>
      <w:tr w14:paraId="3C19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041C1BAC">
            <w:pPr>
              <w:spacing w:before="20" w:after="20" w:line="240" w:lineRule="auto"/>
              <w:ind w:firstLine="0"/>
              <w:jc w:val="left"/>
            </w:pPr>
          </w:p>
        </w:tc>
        <w:tc>
          <w:tcPr>
            <w:tcW w:w="4309" w:type="dxa"/>
            <w:vAlign w:val="center"/>
          </w:tcPr>
          <w:p w14:paraId="325588D8">
            <w:pPr>
              <w:spacing w:before="20" w:after="20" w:line="240" w:lineRule="auto"/>
              <w:ind w:firstLine="0"/>
              <w:jc w:val="left"/>
            </w:pPr>
            <w:r>
              <w:rPr>
                <w:rFonts w:ascii="Times New Roman" w:hAnsi="Times New Roman" w:eastAsia="宋体"/>
                <w:b w:val="0"/>
                <w:color w:val="000000"/>
                <w:sz w:val="21"/>
              </w:rPr>
              <w:t>其他交通费用</w:t>
            </w:r>
          </w:p>
        </w:tc>
        <w:tc>
          <w:tcPr>
            <w:tcW w:w="2268" w:type="dxa"/>
            <w:vAlign w:val="center"/>
          </w:tcPr>
          <w:p w14:paraId="6521BAD2">
            <w:pPr>
              <w:spacing w:before="20" w:after="20" w:line="240" w:lineRule="auto"/>
              <w:ind w:firstLine="0"/>
              <w:jc w:val="right"/>
            </w:pPr>
            <w:r>
              <w:rPr>
                <w:rFonts w:ascii="Times New Roman" w:hAnsi="Times New Roman" w:eastAsia="宋体"/>
                <w:b w:val="0"/>
                <w:color w:val="000000"/>
                <w:sz w:val="21"/>
              </w:rPr>
              <w:t>0.50</w:t>
            </w:r>
          </w:p>
        </w:tc>
      </w:tr>
      <w:tr w14:paraId="1F5EB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08F5CC0D">
            <w:pPr>
              <w:spacing w:before="20" w:after="20" w:line="240" w:lineRule="auto"/>
              <w:ind w:firstLine="0"/>
              <w:jc w:val="left"/>
            </w:pPr>
            <w:r>
              <w:rPr>
                <w:rFonts w:ascii="Times New Roman" w:hAnsi="Times New Roman" w:eastAsia="宋体"/>
                <w:b w:val="0"/>
                <w:color w:val="000000"/>
                <w:sz w:val="21"/>
              </w:rPr>
              <w:t>对个人和家庭的补助</w:t>
            </w:r>
          </w:p>
        </w:tc>
        <w:tc>
          <w:tcPr>
            <w:tcW w:w="4309" w:type="dxa"/>
            <w:vAlign w:val="center"/>
          </w:tcPr>
          <w:p w14:paraId="7A4FE92B">
            <w:pPr>
              <w:spacing w:before="20" w:after="20" w:line="240" w:lineRule="auto"/>
              <w:ind w:firstLine="0"/>
              <w:jc w:val="left"/>
            </w:pPr>
            <w:r>
              <w:rPr>
                <w:rFonts w:ascii="Times New Roman" w:hAnsi="Times New Roman" w:eastAsia="宋体"/>
                <w:b w:val="0"/>
                <w:color w:val="000000"/>
                <w:sz w:val="21"/>
              </w:rPr>
              <w:t>小计</w:t>
            </w:r>
          </w:p>
        </w:tc>
        <w:tc>
          <w:tcPr>
            <w:tcW w:w="2268" w:type="dxa"/>
            <w:vAlign w:val="center"/>
          </w:tcPr>
          <w:p w14:paraId="2264378B">
            <w:pPr>
              <w:spacing w:before="20" w:after="20" w:line="240" w:lineRule="auto"/>
              <w:ind w:firstLine="0"/>
              <w:jc w:val="right"/>
            </w:pPr>
            <w:r>
              <w:rPr>
                <w:rFonts w:ascii="Times New Roman" w:hAnsi="Times New Roman" w:eastAsia="宋体"/>
                <w:b w:val="0"/>
                <w:color w:val="000000"/>
                <w:sz w:val="21"/>
              </w:rPr>
              <w:t>3.84</w:t>
            </w:r>
          </w:p>
        </w:tc>
      </w:tr>
      <w:tr w14:paraId="3F95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5EF82CC6">
            <w:pPr>
              <w:spacing w:before="20" w:after="20" w:line="240" w:lineRule="auto"/>
              <w:ind w:firstLine="0"/>
              <w:jc w:val="left"/>
            </w:pPr>
          </w:p>
        </w:tc>
        <w:tc>
          <w:tcPr>
            <w:tcW w:w="4309" w:type="dxa"/>
            <w:vAlign w:val="center"/>
          </w:tcPr>
          <w:p w14:paraId="75F0E499">
            <w:pPr>
              <w:spacing w:before="20" w:after="20" w:line="240" w:lineRule="auto"/>
              <w:ind w:firstLine="0"/>
              <w:jc w:val="left"/>
            </w:pPr>
            <w:r>
              <w:rPr>
                <w:rFonts w:ascii="Times New Roman" w:hAnsi="Times New Roman" w:eastAsia="宋体"/>
                <w:b w:val="0"/>
                <w:color w:val="000000"/>
                <w:sz w:val="21"/>
              </w:rPr>
              <w:t>生活补助</w:t>
            </w:r>
          </w:p>
        </w:tc>
        <w:tc>
          <w:tcPr>
            <w:tcW w:w="2268" w:type="dxa"/>
            <w:vAlign w:val="center"/>
          </w:tcPr>
          <w:p w14:paraId="020BE060">
            <w:pPr>
              <w:spacing w:before="20" w:after="20" w:line="240" w:lineRule="auto"/>
              <w:ind w:firstLine="0"/>
              <w:jc w:val="right"/>
            </w:pPr>
            <w:r>
              <w:rPr>
                <w:rFonts w:ascii="Times New Roman" w:hAnsi="Times New Roman" w:eastAsia="宋体"/>
                <w:b w:val="0"/>
                <w:color w:val="000000"/>
                <w:sz w:val="21"/>
              </w:rPr>
              <w:t>3.47</w:t>
            </w:r>
          </w:p>
        </w:tc>
      </w:tr>
      <w:tr w14:paraId="0C52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0B0EF9C8">
            <w:pPr>
              <w:spacing w:before="20" w:after="20" w:line="240" w:lineRule="auto"/>
              <w:ind w:firstLine="0"/>
              <w:jc w:val="left"/>
            </w:pPr>
          </w:p>
        </w:tc>
        <w:tc>
          <w:tcPr>
            <w:tcW w:w="4309" w:type="dxa"/>
            <w:vAlign w:val="center"/>
          </w:tcPr>
          <w:p w14:paraId="5C0F1711">
            <w:pPr>
              <w:spacing w:before="20" w:after="20" w:line="240" w:lineRule="auto"/>
              <w:ind w:firstLine="0"/>
              <w:jc w:val="left"/>
            </w:pPr>
            <w:r>
              <w:rPr>
                <w:rFonts w:ascii="Times New Roman" w:hAnsi="Times New Roman" w:eastAsia="宋体"/>
                <w:b w:val="0"/>
                <w:color w:val="000000"/>
                <w:sz w:val="21"/>
              </w:rPr>
              <w:t>医疗费补助</w:t>
            </w:r>
          </w:p>
        </w:tc>
        <w:tc>
          <w:tcPr>
            <w:tcW w:w="2268" w:type="dxa"/>
            <w:vAlign w:val="center"/>
          </w:tcPr>
          <w:p w14:paraId="4A9B0A35">
            <w:pPr>
              <w:spacing w:before="20" w:after="20" w:line="240" w:lineRule="auto"/>
              <w:ind w:firstLine="0"/>
              <w:jc w:val="right"/>
            </w:pPr>
            <w:r>
              <w:rPr>
                <w:rFonts w:ascii="Times New Roman" w:hAnsi="Times New Roman" w:eastAsia="宋体"/>
                <w:b w:val="0"/>
                <w:color w:val="000000"/>
                <w:sz w:val="21"/>
              </w:rPr>
              <w:t>0.38</w:t>
            </w:r>
          </w:p>
        </w:tc>
      </w:tr>
      <w:tr w14:paraId="6452E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400E979A">
            <w:pPr>
              <w:spacing w:before="20" w:after="20" w:line="240" w:lineRule="auto"/>
              <w:ind w:firstLine="0"/>
              <w:jc w:val="left"/>
            </w:pPr>
            <w:r>
              <w:rPr>
                <w:rFonts w:ascii="Times New Roman" w:hAnsi="Times New Roman" w:eastAsia="宋体"/>
                <w:b w:val="0"/>
                <w:color w:val="000000"/>
                <w:sz w:val="21"/>
              </w:rPr>
              <w:t>基本支出合计</w:t>
            </w:r>
          </w:p>
        </w:tc>
        <w:tc>
          <w:tcPr>
            <w:tcW w:w="4309" w:type="dxa"/>
            <w:vAlign w:val="center"/>
          </w:tcPr>
          <w:p w14:paraId="3430C2D8">
            <w:pPr>
              <w:spacing w:before="20" w:after="20" w:line="240" w:lineRule="auto"/>
              <w:ind w:firstLine="0"/>
              <w:jc w:val="left"/>
            </w:pPr>
          </w:p>
        </w:tc>
        <w:tc>
          <w:tcPr>
            <w:tcW w:w="2268" w:type="dxa"/>
            <w:vAlign w:val="center"/>
          </w:tcPr>
          <w:p w14:paraId="395DE1DC">
            <w:pPr>
              <w:spacing w:before="20" w:after="20" w:line="240" w:lineRule="auto"/>
              <w:ind w:firstLine="0"/>
              <w:jc w:val="right"/>
            </w:pPr>
            <w:r>
              <w:rPr>
                <w:rFonts w:ascii="Times New Roman" w:hAnsi="Times New Roman" w:eastAsia="宋体"/>
                <w:b w:val="0"/>
                <w:color w:val="000000"/>
                <w:sz w:val="21"/>
              </w:rPr>
              <w:t>891.42</w:t>
            </w:r>
          </w:p>
        </w:tc>
      </w:tr>
    </w:tbl>
    <w:p w14:paraId="35326C7B">
      <w:pPr>
        <w:spacing w:after="0"/>
      </w:pPr>
      <w:r>
        <w:br w:type="page"/>
      </w:r>
    </w:p>
    <w:p w14:paraId="009FE8A9">
      <w:pPr>
        <w:keepNext/>
        <w:spacing w:before="160" w:after="80"/>
        <w:jc w:val="center"/>
      </w:pPr>
      <w:r>
        <w:rPr>
          <w:rFonts w:ascii="Times New Roman" w:hAnsi="Times New Roman" w:eastAsia="宋体"/>
          <w:b w:val="0"/>
          <w:color w:val="000000"/>
          <w:sz w:val="21"/>
        </w:rPr>
        <w:t>表9 一般公共预算财政拨款项目支出决算表（财决08-2表）</w:t>
      </w:r>
    </w:p>
    <w:p w14:paraId="33C73555">
      <w:pPr>
        <w:keepNext/>
        <w:spacing w:before="0" w:after="40"/>
        <w:jc w:val="center"/>
      </w:pPr>
      <w:r>
        <w:rPr>
          <w:rFonts w:ascii="Times New Roman" w:hAnsi="Times New Roman" w:eastAsia="宋体"/>
          <w:b w:val="0"/>
          <w:color w:val="000000"/>
          <w:sz w:val="21"/>
        </w:rPr>
        <w:t>编制单位：松潘县大姓乡人民政府　2025年度　金额单位：万元</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4535"/>
        <w:gridCol w:w="2608"/>
      </w:tblGrid>
      <w:tr w14:paraId="3A9B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84" w:type="dxa"/>
            <w:shd w:val="clear" w:color="auto" w:fill="D9D9D9"/>
            <w:vAlign w:val="center"/>
          </w:tcPr>
          <w:p w14:paraId="0FD6C03F">
            <w:pPr>
              <w:spacing w:before="20" w:after="20" w:line="240" w:lineRule="auto"/>
              <w:ind w:firstLine="0"/>
              <w:jc w:val="center"/>
            </w:pPr>
            <w:r>
              <w:rPr>
                <w:rFonts w:ascii="Times New Roman" w:hAnsi="Times New Roman" w:eastAsia="宋体"/>
                <w:b/>
                <w:color w:val="000000"/>
                <w:sz w:val="21"/>
              </w:rPr>
              <w:t>支出功能分类科目代码</w:t>
            </w:r>
          </w:p>
        </w:tc>
        <w:tc>
          <w:tcPr>
            <w:tcW w:w="4535" w:type="dxa"/>
            <w:shd w:val="clear" w:color="auto" w:fill="D9D9D9"/>
            <w:vAlign w:val="center"/>
          </w:tcPr>
          <w:p w14:paraId="6580B914">
            <w:pPr>
              <w:spacing w:before="20" w:after="20" w:line="240" w:lineRule="auto"/>
              <w:ind w:firstLine="0"/>
              <w:jc w:val="center"/>
            </w:pPr>
            <w:r>
              <w:rPr>
                <w:rFonts w:ascii="Times New Roman" w:hAnsi="Times New Roman" w:eastAsia="宋体"/>
                <w:b/>
                <w:color w:val="000000"/>
                <w:sz w:val="21"/>
              </w:rPr>
              <w:t>科目名称</w:t>
            </w:r>
          </w:p>
        </w:tc>
        <w:tc>
          <w:tcPr>
            <w:tcW w:w="2608" w:type="dxa"/>
            <w:shd w:val="clear" w:color="auto" w:fill="D9D9D9"/>
            <w:vAlign w:val="center"/>
          </w:tcPr>
          <w:p w14:paraId="6690F03B">
            <w:pPr>
              <w:spacing w:before="20" w:after="20" w:line="240" w:lineRule="auto"/>
              <w:ind w:firstLine="0"/>
              <w:jc w:val="center"/>
            </w:pPr>
            <w:r>
              <w:rPr>
                <w:rFonts w:ascii="Times New Roman" w:hAnsi="Times New Roman" w:eastAsia="宋体"/>
                <w:b/>
                <w:color w:val="000000"/>
                <w:sz w:val="21"/>
              </w:rPr>
              <w:t>项目支出</w:t>
            </w:r>
          </w:p>
        </w:tc>
      </w:tr>
      <w:tr w14:paraId="45C6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0F54258">
            <w:pPr>
              <w:spacing w:before="20" w:after="20" w:line="240" w:lineRule="auto"/>
              <w:ind w:firstLine="0"/>
              <w:jc w:val="center"/>
            </w:pPr>
            <w:r>
              <w:rPr>
                <w:rFonts w:ascii="Times New Roman" w:hAnsi="Times New Roman" w:eastAsia="宋体"/>
                <w:b w:val="0"/>
                <w:color w:val="000000"/>
                <w:sz w:val="21"/>
              </w:rPr>
              <w:t>合计</w:t>
            </w:r>
          </w:p>
        </w:tc>
        <w:tc>
          <w:tcPr>
            <w:tcW w:w="4535" w:type="dxa"/>
            <w:vAlign w:val="center"/>
          </w:tcPr>
          <w:p w14:paraId="0D99E9FC">
            <w:pPr>
              <w:spacing w:before="20" w:after="20" w:line="240" w:lineRule="auto"/>
              <w:ind w:firstLine="0"/>
              <w:jc w:val="left"/>
            </w:pPr>
          </w:p>
        </w:tc>
        <w:tc>
          <w:tcPr>
            <w:tcW w:w="2608" w:type="dxa"/>
            <w:vAlign w:val="center"/>
          </w:tcPr>
          <w:p w14:paraId="1A1A10BC">
            <w:pPr>
              <w:spacing w:before="20" w:after="20" w:line="240" w:lineRule="auto"/>
              <w:ind w:firstLine="0"/>
              <w:jc w:val="right"/>
            </w:pPr>
            <w:r>
              <w:rPr>
                <w:rFonts w:ascii="Times New Roman" w:hAnsi="Times New Roman" w:eastAsia="宋体"/>
                <w:b w:val="0"/>
                <w:color w:val="000000"/>
                <w:sz w:val="21"/>
              </w:rPr>
              <w:t>343.37</w:t>
            </w:r>
          </w:p>
        </w:tc>
      </w:tr>
      <w:tr w14:paraId="32306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EB2D2E5">
            <w:pPr>
              <w:spacing w:before="20" w:after="20" w:line="240" w:lineRule="auto"/>
              <w:ind w:firstLine="0"/>
              <w:jc w:val="center"/>
            </w:pPr>
            <w:r>
              <w:rPr>
                <w:rFonts w:ascii="Times New Roman" w:hAnsi="Times New Roman" w:eastAsia="宋体"/>
                <w:b w:val="0"/>
                <w:color w:val="000000"/>
                <w:sz w:val="21"/>
              </w:rPr>
              <w:t>201</w:t>
            </w:r>
          </w:p>
        </w:tc>
        <w:tc>
          <w:tcPr>
            <w:tcW w:w="4535" w:type="dxa"/>
            <w:vAlign w:val="center"/>
          </w:tcPr>
          <w:p w14:paraId="451B3006">
            <w:pPr>
              <w:spacing w:before="20" w:after="20" w:line="240" w:lineRule="auto"/>
              <w:ind w:firstLine="0"/>
              <w:jc w:val="left"/>
            </w:pPr>
            <w:r>
              <w:rPr>
                <w:rFonts w:ascii="Times New Roman" w:hAnsi="Times New Roman" w:eastAsia="宋体"/>
                <w:b w:val="0"/>
                <w:color w:val="000000"/>
                <w:sz w:val="21"/>
              </w:rPr>
              <w:t>一般公共服务支出</w:t>
            </w:r>
          </w:p>
        </w:tc>
        <w:tc>
          <w:tcPr>
            <w:tcW w:w="2608" w:type="dxa"/>
            <w:vAlign w:val="center"/>
          </w:tcPr>
          <w:p w14:paraId="672797A0">
            <w:pPr>
              <w:spacing w:before="20" w:after="20" w:line="240" w:lineRule="auto"/>
              <w:ind w:firstLine="0"/>
              <w:jc w:val="right"/>
            </w:pPr>
            <w:r>
              <w:rPr>
                <w:rFonts w:ascii="Times New Roman" w:hAnsi="Times New Roman" w:eastAsia="宋体"/>
                <w:b w:val="0"/>
                <w:color w:val="000000"/>
                <w:sz w:val="21"/>
              </w:rPr>
              <w:t>5.61</w:t>
            </w:r>
          </w:p>
        </w:tc>
      </w:tr>
      <w:tr w14:paraId="1C5BD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D33AD8D">
            <w:pPr>
              <w:spacing w:before="20" w:after="20" w:line="240" w:lineRule="auto"/>
              <w:ind w:firstLine="0"/>
              <w:jc w:val="center"/>
            </w:pPr>
            <w:r>
              <w:rPr>
                <w:rFonts w:ascii="Times New Roman" w:hAnsi="Times New Roman" w:eastAsia="宋体"/>
                <w:b w:val="0"/>
                <w:color w:val="000000"/>
                <w:sz w:val="21"/>
              </w:rPr>
              <w:t>20101</w:t>
            </w:r>
          </w:p>
        </w:tc>
        <w:tc>
          <w:tcPr>
            <w:tcW w:w="4535" w:type="dxa"/>
            <w:vAlign w:val="center"/>
          </w:tcPr>
          <w:p w14:paraId="5DF2799F">
            <w:pPr>
              <w:spacing w:before="20" w:after="20" w:line="240" w:lineRule="auto"/>
              <w:ind w:firstLine="0"/>
              <w:jc w:val="left"/>
            </w:pPr>
            <w:r>
              <w:rPr>
                <w:rFonts w:ascii="Times New Roman" w:hAnsi="Times New Roman" w:eastAsia="宋体"/>
                <w:b w:val="0"/>
                <w:color w:val="000000"/>
                <w:sz w:val="21"/>
              </w:rPr>
              <w:t>人大事务</w:t>
            </w:r>
          </w:p>
        </w:tc>
        <w:tc>
          <w:tcPr>
            <w:tcW w:w="2608" w:type="dxa"/>
            <w:vAlign w:val="center"/>
          </w:tcPr>
          <w:p w14:paraId="39D2D99B">
            <w:pPr>
              <w:spacing w:before="20" w:after="20" w:line="240" w:lineRule="auto"/>
              <w:ind w:firstLine="0"/>
              <w:jc w:val="right"/>
            </w:pPr>
            <w:r>
              <w:rPr>
                <w:rFonts w:ascii="Times New Roman" w:hAnsi="Times New Roman" w:eastAsia="宋体"/>
                <w:b w:val="0"/>
                <w:color w:val="000000"/>
                <w:sz w:val="21"/>
              </w:rPr>
              <w:t>5.61</w:t>
            </w:r>
          </w:p>
        </w:tc>
      </w:tr>
      <w:tr w14:paraId="055E6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BA48BC9">
            <w:pPr>
              <w:spacing w:before="20" w:after="20" w:line="240" w:lineRule="auto"/>
              <w:ind w:firstLine="0"/>
              <w:jc w:val="center"/>
            </w:pPr>
            <w:r>
              <w:rPr>
                <w:rFonts w:ascii="Times New Roman" w:hAnsi="Times New Roman" w:eastAsia="宋体"/>
                <w:b w:val="0"/>
                <w:color w:val="000000"/>
                <w:sz w:val="21"/>
              </w:rPr>
              <w:t>2010104</w:t>
            </w:r>
          </w:p>
        </w:tc>
        <w:tc>
          <w:tcPr>
            <w:tcW w:w="4535" w:type="dxa"/>
            <w:vAlign w:val="center"/>
          </w:tcPr>
          <w:p w14:paraId="0D6A3CB7">
            <w:pPr>
              <w:spacing w:before="20" w:after="20" w:line="240" w:lineRule="auto"/>
              <w:ind w:firstLine="0"/>
              <w:jc w:val="left"/>
            </w:pPr>
            <w:r>
              <w:rPr>
                <w:rFonts w:ascii="Times New Roman" w:hAnsi="Times New Roman" w:eastAsia="宋体"/>
                <w:b w:val="0"/>
                <w:color w:val="000000"/>
                <w:sz w:val="21"/>
              </w:rPr>
              <w:t>人大会议</w:t>
            </w:r>
          </w:p>
        </w:tc>
        <w:tc>
          <w:tcPr>
            <w:tcW w:w="2608" w:type="dxa"/>
            <w:vAlign w:val="center"/>
          </w:tcPr>
          <w:p w14:paraId="29FDFE28">
            <w:pPr>
              <w:spacing w:before="20" w:after="20" w:line="240" w:lineRule="auto"/>
              <w:ind w:firstLine="0"/>
              <w:jc w:val="right"/>
            </w:pPr>
            <w:r>
              <w:rPr>
                <w:rFonts w:ascii="Times New Roman" w:hAnsi="Times New Roman" w:eastAsia="宋体"/>
                <w:b w:val="0"/>
                <w:color w:val="000000"/>
                <w:sz w:val="21"/>
              </w:rPr>
              <w:t>2.11</w:t>
            </w:r>
          </w:p>
        </w:tc>
      </w:tr>
      <w:tr w14:paraId="33ED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A5DFAA8">
            <w:pPr>
              <w:spacing w:before="20" w:after="20" w:line="240" w:lineRule="auto"/>
              <w:ind w:firstLine="0"/>
              <w:jc w:val="center"/>
            </w:pPr>
            <w:r>
              <w:rPr>
                <w:rFonts w:ascii="Times New Roman" w:hAnsi="Times New Roman" w:eastAsia="宋体"/>
                <w:b w:val="0"/>
                <w:color w:val="000000"/>
                <w:sz w:val="21"/>
              </w:rPr>
              <w:t>2010108</w:t>
            </w:r>
          </w:p>
        </w:tc>
        <w:tc>
          <w:tcPr>
            <w:tcW w:w="4535" w:type="dxa"/>
            <w:vAlign w:val="center"/>
          </w:tcPr>
          <w:p w14:paraId="4B2ABEC1">
            <w:pPr>
              <w:spacing w:before="20" w:after="20" w:line="240" w:lineRule="auto"/>
              <w:ind w:firstLine="0"/>
              <w:jc w:val="left"/>
            </w:pPr>
            <w:r>
              <w:rPr>
                <w:rFonts w:ascii="Times New Roman" w:hAnsi="Times New Roman" w:eastAsia="宋体"/>
                <w:b w:val="0"/>
                <w:color w:val="000000"/>
                <w:sz w:val="21"/>
              </w:rPr>
              <w:t>代表工作</w:t>
            </w:r>
          </w:p>
        </w:tc>
        <w:tc>
          <w:tcPr>
            <w:tcW w:w="2608" w:type="dxa"/>
            <w:vAlign w:val="center"/>
          </w:tcPr>
          <w:p w14:paraId="0BE21EB7">
            <w:pPr>
              <w:spacing w:before="20" w:after="20" w:line="240" w:lineRule="auto"/>
              <w:ind w:firstLine="0"/>
              <w:jc w:val="right"/>
            </w:pPr>
            <w:r>
              <w:rPr>
                <w:rFonts w:ascii="Times New Roman" w:hAnsi="Times New Roman" w:eastAsia="宋体"/>
                <w:b w:val="0"/>
                <w:color w:val="000000"/>
                <w:sz w:val="21"/>
              </w:rPr>
              <w:t>3.50</w:t>
            </w:r>
          </w:p>
        </w:tc>
      </w:tr>
      <w:tr w14:paraId="2965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594B9FE">
            <w:pPr>
              <w:spacing w:before="20" w:after="20" w:line="240" w:lineRule="auto"/>
              <w:ind w:firstLine="0"/>
              <w:jc w:val="center"/>
            </w:pPr>
            <w:r>
              <w:rPr>
                <w:rFonts w:ascii="Times New Roman" w:hAnsi="Times New Roman" w:eastAsia="宋体"/>
                <w:b w:val="0"/>
                <w:color w:val="000000"/>
                <w:sz w:val="21"/>
              </w:rPr>
              <w:t>210</w:t>
            </w:r>
          </w:p>
        </w:tc>
        <w:tc>
          <w:tcPr>
            <w:tcW w:w="4535" w:type="dxa"/>
            <w:vAlign w:val="center"/>
          </w:tcPr>
          <w:p w14:paraId="6DB0D3F8">
            <w:pPr>
              <w:spacing w:before="20" w:after="20" w:line="240" w:lineRule="auto"/>
              <w:ind w:firstLine="0"/>
              <w:jc w:val="left"/>
            </w:pPr>
            <w:r>
              <w:rPr>
                <w:rFonts w:ascii="Times New Roman" w:hAnsi="Times New Roman" w:eastAsia="宋体"/>
                <w:b w:val="0"/>
                <w:color w:val="000000"/>
                <w:sz w:val="21"/>
              </w:rPr>
              <w:t>卫生健康支出</w:t>
            </w:r>
          </w:p>
        </w:tc>
        <w:tc>
          <w:tcPr>
            <w:tcW w:w="2608" w:type="dxa"/>
            <w:vAlign w:val="center"/>
          </w:tcPr>
          <w:p w14:paraId="049D60F8">
            <w:pPr>
              <w:spacing w:before="20" w:after="20" w:line="240" w:lineRule="auto"/>
              <w:ind w:firstLine="0"/>
              <w:jc w:val="right"/>
            </w:pPr>
            <w:r>
              <w:rPr>
                <w:rFonts w:ascii="Times New Roman" w:hAnsi="Times New Roman" w:eastAsia="宋体"/>
                <w:b w:val="0"/>
                <w:color w:val="000000"/>
                <w:sz w:val="21"/>
              </w:rPr>
              <w:t>2.00</w:t>
            </w:r>
          </w:p>
        </w:tc>
      </w:tr>
      <w:tr w14:paraId="77EA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548B8F58">
            <w:pPr>
              <w:spacing w:before="20" w:after="20" w:line="240" w:lineRule="auto"/>
              <w:ind w:firstLine="0"/>
              <w:jc w:val="center"/>
            </w:pPr>
            <w:r>
              <w:rPr>
                <w:rFonts w:ascii="Times New Roman" w:hAnsi="Times New Roman" w:eastAsia="宋体"/>
                <w:b w:val="0"/>
                <w:color w:val="000000"/>
                <w:sz w:val="21"/>
              </w:rPr>
              <w:t>21004</w:t>
            </w:r>
          </w:p>
        </w:tc>
        <w:tc>
          <w:tcPr>
            <w:tcW w:w="4535" w:type="dxa"/>
            <w:vAlign w:val="center"/>
          </w:tcPr>
          <w:p w14:paraId="1A22BF41">
            <w:pPr>
              <w:spacing w:before="20" w:after="20" w:line="240" w:lineRule="auto"/>
              <w:ind w:firstLine="0"/>
              <w:jc w:val="left"/>
            </w:pPr>
            <w:r>
              <w:rPr>
                <w:rFonts w:ascii="Times New Roman" w:hAnsi="Times New Roman" w:eastAsia="宋体"/>
                <w:b w:val="0"/>
                <w:color w:val="000000"/>
                <w:sz w:val="21"/>
              </w:rPr>
              <w:t>公共卫生</w:t>
            </w:r>
          </w:p>
        </w:tc>
        <w:tc>
          <w:tcPr>
            <w:tcW w:w="2608" w:type="dxa"/>
            <w:vAlign w:val="center"/>
          </w:tcPr>
          <w:p w14:paraId="61E895EF">
            <w:pPr>
              <w:spacing w:before="20" w:after="20" w:line="240" w:lineRule="auto"/>
              <w:ind w:firstLine="0"/>
              <w:jc w:val="right"/>
            </w:pPr>
            <w:r>
              <w:rPr>
                <w:rFonts w:ascii="Times New Roman" w:hAnsi="Times New Roman" w:eastAsia="宋体"/>
                <w:b w:val="0"/>
                <w:color w:val="000000"/>
                <w:sz w:val="21"/>
              </w:rPr>
              <w:t>2.00</w:t>
            </w:r>
          </w:p>
        </w:tc>
      </w:tr>
      <w:tr w14:paraId="172CA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2A0AB23">
            <w:pPr>
              <w:spacing w:before="20" w:after="20" w:line="240" w:lineRule="auto"/>
              <w:ind w:firstLine="0"/>
              <w:jc w:val="center"/>
            </w:pPr>
            <w:r>
              <w:rPr>
                <w:rFonts w:ascii="Times New Roman" w:hAnsi="Times New Roman" w:eastAsia="宋体"/>
                <w:b w:val="0"/>
                <w:color w:val="000000"/>
                <w:sz w:val="21"/>
              </w:rPr>
              <w:t>2100409</w:t>
            </w:r>
          </w:p>
        </w:tc>
        <w:tc>
          <w:tcPr>
            <w:tcW w:w="4535" w:type="dxa"/>
            <w:vAlign w:val="center"/>
          </w:tcPr>
          <w:p w14:paraId="3C3161F5">
            <w:pPr>
              <w:spacing w:before="20" w:after="20" w:line="240" w:lineRule="auto"/>
              <w:ind w:firstLine="0"/>
              <w:jc w:val="left"/>
            </w:pPr>
            <w:r>
              <w:rPr>
                <w:rFonts w:ascii="Times New Roman" w:hAnsi="Times New Roman" w:eastAsia="宋体"/>
                <w:b w:val="0"/>
                <w:color w:val="000000"/>
                <w:sz w:val="21"/>
              </w:rPr>
              <w:t>重大公共卫生服务</w:t>
            </w:r>
          </w:p>
        </w:tc>
        <w:tc>
          <w:tcPr>
            <w:tcW w:w="2608" w:type="dxa"/>
            <w:vAlign w:val="center"/>
          </w:tcPr>
          <w:p w14:paraId="23F81A14">
            <w:pPr>
              <w:spacing w:before="20" w:after="20" w:line="240" w:lineRule="auto"/>
              <w:ind w:firstLine="0"/>
              <w:jc w:val="right"/>
            </w:pPr>
            <w:r>
              <w:rPr>
                <w:rFonts w:ascii="Times New Roman" w:hAnsi="Times New Roman" w:eastAsia="宋体"/>
                <w:b w:val="0"/>
                <w:color w:val="000000"/>
                <w:sz w:val="21"/>
              </w:rPr>
              <w:t>2.00</w:t>
            </w:r>
          </w:p>
        </w:tc>
      </w:tr>
      <w:tr w14:paraId="6A59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DCFE169">
            <w:pPr>
              <w:spacing w:before="20" w:after="20" w:line="240" w:lineRule="auto"/>
              <w:ind w:firstLine="0"/>
              <w:jc w:val="center"/>
            </w:pPr>
            <w:r>
              <w:rPr>
                <w:rFonts w:ascii="Times New Roman" w:hAnsi="Times New Roman" w:eastAsia="宋体"/>
                <w:b w:val="0"/>
                <w:color w:val="000000"/>
                <w:sz w:val="21"/>
              </w:rPr>
              <w:t>211</w:t>
            </w:r>
          </w:p>
        </w:tc>
        <w:tc>
          <w:tcPr>
            <w:tcW w:w="4535" w:type="dxa"/>
            <w:vAlign w:val="center"/>
          </w:tcPr>
          <w:p w14:paraId="5B4F2455">
            <w:pPr>
              <w:spacing w:before="20" w:after="20" w:line="240" w:lineRule="auto"/>
              <w:ind w:firstLine="0"/>
              <w:jc w:val="left"/>
            </w:pPr>
            <w:r>
              <w:rPr>
                <w:rFonts w:ascii="Times New Roman" w:hAnsi="Times New Roman" w:eastAsia="宋体"/>
                <w:b w:val="0"/>
                <w:color w:val="000000"/>
                <w:sz w:val="21"/>
              </w:rPr>
              <w:t>节能环保支出</w:t>
            </w:r>
          </w:p>
        </w:tc>
        <w:tc>
          <w:tcPr>
            <w:tcW w:w="2608" w:type="dxa"/>
            <w:vAlign w:val="center"/>
          </w:tcPr>
          <w:p w14:paraId="78038CE0">
            <w:pPr>
              <w:spacing w:before="20" w:after="20" w:line="240" w:lineRule="auto"/>
              <w:ind w:firstLine="0"/>
              <w:jc w:val="right"/>
            </w:pPr>
            <w:r>
              <w:rPr>
                <w:rFonts w:ascii="Times New Roman" w:hAnsi="Times New Roman" w:eastAsia="宋体"/>
                <w:b w:val="0"/>
                <w:color w:val="000000"/>
                <w:sz w:val="21"/>
              </w:rPr>
              <w:t>2.30</w:t>
            </w:r>
          </w:p>
        </w:tc>
      </w:tr>
      <w:tr w14:paraId="1563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2261DD8">
            <w:pPr>
              <w:spacing w:before="20" w:after="20" w:line="240" w:lineRule="auto"/>
              <w:ind w:firstLine="0"/>
              <w:jc w:val="center"/>
            </w:pPr>
            <w:r>
              <w:rPr>
                <w:rFonts w:ascii="Times New Roman" w:hAnsi="Times New Roman" w:eastAsia="宋体"/>
                <w:b w:val="0"/>
                <w:color w:val="000000"/>
                <w:sz w:val="21"/>
              </w:rPr>
              <w:t>21199</w:t>
            </w:r>
          </w:p>
        </w:tc>
        <w:tc>
          <w:tcPr>
            <w:tcW w:w="4535" w:type="dxa"/>
            <w:vAlign w:val="center"/>
          </w:tcPr>
          <w:p w14:paraId="4F064683">
            <w:pPr>
              <w:spacing w:before="20" w:after="20" w:line="240" w:lineRule="auto"/>
              <w:ind w:firstLine="0"/>
              <w:jc w:val="left"/>
            </w:pPr>
            <w:r>
              <w:rPr>
                <w:rFonts w:ascii="Times New Roman" w:hAnsi="Times New Roman" w:eastAsia="宋体"/>
                <w:b w:val="0"/>
                <w:color w:val="000000"/>
                <w:sz w:val="21"/>
              </w:rPr>
              <w:t>其他节能环保支出</w:t>
            </w:r>
          </w:p>
        </w:tc>
        <w:tc>
          <w:tcPr>
            <w:tcW w:w="2608" w:type="dxa"/>
            <w:vAlign w:val="center"/>
          </w:tcPr>
          <w:p w14:paraId="4EB23A9A">
            <w:pPr>
              <w:spacing w:before="20" w:after="20" w:line="240" w:lineRule="auto"/>
              <w:ind w:firstLine="0"/>
              <w:jc w:val="right"/>
            </w:pPr>
            <w:r>
              <w:rPr>
                <w:rFonts w:ascii="Times New Roman" w:hAnsi="Times New Roman" w:eastAsia="宋体"/>
                <w:b w:val="0"/>
                <w:color w:val="000000"/>
                <w:sz w:val="21"/>
              </w:rPr>
              <w:t>2.30</w:t>
            </w:r>
          </w:p>
        </w:tc>
      </w:tr>
      <w:tr w14:paraId="5A6B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534C9CF">
            <w:pPr>
              <w:spacing w:before="20" w:after="20" w:line="240" w:lineRule="auto"/>
              <w:ind w:firstLine="0"/>
              <w:jc w:val="center"/>
            </w:pPr>
            <w:r>
              <w:rPr>
                <w:rFonts w:ascii="Times New Roman" w:hAnsi="Times New Roman" w:eastAsia="宋体"/>
                <w:b w:val="0"/>
                <w:color w:val="000000"/>
                <w:sz w:val="21"/>
              </w:rPr>
              <w:t>2119999</w:t>
            </w:r>
          </w:p>
        </w:tc>
        <w:tc>
          <w:tcPr>
            <w:tcW w:w="4535" w:type="dxa"/>
            <w:vAlign w:val="center"/>
          </w:tcPr>
          <w:p w14:paraId="232EA02A">
            <w:pPr>
              <w:spacing w:before="20" w:after="20" w:line="240" w:lineRule="auto"/>
              <w:ind w:firstLine="0"/>
              <w:jc w:val="left"/>
            </w:pPr>
            <w:r>
              <w:rPr>
                <w:rFonts w:ascii="Times New Roman" w:hAnsi="Times New Roman" w:eastAsia="宋体"/>
                <w:b w:val="0"/>
                <w:color w:val="000000"/>
                <w:sz w:val="21"/>
              </w:rPr>
              <w:t>其他节能环保支出</w:t>
            </w:r>
          </w:p>
        </w:tc>
        <w:tc>
          <w:tcPr>
            <w:tcW w:w="2608" w:type="dxa"/>
            <w:vAlign w:val="center"/>
          </w:tcPr>
          <w:p w14:paraId="53BE99F0">
            <w:pPr>
              <w:spacing w:before="20" w:after="20" w:line="240" w:lineRule="auto"/>
              <w:ind w:firstLine="0"/>
              <w:jc w:val="right"/>
            </w:pPr>
            <w:r>
              <w:rPr>
                <w:rFonts w:ascii="Times New Roman" w:hAnsi="Times New Roman" w:eastAsia="宋体"/>
                <w:b w:val="0"/>
                <w:color w:val="000000"/>
                <w:sz w:val="21"/>
              </w:rPr>
              <w:t>2.30</w:t>
            </w:r>
          </w:p>
        </w:tc>
      </w:tr>
      <w:tr w14:paraId="2E971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1AC4694">
            <w:pPr>
              <w:spacing w:before="20" w:after="20" w:line="240" w:lineRule="auto"/>
              <w:ind w:firstLine="0"/>
              <w:jc w:val="center"/>
            </w:pPr>
            <w:r>
              <w:rPr>
                <w:rFonts w:ascii="Times New Roman" w:hAnsi="Times New Roman" w:eastAsia="宋体"/>
                <w:b w:val="0"/>
                <w:color w:val="000000"/>
                <w:sz w:val="21"/>
              </w:rPr>
              <w:t>213</w:t>
            </w:r>
          </w:p>
        </w:tc>
        <w:tc>
          <w:tcPr>
            <w:tcW w:w="4535" w:type="dxa"/>
            <w:vAlign w:val="center"/>
          </w:tcPr>
          <w:p w14:paraId="01368850">
            <w:pPr>
              <w:spacing w:before="20" w:after="20" w:line="240" w:lineRule="auto"/>
              <w:ind w:firstLine="0"/>
              <w:jc w:val="left"/>
            </w:pPr>
            <w:r>
              <w:rPr>
                <w:rFonts w:ascii="Times New Roman" w:hAnsi="Times New Roman" w:eastAsia="宋体"/>
                <w:b w:val="0"/>
                <w:color w:val="000000"/>
                <w:sz w:val="21"/>
              </w:rPr>
              <w:t>农林水支出</w:t>
            </w:r>
          </w:p>
        </w:tc>
        <w:tc>
          <w:tcPr>
            <w:tcW w:w="2608" w:type="dxa"/>
            <w:vAlign w:val="center"/>
          </w:tcPr>
          <w:p w14:paraId="292071AC">
            <w:pPr>
              <w:spacing w:before="20" w:after="20" w:line="240" w:lineRule="auto"/>
              <w:ind w:firstLine="0"/>
              <w:jc w:val="right"/>
            </w:pPr>
            <w:r>
              <w:rPr>
                <w:rFonts w:ascii="Times New Roman" w:hAnsi="Times New Roman" w:eastAsia="宋体"/>
                <w:b w:val="0"/>
                <w:color w:val="000000"/>
                <w:sz w:val="21"/>
              </w:rPr>
              <w:t>333.47</w:t>
            </w:r>
          </w:p>
        </w:tc>
      </w:tr>
      <w:tr w14:paraId="20CA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A7CE853">
            <w:pPr>
              <w:spacing w:before="20" w:after="20" w:line="240" w:lineRule="auto"/>
              <w:ind w:firstLine="0"/>
              <w:jc w:val="center"/>
            </w:pPr>
            <w:r>
              <w:rPr>
                <w:rFonts w:ascii="Times New Roman" w:hAnsi="Times New Roman" w:eastAsia="宋体"/>
                <w:b w:val="0"/>
                <w:color w:val="000000"/>
                <w:sz w:val="21"/>
              </w:rPr>
              <w:t>21301</w:t>
            </w:r>
          </w:p>
        </w:tc>
        <w:tc>
          <w:tcPr>
            <w:tcW w:w="4535" w:type="dxa"/>
            <w:vAlign w:val="center"/>
          </w:tcPr>
          <w:p w14:paraId="4C04BB11">
            <w:pPr>
              <w:spacing w:before="20" w:after="20" w:line="240" w:lineRule="auto"/>
              <w:ind w:firstLine="0"/>
              <w:jc w:val="left"/>
            </w:pPr>
            <w:r>
              <w:rPr>
                <w:rFonts w:ascii="Times New Roman" w:hAnsi="Times New Roman" w:eastAsia="宋体"/>
                <w:b w:val="0"/>
                <w:color w:val="000000"/>
                <w:sz w:val="21"/>
              </w:rPr>
              <w:t>农业农村</w:t>
            </w:r>
          </w:p>
        </w:tc>
        <w:tc>
          <w:tcPr>
            <w:tcW w:w="2608" w:type="dxa"/>
            <w:vAlign w:val="center"/>
          </w:tcPr>
          <w:p w14:paraId="5223FB85">
            <w:pPr>
              <w:spacing w:before="20" w:after="20" w:line="240" w:lineRule="auto"/>
              <w:ind w:firstLine="0"/>
              <w:jc w:val="right"/>
            </w:pPr>
            <w:r>
              <w:rPr>
                <w:rFonts w:ascii="Times New Roman" w:hAnsi="Times New Roman" w:eastAsia="宋体"/>
                <w:b w:val="0"/>
                <w:color w:val="000000"/>
                <w:sz w:val="21"/>
              </w:rPr>
              <w:t>29.85</w:t>
            </w:r>
          </w:p>
        </w:tc>
      </w:tr>
      <w:tr w14:paraId="07DEE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69D84E2">
            <w:pPr>
              <w:spacing w:before="20" w:after="20" w:line="240" w:lineRule="auto"/>
              <w:ind w:firstLine="0"/>
              <w:jc w:val="center"/>
            </w:pPr>
            <w:r>
              <w:rPr>
                <w:rFonts w:ascii="Times New Roman" w:hAnsi="Times New Roman" w:eastAsia="宋体"/>
                <w:b w:val="0"/>
                <w:color w:val="000000"/>
                <w:sz w:val="21"/>
              </w:rPr>
              <w:t>2130199</w:t>
            </w:r>
          </w:p>
        </w:tc>
        <w:tc>
          <w:tcPr>
            <w:tcW w:w="4535" w:type="dxa"/>
            <w:vAlign w:val="center"/>
          </w:tcPr>
          <w:p w14:paraId="3550DC02">
            <w:pPr>
              <w:spacing w:before="20" w:after="20" w:line="240" w:lineRule="auto"/>
              <w:ind w:firstLine="0"/>
              <w:jc w:val="left"/>
            </w:pPr>
            <w:r>
              <w:rPr>
                <w:rFonts w:ascii="Times New Roman" w:hAnsi="Times New Roman" w:eastAsia="宋体"/>
                <w:b w:val="0"/>
                <w:color w:val="000000"/>
                <w:sz w:val="21"/>
              </w:rPr>
              <w:t>其他农业农村支出</w:t>
            </w:r>
          </w:p>
        </w:tc>
        <w:tc>
          <w:tcPr>
            <w:tcW w:w="2608" w:type="dxa"/>
            <w:vAlign w:val="center"/>
          </w:tcPr>
          <w:p w14:paraId="13CD2B77">
            <w:pPr>
              <w:spacing w:before="20" w:after="20" w:line="240" w:lineRule="auto"/>
              <w:ind w:firstLine="0"/>
              <w:jc w:val="right"/>
            </w:pPr>
            <w:r>
              <w:rPr>
                <w:rFonts w:ascii="Times New Roman" w:hAnsi="Times New Roman" w:eastAsia="宋体"/>
                <w:b w:val="0"/>
                <w:color w:val="000000"/>
                <w:sz w:val="21"/>
              </w:rPr>
              <w:t>29.85</w:t>
            </w:r>
          </w:p>
        </w:tc>
      </w:tr>
      <w:tr w14:paraId="3694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AB35BCB">
            <w:pPr>
              <w:spacing w:before="20" w:after="20" w:line="240" w:lineRule="auto"/>
              <w:ind w:firstLine="0"/>
              <w:jc w:val="center"/>
            </w:pPr>
            <w:r>
              <w:rPr>
                <w:rFonts w:ascii="Times New Roman" w:hAnsi="Times New Roman" w:eastAsia="宋体"/>
                <w:b w:val="0"/>
                <w:color w:val="000000"/>
                <w:sz w:val="21"/>
              </w:rPr>
              <w:t>21305</w:t>
            </w:r>
          </w:p>
        </w:tc>
        <w:tc>
          <w:tcPr>
            <w:tcW w:w="4535" w:type="dxa"/>
            <w:vAlign w:val="center"/>
          </w:tcPr>
          <w:p w14:paraId="4B354B99">
            <w:pPr>
              <w:spacing w:before="20" w:after="20" w:line="240" w:lineRule="auto"/>
              <w:ind w:firstLine="0"/>
              <w:jc w:val="left"/>
            </w:pPr>
            <w:r>
              <w:rPr>
                <w:rFonts w:hint="eastAsia"/>
                <w:b w:val="0"/>
                <w:color w:val="000000"/>
                <w:sz w:val="21"/>
                <w:lang w:eastAsia="zh-CN"/>
              </w:rPr>
              <w:t>巩固拓展脱贫攻坚成果</w:t>
            </w:r>
            <w:r>
              <w:rPr>
                <w:rFonts w:ascii="Times New Roman" w:hAnsi="Times New Roman" w:eastAsia="宋体"/>
                <w:b w:val="0"/>
                <w:color w:val="000000"/>
                <w:sz w:val="21"/>
              </w:rPr>
              <w:t>衔接乡村振兴</w:t>
            </w:r>
          </w:p>
        </w:tc>
        <w:tc>
          <w:tcPr>
            <w:tcW w:w="2608" w:type="dxa"/>
            <w:vAlign w:val="center"/>
          </w:tcPr>
          <w:p w14:paraId="3AF3C8C3">
            <w:pPr>
              <w:spacing w:before="20" w:after="20" w:line="240" w:lineRule="auto"/>
              <w:ind w:firstLine="0"/>
              <w:jc w:val="right"/>
            </w:pPr>
            <w:r>
              <w:rPr>
                <w:rFonts w:ascii="Times New Roman" w:hAnsi="Times New Roman" w:eastAsia="宋体"/>
                <w:b w:val="0"/>
                <w:color w:val="000000"/>
                <w:sz w:val="21"/>
              </w:rPr>
              <w:t>109.14</w:t>
            </w:r>
          </w:p>
        </w:tc>
      </w:tr>
      <w:tr w14:paraId="50CB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F1F2EE1">
            <w:pPr>
              <w:spacing w:before="20" w:after="20" w:line="240" w:lineRule="auto"/>
              <w:ind w:firstLine="0"/>
              <w:jc w:val="center"/>
            </w:pPr>
            <w:r>
              <w:rPr>
                <w:rFonts w:ascii="Times New Roman" w:hAnsi="Times New Roman" w:eastAsia="宋体"/>
                <w:b w:val="0"/>
                <w:color w:val="000000"/>
                <w:sz w:val="21"/>
              </w:rPr>
              <w:t>2130504</w:t>
            </w:r>
          </w:p>
        </w:tc>
        <w:tc>
          <w:tcPr>
            <w:tcW w:w="4535" w:type="dxa"/>
            <w:vAlign w:val="center"/>
          </w:tcPr>
          <w:p w14:paraId="579FFFA4">
            <w:pPr>
              <w:spacing w:before="20" w:after="20" w:line="240" w:lineRule="auto"/>
              <w:ind w:firstLine="0"/>
              <w:jc w:val="left"/>
            </w:pPr>
            <w:r>
              <w:rPr>
                <w:rFonts w:ascii="Times New Roman" w:hAnsi="Times New Roman" w:eastAsia="宋体"/>
                <w:b w:val="0"/>
                <w:color w:val="000000"/>
                <w:sz w:val="21"/>
              </w:rPr>
              <w:t>农村基础设施建设</w:t>
            </w:r>
          </w:p>
        </w:tc>
        <w:tc>
          <w:tcPr>
            <w:tcW w:w="2608" w:type="dxa"/>
            <w:vAlign w:val="center"/>
          </w:tcPr>
          <w:p w14:paraId="6591D5C1">
            <w:pPr>
              <w:spacing w:before="20" w:after="20" w:line="240" w:lineRule="auto"/>
              <w:ind w:firstLine="0"/>
              <w:jc w:val="right"/>
            </w:pPr>
            <w:r>
              <w:rPr>
                <w:rFonts w:ascii="Times New Roman" w:hAnsi="Times New Roman" w:eastAsia="宋体"/>
                <w:b w:val="0"/>
                <w:color w:val="000000"/>
                <w:sz w:val="21"/>
              </w:rPr>
              <w:t>109.14</w:t>
            </w:r>
          </w:p>
        </w:tc>
      </w:tr>
      <w:tr w14:paraId="60AD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6D795E9">
            <w:pPr>
              <w:spacing w:before="20" w:after="20" w:line="240" w:lineRule="auto"/>
              <w:ind w:firstLine="0"/>
              <w:jc w:val="center"/>
            </w:pPr>
            <w:r>
              <w:rPr>
                <w:rFonts w:ascii="Times New Roman" w:hAnsi="Times New Roman" w:eastAsia="宋体"/>
                <w:b w:val="0"/>
                <w:color w:val="000000"/>
                <w:sz w:val="21"/>
              </w:rPr>
              <w:t>21307</w:t>
            </w:r>
          </w:p>
        </w:tc>
        <w:tc>
          <w:tcPr>
            <w:tcW w:w="4535" w:type="dxa"/>
            <w:vAlign w:val="center"/>
          </w:tcPr>
          <w:p w14:paraId="711C6D82">
            <w:pPr>
              <w:spacing w:before="20" w:after="20" w:line="240" w:lineRule="auto"/>
              <w:ind w:firstLine="0"/>
              <w:jc w:val="left"/>
            </w:pPr>
            <w:r>
              <w:rPr>
                <w:rFonts w:ascii="Times New Roman" w:hAnsi="Times New Roman" w:eastAsia="宋体"/>
                <w:b w:val="0"/>
                <w:color w:val="000000"/>
                <w:sz w:val="21"/>
              </w:rPr>
              <w:t>农村综合改革</w:t>
            </w:r>
          </w:p>
        </w:tc>
        <w:tc>
          <w:tcPr>
            <w:tcW w:w="2608" w:type="dxa"/>
            <w:vAlign w:val="center"/>
          </w:tcPr>
          <w:p w14:paraId="1587F05D">
            <w:pPr>
              <w:spacing w:before="20" w:after="20" w:line="240" w:lineRule="auto"/>
              <w:ind w:firstLine="0"/>
              <w:jc w:val="right"/>
            </w:pPr>
            <w:r>
              <w:rPr>
                <w:rFonts w:ascii="Times New Roman" w:hAnsi="Times New Roman" w:eastAsia="宋体"/>
                <w:b w:val="0"/>
                <w:color w:val="000000"/>
                <w:sz w:val="21"/>
              </w:rPr>
              <w:t>194.48</w:t>
            </w:r>
          </w:p>
        </w:tc>
      </w:tr>
      <w:tr w14:paraId="2544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5096408C">
            <w:pPr>
              <w:spacing w:before="20" w:after="20" w:line="240" w:lineRule="auto"/>
              <w:ind w:firstLine="0"/>
              <w:jc w:val="center"/>
            </w:pPr>
            <w:r>
              <w:rPr>
                <w:rFonts w:ascii="Times New Roman" w:hAnsi="Times New Roman" w:eastAsia="宋体"/>
                <w:b w:val="0"/>
                <w:color w:val="000000"/>
                <w:sz w:val="21"/>
              </w:rPr>
              <w:t>2130705</w:t>
            </w:r>
          </w:p>
        </w:tc>
        <w:tc>
          <w:tcPr>
            <w:tcW w:w="4535" w:type="dxa"/>
            <w:vAlign w:val="center"/>
          </w:tcPr>
          <w:p w14:paraId="5C13D1F8">
            <w:pPr>
              <w:spacing w:before="20" w:after="20" w:line="240" w:lineRule="auto"/>
              <w:ind w:firstLine="0"/>
              <w:jc w:val="left"/>
            </w:pPr>
            <w:r>
              <w:rPr>
                <w:rFonts w:ascii="Times New Roman" w:hAnsi="Times New Roman" w:eastAsia="宋体"/>
                <w:b w:val="0"/>
                <w:color w:val="000000"/>
                <w:sz w:val="21"/>
              </w:rPr>
              <w:t>对村民委员会和村党支部的补助</w:t>
            </w:r>
          </w:p>
        </w:tc>
        <w:tc>
          <w:tcPr>
            <w:tcW w:w="2608" w:type="dxa"/>
            <w:vAlign w:val="center"/>
          </w:tcPr>
          <w:p w14:paraId="3BF92D32">
            <w:pPr>
              <w:spacing w:before="20" w:after="20" w:line="240" w:lineRule="auto"/>
              <w:ind w:firstLine="0"/>
              <w:jc w:val="right"/>
            </w:pPr>
            <w:r>
              <w:rPr>
                <w:rFonts w:ascii="Times New Roman" w:hAnsi="Times New Roman" w:eastAsia="宋体"/>
                <w:b w:val="0"/>
                <w:color w:val="000000"/>
                <w:sz w:val="21"/>
              </w:rPr>
              <w:t>194.48</w:t>
            </w:r>
          </w:p>
        </w:tc>
      </w:tr>
    </w:tbl>
    <w:p w14:paraId="48EC476A">
      <w:pPr>
        <w:spacing w:after="0"/>
      </w:pPr>
      <w:r>
        <w:br w:type="page"/>
      </w:r>
    </w:p>
    <w:p w14:paraId="5A3BFB69">
      <w:pPr>
        <w:keepNext/>
        <w:spacing w:before="160" w:after="80"/>
        <w:jc w:val="center"/>
      </w:pPr>
      <w:r>
        <w:rPr>
          <w:rFonts w:ascii="Times New Roman" w:hAnsi="Times New Roman" w:eastAsia="宋体"/>
          <w:b w:val="0"/>
          <w:color w:val="000000"/>
          <w:sz w:val="21"/>
        </w:rPr>
        <w:t>表10 政府性基金预算财政拨款收入支出决算表（财决09表）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3"/>
        <w:gridCol w:w="3175"/>
      </w:tblGrid>
      <w:tr w14:paraId="1E93F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953" w:type="dxa"/>
            <w:shd w:val="clear" w:color="auto" w:fill="D9D9D9"/>
            <w:vAlign w:val="center"/>
          </w:tcPr>
          <w:p w14:paraId="2436AD6B">
            <w:pPr>
              <w:spacing w:before="20" w:after="20" w:line="240" w:lineRule="auto"/>
              <w:ind w:firstLine="0"/>
              <w:jc w:val="center"/>
            </w:pPr>
            <w:r>
              <w:rPr>
                <w:rFonts w:ascii="Times New Roman" w:hAnsi="Times New Roman" w:eastAsia="宋体"/>
                <w:b/>
                <w:color w:val="000000"/>
                <w:sz w:val="21"/>
              </w:rPr>
              <w:t>项目</w:t>
            </w:r>
          </w:p>
        </w:tc>
        <w:tc>
          <w:tcPr>
            <w:tcW w:w="3175" w:type="dxa"/>
            <w:shd w:val="clear" w:color="auto" w:fill="D9D9D9"/>
            <w:vAlign w:val="center"/>
          </w:tcPr>
          <w:p w14:paraId="2CA8C8CA">
            <w:pPr>
              <w:spacing w:before="20" w:after="20" w:line="240" w:lineRule="auto"/>
              <w:ind w:firstLine="0"/>
              <w:jc w:val="center"/>
            </w:pPr>
            <w:r>
              <w:rPr>
                <w:rFonts w:ascii="Times New Roman" w:hAnsi="Times New Roman" w:eastAsia="宋体"/>
                <w:b/>
                <w:color w:val="000000"/>
                <w:sz w:val="21"/>
              </w:rPr>
              <w:t>金额（万元）</w:t>
            </w:r>
          </w:p>
        </w:tc>
      </w:tr>
      <w:tr w14:paraId="44C9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586C921A">
            <w:pPr>
              <w:spacing w:before="20" w:after="20" w:line="240" w:lineRule="auto"/>
              <w:ind w:firstLine="0"/>
              <w:jc w:val="center"/>
            </w:pPr>
            <w:r>
              <w:rPr>
                <w:rFonts w:ascii="Times New Roman" w:hAnsi="Times New Roman" w:eastAsia="宋体"/>
                <w:b w:val="0"/>
                <w:color w:val="000000"/>
                <w:sz w:val="21"/>
              </w:rPr>
              <w:t>本年收入</w:t>
            </w:r>
          </w:p>
        </w:tc>
        <w:tc>
          <w:tcPr>
            <w:tcW w:w="3175" w:type="dxa"/>
            <w:vAlign w:val="center"/>
          </w:tcPr>
          <w:p w14:paraId="5C62B0B0">
            <w:pPr>
              <w:spacing w:before="20" w:after="20" w:line="240" w:lineRule="auto"/>
              <w:ind w:firstLine="0"/>
              <w:jc w:val="right"/>
            </w:pPr>
            <w:r>
              <w:rPr>
                <w:rFonts w:ascii="Times New Roman" w:hAnsi="Times New Roman" w:eastAsia="宋体"/>
                <w:b w:val="0"/>
                <w:color w:val="000000"/>
                <w:sz w:val="21"/>
              </w:rPr>
              <w:t>0.00</w:t>
            </w:r>
          </w:p>
        </w:tc>
      </w:tr>
      <w:tr w14:paraId="4ACB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37D2B015">
            <w:pPr>
              <w:spacing w:before="20" w:after="20" w:line="240" w:lineRule="auto"/>
              <w:ind w:firstLine="0"/>
              <w:jc w:val="center"/>
            </w:pPr>
            <w:r>
              <w:rPr>
                <w:rFonts w:ascii="Times New Roman" w:hAnsi="Times New Roman" w:eastAsia="宋体"/>
                <w:b w:val="0"/>
                <w:color w:val="000000"/>
                <w:sz w:val="21"/>
              </w:rPr>
              <w:t>本年支出</w:t>
            </w:r>
          </w:p>
        </w:tc>
        <w:tc>
          <w:tcPr>
            <w:tcW w:w="3175" w:type="dxa"/>
            <w:vAlign w:val="center"/>
          </w:tcPr>
          <w:p w14:paraId="78AFF2D9">
            <w:pPr>
              <w:spacing w:before="20" w:after="20" w:line="240" w:lineRule="auto"/>
              <w:ind w:firstLine="0"/>
              <w:jc w:val="right"/>
            </w:pPr>
            <w:r>
              <w:rPr>
                <w:rFonts w:ascii="Times New Roman" w:hAnsi="Times New Roman" w:eastAsia="宋体"/>
                <w:b w:val="0"/>
                <w:color w:val="000000"/>
                <w:sz w:val="21"/>
              </w:rPr>
              <w:t>0.00</w:t>
            </w:r>
          </w:p>
        </w:tc>
      </w:tr>
      <w:tr w14:paraId="1CB0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5644B9AB">
            <w:pPr>
              <w:spacing w:before="20" w:after="20" w:line="240" w:lineRule="auto"/>
              <w:ind w:firstLine="0"/>
              <w:jc w:val="center"/>
            </w:pPr>
            <w:r>
              <w:rPr>
                <w:rFonts w:ascii="Times New Roman" w:hAnsi="Times New Roman" w:eastAsia="宋体"/>
                <w:b w:val="0"/>
                <w:color w:val="000000"/>
                <w:sz w:val="21"/>
              </w:rPr>
              <w:t>年末结转和结余</w:t>
            </w:r>
          </w:p>
        </w:tc>
        <w:tc>
          <w:tcPr>
            <w:tcW w:w="3175" w:type="dxa"/>
            <w:vAlign w:val="center"/>
          </w:tcPr>
          <w:p w14:paraId="31DADBD6">
            <w:pPr>
              <w:spacing w:before="20" w:after="20" w:line="240" w:lineRule="auto"/>
              <w:ind w:firstLine="0"/>
              <w:jc w:val="right"/>
            </w:pPr>
            <w:r>
              <w:rPr>
                <w:rFonts w:ascii="Times New Roman" w:hAnsi="Times New Roman" w:eastAsia="宋体"/>
                <w:b w:val="0"/>
                <w:color w:val="000000"/>
                <w:sz w:val="21"/>
              </w:rPr>
              <w:t>0.00</w:t>
            </w:r>
          </w:p>
        </w:tc>
      </w:tr>
    </w:tbl>
    <w:p w14:paraId="4761913B">
      <w:pPr>
        <w:keepNext/>
        <w:spacing w:before="160" w:after="80"/>
        <w:jc w:val="center"/>
      </w:pPr>
      <w:r>
        <w:rPr>
          <w:rFonts w:ascii="Times New Roman" w:hAnsi="Times New Roman" w:eastAsia="宋体"/>
          <w:b w:val="0"/>
          <w:color w:val="000000"/>
          <w:sz w:val="21"/>
        </w:rPr>
        <w:t>表11 国有资本经营预算财政拨款收入支出决算表（财决11表）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3"/>
        <w:gridCol w:w="3175"/>
      </w:tblGrid>
      <w:tr w14:paraId="65B4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953" w:type="dxa"/>
            <w:shd w:val="clear" w:color="auto" w:fill="D9D9D9"/>
            <w:vAlign w:val="center"/>
          </w:tcPr>
          <w:p w14:paraId="727AF694">
            <w:pPr>
              <w:spacing w:before="20" w:after="20" w:line="240" w:lineRule="auto"/>
              <w:ind w:firstLine="0"/>
              <w:jc w:val="center"/>
            </w:pPr>
            <w:r>
              <w:rPr>
                <w:rFonts w:ascii="Times New Roman" w:hAnsi="Times New Roman" w:eastAsia="宋体"/>
                <w:b/>
                <w:color w:val="000000"/>
                <w:sz w:val="21"/>
              </w:rPr>
              <w:t>项目</w:t>
            </w:r>
          </w:p>
        </w:tc>
        <w:tc>
          <w:tcPr>
            <w:tcW w:w="3175" w:type="dxa"/>
            <w:shd w:val="clear" w:color="auto" w:fill="D9D9D9"/>
            <w:vAlign w:val="center"/>
          </w:tcPr>
          <w:p w14:paraId="3E63FBBB">
            <w:pPr>
              <w:spacing w:before="20" w:after="20" w:line="240" w:lineRule="auto"/>
              <w:ind w:firstLine="0"/>
              <w:jc w:val="center"/>
            </w:pPr>
            <w:r>
              <w:rPr>
                <w:rFonts w:ascii="Times New Roman" w:hAnsi="Times New Roman" w:eastAsia="宋体"/>
                <w:b/>
                <w:color w:val="000000"/>
                <w:sz w:val="21"/>
              </w:rPr>
              <w:t>金额（万元）</w:t>
            </w:r>
          </w:p>
        </w:tc>
      </w:tr>
      <w:tr w14:paraId="10DC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17E929CC">
            <w:pPr>
              <w:spacing w:before="20" w:after="20" w:line="240" w:lineRule="auto"/>
              <w:ind w:firstLine="0"/>
              <w:jc w:val="center"/>
            </w:pPr>
            <w:r>
              <w:rPr>
                <w:rFonts w:ascii="Times New Roman" w:hAnsi="Times New Roman" w:eastAsia="宋体"/>
                <w:b w:val="0"/>
                <w:color w:val="000000"/>
                <w:sz w:val="21"/>
              </w:rPr>
              <w:t>本年收入</w:t>
            </w:r>
          </w:p>
        </w:tc>
        <w:tc>
          <w:tcPr>
            <w:tcW w:w="3175" w:type="dxa"/>
            <w:vAlign w:val="center"/>
          </w:tcPr>
          <w:p w14:paraId="27C455DB">
            <w:pPr>
              <w:spacing w:before="20" w:after="20" w:line="240" w:lineRule="auto"/>
              <w:ind w:firstLine="0"/>
              <w:jc w:val="right"/>
            </w:pPr>
            <w:r>
              <w:rPr>
                <w:rFonts w:ascii="Times New Roman" w:hAnsi="Times New Roman" w:eastAsia="宋体"/>
                <w:b w:val="0"/>
                <w:color w:val="000000"/>
                <w:sz w:val="21"/>
              </w:rPr>
              <w:t>0.00</w:t>
            </w:r>
          </w:p>
        </w:tc>
      </w:tr>
      <w:tr w14:paraId="64784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1F26AA25">
            <w:pPr>
              <w:spacing w:before="20" w:after="20" w:line="240" w:lineRule="auto"/>
              <w:ind w:firstLine="0"/>
              <w:jc w:val="center"/>
            </w:pPr>
            <w:r>
              <w:rPr>
                <w:rFonts w:ascii="Times New Roman" w:hAnsi="Times New Roman" w:eastAsia="宋体"/>
                <w:b w:val="0"/>
                <w:color w:val="000000"/>
                <w:sz w:val="21"/>
              </w:rPr>
              <w:t>本年支出</w:t>
            </w:r>
          </w:p>
        </w:tc>
        <w:tc>
          <w:tcPr>
            <w:tcW w:w="3175" w:type="dxa"/>
            <w:vAlign w:val="center"/>
          </w:tcPr>
          <w:p w14:paraId="48A85902">
            <w:pPr>
              <w:spacing w:before="20" w:after="20" w:line="240" w:lineRule="auto"/>
              <w:ind w:firstLine="0"/>
              <w:jc w:val="right"/>
            </w:pPr>
            <w:r>
              <w:rPr>
                <w:rFonts w:ascii="Times New Roman" w:hAnsi="Times New Roman" w:eastAsia="宋体"/>
                <w:b w:val="0"/>
                <w:color w:val="000000"/>
                <w:sz w:val="21"/>
              </w:rPr>
              <w:t>0.00</w:t>
            </w:r>
          </w:p>
        </w:tc>
      </w:tr>
      <w:tr w14:paraId="5849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6E1DCF96">
            <w:pPr>
              <w:spacing w:before="20" w:after="20" w:line="240" w:lineRule="auto"/>
              <w:ind w:firstLine="0"/>
              <w:jc w:val="center"/>
            </w:pPr>
            <w:r>
              <w:rPr>
                <w:rFonts w:ascii="Times New Roman" w:hAnsi="Times New Roman" w:eastAsia="宋体"/>
                <w:b w:val="0"/>
                <w:color w:val="000000"/>
                <w:sz w:val="21"/>
              </w:rPr>
              <w:t>年末结转和结余</w:t>
            </w:r>
          </w:p>
        </w:tc>
        <w:tc>
          <w:tcPr>
            <w:tcW w:w="3175" w:type="dxa"/>
            <w:vAlign w:val="center"/>
          </w:tcPr>
          <w:p w14:paraId="4091F88A">
            <w:pPr>
              <w:spacing w:before="20" w:after="20" w:line="240" w:lineRule="auto"/>
              <w:ind w:firstLine="0"/>
              <w:jc w:val="right"/>
            </w:pPr>
            <w:r>
              <w:rPr>
                <w:rFonts w:ascii="Times New Roman" w:hAnsi="Times New Roman" w:eastAsia="宋体"/>
                <w:b w:val="0"/>
                <w:color w:val="000000"/>
                <w:sz w:val="21"/>
              </w:rPr>
              <w:t>0.00</w:t>
            </w:r>
          </w:p>
        </w:tc>
      </w:tr>
    </w:tbl>
    <w:p w14:paraId="4FD08095">
      <w:pPr>
        <w:keepNext/>
        <w:spacing w:before="160" w:after="80"/>
        <w:jc w:val="center"/>
      </w:pPr>
      <w:r>
        <w:rPr>
          <w:rFonts w:ascii="Times New Roman" w:hAnsi="Times New Roman" w:eastAsia="宋体"/>
          <w:b w:val="0"/>
          <w:color w:val="000000"/>
          <w:sz w:val="21"/>
        </w:rPr>
        <w:t>表12 国有资本经营预算财政拨款支出决算表（财决12表）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3"/>
        <w:gridCol w:w="3175"/>
      </w:tblGrid>
      <w:tr w14:paraId="15BA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953" w:type="dxa"/>
            <w:shd w:val="clear" w:color="auto" w:fill="D9D9D9"/>
            <w:vAlign w:val="center"/>
          </w:tcPr>
          <w:p w14:paraId="6498BA4C">
            <w:pPr>
              <w:spacing w:before="20" w:after="20" w:line="240" w:lineRule="auto"/>
              <w:ind w:firstLine="0"/>
              <w:jc w:val="center"/>
            </w:pPr>
            <w:r>
              <w:rPr>
                <w:rFonts w:ascii="Times New Roman" w:hAnsi="Times New Roman" w:eastAsia="宋体"/>
                <w:b/>
                <w:color w:val="000000"/>
                <w:sz w:val="21"/>
              </w:rPr>
              <w:t>项目</w:t>
            </w:r>
          </w:p>
        </w:tc>
        <w:tc>
          <w:tcPr>
            <w:tcW w:w="3175" w:type="dxa"/>
            <w:shd w:val="clear" w:color="auto" w:fill="D9D9D9"/>
            <w:vAlign w:val="center"/>
          </w:tcPr>
          <w:p w14:paraId="4185F505">
            <w:pPr>
              <w:spacing w:before="20" w:after="20" w:line="240" w:lineRule="auto"/>
              <w:ind w:firstLine="0"/>
              <w:jc w:val="center"/>
            </w:pPr>
            <w:r>
              <w:rPr>
                <w:rFonts w:ascii="Times New Roman" w:hAnsi="Times New Roman" w:eastAsia="宋体"/>
                <w:b/>
                <w:color w:val="000000"/>
                <w:sz w:val="21"/>
              </w:rPr>
              <w:t>金额（万元）</w:t>
            </w:r>
          </w:p>
        </w:tc>
      </w:tr>
      <w:tr w14:paraId="7520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53" w:type="dxa"/>
            <w:vAlign w:val="center"/>
          </w:tcPr>
          <w:p w14:paraId="727E35C3">
            <w:pPr>
              <w:spacing w:before="20" w:after="20" w:line="240" w:lineRule="auto"/>
              <w:ind w:firstLine="0"/>
              <w:jc w:val="center"/>
            </w:pPr>
            <w:r>
              <w:rPr>
                <w:rFonts w:ascii="Times New Roman" w:hAnsi="Times New Roman" w:eastAsia="宋体"/>
                <w:b w:val="0"/>
                <w:color w:val="000000"/>
                <w:sz w:val="21"/>
              </w:rPr>
              <w:t>本年支出合计</w:t>
            </w:r>
          </w:p>
        </w:tc>
        <w:tc>
          <w:tcPr>
            <w:tcW w:w="3175" w:type="dxa"/>
            <w:vAlign w:val="center"/>
          </w:tcPr>
          <w:p w14:paraId="6C52A5E9">
            <w:pPr>
              <w:spacing w:before="20" w:after="20" w:line="240" w:lineRule="auto"/>
              <w:ind w:firstLine="0"/>
              <w:jc w:val="right"/>
            </w:pPr>
            <w:r>
              <w:rPr>
                <w:rFonts w:ascii="Times New Roman" w:hAnsi="Times New Roman" w:eastAsia="宋体"/>
                <w:b w:val="0"/>
                <w:color w:val="000000"/>
                <w:sz w:val="21"/>
              </w:rPr>
              <w:t>0.00</w:t>
            </w:r>
          </w:p>
        </w:tc>
      </w:tr>
    </w:tbl>
    <w:p w14:paraId="0914A640">
      <w:pPr>
        <w:spacing w:after="0"/>
      </w:pPr>
      <w:r>
        <w:br w:type="page"/>
      </w:r>
    </w:p>
    <w:p w14:paraId="5B803DA5">
      <w:pPr>
        <w:keepNext/>
        <w:spacing w:before="160" w:after="80"/>
        <w:jc w:val="center"/>
      </w:pPr>
      <w:r>
        <w:rPr>
          <w:rFonts w:ascii="Times New Roman" w:hAnsi="Times New Roman" w:eastAsia="宋体"/>
          <w:b w:val="0"/>
          <w:color w:val="000000"/>
          <w:sz w:val="21"/>
        </w:rPr>
        <w:t>表13 财政拨款“三公”经费支出决算表（财决附03表）</w:t>
      </w:r>
    </w:p>
    <w:p w14:paraId="4922FE12">
      <w:pPr>
        <w:keepNext/>
        <w:spacing w:before="0" w:after="40"/>
        <w:jc w:val="center"/>
      </w:pPr>
      <w:r>
        <w:rPr>
          <w:rFonts w:ascii="Times New Roman" w:hAnsi="Times New Roman" w:eastAsia="宋体"/>
          <w:b w:val="0"/>
          <w:color w:val="000000"/>
          <w:sz w:val="21"/>
        </w:rPr>
        <w:t>编制单位：松潘县大姓乡人民政府　2025年度　金额单位：万元</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42"/>
        <w:gridCol w:w="1814"/>
        <w:gridCol w:w="1814"/>
        <w:gridCol w:w="1814"/>
      </w:tblGrid>
      <w:tr w14:paraId="0FA79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742" w:type="dxa"/>
            <w:shd w:val="clear" w:color="auto" w:fill="D9D9D9"/>
            <w:vAlign w:val="center"/>
          </w:tcPr>
          <w:p w14:paraId="3FFAC736">
            <w:pPr>
              <w:spacing w:before="20" w:after="20" w:line="240" w:lineRule="auto"/>
              <w:ind w:firstLine="0"/>
              <w:jc w:val="center"/>
            </w:pPr>
            <w:r>
              <w:rPr>
                <w:rFonts w:ascii="Times New Roman" w:hAnsi="Times New Roman" w:eastAsia="宋体"/>
                <w:b/>
                <w:color w:val="000000"/>
                <w:sz w:val="21"/>
              </w:rPr>
              <w:t>项目</w:t>
            </w:r>
          </w:p>
        </w:tc>
        <w:tc>
          <w:tcPr>
            <w:tcW w:w="1814" w:type="dxa"/>
            <w:shd w:val="clear" w:color="auto" w:fill="D9D9D9"/>
            <w:vAlign w:val="center"/>
          </w:tcPr>
          <w:p w14:paraId="134E143D">
            <w:pPr>
              <w:spacing w:before="20" w:after="20" w:line="240" w:lineRule="auto"/>
              <w:ind w:firstLine="0"/>
              <w:jc w:val="center"/>
            </w:pPr>
            <w:r>
              <w:rPr>
                <w:rFonts w:ascii="Times New Roman" w:hAnsi="Times New Roman" w:eastAsia="宋体"/>
                <w:b/>
                <w:color w:val="000000"/>
                <w:sz w:val="21"/>
              </w:rPr>
              <w:t>年初预算数</w:t>
            </w:r>
          </w:p>
        </w:tc>
        <w:tc>
          <w:tcPr>
            <w:tcW w:w="1814" w:type="dxa"/>
            <w:shd w:val="clear" w:color="auto" w:fill="D9D9D9"/>
            <w:vAlign w:val="center"/>
          </w:tcPr>
          <w:p w14:paraId="34717197">
            <w:pPr>
              <w:spacing w:before="20" w:after="20" w:line="240" w:lineRule="auto"/>
              <w:ind w:firstLine="0"/>
              <w:jc w:val="center"/>
            </w:pPr>
            <w:r>
              <w:rPr>
                <w:rFonts w:ascii="Times New Roman" w:hAnsi="Times New Roman" w:eastAsia="宋体"/>
                <w:b/>
                <w:color w:val="000000"/>
                <w:sz w:val="21"/>
              </w:rPr>
              <w:t>全年预算数</w:t>
            </w:r>
          </w:p>
        </w:tc>
        <w:tc>
          <w:tcPr>
            <w:tcW w:w="1814" w:type="dxa"/>
            <w:shd w:val="clear" w:color="auto" w:fill="D9D9D9"/>
            <w:vAlign w:val="center"/>
          </w:tcPr>
          <w:p w14:paraId="1FF784A6">
            <w:pPr>
              <w:spacing w:before="20" w:after="20" w:line="240" w:lineRule="auto"/>
              <w:ind w:firstLine="0"/>
              <w:jc w:val="center"/>
            </w:pPr>
            <w:r>
              <w:rPr>
                <w:rFonts w:ascii="Times New Roman" w:hAnsi="Times New Roman" w:eastAsia="宋体"/>
                <w:b/>
                <w:color w:val="000000"/>
                <w:sz w:val="21"/>
              </w:rPr>
              <w:t>决算数</w:t>
            </w:r>
          </w:p>
        </w:tc>
      </w:tr>
      <w:tr w14:paraId="23BF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742" w:type="dxa"/>
            <w:vAlign w:val="center"/>
          </w:tcPr>
          <w:p w14:paraId="52394455">
            <w:pPr>
              <w:spacing w:before="20" w:after="20" w:line="240" w:lineRule="auto"/>
              <w:ind w:firstLine="0"/>
              <w:jc w:val="left"/>
            </w:pPr>
            <w:r>
              <w:rPr>
                <w:rFonts w:ascii="Times New Roman" w:hAnsi="Times New Roman" w:eastAsia="宋体"/>
                <w:b w:val="0"/>
                <w:color w:val="000000"/>
                <w:sz w:val="21"/>
              </w:rPr>
              <w:t>支出合计</w:t>
            </w:r>
          </w:p>
        </w:tc>
        <w:tc>
          <w:tcPr>
            <w:tcW w:w="1814" w:type="dxa"/>
            <w:vAlign w:val="center"/>
          </w:tcPr>
          <w:p w14:paraId="6EE278A2">
            <w:pPr>
              <w:spacing w:before="20" w:after="20" w:line="240" w:lineRule="auto"/>
              <w:ind w:firstLine="0"/>
              <w:jc w:val="right"/>
            </w:pPr>
            <w:r>
              <w:rPr>
                <w:rFonts w:ascii="Times New Roman" w:hAnsi="Times New Roman" w:eastAsia="宋体"/>
                <w:b w:val="0"/>
                <w:color w:val="000000"/>
                <w:sz w:val="21"/>
              </w:rPr>
              <w:t>7.60</w:t>
            </w:r>
          </w:p>
        </w:tc>
        <w:tc>
          <w:tcPr>
            <w:tcW w:w="1814" w:type="dxa"/>
            <w:vAlign w:val="center"/>
          </w:tcPr>
          <w:p w14:paraId="4C5EE8FD">
            <w:pPr>
              <w:spacing w:before="20" w:after="20" w:line="240" w:lineRule="auto"/>
              <w:ind w:firstLine="0"/>
              <w:jc w:val="right"/>
            </w:pPr>
            <w:r>
              <w:rPr>
                <w:rFonts w:ascii="Times New Roman" w:hAnsi="Times New Roman" w:eastAsia="宋体"/>
                <w:b w:val="0"/>
                <w:color w:val="000000"/>
                <w:sz w:val="21"/>
              </w:rPr>
              <w:t>7.00</w:t>
            </w:r>
          </w:p>
        </w:tc>
        <w:tc>
          <w:tcPr>
            <w:tcW w:w="1814" w:type="dxa"/>
            <w:vAlign w:val="center"/>
          </w:tcPr>
          <w:p w14:paraId="1C58DBED">
            <w:pPr>
              <w:spacing w:before="20" w:after="20" w:line="240" w:lineRule="auto"/>
              <w:ind w:firstLine="0"/>
              <w:jc w:val="right"/>
            </w:pPr>
            <w:r>
              <w:rPr>
                <w:rFonts w:ascii="Times New Roman" w:hAnsi="Times New Roman" w:eastAsia="宋体"/>
                <w:b w:val="0"/>
                <w:color w:val="000000"/>
                <w:sz w:val="21"/>
              </w:rPr>
              <w:t>6.50</w:t>
            </w:r>
          </w:p>
        </w:tc>
      </w:tr>
      <w:tr w14:paraId="2D11C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742" w:type="dxa"/>
            <w:vAlign w:val="center"/>
          </w:tcPr>
          <w:p w14:paraId="5F9DE32B">
            <w:pPr>
              <w:spacing w:before="20" w:after="20" w:line="240" w:lineRule="auto"/>
              <w:ind w:firstLine="0"/>
              <w:jc w:val="left"/>
            </w:pPr>
            <w:r>
              <w:rPr>
                <w:rFonts w:ascii="Times New Roman" w:hAnsi="Times New Roman" w:eastAsia="宋体"/>
                <w:b w:val="0"/>
                <w:color w:val="000000"/>
                <w:sz w:val="21"/>
              </w:rPr>
              <w:t>因公出国（境）费</w:t>
            </w:r>
          </w:p>
        </w:tc>
        <w:tc>
          <w:tcPr>
            <w:tcW w:w="1814" w:type="dxa"/>
            <w:vAlign w:val="center"/>
          </w:tcPr>
          <w:p w14:paraId="56AD8C4E">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5BE2DFE6">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5A69C282">
            <w:pPr>
              <w:spacing w:before="20" w:after="20" w:line="240" w:lineRule="auto"/>
              <w:ind w:firstLine="0"/>
              <w:jc w:val="right"/>
            </w:pPr>
            <w:r>
              <w:rPr>
                <w:rFonts w:ascii="Times New Roman" w:hAnsi="Times New Roman" w:eastAsia="宋体"/>
                <w:b w:val="0"/>
                <w:color w:val="000000"/>
                <w:sz w:val="21"/>
              </w:rPr>
              <w:t>0.00</w:t>
            </w:r>
          </w:p>
        </w:tc>
      </w:tr>
      <w:tr w14:paraId="3D20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742" w:type="dxa"/>
            <w:vAlign w:val="center"/>
          </w:tcPr>
          <w:p w14:paraId="54C6E9CA">
            <w:pPr>
              <w:spacing w:before="20" w:after="20" w:line="240" w:lineRule="auto"/>
              <w:ind w:firstLine="0"/>
              <w:jc w:val="left"/>
            </w:pPr>
            <w:r>
              <w:rPr>
                <w:rFonts w:ascii="Times New Roman" w:hAnsi="Times New Roman" w:eastAsia="宋体"/>
                <w:b w:val="0"/>
                <w:color w:val="000000"/>
                <w:sz w:val="21"/>
              </w:rPr>
              <w:t>公务用车购置及运行维护费</w:t>
            </w:r>
          </w:p>
        </w:tc>
        <w:tc>
          <w:tcPr>
            <w:tcW w:w="1814" w:type="dxa"/>
            <w:vAlign w:val="center"/>
          </w:tcPr>
          <w:p w14:paraId="00227101">
            <w:pPr>
              <w:spacing w:before="20" w:after="20" w:line="240" w:lineRule="auto"/>
              <w:ind w:firstLine="0"/>
              <w:jc w:val="right"/>
            </w:pPr>
            <w:r>
              <w:rPr>
                <w:rFonts w:ascii="Times New Roman" w:hAnsi="Times New Roman" w:eastAsia="宋体"/>
                <w:b w:val="0"/>
                <w:color w:val="000000"/>
                <w:sz w:val="21"/>
              </w:rPr>
              <w:t>7.00</w:t>
            </w:r>
          </w:p>
        </w:tc>
        <w:tc>
          <w:tcPr>
            <w:tcW w:w="1814" w:type="dxa"/>
            <w:vAlign w:val="center"/>
          </w:tcPr>
          <w:p w14:paraId="5305B777">
            <w:pPr>
              <w:spacing w:before="20" w:after="20" w:line="240" w:lineRule="auto"/>
              <w:ind w:firstLine="0"/>
              <w:jc w:val="right"/>
            </w:pPr>
            <w:r>
              <w:rPr>
                <w:rFonts w:ascii="Times New Roman" w:hAnsi="Times New Roman" w:eastAsia="宋体"/>
                <w:b w:val="0"/>
                <w:color w:val="000000"/>
                <w:sz w:val="21"/>
              </w:rPr>
              <w:t>7.00</w:t>
            </w:r>
          </w:p>
        </w:tc>
        <w:tc>
          <w:tcPr>
            <w:tcW w:w="1814" w:type="dxa"/>
            <w:vAlign w:val="center"/>
          </w:tcPr>
          <w:p w14:paraId="0184F2C5">
            <w:pPr>
              <w:spacing w:before="20" w:after="20" w:line="240" w:lineRule="auto"/>
              <w:ind w:firstLine="0"/>
              <w:jc w:val="right"/>
            </w:pPr>
            <w:r>
              <w:rPr>
                <w:rFonts w:ascii="Times New Roman" w:hAnsi="Times New Roman" w:eastAsia="宋体"/>
                <w:b w:val="0"/>
                <w:color w:val="000000"/>
                <w:sz w:val="21"/>
              </w:rPr>
              <w:t>6.50</w:t>
            </w:r>
          </w:p>
        </w:tc>
      </w:tr>
      <w:tr w14:paraId="21A7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742" w:type="dxa"/>
            <w:vAlign w:val="center"/>
          </w:tcPr>
          <w:p w14:paraId="50234646">
            <w:pPr>
              <w:spacing w:before="20" w:after="20" w:line="240" w:lineRule="auto"/>
              <w:ind w:firstLine="0"/>
              <w:jc w:val="left"/>
            </w:pPr>
            <w:r>
              <w:rPr>
                <w:rFonts w:ascii="Times New Roman" w:hAnsi="Times New Roman" w:eastAsia="宋体"/>
                <w:b w:val="0"/>
                <w:color w:val="000000"/>
                <w:sz w:val="21"/>
              </w:rPr>
              <w:t>其中：公务用车购置费</w:t>
            </w:r>
          </w:p>
        </w:tc>
        <w:tc>
          <w:tcPr>
            <w:tcW w:w="1814" w:type="dxa"/>
            <w:vAlign w:val="center"/>
          </w:tcPr>
          <w:p w14:paraId="38AB9BDA">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09FBC556">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325A454B">
            <w:pPr>
              <w:spacing w:before="20" w:after="20" w:line="240" w:lineRule="auto"/>
              <w:ind w:firstLine="0"/>
              <w:jc w:val="right"/>
            </w:pPr>
            <w:r>
              <w:rPr>
                <w:rFonts w:ascii="Times New Roman" w:hAnsi="Times New Roman" w:eastAsia="宋体"/>
                <w:b w:val="0"/>
                <w:color w:val="000000"/>
                <w:sz w:val="21"/>
              </w:rPr>
              <w:t>0.00</w:t>
            </w:r>
          </w:p>
        </w:tc>
      </w:tr>
      <w:tr w14:paraId="0DDA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742" w:type="dxa"/>
            <w:vAlign w:val="center"/>
          </w:tcPr>
          <w:p w14:paraId="2BCD06A3">
            <w:pPr>
              <w:spacing w:before="20" w:after="20" w:line="240" w:lineRule="auto"/>
              <w:ind w:firstLine="0"/>
              <w:jc w:val="left"/>
            </w:pPr>
            <w:r>
              <w:rPr>
                <w:rFonts w:ascii="Times New Roman" w:hAnsi="Times New Roman" w:eastAsia="宋体"/>
                <w:b w:val="0"/>
                <w:color w:val="000000"/>
                <w:sz w:val="21"/>
              </w:rPr>
              <w:t xml:space="preserve">     公务用车运行维护费</w:t>
            </w:r>
          </w:p>
        </w:tc>
        <w:tc>
          <w:tcPr>
            <w:tcW w:w="1814" w:type="dxa"/>
            <w:vAlign w:val="center"/>
          </w:tcPr>
          <w:p w14:paraId="1B533D32">
            <w:pPr>
              <w:spacing w:before="20" w:after="20" w:line="240" w:lineRule="auto"/>
              <w:ind w:firstLine="0"/>
              <w:jc w:val="right"/>
            </w:pPr>
            <w:r>
              <w:rPr>
                <w:rFonts w:ascii="Times New Roman" w:hAnsi="Times New Roman" w:eastAsia="宋体"/>
                <w:b w:val="0"/>
                <w:color w:val="000000"/>
                <w:sz w:val="21"/>
              </w:rPr>
              <w:t>7.00</w:t>
            </w:r>
          </w:p>
        </w:tc>
        <w:tc>
          <w:tcPr>
            <w:tcW w:w="1814" w:type="dxa"/>
            <w:vAlign w:val="center"/>
          </w:tcPr>
          <w:p w14:paraId="6347D04C">
            <w:pPr>
              <w:spacing w:before="20" w:after="20" w:line="240" w:lineRule="auto"/>
              <w:ind w:firstLine="0"/>
              <w:jc w:val="right"/>
            </w:pPr>
            <w:r>
              <w:rPr>
                <w:rFonts w:ascii="Times New Roman" w:hAnsi="Times New Roman" w:eastAsia="宋体"/>
                <w:b w:val="0"/>
                <w:color w:val="000000"/>
                <w:sz w:val="21"/>
              </w:rPr>
              <w:t>7.00</w:t>
            </w:r>
          </w:p>
        </w:tc>
        <w:tc>
          <w:tcPr>
            <w:tcW w:w="1814" w:type="dxa"/>
            <w:vAlign w:val="center"/>
          </w:tcPr>
          <w:p w14:paraId="07DF11C8">
            <w:pPr>
              <w:spacing w:before="20" w:after="20" w:line="240" w:lineRule="auto"/>
              <w:ind w:firstLine="0"/>
              <w:jc w:val="right"/>
            </w:pPr>
            <w:r>
              <w:rPr>
                <w:rFonts w:ascii="Times New Roman" w:hAnsi="Times New Roman" w:eastAsia="宋体"/>
                <w:b w:val="0"/>
                <w:color w:val="000000"/>
                <w:sz w:val="21"/>
              </w:rPr>
              <w:t>6.50</w:t>
            </w:r>
          </w:p>
        </w:tc>
      </w:tr>
      <w:tr w14:paraId="55705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742" w:type="dxa"/>
            <w:vAlign w:val="center"/>
          </w:tcPr>
          <w:p w14:paraId="7687EC3C">
            <w:pPr>
              <w:spacing w:before="20" w:after="20" w:line="240" w:lineRule="auto"/>
              <w:ind w:firstLine="0"/>
              <w:jc w:val="left"/>
            </w:pPr>
            <w:r>
              <w:rPr>
                <w:rFonts w:ascii="Times New Roman" w:hAnsi="Times New Roman" w:eastAsia="宋体"/>
                <w:b w:val="0"/>
                <w:color w:val="000000"/>
                <w:sz w:val="21"/>
              </w:rPr>
              <w:t>公务接待费</w:t>
            </w:r>
          </w:p>
        </w:tc>
        <w:tc>
          <w:tcPr>
            <w:tcW w:w="1814" w:type="dxa"/>
            <w:vAlign w:val="center"/>
          </w:tcPr>
          <w:p w14:paraId="07A7A27D">
            <w:pPr>
              <w:spacing w:before="20" w:after="20" w:line="240" w:lineRule="auto"/>
              <w:ind w:firstLine="0"/>
              <w:jc w:val="right"/>
            </w:pPr>
            <w:r>
              <w:rPr>
                <w:rFonts w:ascii="Times New Roman" w:hAnsi="Times New Roman" w:eastAsia="宋体"/>
                <w:b w:val="0"/>
                <w:color w:val="000000"/>
                <w:sz w:val="21"/>
              </w:rPr>
              <w:t>0.60</w:t>
            </w:r>
          </w:p>
        </w:tc>
        <w:tc>
          <w:tcPr>
            <w:tcW w:w="1814" w:type="dxa"/>
            <w:vAlign w:val="center"/>
          </w:tcPr>
          <w:p w14:paraId="378A2D17">
            <w:pPr>
              <w:spacing w:before="20" w:after="20" w:line="240" w:lineRule="auto"/>
              <w:ind w:firstLine="0"/>
              <w:jc w:val="right"/>
            </w:pPr>
            <w:r>
              <w:rPr>
                <w:rFonts w:ascii="Times New Roman" w:hAnsi="Times New Roman" w:eastAsia="宋体"/>
                <w:b w:val="0"/>
                <w:color w:val="000000"/>
                <w:sz w:val="21"/>
              </w:rPr>
              <w:t>0.00</w:t>
            </w:r>
          </w:p>
        </w:tc>
        <w:tc>
          <w:tcPr>
            <w:tcW w:w="1814" w:type="dxa"/>
            <w:vAlign w:val="center"/>
          </w:tcPr>
          <w:p w14:paraId="621AFEA0">
            <w:pPr>
              <w:spacing w:before="20" w:after="20" w:line="240" w:lineRule="auto"/>
              <w:ind w:firstLine="0"/>
              <w:jc w:val="right"/>
            </w:pPr>
            <w:r>
              <w:rPr>
                <w:rFonts w:ascii="Times New Roman" w:hAnsi="Times New Roman" w:eastAsia="宋体"/>
                <w:b w:val="0"/>
                <w:color w:val="000000"/>
                <w:sz w:val="21"/>
              </w:rPr>
              <w:t>0.00</w:t>
            </w:r>
          </w:p>
        </w:tc>
      </w:tr>
    </w:tbl>
    <w:p w14:paraId="7545A748">
      <w:pPr>
        <w:keepNext/>
        <w:spacing w:before="80" w:after="40"/>
        <w:jc w:val="center"/>
      </w:pPr>
      <w:r>
        <w:rPr>
          <w:rFonts w:ascii="Times New Roman" w:hAnsi="Times New Roman" w:eastAsia="宋体"/>
          <w:b w:val="0"/>
          <w:color w:val="000000"/>
          <w:sz w:val="21"/>
        </w:rPr>
        <w:t>注：决算数较全年预算数减少，主要原因是严格落实</w:t>
      </w:r>
      <w:r>
        <w:rPr>
          <w:rFonts w:hint="eastAsia"/>
          <w:b w:val="0"/>
          <w:color w:val="000000"/>
          <w:sz w:val="21"/>
          <w:lang w:eastAsia="zh-CN"/>
        </w:rPr>
        <w:t>中央八项规定精神及其</w:t>
      </w:r>
      <w:r>
        <w:rPr>
          <w:rFonts w:ascii="Times New Roman" w:hAnsi="Times New Roman" w:eastAsia="宋体"/>
          <w:b w:val="0"/>
          <w:color w:val="000000"/>
          <w:sz w:val="21"/>
        </w:rPr>
        <w:t>过紧日子要求，压减相关支出。</w:t>
      </w:r>
    </w:p>
    <w:bookmarkEnd w:id="25"/>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A1C53D1-74E2-4CBF-82D9-0D4B908218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2" w:fontKey="{54FFD83C-95FD-4648-9786-46207ACB58CA}"/>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10600010101010101"/>
    <w:charset w:val="86"/>
    <w:family w:val="script"/>
    <w:pitch w:val="default"/>
    <w:sig w:usb0="00000001" w:usb1="080E0000" w:usb2="00000000" w:usb3="00000000" w:csb0="00040000" w:csb1="00000000"/>
    <w:embedRegular r:id="rId3" w:fontKey="{AFB6F270-0C21-4B10-99F2-DD0019D778EB}"/>
  </w:font>
  <w:font w:name="仿宋">
    <w:panose1 w:val="02010609060101010101"/>
    <w:charset w:val="86"/>
    <w:family w:val="modern"/>
    <w:pitch w:val="default"/>
    <w:sig w:usb0="800002BF" w:usb1="38CF7CFA" w:usb2="00000016" w:usb3="00000000" w:csb0="00040001" w:csb1="00000000"/>
    <w:embedRegular r:id="rId4" w:fontKey="{A2B499B2-6BC0-41E9-9AD4-53639268F344}"/>
  </w:font>
  <w:font w:name="楷体_GB2312">
    <w:panose1 w:val="02010609030101010101"/>
    <w:charset w:val="86"/>
    <w:family w:val="modern"/>
    <w:pitch w:val="default"/>
    <w:sig w:usb0="00000001" w:usb1="080E0000" w:usb2="00000000" w:usb3="00000000" w:csb0="00040000" w:csb1="00000000"/>
    <w:embedRegular r:id="rId5" w:fontKey="{F6D1979E-213A-4F55-8409-21F4EF1DD0EA}"/>
  </w:font>
  <w:font w:name="仿宋_GB2312">
    <w:panose1 w:val="02010609030101010101"/>
    <w:charset w:val="86"/>
    <w:family w:val="modern"/>
    <w:pitch w:val="default"/>
    <w:sig w:usb0="00000001" w:usb1="080E0000" w:usb2="00000000" w:usb3="00000000" w:csb0="00040000" w:csb1="00000000"/>
    <w:embedRegular r:id="rId6" w:fontKey="{CB78C57A-6BC6-44F6-B279-8380BA0EF7BE}"/>
  </w:font>
  <w:font w:name="ＭＳ 明朝">
    <w:altName w:val="FFont-Family"/>
    <w:panose1 w:val="00000000000000000000"/>
    <w:charset w:val="00"/>
    <w:family w:val="auto"/>
    <w:pitch w:val="default"/>
    <w:sig w:usb0="00000000" w:usb1="00000000" w:usb2="00000000" w:usb3="00000000" w:csb0="00000000" w:csb1="00000000"/>
    <w:embedRegular r:id="rId7" w:fontKey="{6305647C-D858-43E2-B550-982DA31C2935}"/>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WordTocPaginationV1" w:val="v5:4cfe27405682a6f76ec3d34ef672a16e87e9f26a1388d196f1446db167902b62:412ab05b3c6734edf4382bb4bda8b91226cdc16203698a103f341c9dde008320:b9525341a9e0f44f811bdba38d74ffdae0af98acfff5e678ec0b07b69878b1c5"/>
  </w:docVars>
  <w:rsids>
    <w:rsidRoot w:val="00B47730"/>
    <w:rsid w:val="00034616"/>
    <w:rsid w:val="0006063C"/>
    <w:rsid w:val="0015074B"/>
    <w:rsid w:val="0029639D"/>
    <w:rsid w:val="00326F90"/>
    <w:rsid w:val="00AA1D8D"/>
    <w:rsid w:val="00B47730"/>
    <w:rsid w:val="00CB0664"/>
    <w:rsid w:val="00FC693F"/>
    <w:rsid w:val="37927928"/>
    <w:rsid w:val="415B43C7"/>
    <w:rsid w:val="51B443B0"/>
    <w:rsid w:val="647B2876"/>
    <w:rsid w:val="7E99558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6"/>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8"/>
    <w:unhideWhenUsed/>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toc 1"/>
    <w:basedOn w:val="1"/>
    <w:next w:val="1"/>
    <w:semiHidden/>
    <w:unhideWhenUsed/>
    <w:qFormat/>
    <w:uiPriority w:val="39"/>
    <w:pPr>
      <w:spacing w:line="240" w:lineRule="auto"/>
      <w:ind w:firstLine="0" w:firstLineChars="0"/>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uiPriority w:val="99"/>
    <w:pPr>
      <w:ind w:left="360" w:hanging="360"/>
      <w:contextualSpacing/>
    </w:pPr>
  </w:style>
  <w:style w:type="paragraph" w:styleId="29">
    <w:name w:val="toc 2"/>
    <w:basedOn w:val="1"/>
    <w:next w:val="1"/>
    <w:semiHidden/>
    <w:unhideWhenUsed/>
    <w:qFormat/>
    <w:uiPriority w:val="39"/>
    <w:pPr>
      <w:spacing w:line="240" w:lineRule="auto"/>
      <w:ind w:left="420" w:leftChars="200" w:firstLine="0" w:firstLineChars="0"/>
    </w:pPr>
  </w:style>
  <w:style w:type="paragraph" w:styleId="30">
    <w:name w:val="Body Text 2"/>
    <w:basedOn w:val="1"/>
    <w:link w:val="147"/>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uiPriority w:val="99"/>
  </w:style>
  <w:style w:type="character" w:customStyle="1" w:styleId="138">
    <w:name w:val="Footer Char"/>
    <w:basedOn w:val="134"/>
    <w:link w:val="24"/>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uiPriority w:val="99"/>
  </w:style>
  <w:style w:type="character" w:customStyle="1" w:styleId="147">
    <w:name w:val="Body Text 2 Char"/>
    <w:basedOn w:val="134"/>
    <w:link w:val="30"/>
    <w:qFormat/>
    <w:uiPriority w:val="99"/>
  </w:style>
  <w:style w:type="character" w:customStyle="1" w:styleId="148">
    <w:name w:val="Body Text 3 Char"/>
    <w:basedOn w:val="134"/>
    <w:link w:val="17"/>
    <w:uiPriority w:val="99"/>
    <w:rPr>
      <w:sz w:val="16"/>
      <w:szCs w:val="16"/>
    </w:rPr>
  </w:style>
  <w:style w:type="character" w:customStyle="1" w:styleId="149">
    <w:name w:val="Macro Text Char"/>
    <w:basedOn w:val="134"/>
    <w:link w:val="2"/>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f3610f6c-354b-4381-9fc4-1a23970357c3</errorID>
      <errorWord>党要管党、从严治党</errorWord>
      <group>L1_Political</group>
      <groupName>政治性问题</groupName>
      <ability>L2_Unpolitical</ability>
      <abilityName>政治敏感错误</abilityName>
      <candidateList>
        <item>党要管党、全面从严治党</item>
      </candidateList>
      <explain/>
      <paraID> 9CE2927</paraID>
      <start>4</start>
      <end>15</end>
      <status>modified</status>
      <modifiedWord>党要管党、全面从严治党</modifiedWord>
      <trackRevisions>false</trackRevisions>
    </reviewItem>
    <reviewItem>
      <errorID>ec2ce5fa-9a21-43ab-8eff-fb4bd651aa79</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4EDEEF35</paraID>
      <start>10</start>
      <end>36</end>
      <status>modified</status>
      <modifiedWord>经济建设、政治建设、文化建设、社会建设、生态文明建设</modifiedWord>
      <trackRevisions>false</trackRevisions>
    </reviewItem>
    <reviewItem>
      <errorID>bead3a14-b882-44fa-bbcc-c42df93c8065</errorID>
      <errorWord>法制建设</errorWord>
      <group>L1_Political</group>
      <groupName>政治性问题</groupName>
      <ability>L2_Unpolitical</ability>
      <abilityName>政治敏感错误</abilityName>
      <candidateList>
        <item>法治建设</item>
      </candidateList>
      <explain/>
      <paraID>4EDEEF35</paraID>
      <start>37</start>
      <end>41</end>
      <status>modified</status>
      <modifiedWord>法治建设</modifiedWord>
      <trackRevisions>false</trackRevisions>
    </reviewItem>
    <reviewItem>
      <errorID>6e92333a-bd19-4774-8429-99ee21508ef7</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6D88EF30</paraID>
      <start>78</start>
      <end>103</end>
      <status>modified</status>
      <modifiedWord>党的政治领导力、思想引领力、群众组织力、社会号召力</modifiedWord>
      <trackRevisions>false</trackRevisions>
    </reviewItem>
    <reviewItem>
      <errorID>7e9b2d63-35d9-4c37-9903-4488c0189ee6</errorID>
      <errorWord>巩固脱贫攻坚成果</errorWord>
      <group>L1_Word</group>
      <groupName>字词问题</groupName>
      <ability>L2_Typo</ability>
      <abilityName>字词错误</abilityName>
      <candidateList>
        <item>巩固拓展脱贫攻坚成果</item>
      </candidateList>
      <explain/>
      <paraID>1F4445A6</paraID>
      <start>2</start>
      <end>12</end>
      <status>modified</status>
      <modifiedWord>巩固拓展脱贫攻坚成果</modifiedWord>
      <trackRevisions>false</trackRevisions>
    </reviewItem>
    <reviewItem>
      <errorID>4096292c-5689-4705-b5de-647a1c183edd</errorID>
      <errorWord>法制建设</errorWord>
      <group>L1_Political</group>
      <groupName>政治性问题</groupName>
      <ability>L2_Unpolitical</ability>
      <abilityName>政治敏感错误</abilityName>
      <candidateList>
        <item>法治建设</item>
      </candidateList>
      <explain/>
      <paraID>2366AD5D</paraID>
      <start>19</start>
      <end>23</end>
      <status>modified</status>
      <modifiedWord>法治建设</modifiedWord>
      <trackRevisions>false</trackRevisions>
    </reviewItem>
    <reviewItem>
      <errorID>31b62efc-67e5-4884-ac5d-9640833d29ba</errorID>
      <errorWord>万斤</errorWord>
      <group>L1_Knowledge</group>
      <groupName>知识性问题</groupName>
      <ability>L2_Knowledge</ability>
      <abilityName>其他知识</abilityName>
      <candidateList/>
      <explain>非法定单位</explain>
      <paraID> 571C6F5</paraID>
      <start>154</start>
      <end>156</end>
      <status>ignored</status>
      <modifiedWord/>
      <trackRevisions>false</trackRevisions>
    </reviewItem>
    <reviewItem>
      <errorID>8679d1ac-dfeb-44a7-a978-2e5c95fc07ca</errorID>
      <errorWord>万元，集体经济</errorWord>
      <group>L1_Word</group>
      <groupName>字词问题</groupName>
      <ability>L2_Typo</ability>
      <abilityName>字词错误</abilityName>
      <candidateList>
        <item>万元，村集体经济</item>
      </candidateList>
      <explain/>
      <paraID> 571C6F5</paraID>
      <start>214</start>
      <end>222</end>
      <status>modified</status>
      <modifiedWord>万元，村集体经济</modifiedWord>
      <trackRevisions>false</trackRevisions>
    </reviewItem>
    <reviewItem>
      <errorID>cfe7d639-3e19-42a6-90b9-711c99361b44</errorID>
      <errorWord>流动党支部</errorWord>
      <group>L1_Political</group>
      <groupName>政治性问题</groupName>
      <ability>L2_Unpolitical</ability>
      <abilityName>政治敏感错误</abilityName>
      <candidateList>
        <item>流动党员党支部</item>
      </candidateList>
      <explain/>
      <paraID>629B9376</paraID>
      <start>163</start>
      <end>170</end>
      <status>modified</status>
      <modifiedWord>流动党员党支部</modifiedWord>
      <trackRevisions>false</trackRevisions>
    </reviewItem>
    <reviewItem>
      <errorID>bf0980de-1667-4f69-83c3-30f5a3abfe11</errorID>
      <errorWord>巩固脱贫攻坚成果</errorWord>
      <group>L1_Word</group>
      <groupName>字词问题</groupName>
      <ability>L2_Typo</ability>
      <abilityName>字词错误</abilityName>
      <candidateList>
        <item>巩固拓展脱贫攻坚成果</item>
      </candidateList>
      <explain/>
      <paraID>5BAC2C68</paraID>
      <start>10</start>
      <end>20</end>
      <status>modified</status>
      <modifiedWord>巩固拓展脱贫攻坚成果</modifiedWord>
      <trackRevisions>false</trackRevisions>
    </reviewItem>
    <reviewItem>
      <errorID>10c76886-d75d-4ed2-a4d3-f353b3596551</errorID>
      <errorWord>民政府政府</errorWord>
      <group>L1_Sensitive</group>
      <groupName>敏感问题</groupName>
      <ability>L2_Sensitive</ability>
      <abilityName>敏感内容</abilityName>
      <candidateList/>
      <explain>【敏感内容】句中涉及敏感性内容的违规表述，请注意甄别。</explain>
      <paraID>7A518B55</paraID>
      <start>14</start>
      <end>19</end>
      <status>ignored</status>
      <modifiedWord/>
      <trackRevisions>false</trackRevisions>
    </reviewItem>
    <reviewItem>
      <errorID>3f55cae8-269d-400f-8adb-7f9a5f88a096</errorID>
      <errorWord>，</errorWord>
      <group>L1_Word</group>
      <groupName>字词问题</groupName>
      <ability>L2_Typo</ability>
      <abilityName>字词错误</abilityName>
      <candidateList>
        <item>，在</item>
      </candidateList>
      <explain/>
      <paraID>799DEBE9</paraID>
      <start>53</start>
      <end>55</end>
      <status>modified</status>
      <modifiedWord>，在</modifiedWord>
      <trackRevisions>false</trackRevisions>
    </reviewItem>
    <reviewItem>
      <errorID>e8f55746-bea4-494a-8492-a26117286a4f</errorID>
      <errorWord>一般公共服务的支出</errorWord>
      <group>L1_Political</group>
      <groupName>政治性问题</groupName>
      <ability>L2_Keyword</ability>
      <abilityName>固定表述</abilityName>
      <candidateList>
        <item>一般公共服务支出</item>
      </candidateList>
      <explain>词汇“一般公共服务支出”在特定场景下为固定表述形式，请确认此处的“一般公共服务的支出”是否存在不当。</explain>
      <paraID>3141BA38</paraID>
      <start>19</start>
      <end>27</end>
      <status>modified</status>
      <modifiedWord>一般公共服务支出</modifiedWord>
      <trackRevisions>false</trackRevisions>
    </reviewItem>
    <reviewItem>
      <errorID>b605ea56-72b2-4bad-8d5f-c55874e699cd</errorID>
      <errorWord>更</errorWord>
      <group>L1_Word</group>
      <groupName>字词问题</groupName>
      <ability>L2_Typo</ability>
      <abilityName>字词错误</abilityName>
      <candidateList>
        <item>更加</item>
      </candidateList>
      <explain/>
      <paraID>17008290</paraID>
      <start>16</start>
      <end>18</end>
      <status>modified</status>
      <modifiedWord>更加</modifiedWord>
      <trackRevisions>false</trackRevisions>
    </reviewItem>
    <reviewItem>
      <errorID>121825fb-e70d-46a1-bcb7-c6758878632a</errorID>
      <errorWord>巩固脱贫攻坚成果同乡村振兴有效衔接</errorWord>
      <group>L1_Political</group>
      <groupName>政治性问题</groupName>
      <ability>L2_Unpolitical</ability>
      <abilityName>政治敏感错误</abilityName>
      <candidateList>
        <item>巩固拓展脱贫攻坚成果同乡村振兴有效衔接</item>
      </candidateList>
      <explain/>
      <paraID>186FD7FC</paraID>
      <start>77</start>
      <end>96</end>
      <status>modified</status>
      <modifiedWord>巩固拓展脱贫攻坚成果同乡村振兴有效衔接</modifiedWord>
      <trackRevisions>false</trackRevisions>
    </reviewItem>
    <reviewItem>
      <errorID>0c3aa3e0-2f10-44f3-8cb0-942c4ccbf813</errorID>
      <errorWord>（</errorWord>
      <group>L1_Punc</group>
      <groupName>标点问题</groupName>
      <ability>L2_Punc_CN</ability>
      <abilityName>标点符号问题</abilityName>
      <candidateList/>
      <explain>同一形式括号套用。</explain>
      <paraID>5A57651E</paraID>
      <start>14</start>
      <end>15</end>
      <status>ignored</status>
      <modifiedWord/>
      <trackRevisions>false</trackRevisions>
    </reviewItem>
    <reviewItem>
      <errorID>67988ab3-e702-4fc7-855a-65e6876f1248</errorID>
      <errorWord>）</errorWord>
      <group>L1_Punc</group>
      <groupName>标点问题</groupName>
      <ability>L2_Punc_CN</ability>
      <abilityName>标点符号问题</abilityName>
      <candidateList/>
      <explain>同一形式括号套用。</explain>
      <paraID>5A57651E</paraID>
      <start>21</start>
      <end>22</end>
      <status>ignored</status>
      <modifiedWord/>
      <trackRevisions>false</trackRevisions>
    </reviewItem>
    <reviewItem>
      <errorID>8ce4bff9-6042-49ac-92bf-dee94a726939</errorID>
      <errorWord>巩固脱贫攻坚成果</errorWord>
      <group>L1_Word</group>
      <groupName>字词问题</groupName>
      <ability>L2_Typo</ability>
      <abilityName>字词错误</abilityName>
      <candidateList>
        <item>巩固拓展脱贫攻坚成果</item>
      </candidateList>
      <explain/>
      <paraID> EBE9674</paraID>
      <start>0</start>
      <end>10</end>
      <status>modified</status>
      <modifiedWord>巩固拓展脱贫攻坚成果</modifiedWord>
      <trackRevisions>false</trackRevisions>
    </reviewItem>
    <reviewItem>
      <errorID>f89bde9a-5060-4c2e-8f65-d3310ed600fe</errorID>
      <errorWord>巩固脱贫攻坚成果</errorWord>
      <group>L1_Word</group>
      <groupName>字词问题</groupName>
      <ability>L2_Typo</ability>
      <abilityName>字词错误</abilityName>
      <candidateList>
        <item>巩固拓展脱贫攻坚成果</item>
      </candidateList>
      <explain/>
      <paraID>558E1D79</paraID>
      <start>0</start>
      <end>10</end>
      <status>modified</status>
      <modifiedWord>巩固拓展脱贫攻坚成果</modifiedWord>
      <trackRevisions>false</trackRevisions>
    </reviewItem>
    <reviewItem>
      <errorID>d8752a1a-4a82-4b67-b65d-7d5c9b8e127f</errorID>
      <errorWord>巩固脱贫攻坚成果</errorWord>
      <group>L1_Word</group>
      <groupName>字词问题</groupName>
      <ability>L2_Typo</ability>
      <abilityName>字词错误</abilityName>
      <candidateList>
        <item>巩固拓展脱贫攻坚成果</item>
      </candidateList>
      <explain/>
      <paraID> D987AC8</paraID>
      <start>0</start>
      <end>10</end>
      <status>modified</status>
      <modifiedWord>巩固拓展脱贫攻坚成果</modifiedWord>
      <trackRevisions>false</trackRevisions>
    </reviewItem>
    <reviewItem>
      <errorID>487f71ca-0cd0-45da-953b-c82bbf20cb4e</errorID>
      <errorWord>巩固脱贫攻坚成果</errorWord>
      <group>L1_Word</group>
      <groupName>字词问题</groupName>
      <ability>L2_Typo</ability>
      <abilityName>字词错误</abilityName>
      <candidateList>
        <item>巩固拓展脱贫攻坚成果</item>
      </candidateList>
      <explain/>
      <paraID>4B354B99</paraID>
      <start>0</start>
      <end>10</end>
      <status>modified</status>
      <modifiedWord>巩固拓展脱贫攻坚成果</modifiedWord>
      <trackRevisions>false</trackRevisions>
    </reviewItem>
    <reviewItem>
      <errorID>d9c66185-e763-484d-8240-97a7cf5ffdb8</errorID>
      <errorWord>中央八项规定精神及</errorWord>
      <group>L1_Word</group>
      <groupName>字词问题</groupName>
      <ability>L2_Typo</ability>
      <abilityName>字词错误</abilityName>
      <candidateList>
        <item>中央八项规定精神及其</item>
      </candidateList>
      <explain/>
      <paraID>7545A748</paraID>
      <start>23</start>
      <end>33</end>
      <status>modified</status>
      <modifiedWord>中央八项规定精神及其</modifiedWord>
      <trackRevisions>false</trackRevisions>
    </reviewItem>
  </reviewItems>
  <config/>
</contractReview>
</file>

<file path=customXml/itemProps1.xml><?xml version="1.0" encoding="utf-8"?>
<ds:datastoreItem xmlns:ds="http://schemas.openxmlformats.org/officeDocument/2006/customXml" ds:itemID="{EF278816-EC6F-A645-907D-7F25AECB1D4A}">
  <ds:schemaRefs/>
</ds:datastoreItem>
</file>

<file path=customXml/itemProps2.xml><?xml version="1.0" encoding="utf-8"?>
<ds:datastoreItem xmlns:ds="http://schemas.openxmlformats.org/officeDocument/2006/customXml" ds:itemID="{c9ca2f0f-0519-4cc1-b852-f3a475560105}">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11807</Words>
  <Characters>12979</Characters>
  <Lines>0</Lines>
  <Paragraphs>0</Paragraphs>
  <TotalTime>4</TotalTime>
  <ScaleCrop>false</ScaleCrop>
  <LinksUpToDate>false</LinksUpToDate>
  <CharactersWithSpaces>13017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奕夕^_^</cp:lastModifiedBy>
  <dcterms:modified xsi:type="dcterms:W3CDTF">2026-10-12T03:56:11Z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eyJoZGlkIjoiNTU1MWNhN2ZmY2ZhZmY3ODhlYTg0MWU5OGMyY2QwZmUiLCJ1c2VySWQiOiI0MzQ2NTM0NzEifQ==</vt:lpwstr>
  </property>
  <property fmtid="{D5CDD505-2E9C-101B-9397-08002B2CF9AE}" pid="3" name="KSOProductBuildVer">
    <vt:lpwstr>2052-12.1.0.28505</vt:lpwstr>
  </property>
  <property fmtid="{D5CDD505-2E9C-101B-9397-08002B2CF9AE}" pid="4" name="ICV">
    <vt:lpwstr>362EFC6066A343EDA554FD79E498D545_13</vt:lpwstr>
  </property>
</Properties>
</file>