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99523E">
      <w:pPr>
        <w:pStyle w:val="5"/>
        <w:spacing w:before="93"/>
        <w:rPr>
          <w:rFonts w:ascii="Times New Roman" w:eastAsia="方正小标宋简体"/>
          <w:kern w:val="2"/>
          <w:sz w:val="72"/>
          <w:szCs w:val="72"/>
        </w:rPr>
      </w:pPr>
      <w:bookmarkStart w:id="50" w:name="_GoBack"/>
      <w:bookmarkEnd w:id="50"/>
      <w:bookmarkStart w:id="0" w:name="_Toc15377425"/>
      <w:bookmarkStart w:id="1" w:name="_Toc15396475"/>
      <w:bookmarkStart w:id="2" w:name="_Toc15378441"/>
      <w:bookmarkStart w:id="3" w:name="_Toc15306267"/>
      <w:bookmarkStart w:id="4" w:name="_Toc15396597"/>
      <w:bookmarkStart w:id="5" w:name="_Toc15377193"/>
    </w:p>
    <w:p w14:paraId="0FF4DA23">
      <w:pPr>
        <w:pStyle w:val="5"/>
        <w:spacing w:before="93"/>
        <w:rPr>
          <w:rFonts w:ascii="Times New Roman" w:eastAsia="方正小标宋简体"/>
          <w:kern w:val="2"/>
          <w:sz w:val="72"/>
          <w:szCs w:val="72"/>
        </w:rPr>
      </w:pPr>
    </w:p>
    <w:p w14:paraId="3F611A60">
      <w:pPr>
        <w:pStyle w:val="5"/>
        <w:spacing w:before="93"/>
        <w:rPr>
          <w:rFonts w:ascii="Times New Roman" w:eastAsia="方正小标宋简体"/>
          <w:kern w:val="2"/>
          <w:sz w:val="72"/>
          <w:szCs w:val="72"/>
        </w:rPr>
      </w:pPr>
    </w:p>
    <w:p w14:paraId="7660EA2B">
      <w:pPr>
        <w:pStyle w:val="5"/>
        <w:spacing w:beforeLines="0"/>
        <w:jc w:val="center"/>
        <w:rPr>
          <w:rFonts w:hint="eastAsia" w:ascii="Times New Roman" w:eastAsia="方正小标宋简体"/>
          <w:kern w:val="2"/>
          <w:sz w:val="44"/>
          <w:szCs w:val="44"/>
          <w:lang w:val="en-US" w:eastAsia="zh-CN"/>
        </w:rPr>
      </w:pPr>
      <w:r>
        <w:rPr>
          <w:rFonts w:hint="eastAsia" w:ascii="Times New Roman" w:eastAsia="方正小标宋简体"/>
          <w:kern w:val="2"/>
          <w:sz w:val="44"/>
          <w:szCs w:val="44"/>
        </w:rPr>
        <w:t>202</w:t>
      </w:r>
      <w:r>
        <w:rPr>
          <w:rFonts w:hint="eastAsia" w:ascii="Times New Roman" w:eastAsia="方正小标宋简体"/>
          <w:kern w:val="2"/>
          <w:sz w:val="44"/>
          <w:szCs w:val="44"/>
          <w:lang w:val="en-US" w:eastAsia="zh-CN"/>
        </w:rPr>
        <w:t>5</w:t>
      </w:r>
      <w:r>
        <w:rPr>
          <w:rFonts w:hint="eastAsia" w:ascii="Times New Roman" w:eastAsia="方正小标宋简体"/>
          <w:kern w:val="2"/>
          <w:sz w:val="44"/>
          <w:szCs w:val="44"/>
        </w:rPr>
        <w:t>年度</w:t>
      </w:r>
      <w:r>
        <w:rPr>
          <w:rFonts w:hint="eastAsia" w:ascii="Times New Roman" w:eastAsia="方正小标宋简体"/>
          <w:kern w:val="2"/>
          <w:sz w:val="44"/>
          <w:szCs w:val="44"/>
          <w:lang w:val="en-US" w:eastAsia="zh-CN"/>
        </w:rPr>
        <w:t>阿坝州松潘县川主寺镇</w:t>
      </w:r>
    </w:p>
    <w:p w14:paraId="46845C5D">
      <w:pPr>
        <w:pStyle w:val="5"/>
        <w:spacing w:beforeLines="0"/>
        <w:jc w:val="center"/>
        <w:rPr>
          <w:rFonts w:ascii="Times New Roman" w:hAnsi="Times New Roman"/>
        </w:rPr>
        <w:sectPr>
          <w:footerReference r:id="rId5" w:type="first"/>
          <w:headerReference r:id="rId3" w:type="default"/>
          <w:footerReference r:id="rId4" w:type="default"/>
          <w:pgSz w:w="11906" w:h="16838"/>
          <w:pgMar w:top="1440" w:right="1800" w:bottom="1440" w:left="1800" w:header="851" w:footer="992" w:gutter="0"/>
          <w:pgNumType w:fmt="numberInDash" w:start="1"/>
          <w:cols w:space="425" w:num="1"/>
          <w:titlePg/>
          <w:docGrid w:type="lines" w:linePitch="312" w:charSpace="0"/>
        </w:sectPr>
      </w:pPr>
      <w:r>
        <w:rPr>
          <w:rFonts w:hint="eastAsia" w:ascii="Times New Roman" w:eastAsia="方正小标宋简体"/>
          <w:kern w:val="2"/>
          <w:sz w:val="44"/>
          <w:szCs w:val="44"/>
          <w:lang w:val="en-US" w:eastAsia="zh-CN"/>
        </w:rPr>
        <w:t>人民政府</w:t>
      </w:r>
      <w:r>
        <w:rPr>
          <w:rFonts w:hint="eastAsia" w:ascii="Times New Roman" w:eastAsia="方正小标宋简体"/>
          <w:kern w:val="2"/>
          <w:sz w:val="44"/>
          <w:szCs w:val="44"/>
        </w:rPr>
        <w:t>决算公开</w:t>
      </w:r>
    </w:p>
    <w:bookmarkEnd w:id="0"/>
    <w:bookmarkEnd w:id="1"/>
    <w:bookmarkEnd w:id="2"/>
    <w:bookmarkEnd w:id="3"/>
    <w:bookmarkEnd w:id="4"/>
    <w:bookmarkEnd w:id="5"/>
    <w:p w14:paraId="48525C46">
      <w:pPr>
        <w:widowControl/>
        <w:jc w:val="center"/>
        <w:rPr>
          <w:rFonts w:eastAsia="黑体"/>
          <w:sz w:val="48"/>
          <w:szCs w:val="48"/>
        </w:rPr>
      </w:pPr>
      <w:r>
        <w:rPr>
          <w:rFonts w:hint="eastAsia" w:eastAsia="黑体"/>
          <w:sz w:val="48"/>
          <w:szCs w:val="48"/>
        </w:rPr>
        <w:t>目录</w:t>
      </w:r>
    </w:p>
    <w:p w14:paraId="3A675FA4">
      <w:pPr>
        <w:widowControl/>
        <w:jc w:val="center"/>
        <w:rPr>
          <w:rFonts w:eastAsia="黑体" w:cstheme="minorBidi"/>
          <w:sz w:val="28"/>
          <w:szCs w:val="28"/>
        </w:rPr>
      </w:pPr>
    </w:p>
    <w:p w14:paraId="3AB94423">
      <w:pPr>
        <w:pStyle w:val="11"/>
        <w:rPr>
          <w:rFonts w:ascii="Times New Roman" w:hAnsi="Times New Roman" w:eastAsia="仿宋_GB2312" w:cs="仿宋_GB2312"/>
          <w:sz w:val="32"/>
          <w:szCs w:val="32"/>
        </w:rPr>
      </w:pPr>
      <w:r>
        <w:rPr>
          <w:rFonts w:hint="eastAsia" w:ascii="Times New Roman" w:hAnsi="Times New Roman" w:eastAsia="仿宋_GB2312" w:cs="仿宋_GB2312"/>
          <w:sz w:val="32"/>
          <w:szCs w:val="32"/>
        </w:rPr>
        <w:t>公开时间：202</w:t>
      </w:r>
      <w:r>
        <w:rPr>
          <w:rFonts w:hint="eastAsia" w:ascii="Times New Roman" w:hAnsi="Times New Roman" w:eastAsia="仿宋_GB2312" w:cs="仿宋_GB2312"/>
          <w:sz w:val="32"/>
          <w:szCs w:val="32"/>
          <w:lang w:val="en-US" w:eastAsia="zh-CN"/>
        </w:rPr>
        <w:t>6</w:t>
      </w:r>
      <w:r>
        <w:rPr>
          <w:rFonts w:hint="eastAsia" w:ascii="Times New Roman" w:hAnsi="Times New Roman" w:eastAsia="仿宋_GB2312" w:cs="仿宋_GB2312"/>
          <w:sz w:val="32"/>
          <w:szCs w:val="32"/>
        </w:rPr>
        <w:t xml:space="preserve">年 </w:t>
      </w:r>
      <w:r>
        <w:rPr>
          <w:rFonts w:hint="eastAsia" w:ascii="Times New Roman" w:hAnsi="Times New Roman" w:eastAsia="仿宋_GB2312" w:cs="仿宋_GB2312"/>
          <w:sz w:val="32"/>
          <w:szCs w:val="32"/>
          <w:lang w:val="en-US" w:eastAsia="zh-CN"/>
        </w:rPr>
        <w:t>10</w:t>
      </w:r>
      <w:r>
        <w:rPr>
          <w:rFonts w:hint="eastAsia" w:ascii="Times New Roman" w:hAnsi="Times New Roman" w:eastAsia="仿宋_GB2312" w:cs="仿宋_GB2312"/>
          <w:sz w:val="32"/>
          <w:szCs w:val="32"/>
        </w:rPr>
        <w:t xml:space="preserve"> 月 </w:t>
      </w:r>
      <w:r>
        <w:rPr>
          <w:rFonts w:hint="eastAsia" w:ascii="Times New Roman" w:hAnsi="Times New Roman" w:eastAsia="仿宋_GB2312" w:cs="仿宋_GB2312"/>
          <w:sz w:val="32"/>
          <w:szCs w:val="32"/>
          <w:lang w:val="en-US" w:eastAsia="zh-CN"/>
        </w:rPr>
        <w:t>15</w:t>
      </w:r>
      <w:r>
        <w:rPr>
          <w:rFonts w:hint="eastAsia" w:ascii="Times New Roman" w:hAnsi="Times New Roman" w:eastAsia="仿宋_GB2312" w:cs="仿宋_GB2312"/>
          <w:sz w:val="32"/>
          <w:szCs w:val="32"/>
        </w:rPr>
        <w:t>日</w:t>
      </w:r>
    </w:p>
    <w:p w14:paraId="63C0BCB0"/>
    <w:p w14:paraId="162A9EE7">
      <w:pPr>
        <w:pStyle w:val="11"/>
        <w:adjustRightInd w:val="0"/>
        <w:snapToGrid w:val="0"/>
        <w:spacing w:before="0" w:line="560" w:lineRule="exact"/>
        <w:jc w:val="left"/>
        <w:rPr>
          <w:rFonts w:hint="eastAsia" w:ascii="Times New Roman" w:hAnsi="Times New Roman" w:eastAsia="黑体" w:cs="黑体"/>
          <w:sz w:val="32"/>
          <w:szCs w:val="32"/>
          <w:lang w:eastAsia="zh-CN"/>
        </w:rPr>
      </w:pPr>
      <w:r>
        <w:rPr>
          <w:rFonts w:hint="eastAsia" w:ascii="Times New Roman" w:hAnsi="Times New Roman" w:eastAsia="黑体" w:cs="黑体"/>
          <w:sz w:val="32"/>
          <w:szCs w:val="32"/>
        </w:rPr>
        <w:t>第一部分 部门概况</w:t>
      </w:r>
      <w:r>
        <w:rPr>
          <w:rFonts w:hint="eastAsia" w:ascii="Times New Roman" w:hAnsi="Times New Roman" w:eastAsia="黑体" w:cs="黑体"/>
          <w:sz w:val="32"/>
          <w:szCs w:val="32"/>
        </w:rPr>
        <w:tab/>
      </w:r>
      <w:r>
        <w:rPr>
          <w:rFonts w:hint="eastAsia" w:ascii="Times New Roman" w:hAnsi="Times New Roman" w:eastAsia="黑体" w:cs="黑体"/>
          <w:sz w:val="32"/>
          <w:szCs w:val="32"/>
          <w:lang w:val="en-US" w:eastAsia="zh-CN"/>
        </w:rPr>
        <w:t>1</w:t>
      </w:r>
    </w:p>
    <w:p w14:paraId="07155AE4">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一、部门职责</w:t>
      </w:r>
      <w:r>
        <w:rPr>
          <w:rFonts w:hint="eastAsia" w:eastAsia="仿宋_GB2312" w:cs="仿宋_GB2312"/>
          <w:sz w:val="32"/>
          <w:szCs w:val="32"/>
        </w:rPr>
        <w:tab/>
      </w:r>
      <w:r>
        <w:rPr>
          <w:rFonts w:hint="eastAsia" w:ascii="Times New Roman" w:hAnsi="Times New Roman" w:eastAsia="黑体" w:cs="黑体"/>
          <w:sz w:val="32"/>
          <w:szCs w:val="32"/>
          <w:lang w:val="en-US" w:eastAsia="zh-CN"/>
        </w:rPr>
        <w:t>1</w:t>
      </w:r>
    </w:p>
    <w:p w14:paraId="4FBD899C">
      <w:pPr>
        <w:pStyle w:val="14"/>
        <w:adjustRightInd w:val="0"/>
        <w:snapToGrid w:val="0"/>
        <w:spacing w:line="560" w:lineRule="exact"/>
        <w:ind w:left="0" w:leftChars="0" w:firstLine="640" w:firstLineChars="200"/>
        <w:jc w:val="left"/>
        <w:rPr>
          <w:rFonts w:hint="eastAsia" w:eastAsia="仿宋_GB2312" w:cs="仿宋_GB2312"/>
          <w:sz w:val="32"/>
          <w:szCs w:val="32"/>
          <w:lang w:eastAsia="zh-CN"/>
        </w:rPr>
      </w:pPr>
      <w:r>
        <w:rPr>
          <w:rFonts w:hint="eastAsia" w:eastAsia="仿宋_GB2312" w:cs="仿宋_GB2312"/>
          <w:sz w:val="32"/>
          <w:szCs w:val="32"/>
        </w:rPr>
        <w:t>二、机构设置</w:t>
      </w:r>
      <w:r>
        <w:rPr>
          <w:rFonts w:hint="eastAsia" w:eastAsia="仿宋_GB2312" w:cs="仿宋_GB2312"/>
          <w:sz w:val="32"/>
          <w:szCs w:val="32"/>
        </w:rPr>
        <w:tab/>
      </w:r>
      <w:r>
        <w:rPr>
          <w:rFonts w:hint="eastAsia" w:eastAsia="仿宋_GB2312" w:cs="仿宋_GB2312"/>
          <w:sz w:val="32"/>
          <w:szCs w:val="32"/>
          <w:lang w:val="en-US" w:eastAsia="zh-CN"/>
        </w:rPr>
        <w:t>2</w:t>
      </w:r>
    </w:p>
    <w:p w14:paraId="5D6095BD">
      <w:pPr>
        <w:pStyle w:val="11"/>
        <w:adjustRightInd w:val="0"/>
        <w:snapToGrid w:val="0"/>
        <w:spacing w:before="0" w:line="560" w:lineRule="exact"/>
        <w:jc w:val="left"/>
        <w:rPr>
          <w:rFonts w:hint="eastAsia" w:ascii="Times New Roman" w:hAnsi="Times New Roman" w:eastAsia="黑体" w:cs="黑体"/>
          <w:sz w:val="32"/>
          <w:szCs w:val="32"/>
          <w:lang w:eastAsia="zh-CN"/>
        </w:rPr>
      </w:pPr>
      <w:r>
        <w:rPr>
          <w:rFonts w:hint="eastAsia" w:ascii="Times New Roman" w:hAnsi="Times New Roman" w:eastAsia="黑体" w:cs="黑体"/>
          <w:sz w:val="32"/>
          <w:szCs w:val="32"/>
        </w:rPr>
        <w:t>第二部分 202</w:t>
      </w:r>
      <w:r>
        <w:rPr>
          <w:rFonts w:hint="eastAsia" w:ascii="Times New Roman" w:hAnsi="Times New Roman" w:eastAsia="黑体" w:cs="黑体"/>
          <w:sz w:val="32"/>
          <w:szCs w:val="32"/>
          <w:lang w:val="en-US" w:eastAsia="zh-CN"/>
        </w:rPr>
        <w:t>5</w:t>
      </w:r>
      <w:r>
        <w:rPr>
          <w:rFonts w:hint="eastAsia" w:ascii="Times New Roman" w:hAnsi="Times New Roman" w:eastAsia="黑体" w:cs="黑体"/>
          <w:sz w:val="32"/>
          <w:szCs w:val="32"/>
        </w:rPr>
        <w:t>年度部门决算情况说明</w:t>
      </w:r>
      <w:r>
        <w:rPr>
          <w:rFonts w:hint="eastAsia" w:ascii="Times New Roman" w:hAnsi="Times New Roman" w:eastAsia="黑体" w:cs="黑体"/>
          <w:sz w:val="32"/>
          <w:szCs w:val="32"/>
        </w:rPr>
        <w:tab/>
      </w:r>
      <w:r>
        <w:rPr>
          <w:rFonts w:hint="eastAsia" w:ascii="Times New Roman" w:hAnsi="Times New Roman" w:eastAsia="黑体" w:cs="黑体"/>
          <w:sz w:val="32"/>
          <w:szCs w:val="32"/>
          <w:lang w:val="en-US" w:eastAsia="zh-CN"/>
        </w:rPr>
        <w:t>3</w:t>
      </w:r>
    </w:p>
    <w:p w14:paraId="5155C649">
      <w:pPr>
        <w:pStyle w:val="14"/>
        <w:adjustRightInd w:val="0"/>
        <w:snapToGrid w:val="0"/>
        <w:spacing w:line="560" w:lineRule="exact"/>
        <w:ind w:left="0" w:leftChars="0" w:firstLine="640" w:firstLineChars="200"/>
        <w:jc w:val="left"/>
        <w:rPr>
          <w:rFonts w:hint="eastAsia" w:eastAsia="仿宋_GB2312" w:cs="仿宋_GB2312"/>
          <w:sz w:val="32"/>
          <w:szCs w:val="32"/>
          <w:lang w:eastAsia="zh-CN"/>
        </w:rPr>
      </w:pPr>
      <w:r>
        <w:rPr>
          <w:rFonts w:hint="eastAsia" w:eastAsia="仿宋_GB2312" w:cs="仿宋_GB2312"/>
          <w:sz w:val="32"/>
          <w:szCs w:val="32"/>
        </w:rPr>
        <w:t>一、收入支出决算总体情况说明</w:t>
      </w:r>
      <w:r>
        <w:rPr>
          <w:rFonts w:hint="eastAsia" w:eastAsia="仿宋_GB2312" w:cs="仿宋_GB2312"/>
          <w:sz w:val="32"/>
          <w:szCs w:val="32"/>
        </w:rPr>
        <w:tab/>
      </w:r>
      <w:r>
        <w:rPr>
          <w:rFonts w:hint="eastAsia" w:eastAsia="仿宋_GB2312" w:cs="仿宋_GB2312"/>
          <w:sz w:val="32"/>
          <w:szCs w:val="32"/>
          <w:lang w:val="en-US" w:eastAsia="zh-CN"/>
        </w:rPr>
        <w:t>3</w:t>
      </w:r>
    </w:p>
    <w:p w14:paraId="4FCE229F">
      <w:pPr>
        <w:pStyle w:val="14"/>
        <w:adjustRightInd w:val="0"/>
        <w:snapToGrid w:val="0"/>
        <w:spacing w:line="560" w:lineRule="exact"/>
        <w:ind w:left="0" w:leftChars="0" w:firstLine="640" w:firstLineChars="200"/>
        <w:jc w:val="left"/>
        <w:rPr>
          <w:rFonts w:hint="eastAsia" w:eastAsia="仿宋_GB2312" w:cs="仿宋_GB2312"/>
          <w:sz w:val="32"/>
          <w:szCs w:val="32"/>
          <w:lang w:val="en-US" w:eastAsia="zh-CN"/>
        </w:rPr>
      </w:pPr>
      <w:r>
        <w:rPr>
          <w:rFonts w:hint="eastAsia" w:eastAsia="仿宋_GB2312" w:cs="仿宋_GB2312"/>
          <w:sz w:val="32"/>
          <w:szCs w:val="32"/>
        </w:rPr>
        <w:t>二、收入决算情况说明</w:t>
      </w:r>
      <w:r>
        <w:rPr>
          <w:rFonts w:hint="eastAsia" w:eastAsia="仿宋_GB2312" w:cs="仿宋_GB2312"/>
          <w:sz w:val="32"/>
          <w:szCs w:val="32"/>
        </w:rPr>
        <w:tab/>
      </w:r>
      <w:r>
        <w:rPr>
          <w:rFonts w:hint="eastAsia" w:eastAsia="仿宋_GB2312" w:cs="仿宋_GB2312"/>
          <w:sz w:val="32"/>
          <w:szCs w:val="32"/>
          <w:lang w:val="en-US" w:eastAsia="zh-CN"/>
        </w:rPr>
        <w:t>3</w:t>
      </w:r>
    </w:p>
    <w:p w14:paraId="033A218A">
      <w:pPr>
        <w:pStyle w:val="14"/>
        <w:adjustRightInd w:val="0"/>
        <w:snapToGrid w:val="0"/>
        <w:spacing w:line="560" w:lineRule="exact"/>
        <w:ind w:left="0" w:leftChars="0" w:firstLine="640" w:firstLineChars="200"/>
        <w:jc w:val="left"/>
        <w:rPr>
          <w:rFonts w:hint="eastAsia" w:eastAsia="仿宋_GB2312" w:cs="仿宋_GB2312"/>
          <w:sz w:val="32"/>
          <w:szCs w:val="32"/>
          <w:lang w:eastAsia="zh-CN"/>
        </w:rPr>
      </w:pPr>
      <w:r>
        <w:rPr>
          <w:rFonts w:hint="eastAsia" w:eastAsia="仿宋_GB2312" w:cs="仿宋_GB2312"/>
          <w:sz w:val="32"/>
          <w:szCs w:val="32"/>
        </w:rPr>
        <w:t>三、支出决算情况说明</w:t>
      </w:r>
      <w:r>
        <w:rPr>
          <w:rFonts w:hint="eastAsia" w:eastAsia="仿宋_GB2312" w:cs="仿宋_GB2312"/>
          <w:sz w:val="32"/>
          <w:szCs w:val="32"/>
        </w:rPr>
        <w:tab/>
      </w:r>
      <w:r>
        <w:rPr>
          <w:rFonts w:hint="eastAsia" w:eastAsia="仿宋_GB2312" w:cs="仿宋_GB2312"/>
          <w:sz w:val="32"/>
          <w:szCs w:val="32"/>
          <w:lang w:val="en-US" w:eastAsia="zh-CN"/>
        </w:rPr>
        <w:t>4</w:t>
      </w:r>
    </w:p>
    <w:p w14:paraId="2FE2F279">
      <w:pPr>
        <w:pStyle w:val="14"/>
        <w:adjustRightInd w:val="0"/>
        <w:snapToGrid w:val="0"/>
        <w:spacing w:line="560" w:lineRule="exact"/>
        <w:ind w:left="0" w:leftChars="0" w:firstLine="640" w:firstLineChars="200"/>
        <w:jc w:val="left"/>
        <w:rPr>
          <w:rFonts w:hint="eastAsia" w:eastAsia="仿宋_GB2312" w:cs="仿宋_GB2312"/>
          <w:sz w:val="32"/>
          <w:szCs w:val="32"/>
          <w:lang w:eastAsia="zh-CN"/>
        </w:rPr>
      </w:pPr>
      <w:r>
        <w:rPr>
          <w:rFonts w:hint="eastAsia" w:eastAsia="仿宋_GB2312" w:cs="仿宋_GB2312"/>
          <w:sz w:val="32"/>
          <w:szCs w:val="32"/>
        </w:rPr>
        <w:t>四、财政拨款收入支出决算总体情况说明</w:t>
      </w:r>
      <w:r>
        <w:rPr>
          <w:rFonts w:hint="eastAsia" w:eastAsia="仿宋_GB2312" w:cs="仿宋_GB2312"/>
          <w:sz w:val="32"/>
          <w:szCs w:val="32"/>
        </w:rPr>
        <w:tab/>
      </w:r>
      <w:r>
        <w:rPr>
          <w:rFonts w:hint="eastAsia" w:eastAsia="仿宋_GB2312" w:cs="仿宋_GB2312"/>
          <w:sz w:val="32"/>
          <w:szCs w:val="32"/>
          <w:lang w:val="en-US" w:eastAsia="zh-CN"/>
        </w:rPr>
        <w:t>4</w:t>
      </w:r>
    </w:p>
    <w:p w14:paraId="05A94E15">
      <w:pPr>
        <w:pStyle w:val="14"/>
        <w:adjustRightInd w:val="0"/>
        <w:snapToGrid w:val="0"/>
        <w:spacing w:line="560" w:lineRule="exact"/>
        <w:ind w:left="0" w:leftChars="0" w:firstLine="640" w:firstLineChars="200"/>
        <w:jc w:val="left"/>
        <w:rPr>
          <w:rFonts w:hint="eastAsia" w:eastAsia="仿宋_GB2312" w:cs="仿宋_GB2312"/>
          <w:sz w:val="32"/>
          <w:szCs w:val="32"/>
          <w:lang w:eastAsia="zh-CN"/>
        </w:rPr>
      </w:pPr>
      <w:r>
        <w:rPr>
          <w:rFonts w:hint="eastAsia" w:eastAsia="仿宋_GB2312" w:cs="仿宋_GB2312"/>
          <w:sz w:val="32"/>
          <w:szCs w:val="32"/>
        </w:rPr>
        <w:t>五、一般公共预算财政拨款支出决算情况说明</w:t>
      </w:r>
      <w:r>
        <w:rPr>
          <w:rFonts w:hint="eastAsia" w:eastAsia="仿宋_GB2312" w:cs="仿宋_GB2312"/>
          <w:sz w:val="32"/>
          <w:szCs w:val="32"/>
        </w:rPr>
        <w:tab/>
      </w:r>
      <w:r>
        <w:rPr>
          <w:rFonts w:hint="eastAsia" w:eastAsia="仿宋_GB2312" w:cs="仿宋_GB2312"/>
          <w:sz w:val="32"/>
          <w:szCs w:val="32"/>
          <w:lang w:val="en-US" w:eastAsia="zh-CN"/>
        </w:rPr>
        <w:t>5</w:t>
      </w:r>
    </w:p>
    <w:p w14:paraId="56D489FE">
      <w:pPr>
        <w:pStyle w:val="14"/>
        <w:adjustRightInd w:val="0"/>
        <w:snapToGrid w:val="0"/>
        <w:spacing w:line="560" w:lineRule="exact"/>
        <w:ind w:left="0" w:leftChars="0" w:firstLine="640" w:firstLineChars="200"/>
        <w:jc w:val="left"/>
        <w:rPr>
          <w:rFonts w:hint="eastAsia" w:eastAsia="仿宋_GB2312" w:cs="仿宋_GB2312"/>
          <w:sz w:val="32"/>
          <w:szCs w:val="32"/>
          <w:lang w:eastAsia="zh-CN"/>
        </w:rPr>
      </w:pPr>
      <w:r>
        <w:rPr>
          <w:rFonts w:hint="eastAsia" w:eastAsia="仿宋_GB2312" w:cs="仿宋_GB2312"/>
          <w:sz w:val="32"/>
          <w:szCs w:val="32"/>
        </w:rPr>
        <w:t>六、一般公共预算财政拨款基本支出决算情况说明</w:t>
      </w:r>
      <w:r>
        <w:rPr>
          <w:rFonts w:hint="eastAsia" w:eastAsia="仿宋_GB2312" w:cs="仿宋_GB2312"/>
          <w:sz w:val="32"/>
          <w:szCs w:val="32"/>
        </w:rPr>
        <w:tab/>
      </w:r>
      <w:r>
        <w:rPr>
          <w:rFonts w:hint="eastAsia" w:eastAsia="仿宋_GB2312" w:cs="仿宋_GB2312"/>
          <w:sz w:val="32"/>
          <w:szCs w:val="32"/>
          <w:lang w:val="en-US" w:eastAsia="zh-CN"/>
        </w:rPr>
        <w:t>9</w:t>
      </w:r>
    </w:p>
    <w:p w14:paraId="5E00F471">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七、财政拨款“三公”经费支出决算情况说明</w:t>
      </w:r>
      <w:r>
        <w:rPr>
          <w:rFonts w:hint="eastAsia" w:eastAsia="仿宋_GB2312" w:cs="仿宋_GB2312"/>
          <w:sz w:val="32"/>
          <w:szCs w:val="32"/>
        </w:rPr>
        <w:tab/>
      </w:r>
      <w:r>
        <w:rPr>
          <w:rFonts w:hint="eastAsia" w:eastAsia="仿宋_GB2312" w:cs="仿宋_GB2312"/>
          <w:sz w:val="32"/>
          <w:szCs w:val="32"/>
          <w:lang w:val="en-US" w:eastAsia="zh-CN"/>
        </w:rPr>
        <w:t>10</w:t>
      </w:r>
    </w:p>
    <w:p w14:paraId="3B729C15">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八、政府性基金预算支出决算情况说明</w:t>
      </w:r>
      <w:r>
        <w:rPr>
          <w:rFonts w:hint="eastAsia" w:eastAsia="仿宋_GB2312" w:cs="仿宋_GB2312"/>
          <w:sz w:val="32"/>
          <w:szCs w:val="32"/>
        </w:rPr>
        <w:tab/>
      </w:r>
      <w:r>
        <w:rPr>
          <w:rFonts w:hint="eastAsia" w:eastAsia="仿宋_GB2312" w:cs="仿宋_GB2312"/>
          <w:sz w:val="32"/>
          <w:szCs w:val="32"/>
          <w:lang w:val="en-US" w:eastAsia="zh-CN"/>
        </w:rPr>
        <w:t>12</w:t>
      </w:r>
    </w:p>
    <w:p w14:paraId="1FFEFCFA">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九、国有资本经营预算支出决算情况说明</w:t>
      </w:r>
      <w:r>
        <w:rPr>
          <w:rFonts w:hint="eastAsia" w:eastAsia="仿宋_GB2312" w:cs="仿宋_GB2312"/>
          <w:sz w:val="32"/>
          <w:szCs w:val="32"/>
        </w:rPr>
        <w:tab/>
      </w:r>
      <w:r>
        <w:rPr>
          <w:rFonts w:hint="eastAsia" w:eastAsia="仿宋_GB2312" w:cs="仿宋_GB2312"/>
          <w:sz w:val="32"/>
          <w:szCs w:val="32"/>
          <w:lang w:val="en-US" w:eastAsia="zh-CN"/>
        </w:rPr>
        <w:t>12</w:t>
      </w:r>
    </w:p>
    <w:p w14:paraId="23B50E32">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十、其他重要事项的情况说明</w:t>
      </w:r>
      <w:r>
        <w:rPr>
          <w:rFonts w:hint="eastAsia" w:eastAsia="仿宋_GB2312" w:cs="仿宋_GB2312"/>
          <w:sz w:val="32"/>
          <w:szCs w:val="32"/>
        </w:rPr>
        <w:tab/>
      </w:r>
      <w:r>
        <w:rPr>
          <w:rFonts w:hint="eastAsia" w:eastAsia="仿宋_GB2312" w:cs="仿宋_GB2312"/>
          <w:sz w:val="32"/>
          <w:szCs w:val="32"/>
          <w:lang w:val="en-US" w:eastAsia="zh-CN"/>
        </w:rPr>
        <w:t>12</w:t>
      </w:r>
    </w:p>
    <w:p w14:paraId="0D792C5F">
      <w:pPr>
        <w:pStyle w:val="11"/>
        <w:adjustRightInd w:val="0"/>
        <w:snapToGrid w:val="0"/>
        <w:spacing w:before="0" w:line="560" w:lineRule="exact"/>
        <w:jc w:val="left"/>
        <w:rPr>
          <w:rFonts w:hint="default" w:ascii="Times New Roman" w:hAnsi="Times New Roman" w:eastAsia="黑体" w:cs="黑体"/>
          <w:sz w:val="32"/>
          <w:szCs w:val="32"/>
          <w:lang w:val="en-US" w:eastAsia="zh-CN"/>
        </w:rPr>
      </w:pPr>
      <w:r>
        <w:rPr>
          <w:rFonts w:hint="eastAsia" w:ascii="Times New Roman" w:hAnsi="Times New Roman" w:eastAsia="黑体" w:cs="黑体"/>
          <w:sz w:val="32"/>
          <w:szCs w:val="32"/>
        </w:rPr>
        <w:t>第三部分 名词解释</w:t>
      </w:r>
      <w:r>
        <w:rPr>
          <w:rFonts w:hint="eastAsia" w:ascii="Times New Roman" w:hAnsi="Times New Roman" w:eastAsia="黑体" w:cs="黑体"/>
          <w:sz w:val="32"/>
          <w:szCs w:val="32"/>
        </w:rPr>
        <w:tab/>
      </w:r>
      <w:r>
        <w:rPr>
          <w:rFonts w:hint="eastAsia" w:ascii="Times New Roman" w:hAnsi="Times New Roman" w:eastAsia="黑体" w:cs="黑体"/>
          <w:sz w:val="32"/>
          <w:szCs w:val="32"/>
          <w:lang w:val="en-US" w:eastAsia="zh-CN"/>
        </w:rPr>
        <w:t>14</w:t>
      </w:r>
    </w:p>
    <w:p w14:paraId="5BA7B373">
      <w:pPr>
        <w:pStyle w:val="11"/>
        <w:adjustRightInd w:val="0"/>
        <w:snapToGrid w:val="0"/>
        <w:spacing w:before="0" w:line="560" w:lineRule="exact"/>
        <w:jc w:val="left"/>
        <w:rPr>
          <w:rFonts w:hint="default" w:ascii="Times New Roman" w:hAnsi="Times New Roman" w:eastAsia="黑体" w:cs="黑体"/>
          <w:sz w:val="32"/>
          <w:szCs w:val="32"/>
          <w:lang w:val="en-US" w:eastAsia="zh-CN"/>
        </w:rPr>
      </w:pPr>
      <w:r>
        <w:rPr>
          <w:rFonts w:hint="eastAsia" w:ascii="Times New Roman" w:hAnsi="Times New Roman" w:eastAsia="黑体" w:cs="黑体"/>
          <w:sz w:val="32"/>
          <w:szCs w:val="32"/>
        </w:rPr>
        <w:t>第四部分 附件</w:t>
      </w:r>
      <w:r>
        <w:rPr>
          <w:rFonts w:hint="eastAsia" w:ascii="Times New Roman" w:hAnsi="Times New Roman" w:eastAsia="黑体" w:cs="黑体"/>
          <w:sz w:val="32"/>
          <w:szCs w:val="32"/>
        </w:rPr>
        <w:tab/>
      </w:r>
      <w:r>
        <w:rPr>
          <w:rFonts w:hint="eastAsia" w:ascii="Times New Roman" w:hAnsi="Times New Roman" w:eastAsia="黑体" w:cs="黑体"/>
          <w:sz w:val="32"/>
          <w:szCs w:val="32"/>
          <w:lang w:val="en-US" w:eastAsia="zh-CN"/>
        </w:rPr>
        <w:t>19</w:t>
      </w:r>
    </w:p>
    <w:p w14:paraId="0F0A60EC">
      <w:pPr>
        <w:pStyle w:val="11"/>
        <w:adjustRightInd w:val="0"/>
        <w:snapToGrid w:val="0"/>
        <w:spacing w:before="0" w:line="560" w:lineRule="exact"/>
        <w:jc w:val="left"/>
        <w:rPr>
          <w:rFonts w:hint="default" w:ascii="Times New Roman" w:hAnsi="Times New Roman" w:eastAsia="黑体" w:cs="黑体"/>
          <w:sz w:val="32"/>
          <w:szCs w:val="32"/>
          <w:lang w:val="en-US" w:eastAsia="zh-CN"/>
        </w:rPr>
      </w:pPr>
      <w:r>
        <w:rPr>
          <w:rFonts w:hint="eastAsia" w:ascii="Times New Roman" w:hAnsi="Times New Roman" w:eastAsia="黑体" w:cs="黑体"/>
          <w:sz w:val="32"/>
          <w:szCs w:val="32"/>
        </w:rPr>
        <w:t>第五部分 附表</w:t>
      </w:r>
      <w:r>
        <w:rPr>
          <w:rFonts w:hint="eastAsia" w:ascii="Times New Roman" w:hAnsi="Times New Roman" w:eastAsia="黑体" w:cs="黑体"/>
          <w:sz w:val="32"/>
          <w:szCs w:val="32"/>
        </w:rPr>
        <w:tab/>
      </w:r>
      <w:r>
        <w:rPr>
          <w:rFonts w:hint="eastAsia" w:ascii="Times New Roman" w:hAnsi="Times New Roman" w:eastAsia="黑体" w:cs="黑体"/>
          <w:sz w:val="32"/>
          <w:szCs w:val="32"/>
          <w:lang w:val="en-US" w:eastAsia="zh-CN"/>
        </w:rPr>
        <w:t>22</w:t>
      </w:r>
    </w:p>
    <w:p w14:paraId="25B9FD90">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一、收入支出决算总表</w:t>
      </w:r>
      <w:r>
        <w:rPr>
          <w:rFonts w:hint="eastAsia" w:ascii="Times New Roman" w:hAnsi="Times New Roman" w:eastAsia="黑体" w:cs="黑体"/>
          <w:sz w:val="32"/>
          <w:szCs w:val="32"/>
        </w:rPr>
        <w:tab/>
      </w:r>
      <w:r>
        <w:rPr>
          <w:rFonts w:hint="eastAsia" w:ascii="Times New Roman" w:hAnsi="Times New Roman" w:eastAsia="黑体" w:cs="黑体"/>
          <w:sz w:val="32"/>
          <w:szCs w:val="32"/>
          <w:lang w:val="en-US" w:eastAsia="zh-CN"/>
        </w:rPr>
        <w:t>22</w:t>
      </w:r>
    </w:p>
    <w:p w14:paraId="6D72D4AC">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二、收入决算表</w:t>
      </w:r>
      <w:r>
        <w:rPr>
          <w:rFonts w:hint="eastAsia" w:ascii="Times New Roman" w:hAnsi="Times New Roman" w:eastAsia="黑体" w:cs="黑体"/>
          <w:sz w:val="32"/>
          <w:szCs w:val="32"/>
        </w:rPr>
        <w:tab/>
      </w:r>
      <w:r>
        <w:rPr>
          <w:rFonts w:hint="eastAsia" w:ascii="Times New Roman" w:hAnsi="Times New Roman" w:eastAsia="黑体" w:cs="黑体"/>
          <w:sz w:val="32"/>
          <w:szCs w:val="32"/>
          <w:lang w:val="en-US" w:eastAsia="zh-CN"/>
        </w:rPr>
        <w:t>22</w:t>
      </w:r>
    </w:p>
    <w:p w14:paraId="7004AF0A">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三、支出决算表</w:t>
      </w:r>
      <w:r>
        <w:rPr>
          <w:rFonts w:hint="eastAsia" w:ascii="Times New Roman" w:hAnsi="Times New Roman" w:eastAsia="黑体" w:cs="黑体"/>
          <w:sz w:val="32"/>
          <w:szCs w:val="32"/>
        </w:rPr>
        <w:tab/>
      </w:r>
      <w:r>
        <w:rPr>
          <w:rFonts w:hint="eastAsia" w:ascii="Times New Roman" w:hAnsi="Times New Roman" w:eastAsia="黑体" w:cs="黑体"/>
          <w:sz w:val="32"/>
          <w:szCs w:val="32"/>
          <w:lang w:val="en-US" w:eastAsia="zh-CN"/>
        </w:rPr>
        <w:t>22</w:t>
      </w:r>
    </w:p>
    <w:p w14:paraId="5EA8C2A9">
      <w:pPr>
        <w:pStyle w:val="14"/>
        <w:adjustRightInd w:val="0"/>
        <w:snapToGrid w:val="0"/>
        <w:spacing w:line="560" w:lineRule="exact"/>
        <w:ind w:left="0" w:leftChars="0" w:firstLine="640" w:firstLineChars="200"/>
        <w:jc w:val="left"/>
        <w:rPr>
          <w:rFonts w:hint="default" w:eastAsia="仿宋_GB2312" w:cs="仿宋_GB2312"/>
          <w:sz w:val="32"/>
          <w:szCs w:val="32"/>
          <w:lang w:val="en-US"/>
        </w:rPr>
        <w:sectPr>
          <w:footerReference r:id="rId6" w:type="default"/>
          <w:pgSz w:w="11910" w:h="16840"/>
          <w:pgMar w:top="1440" w:right="1803" w:bottom="1440" w:left="1803" w:header="720" w:footer="720" w:gutter="0"/>
          <w:pgNumType w:start="1"/>
          <w:cols w:space="720" w:num="1"/>
        </w:sectPr>
      </w:pPr>
      <w:r>
        <w:rPr>
          <w:rFonts w:hint="eastAsia" w:eastAsia="仿宋_GB2312" w:cs="仿宋_GB2312"/>
          <w:sz w:val="32"/>
          <w:szCs w:val="32"/>
        </w:rPr>
        <w:t>四、财政拨款收入支出决算总表</w:t>
      </w:r>
      <w:r>
        <w:rPr>
          <w:rFonts w:hint="eastAsia" w:ascii="Times New Roman" w:hAnsi="Times New Roman" w:eastAsia="黑体" w:cs="黑体"/>
          <w:sz w:val="32"/>
          <w:szCs w:val="32"/>
        </w:rPr>
        <w:tab/>
      </w:r>
      <w:r>
        <w:rPr>
          <w:rFonts w:hint="eastAsia" w:ascii="Times New Roman" w:hAnsi="Times New Roman" w:eastAsia="黑体" w:cs="黑体"/>
          <w:sz w:val="32"/>
          <w:szCs w:val="32"/>
          <w:lang w:val="en-US" w:eastAsia="zh-CN"/>
        </w:rPr>
        <w:t>22</w:t>
      </w:r>
    </w:p>
    <w:p w14:paraId="77CDBED6">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五、财政拨款支出决算明细表</w:t>
      </w:r>
      <w:r>
        <w:rPr>
          <w:rFonts w:hint="eastAsia" w:ascii="Times New Roman" w:hAnsi="Times New Roman" w:eastAsia="黑体" w:cs="黑体"/>
          <w:sz w:val="32"/>
          <w:szCs w:val="32"/>
        </w:rPr>
        <w:tab/>
      </w:r>
      <w:r>
        <w:rPr>
          <w:rFonts w:hint="eastAsia" w:ascii="Times New Roman" w:hAnsi="Times New Roman" w:eastAsia="黑体" w:cs="黑体"/>
          <w:sz w:val="32"/>
          <w:szCs w:val="32"/>
          <w:lang w:val="en-US" w:eastAsia="zh-CN"/>
        </w:rPr>
        <w:t>22</w:t>
      </w:r>
    </w:p>
    <w:p w14:paraId="2DA8883A">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六、一般公共预算财政拨款支出决算表</w:t>
      </w:r>
      <w:r>
        <w:rPr>
          <w:rFonts w:hint="eastAsia" w:ascii="Times New Roman" w:hAnsi="Times New Roman" w:eastAsia="黑体" w:cs="黑体"/>
          <w:sz w:val="32"/>
          <w:szCs w:val="32"/>
        </w:rPr>
        <w:tab/>
      </w:r>
      <w:r>
        <w:rPr>
          <w:rFonts w:hint="eastAsia" w:ascii="Times New Roman" w:hAnsi="Times New Roman" w:eastAsia="黑体" w:cs="黑体"/>
          <w:sz w:val="32"/>
          <w:szCs w:val="32"/>
          <w:lang w:val="en-US" w:eastAsia="zh-CN"/>
        </w:rPr>
        <w:t>22</w:t>
      </w:r>
    </w:p>
    <w:p w14:paraId="25B469D2">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七、一般公共预算财政拨款支出决算明细表</w:t>
      </w:r>
      <w:r>
        <w:rPr>
          <w:rFonts w:hint="eastAsia" w:ascii="Times New Roman" w:hAnsi="Times New Roman" w:eastAsia="黑体" w:cs="黑体"/>
          <w:sz w:val="32"/>
          <w:szCs w:val="32"/>
        </w:rPr>
        <w:tab/>
      </w:r>
      <w:r>
        <w:rPr>
          <w:rFonts w:hint="eastAsia" w:ascii="Times New Roman" w:hAnsi="Times New Roman" w:eastAsia="黑体" w:cs="黑体"/>
          <w:sz w:val="32"/>
          <w:szCs w:val="32"/>
          <w:lang w:val="en-US" w:eastAsia="zh-CN"/>
        </w:rPr>
        <w:t>22</w:t>
      </w:r>
    </w:p>
    <w:p w14:paraId="3BD6C084">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八、一般公共预算财政拨款基本支出决算明细表</w:t>
      </w:r>
      <w:r>
        <w:rPr>
          <w:rFonts w:hint="eastAsia" w:ascii="Times New Roman" w:hAnsi="Times New Roman" w:eastAsia="黑体" w:cs="黑体"/>
          <w:sz w:val="32"/>
          <w:szCs w:val="32"/>
        </w:rPr>
        <w:tab/>
      </w:r>
      <w:r>
        <w:rPr>
          <w:rFonts w:hint="eastAsia" w:ascii="Times New Roman" w:hAnsi="Times New Roman" w:eastAsia="黑体" w:cs="黑体"/>
          <w:sz w:val="32"/>
          <w:szCs w:val="32"/>
          <w:lang w:val="en-US" w:eastAsia="zh-CN"/>
        </w:rPr>
        <w:t>22</w:t>
      </w:r>
    </w:p>
    <w:p w14:paraId="524B9B3A">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九、一般公共预算财政拨款项目支出决算表</w:t>
      </w:r>
      <w:r>
        <w:rPr>
          <w:rFonts w:hint="eastAsia" w:ascii="Times New Roman" w:hAnsi="Times New Roman" w:eastAsia="黑体" w:cs="黑体"/>
          <w:sz w:val="32"/>
          <w:szCs w:val="32"/>
        </w:rPr>
        <w:tab/>
      </w:r>
      <w:r>
        <w:rPr>
          <w:rFonts w:hint="eastAsia" w:ascii="Times New Roman" w:hAnsi="Times New Roman" w:eastAsia="黑体" w:cs="黑体"/>
          <w:sz w:val="32"/>
          <w:szCs w:val="32"/>
          <w:lang w:val="en-US" w:eastAsia="zh-CN"/>
        </w:rPr>
        <w:t>22</w:t>
      </w:r>
    </w:p>
    <w:p w14:paraId="7477C8A1">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十、政府性基金预算财政拨款收入支出决算表</w:t>
      </w:r>
      <w:r>
        <w:rPr>
          <w:rFonts w:hint="eastAsia" w:ascii="Times New Roman" w:hAnsi="Times New Roman" w:eastAsia="黑体" w:cs="黑体"/>
          <w:sz w:val="32"/>
          <w:szCs w:val="32"/>
        </w:rPr>
        <w:tab/>
      </w:r>
      <w:r>
        <w:rPr>
          <w:rFonts w:hint="eastAsia" w:ascii="Times New Roman" w:hAnsi="Times New Roman" w:eastAsia="黑体" w:cs="黑体"/>
          <w:sz w:val="32"/>
          <w:szCs w:val="32"/>
          <w:lang w:val="en-US" w:eastAsia="zh-CN"/>
        </w:rPr>
        <w:t>22</w:t>
      </w:r>
    </w:p>
    <w:p w14:paraId="7EEFC5DB">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十一、国有资本经营预算财政拨款收入支出决算表</w:t>
      </w:r>
      <w:r>
        <w:rPr>
          <w:rFonts w:hint="eastAsia" w:ascii="Times New Roman" w:hAnsi="Times New Roman" w:eastAsia="黑体" w:cs="黑体"/>
          <w:sz w:val="32"/>
          <w:szCs w:val="32"/>
        </w:rPr>
        <w:tab/>
      </w:r>
      <w:r>
        <w:rPr>
          <w:rFonts w:hint="eastAsia" w:ascii="Times New Roman" w:hAnsi="Times New Roman" w:eastAsia="黑体" w:cs="黑体"/>
          <w:sz w:val="32"/>
          <w:szCs w:val="32"/>
          <w:lang w:val="en-US" w:eastAsia="zh-CN"/>
        </w:rPr>
        <w:t>22</w:t>
      </w:r>
    </w:p>
    <w:p w14:paraId="70742367">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十二、国有资本经营预算财政拨款支出决算表</w:t>
      </w:r>
      <w:r>
        <w:rPr>
          <w:rFonts w:hint="eastAsia" w:ascii="Times New Roman" w:hAnsi="Times New Roman" w:eastAsia="黑体" w:cs="黑体"/>
          <w:sz w:val="32"/>
          <w:szCs w:val="32"/>
        </w:rPr>
        <w:tab/>
      </w:r>
      <w:r>
        <w:rPr>
          <w:rFonts w:hint="eastAsia" w:ascii="Times New Roman" w:hAnsi="Times New Roman" w:eastAsia="黑体" w:cs="黑体"/>
          <w:sz w:val="32"/>
          <w:szCs w:val="32"/>
          <w:lang w:val="en-US" w:eastAsia="zh-CN"/>
        </w:rPr>
        <w:t>22</w:t>
      </w:r>
    </w:p>
    <w:p w14:paraId="3B3F2705">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十三、财政拨款“三公”经费支出决算表</w:t>
      </w:r>
      <w:r>
        <w:rPr>
          <w:rFonts w:hint="eastAsia" w:ascii="Times New Roman" w:hAnsi="Times New Roman" w:eastAsia="黑体" w:cs="黑体"/>
          <w:sz w:val="32"/>
          <w:szCs w:val="32"/>
        </w:rPr>
        <w:tab/>
      </w:r>
      <w:r>
        <w:rPr>
          <w:rFonts w:hint="eastAsia" w:ascii="Times New Roman" w:hAnsi="Times New Roman" w:eastAsia="黑体" w:cs="黑体"/>
          <w:sz w:val="32"/>
          <w:szCs w:val="32"/>
          <w:lang w:val="en-US" w:eastAsia="zh-CN"/>
        </w:rPr>
        <w:t>22</w:t>
      </w:r>
    </w:p>
    <w:p w14:paraId="5AD2E822">
      <w:pPr>
        <w:pStyle w:val="14"/>
        <w:adjustRightInd w:val="0"/>
        <w:snapToGrid w:val="0"/>
        <w:spacing w:line="560" w:lineRule="exact"/>
        <w:ind w:left="0" w:leftChars="0" w:firstLine="643" w:firstLineChars="200"/>
        <w:jc w:val="left"/>
        <w:rPr>
          <w:rFonts w:eastAsia="仿宋_GB2312" w:cs="仿宋_GB2312"/>
          <w:b/>
          <w:bCs/>
          <w:sz w:val="32"/>
          <w:szCs w:val="32"/>
        </w:rPr>
      </w:pPr>
    </w:p>
    <w:p w14:paraId="6AB69A52">
      <w:pPr>
        <w:pStyle w:val="2"/>
        <w:jc w:val="center"/>
        <w:rPr>
          <w:rFonts w:hint="eastAsia" w:eastAsia="方正小标宋简体" w:cs="方正小标宋简体"/>
          <w:b w:val="0"/>
        </w:rPr>
        <w:sectPr>
          <w:footerReference r:id="rId7" w:type="default"/>
          <w:pgSz w:w="11910" w:h="16840"/>
          <w:pgMar w:top="1440" w:right="1803" w:bottom="1440" w:left="1803" w:header="720" w:footer="720" w:gutter="0"/>
          <w:cols w:space="720" w:num="1"/>
        </w:sectPr>
      </w:pPr>
      <w:bookmarkStart w:id="6" w:name="_Toc15396599"/>
      <w:bookmarkStart w:id="7" w:name="_Toc15377196"/>
    </w:p>
    <w:p w14:paraId="6E8BE59E">
      <w:pPr>
        <w:pStyle w:val="2"/>
        <w:jc w:val="center"/>
        <w:rPr>
          <w:rFonts w:eastAsia="黑体"/>
          <w:sz w:val="32"/>
          <w:szCs w:val="32"/>
        </w:rPr>
      </w:pPr>
      <w:r>
        <w:rPr>
          <w:rFonts w:hint="eastAsia" w:eastAsia="方正小标宋简体" w:cs="方正小标宋简体"/>
          <w:b w:val="0"/>
        </w:rPr>
        <w:t xml:space="preserve">第一部分  </w:t>
      </w:r>
      <w:r>
        <w:rPr>
          <w:rFonts w:hint="eastAsia" w:eastAsia="方正小标宋简体" w:cs="方正小标宋简体"/>
          <w:b w:val="0"/>
          <w:lang w:val="en-US" w:eastAsia="zh-CN"/>
        </w:rPr>
        <w:t>单位</w:t>
      </w:r>
      <w:r>
        <w:rPr>
          <w:rStyle w:val="28"/>
          <w:rFonts w:hint="eastAsia" w:eastAsia="方正小标宋简体" w:cs="方正小标宋简体"/>
          <w:b w:val="0"/>
          <w:bCs w:val="0"/>
        </w:rPr>
        <w:t>概况</w:t>
      </w:r>
      <w:bookmarkEnd w:id="6"/>
      <w:bookmarkEnd w:id="7"/>
    </w:p>
    <w:p w14:paraId="77367542">
      <w:pPr>
        <w:pStyle w:val="3"/>
        <w:numPr>
          <w:ilvl w:val="0"/>
          <w:numId w:val="1"/>
        </w:numPr>
        <w:rPr>
          <w:rFonts w:hint="eastAsia" w:ascii="Times New Roman" w:hAnsi="Times New Roman" w:eastAsia="黑体"/>
          <w:b w:val="0"/>
        </w:rPr>
      </w:pPr>
      <w:r>
        <w:rPr>
          <w:rFonts w:hint="eastAsia" w:ascii="Times New Roman" w:hAnsi="Times New Roman" w:eastAsia="黑体"/>
          <w:b w:val="0"/>
        </w:rPr>
        <w:t>部门职责</w:t>
      </w:r>
    </w:p>
    <w:p w14:paraId="7522445A">
      <w:pPr>
        <w:pStyle w:val="37"/>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firstLine="640" w:firstLineChars="200"/>
        <w:jc w:val="left"/>
        <w:textAlignment w:val="auto"/>
        <w:rPr>
          <w:rFonts w:hint="eastAsia" w:ascii="仿宋_GB2312" w:hAnsi="仿宋_GB2312" w:eastAsia="仿宋_GB2312" w:cs="仿宋_GB2312"/>
          <w:kern w:val="0"/>
          <w:sz w:val="32"/>
          <w:szCs w:val="32"/>
          <w:highlight w:val="none"/>
          <w:shd w:val="clear" w:color="auto" w:fill="FFFFFF"/>
        </w:rPr>
      </w:pPr>
      <w:r>
        <w:rPr>
          <w:rFonts w:hint="eastAsia" w:ascii="仿宋_GB2312" w:hAnsi="仿宋_GB2312" w:eastAsia="仿宋_GB2312" w:cs="仿宋_GB2312"/>
          <w:kern w:val="0"/>
          <w:sz w:val="32"/>
          <w:szCs w:val="32"/>
          <w:highlight w:val="none"/>
          <w:shd w:val="clear" w:color="auto" w:fill="FFFFFF"/>
          <w:lang w:eastAsia="zh-CN"/>
        </w:rPr>
        <w:t>（</w:t>
      </w:r>
      <w:r>
        <w:rPr>
          <w:rFonts w:hint="eastAsia" w:ascii="仿宋_GB2312" w:hAnsi="仿宋_GB2312" w:eastAsia="仿宋_GB2312" w:cs="仿宋_GB2312"/>
          <w:kern w:val="0"/>
          <w:sz w:val="32"/>
          <w:szCs w:val="32"/>
          <w:highlight w:val="none"/>
          <w:shd w:val="clear" w:color="auto" w:fill="FFFFFF"/>
          <w:lang w:val="en-US" w:eastAsia="zh-CN"/>
        </w:rPr>
        <w:t>1）</w:t>
      </w:r>
      <w:r>
        <w:rPr>
          <w:rFonts w:hint="eastAsia" w:ascii="仿宋_GB2312" w:hAnsi="仿宋_GB2312" w:eastAsia="仿宋_GB2312" w:cs="仿宋_GB2312"/>
          <w:kern w:val="0"/>
          <w:sz w:val="32"/>
          <w:szCs w:val="32"/>
          <w:highlight w:val="none"/>
          <w:shd w:val="clear" w:color="auto" w:fill="FFFFFF"/>
        </w:rPr>
        <w:t>贯彻落实党和政府各项路线方针政策、法规规章和上级机关的决定和命令，加强农村党组织建设和基层政权建设，巩固党在农村的执政基础；</w:t>
      </w:r>
    </w:p>
    <w:p w14:paraId="3F95CC3F">
      <w:pPr>
        <w:pStyle w:val="37"/>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firstLine="640" w:firstLineChars="200"/>
        <w:jc w:val="left"/>
        <w:textAlignment w:val="auto"/>
        <w:rPr>
          <w:rFonts w:hint="eastAsia" w:ascii="仿宋_GB2312" w:hAnsi="仿宋_GB2312" w:eastAsia="仿宋_GB2312" w:cs="仿宋_GB2312"/>
          <w:kern w:val="0"/>
          <w:sz w:val="32"/>
          <w:szCs w:val="32"/>
          <w:highlight w:val="none"/>
          <w:shd w:val="clear" w:color="auto" w:fill="FFFFFF"/>
        </w:rPr>
      </w:pPr>
      <w:r>
        <w:rPr>
          <w:rFonts w:hint="eastAsia" w:ascii="仿宋_GB2312" w:hAnsi="仿宋_GB2312" w:eastAsia="仿宋_GB2312" w:cs="仿宋_GB2312"/>
          <w:kern w:val="0"/>
          <w:sz w:val="32"/>
          <w:szCs w:val="32"/>
          <w:highlight w:val="none"/>
          <w:shd w:val="clear" w:color="auto" w:fill="FFFFFF"/>
          <w:lang w:eastAsia="zh-CN"/>
        </w:rPr>
        <w:t>（</w:t>
      </w:r>
      <w:r>
        <w:rPr>
          <w:rFonts w:hint="eastAsia" w:ascii="仿宋_GB2312" w:hAnsi="仿宋_GB2312" w:eastAsia="仿宋_GB2312" w:cs="仿宋_GB2312"/>
          <w:kern w:val="0"/>
          <w:sz w:val="32"/>
          <w:szCs w:val="32"/>
          <w:highlight w:val="none"/>
          <w:shd w:val="clear" w:color="auto" w:fill="FFFFFF"/>
          <w:lang w:val="en-US" w:eastAsia="zh-CN"/>
        </w:rPr>
        <w:t>2）</w:t>
      </w:r>
      <w:r>
        <w:rPr>
          <w:rFonts w:hint="eastAsia" w:ascii="仿宋_GB2312" w:hAnsi="仿宋_GB2312" w:eastAsia="仿宋_GB2312" w:cs="仿宋_GB2312"/>
          <w:kern w:val="0"/>
          <w:sz w:val="32"/>
          <w:szCs w:val="32"/>
          <w:highlight w:val="none"/>
          <w:shd w:val="clear" w:color="auto" w:fill="FFFFFF"/>
        </w:rPr>
        <w:t>负责拟订本行政区域经济社会发展和乡村建设等规划，组织农村基础设施和各项公益事业建设，加快经济社会发展，改善群众生活环境；</w:t>
      </w:r>
    </w:p>
    <w:p w14:paraId="39FF26F1">
      <w:pPr>
        <w:pStyle w:val="37"/>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firstLine="640" w:firstLineChars="200"/>
        <w:jc w:val="left"/>
        <w:textAlignment w:val="auto"/>
        <w:rPr>
          <w:rFonts w:hint="eastAsia" w:ascii="仿宋_GB2312" w:hAnsi="仿宋_GB2312" w:eastAsia="仿宋_GB2312" w:cs="仿宋_GB2312"/>
          <w:kern w:val="0"/>
          <w:sz w:val="32"/>
          <w:szCs w:val="32"/>
          <w:highlight w:val="none"/>
          <w:shd w:val="clear" w:color="auto" w:fill="FFFFFF"/>
        </w:rPr>
      </w:pPr>
      <w:r>
        <w:rPr>
          <w:rFonts w:hint="eastAsia" w:ascii="仿宋_GB2312" w:hAnsi="仿宋_GB2312" w:eastAsia="仿宋_GB2312" w:cs="仿宋_GB2312"/>
          <w:kern w:val="0"/>
          <w:sz w:val="32"/>
          <w:szCs w:val="32"/>
          <w:highlight w:val="none"/>
          <w:shd w:val="clear" w:color="auto" w:fill="FFFFFF"/>
          <w:lang w:eastAsia="zh-CN"/>
        </w:rPr>
        <w:t>（</w:t>
      </w:r>
      <w:r>
        <w:rPr>
          <w:rFonts w:hint="eastAsia" w:ascii="仿宋_GB2312" w:hAnsi="仿宋_GB2312" w:eastAsia="仿宋_GB2312" w:cs="仿宋_GB2312"/>
          <w:kern w:val="0"/>
          <w:sz w:val="32"/>
          <w:szCs w:val="32"/>
          <w:highlight w:val="none"/>
          <w:shd w:val="clear" w:color="auto" w:fill="FFFFFF"/>
          <w:lang w:val="en-US" w:eastAsia="zh-CN"/>
        </w:rPr>
        <w:t>3）</w:t>
      </w:r>
      <w:r>
        <w:rPr>
          <w:rFonts w:hint="eastAsia" w:ascii="仿宋_GB2312" w:hAnsi="仿宋_GB2312" w:eastAsia="仿宋_GB2312" w:cs="仿宋_GB2312"/>
          <w:kern w:val="0"/>
          <w:sz w:val="32"/>
          <w:szCs w:val="32"/>
          <w:highlight w:val="none"/>
          <w:shd w:val="clear" w:color="auto" w:fill="FFFFFF"/>
        </w:rPr>
        <w:t>指导农村经济发展，推进农业结构调整，促进经济增长方式转变，组织引导农村富余劳动力转移与就业，促进农民增收；</w:t>
      </w:r>
    </w:p>
    <w:p w14:paraId="632E58E6">
      <w:pPr>
        <w:pStyle w:val="37"/>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firstLine="640" w:firstLineChars="200"/>
        <w:jc w:val="left"/>
        <w:textAlignment w:val="auto"/>
        <w:rPr>
          <w:rFonts w:hint="eastAsia" w:ascii="仿宋_GB2312" w:hAnsi="仿宋_GB2312" w:eastAsia="仿宋_GB2312" w:cs="仿宋_GB2312"/>
          <w:kern w:val="0"/>
          <w:sz w:val="32"/>
          <w:szCs w:val="32"/>
          <w:highlight w:val="none"/>
          <w:shd w:val="clear" w:color="auto" w:fill="FFFFFF"/>
        </w:rPr>
      </w:pPr>
      <w:r>
        <w:rPr>
          <w:rFonts w:hint="eastAsia" w:ascii="仿宋_GB2312" w:hAnsi="仿宋_GB2312" w:eastAsia="仿宋_GB2312" w:cs="仿宋_GB2312"/>
          <w:kern w:val="0"/>
          <w:sz w:val="32"/>
          <w:szCs w:val="32"/>
          <w:highlight w:val="none"/>
          <w:shd w:val="clear" w:color="auto" w:fill="FFFFFF"/>
          <w:lang w:eastAsia="zh-CN"/>
        </w:rPr>
        <w:t>（</w:t>
      </w:r>
      <w:r>
        <w:rPr>
          <w:rFonts w:hint="eastAsia" w:ascii="仿宋_GB2312" w:hAnsi="仿宋_GB2312" w:eastAsia="仿宋_GB2312" w:cs="仿宋_GB2312"/>
          <w:kern w:val="0"/>
          <w:sz w:val="32"/>
          <w:szCs w:val="32"/>
          <w:highlight w:val="none"/>
          <w:shd w:val="clear" w:color="auto" w:fill="FFFFFF"/>
          <w:lang w:val="en-US" w:eastAsia="zh-CN"/>
        </w:rPr>
        <w:t>4）</w:t>
      </w:r>
      <w:r>
        <w:rPr>
          <w:rFonts w:hint="eastAsia" w:ascii="仿宋_GB2312" w:hAnsi="仿宋_GB2312" w:eastAsia="仿宋_GB2312" w:cs="仿宋_GB2312"/>
          <w:kern w:val="0"/>
          <w:sz w:val="32"/>
          <w:szCs w:val="32"/>
          <w:highlight w:val="none"/>
          <w:shd w:val="clear" w:color="auto" w:fill="FFFFFF"/>
        </w:rPr>
        <w:t>负责抓好义务教育、人口和计划生育、民政事务、救灾救助、就业培训、社会保障、劳动关系协调和新型合作医疗实施等工作，加强农村精神文明建设，促进农村社会事业发展；</w:t>
      </w:r>
    </w:p>
    <w:p w14:paraId="489B49DB">
      <w:pPr>
        <w:pStyle w:val="37"/>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firstLine="640" w:firstLineChars="200"/>
        <w:jc w:val="left"/>
        <w:textAlignment w:val="auto"/>
        <w:rPr>
          <w:rFonts w:hint="eastAsia" w:ascii="仿宋_GB2312" w:hAnsi="仿宋_GB2312" w:eastAsia="仿宋_GB2312" w:cs="仿宋_GB2312"/>
          <w:kern w:val="0"/>
          <w:sz w:val="32"/>
          <w:szCs w:val="32"/>
          <w:highlight w:val="none"/>
          <w:shd w:val="clear" w:color="auto" w:fill="FFFFFF"/>
        </w:rPr>
      </w:pPr>
      <w:r>
        <w:rPr>
          <w:rFonts w:hint="eastAsia" w:ascii="仿宋_GB2312" w:hAnsi="仿宋_GB2312" w:eastAsia="仿宋_GB2312" w:cs="仿宋_GB2312"/>
          <w:kern w:val="0"/>
          <w:sz w:val="32"/>
          <w:szCs w:val="32"/>
          <w:highlight w:val="none"/>
          <w:shd w:val="clear" w:color="auto" w:fill="FFFFFF"/>
          <w:lang w:eastAsia="zh-CN"/>
        </w:rPr>
        <w:t>（</w:t>
      </w:r>
      <w:r>
        <w:rPr>
          <w:rFonts w:hint="eastAsia" w:ascii="仿宋_GB2312" w:hAnsi="仿宋_GB2312" w:eastAsia="仿宋_GB2312" w:cs="仿宋_GB2312"/>
          <w:kern w:val="0"/>
          <w:sz w:val="32"/>
          <w:szCs w:val="32"/>
          <w:highlight w:val="none"/>
          <w:shd w:val="clear" w:color="auto" w:fill="FFFFFF"/>
          <w:lang w:val="en-US" w:eastAsia="zh-CN"/>
        </w:rPr>
        <w:t>5）</w:t>
      </w:r>
      <w:r>
        <w:rPr>
          <w:rFonts w:hint="eastAsia" w:ascii="仿宋_GB2312" w:hAnsi="仿宋_GB2312" w:eastAsia="仿宋_GB2312" w:cs="仿宋_GB2312"/>
          <w:kern w:val="0"/>
          <w:sz w:val="32"/>
          <w:szCs w:val="32"/>
          <w:highlight w:val="none"/>
          <w:shd w:val="clear" w:color="auto" w:fill="FFFFFF"/>
        </w:rPr>
        <w:t>推进基层民主</w:t>
      </w:r>
      <w:r>
        <w:rPr>
          <w:rFonts w:hint="eastAsia" w:ascii="仿宋_GB2312" w:hAnsi="仿宋_GB2312" w:eastAsia="仿宋_GB2312" w:cs="仿宋_GB2312"/>
          <w:kern w:val="0"/>
          <w:sz w:val="32"/>
          <w:szCs w:val="32"/>
          <w:highlight w:val="none"/>
          <w:shd w:val="clear" w:color="auto" w:fill="FFFFFF"/>
          <w:lang w:eastAsia="zh-CN"/>
        </w:rPr>
        <w:t>法治</w:t>
      </w:r>
      <w:r>
        <w:rPr>
          <w:rFonts w:hint="eastAsia" w:ascii="仿宋_GB2312" w:hAnsi="仿宋_GB2312" w:eastAsia="仿宋_GB2312" w:cs="仿宋_GB2312"/>
          <w:kern w:val="0"/>
          <w:sz w:val="32"/>
          <w:szCs w:val="32"/>
          <w:highlight w:val="none"/>
          <w:shd w:val="clear" w:color="auto" w:fill="FFFFFF"/>
        </w:rPr>
        <w:t>建设，指导村（居）民委员会工作，维护群众合法权益；</w:t>
      </w:r>
    </w:p>
    <w:p w14:paraId="2E682037">
      <w:pPr>
        <w:pStyle w:val="37"/>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firstLine="640" w:firstLineChars="200"/>
        <w:jc w:val="left"/>
        <w:textAlignment w:val="auto"/>
        <w:rPr>
          <w:rFonts w:hint="eastAsia" w:ascii="仿宋_GB2312" w:hAnsi="仿宋_GB2312" w:eastAsia="仿宋_GB2312" w:cs="仿宋_GB2312"/>
          <w:kern w:val="0"/>
          <w:sz w:val="32"/>
          <w:szCs w:val="32"/>
          <w:highlight w:val="none"/>
          <w:shd w:val="clear" w:color="auto" w:fill="FFFFFF"/>
        </w:rPr>
      </w:pPr>
      <w:r>
        <w:rPr>
          <w:rFonts w:hint="eastAsia" w:ascii="仿宋_GB2312" w:hAnsi="仿宋_GB2312" w:eastAsia="仿宋_GB2312" w:cs="仿宋_GB2312"/>
          <w:kern w:val="0"/>
          <w:sz w:val="32"/>
          <w:szCs w:val="32"/>
          <w:highlight w:val="none"/>
          <w:shd w:val="clear" w:color="auto" w:fill="FFFFFF"/>
          <w:lang w:eastAsia="zh-CN"/>
        </w:rPr>
        <w:t>（</w:t>
      </w:r>
      <w:r>
        <w:rPr>
          <w:rFonts w:hint="eastAsia" w:ascii="仿宋_GB2312" w:hAnsi="仿宋_GB2312" w:eastAsia="仿宋_GB2312" w:cs="仿宋_GB2312"/>
          <w:kern w:val="0"/>
          <w:sz w:val="32"/>
          <w:szCs w:val="32"/>
          <w:highlight w:val="none"/>
          <w:shd w:val="clear" w:color="auto" w:fill="FFFFFF"/>
          <w:lang w:val="en-US" w:eastAsia="zh-CN"/>
        </w:rPr>
        <w:t>6）</w:t>
      </w:r>
      <w:r>
        <w:rPr>
          <w:rFonts w:hint="eastAsia" w:ascii="仿宋_GB2312" w:hAnsi="仿宋_GB2312" w:eastAsia="仿宋_GB2312" w:cs="仿宋_GB2312"/>
          <w:kern w:val="0"/>
          <w:sz w:val="32"/>
          <w:szCs w:val="32"/>
          <w:highlight w:val="none"/>
          <w:shd w:val="clear" w:color="auto" w:fill="FFFFFF"/>
        </w:rPr>
        <w:t>加强社会治安综合治理，强化信访和矛盾纠纷调解工作，化解农村矛盾，维护农村社会和谐稳定，全面推进社会主义新农村建设。</w:t>
      </w:r>
    </w:p>
    <w:p w14:paraId="38915C49">
      <w:pPr>
        <w:pStyle w:val="37"/>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firstLine="640" w:firstLineChars="200"/>
        <w:jc w:val="left"/>
        <w:textAlignment w:val="auto"/>
        <w:rPr>
          <w:rFonts w:hint="eastAsia"/>
          <w:highlight w:val="none"/>
        </w:rPr>
      </w:pPr>
      <w:r>
        <w:rPr>
          <w:rFonts w:hint="eastAsia" w:ascii="仿宋_GB2312" w:hAnsi="仿宋_GB2312" w:eastAsia="仿宋_GB2312" w:cs="仿宋_GB2312"/>
          <w:kern w:val="0"/>
          <w:sz w:val="32"/>
          <w:szCs w:val="32"/>
          <w:highlight w:val="none"/>
          <w:shd w:val="clear" w:color="auto" w:fill="FFFFFF"/>
          <w:lang w:eastAsia="zh-CN"/>
        </w:rPr>
        <w:t>（</w:t>
      </w:r>
      <w:r>
        <w:rPr>
          <w:rFonts w:hint="eastAsia" w:ascii="仿宋_GB2312" w:hAnsi="仿宋_GB2312" w:eastAsia="仿宋_GB2312" w:cs="仿宋_GB2312"/>
          <w:kern w:val="0"/>
          <w:sz w:val="32"/>
          <w:szCs w:val="32"/>
          <w:highlight w:val="none"/>
          <w:shd w:val="clear" w:color="auto" w:fill="FFFFFF"/>
          <w:lang w:val="en-US" w:eastAsia="zh-CN"/>
        </w:rPr>
        <w:t>7）</w:t>
      </w:r>
      <w:r>
        <w:rPr>
          <w:rFonts w:hint="eastAsia" w:ascii="仿宋_GB2312" w:hAnsi="仿宋_GB2312" w:eastAsia="仿宋_GB2312" w:cs="仿宋_GB2312"/>
          <w:kern w:val="0"/>
          <w:sz w:val="32"/>
          <w:szCs w:val="32"/>
          <w:highlight w:val="none"/>
          <w:shd w:val="clear" w:color="auto" w:fill="FFFFFF"/>
        </w:rPr>
        <w:t>承办</w:t>
      </w:r>
      <w:r>
        <w:rPr>
          <w:rFonts w:hint="eastAsia" w:ascii="仿宋_GB2312" w:hAnsi="仿宋_GB2312" w:eastAsia="仿宋_GB2312" w:cs="仿宋_GB2312"/>
          <w:kern w:val="0"/>
          <w:sz w:val="32"/>
          <w:szCs w:val="32"/>
          <w:highlight w:val="none"/>
          <w:shd w:val="clear" w:color="auto" w:fill="FFFFFF"/>
          <w:lang w:eastAsia="zh-CN"/>
        </w:rPr>
        <w:t>县委、县政府</w:t>
      </w:r>
      <w:r>
        <w:rPr>
          <w:rFonts w:hint="eastAsia" w:ascii="仿宋_GB2312" w:hAnsi="仿宋_GB2312" w:eastAsia="仿宋_GB2312" w:cs="仿宋_GB2312"/>
          <w:kern w:val="0"/>
          <w:sz w:val="32"/>
          <w:szCs w:val="32"/>
          <w:highlight w:val="none"/>
          <w:shd w:val="clear" w:color="auto" w:fill="FFFFFF"/>
        </w:rPr>
        <w:t>交办的其他事项。</w:t>
      </w:r>
    </w:p>
    <w:p w14:paraId="4C173D5F">
      <w:pPr>
        <w:suppressAutoHyphens/>
        <w:bidi w:val="0"/>
        <w:ind w:firstLine="803" w:firstLineChars="250"/>
        <w:rPr>
          <w:rFonts w:hint="eastAsia" w:ascii="仿宋_GB2312" w:hAnsi="Calibri" w:eastAsia="仿宋_GB2312" w:cs="宋体"/>
          <w:color w:val="auto"/>
          <w:kern w:val="0"/>
          <w:sz w:val="32"/>
          <w:lang w:val="en-US" w:eastAsia="zh-CN" w:bidi="ar-SA"/>
        </w:rPr>
      </w:pPr>
      <w:bookmarkStart w:id="8" w:name="_Toc15377200"/>
      <w:bookmarkStart w:id="9" w:name="_Toc15396601"/>
      <w:r>
        <w:rPr>
          <w:rFonts w:hint="eastAsia" w:ascii="仿宋_GB2312" w:hAnsi="Calibri" w:eastAsia="仿宋_GB2312" w:cs="宋体"/>
          <w:b/>
          <w:bCs/>
          <w:color w:val="auto"/>
          <w:kern w:val="0"/>
          <w:sz w:val="32"/>
          <w:lang w:val="en-US" w:eastAsia="zh-CN" w:bidi="ar-SA"/>
        </w:rPr>
        <w:t>二、机构设置</w:t>
      </w:r>
      <w:bookmarkEnd w:id="8"/>
      <w:bookmarkEnd w:id="9"/>
    </w:p>
    <w:p w14:paraId="135505FE">
      <w:pPr>
        <w:keepNext w:val="0"/>
        <w:keepLines w:val="0"/>
        <w:pageBreakBefore w:val="0"/>
        <w:widowControl w:val="0"/>
        <w:suppressAutoHyphens/>
        <w:kinsoku/>
        <w:wordWrap/>
        <w:overflowPunct/>
        <w:topLinePunct w:val="0"/>
        <w:autoSpaceDE/>
        <w:autoSpaceDN/>
        <w:bidi w:val="0"/>
        <w:adjustRightInd/>
        <w:snapToGrid/>
        <w:spacing w:line="360" w:lineRule="auto"/>
        <w:ind w:firstLine="800" w:firstLineChars="250"/>
        <w:textAlignment w:val="auto"/>
      </w:pPr>
      <w:r>
        <w:rPr>
          <w:rFonts w:hint="eastAsia" w:ascii="仿宋_GB2312" w:hAnsi="Calibri" w:eastAsia="仿宋_GB2312" w:cs="宋体"/>
          <w:color w:val="auto"/>
          <w:kern w:val="0"/>
          <w:sz w:val="32"/>
          <w:lang w:val="en-US" w:eastAsia="zh-CN" w:bidi="ar-SA"/>
        </w:rPr>
        <w:t>本单位本年度纳入本级决算编制范围的独立编制机构数共1个，比上年增加0个，独立核算机构数共1个，比上年增加0个</w:t>
      </w:r>
      <w:r>
        <w:rPr>
          <w:rFonts w:hint="eastAsia" w:ascii="仿宋_GB2312" w:eastAsia="仿宋_GB2312" w:cs="宋体"/>
          <w:kern w:val="0"/>
          <w:sz w:val="32"/>
          <w:lang w:val="en-US" w:eastAsia="zh-CN" w:bidi="ar-SA"/>
        </w:rPr>
        <w:t>。</w:t>
      </w:r>
    </w:p>
    <w:p w14:paraId="295113B1">
      <w:pPr>
        <w:pStyle w:val="5"/>
        <w:adjustRightInd w:val="0"/>
        <w:snapToGrid w:val="0"/>
        <w:spacing w:before="93" w:line="600" w:lineRule="exact"/>
        <w:ind w:firstLine="672" w:firstLineChars="210"/>
        <w:rPr>
          <w:rFonts w:eastAsia="仿宋"/>
          <w:kern w:val="0"/>
          <w:sz w:val="32"/>
          <w:szCs w:val="32"/>
        </w:rPr>
      </w:pPr>
      <w:r>
        <w:rPr>
          <w:rFonts w:eastAsia="仿宋"/>
          <w:sz w:val="32"/>
          <w:szCs w:val="32"/>
        </w:rPr>
        <w:br w:type="page"/>
      </w:r>
    </w:p>
    <w:p w14:paraId="533D2F2E">
      <w:pPr>
        <w:pStyle w:val="2"/>
        <w:spacing w:before="0" w:after="0" w:line="240" w:lineRule="auto"/>
        <w:jc w:val="center"/>
        <w:rPr>
          <w:rFonts w:eastAsia="方正小标宋简体" w:cs="方正小标宋简体"/>
          <w:b w:val="0"/>
        </w:rPr>
      </w:pPr>
      <w:bookmarkStart w:id="10" w:name="_Toc15396602"/>
      <w:bookmarkStart w:id="11" w:name="_Toc15377204"/>
      <w:r>
        <w:rPr>
          <w:rFonts w:hint="eastAsia" w:eastAsia="方正小标宋简体" w:cs="方正小标宋简体"/>
          <w:b w:val="0"/>
        </w:rPr>
        <w:t>第二部分  202</w:t>
      </w:r>
      <w:r>
        <w:rPr>
          <w:rFonts w:hint="eastAsia" w:eastAsia="方正小标宋简体" w:cs="方正小标宋简体"/>
          <w:b w:val="0"/>
          <w:lang w:val="en-US" w:eastAsia="zh-CN"/>
        </w:rPr>
        <w:t>5</w:t>
      </w:r>
      <w:r>
        <w:rPr>
          <w:rFonts w:hint="eastAsia" w:eastAsia="方正小标宋简体" w:cs="方正小标宋简体"/>
          <w:b w:val="0"/>
        </w:rPr>
        <w:t>年度</w:t>
      </w:r>
      <w:r>
        <w:rPr>
          <w:rFonts w:hint="eastAsia" w:eastAsia="方正小标宋简体" w:cs="方正小标宋简体"/>
          <w:b w:val="0"/>
          <w:lang w:val="en-US" w:eastAsia="zh-CN"/>
        </w:rPr>
        <w:t>单位</w:t>
      </w:r>
      <w:r>
        <w:rPr>
          <w:rFonts w:hint="eastAsia" w:eastAsia="方正小标宋简体" w:cs="方正小标宋简体"/>
          <w:b w:val="0"/>
        </w:rPr>
        <w:t>决算情况说明</w:t>
      </w:r>
      <w:bookmarkEnd w:id="10"/>
      <w:bookmarkEnd w:id="11"/>
    </w:p>
    <w:p w14:paraId="6B57631A"/>
    <w:p w14:paraId="61C442B7">
      <w:pPr>
        <w:pStyle w:val="27"/>
        <w:spacing w:line="600" w:lineRule="exact"/>
        <w:ind w:firstLine="640"/>
        <w:outlineLvl w:val="1"/>
        <w:rPr>
          <w:rStyle w:val="29"/>
          <w:rFonts w:ascii="Times New Roman" w:hAnsi="Times New Roman" w:eastAsia="黑体"/>
          <w:b w:val="0"/>
        </w:rPr>
      </w:pPr>
      <w:bookmarkStart w:id="12" w:name="_Toc15377205"/>
      <w:bookmarkStart w:id="13" w:name="_Toc15396603"/>
      <w:r>
        <w:rPr>
          <w:rFonts w:hint="eastAsia" w:eastAsia="黑体"/>
          <w:sz w:val="32"/>
          <w:szCs w:val="32"/>
        </w:rPr>
        <w:t>一、收</w:t>
      </w:r>
      <w:r>
        <w:rPr>
          <w:rStyle w:val="29"/>
          <w:rFonts w:hint="eastAsia" w:ascii="Times New Roman" w:hAnsi="Times New Roman" w:eastAsia="黑体"/>
          <w:b w:val="0"/>
        </w:rPr>
        <w:t>入支出决算总体情况说明</w:t>
      </w:r>
      <w:bookmarkEnd w:id="12"/>
      <w:bookmarkEnd w:id="13"/>
    </w:p>
    <w:p w14:paraId="6B020F35">
      <w:pPr>
        <w:pStyle w:val="27"/>
        <w:spacing w:line="600" w:lineRule="exact"/>
        <w:ind w:firstLine="640"/>
        <w:outlineLvl w:val="1"/>
        <w:rPr>
          <w:rFonts w:hint="default" w:eastAsia="仿宋_GB2312" w:cs="仿宋_GB2312"/>
          <w:sz w:val="32"/>
          <w:szCs w:val="32"/>
          <w:lang w:val="en-US" w:eastAsia="zh-CN"/>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年度收入</w:t>
      </w:r>
      <w:r>
        <w:rPr>
          <w:rFonts w:hint="eastAsia" w:eastAsia="仿宋_GB2312" w:cs="仿宋_GB2312"/>
          <w:sz w:val="32"/>
          <w:szCs w:val="32"/>
          <w:lang w:val="en-US" w:eastAsia="zh-CN"/>
        </w:rPr>
        <w:t>为4520.70万元</w:t>
      </w:r>
      <w:r>
        <w:rPr>
          <w:rFonts w:hint="eastAsia" w:eastAsia="仿宋_GB2312" w:cs="仿宋_GB2312"/>
          <w:sz w:val="32"/>
          <w:szCs w:val="32"/>
        </w:rPr>
        <w:t>、支出为</w:t>
      </w:r>
      <w:r>
        <w:rPr>
          <w:rFonts w:hint="eastAsia" w:eastAsia="仿宋_GB2312" w:cs="仿宋_GB2312"/>
          <w:sz w:val="32"/>
          <w:szCs w:val="32"/>
          <w:lang w:val="en-US" w:eastAsia="zh-CN"/>
        </w:rPr>
        <w:t>4511.02</w:t>
      </w:r>
      <w:r>
        <w:rPr>
          <w:rFonts w:hint="eastAsia" w:eastAsia="仿宋_GB2312" w:cs="仿宋_GB2312"/>
          <w:sz w:val="32"/>
          <w:szCs w:val="32"/>
        </w:rPr>
        <w:t>万元。与202</w:t>
      </w:r>
      <w:r>
        <w:rPr>
          <w:rFonts w:hint="eastAsia" w:eastAsia="仿宋_GB2312" w:cs="仿宋_GB2312"/>
          <w:sz w:val="32"/>
          <w:szCs w:val="32"/>
          <w:lang w:val="en-US" w:eastAsia="zh-CN"/>
        </w:rPr>
        <w:t>4</w:t>
      </w:r>
      <w:r>
        <w:rPr>
          <w:rFonts w:hint="eastAsia" w:eastAsia="仿宋_GB2312" w:cs="仿宋_GB2312"/>
          <w:sz w:val="32"/>
          <w:szCs w:val="32"/>
        </w:rPr>
        <w:t>年度相比，收入总计</w:t>
      </w:r>
      <w:r>
        <w:rPr>
          <w:rFonts w:hint="eastAsia" w:eastAsia="仿宋_GB2312" w:cs="仿宋_GB2312"/>
          <w:sz w:val="32"/>
          <w:szCs w:val="32"/>
          <w:lang w:val="en-US" w:eastAsia="zh-CN"/>
        </w:rPr>
        <w:t>减少790.13万元，减少14.88%、</w:t>
      </w:r>
      <w:r>
        <w:rPr>
          <w:rFonts w:hint="eastAsia" w:eastAsia="仿宋_GB2312" w:cs="仿宋_GB2312"/>
          <w:sz w:val="32"/>
          <w:szCs w:val="32"/>
        </w:rPr>
        <w:t>支出总计</w:t>
      </w:r>
      <w:r>
        <w:rPr>
          <w:rFonts w:hint="eastAsia" w:eastAsia="仿宋_GB2312" w:cs="仿宋_GB2312"/>
          <w:sz w:val="32"/>
          <w:szCs w:val="32"/>
          <w:lang w:val="en-US" w:eastAsia="zh-CN"/>
        </w:rPr>
        <w:t>减少798.80万元，减少15.04%</w:t>
      </w:r>
      <w:r>
        <w:rPr>
          <w:rFonts w:hint="eastAsia" w:eastAsia="仿宋_GB2312" w:cs="仿宋_GB2312"/>
          <w:sz w:val="32"/>
          <w:szCs w:val="32"/>
        </w:rPr>
        <w:t>。主要变动原因是</w:t>
      </w:r>
      <w:r>
        <w:rPr>
          <w:rFonts w:hint="eastAsia" w:eastAsia="仿宋_GB2312" w:cs="仿宋_GB2312"/>
          <w:sz w:val="32"/>
          <w:szCs w:val="32"/>
          <w:lang w:val="en-US" w:eastAsia="zh-CN"/>
        </w:rPr>
        <w:t>单位本年厉行节约，本年收入、支出减少。</w:t>
      </w:r>
    </w:p>
    <w:p w14:paraId="4E52C700">
      <w:pPr>
        <w:ind w:firstLine="640" w:firstLineChars="200"/>
        <w:jc w:val="center"/>
        <w:rPr>
          <w:rFonts w:hint="eastAsia" w:eastAsia="仿宋_GB2312" w:cs="仿宋_GB2312"/>
          <w:sz w:val="32"/>
          <w:szCs w:val="32"/>
        </w:rPr>
      </w:pPr>
      <w:r>
        <w:rPr>
          <w:rFonts w:hint="eastAsia" w:eastAsia="仿宋_GB2312" w:cs="仿宋_GB2312"/>
          <w:sz w:val="32"/>
          <w:szCs w:val="32"/>
        </w:rPr>
        <w:t>（图1：收入、支出决算总计变动情况图）</w:t>
      </w:r>
    </w:p>
    <w:p w14:paraId="23171836">
      <w:pPr>
        <w:ind w:firstLine="640" w:firstLineChars="200"/>
        <w:rPr>
          <w:rFonts w:hint="eastAsia" w:eastAsia="仿宋_GB2312" w:cs="仿宋_GB2312"/>
          <w:sz w:val="32"/>
          <w:szCs w:val="32"/>
        </w:rPr>
      </w:pPr>
      <w:r>
        <w:rPr>
          <w:rFonts w:hint="eastAsia" w:ascii="黑体" w:hAnsi="黑体" w:eastAsia="黑体"/>
          <w:color w:val="auto"/>
          <w:sz w:val="32"/>
          <w:szCs w:val="32"/>
          <w:highlight w:val="none"/>
          <w:lang w:eastAsia="zh-CN"/>
        </w:rPr>
        <w:drawing>
          <wp:inline distT="0" distB="0" distL="114300" distR="114300">
            <wp:extent cx="5256530" cy="2988310"/>
            <wp:effectExtent l="5080" t="4445" r="8890" b="17145"/>
            <wp:docPr id="21" name="图表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AFE41E8">
      <w:pPr>
        <w:ind w:firstLine="640" w:firstLineChars="200"/>
        <w:rPr>
          <w:rFonts w:eastAsia="仿宋_GB2312" w:cs="仿宋_GB2312"/>
          <w:sz w:val="32"/>
          <w:szCs w:val="32"/>
        </w:rPr>
      </w:pPr>
    </w:p>
    <w:p w14:paraId="07592078">
      <w:pPr>
        <w:pStyle w:val="27"/>
        <w:spacing w:line="600" w:lineRule="exact"/>
        <w:ind w:firstLine="640"/>
        <w:outlineLvl w:val="1"/>
        <w:rPr>
          <w:rFonts w:eastAsia="黑体"/>
          <w:sz w:val="32"/>
          <w:szCs w:val="32"/>
        </w:rPr>
      </w:pPr>
      <w:bookmarkStart w:id="14" w:name="_Toc15396604"/>
      <w:bookmarkStart w:id="15" w:name="_Toc15377206"/>
      <w:r>
        <w:rPr>
          <w:rFonts w:hint="eastAsia" w:eastAsia="黑体"/>
          <w:sz w:val="32"/>
          <w:szCs w:val="32"/>
        </w:rPr>
        <w:t>二、收入决算情况说明</w:t>
      </w:r>
      <w:bookmarkEnd w:id="14"/>
      <w:bookmarkEnd w:id="15"/>
    </w:p>
    <w:p w14:paraId="00EAB0F8">
      <w:pPr>
        <w:pStyle w:val="27"/>
        <w:spacing w:line="600" w:lineRule="exact"/>
        <w:ind w:firstLine="640"/>
        <w:jc w:val="left"/>
        <w:outlineLvl w:val="1"/>
        <w:rPr>
          <w:rFonts w:eastAsia="仿宋_GB2312" w:cs="仿宋_GB2312"/>
          <w:b/>
          <w:bCs/>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年度本年收入合计</w:t>
      </w:r>
      <w:r>
        <w:rPr>
          <w:rFonts w:hint="eastAsia" w:eastAsia="仿宋_GB2312" w:cs="仿宋_GB2312"/>
          <w:sz w:val="32"/>
          <w:szCs w:val="32"/>
          <w:lang w:val="en-US" w:eastAsia="zh-CN"/>
        </w:rPr>
        <w:t>4520.70</w:t>
      </w:r>
      <w:r>
        <w:rPr>
          <w:rFonts w:hint="eastAsia" w:ascii="仿宋_GB2312" w:hAnsi="仿宋_GB2312" w:eastAsia="仿宋_GB2312" w:cs="仿宋_GB2312"/>
          <w:sz w:val="32"/>
          <w:szCs w:val="32"/>
        </w:rPr>
        <w:t>万元，其中：一般公共预算财政拨款收入</w:t>
      </w:r>
      <w:r>
        <w:rPr>
          <w:rFonts w:hint="eastAsia" w:eastAsia="仿宋_GB2312" w:cs="仿宋_GB2312"/>
          <w:sz w:val="32"/>
          <w:szCs w:val="32"/>
          <w:lang w:val="en-US" w:eastAsia="zh-CN"/>
        </w:rPr>
        <w:t>4508.45</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，其他收入</w:t>
      </w:r>
      <w:r>
        <w:rPr>
          <w:rFonts w:hint="eastAsia" w:ascii="仿宋_GB2312" w:hAnsi="仿宋_GB2312" w:eastAsia="仿宋_GB2312" w:cs="仿宋_GB2312"/>
          <w:sz w:val="32"/>
          <w:szCs w:val="32"/>
          <w:lang w:val="en-US" w:eastAsia="zh-CN"/>
        </w:rPr>
        <w:t>12.25</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w:t>
      </w:r>
    </w:p>
    <w:p w14:paraId="47DA684E">
      <w:pPr>
        <w:ind w:firstLine="800" w:firstLineChars="250"/>
        <w:jc w:val="center"/>
        <w:rPr>
          <w:rFonts w:eastAsia="仿宋_GB2312" w:cs="仿宋_GB2312"/>
          <w:sz w:val="32"/>
          <w:szCs w:val="32"/>
        </w:rPr>
      </w:pPr>
      <w:r>
        <w:rPr>
          <w:rFonts w:hint="eastAsia" w:eastAsia="仿宋_GB2312" w:cs="仿宋_GB2312"/>
          <w:sz w:val="32"/>
          <w:szCs w:val="32"/>
        </w:rPr>
        <w:t>（图2：收入决算结构图）</w:t>
      </w:r>
    </w:p>
    <w:p w14:paraId="676D7291">
      <w:pPr>
        <w:ind w:firstLine="525" w:firstLineChars="250"/>
        <w:rPr>
          <w:rFonts w:eastAsia="仿宋_GB2312" w:cs="仿宋_GB2312"/>
          <w:sz w:val="32"/>
          <w:szCs w:val="32"/>
        </w:rPr>
      </w:pPr>
      <w:r>
        <w:rPr>
          <w:rFonts w:hint="eastAsia" w:eastAsia="仿宋"/>
          <w:lang w:eastAsia="zh-CN"/>
        </w:rPr>
        <w:drawing>
          <wp:inline distT="0" distB="0" distL="114300" distR="114300">
            <wp:extent cx="4558665" cy="3281045"/>
            <wp:effectExtent l="4445" t="4445" r="8890" b="16510"/>
            <wp:docPr id="20"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D954DA0">
      <w:pPr>
        <w:pStyle w:val="27"/>
        <w:spacing w:line="600" w:lineRule="exact"/>
        <w:ind w:firstLine="640"/>
        <w:outlineLvl w:val="1"/>
        <w:rPr>
          <w:rStyle w:val="29"/>
          <w:rFonts w:ascii="Times New Roman" w:hAnsi="Times New Roman" w:eastAsia="黑体"/>
          <w:b w:val="0"/>
        </w:rPr>
      </w:pPr>
      <w:bookmarkStart w:id="16" w:name="_Toc15396605"/>
      <w:bookmarkStart w:id="17" w:name="_Toc15377207"/>
      <w:r>
        <w:rPr>
          <w:rFonts w:hint="eastAsia" w:eastAsia="黑体"/>
          <w:sz w:val="32"/>
          <w:szCs w:val="32"/>
        </w:rPr>
        <w:t>三、支</w:t>
      </w:r>
      <w:r>
        <w:rPr>
          <w:rStyle w:val="29"/>
          <w:rFonts w:hint="eastAsia" w:ascii="Times New Roman" w:hAnsi="Times New Roman" w:eastAsia="黑体"/>
          <w:b w:val="0"/>
        </w:rPr>
        <w:t>出决算情况说明</w:t>
      </w:r>
      <w:bookmarkEnd w:id="16"/>
      <w:bookmarkEnd w:id="17"/>
    </w:p>
    <w:p w14:paraId="5ADEC559">
      <w:pPr>
        <w:pStyle w:val="27"/>
        <w:spacing w:line="600" w:lineRule="exact"/>
        <w:ind w:firstLine="640"/>
        <w:jc w:val="left"/>
        <w:outlineLvl w:val="1"/>
        <w:rPr>
          <w:rFonts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年度本年支出合计</w:t>
      </w:r>
      <w:r>
        <w:rPr>
          <w:rFonts w:hint="eastAsia" w:eastAsia="仿宋_GB2312" w:cs="仿宋_GB2312"/>
          <w:sz w:val="32"/>
          <w:szCs w:val="32"/>
          <w:lang w:val="en-US" w:eastAsia="zh-CN"/>
        </w:rPr>
        <w:t>4511.02</w:t>
      </w:r>
      <w:r>
        <w:rPr>
          <w:rFonts w:hint="eastAsia" w:ascii="仿宋_GB2312" w:hAnsi="仿宋_GB2312" w:eastAsia="仿宋_GB2312" w:cs="仿宋_GB2312"/>
          <w:sz w:val="32"/>
          <w:szCs w:val="32"/>
        </w:rPr>
        <w:t>万元，其中：基本支出</w:t>
      </w:r>
      <w:r>
        <w:rPr>
          <w:rFonts w:hint="eastAsia" w:ascii="仿宋_GB2312" w:hAnsi="仿宋_GB2312" w:eastAsia="仿宋_GB2312" w:cs="仿宋_GB2312"/>
          <w:sz w:val="32"/>
          <w:szCs w:val="32"/>
          <w:lang w:val="en-US" w:eastAsia="zh-CN"/>
        </w:rPr>
        <w:t>1714.44</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38.01</w:t>
      </w:r>
      <w:r>
        <w:rPr>
          <w:rFonts w:hint="eastAsia" w:ascii="仿宋_GB2312" w:hAnsi="仿宋_GB2312" w:eastAsia="仿宋_GB2312" w:cs="仿宋_GB2312"/>
          <w:sz w:val="32"/>
          <w:szCs w:val="32"/>
        </w:rPr>
        <w:t>%；项目支出</w:t>
      </w:r>
      <w:r>
        <w:rPr>
          <w:rFonts w:hint="eastAsia" w:ascii="仿宋_GB2312" w:hAnsi="仿宋_GB2312" w:eastAsia="仿宋_GB2312" w:cs="仿宋_GB2312"/>
          <w:sz w:val="32"/>
          <w:szCs w:val="32"/>
          <w:lang w:val="en-US" w:eastAsia="zh-CN"/>
        </w:rPr>
        <w:t>2796.58</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61.99</w:t>
      </w:r>
      <w:r>
        <w:rPr>
          <w:rFonts w:hint="eastAsia" w:ascii="仿宋_GB2312" w:hAnsi="仿宋_GB2312" w:eastAsia="仿宋_GB2312" w:cs="仿宋_GB2312"/>
          <w:sz w:val="32"/>
          <w:szCs w:val="32"/>
        </w:rPr>
        <w:t>%。</w:t>
      </w:r>
    </w:p>
    <w:p w14:paraId="049F604B">
      <w:pPr>
        <w:ind w:firstLine="800" w:firstLineChars="250"/>
        <w:jc w:val="center"/>
        <w:rPr>
          <w:rFonts w:hint="eastAsia" w:eastAsia="仿宋_GB2312" w:cs="仿宋_GB2312"/>
          <w:sz w:val="32"/>
          <w:szCs w:val="32"/>
        </w:rPr>
      </w:pPr>
      <w:r>
        <w:rPr>
          <w:rFonts w:hint="eastAsia" w:eastAsia="仿宋_GB2312" w:cs="仿宋_GB2312"/>
          <w:sz w:val="32"/>
          <w:szCs w:val="32"/>
        </w:rPr>
        <w:t>（图3：支出决算结构图）</w:t>
      </w:r>
    </w:p>
    <w:p w14:paraId="247757AB">
      <w:pPr>
        <w:ind w:firstLine="800" w:firstLineChars="250"/>
        <w:rPr>
          <w:rFonts w:hint="eastAsia" w:eastAsia="仿宋_GB2312" w:cs="仿宋_GB2312"/>
          <w:sz w:val="32"/>
          <w:szCs w:val="32"/>
        </w:rPr>
      </w:pPr>
      <w:r>
        <w:rPr>
          <w:rFonts w:hint="eastAsia" w:ascii="仿宋_GB2312" w:eastAsia="仿宋_GB2312"/>
          <w:color w:val="auto"/>
          <w:sz w:val="32"/>
          <w:szCs w:val="32"/>
          <w:highlight w:val="none"/>
          <w:lang w:eastAsia="zh-CN"/>
        </w:rPr>
        <w:drawing>
          <wp:inline distT="0" distB="0" distL="114300" distR="114300">
            <wp:extent cx="4586605" cy="3155315"/>
            <wp:effectExtent l="4445" t="4445" r="6350" b="15240"/>
            <wp:docPr id="18"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0A88AAD">
      <w:pPr>
        <w:ind w:firstLine="800" w:firstLineChars="250"/>
        <w:rPr>
          <w:rFonts w:eastAsia="仿宋_GB2312" w:cs="仿宋_GB2312"/>
          <w:sz w:val="32"/>
          <w:szCs w:val="32"/>
        </w:rPr>
      </w:pPr>
    </w:p>
    <w:p w14:paraId="54075097">
      <w:pPr>
        <w:spacing w:line="600" w:lineRule="exact"/>
        <w:ind w:firstLine="640" w:firstLineChars="200"/>
        <w:outlineLvl w:val="1"/>
        <w:rPr>
          <w:rStyle w:val="29"/>
          <w:rFonts w:ascii="Times New Roman" w:hAnsi="Times New Roman" w:eastAsia="黑体"/>
          <w:b w:val="0"/>
        </w:rPr>
      </w:pPr>
      <w:bookmarkStart w:id="18" w:name="_Toc15377208"/>
      <w:bookmarkStart w:id="19" w:name="_Toc15396606"/>
      <w:r>
        <w:rPr>
          <w:rFonts w:hint="eastAsia" w:eastAsia="黑体"/>
          <w:sz w:val="32"/>
          <w:szCs w:val="32"/>
        </w:rPr>
        <w:t>四、财</w:t>
      </w:r>
      <w:r>
        <w:rPr>
          <w:rStyle w:val="29"/>
          <w:rFonts w:hint="eastAsia" w:ascii="Times New Roman" w:hAnsi="Times New Roman" w:eastAsia="黑体"/>
          <w:b w:val="0"/>
        </w:rPr>
        <w:t>政拨款收入支出决算总体情况说明</w:t>
      </w:r>
      <w:bookmarkEnd w:id="18"/>
      <w:bookmarkEnd w:id="19"/>
    </w:p>
    <w:p w14:paraId="286B29A3">
      <w:pPr>
        <w:spacing w:line="600" w:lineRule="exact"/>
        <w:ind w:firstLine="640"/>
        <w:rPr>
          <w:rFonts w:hint="default" w:eastAsia="仿宋_GB2312" w:cs="仿宋_GB2312"/>
          <w:sz w:val="32"/>
          <w:szCs w:val="32"/>
          <w:lang w:val="en-US"/>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年度财政拨款收入总计</w:t>
      </w:r>
      <w:r>
        <w:rPr>
          <w:rFonts w:hint="eastAsia" w:eastAsia="仿宋_GB2312" w:cs="仿宋_GB2312"/>
          <w:sz w:val="32"/>
          <w:szCs w:val="32"/>
          <w:lang w:val="en-US" w:eastAsia="zh-CN"/>
        </w:rPr>
        <w:t>为4508.45万元</w:t>
      </w:r>
      <w:r>
        <w:rPr>
          <w:rFonts w:hint="eastAsia" w:eastAsia="仿宋_GB2312" w:cs="仿宋_GB2312"/>
          <w:sz w:val="32"/>
          <w:szCs w:val="32"/>
        </w:rPr>
        <w:t>、支出总计</w:t>
      </w:r>
      <w:r>
        <w:rPr>
          <w:rFonts w:hint="eastAsia" w:eastAsia="仿宋_GB2312" w:cs="仿宋_GB2312"/>
          <w:sz w:val="32"/>
          <w:szCs w:val="32"/>
          <w:lang w:val="en-US" w:eastAsia="zh-CN"/>
        </w:rPr>
        <w:t>为4508.45</w:t>
      </w:r>
      <w:r>
        <w:rPr>
          <w:rFonts w:hint="eastAsia" w:eastAsia="仿宋_GB2312" w:cs="仿宋_GB2312"/>
          <w:sz w:val="32"/>
          <w:szCs w:val="32"/>
        </w:rPr>
        <w:t>万元。与202</w:t>
      </w:r>
      <w:r>
        <w:rPr>
          <w:rFonts w:hint="eastAsia" w:eastAsia="仿宋_GB2312" w:cs="仿宋_GB2312"/>
          <w:sz w:val="32"/>
          <w:szCs w:val="32"/>
          <w:lang w:val="en-US" w:eastAsia="zh-CN"/>
        </w:rPr>
        <w:t>4</w:t>
      </w:r>
      <w:r>
        <w:rPr>
          <w:rFonts w:hint="eastAsia" w:eastAsia="仿宋_GB2312" w:cs="仿宋_GB2312"/>
          <w:sz w:val="32"/>
          <w:szCs w:val="32"/>
        </w:rPr>
        <w:t>年度相比，财政拨款收入总计</w:t>
      </w:r>
      <w:r>
        <w:rPr>
          <w:rFonts w:hint="eastAsia" w:eastAsia="仿宋_GB2312" w:cs="仿宋_GB2312"/>
          <w:sz w:val="32"/>
          <w:szCs w:val="32"/>
          <w:lang w:val="en-US" w:eastAsia="zh-CN"/>
        </w:rPr>
        <w:t>减少801.38万元，减少15.08%</w:t>
      </w:r>
      <w:r>
        <w:rPr>
          <w:rFonts w:hint="eastAsia" w:eastAsia="仿宋_GB2312" w:cs="仿宋_GB2312"/>
          <w:sz w:val="32"/>
          <w:szCs w:val="32"/>
        </w:rPr>
        <w:t>、支出总计</w:t>
      </w:r>
      <w:r>
        <w:rPr>
          <w:rFonts w:hint="eastAsia" w:eastAsia="仿宋_GB2312" w:cs="仿宋_GB2312"/>
          <w:sz w:val="32"/>
          <w:szCs w:val="32"/>
          <w:lang w:val="en-US" w:eastAsia="zh-CN"/>
        </w:rPr>
        <w:t>减少801.38万元，减少15.08</w:t>
      </w:r>
      <w:r>
        <w:rPr>
          <w:rFonts w:hint="eastAsia" w:eastAsia="仿宋_GB2312" w:cs="仿宋_GB2312"/>
          <w:sz w:val="32"/>
          <w:szCs w:val="32"/>
        </w:rPr>
        <w:t>%。主要</w:t>
      </w:r>
      <w:r>
        <w:rPr>
          <w:rFonts w:hint="eastAsia" w:eastAsia="仿宋_GB2312" w:cs="仿宋_GB2312"/>
          <w:sz w:val="32"/>
          <w:szCs w:val="32"/>
          <w:lang w:val="en-US" w:eastAsia="zh-CN"/>
        </w:rPr>
        <w:t>本年厉行节约，本年收入、支出减少。</w:t>
      </w:r>
    </w:p>
    <w:p w14:paraId="5840B9D9">
      <w:pPr>
        <w:spacing w:line="600" w:lineRule="exact"/>
        <w:ind w:firstLine="640" w:firstLineChars="200"/>
        <w:rPr>
          <w:rFonts w:hint="eastAsia" w:eastAsia="仿宋_GB2312" w:cs="仿宋_GB2312"/>
          <w:sz w:val="32"/>
          <w:szCs w:val="32"/>
        </w:rPr>
      </w:pPr>
      <w:r>
        <w:rPr>
          <w:rFonts w:hint="eastAsia" w:eastAsia="仿宋_GB2312" w:cs="仿宋_GB2312"/>
          <w:sz w:val="32"/>
          <w:szCs w:val="32"/>
        </w:rPr>
        <w:t>（图4：财政拨款收、支决算总计变动情况）</w:t>
      </w:r>
    </w:p>
    <w:p w14:paraId="3C7B5AC9">
      <w:pPr>
        <w:spacing w:line="240" w:lineRule="auto"/>
        <w:rPr>
          <w:rFonts w:eastAsia="仿宋_GB2312" w:cs="仿宋_GB2312"/>
          <w:sz w:val="32"/>
          <w:szCs w:val="32"/>
        </w:rPr>
      </w:pPr>
      <w:r>
        <w:rPr>
          <w:rFonts w:hint="eastAsia" w:ascii="黑体" w:hAnsi="黑体" w:eastAsia="黑体"/>
          <w:color w:val="auto"/>
          <w:sz w:val="32"/>
          <w:szCs w:val="32"/>
          <w:highlight w:val="none"/>
          <w:lang w:eastAsia="zh-CN"/>
        </w:rPr>
        <w:drawing>
          <wp:inline distT="0" distB="0" distL="114300" distR="114300">
            <wp:extent cx="5256530" cy="2988310"/>
            <wp:effectExtent l="5080" t="4445" r="8890" b="17145"/>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88454DC">
      <w:pPr>
        <w:spacing w:line="600" w:lineRule="exact"/>
        <w:ind w:firstLine="640" w:firstLineChars="200"/>
        <w:outlineLvl w:val="1"/>
        <w:rPr>
          <w:rStyle w:val="29"/>
          <w:rFonts w:ascii="Times New Roman" w:hAnsi="Times New Roman" w:eastAsia="黑体"/>
          <w:b w:val="0"/>
        </w:rPr>
      </w:pPr>
      <w:bookmarkStart w:id="20" w:name="_Toc15377209"/>
      <w:bookmarkStart w:id="21" w:name="_Toc15396607"/>
      <w:r>
        <w:rPr>
          <w:rFonts w:hint="eastAsia" w:eastAsia="黑体"/>
          <w:sz w:val="32"/>
          <w:szCs w:val="32"/>
        </w:rPr>
        <w:t>五、</w:t>
      </w:r>
      <w:r>
        <w:rPr>
          <w:rFonts w:hint="eastAsia" w:eastAsia="黑体"/>
          <w:b/>
          <w:sz w:val="32"/>
          <w:szCs w:val="32"/>
        </w:rPr>
        <w:t>一</w:t>
      </w:r>
      <w:r>
        <w:rPr>
          <w:rStyle w:val="29"/>
          <w:rFonts w:hint="eastAsia" w:ascii="Times New Roman" w:hAnsi="Times New Roman" w:eastAsia="黑体"/>
          <w:b w:val="0"/>
        </w:rPr>
        <w:t>般公共预算财政拨款支出决算情况说明</w:t>
      </w:r>
      <w:bookmarkEnd w:id="20"/>
      <w:bookmarkEnd w:id="21"/>
    </w:p>
    <w:p w14:paraId="1F541FFE">
      <w:pPr>
        <w:spacing w:line="600" w:lineRule="exact"/>
        <w:ind w:firstLine="643" w:firstLineChars="200"/>
        <w:outlineLvl w:val="2"/>
        <w:rPr>
          <w:rFonts w:eastAsia="楷体_GB2312" w:cs="楷体_GB2312"/>
          <w:b/>
          <w:sz w:val="32"/>
          <w:szCs w:val="32"/>
        </w:rPr>
      </w:pPr>
      <w:bookmarkStart w:id="22" w:name="_Toc15377210"/>
      <w:r>
        <w:rPr>
          <w:rFonts w:hint="eastAsia" w:eastAsia="楷体_GB2312" w:cs="楷体_GB2312"/>
          <w:b/>
          <w:sz w:val="32"/>
          <w:szCs w:val="32"/>
        </w:rPr>
        <w:t>（一）一般公共预算财政拨款支出决算总体情况</w:t>
      </w:r>
      <w:bookmarkEnd w:id="22"/>
    </w:p>
    <w:p w14:paraId="62B91E42">
      <w:pPr>
        <w:spacing w:line="600" w:lineRule="exact"/>
        <w:ind w:firstLine="640"/>
        <w:rPr>
          <w:rFonts w:hint="eastAsia" w:eastAsia="仿宋_GB2312" w:cs="仿宋_GB2312"/>
          <w:sz w:val="32"/>
          <w:szCs w:val="32"/>
          <w:lang w:val="en-US"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年度一般公共预算财政拨款支出</w:t>
      </w:r>
      <w:r>
        <w:rPr>
          <w:rFonts w:hint="eastAsia" w:eastAsia="仿宋_GB2312" w:cs="仿宋_GB2312"/>
          <w:sz w:val="32"/>
          <w:szCs w:val="32"/>
          <w:lang w:val="en-US" w:eastAsia="zh-CN"/>
        </w:rPr>
        <w:t>4508.45</w:t>
      </w:r>
      <w:r>
        <w:rPr>
          <w:rFonts w:hint="eastAsia" w:ascii="仿宋_GB2312" w:hAnsi="仿宋_GB2312" w:eastAsia="仿宋_GB2312" w:cs="仿宋_GB2312"/>
          <w:sz w:val="32"/>
          <w:szCs w:val="32"/>
        </w:rPr>
        <w:t>万元，占本年支出合计的</w:t>
      </w:r>
      <w:r>
        <w:rPr>
          <w:rFonts w:hint="eastAsia" w:ascii="仿宋_GB2312" w:hAnsi="仿宋_GB2312" w:eastAsia="仿宋_GB2312" w:cs="仿宋_GB2312"/>
          <w:sz w:val="32"/>
          <w:szCs w:val="32"/>
          <w:lang w:val="en-US" w:eastAsia="zh-CN"/>
        </w:rPr>
        <w:t>99.73</w:t>
      </w:r>
      <w:r>
        <w:rPr>
          <w:rFonts w:hint="eastAsia" w:ascii="仿宋_GB2312" w:hAnsi="仿宋_GB2312" w:eastAsia="仿宋_GB2312" w:cs="仿宋_GB2312"/>
          <w:sz w:val="32"/>
          <w:szCs w:val="32"/>
        </w:rPr>
        <w:t>%。与202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年度相比，一般公共预算财政拨款支出</w:t>
      </w:r>
      <w:r>
        <w:rPr>
          <w:rFonts w:hint="eastAsia" w:eastAsia="仿宋_GB2312" w:cs="仿宋_GB2312"/>
          <w:sz w:val="32"/>
          <w:szCs w:val="32"/>
          <w:lang w:val="en-US" w:eastAsia="zh-CN"/>
        </w:rPr>
        <w:t>减少801.38万元，减少15.08%</w:t>
      </w:r>
      <w:r>
        <w:rPr>
          <w:rFonts w:hint="eastAsia" w:ascii="仿宋_GB2312" w:hAnsi="仿宋_GB2312" w:eastAsia="仿宋_GB2312" w:cs="仿宋_GB2312"/>
          <w:sz w:val="32"/>
          <w:szCs w:val="32"/>
        </w:rPr>
        <w:t>。</w:t>
      </w:r>
      <w:r>
        <w:rPr>
          <w:rFonts w:hint="eastAsia" w:eastAsia="仿宋_GB2312" w:cs="仿宋_GB2312"/>
          <w:sz w:val="32"/>
          <w:szCs w:val="32"/>
        </w:rPr>
        <w:t>主要变动原因是</w:t>
      </w:r>
      <w:r>
        <w:rPr>
          <w:rFonts w:hint="eastAsia" w:eastAsia="仿宋_GB2312" w:cs="仿宋_GB2312"/>
          <w:sz w:val="32"/>
          <w:szCs w:val="32"/>
          <w:lang w:val="en-US" w:eastAsia="zh-CN"/>
        </w:rPr>
        <w:t>单位厉行节约，本年收入、支出减少</w:t>
      </w:r>
    </w:p>
    <w:p w14:paraId="35886741">
      <w:pPr>
        <w:spacing w:line="600" w:lineRule="exact"/>
        <w:ind w:firstLine="640"/>
        <w:rPr>
          <w:rFonts w:hint="eastAsia" w:eastAsia="仿宋_GB2312" w:cs="仿宋_GB2312"/>
          <w:sz w:val="32"/>
          <w:szCs w:val="32"/>
        </w:rPr>
      </w:pPr>
      <w:r>
        <w:rPr>
          <w:rFonts w:hint="eastAsia" w:eastAsia="仿宋_GB2312" w:cs="仿宋_GB2312"/>
          <w:sz w:val="32"/>
          <w:szCs w:val="32"/>
        </w:rPr>
        <w:t>（图5：一般公共预算财政拨款支出决算变动情况）</w:t>
      </w:r>
    </w:p>
    <w:p w14:paraId="36D97AE4">
      <w:pPr>
        <w:spacing w:line="600" w:lineRule="exact"/>
        <w:ind w:firstLine="640"/>
        <w:rPr>
          <w:rFonts w:hint="eastAsia" w:eastAsia="仿宋_GB2312" w:cs="仿宋_GB2312"/>
          <w:sz w:val="32"/>
          <w:szCs w:val="32"/>
        </w:rPr>
      </w:pPr>
    </w:p>
    <w:p w14:paraId="2E1917C8">
      <w:pPr>
        <w:spacing w:line="600" w:lineRule="exact"/>
        <w:ind w:firstLine="640"/>
        <w:rPr>
          <w:rFonts w:hint="eastAsia" w:eastAsia="仿宋_GB2312" w:cs="仿宋_GB2312"/>
          <w:sz w:val="32"/>
          <w:szCs w:val="32"/>
        </w:rPr>
      </w:pPr>
    </w:p>
    <w:p w14:paraId="00D5187E">
      <w:pPr>
        <w:spacing w:line="600" w:lineRule="exact"/>
        <w:ind w:firstLine="640"/>
        <w:rPr>
          <w:rFonts w:hint="eastAsia" w:eastAsia="仿宋_GB2312" w:cs="仿宋_GB2312"/>
          <w:sz w:val="32"/>
          <w:szCs w:val="32"/>
        </w:rPr>
      </w:pPr>
    </w:p>
    <w:p w14:paraId="014AD325">
      <w:pPr>
        <w:spacing w:line="600" w:lineRule="exact"/>
        <w:ind w:firstLine="640"/>
        <w:rPr>
          <w:rFonts w:hint="eastAsia" w:eastAsia="仿宋_GB2312" w:cs="仿宋_GB2312"/>
          <w:sz w:val="32"/>
          <w:szCs w:val="32"/>
        </w:rPr>
      </w:pPr>
    </w:p>
    <w:p w14:paraId="3BFE7428">
      <w:pPr>
        <w:spacing w:line="240" w:lineRule="auto"/>
        <w:ind w:firstLine="0"/>
        <w:jc w:val="center"/>
        <w:rPr>
          <w:rFonts w:hint="eastAsia" w:eastAsia="仿宋_GB2312" w:cs="仿宋_GB2312"/>
          <w:sz w:val="32"/>
          <w:szCs w:val="32"/>
        </w:rPr>
      </w:pPr>
      <w:r>
        <w:rPr>
          <w:rFonts w:hint="eastAsia" w:ascii="仿宋" w:hAnsi="仿宋" w:eastAsia="仿宋"/>
          <w:b/>
          <w:color w:val="auto"/>
          <w:sz w:val="32"/>
          <w:szCs w:val="32"/>
          <w:highlight w:val="none"/>
          <w:lang w:eastAsia="zh-CN"/>
        </w:rPr>
        <w:drawing>
          <wp:inline distT="0" distB="0" distL="114300" distR="114300">
            <wp:extent cx="4431665" cy="2760345"/>
            <wp:effectExtent l="4445" t="5080" r="8890" b="15875"/>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4FF90A1">
      <w:pPr>
        <w:spacing w:line="600" w:lineRule="exact"/>
        <w:ind w:firstLine="640"/>
        <w:rPr>
          <w:rFonts w:eastAsia="仿宋_GB2312" w:cs="仿宋_GB2312"/>
          <w:sz w:val="32"/>
          <w:szCs w:val="32"/>
        </w:rPr>
      </w:pPr>
    </w:p>
    <w:p w14:paraId="69AEC7DB">
      <w:pPr>
        <w:spacing w:line="600" w:lineRule="exact"/>
        <w:ind w:firstLine="643" w:firstLineChars="200"/>
        <w:outlineLvl w:val="2"/>
        <w:rPr>
          <w:rFonts w:eastAsia="楷体_GB2312" w:cs="楷体_GB2312"/>
          <w:b/>
          <w:sz w:val="32"/>
          <w:szCs w:val="32"/>
        </w:rPr>
      </w:pPr>
      <w:bookmarkStart w:id="23" w:name="_Toc15377211"/>
      <w:r>
        <w:rPr>
          <w:rFonts w:hint="eastAsia" w:eastAsia="楷体_GB2312" w:cs="楷体_GB2312"/>
          <w:b/>
          <w:sz w:val="32"/>
          <w:szCs w:val="32"/>
        </w:rPr>
        <w:t>（二）一般公共预算财政拨款支出决算结构情况</w:t>
      </w:r>
      <w:bookmarkEnd w:id="23"/>
    </w:p>
    <w:p w14:paraId="6757EA4D">
      <w:pPr>
        <w:spacing w:line="600" w:lineRule="exact"/>
        <w:ind w:firstLine="640"/>
        <w:rPr>
          <w:rFonts w:hint="eastAsia" w:eastAsia="仿宋_GB2312" w:cs="仿宋_GB2312"/>
          <w:sz w:val="32"/>
          <w:szCs w:val="32"/>
          <w:lang w:val="en-US" w:eastAsia="zh-CN"/>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年度一般公共预算财政拨款支出</w:t>
      </w:r>
      <w:r>
        <w:rPr>
          <w:rFonts w:hint="eastAsia" w:eastAsia="仿宋_GB2312" w:cs="仿宋_GB2312"/>
          <w:sz w:val="32"/>
          <w:szCs w:val="32"/>
          <w:lang w:val="en-US" w:eastAsia="zh-CN"/>
        </w:rPr>
        <w:t>4508.45</w:t>
      </w:r>
      <w:r>
        <w:rPr>
          <w:rFonts w:hint="eastAsia" w:ascii="仿宋_GB2312" w:hAnsi="仿宋_GB2312" w:eastAsia="仿宋_GB2312" w:cs="仿宋_GB2312"/>
          <w:sz w:val="32"/>
          <w:szCs w:val="32"/>
        </w:rPr>
        <w:t>万元</w:t>
      </w:r>
      <w:r>
        <w:rPr>
          <w:rFonts w:hint="eastAsia" w:eastAsia="仿宋_GB2312" w:cs="仿宋_GB2312"/>
          <w:sz w:val="32"/>
          <w:szCs w:val="32"/>
        </w:rPr>
        <w:t>，主要用于以下方面：一般公共服务支出</w:t>
      </w:r>
      <w:r>
        <w:rPr>
          <w:rFonts w:hint="eastAsia" w:eastAsia="仿宋_GB2312" w:cs="仿宋_GB2312"/>
          <w:sz w:val="32"/>
          <w:szCs w:val="32"/>
          <w:lang w:val="en-US" w:eastAsia="zh-CN"/>
        </w:rPr>
        <w:t>1082.91万元，</w:t>
      </w:r>
      <w:r>
        <w:rPr>
          <w:rFonts w:hint="eastAsia" w:eastAsia="仿宋_GB2312" w:cs="仿宋_GB2312"/>
          <w:sz w:val="32"/>
          <w:szCs w:val="32"/>
        </w:rPr>
        <w:t>占</w:t>
      </w:r>
      <w:r>
        <w:rPr>
          <w:rFonts w:hint="eastAsia" w:eastAsia="仿宋_GB2312" w:cs="仿宋_GB2312"/>
          <w:sz w:val="32"/>
          <w:szCs w:val="32"/>
          <w:lang w:val="en-US" w:eastAsia="zh-CN"/>
        </w:rPr>
        <w:t>24.02</w:t>
      </w:r>
      <w:r>
        <w:rPr>
          <w:rFonts w:hint="eastAsia" w:eastAsia="仿宋_GB2312" w:cs="仿宋_GB2312"/>
          <w:sz w:val="32"/>
          <w:szCs w:val="32"/>
        </w:rPr>
        <w:t>%；社会保障和就业支出</w:t>
      </w:r>
      <w:r>
        <w:rPr>
          <w:rFonts w:hint="eastAsia" w:eastAsia="仿宋_GB2312" w:cs="仿宋_GB2312"/>
          <w:sz w:val="32"/>
          <w:szCs w:val="32"/>
          <w:lang w:val="en-US" w:eastAsia="zh-CN"/>
        </w:rPr>
        <w:t>170.10</w:t>
      </w:r>
      <w:r>
        <w:rPr>
          <w:rFonts w:hint="eastAsia" w:eastAsia="仿宋_GB2312" w:cs="仿宋_GB2312"/>
          <w:sz w:val="32"/>
          <w:szCs w:val="32"/>
        </w:rPr>
        <w:t>万元，占</w:t>
      </w:r>
      <w:r>
        <w:rPr>
          <w:rFonts w:hint="eastAsia" w:eastAsia="仿宋_GB2312" w:cs="仿宋_GB2312"/>
          <w:sz w:val="32"/>
          <w:szCs w:val="32"/>
          <w:lang w:val="en-US" w:eastAsia="zh-CN"/>
        </w:rPr>
        <w:t>3.77</w:t>
      </w:r>
      <w:r>
        <w:rPr>
          <w:rFonts w:hint="eastAsia" w:eastAsia="仿宋_GB2312" w:cs="仿宋_GB2312"/>
          <w:sz w:val="32"/>
          <w:szCs w:val="32"/>
        </w:rPr>
        <w:t>%；卫生健康支出</w:t>
      </w:r>
      <w:r>
        <w:rPr>
          <w:rFonts w:hint="eastAsia" w:eastAsia="仿宋_GB2312" w:cs="仿宋_GB2312"/>
          <w:sz w:val="32"/>
          <w:szCs w:val="32"/>
          <w:lang w:val="en-US" w:eastAsia="zh-CN"/>
        </w:rPr>
        <w:t>57.10</w:t>
      </w:r>
      <w:r>
        <w:rPr>
          <w:rFonts w:hint="eastAsia" w:eastAsia="仿宋_GB2312" w:cs="仿宋_GB2312"/>
          <w:sz w:val="32"/>
          <w:szCs w:val="32"/>
        </w:rPr>
        <w:t>万元，占</w:t>
      </w:r>
      <w:r>
        <w:rPr>
          <w:rFonts w:hint="eastAsia" w:eastAsia="仿宋_GB2312" w:cs="仿宋_GB2312"/>
          <w:sz w:val="32"/>
          <w:szCs w:val="32"/>
          <w:lang w:val="en-US" w:eastAsia="zh-CN"/>
        </w:rPr>
        <w:t>1.27</w:t>
      </w:r>
      <w:r>
        <w:rPr>
          <w:rFonts w:hint="eastAsia" w:eastAsia="仿宋_GB2312" w:cs="仿宋_GB2312"/>
          <w:sz w:val="32"/>
          <w:szCs w:val="32"/>
        </w:rPr>
        <w:t>%；节能环保支出</w:t>
      </w:r>
      <w:r>
        <w:rPr>
          <w:rFonts w:hint="eastAsia" w:eastAsia="仿宋_GB2312" w:cs="仿宋_GB2312"/>
          <w:sz w:val="32"/>
          <w:szCs w:val="32"/>
          <w:lang w:val="en-US" w:eastAsia="zh-CN"/>
        </w:rPr>
        <w:t>202.71万元，</w:t>
      </w:r>
      <w:r>
        <w:rPr>
          <w:rFonts w:hint="eastAsia" w:eastAsia="仿宋_GB2312" w:cs="仿宋_GB2312"/>
          <w:sz w:val="32"/>
          <w:szCs w:val="32"/>
        </w:rPr>
        <w:t>占</w:t>
      </w:r>
      <w:r>
        <w:rPr>
          <w:rFonts w:hint="eastAsia" w:eastAsia="仿宋_GB2312" w:cs="仿宋_GB2312"/>
          <w:sz w:val="32"/>
          <w:szCs w:val="32"/>
          <w:lang w:val="en-US" w:eastAsia="zh-CN"/>
        </w:rPr>
        <w:t>4.5</w:t>
      </w:r>
      <w:r>
        <w:rPr>
          <w:rFonts w:hint="eastAsia" w:eastAsia="仿宋_GB2312" w:cs="仿宋_GB2312"/>
          <w:sz w:val="32"/>
          <w:szCs w:val="32"/>
        </w:rPr>
        <w:t>%；城乡社区支出</w:t>
      </w:r>
      <w:r>
        <w:rPr>
          <w:rFonts w:hint="eastAsia" w:eastAsia="仿宋_GB2312" w:cs="仿宋_GB2312"/>
          <w:sz w:val="32"/>
          <w:szCs w:val="32"/>
          <w:lang w:val="en-US" w:eastAsia="zh-CN"/>
        </w:rPr>
        <w:t>479.75万元</w:t>
      </w:r>
      <w:r>
        <w:rPr>
          <w:rFonts w:hint="eastAsia" w:eastAsia="仿宋_GB2312" w:cs="仿宋_GB2312"/>
          <w:sz w:val="32"/>
          <w:szCs w:val="32"/>
        </w:rPr>
        <w:t>占</w:t>
      </w:r>
      <w:r>
        <w:rPr>
          <w:rFonts w:hint="eastAsia" w:eastAsia="仿宋_GB2312" w:cs="仿宋_GB2312"/>
          <w:sz w:val="32"/>
          <w:szCs w:val="32"/>
          <w:lang w:val="en-US" w:eastAsia="zh-CN"/>
        </w:rPr>
        <w:t>10.64</w:t>
      </w:r>
      <w:r>
        <w:rPr>
          <w:rFonts w:hint="eastAsia" w:eastAsia="仿宋_GB2312" w:cs="仿宋_GB2312"/>
          <w:sz w:val="32"/>
          <w:szCs w:val="32"/>
        </w:rPr>
        <w:t>%；农林水支出</w:t>
      </w:r>
      <w:r>
        <w:rPr>
          <w:rFonts w:hint="eastAsia" w:eastAsia="仿宋_GB2312" w:cs="仿宋_GB2312"/>
          <w:sz w:val="32"/>
          <w:szCs w:val="32"/>
          <w:lang w:val="en-US" w:eastAsia="zh-CN"/>
        </w:rPr>
        <w:t>2425.44万元，</w:t>
      </w:r>
      <w:r>
        <w:rPr>
          <w:rFonts w:hint="eastAsia" w:eastAsia="仿宋_GB2312" w:cs="仿宋_GB2312"/>
          <w:sz w:val="32"/>
          <w:szCs w:val="32"/>
        </w:rPr>
        <w:t>占</w:t>
      </w:r>
      <w:r>
        <w:rPr>
          <w:rFonts w:hint="eastAsia" w:eastAsia="仿宋_GB2312" w:cs="仿宋_GB2312"/>
          <w:sz w:val="32"/>
          <w:szCs w:val="32"/>
          <w:lang w:val="en-US" w:eastAsia="zh-CN"/>
        </w:rPr>
        <w:t>53.80</w:t>
      </w:r>
      <w:r>
        <w:rPr>
          <w:rFonts w:hint="eastAsia" w:eastAsia="仿宋_GB2312" w:cs="仿宋_GB2312"/>
          <w:sz w:val="32"/>
          <w:szCs w:val="32"/>
        </w:rPr>
        <w:t>%；住房保障支出</w:t>
      </w:r>
      <w:r>
        <w:rPr>
          <w:rFonts w:hint="eastAsia" w:eastAsia="仿宋_GB2312" w:cs="仿宋_GB2312"/>
          <w:sz w:val="32"/>
          <w:szCs w:val="32"/>
          <w:lang w:val="en-US" w:eastAsia="zh-CN"/>
        </w:rPr>
        <w:t>90.46</w:t>
      </w:r>
      <w:r>
        <w:rPr>
          <w:rFonts w:hint="eastAsia" w:eastAsia="仿宋_GB2312" w:cs="仿宋_GB2312"/>
          <w:sz w:val="32"/>
          <w:szCs w:val="32"/>
        </w:rPr>
        <w:t>万元，占</w:t>
      </w:r>
      <w:r>
        <w:rPr>
          <w:rFonts w:hint="eastAsia" w:eastAsia="仿宋_GB2312" w:cs="仿宋_GB2312"/>
          <w:sz w:val="32"/>
          <w:szCs w:val="32"/>
          <w:lang w:val="en-US" w:eastAsia="zh-CN"/>
        </w:rPr>
        <w:t>2.01</w:t>
      </w:r>
      <w:r>
        <w:rPr>
          <w:rFonts w:hint="eastAsia" w:eastAsia="仿宋_GB2312" w:cs="仿宋_GB2312"/>
          <w:sz w:val="32"/>
          <w:szCs w:val="32"/>
        </w:rPr>
        <w:t>%</w:t>
      </w:r>
      <w:r>
        <w:rPr>
          <w:rFonts w:hint="eastAsia" w:eastAsia="仿宋_GB2312" w:cs="仿宋_GB2312"/>
          <w:sz w:val="32"/>
          <w:szCs w:val="32"/>
          <w:lang w:eastAsia="zh-CN"/>
        </w:rPr>
        <w:t>。</w:t>
      </w:r>
    </w:p>
    <w:p w14:paraId="213ACD41">
      <w:pPr>
        <w:spacing w:line="600" w:lineRule="exact"/>
        <w:ind w:firstLine="640"/>
        <w:rPr>
          <w:rFonts w:hint="eastAsia" w:eastAsia="仿宋_GB2312" w:cs="仿宋_GB2312"/>
          <w:sz w:val="32"/>
          <w:szCs w:val="32"/>
        </w:rPr>
      </w:pPr>
      <w:r>
        <w:rPr>
          <w:rFonts w:hint="eastAsia" w:eastAsia="仿宋_GB2312" w:cs="仿宋_GB2312"/>
          <w:sz w:val="32"/>
          <w:szCs w:val="32"/>
        </w:rPr>
        <w:t>（图6：一般公共预算财政拨款支出决算结构）</w:t>
      </w:r>
    </w:p>
    <w:p w14:paraId="559AE00D">
      <w:pPr>
        <w:spacing w:line="600" w:lineRule="exact"/>
        <w:rPr>
          <w:rFonts w:hint="eastAsia" w:eastAsia="仿宋_GB2312" w:cs="仿宋_GB2312"/>
          <w:sz w:val="32"/>
          <w:szCs w:val="32"/>
        </w:rPr>
      </w:pPr>
    </w:p>
    <w:p w14:paraId="5F6428A4">
      <w:pPr>
        <w:spacing w:line="240" w:lineRule="auto"/>
        <w:ind w:firstLine="0"/>
        <w:jc w:val="center"/>
        <w:rPr>
          <w:rFonts w:hint="eastAsia" w:eastAsia="仿宋_GB2312" w:cs="仿宋_GB2312"/>
          <w:sz w:val="32"/>
          <w:szCs w:val="32"/>
        </w:rPr>
      </w:pPr>
      <w:r>
        <w:rPr>
          <w:rFonts w:hint="eastAsia" w:ascii="仿宋" w:hAnsi="仿宋" w:eastAsia="仿宋"/>
          <w:color w:val="auto"/>
          <w:sz w:val="32"/>
          <w:szCs w:val="32"/>
          <w:highlight w:val="none"/>
          <w:lang w:eastAsia="zh-CN"/>
        </w:rPr>
        <w:drawing>
          <wp:inline distT="0" distB="0" distL="114300" distR="114300">
            <wp:extent cx="4367530" cy="3051810"/>
            <wp:effectExtent l="4445" t="4445" r="9525" b="17145"/>
            <wp:docPr id="23" name="图表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99B6E50">
      <w:pPr>
        <w:spacing w:line="600" w:lineRule="exact"/>
        <w:ind w:firstLine="640"/>
        <w:rPr>
          <w:rFonts w:eastAsia="仿宋_GB2312" w:cs="仿宋_GB2312"/>
          <w:sz w:val="32"/>
          <w:szCs w:val="32"/>
        </w:rPr>
      </w:pPr>
    </w:p>
    <w:p w14:paraId="2933DF04">
      <w:pPr>
        <w:spacing w:line="600" w:lineRule="exact"/>
        <w:ind w:firstLine="643" w:firstLineChars="200"/>
        <w:outlineLvl w:val="2"/>
        <w:rPr>
          <w:rFonts w:eastAsia="楷体_GB2312" w:cs="楷体_GB2312"/>
          <w:b/>
          <w:sz w:val="32"/>
          <w:szCs w:val="32"/>
        </w:rPr>
      </w:pPr>
      <w:bookmarkStart w:id="24" w:name="_Toc15377212"/>
      <w:r>
        <w:rPr>
          <w:rFonts w:hint="eastAsia" w:eastAsia="楷体_GB2312" w:cs="楷体_GB2312"/>
          <w:b/>
          <w:sz w:val="32"/>
          <w:szCs w:val="32"/>
        </w:rPr>
        <w:t>（三）一般公共预算财政拨款支出决算具体情况</w:t>
      </w:r>
      <w:bookmarkEnd w:id="24"/>
    </w:p>
    <w:p w14:paraId="0C547C31">
      <w:pPr>
        <w:keepNext w:val="0"/>
        <w:keepLines w:val="0"/>
        <w:pageBreakBefore w:val="0"/>
        <w:widowControl w:val="0"/>
        <w:kinsoku/>
        <w:wordWrap/>
        <w:overflowPunct/>
        <w:topLinePunct w:val="0"/>
        <w:autoSpaceDE/>
        <w:autoSpaceDN/>
        <w:bidi w:val="0"/>
        <w:adjustRightInd/>
        <w:snapToGrid/>
        <w:spacing w:line="360" w:lineRule="auto"/>
        <w:ind w:firstLine="640"/>
        <w:textAlignment w:val="auto"/>
        <w:rPr>
          <w:rFonts w:eastAsia="仿宋_GB2312" w:cs="仿宋_GB2312"/>
          <w:sz w:val="32"/>
          <w:szCs w:val="32"/>
        </w:rPr>
      </w:pPr>
      <w:bookmarkStart w:id="25" w:name="_Toc15377444"/>
      <w:bookmarkStart w:id="26" w:name="_Toc15378460"/>
      <w:bookmarkStart w:id="27" w:name="_Toc15377213"/>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年度一般公共预算财政拨款支出决算数为</w:t>
      </w:r>
      <w:r>
        <w:rPr>
          <w:rFonts w:hint="eastAsia" w:eastAsia="仿宋_GB2312" w:cs="仿宋_GB2312"/>
          <w:sz w:val="32"/>
          <w:szCs w:val="32"/>
          <w:lang w:val="en-US" w:eastAsia="zh-CN"/>
        </w:rPr>
        <w:t>4508.45万元</w:t>
      </w:r>
      <w:r>
        <w:rPr>
          <w:rFonts w:hint="eastAsia" w:ascii="仿宋_GB2312" w:hAnsi="仿宋_GB2312" w:eastAsia="仿宋_GB2312" w:cs="仿宋_GB2312"/>
          <w:sz w:val="32"/>
          <w:szCs w:val="32"/>
        </w:rPr>
        <w:t>，</w:t>
      </w:r>
      <w:r>
        <w:rPr>
          <w:rFonts w:hint="eastAsia" w:eastAsia="仿宋_GB2312" w:cs="仿宋_GB2312"/>
          <w:sz w:val="32"/>
          <w:szCs w:val="32"/>
        </w:rPr>
        <w:t>完成预算</w:t>
      </w:r>
      <w:r>
        <w:rPr>
          <w:rFonts w:hint="eastAsia" w:eastAsia="仿宋_GB2312" w:cs="仿宋_GB2312"/>
          <w:sz w:val="32"/>
          <w:szCs w:val="32"/>
          <w:lang w:val="en-US" w:eastAsia="zh-CN"/>
        </w:rPr>
        <w:t>100</w:t>
      </w:r>
      <w:r>
        <w:rPr>
          <w:rFonts w:hint="eastAsia" w:eastAsia="仿宋_GB2312" w:cs="仿宋_GB2312"/>
          <w:sz w:val="32"/>
          <w:szCs w:val="32"/>
        </w:rPr>
        <w:t>%。其中：</w:t>
      </w:r>
      <w:bookmarkEnd w:id="25"/>
      <w:bookmarkEnd w:id="26"/>
      <w:bookmarkEnd w:id="27"/>
    </w:p>
    <w:p w14:paraId="3E55D659">
      <w:pPr>
        <w:spacing w:line="600" w:lineRule="exact"/>
        <w:ind w:firstLine="640"/>
        <w:rPr>
          <w:rFonts w:hint="eastAsia" w:ascii="仿宋" w:hAnsi="仿宋" w:eastAsia="仿宋"/>
          <w:color w:val="auto"/>
          <w:sz w:val="32"/>
          <w:szCs w:val="32"/>
          <w:highlight w:val="none"/>
        </w:rPr>
      </w:pPr>
      <w:r>
        <w:rPr>
          <w:rFonts w:hint="eastAsia" w:ascii="仿宋" w:hAnsi="仿宋" w:eastAsia="仿宋"/>
          <w:color w:val="auto"/>
          <w:sz w:val="32"/>
          <w:szCs w:val="32"/>
          <w:highlight w:val="none"/>
          <w:lang w:val="en-US" w:eastAsia="zh-CN"/>
        </w:rPr>
        <w:t>1</w:t>
      </w:r>
      <w:r>
        <w:rPr>
          <w:rFonts w:hint="eastAsia" w:ascii="仿宋" w:hAnsi="仿宋" w:eastAsia="仿宋"/>
          <w:color w:val="auto"/>
          <w:sz w:val="32"/>
          <w:szCs w:val="32"/>
          <w:highlight w:val="none"/>
        </w:rPr>
        <w:t>.社会保障和就业（</w:t>
      </w:r>
      <w:r>
        <w:rPr>
          <w:rFonts w:hint="eastAsia" w:ascii="仿宋" w:hAnsi="仿宋" w:eastAsia="仿宋"/>
          <w:color w:val="auto"/>
          <w:sz w:val="32"/>
          <w:szCs w:val="32"/>
          <w:highlight w:val="none"/>
          <w:lang w:val="en-US" w:eastAsia="zh-CN"/>
        </w:rPr>
        <w:t>208</w:t>
      </w:r>
      <w:r>
        <w:rPr>
          <w:rFonts w:hint="eastAsia" w:ascii="仿宋" w:hAnsi="仿宋" w:eastAsia="仿宋"/>
          <w:color w:val="auto"/>
          <w:sz w:val="32"/>
          <w:szCs w:val="32"/>
          <w:highlight w:val="none"/>
        </w:rPr>
        <w:t>）行政事业单位养老（</w:t>
      </w:r>
      <w:r>
        <w:rPr>
          <w:rFonts w:hint="eastAsia" w:ascii="仿宋" w:hAnsi="仿宋" w:eastAsia="仿宋"/>
          <w:color w:val="auto"/>
          <w:sz w:val="32"/>
          <w:szCs w:val="32"/>
          <w:highlight w:val="none"/>
          <w:lang w:val="en-US" w:eastAsia="zh-CN"/>
        </w:rPr>
        <w:t>05</w:t>
      </w:r>
      <w:r>
        <w:rPr>
          <w:rFonts w:hint="eastAsia" w:ascii="仿宋" w:hAnsi="仿宋" w:eastAsia="仿宋"/>
          <w:color w:val="auto"/>
          <w:sz w:val="32"/>
          <w:szCs w:val="32"/>
          <w:highlight w:val="none"/>
        </w:rPr>
        <w:t>）机关事业单位基本养老保险缴费（</w:t>
      </w:r>
      <w:r>
        <w:rPr>
          <w:rFonts w:hint="eastAsia" w:ascii="仿宋" w:hAnsi="仿宋" w:eastAsia="仿宋"/>
          <w:color w:val="auto"/>
          <w:sz w:val="32"/>
          <w:szCs w:val="32"/>
          <w:highlight w:val="none"/>
          <w:lang w:val="en-US" w:eastAsia="zh-CN"/>
        </w:rPr>
        <w:t>05</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rPr>
        <w:t xml:space="preserve"> 支出决算为</w:t>
      </w:r>
      <w:r>
        <w:rPr>
          <w:rFonts w:hint="eastAsia" w:ascii="仿宋" w:hAnsi="仿宋" w:eastAsia="仿宋"/>
          <w:color w:val="auto"/>
          <w:sz w:val="32"/>
          <w:szCs w:val="32"/>
          <w:highlight w:val="none"/>
          <w:lang w:val="en-US" w:eastAsia="zh-CN"/>
        </w:rPr>
        <w:t>105.24</w:t>
      </w:r>
      <w:r>
        <w:rPr>
          <w:rFonts w:hint="eastAsia" w:ascii="仿宋" w:hAnsi="仿宋" w:eastAsia="仿宋"/>
          <w:color w:val="auto"/>
          <w:sz w:val="32"/>
          <w:szCs w:val="32"/>
          <w:highlight w:val="none"/>
        </w:rPr>
        <w:t>万元，完成预算</w:t>
      </w:r>
      <w:r>
        <w:rPr>
          <w:rFonts w:hint="eastAsia" w:ascii="仿宋" w:hAnsi="仿宋" w:eastAsia="仿宋"/>
          <w:color w:val="auto"/>
          <w:sz w:val="32"/>
          <w:szCs w:val="32"/>
          <w:highlight w:val="none"/>
          <w:lang w:val="en-US" w:eastAsia="zh-CN"/>
        </w:rPr>
        <w:t>100%。</w:t>
      </w:r>
    </w:p>
    <w:p w14:paraId="6B156EF8">
      <w:pPr>
        <w:spacing w:line="600" w:lineRule="exact"/>
        <w:ind w:firstLine="640"/>
        <w:rPr>
          <w:rFonts w:hint="eastAsia" w:ascii="仿宋" w:hAnsi="仿宋" w:eastAsia="仿宋"/>
          <w:color w:val="auto"/>
          <w:sz w:val="32"/>
          <w:szCs w:val="32"/>
          <w:highlight w:val="none"/>
        </w:rPr>
      </w:pPr>
      <w:r>
        <w:rPr>
          <w:rFonts w:hint="eastAsia" w:ascii="仿宋" w:hAnsi="仿宋" w:eastAsia="仿宋"/>
          <w:color w:val="auto"/>
          <w:sz w:val="32"/>
          <w:szCs w:val="32"/>
          <w:highlight w:val="none"/>
          <w:lang w:val="en-US" w:eastAsia="zh-CN"/>
        </w:rPr>
        <w:t>2</w:t>
      </w:r>
      <w:r>
        <w:rPr>
          <w:rFonts w:hint="eastAsia" w:ascii="仿宋" w:hAnsi="仿宋" w:eastAsia="仿宋"/>
          <w:color w:val="auto"/>
          <w:sz w:val="32"/>
          <w:szCs w:val="32"/>
          <w:highlight w:val="none"/>
        </w:rPr>
        <w:t>.社会保障和就业（</w:t>
      </w:r>
      <w:r>
        <w:rPr>
          <w:rFonts w:hint="eastAsia" w:ascii="仿宋" w:hAnsi="仿宋" w:eastAsia="仿宋"/>
          <w:color w:val="auto"/>
          <w:sz w:val="32"/>
          <w:szCs w:val="32"/>
          <w:highlight w:val="none"/>
          <w:lang w:val="en-US" w:eastAsia="zh-CN"/>
        </w:rPr>
        <w:t>208</w:t>
      </w:r>
      <w:r>
        <w:rPr>
          <w:rFonts w:hint="eastAsia" w:ascii="仿宋" w:hAnsi="仿宋" w:eastAsia="仿宋"/>
          <w:color w:val="auto"/>
          <w:sz w:val="32"/>
          <w:szCs w:val="32"/>
          <w:highlight w:val="none"/>
        </w:rPr>
        <w:t>）行政事业单位养老（</w:t>
      </w:r>
      <w:r>
        <w:rPr>
          <w:rFonts w:hint="eastAsia" w:ascii="仿宋" w:hAnsi="仿宋" w:eastAsia="仿宋"/>
          <w:color w:val="auto"/>
          <w:sz w:val="32"/>
          <w:szCs w:val="32"/>
          <w:highlight w:val="none"/>
          <w:lang w:val="en-US" w:eastAsia="zh-CN"/>
        </w:rPr>
        <w:t>05</w:t>
      </w:r>
      <w:r>
        <w:rPr>
          <w:rFonts w:hint="eastAsia" w:ascii="仿宋" w:hAnsi="仿宋" w:eastAsia="仿宋"/>
          <w:color w:val="auto"/>
          <w:sz w:val="32"/>
          <w:szCs w:val="32"/>
          <w:highlight w:val="none"/>
        </w:rPr>
        <w:t>）机关事业单位职业年金缴费（</w:t>
      </w:r>
      <w:r>
        <w:rPr>
          <w:rFonts w:hint="eastAsia" w:ascii="仿宋" w:hAnsi="仿宋" w:eastAsia="仿宋"/>
          <w:color w:val="auto"/>
          <w:sz w:val="32"/>
          <w:szCs w:val="32"/>
          <w:highlight w:val="none"/>
          <w:lang w:val="en-US" w:eastAsia="zh-CN"/>
        </w:rPr>
        <w:t>06</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rPr>
        <w:t>支出决算为</w:t>
      </w:r>
      <w:r>
        <w:rPr>
          <w:rFonts w:hint="eastAsia" w:ascii="仿宋" w:hAnsi="仿宋" w:eastAsia="仿宋"/>
          <w:color w:val="auto"/>
          <w:sz w:val="32"/>
          <w:szCs w:val="32"/>
          <w:highlight w:val="none"/>
          <w:lang w:val="en-US" w:eastAsia="zh-CN"/>
        </w:rPr>
        <w:t>64.85</w:t>
      </w:r>
      <w:r>
        <w:rPr>
          <w:rFonts w:hint="eastAsia" w:ascii="仿宋" w:hAnsi="仿宋" w:eastAsia="仿宋"/>
          <w:color w:val="auto"/>
          <w:sz w:val="32"/>
          <w:szCs w:val="32"/>
          <w:highlight w:val="none"/>
        </w:rPr>
        <w:t>万元，完成预算</w:t>
      </w:r>
      <w:r>
        <w:rPr>
          <w:rFonts w:hint="eastAsia" w:ascii="仿宋" w:hAnsi="仿宋" w:eastAsia="仿宋"/>
          <w:color w:val="auto"/>
          <w:sz w:val="32"/>
          <w:szCs w:val="32"/>
          <w:highlight w:val="none"/>
          <w:lang w:val="en-US" w:eastAsia="zh-CN"/>
        </w:rPr>
        <w:t>100</w:t>
      </w:r>
      <w:r>
        <w:rPr>
          <w:rFonts w:hint="eastAsia" w:ascii="仿宋" w:hAnsi="仿宋" w:eastAsia="仿宋"/>
          <w:color w:val="auto"/>
          <w:sz w:val="32"/>
          <w:szCs w:val="32"/>
          <w:highlight w:val="none"/>
        </w:rPr>
        <w:t>%。</w:t>
      </w:r>
    </w:p>
    <w:p w14:paraId="2C19D7F0">
      <w:pPr>
        <w:spacing w:line="600" w:lineRule="exact"/>
        <w:ind w:firstLine="640"/>
        <w:rPr>
          <w:rStyle w:val="17"/>
          <w:rFonts w:hint="eastAsia" w:ascii="仿宋" w:hAnsi="仿宋" w:eastAsia="仿宋"/>
          <w:b w:val="0"/>
          <w:bCs w:val="0"/>
          <w:color w:val="auto"/>
          <w:sz w:val="32"/>
          <w:szCs w:val="32"/>
          <w:highlight w:val="none"/>
        </w:rPr>
      </w:pPr>
      <w:r>
        <w:rPr>
          <w:rFonts w:hint="eastAsia" w:ascii="仿宋" w:hAnsi="仿宋" w:eastAsia="仿宋"/>
          <w:color w:val="auto"/>
          <w:sz w:val="32"/>
          <w:szCs w:val="32"/>
          <w:highlight w:val="none"/>
          <w:lang w:val="en-US" w:eastAsia="zh-CN"/>
        </w:rPr>
        <w:t>3</w:t>
      </w:r>
      <w:r>
        <w:rPr>
          <w:rFonts w:hint="eastAsia" w:ascii="仿宋" w:hAnsi="仿宋" w:eastAsia="仿宋"/>
          <w:color w:val="auto"/>
          <w:sz w:val="32"/>
          <w:szCs w:val="32"/>
          <w:highlight w:val="none"/>
        </w:rPr>
        <w:t>.卫生健康支出（</w:t>
      </w:r>
      <w:r>
        <w:rPr>
          <w:rFonts w:hint="eastAsia" w:ascii="仿宋" w:hAnsi="仿宋" w:eastAsia="仿宋"/>
          <w:color w:val="auto"/>
          <w:sz w:val="32"/>
          <w:szCs w:val="32"/>
          <w:highlight w:val="none"/>
          <w:lang w:val="en-US" w:eastAsia="zh-CN"/>
        </w:rPr>
        <w:t>210</w:t>
      </w:r>
      <w:r>
        <w:rPr>
          <w:rFonts w:hint="eastAsia" w:ascii="仿宋" w:hAnsi="仿宋" w:eastAsia="仿宋"/>
          <w:color w:val="auto"/>
          <w:sz w:val="32"/>
          <w:szCs w:val="32"/>
          <w:highlight w:val="none"/>
        </w:rPr>
        <w:t>）公</w:t>
      </w:r>
      <w:r>
        <w:rPr>
          <w:rStyle w:val="17"/>
          <w:rFonts w:hint="eastAsia" w:ascii="仿宋" w:hAnsi="仿宋" w:eastAsia="仿宋"/>
          <w:b w:val="0"/>
          <w:bCs w:val="0"/>
          <w:color w:val="auto"/>
          <w:sz w:val="32"/>
          <w:szCs w:val="32"/>
          <w:highlight w:val="none"/>
        </w:rPr>
        <w:t>共卫生（</w:t>
      </w:r>
      <w:r>
        <w:rPr>
          <w:rStyle w:val="17"/>
          <w:rFonts w:hint="eastAsia" w:ascii="仿宋" w:hAnsi="仿宋" w:eastAsia="仿宋"/>
          <w:b w:val="0"/>
          <w:bCs w:val="0"/>
          <w:color w:val="auto"/>
          <w:sz w:val="32"/>
          <w:szCs w:val="32"/>
          <w:highlight w:val="none"/>
          <w:lang w:val="en-US" w:eastAsia="zh-CN"/>
        </w:rPr>
        <w:t>04</w:t>
      </w:r>
      <w:r>
        <w:rPr>
          <w:rStyle w:val="17"/>
          <w:rFonts w:hint="eastAsia" w:ascii="仿宋" w:hAnsi="仿宋" w:eastAsia="仿宋"/>
          <w:b w:val="0"/>
          <w:bCs w:val="0"/>
          <w:color w:val="auto"/>
          <w:sz w:val="32"/>
          <w:szCs w:val="32"/>
          <w:highlight w:val="none"/>
        </w:rPr>
        <w:t>）重大公共卫生服务（</w:t>
      </w:r>
      <w:r>
        <w:rPr>
          <w:rStyle w:val="17"/>
          <w:rFonts w:hint="eastAsia" w:ascii="仿宋" w:hAnsi="仿宋" w:eastAsia="仿宋"/>
          <w:b w:val="0"/>
          <w:bCs w:val="0"/>
          <w:color w:val="auto"/>
          <w:sz w:val="32"/>
          <w:szCs w:val="32"/>
          <w:highlight w:val="none"/>
          <w:lang w:val="en-US" w:eastAsia="zh-CN"/>
        </w:rPr>
        <w:t>09</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rPr>
        <w:t>支出决算为</w:t>
      </w:r>
      <w:r>
        <w:rPr>
          <w:rStyle w:val="17"/>
          <w:rFonts w:hint="eastAsia" w:ascii="仿宋" w:hAnsi="仿宋" w:eastAsia="仿宋"/>
          <w:b w:val="0"/>
          <w:bCs w:val="0"/>
          <w:color w:val="auto"/>
          <w:sz w:val="32"/>
          <w:szCs w:val="32"/>
          <w:highlight w:val="none"/>
          <w:lang w:val="en-US" w:eastAsia="zh-CN"/>
        </w:rPr>
        <w:t>0.49</w:t>
      </w:r>
      <w:r>
        <w:rPr>
          <w:rStyle w:val="17"/>
          <w:rFonts w:hint="eastAsia" w:ascii="仿宋" w:hAnsi="仿宋" w:eastAsia="仿宋"/>
          <w:b w:val="0"/>
          <w:bCs w:val="0"/>
          <w:color w:val="auto"/>
          <w:sz w:val="32"/>
          <w:szCs w:val="32"/>
          <w:highlight w:val="none"/>
        </w:rPr>
        <w:t>万元，完成预算</w:t>
      </w:r>
      <w:r>
        <w:rPr>
          <w:rStyle w:val="17"/>
          <w:rFonts w:hint="eastAsia" w:ascii="仿宋" w:hAnsi="仿宋" w:eastAsia="仿宋"/>
          <w:b w:val="0"/>
          <w:bCs w:val="0"/>
          <w:color w:val="auto"/>
          <w:sz w:val="32"/>
          <w:szCs w:val="32"/>
          <w:highlight w:val="none"/>
          <w:lang w:val="en-US" w:eastAsia="zh-CN"/>
        </w:rPr>
        <w:t>100</w:t>
      </w:r>
      <w:r>
        <w:rPr>
          <w:rStyle w:val="17"/>
          <w:rFonts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rPr>
        <w:t>。</w:t>
      </w:r>
    </w:p>
    <w:p w14:paraId="5463E298">
      <w:pPr>
        <w:spacing w:line="600" w:lineRule="exact"/>
        <w:ind w:firstLine="640"/>
        <w:rPr>
          <w:rStyle w:val="17"/>
          <w:rFonts w:hint="eastAsia" w:ascii="仿宋" w:hAnsi="仿宋" w:eastAsia="仿宋"/>
          <w:b w:val="0"/>
          <w:bCs w:val="0"/>
          <w:color w:val="auto"/>
          <w:sz w:val="32"/>
          <w:szCs w:val="32"/>
          <w:highlight w:val="none"/>
        </w:rPr>
      </w:pPr>
      <w:r>
        <w:rPr>
          <w:rStyle w:val="17"/>
          <w:rFonts w:hint="eastAsia" w:ascii="仿宋" w:hAnsi="仿宋" w:eastAsia="仿宋"/>
          <w:b w:val="0"/>
          <w:bCs w:val="0"/>
          <w:color w:val="auto"/>
          <w:sz w:val="32"/>
          <w:szCs w:val="32"/>
          <w:highlight w:val="none"/>
          <w:lang w:val="en-US" w:eastAsia="zh-CN"/>
        </w:rPr>
        <w:t>4</w:t>
      </w:r>
      <w:r>
        <w:rPr>
          <w:rStyle w:val="17"/>
          <w:rFonts w:ascii="仿宋" w:hAnsi="仿宋" w:eastAsia="仿宋"/>
          <w:b w:val="0"/>
          <w:bCs w:val="0"/>
          <w:color w:val="auto"/>
          <w:sz w:val="32"/>
          <w:szCs w:val="32"/>
          <w:highlight w:val="none"/>
        </w:rPr>
        <w:t>.</w:t>
      </w:r>
      <w:r>
        <w:rPr>
          <w:rFonts w:hint="eastAsia" w:ascii="仿宋" w:hAnsi="仿宋" w:eastAsia="仿宋"/>
          <w:color w:val="auto"/>
          <w:sz w:val="32"/>
          <w:szCs w:val="32"/>
          <w:highlight w:val="none"/>
        </w:rPr>
        <w:t>一般公共服务支出（</w:t>
      </w:r>
      <w:r>
        <w:rPr>
          <w:rFonts w:hint="eastAsia" w:ascii="仿宋" w:hAnsi="仿宋" w:eastAsia="仿宋"/>
          <w:color w:val="auto"/>
          <w:sz w:val="32"/>
          <w:szCs w:val="32"/>
          <w:highlight w:val="none"/>
          <w:lang w:val="en-US" w:eastAsia="zh-CN"/>
        </w:rPr>
        <w:t>201</w:t>
      </w:r>
      <w:r>
        <w:rPr>
          <w:rFonts w:hint="eastAsia" w:ascii="仿宋" w:hAnsi="仿宋" w:eastAsia="仿宋"/>
          <w:color w:val="auto"/>
          <w:sz w:val="32"/>
          <w:szCs w:val="32"/>
          <w:highlight w:val="none"/>
        </w:rPr>
        <w:t>）人大事务</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01</w:t>
      </w:r>
      <w:r>
        <w:rPr>
          <w:rStyle w:val="17"/>
          <w:rFonts w:hint="eastAsia" w:ascii="仿宋" w:hAnsi="仿宋" w:eastAsia="仿宋"/>
          <w:b w:val="0"/>
          <w:bCs w:val="0"/>
          <w:color w:val="auto"/>
          <w:sz w:val="32"/>
          <w:szCs w:val="32"/>
          <w:highlight w:val="none"/>
        </w:rPr>
        <w:t>）人大会议（</w:t>
      </w:r>
      <w:r>
        <w:rPr>
          <w:rStyle w:val="17"/>
          <w:rFonts w:hint="eastAsia" w:ascii="仿宋" w:hAnsi="仿宋" w:eastAsia="仿宋"/>
          <w:b w:val="0"/>
          <w:bCs w:val="0"/>
          <w:color w:val="auto"/>
          <w:sz w:val="32"/>
          <w:szCs w:val="32"/>
          <w:highlight w:val="none"/>
          <w:lang w:val="en-US" w:eastAsia="zh-CN"/>
        </w:rPr>
        <w:t>04</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rPr>
        <w:t>支出决算为</w:t>
      </w:r>
      <w:r>
        <w:rPr>
          <w:rStyle w:val="17"/>
          <w:rFonts w:hint="eastAsia" w:ascii="仿宋" w:hAnsi="仿宋" w:eastAsia="仿宋"/>
          <w:b w:val="0"/>
          <w:bCs w:val="0"/>
          <w:color w:val="auto"/>
          <w:sz w:val="32"/>
          <w:szCs w:val="32"/>
          <w:highlight w:val="none"/>
          <w:lang w:val="en-US" w:eastAsia="zh-CN"/>
        </w:rPr>
        <w:t>2.26</w:t>
      </w:r>
      <w:r>
        <w:rPr>
          <w:rStyle w:val="17"/>
          <w:rFonts w:hint="eastAsia" w:ascii="仿宋" w:hAnsi="仿宋" w:eastAsia="仿宋"/>
          <w:b w:val="0"/>
          <w:bCs w:val="0"/>
          <w:color w:val="auto"/>
          <w:sz w:val="32"/>
          <w:szCs w:val="32"/>
          <w:highlight w:val="none"/>
        </w:rPr>
        <w:t>万元，完成预算</w:t>
      </w:r>
      <w:r>
        <w:rPr>
          <w:rStyle w:val="17"/>
          <w:rFonts w:hint="eastAsia" w:ascii="仿宋" w:hAnsi="仿宋" w:eastAsia="仿宋"/>
          <w:b w:val="0"/>
          <w:bCs w:val="0"/>
          <w:color w:val="auto"/>
          <w:sz w:val="32"/>
          <w:szCs w:val="32"/>
          <w:highlight w:val="none"/>
          <w:lang w:val="en-US" w:eastAsia="zh-CN"/>
        </w:rPr>
        <w:t>100</w:t>
      </w:r>
      <w:r>
        <w:rPr>
          <w:rStyle w:val="17"/>
          <w:rFonts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rPr>
        <w:t>。</w:t>
      </w:r>
    </w:p>
    <w:p w14:paraId="554F2525">
      <w:pPr>
        <w:spacing w:line="600" w:lineRule="exact"/>
        <w:ind w:firstLine="640"/>
        <w:rPr>
          <w:rStyle w:val="17"/>
          <w:rFonts w:ascii="仿宋" w:hAnsi="仿宋" w:eastAsia="仿宋"/>
          <w:b w:val="0"/>
          <w:bCs w:val="0"/>
          <w:color w:val="auto"/>
          <w:sz w:val="32"/>
          <w:szCs w:val="32"/>
          <w:highlight w:val="none"/>
        </w:rPr>
      </w:pPr>
      <w:r>
        <w:rPr>
          <w:rStyle w:val="17"/>
          <w:rFonts w:hint="eastAsia" w:ascii="仿宋" w:hAnsi="仿宋" w:eastAsia="仿宋"/>
          <w:b w:val="0"/>
          <w:bCs w:val="0"/>
          <w:color w:val="auto"/>
          <w:sz w:val="32"/>
          <w:szCs w:val="32"/>
          <w:highlight w:val="none"/>
          <w:lang w:val="en-US" w:eastAsia="zh-CN"/>
        </w:rPr>
        <w:t>5</w:t>
      </w:r>
      <w:r>
        <w:rPr>
          <w:rStyle w:val="17"/>
          <w:rFonts w:ascii="仿宋" w:hAnsi="仿宋" w:eastAsia="仿宋"/>
          <w:b w:val="0"/>
          <w:bCs w:val="0"/>
          <w:color w:val="auto"/>
          <w:sz w:val="32"/>
          <w:szCs w:val="32"/>
          <w:highlight w:val="none"/>
        </w:rPr>
        <w:t>.</w:t>
      </w:r>
      <w:r>
        <w:rPr>
          <w:rFonts w:hint="eastAsia" w:ascii="仿宋" w:hAnsi="仿宋" w:eastAsia="仿宋"/>
          <w:color w:val="auto"/>
          <w:sz w:val="32"/>
          <w:szCs w:val="32"/>
          <w:highlight w:val="none"/>
        </w:rPr>
        <w:t>一般公共服务支出（</w:t>
      </w:r>
      <w:r>
        <w:rPr>
          <w:rFonts w:hint="eastAsia" w:ascii="仿宋" w:hAnsi="仿宋" w:eastAsia="仿宋"/>
          <w:color w:val="auto"/>
          <w:sz w:val="32"/>
          <w:szCs w:val="32"/>
          <w:highlight w:val="none"/>
          <w:lang w:val="en-US" w:eastAsia="zh-CN"/>
        </w:rPr>
        <w:t>201</w:t>
      </w:r>
      <w:r>
        <w:rPr>
          <w:rFonts w:hint="eastAsia" w:ascii="仿宋" w:hAnsi="仿宋" w:eastAsia="仿宋"/>
          <w:color w:val="auto"/>
          <w:sz w:val="32"/>
          <w:szCs w:val="32"/>
          <w:highlight w:val="none"/>
        </w:rPr>
        <w:t>）人大事务</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01</w:t>
      </w:r>
      <w:r>
        <w:rPr>
          <w:rStyle w:val="17"/>
          <w:rFonts w:hint="eastAsia" w:ascii="仿宋" w:hAnsi="仿宋" w:eastAsia="仿宋"/>
          <w:b w:val="0"/>
          <w:bCs w:val="0"/>
          <w:color w:val="auto"/>
          <w:sz w:val="32"/>
          <w:szCs w:val="32"/>
          <w:highlight w:val="none"/>
        </w:rPr>
        <w:t>）代表工作（</w:t>
      </w:r>
      <w:r>
        <w:rPr>
          <w:rStyle w:val="17"/>
          <w:rFonts w:hint="eastAsia" w:ascii="仿宋" w:hAnsi="仿宋" w:eastAsia="仿宋"/>
          <w:b w:val="0"/>
          <w:bCs w:val="0"/>
          <w:color w:val="auto"/>
          <w:sz w:val="32"/>
          <w:szCs w:val="32"/>
          <w:highlight w:val="none"/>
          <w:lang w:val="en-US" w:eastAsia="zh-CN"/>
        </w:rPr>
        <w:t>08</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rPr>
        <w:t>支出决算为</w:t>
      </w:r>
      <w:r>
        <w:rPr>
          <w:rStyle w:val="17"/>
          <w:rFonts w:hint="eastAsia" w:ascii="仿宋" w:hAnsi="仿宋" w:eastAsia="仿宋"/>
          <w:b w:val="0"/>
          <w:bCs w:val="0"/>
          <w:color w:val="auto"/>
          <w:sz w:val="32"/>
          <w:szCs w:val="32"/>
          <w:highlight w:val="none"/>
          <w:lang w:val="en-US" w:eastAsia="zh-CN"/>
        </w:rPr>
        <w:t>8.72</w:t>
      </w:r>
      <w:r>
        <w:rPr>
          <w:rStyle w:val="17"/>
          <w:rFonts w:hint="eastAsia" w:ascii="仿宋" w:hAnsi="仿宋" w:eastAsia="仿宋"/>
          <w:b w:val="0"/>
          <w:bCs w:val="0"/>
          <w:color w:val="auto"/>
          <w:sz w:val="32"/>
          <w:szCs w:val="32"/>
          <w:highlight w:val="none"/>
        </w:rPr>
        <w:t>万元，完成预算</w:t>
      </w:r>
      <w:r>
        <w:rPr>
          <w:rStyle w:val="17"/>
          <w:rFonts w:hint="eastAsia" w:ascii="仿宋" w:hAnsi="仿宋" w:eastAsia="仿宋"/>
          <w:b w:val="0"/>
          <w:bCs w:val="0"/>
          <w:color w:val="auto"/>
          <w:sz w:val="32"/>
          <w:szCs w:val="32"/>
          <w:highlight w:val="none"/>
          <w:lang w:val="en-US" w:eastAsia="zh-CN"/>
        </w:rPr>
        <w:t>100</w:t>
      </w:r>
      <w:r>
        <w:rPr>
          <w:rStyle w:val="17"/>
          <w:rFonts w:ascii="仿宋" w:hAnsi="仿宋" w:eastAsia="仿宋"/>
          <w:b w:val="0"/>
          <w:bCs w:val="0"/>
          <w:color w:val="auto"/>
          <w:sz w:val="32"/>
          <w:szCs w:val="32"/>
          <w:highlight w:val="none"/>
        </w:rPr>
        <w:t>%</w:t>
      </w:r>
    </w:p>
    <w:p w14:paraId="30E63432">
      <w:pPr>
        <w:spacing w:line="600" w:lineRule="exact"/>
        <w:ind w:firstLine="640"/>
        <w:rPr>
          <w:rStyle w:val="17"/>
          <w:rFonts w:hint="default" w:ascii="仿宋" w:hAnsi="仿宋" w:eastAsia="仿宋"/>
          <w:b w:val="0"/>
          <w:bCs w:val="0"/>
          <w:color w:val="auto"/>
          <w:sz w:val="32"/>
          <w:szCs w:val="32"/>
          <w:highlight w:val="none"/>
          <w:lang w:val="en-US" w:eastAsia="zh-CN"/>
        </w:rPr>
      </w:pPr>
      <w:r>
        <w:rPr>
          <w:rStyle w:val="17"/>
          <w:rFonts w:hint="eastAsia" w:ascii="仿宋" w:hAnsi="仿宋" w:eastAsia="仿宋"/>
          <w:b w:val="0"/>
          <w:bCs w:val="0"/>
          <w:color w:val="auto"/>
          <w:sz w:val="32"/>
          <w:szCs w:val="32"/>
          <w:highlight w:val="none"/>
          <w:lang w:val="en-US" w:eastAsia="zh-CN"/>
        </w:rPr>
        <w:t>6.</w:t>
      </w:r>
      <w:r>
        <w:rPr>
          <w:rFonts w:hint="eastAsia" w:ascii="仿宋" w:hAnsi="仿宋" w:eastAsia="仿宋"/>
          <w:color w:val="auto"/>
          <w:sz w:val="32"/>
          <w:szCs w:val="32"/>
          <w:highlight w:val="none"/>
        </w:rPr>
        <w:t>一般公共服务支出（</w:t>
      </w:r>
      <w:r>
        <w:rPr>
          <w:rFonts w:hint="eastAsia" w:ascii="仿宋" w:hAnsi="仿宋" w:eastAsia="仿宋"/>
          <w:color w:val="auto"/>
          <w:sz w:val="32"/>
          <w:szCs w:val="32"/>
          <w:highlight w:val="none"/>
          <w:lang w:val="en-US" w:eastAsia="zh-CN"/>
        </w:rPr>
        <w:t>201</w:t>
      </w:r>
      <w:r>
        <w:rPr>
          <w:rFonts w:hint="eastAsia" w:ascii="仿宋" w:hAnsi="仿宋" w:eastAsia="仿宋"/>
          <w:color w:val="auto"/>
          <w:sz w:val="32"/>
          <w:szCs w:val="32"/>
          <w:highlight w:val="none"/>
        </w:rPr>
        <w:t>）政府办公厅（室）及相关机构事务</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03</w:t>
      </w:r>
      <w:r>
        <w:rPr>
          <w:rStyle w:val="17"/>
          <w:rFonts w:hint="eastAsia" w:ascii="仿宋" w:hAnsi="仿宋" w:eastAsia="仿宋"/>
          <w:b w:val="0"/>
          <w:bCs w:val="0"/>
          <w:color w:val="auto"/>
          <w:sz w:val="32"/>
          <w:szCs w:val="32"/>
          <w:highlight w:val="none"/>
        </w:rPr>
        <w:t>）行政运行（</w:t>
      </w:r>
      <w:r>
        <w:rPr>
          <w:rStyle w:val="17"/>
          <w:rFonts w:hint="eastAsia" w:ascii="仿宋" w:hAnsi="仿宋" w:eastAsia="仿宋"/>
          <w:b w:val="0"/>
          <w:bCs w:val="0"/>
          <w:color w:val="auto"/>
          <w:sz w:val="32"/>
          <w:szCs w:val="32"/>
          <w:highlight w:val="none"/>
          <w:lang w:val="en-US" w:eastAsia="zh-CN"/>
        </w:rPr>
        <w:t>01</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rPr>
        <w:t>支出决算为</w:t>
      </w:r>
      <w:r>
        <w:rPr>
          <w:rStyle w:val="17"/>
          <w:rFonts w:hint="eastAsia" w:ascii="仿宋" w:hAnsi="仿宋" w:eastAsia="仿宋"/>
          <w:b w:val="0"/>
          <w:bCs w:val="0"/>
          <w:color w:val="auto"/>
          <w:sz w:val="32"/>
          <w:szCs w:val="32"/>
          <w:highlight w:val="none"/>
          <w:lang w:val="en-US" w:eastAsia="zh-CN"/>
        </w:rPr>
        <w:t>1068.92</w:t>
      </w:r>
      <w:r>
        <w:rPr>
          <w:rStyle w:val="17"/>
          <w:rFonts w:hint="eastAsia" w:ascii="仿宋" w:hAnsi="仿宋" w:eastAsia="仿宋"/>
          <w:b w:val="0"/>
          <w:bCs w:val="0"/>
          <w:color w:val="auto"/>
          <w:sz w:val="32"/>
          <w:szCs w:val="32"/>
          <w:highlight w:val="none"/>
        </w:rPr>
        <w:t>万元，完成预算</w:t>
      </w:r>
      <w:r>
        <w:rPr>
          <w:rStyle w:val="17"/>
          <w:rFonts w:hint="eastAsia" w:ascii="仿宋" w:hAnsi="仿宋" w:eastAsia="仿宋"/>
          <w:b w:val="0"/>
          <w:bCs w:val="0"/>
          <w:color w:val="auto"/>
          <w:sz w:val="32"/>
          <w:szCs w:val="32"/>
          <w:highlight w:val="none"/>
          <w:lang w:val="en-US" w:eastAsia="zh-CN"/>
        </w:rPr>
        <w:t>100</w:t>
      </w:r>
      <w:r>
        <w:rPr>
          <w:rStyle w:val="17"/>
          <w:rFonts w:ascii="仿宋" w:hAnsi="仿宋" w:eastAsia="仿宋"/>
          <w:b w:val="0"/>
          <w:bCs w:val="0"/>
          <w:color w:val="auto"/>
          <w:sz w:val="32"/>
          <w:szCs w:val="32"/>
          <w:highlight w:val="none"/>
        </w:rPr>
        <w:t>%</w:t>
      </w:r>
    </w:p>
    <w:p w14:paraId="05C28520">
      <w:pPr>
        <w:spacing w:line="600" w:lineRule="exact"/>
        <w:ind w:firstLine="640"/>
        <w:rPr>
          <w:rStyle w:val="17"/>
          <w:rFonts w:hint="eastAsia" w:ascii="仿宋" w:hAnsi="仿宋" w:eastAsia="仿宋"/>
          <w:b w:val="0"/>
          <w:bCs w:val="0"/>
          <w:color w:val="auto"/>
          <w:sz w:val="32"/>
          <w:szCs w:val="32"/>
          <w:highlight w:val="none"/>
        </w:rPr>
      </w:pPr>
      <w:r>
        <w:rPr>
          <w:rFonts w:hint="eastAsia" w:ascii="仿宋" w:hAnsi="仿宋" w:eastAsia="仿宋"/>
          <w:color w:val="auto"/>
          <w:sz w:val="32"/>
          <w:szCs w:val="32"/>
          <w:highlight w:val="none"/>
          <w:lang w:val="en-US" w:eastAsia="zh-CN"/>
        </w:rPr>
        <w:t>7.</w:t>
      </w:r>
      <w:r>
        <w:rPr>
          <w:rFonts w:hint="eastAsia" w:ascii="仿宋" w:hAnsi="仿宋" w:eastAsia="仿宋"/>
          <w:color w:val="auto"/>
          <w:sz w:val="32"/>
          <w:szCs w:val="32"/>
          <w:highlight w:val="none"/>
        </w:rPr>
        <w:t>一般公共服务支出（</w:t>
      </w:r>
      <w:r>
        <w:rPr>
          <w:rFonts w:hint="eastAsia" w:ascii="仿宋" w:hAnsi="仿宋" w:eastAsia="仿宋"/>
          <w:color w:val="auto"/>
          <w:sz w:val="32"/>
          <w:szCs w:val="32"/>
          <w:highlight w:val="none"/>
          <w:lang w:val="en-US" w:eastAsia="zh-CN"/>
        </w:rPr>
        <w:t>201</w:t>
      </w:r>
      <w:r>
        <w:rPr>
          <w:rFonts w:hint="eastAsia" w:ascii="仿宋" w:hAnsi="仿宋" w:eastAsia="仿宋"/>
          <w:color w:val="auto"/>
          <w:sz w:val="32"/>
          <w:szCs w:val="32"/>
          <w:highlight w:val="none"/>
        </w:rPr>
        <w:t>）组织事务</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32</w:t>
      </w:r>
      <w:r>
        <w:rPr>
          <w:rStyle w:val="17"/>
          <w:rFonts w:hint="eastAsia" w:ascii="仿宋" w:hAnsi="仿宋" w:eastAsia="仿宋"/>
          <w:b w:val="0"/>
          <w:bCs w:val="0"/>
          <w:color w:val="auto"/>
          <w:sz w:val="32"/>
          <w:szCs w:val="32"/>
          <w:highlight w:val="none"/>
        </w:rPr>
        <w:t>）其他组织事务支出（</w:t>
      </w:r>
      <w:r>
        <w:rPr>
          <w:rStyle w:val="17"/>
          <w:rFonts w:hint="eastAsia" w:ascii="仿宋" w:hAnsi="仿宋" w:eastAsia="仿宋"/>
          <w:b w:val="0"/>
          <w:bCs w:val="0"/>
          <w:color w:val="auto"/>
          <w:sz w:val="32"/>
          <w:szCs w:val="32"/>
          <w:highlight w:val="none"/>
          <w:lang w:val="en-US" w:eastAsia="zh-CN"/>
        </w:rPr>
        <w:t>99</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rPr>
        <w:t>支出决算为</w:t>
      </w:r>
      <w:r>
        <w:rPr>
          <w:rStyle w:val="17"/>
          <w:rFonts w:hint="eastAsia" w:ascii="仿宋" w:hAnsi="仿宋" w:eastAsia="仿宋"/>
          <w:b w:val="0"/>
          <w:bCs w:val="0"/>
          <w:color w:val="auto"/>
          <w:sz w:val="32"/>
          <w:szCs w:val="32"/>
          <w:highlight w:val="none"/>
          <w:lang w:val="en-US" w:eastAsia="zh-CN"/>
        </w:rPr>
        <w:t>3.00</w:t>
      </w:r>
      <w:r>
        <w:rPr>
          <w:rStyle w:val="17"/>
          <w:rFonts w:hint="eastAsia" w:ascii="仿宋" w:hAnsi="仿宋" w:eastAsia="仿宋"/>
          <w:b w:val="0"/>
          <w:bCs w:val="0"/>
          <w:color w:val="auto"/>
          <w:sz w:val="32"/>
          <w:szCs w:val="32"/>
          <w:highlight w:val="none"/>
        </w:rPr>
        <w:t>万元，完成预算</w:t>
      </w:r>
      <w:r>
        <w:rPr>
          <w:rStyle w:val="17"/>
          <w:rFonts w:hint="eastAsia" w:ascii="仿宋" w:hAnsi="仿宋" w:eastAsia="仿宋"/>
          <w:b w:val="0"/>
          <w:bCs w:val="0"/>
          <w:color w:val="auto"/>
          <w:sz w:val="32"/>
          <w:szCs w:val="32"/>
          <w:highlight w:val="none"/>
          <w:lang w:val="en-US" w:eastAsia="zh-CN"/>
        </w:rPr>
        <w:t>100</w:t>
      </w:r>
      <w:r>
        <w:rPr>
          <w:rStyle w:val="17"/>
          <w:rFonts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rPr>
        <w:t>。</w:t>
      </w:r>
    </w:p>
    <w:p w14:paraId="0BAAFBCF">
      <w:pPr>
        <w:spacing w:line="600" w:lineRule="exact"/>
        <w:ind w:firstLine="640"/>
        <w:rPr>
          <w:rStyle w:val="17"/>
          <w:rFonts w:hint="eastAsia" w:ascii="仿宋" w:hAnsi="仿宋" w:eastAsia="仿宋"/>
          <w:b w:val="0"/>
          <w:bCs w:val="0"/>
          <w:color w:val="auto"/>
          <w:sz w:val="32"/>
          <w:szCs w:val="32"/>
          <w:highlight w:val="none"/>
        </w:rPr>
      </w:pPr>
      <w:r>
        <w:rPr>
          <w:rFonts w:hint="eastAsia" w:ascii="仿宋" w:hAnsi="仿宋" w:eastAsia="仿宋"/>
          <w:color w:val="auto"/>
          <w:sz w:val="32"/>
          <w:szCs w:val="32"/>
          <w:highlight w:val="none"/>
          <w:lang w:val="en-US" w:eastAsia="zh-CN"/>
        </w:rPr>
        <w:t>8.</w:t>
      </w:r>
      <w:r>
        <w:rPr>
          <w:rFonts w:hint="eastAsia" w:ascii="仿宋" w:hAnsi="仿宋" w:eastAsia="仿宋"/>
          <w:color w:val="auto"/>
          <w:sz w:val="32"/>
          <w:szCs w:val="32"/>
          <w:highlight w:val="none"/>
        </w:rPr>
        <w:t>卫生健康</w:t>
      </w:r>
      <w:r>
        <w:rPr>
          <w:rFonts w:hint="eastAsia" w:ascii="仿宋" w:hAnsi="仿宋" w:eastAsia="仿宋"/>
          <w:color w:val="auto"/>
          <w:sz w:val="32"/>
          <w:szCs w:val="32"/>
          <w:highlight w:val="none"/>
          <w:lang w:val="en-US" w:eastAsia="zh-CN"/>
        </w:rPr>
        <w:t>支出</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val="en-US" w:eastAsia="zh-CN"/>
        </w:rPr>
        <w:t>210</w:t>
      </w:r>
      <w:r>
        <w:rPr>
          <w:rFonts w:hint="eastAsia" w:ascii="仿宋" w:hAnsi="仿宋" w:eastAsia="仿宋"/>
          <w:color w:val="auto"/>
          <w:sz w:val="32"/>
          <w:szCs w:val="32"/>
          <w:highlight w:val="none"/>
        </w:rPr>
        <w:t>）行政事业单位医疗</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11</w:t>
      </w:r>
      <w:r>
        <w:rPr>
          <w:rStyle w:val="17"/>
          <w:rFonts w:hint="eastAsia" w:ascii="仿宋" w:hAnsi="仿宋" w:eastAsia="仿宋"/>
          <w:b w:val="0"/>
          <w:bCs w:val="0"/>
          <w:color w:val="auto"/>
          <w:sz w:val="32"/>
          <w:szCs w:val="32"/>
          <w:highlight w:val="none"/>
        </w:rPr>
        <w:t>）行政单位医疗（</w:t>
      </w:r>
      <w:r>
        <w:rPr>
          <w:rStyle w:val="17"/>
          <w:rFonts w:hint="eastAsia" w:ascii="仿宋" w:hAnsi="仿宋" w:eastAsia="仿宋"/>
          <w:b w:val="0"/>
          <w:bCs w:val="0"/>
          <w:color w:val="auto"/>
          <w:sz w:val="32"/>
          <w:szCs w:val="32"/>
          <w:highlight w:val="none"/>
          <w:lang w:val="en-US" w:eastAsia="zh-CN"/>
        </w:rPr>
        <w:t>01</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rPr>
        <w:t>支出决算为</w:t>
      </w:r>
      <w:r>
        <w:rPr>
          <w:rStyle w:val="17"/>
          <w:rFonts w:hint="eastAsia" w:ascii="仿宋" w:hAnsi="仿宋" w:eastAsia="仿宋"/>
          <w:b w:val="0"/>
          <w:bCs w:val="0"/>
          <w:color w:val="auto"/>
          <w:sz w:val="32"/>
          <w:szCs w:val="32"/>
          <w:highlight w:val="none"/>
          <w:lang w:val="en-US" w:eastAsia="zh-CN"/>
        </w:rPr>
        <w:t>47.74</w:t>
      </w:r>
      <w:r>
        <w:rPr>
          <w:rStyle w:val="17"/>
          <w:rFonts w:hint="eastAsia" w:ascii="仿宋" w:hAnsi="仿宋" w:eastAsia="仿宋"/>
          <w:b w:val="0"/>
          <w:bCs w:val="0"/>
          <w:color w:val="auto"/>
          <w:sz w:val="32"/>
          <w:szCs w:val="32"/>
          <w:highlight w:val="none"/>
        </w:rPr>
        <w:t>万元，完成预算</w:t>
      </w:r>
      <w:r>
        <w:rPr>
          <w:rStyle w:val="17"/>
          <w:rFonts w:hint="eastAsia" w:ascii="仿宋" w:hAnsi="仿宋" w:eastAsia="仿宋"/>
          <w:b w:val="0"/>
          <w:bCs w:val="0"/>
          <w:color w:val="auto"/>
          <w:sz w:val="32"/>
          <w:szCs w:val="32"/>
          <w:highlight w:val="none"/>
          <w:lang w:val="en-US" w:eastAsia="zh-CN"/>
        </w:rPr>
        <w:t>100</w:t>
      </w:r>
      <w:r>
        <w:rPr>
          <w:rStyle w:val="17"/>
          <w:rFonts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rPr>
        <w:t>。</w:t>
      </w:r>
    </w:p>
    <w:p w14:paraId="4C505C06">
      <w:pPr>
        <w:spacing w:line="600" w:lineRule="exact"/>
        <w:ind w:firstLine="640"/>
        <w:rPr>
          <w:rStyle w:val="17"/>
          <w:rFonts w:hint="eastAsia" w:ascii="仿宋" w:hAnsi="仿宋" w:eastAsia="仿宋"/>
          <w:b w:val="0"/>
          <w:bCs w:val="0"/>
          <w:color w:val="auto"/>
          <w:sz w:val="32"/>
          <w:szCs w:val="32"/>
          <w:highlight w:val="none"/>
        </w:rPr>
      </w:pPr>
      <w:r>
        <w:rPr>
          <w:rFonts w:hint="eastAsia" w:ascii="仿宋" w:hAnsi="仿宋" w:eastAsia="仿宋"/>
          <w:color w:val="auto"/>
          <w:sz w:val="32"/>
          <w:szCs w:val="32"/>
          <w:highlight w:val="none"/>
          <w:lang w:val="en-US" w:eastAsia="zh-CN"/>
        </w:rPr>
        <w:t>9.</w:t>
      </w:r>
      <w:r>
        <w:rPr>
          <w:rFonts w:hint="eastAsia" w:ascii="仿宋" w:hAnsi="仿宋" w:eastAsia="仿宋"/>
          <w:color w:val="auto"/>
          <w:sz w:val="32"/>
          <w:szCs w:val="32"/>
          <w:highlight w:val="none"/>
        </w:rPr>
        <w:t>卫生健康</w:t>
      </w:r>
      <w:r>
        <w:rPr>
          <w:rFonts w:hint="eastAsia" w:ascii="仿宋" w:hAnsi="仿宋" w:eastAsia="仿宋"/>
          <w:color w:val="auto"/>
          <w:sz w:val="32"/>
          <w:szCs w:val="32"/>
          <w:highlight w:val="none"/>
          <w:lang w:val="en-US" w:eastAsia="zh-CN"/>
        </w:rPr>
        <w:t>支出</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val="en-US" w:eastAsia="zh-CN"/>
        </w:rPr>
        <w:t>210</w:t>
      </w:r>
      <w:r>
        <w:rPr>
          <w:rFonts w:hint="eastAsia" w:ascii="仿宋" w:hAnsi="仿宋" w:eastAsia="仿宋"/>
          <w:color w:val="auto"/>
          <w:sz w:val="32"/>
          <w:szCs w:val="32"/>
          <w:highlight w:val="none"/>
        </w:rPr>
        <w:t>）</w:t>
      </w:r>
      <w:r>
        <w:rPr>
          <w:rFonts w:hint="eastAsia" w:ascii="仿宋_GB2312" w:hAnsi="Calibri" w:eastAsia="仿宋_GB2312" w:cs="仿宋"/>
          <w:color w:val="auto"/>
          <w:kern w:val="0"/>
          <w:sz w:val="32"/>
          <w:szCs w:val="32"/>
          <w:highlight w:val="none"/>
          <w:lang w:val="en-US" w:eastAsia="zh-CN" w:bidi="ar-SA"/>
        </w:rPr>
        <w:t>行政事业单位医疗（11）</w:t>
      </w:r>
      <w:r>
        <w:rPr>
          <w:rStyle w:val="17"/>
          <w:rFonts w:hint="eastAsia" w:ascii="仿宋" w:hAnsi="仿宋" w:eastAsia="仿宋"/>
          <w:b w:val="0"/>
          <w:bCs w:val="0"/>
          <w:color w:val="auto"/>
          <w:sz w:val="32"/>
          <w:szCs w:val="32"/>
          <w:highlight w:val="none"/>
        </w:rPr>
        <w:t>公务员医疗补助（</w:t>
      </w:r>
      <w:r>
        <w:rPr>
          <w:rStyle w:val="17"/>
          <w:rFonts w:hint="eastAsia" w:ascii="仿宋" w:hAnsi="仿宋" w:eastAsia="仿宋"/>
          <w:b w:val="0"/>
          <w:bCs w:val="0"/>
          <w:color w:val="auto"/>
          <w:sz w:val="32"/>
          <w:szCs w:val="32"/>
          <w:highlight w:val="none"/>
          <w:lang w:val="en-US" w:eastAsia="zh-CN"/>
        </w:rPr>
        <w:t>03</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rPr>
        <w:t>支出决算为</w:t>
      </w:r>
      <w:r>
        <w:rPr>
          <w:rStyle w:val="17"/>
          <w:rFonts w:hint="eastAsia" w:ascii="仿宋" w:hAnsi="仿宋" w:eastAsia="仿宋"/>
          <w:b w:val="0"/>
          <w:bCs w:val="0"/>
          <w:color w:val="auto"/>
          <w:sz w:val="32"/>
          <w:szCs w:val="32"/>
          <w:highlight w:val="none"/>
          <w:lang w:val="en-US" w:eastAsia="zh-CN"/>
        </w:rPr>
        <w:t>8.86</w:t>
      </w:r>
      <w:r>
        <w:rPr>
          <w:rStyle w:val="17"/>
          <w:rFonts w:hint="eastAsia" w:ascii="仿宋" w:hAnsi="仿宋" w:eastAsia="仿宋"/>
          <w:b w:val="0"/>
          <w:bCs w:val="0"/>
          <w:color w:val="auto"/>
          <w:sz w:val="32"/>
          <w:szCs w:val="32"/>
          <w:highlight w:val="none"/>
        </w:rPr>
        <w:t>万元，完成预算</w:t>
      </w:r>
      <w:r>
        <w:rPr>
          <w:rStyle w:val="17"/>
          <w:rFonts w:hint="eastAsia" w:ascii="仿宋" w:hAnsi="仿宋" w:eastAsia="仿宋"/>
          <w:b w:val="0"/>
          <w:bCs w:val="0"/>
          <w:color w:val="auto"/>
          <w:sz w:val="32"/>
          <w:szCs w:val="32"/>
          <w:highlight w:val="none"/>
          <w:lang w:val="en-US" w:eastAsia="zh-CN"/>
        </w:rPr>
        <w:t>100</w:t>
      </w:r>
      <w:r>
        <w:rPr>
          <w:rStyle w:val="17"/>
          <w:rFonts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rPr>
        <w:t>。</w:t>
      </w:r>
    </w:p>
    <w:p w14:paraId="1708B054">
      <w:pPr>
        <w:spacing w:line="600" w:lineRule="exact"/>
        <w:ind w:firstLine="640"/>
        <w:rPr>
          <w:rStyle w:val="17"/>
          <w:rFonts w:hint="default" w:ascii="仿宋" w:hAnsi="仿宋" w:eastAsia="仿宋"/>
          <w:b w:val="0"/>
          <w:bCs w:val="0"/>
          <w:color w:val="auto"/>
          <w:sz w:val="32"/>
          <w:szCs w:val="32"/>
          <w:highlight w:val="none"/>
          <w:lang w:val="en-US" w:eastAsia="zh-CN"/>
        </w:rPr>
      </w:pPr>
      <w:r>
        <w:rPr>
          <w:rStyle w:val="17"/>
          <w:rFonts w:hint="eastAsia" w:ascii="仿宋" w:hAnsi="仿宋" w:eastAsia="仿宋"/>
          <w:b w:val="0"/>
          <w:bCs w:val="0"/>
          <w:color w:val="auto"/>
          <w:sz w:val="32"/>
          <w:szCs w:val="32"/>
          <w:highlight w:val="none"/>
          <w:lang w:val="en-US" w:eastAsia="zh-CN"/>
        </w:rPr>
        <w:t>10.</w:t>
      </w:r>
      <w:r>
        <w:rPr>
          <w:rFonts w:hint="eastAsia" w:ascii="仿宋" w:hAnsi="仿宋" w:eastAsia="仿宋"/>
          <w:color w:val="auto"/>
          <w:sz w:val="32"/>
          <w:szCs w:val="32"/>
          <w:highlight w:val="none"/>
        </w:rPr>
        <w:t>节能环保支出（</w:t>
      </w:r>
      <w:r>
        <w:rPr>
          <w:rFonts w:hint="eastAsia" w:ascii="仿宋" w:hAnsi="仿宋" w:eastAsia="仿宋"/>
          <w:color w:val="auto"/>
          <w:sz w:val="32"/>
          <w:szCs w:val="32"/>
          <w:highlight w:val="none"/>
          <w:lang w:val="en-US" w:eastAsia="zh-CN"/>
        </w:rPr>
        <w:t>211</w:t>
      </w:r>
      <w:r>
        <w:rPr>
          <w:rFonts w:hint="eastAsia" w:ascii="仿宋" w:hAnsi="仿宋" w:eastAsia="仿宋"/>
          <w:color w:val="auto"/>
          <w:sz w:val="32"/>
          <w:szCs w:val="32"/>
          <w:highlight w:val="none"/>
        </w:rPr>
        <w:t>）污染防治</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03</w:t>
      </w:r>
      <w:r>
        <w:rPr>
          <w:rStyle w:val="17"/>
          <w:rFonts w:hint="eastAsia" w:ascii="仿宋" w:hAnsi="仿宋" w:eastAsia="仿宋"/>
          <w:b w:val="0"/>
          <w:bCs w:val="0"/>
          <w:color w:val="auto"/>
          <w:sz w:val="32"/>
          <w:szCs w:val="32"/>
          <w:highlight w:val="none"/>
        </w:rPr>
        <w:t>）其他污染防治支出（</w:t>
      </w:r>
      <w:r>
        <w:rPr>
          <w:rStyle w:val="17"/>
          <w:rFonts w:hint="eastAsia" w:ascii="仿宋" w:hAnsi="仿宋" w:eastAsia="仿宋"/>
          <w:b w:val="0"/>
          <w:bCs w:val="0"/>
          <w:color w:val="auto"/>
          <w:sz w:val="32"/>
          <w:szCs w:val="32"/>
          <w:highlight w:val="none"/>
          <w:lang w:val="en-US" w:eastAsia="zh-CN"/>
        </w:rPr>
        <w:t>99</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rPr>
        <w:t>支出决算为</w:t>
      </w:r>
      <w:r>
        <w:rPr>
          <w:rStyle w:val="17"/>
          <w:rFonts w:hint="eastAsia" w:ascii="仿宋" w:hAnsi="仿宋" w:eastAsia="仿宋"/>
          <w:b w:val="0"/>
          <w:bCs w:val="0"/>
          <w:color w:val="auto"/>
          <w:sz w:val="32"/>
          <w:szCs w:val="32"/>
          <w:highlight w:val="none"/>
          <w:lang w:val="en-US" w:eastAsia="zh-CN"/>
        </w:rPr>
        <w:t>149.01</w:t>
      </w:r>
      <w:r>
        <w:rPr>
          <w:rStyle w:val="17"/>
          <w:rFonts w:hint="eastAsia" w:ascii="仿宋" w:hAnsi="仿宋" w:eastAsia="仿宋"/>
          <w:b w:val="0"/>
          <w:bCs w:val="0"/>
          <w:color w:val="auto"/>
          <w:sz w:val="32"/>
          <w:szCs w:val="32"/>
          <w:highlight w:val="none"/>
        </w:rPr>
        <w:t>万元，完成预算</w:t>
      </w:r>
      <w:r>
        <w:rPr>
          <w:rStyle w:val="17"/>
          <w:rFonts w:hint="eastAsia" w:ascii="仿宋" w:hAnsi="仿宋" w:eastAsia="仿宋"/>
          <w:b w:val="0"/>
          <w:bCs w:val="0"/>
          <w:color w:val="auto"/>
          <w:sz w:val="32"/>
          <w:szCs w:val="32"/>
          <w:highlight w:val="none"/>
          <w:lang w:val="en-US" w:eastAsia="zh-CN"/>
        </w:rPr>
        <w:t>100</w:t>
      </w:r>
      <w:r>
        <w:rPr>
          <w:rStyle w:val="17"/>
          <w:rFonts w:ascii="仿宋" w:hAnsi="仿宋" w:eastAsia="仿宋"/>
          <w:b w:val="0"/>
          <w:bCs w:val="0"/>
          <w:color w:val="auto"/>
          <w:sz w:val="32"/>
          <w:szCs w:val="32"/>
          <w:highlight w:val="none"/>
        </w:rPr>
        <w:t>%</w:t>
      </w:r>
    </w:p>
    <w:p w14:paraId="13F1E968">
      <w:pPr>
        <w:spacing w:line="600" w:lineRule="exact"/>
        <w:ind w:firstLine="640"/>
        <w:rPr>
          <w:rStyle w:val="17"/>
          <w:rFonts w:hint="eastAsia" w:ascii="仿宋" w:hAnsi="仿宋" w:eastAsia="仿宋"/>
          <w:b w:val="0"/>
          <w:bCs w:val="0"/>
          <w:color w:val="auto"/>
          <w:sz w:val="32"/>
          <w:szCs w:val="32"/>
          <w:highlight w:val="none"/>
        </w:rPr>
      </w:pPr>
      <w:r>
        <w:rPr>
          <w:rFonts w:hint="eastAsia" w:ascii="仿宋" w:hAnsi="仿宋" w:eastAsia="仿宋"/>
          <w:color w:val="auto"/>
          <w:sz w:val="32"/>
          <w:szCs w:val="32"/>
          <w:highlight w:val="none"/>
          <w:lang w:val="en-US" w:eastAsia="zh-CN"/>
        </w:rPr>
        <w:t>11.</w:t>
      </w:r>
      <w:r>
        <w:rPr>
          <w:rFonts w:hint="eastAsia" w:ascii="仿宋" w:hAnsi="仿宋" w:eastAsia="仿宋"/>
          <w:color w:val="auto"/>
          <w:sz w:val="32"/>
          <w:szCs w:val="32"/>
          <w:highlight w:val="none"/>
        </w:rPr>
        <w:t>节能环保支出（</w:t>
      </w:r>
      <w:r>
        <w:rPr>
          <w:rFonts w:hint="eastAsia" w:ascii="仿宋" w:hAnsi="仿宋" w:eastAsia="仿宋"/>
          <w:color w:val="auto"/>
          <w:sz w:val="32"/>
          <w:szCs w:val="32"/>
          <w:highlight w:val="none"/>
          <w:lang w:val="en-US" w:eastAsia="zh-CN"/>
        </w:rPr>
        <w:t>211</w:t>
      </w:r>
      <w:r>
        <w:rPr>
          <w:rFonts w:hint="eastAsia" w:ascii="仿宋" w:hAnsi="仿宋" w:eastAsia="仿宋"/>
          <w:color w:val="auto"/>
          <w:sz w:val="32"/>
          <w:szCs w:val="32"/>
          <w:highlight w:val="none"/>
        </w:rPr>
        <w:t>）自然生态保护</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04</w:t>
      </w:r>
      <w:r>
        <w:rPr>
          <w:rStyle w:val="17"/>
          <w:rFonts w:hint="eastAsia" w:ascii="仿宋" w:hAnsi="仿宋" w:eastAsia="仿宋"/>
          <w:b w:val="0"/>
          <w:bCs w:val="0"/>
          <w:color w:val="auto"/>
          <w:sz w:val="32"/>
          <w:szCs w:val="32"/>
          <w:highlight w:val="none"/>
        </w:rPr>
        <w:t>）农村环境保护（</w:t>
      </w:r>
      <w:r>
        <w:rPr>
          <w:rStyle w:val="17"/>
          <w:rFonts w:hint="eastAsia" w:ascii="仿宋" w:hAnsi="仿宋" w:eastAsia="仿宋"/>
          <w:b w:val="0"/>
          <w:bCs w:val="0"/>
          <w:color w:val="auto"/>
          <w:sz w:val="32"/>
          <w:szCs w:val="32"/>
          <w:highlight w:val="none"/>
          <w:lang w:val="en-US" w:eastAsia="zh-CN"/>
        </w:rPr>
        <w:t>02</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rPr>
        <w:t>支出决算为</w:t>
      </w:r>
      <w:r>
        <w:rPr>
          <w:rStyle w:val="17"/>
          <w:rFonts w:hint="eastAsia" w:ascii="仿宋" w:hAnsi="仿宋" w:eastAsia="仿宋"/>
          <w:b w:val="0"/>
          <w:bCs w:val="0"/>
          <w:color w:val="auto"/>
          <w:sz w:val="32"/>
          <w:szCs w:val="32"/>
          <w:highlight w:val="none"/>
          <w:lang w:val="en-US" w:eastAsia="zh-CN"/>
        </w:rPr>
        <w:t>40.45</w:t>
      </w:r>
      <w:r>
        <w:rPr>
          <w:rStyle w:val="17"/>
          <w:rFonts w:hint="eastAsia" w:ascii="仿宋" w:hAnsi="仿宋" w:eastAsia="仿宋"/>
          <w:b w:val="0"/>
          <w:bCs w:val="0"/>
          <w:color w:val="auto"/>
          <w:sz w:val="32"/>
          <w:szCs w:val="32"/>
          <w:highlight w:val="none"/>
        </w:rPr>
        <w:t>万元，完成预算</w:t>
      </w:r>
      <w:r>
        <w:rPr>
          <w:rStyle w:val="17"/>
          <w:rFonts w:hint="eastAsia" w:ascii="仿宋" w:hAnsi="仿宋" w:eastAsia="仿宋"/>
          <w:b w:val="0"/>
          <w:bCs w:val="0"/>
          <w:color w:val="auto"/>
          <w:sz w:val="32"/>
          <w:szCs w:val="32"/>
          <w:highlight w:val="none"/>
          <w:lang w:val="en-US" w:eastAsia="zh-CN"/>
        </w:rPr>
        <w:t>100</w:t>
      </w:r>
      <w:r>
        <w:rPr>
          <w:rStyle w:val="17"/>
          <w:rFonts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rPr>
        <w:t>。</w:t>
      </w:r>
    </w:p>
    <w:p w14:paraId="51D281A2">
      <w:pPr>
        <w:spacing w:line="600" w:lineRule="exact"/>
        <w:ind w:firstLine="640"/>
        <w:rPr>
          <w:rStyle w:val="17"/>
          <w:rFonts w:hint="eastAsia" w:ascii="仿宋" w:hAnsi="仿宋" w:eastAsia="仿宋"/>
          <w:b w:val="0"/>
          <w:bCs w:val="0"/>
          <w:color w:val="auto"/>
          <w:sz w:val="32"/>
          <w:szCs w:val="32"/>
          <w:highlight w:val="none"/>
        </w:rPr>
      </w:pPr>
      <w:r>
        <w:rPr>
          <w:rFonts w:hint="eastAsia" w:ascii="仿宋" w:hAnsi="仿宋" w:eastAsia="仿宋"/>
          <w:color w:val="auto"/>
          <w:sz w:val="32"/>
          <w:szCs w:val="32"/>
          <w:highlight w:val="none"/>
          <w:lang w:val="en-US" w:eastAsia="zh-CN"/>
        </w:rPr>
        <w:t>12.</w:t>
      </w:r>
      <w:r>
        <w:rPr>
          <w:rFonts w:hint="eastAsia" w:ascii="仿宋" w:hAnsi="仿宋" w:eastAsia="仿宋"/>
          <w:color w:val="auto"/>
          <w:sz w:val="32"/>
          <w:szCs w:val="32"/>
          <w:highlight w:val="none"/>
        </w:rPr>
        <w:t>节能环保支出（</w:t>
      </w:r>
      <w:r>
        <w:rPr>
          <w:rFonts w:hint="eastAsia" w:ascii="仿宋" w:hAnsi="仿宋" w:eastAsia="仿宋"/>
          <w:color w:val="auto"/>
          <w:sz w:val="32"/>
          <w:szCs w:val="32"/>
          <w:highlight w:val="none"/>
          <w:lang w:val="en-US" w:eastAsia="zh-CN"/>
        </w:rPr>
        <w:t>211</w:t>
      </w:r>
      <w:r>
        <w:rPr>
          <w:rFonts w:hint="eastAsia" w:ascii="仿宋" w:hAnsi="仿宋" w:eastAsia="仿宋"/>
          <w:color w:val="auto"/>
          <w:sz w:val="32"/>
          <w:szCs w:val="32"/>
          <w:highlight w:val="none"/>
        </w:rPr>
        <w:t>）其他节能环保支出</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99</w:t>
      </w:r>
      <w:r>
        <w:rPr>
          <w:rStyle w:val="17"/>
          <w:rFonts w:hint="eastAsia" w:ascii="仿宋" w:hAnsi="仿宋" w:eastAsia="仿宋"/>
          <w:b w:val="0"/>
          <w:bCs w:val="0"/>
          <w:color w:val="auto"/>
          <w:sz w:val="32"/>
          <w:szCs w:val="32"/>
          <w:highlight w:val="none"/>
        </w:rPr>
        <w:t>）其他节能环保支出（</w:t>
      </w:r>
      <w:r>
        <w:rPr>
          <w:rStyle w:val="17"/>
          <w:rFonts w:hint="eastAsia" w:ascii="仿宋" w:hAnsi="仿宋" w:eastAsia="仿宋"/>
          <w:b w:val="0"/>
          <w:bCs w:val="0"/>
          <w:color w:val="auto"/>
          <w:sz w:val="32"/>
          <w:szCs w:val="32"/>
          <w:highlight w:val="none"/>
          <w:lang w:val="en-US" w:eastAsia="zh-CN"/>
        </w:rPr>
        <w:t>99</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rPr>
        <w:t>支出决算为</w:t>
      </w:r>
      <w:r>
        <w:rPr>
          <w:rStyle w:val="17"/>
          <w:rFonts w:hint="eastAsia" w:ascii="仿宋" w:hAnsi="仿宋" w:eastAsia="仿宋"/>
          <w:b w:val="0"/>
          <w:bCs w:val="0"/>
          <w:color w:val="auto"/>
          <w:sz w:val="32"/>
          <w:szCs w:val="32"/>
          <w:highlight w:val="none"/>
          <w:lang w:val="en-US" w:eastAsia="zh-CN"/>
        </w:rPr>
        <w:t>13.25</w:t>
      </w:r>
      <w:r>
        <w:rPr>
          <w:rStyle w:val="17"/>
          <w:rFonts w:hint="eastAsia" w:ascii="仿宋" w:hAnsi="仿宋" w:eastAsia="仿宋"/>
          <w:b w:val="0"/>
          <w:bCs w:val="0"/>
          <w:color w:val="auto"/>
          <w:sz w:val="32"/>
          <w:szCs w:val="32"/>
          <w:highlight w:val="none"/>
        </w:rPr>
        <w:t>万元，完成预算</w:t>
      </w:r>
      <w:r>
        <w:rPr>
          <w:rStyle w:val="17"/>
          <w:rFonts w:hint="eastAsia" w:ascii="仿宋" w:hAnsi="仿宋" w:eastAsia="仿宋"/>
          <w:b w:val="0"/>
          <w:bCs w:val="0"/>
          <w:color w:val="auto"/>
          <w:sz w:val="32"/>
          <w:szCs w:val="32"/>
          <w:highlight w:val="none"/>
          <w:lang w:val="en-US" w:eastAsia="zh-CN"/>
        </w:rPr>
        <w:t>100</w:t>
      </w:r>
      <w:r>
        <w:rPr>
          <w:rStyle w:val="17"/>
          <w:rFonts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rPr>
        <w:t>。</w:t>
      </w:r>
    </w:p>
    <w:p w14:paraId="328A8FFA">
      <w:pPr>
        <w:spacing w:line="600" w:lineRule="exact"/>
        <w:ind w:firstLine="640"/>
        <w:rPr>
          <w:rStyle w:val="17"/>
          <w:rFonts w:hint="eastAsia" w:ascii="仿宋" w:hAnsi="仿宋" w:eastAsia="仿宋"/>
          <w:b w:val="0"/>
          <w:bCs w:val="0"/>
          <w:color w:val="auto"/>
          <w:sz w:val="32"/>
          <w:szCs w:val="32"/>
          <w:highlight w:val="none"/>
        </w:rPr>
      </w:pPr>
      <w:r>
        <w:rPr>
          <w:rFonts w:hint="eastAsia" w:ascii="仿宋" w:hAnsi="仿宋" w:eastAsia="仿宋"/>
          <w:color w:val="auto"/>
          <w:sz w:val="32"/>
          <w:szCs w:val="32"/>
          <w:highlight w:val="none"/>
          <w:lang w:val="en-US" w:eastAsia="zh-CN"/>
        </w:rPr>
        <w:t>13.</w:t>
      </w:r>
      <w:r>
        <w:rPr>
          <w:rFonts w:hint="eastAsia" w:ascii="仿宋" w:hAnsi="仿宋" w:eastAsia="仿宋"/>
          <w:color w:val="auto"/>
          <w:sz w:val="32"/>
          <w:szCs w:val="32"/>
          <w:highlight w:val="none"/>
        </w:rPr>
        <w:t>城乡社区支出（</w:t>
      </w:r>
      <w:r>
        <w:rPr>
          <w:rFonts w:hint="eastAsia" w:ascii="仿宋" w:hAnsi="仿宋" w:eastAsia="仿宋"/>
          <w:color w:val="auto"/>
          <w:sz w:val="32"/>
          <w:szCs w:val="32"/>
          <w:highlight w:val="none"/>
          <w:lang w:val="en-US" w:eastAsia="zh-CN"/>
        </w:rPr>
        <w:t>212</w:t>
      </w:r>
      <w:r>
        <w:rPr>
          <w:rFonts w:hint="eastAsia" w:ascii="仿宋" w:hAnsi="仿宋" w:eastAsia="仿宋"/>
          <w:color w:val="auto"/>
          <w:sz w:val="32"/>
          <w:szCs w:val="32"/>
          <w:highlight w:val="none"/>
        </w:rPr>
        <w:t>）</w:t>
      </w:r>
      <w:r>
        <w:rPr>
          <w:rFonts w:hint="eastAsia" w:ascii="仿宋_GB2312" w:hAnsi="Calibri" w:eastAsia="仿宋_GB2312" w:cs="仿宋"/>
          <w:color w:val="auto"/>
          <w:kern w:val="0"/>
          <w:sz w:val="32"/>
          <w:szCs w:val="32"/>
          <w:highlight w:val="none"/>
          <w:lang w:val="en-US" w:eastAsia="zh-CN" w:bidi="ar-SA"/>
        </w:rPr>
        <w:t>城乡社区管理事务（01）</w:t>
      </w:r>
      <w:r>
        <w:rPr>
          <w:rStyle w:val="17"/>
          <w:rFonts w:hint="eastAsia" w:ascii="仿宋" w:hAnsi="仿宋" w:eastAsia="仿宋"/>
          <w:b w:val="0"/>
          <w:bCs w:val="0"/>
          <w:color w:val="auto"/>
          <w:sz w:val="32"/>
          <w:szCs w:val="32"/>
          <w:highlight w:val="none"/>
        </w:rPr>
        <w:t>其他城乡社区管理事务支出（</w:t>
      </w:r>
      <w:r>
        <w:rPr>
          <w:rStyle w:val="17"/>
          <w:rFonts w:hint="eastAsia" w:ascii="仿宋" w:hAnsi="仿宋" w:eastAsia="仿宋"/>
          <w:b w:val="0"/>
          <w:bCs w:val="0"/>
          <w:color w:val="auto"/>
          <w:sz w:val="32"/>
          <w:szCs w:val="32"/>
          <w:highlight w:val="none"/>
          <w:lang w:val="en-US" w:eastAsia="zh-CN"/>
        </w:rPr>
        <w:t>99</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rPr>
        <w:t>支出决算为</w:t>
      </w:r>
      <w:r>
        <w:rPr>
          <w:rStyle w:val="17"/>
          <w:rFonts w:hint="eastAsia" w:ascii="仿宋" w:hAnsi="仿宋" w:eastAsia="仿宋"/>
          <w:b w:val="0"/>
          <w:bCs w:val="0"/>
          <w:color w:val="auto"/>
          <w:sz w:val="32"/>
          <w:szCs w:val="32"/>
          <w:highlight w:val="none"/>
          <w:lang w:val="en-US" w:eastAsia="zh-CN"/>
        </w:rPr>
        <w:t>7.74</w:t>
      </w:r>
      <w:r>
        <w:rPr>
          <w:rStyle w:val="17"/>
          <w:rFonts w:hint="eastAsia" w:ascii="仿宋" w:hAnsi="仿宋" w:eastAsia="仿宋"/>
          <w:b w:val="0"/>
          <w:bCs w:val="0"/>
          <w:color w:val="auto"/>
          <w:sz w:val="32"/>
          <w:szCs w:val="32"/>
          <w:highlight w:val="none"/>
        </w:rPr>
        <w:t>万元，完成预算</w:t>
      </w:r>
      <w:r>
        <w:rPr>
          <w:rStyle w:val="17"/>
          <w:rFonts w:hint="eastAsia" w:ascii="仿宋" w:hAnsi="仿宋" w:eastAsia="仿宋"/>
          <w:b w:val="0"/>
          <w:bCs w:val="0"/>
          <w:color w:val="auto"/>
          <w:sz w:val="32"/>
          <w:szCs w:val="32"/>
          <w:highlight w:val="none"/>
          <w:lang w:val="en-US" w:eastAsia="zh-CN"/>
        </w:rPr>
        <w:t>100</w:t>
      </w:r>
      <w:r>
        <w:rPr>
          <w:rStyle w:val="17"/>
          <w:rFonts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rPr>
        <w:t>。</w:t>
      </w:r>
    </w:p>
    <w:p w14:paraId="6F21B829">
      <w:pPr>
        <w:spacing w:line="600" w:lineRule="exact"/>
        <w:ind w:firstLine="640"/>
        <w:rPr>
          <w:rStyle w:val="17"/>
          <w:rFonts w:hint="default" w:ascii="仿宋" w:hAnsi="仿宋" w:eastAsia="仿宋"/>
          <w:b w:val="0"/>
          <w:bCs w:val="0"/>
          <w:color w:val="auto"/>
          <w:sz w:val="32"/>
          <w:szCs w:val="32"/>
          <w:highlight w:val="none"/>
          <w:lang w:val="en-US" w:eastAsia="zh-CN"/>
        </w:rPr>
      </w:pPr>
      <w:r>
        <w:rPr>
          <w:rStyle w:val="17"/>
          <w:rFonts w:hint="eastAsia" w:ascii="仿宋" w:hAnsi="仿宋" w:eastAsia="仿宋"/>
          <w:b w:val="0"/>
          <w:bCs w:val="0"/>
          <w:color w:val="auto"/>
          <w:sz w:val="32"/>
          <w:szCs w:val="32"/>
          <w:highlight w:val="none"/>
          <w:lang w:val="en-US" w:eastAsia="zh-CN"/>
        </w:rPr>
        <w:t>14.</w:t>
      </w:r>
      <w:r>
        <w:rPr>
          <w:rFonts w:hint="eastAsia" w:ascii="仿宋" w:hAnsi="仿宋" w:eastAsia="仿宋"/>
          <w:color w:val="auto"/>
          <w:sz w:val="32"/>
          <w:szCs w:val="32"/>
          <w:highlight w:val="none"/>
        </w:rPr>
        <w:t>城乡社区支出（</w:t>
      </w:r>
      <w:r>
        <w:rPr>
          <w:rFonts w:hint="eastAsia" w:ascii="仿宋" w:hAnsi="仿宋" w:eastAsia="仿宋"/>
          <w:color w:val="auto"/>
          <w:sz w:val="32"/>
          <w:szCs w:val="32"/>
          <w:highlight w:val="none"/>
          <w:lang w:val="en-US" w:eastAsia="zh-CN"/>
        </w:rPr>
        <w:t>212</w:t>
      </w:r>
      <w:r>
        <w:rPr>
          <w:rFonts w:hint="eastAsia" w:ascii="仿宋" w:hAnsi="仿宋" w:eastAsia="仿宋"/>
          <w:color w:val="auto"/>
          <w:sz w:val="32"/>
          <w:szCs w:val="32"/>
          <w:highlight w:val="none"/>
        </w:rPr>
        <w:t>）城乡社区公共设施</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03</w:t>
      </w:r>
      <w:r>
        <w:rPr>
          <w:rStyle w:val="17"/>
          <w:rFonts w:hint="eastAsia" w:ascii="仿宋" w:hAnsi="仿宋" w:eastAsia="仿宋"/>
          <w:b w:val="0"/>
          <w:bCs w:val="0"/>
          <w:color w:val="auto"/>
          <w:sz w:val="32"/>
          <w:szCs w:val="32"/>
          <w:highlight w:val="none"/>
        </w:rPr>
        <w:t>）其他城乡社区公共设施支出（</w:t>
      </w:r>
      <w:r>
        <w:rPr>
          <w:rStyle w:val="17"/>
          <w:rFonts w:hint="eastAsia" w:ascii="仿宋" w:hAnsi="仿宋" w:eastAsia="仿宋"/>
          <w:b w:val="0"/>
          <w:bCs w:val="0"/>
          <w:color w:val="auto"/>
          <w:sz w:val="32"/>
          <w:szCs w:val="32"/>
          <w:highlight w:val="none"/>
          <w:lang w:val="en-US" w:eastAsia="zh-CN"/>
        </w:rPr>
        <w:t>99</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rPr>
        <w:t>支出决算为</w:t>
      </w:r>
      <w:r>
        <w:rPr>
          <w:rStyle w:val="17"/>
          <w:rFonts w:hint="eastAsia" w:ascii="仿宋" w:hAnsi="仿宋" w:eastAsia="仿宋"/>
          <w:b w:val="0"/>
          <w:bCs w:val="0"/>
          <w:color w:val="auto"/>
          <w:sz w:val="32"/>
          <w:szCs w:val="32"/>
          <w:highlight w:val="none"/>
          <w:lang w:val="en-US" w:eastAsia="zh-CN"/>
        </w:rPr>
        <w:t>160.00</w:t>
      </w:r>
      <w:r>
        <w:rPr>
          <w:rStyle w:val="17"/>
          <w:rFonts w:hint="eastAsia" w:ascii="仿宋" w:hAnsi="仿宋" w:eastAsia="仿宋"/>
          <w:b w:val="0"/>
          <w:bCs w:val="0"/>
          <w:color w:val="auto"/>
          <w:sz w:val="32"/>
          <w:szCs w:val="32"/>
          <w:highlight w:val="none"/>
        </w:rPr>
        <w:t>万元，完成预算</w:t>
      </w:r>
      <w:r>
        <w:rPr>
          <w:rStyle w:val="17"/>
          <w:rFonts w:hint="eastAsia" w:ascii="仿宋" w:hAnsi="仿宋" w:eastAsia="仿宋"/>
          <w:b w:val="0"/>
          <w:bCs w:val="0"/>
          <w:color w:val="auto"/>
          <w:sz w:val="32"/>
          <w:szCs w:val="32"/>
          <w:highlight w:val="none"/>
          <w:lang w:val="en-US" w:eastAsia="zh-CN"/>
        </w:rPr>
        <w:t>100</w:t>
      </w:r>
      <w:r>
        <w:rPr>
          <w:rStyle w:val="17"/>
          <w:rFonts w:ascii="仿宋" w:hAnsi="仿宋" w:eastAsia="仿宋"/>
          <w:b w:val="0"/>
          <w:bCs w:val="0"/>
          <w:color w:val="auto"/>
          <w:sz w:val="32"/>
          <w:szCs w:val="32"/>
          <w:highlight w:val="none"/>
        </w:rPr>
        <w:t>%</w:t>
      </w:r>
    </w:p>
    <w:p w14:paraId="6DC181FC">
      <w:pPr>
        <w:spacing w:line="600" w:lineRule="exact"/>
        <w:ind w:firstLine="640"/>
        <w:rPr>
          <w:rStyle w:val="17"/>
          <w:rFonts w:hint="eastAsia" w:ascii="仿宋" w:hAnsi="仿宋" w:eastAsia="仿宋"/>
          <w:b w:val="0"/>
          <w:bCs w:val="0"/>
          <w:color w:val="auto"/>
          <w:sz w:val="32"/>
          <w:szCs w:val="32"/>
          <w:highlight w:val="none"/>
        </w:rPr>
      </w:pPr>
      <w:r>
        <w:rPr>
          <w:rFonts w:hint="eastAsia" w:ascii="仿宋" w:hAnsi="仿宋" w:eastAsia="仿宋"/>
          <w:color w:val="auto"/>
          <w:sz w:val="32"/>
          <w:szCs w:val="32"/>
          <w:highlight w:val="none"/>
          <w:lang w:val="en-US" w:eastAsia="zh-CN"/>
        </w:rPr>
        <w:t>15.</w:t>
      </w:r>
      <w:r>
        <w:rPr>
          <w:rFonts w:hint="eastAsia" w:ascii="仿宋" w:hAnsi="仿宋" w:eastAsia="仿宋"/>
          <w:color w:val="auto"/>
          <w:sz w:val="32"/>
          <w:szCs w:val="32"/>
          <w:highlight w:val="none"/>
        </w:rPr>
        <w:t>城乡社区支出（</w:t>
      </w:r>
      <w:r>
        <w:rPr>
          <w:rFonts w:hint="eastAsia" w:ascii="仿宋" w:hAnsi="仿宋" w:eastAsia="仿宋"/>
          <w:color w:val="auto"/>
          <w:sz w:val="32"/>
          <w:szCs w:val="32"/>
          <w:highlight w:val="none"/>
          <w:lang w:val="en-US" w:eastAsia="zh-CN"/>
        </w:rPr>
        <w:t>212</w:t>
      </w:r>
      <w:r>
        <w:rPr>
          <w:rFonts w:hint="eastAsia" w:ascii="仿宋" w:hAnsi="仿宋" w:eastAsia="仿宋"/>
          <w:color w:val="auto"/>
          <w:sz w:val="32"/>
          <w:szCs w:val="32"/>
          <w:highlight w:val="none"/>
        </w:rPr>
        <w:t>）城乡社区环境卫生</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05</w:t>
      </w:r>
      <w:r>
        <w:rPr>
          <w:rStyle w:val="17"/>
          <w:rFonts w:hint="eastAsia" w:ascii="仿宋" w:hAnsi="仿宋" w:eastAsia="仿宋"/>
          <w:b w:val="0"/>
          <w:bCs w:val="0"/>
          <w:color w:val="auto"/>
          <w:sz w:val="32"/>
          <w:szCs w:val="32"/>
          <w:highlight w:val="none"/>
        </w:rPr>
        <w:t>）城乡社区环境卫生（</w:t>
      </w:r>
      <w:r>
        <w:rPr>
          <w:rStyle w:val="17"/>
          <w:rFonts w:hint="eastAsia" w:ascii="仿宋" w:hAnsi="仿宋" w:eastAsia="仿宋"/>
          <w:b w:val="0"/>
          <w:bCs w:val="0"/>
          <w:color w:val="auto"/>
          <w:sz w:val="32"/>
          <w:szCs w:val="32"/>
          <w:highlight w:val="none"/>
          <w:lang w:val="en-US" w:eastAsia="zh-CN"/>
        </w:rPr>
        <w:t>01</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rPr>
        <w:t>支出决算为</w:t>
      </w:r>
      <w:r>
        <w:rPr>
          <w:rStyle w:val="17"/>
          <w:rFonts w:hint="eastAsia" w:ascii="仿宋" w:hAnsi="仿宋" w:eastAsia="仿宋"/>
          <w:b w:val="0"/>
          <w:bCs w:val="0"/>
          <w:color w:val="auto"/>
          <w:sz w:val="32"/>
          <w:szCs w:val="32"/>
          <w:highlight w:val="none"/>
          <w:lang w:val="en-US" w:eastAsia="zh-CN"/>
        </w:rPr>
        <w:t>312.01</w:t>
      </w:r>
      <w:r>
        <w:rPr>
          <w:rStyle w:val="17"/>
          <w:rFonts w:hint="eastAsia" w:ascii="仿宋" w:hAnsi="仿宋" w:eastAsia="仿宋"/>
          <w:b w:val="0"/>
          <w:bCs w:val="0"/>
          <w:color w:val="auto"/>
          <w:sz w:val="32"/>
          <w:szCs w:val="32"/>
          <w:highlight w:val="none"/>
        </w:rPr>
        <w:t>万元，完成预算</w:t>
      </w:r>
      <w:r>
        <w:rPr>
          <w:rStyle w:val="17"/>
          <w:rFonts w:hint="eastAsia" w:ascii="仿宋" w:hAnsi="仿宋" w:eastAsia="仿宋"/>
          <w:b w:val="0"/>
          <w:bCs w:val="0"/>
          <w:color w:val="auto"/>
          <w:sz w:val="32"/>
          <w:szCs w:val="32"/>
          <w:highlight w:val="none"/>
          <w:lang w:val="en-US" w:eastAsia="zh-CN"/>
        </w:rPr>
        <w:t>100</w:t>
      </w:r>
      <w:r>
        <w:rPr>
          <w:rStyle w:val="17"/>
          <w:rFonts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rPr>
        <w:t>。</w:t>
      </w:r>
    </w:p>
    <w:p w14:paraId="53E7AD63">
      <w:pPr>
        <w:spacing w:line="600" w:lineRule="exact"/>
        <w:ind w:firstLine="640"/>
        <w:rPr>
          <w:rStyle w:val="17"/>
          <w:rFonts w:hint="eastAsia" w:ascii="仿宋" w:hAnsi="仿宋" w:eastAsia="仿宋"/>
          <w:b w:val="0"/>
          <w:bCs w:val="0"/>
          <w:color w:val="auto"/>
          <w:sz w:val="32"/>
          <w:szCs w:val="32"/>
          <w:highlight w:val="none"/>
        </w:rPr>
      </w:pPr>
      <w:r>
        <w:rPr>
          <w:rFonts w:hint="eastAsia" w:ascii="仿宋" w:hAnsi="仿宋" w:eastAsia="仿宋"/>
          <w:color w:val="auto"/>
          <w:sz w:val="32"/>
          <w:szCs w:val="32"/>
          <w:highlight w:val="none"/>
          <w:lang w:val="en-US" w:eastAsia="zh-CN"/>
        </w:rPr>
        <w:t>16.</w:t>
      </w:r>
      <w:r>
        <w:rPr>
          <w:rFonts w:hint="eastAsia" w:ascii="仿宋" w:hAnsi="仿宋" w:eastAsia="仿宋"/>
          <w:color w:val="auto"/>
          <w:sz w:val="32"/>
          <w:szCs w:val="32"/>
          <w:highlight w:val="none"/>
        </w:rPr>
        <w:t>农林水支出（</w:t>
      </w:r>
      <w:r>
        <w:rPr>
          <w:rFonts w:hint="eastAsia" w:ascii="仿宋" w:hAnsi="仿宋" w:eastAsia="仿宋"/>
          <w:color w:val="auto"/>
          <w:sz w:val="32"/>
          <w:szCs w:val="32"/>
          <w:highlight w:val="none"/>
          <w:lang w:val="en-US" w:eastAsia="zh-CN"/>
        </w:rPr>
        <w:t>213</w:t>
      </w:r>
      <w:r>
        <w:rPr>
          <w:rFonts w:hint="eastAsia" w:ascii="仿宋" w:hAnsi="仿宋" w:eastAsia="仿宋"/>
          <w:color w:val="auto"/>
          <w:sz w:val="32"/>
          <w:szCs w:val="32"/>
          <w:highlight w:val="none"/>
        </w:rPr>
        <w:t>）农业农村</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01</w:t>
      </w:r>
      <w:r>
        <w:rPr>
          <w:rStyle w:val="17"/>
          <w:rFonts w:hint="eastAsia" w:ascii="仿宋" w:hAnsi="仿宋" w:eastAsia="仿宋"/>
          <w:b w:val="0"/>
          <w:bCs w:val="0"/>
          <w:color w:val="auto"/>
          <w:sz w:val="32"/>
          <w:szCs w:val="32"/>
          <w:highlight w:val="none"/>
        </w:rPr>
        <w:t>）其他农业农村支出（</w:t>
      </w:r>
      <w:r>
        <w:rPr>
          <w:rStyle w:val="17"/>
          <w:rFonts w:hint="eastAsia" w:ascii="仿宋" w:hAnsi="仿宋" w:eastAsia="仿宋"/>
          <w:b w:val="0"/>
          <w:bCs w:val="0"/>
          <w:color w:val="auto"/>
          <w:sz w:val="32"/>
          <w:szCs w:val="32"/>
          <w:highlight w:val="none"/>
          <w:lang w:val="en-US" w:eastAsia="zh-CN"/>
        </w:rPr>
        <w:t>99</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rPr>
        <w:t>支出决算为</w:t>
      </w:r>
      <w:r>
        <w:rPr>
          <w:rStyle w:val="17"/>
          <w:rFonts w:hint="eastAsia" w:ascii="仿宋" w:hAnsi="仿宋" w:eastAsia="仿宋"/>
          <w:b w:val="0"/>
          <w:bCs w:val="0"/>
          <w:color w:val="auto"/>
          <w:sz w:val="32"/>
          <w:szCs w:val="32"/>
          <w:highlight w:val="none"/>
          <w:lang w:val="en-US" w:eastAsia="zh-CN"/>
        </w:rPr>
        <w:t>748.20</w:t>
      </w:r>
      <w:r>
        <w:rPr>
          <w:rStyle w:val="17"/>
          <w:rFonts w:hint="eastAsia" w:ascii="仿宋" w:hAnsi="仿宋" w:eastAsia="仿宋"/>
          <w:b w:val="0"/>
          <w:bCs w:val="0"/>
          <w:color w:val="auto"/>
          <w:sz w:val="32"/>
          <w:szCs w:val="32"/>
          <w:highlight w:val="none"/>
        </w:rPr>
        <w:t>万元，完成预算</w:t>
      </w:r>
      <w:r>
        <w:rPr>
          <w:rStyle w:val="17"/>
          <w:rFonts w:hint="eastAsia" w:ascii="仿宋" w:hAnsi="仿宋" w:eastAsia="仿宋"/>
          <w:b w:val="0"/>
          <w:bCs w:val="0"/>
          <w:color w:val="auto"/>
          <w:sz w:val="32"/>
          <w:szCs w:val="32"/>
          <w:highlight w:val="none"/>
          <w:lang w:val="en-US" w:eastAsia="zh-CN"/>
        </w:rPr>
        <w:t>100</w:t>
      </w:r>
      <w:r>
        <w:rPr>
          <w:rStyle w:val="17"/>
          <w:rFonts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rPr>
        <w:t>。</w:t>
      </w:r>
    </w:p>
    <w:p w14:paraId="43454662">
      <w:pPr>
        <w:spacing w:line="600" w:lineRule="exact"/>
        <w:ind w:firstLine="640"/>
        <w:rPr>
          <w:rStyle w:val="17"/>
          <w:rFonts w:hint="eastAsia" w:ascii="仿宋" w:hAnsi="仿宋" w:eastAsia="仿宋"/>
          <w:b w:val="0"/>
          <w:bCs w:val="0"/>
          <w:color w:val="auto"/>
          <w:sz w:val="32"/>
          <w:szCs w:val="32"/>
          <w:highlight w:val="none"/>
        </w:rPr>
      </w:pPr>
      <w:r>
        <w:rPr>
          <w:rFonts w:hint="eastAsia" w:ascii="仿宋" w:hAnsi="仿宋" w:eastAsia="仿宋"/>
          <w:color w:val="auto"/>
          <w:sz w:val="32"/>
          <w:szCs w:val="32"/>
          <w:highlight w:val="none"/>
          <w:lang w:val="en-US" w:eastAsia="zh-CN"/>
        </w:rPr>
        <w:t>17.</w:t>
      </w:r>
      <w:r>
        <w:rPr>
          <w:rFonts w:hint="eastAsia" w:ascii="仿宋" w:hAnsi="仿宋" w:eastAsia="仿宋"/>
          <w:color w:val="auto"/>
          <w:sz w:val="32"/>
          <w:szCs w:val="32"/>
          <w:highlight w:val="none"/>
        </w:rPr>
        <w:t>农林水支出（</w:t>
      </w:r>
      <w:r>
        <w:rPr>
          <w:rFonts w:hint="eastAsia" w:ascii="仿宋" w:hAnsi="仿宋" w:eastAsia="仿宋"/>
          <w:color w:val="auto"/>
          <w:sz w:val="32"/>
          <w:szCs w:val="32"/>
          <w:highlight w:val="none"/>
          <w:lang w:val="en-US" w:eastAsia="zh-CN"/>
        </w:rPr>
        <w:t>213</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eastAsia="zh-CN"/>
        </w:rPr>
        <w:t>巩固拓展脱贫攻坚成果</w:t>
      </w:r>
      <w:r>
        <w:rPr>
          <w:rFonts w:hint="eastAsia" w:ascii="仿宋" w:hAnsi="仿宋" w:eastAsia="仿宋"/>
          <w:color w:val="auto"/>
          <w:sz w:val="32"/>
          <w:szCs w:val="32"/>
          <w:highlight w:val="none"/>
        </w:rPr>
        <w:t>衔接乡村振兴</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05</w:t>
      </w:r>
      <w:r>
        <w:rPr>
          <w:rStyle w:val="17"/>
          <w:rFonts w:hint="eastAsia" w:ascii="仿宋" w:hAnsi="仿宋" w:eastAsia="仿宋"/>
          <w:b w:val="0"/>
          <w:bCs w:val="0"/>
          <w:color w:val="auto"/>
          <w:sz w:val="32"/>
          <w:szCs w:val="32"/>
          <w:highlight w:val="none"/>
        </w:rPr>
        <w:t>）农村基础设施建设（</w:t>
      </w:r>
      <w:r>
        <w:rPr>
          <w:rStyle w:val="17"/>
          <w:rFonts w:hint="eastAsia" w:ascii="仿宋" w:hAnsi="仿宋" w:eastAsia="仿宋"/>
          <w:b w:val="0"/>
          <w:bCs w:val="0"/>
          <w:color w:val="auto"/>
          <w:sz w:val="32"/>
          <w:szCs w:val="32"/>
          <w:highlight w:val="none"/>
          <w:lang w:val="en-US" w:eastAsia="zh-CN"/>
        </w:rPr>
        <w:t>04</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rPr>
        <w:t>支出决算为</w:t>
      </w:r>
      <w:r>
        <w:rPr>
          <w:rStyle w:val="17"/>
          <w:rFonts w:hint="eastAsia" w:ascii="仿宋" w:hAnsi="仿宋" w:eastAsia="仿宋"/>
          <w:b w:val="0"/>
          <w:bCs w:val="0"/>
          <w:color w:val="auto"/>
          <w:sz w:val="32"/>
          <w:szCs w:val="32"/>
          <w:highlight w:val="none"/>
          <w:lang w:val="en-US" w:eastAsia="zh-CN"/>
        </w:rPr>
        <w:t>609.36</w:t>
      </w:r>
      <w:r>
        <w:rPr>
          <w:rStyle w:val="17"/>
          <w:rFonts w:hint="eastAsia" w:ascii="仿宋" w:hAnsi="仿宋" w:eastAsia="仿宋"/>
          <w:b w:val="0"/>
          <w:bCs w:val="0"/>
          <w:color w:val="auto"/>
          <w:sz w:val="32"/>
          <w:szCs w:val="32"/>
          <w:highlight w:val="none"/>
        </w:rPr>
        <w:t>万元，完成预算</w:t>
      </w:r>
      <w:r>
        <w:rPr>
          <w:rStyle w:val="17"/>
          <w:rFonts w:hint="eastAsia" w:ascii="仿宋" w:hAnsi="仿宋" w:eastAsia="仿宋"/>
          <w:b w:val="0"/>
          <w:bCs w:val="0"/>
          <w:color w:val="auto"/>
          <w:sz w:val="32"/>
          <w:szCs w:val="32"/>
          <w:highlight w:val="none"/>
          <w:lang w:val="en-US" w:eastAsia="zh-CN"/>
        </w:rPr>
        <w:t>100</w:t>
      </w:r>
      <w:r>
        <w:rPr>
          <w:rStyle w:val="17"/>
          <w:rFonts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rPr>
        <w:t>。</w:t>
      </w:r>
    </w:p>
    <w:p w14:paraId="623B9A59">
      <w:pPr>
        <w:spacing w:line="600" w:lineRule="exact"/>
        <w:ind w:firstLine="640"/>
        <w:rPr>
          <w:rStyle w:val="17"/>
          <w:rFonts w:hint="default" w:ascii="仿宋" w:hAnsi="仿宋" w:eastAsia="仿宋"/>
          <w:b w:val="0"/>
          <w:bCs w:val="0"/>
          <w:color w:val="auto"/>
          <w:sz w:val="32"/>
          <w:szCs w:val="32"/>
          <w:highlight w:val="none"/>
          <w:lang w:val="en-US" w:eastAsia="zh-CN"/>
        </w:rPr>
      </w:pPr>
      <w:r>
        <w:rPr>
          <w:rStyle w:val="17"/>
          <w:rFonts w:hint="eastAsia" w:ascii="仿宋" w:hAnsi="仿宋" w:eastAsia="仿宋"/>
          <w:b w:val="0"/>
          <w:bCs w:val="0"/>
          <w:color w:val="auto"/>
          <w:sz w:val="32"/>
          <w:szCs w:val="32"/>
          <w:highlight w:val="none"/>
          <w:lang w:val="en-US" w:eastAsia="zh-CN"/>
        </w:rPr>
        <w:t>18.</w:t>
      </w:r>
      <w:r>
        <w:rPr>
          <w:rFonts w:hint="eastAsia" w:ascii="仿宋" w:hAnsi="仿宋" w:eastAsia="仿宋"/>
          <w:color w:val="auto"/>
          <w:sz w:val="32"/>
          <w:szCs w:val="32"/>
          <w:highlight w:val="none"/>
        </w:rPr>
        <w:t>农林水支出（</w:t>
      </w:r>
      <w:r>
        <w:rPr>
          <w:rFonts w:hint="eastAsia" w:ascii="仿宋" w:hAnsi="仿宋" w:eastAsia="仿宋"/>
          <w:color w:val="auto"/>
          <w:sz w:val="32"/>
          <w:szCs w:val="32"/>
          <w:highlight w:val="none"/>
          <w:lang w:val="en-US" w:eastAsia="zh-CN"/>
        </w:rPr>
        <w:t>213</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eastAsia="zh-CN"/>
        </w:rPr>
        <w:t>巩固拓展脱贫攻坚成果</w:t>
      </w:r>
      <w:r>
        <w:rPr>
          <w:rFonts w:hint="eastAsia" w:ascii="仿宋" w:hAnsi="仿宋" w:eastAsia="仿宋"/>
          <w:color w:val="auto"/>
          <w:sz w:val="32"/>
          <w:szCs w:val="32"/>
          <w:highlight w:val="none"/>
        </w:rPr>
        <w:t>衔接乡村振兴</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05</w:t>
      </w:r>
      <w:r>
        <w:rPr>
          <w:rStyle w:val="17"/>
          <w:rFonts w:hint="eastAsia" w:ascii="仿宋" w:hAnsi="仿宋" w:eastAsia="仿宋"/>
          <w:b w:val="0"/>
          <w:bCs w:val="0"/>
          <w:color w:val="auto"/>
          <w:sz w:val="32"/>
          <w:szCs w:val="32"/>
          <w:highlight w:val="none"/>
        </w:rPr>
        <w:t>）生产发展（</w:t>
      </w:r>
      <w:r>
        <w:rPr>
          <w:rStyle w:val="17"/>
          <w:rFonts w:hint="eastAsia" w:ascii="仿宋" w:hAnsi="仿宋" w:eastAsia="仿宋"/>
          <w:b w:val="0"/>
          <w:bCs w:val="0"/>
          <w:color w:val="auto"/>
          <w:sz w:val="32"/>
          <w:szCs w:val="32"/>
          <w:highlight w:val="none"/>
          <w:lang w:val="en-US" w:eastAsia="zh-CN"/>
        </w:rPr>
        <w:t>05</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rPr>
        <w:t>支出决算为</w:t>
      </w:r>
      <w:r>
        <w:rPr>
          <w:rStyle w:val="17"/>
          <w:rFonts w:hint="eastAsia" w:ascii="仿宋" w:hAnsi="仿宋" w:eastAsia="仿宋"/>
          <w:b w:val="0"/>
          <w:bCs w:val="0"/>
          <w:color w:val="auto"/>
          <w:sz w:val="32"/>
          <w:szCs w:val="32"/>
          <w:highlight w:val="none"/>
          <w:lang w:val="en-US" w:eastAsia="zh-CN"/>
        </w:rPr>
        <w:t>98.73</w:t>
      </w:r>
      <w:r>
        <w:rPr>
          <w:rStyle w:val="17"/>
          <w:rFonts w:hint="eastAsia" w:ascii="仿宋" w:hAnsi="仿宋" w:eastAsia="仿宋"/>
          <w:b w:val="0"/>
          <w:bCs w:val="0"/>
          <w:color w:val="auto"/>
          <w:sz w:val="32"/>
          <w:szCs w:val="32"/>
          <w:highlight w:val="none"/>
        </w:rPr>
        <w:t>万元，完成预算</w:t>
      </w:r>
      <w:r>
        <w:rPr>
          <w:rStyle w:val="17"/>
          <w:rFonts w:hint="eastAsia" w:ascii="仿宋" w:hAnsi="仿宋" w:eastAsia="仿宋"/>
          <w:b w:val="0"/>
          <w:bCs w:val="0"/>
          <w:color w:val="auto"/>
          <w:sz w:val="32"/>
          <w:szCs w:val="32"/>
          <w:highlight w:val="none"/>
          <w:lang w:val="en-US" w:eastAsia="zh-CN"/>
        </w:rPr>
        <w:t>100</w:t>
      </w:r>
      <w:r>
        <w:rPr>
          <w:rStyle w:val="17"/>
          <w:rFonts w:ascii="仿宋" w:hAnsi="仿宋" w:eastAsia="仿宋"/>
          <w:b w:val="0"/>
          <w:bCs w:val="0"/>
          <w:color w:val="auto"/>
          <w:sz w:val="32"/>
          <w:szCs w:val="32"/>
          <w:highlight w:val="none"/>
        </w:rPr>
        <w:t>%</w:t>
      </w:r>
    </w:p>
    <w:p w14:paraId="44D515BC">
      <w:pPr>
        <w:spacing w:line="600" w:lineRule="exact"/>
        <w:ind w:firstLine="640"/>
        <w:rPr>
          <w:rStyle w:val="17"/>
          <w:rFonts w:hint="eastAsia" w:ascii="仿宋" w:hAnsi="仿宋" w:eastAsia="仿宋"/>
          <w:b w:val="0"/>
          <w:bCs w:val="0"/>
          <w:color w:val="auto"/>
          <w:sz w:val="32"/>
          <w:szCs w:val="32"/>
          <w:highlight w:val="none"/>
        </w:rPr>
      </w:pPr>
      <w:r>
        <w:rPr>
          <w:rFonts w:hint="eastAsia" w:ascii="仿宋" w:hAnsi="仿宋" w:eastAsia="仿宋"/>
          <w:color w:val="auto"/>
          <w:sz w:val="32"/>
          <w:szCs w:val="32"/>
          <w:highlight w:val="none"/>
          <w:lang w:val="en-US" w:eastAsia="zh-CN"/>
        </w:rPr>
        <w:t>19.</w:t>
      </w:r>
      <w:r>
        <w:rPr>
          <w:rFonts w:hint="eastAsia" w:ascii="仿宋" w:hAnsi="仿宋" w:eastAsia="仿宋"/>
          <w:color w:val="auto"/>
          <w:sz w:val="32"/>
          <w:szCs w:val="32"/>
          <w:highlight w:val="none"/>
        </w:rPr>
        <w:t>农林水支出（</w:t>
      </w:r>
      <w:r>
        <w:rPr>
          <w:rFonts w:hint="eastAsia" w:ascii="仿宋" w:hAnsi="仿宋" w:eastAsia="仿宋"/>
          <w:color w:val="auto"/>
          <w:sz w:val="32"/>
          <w:szCs w:val="32"/>
          <w:highlight w:val="none"/>
          <w:lang w:val="en-US" w:eastAsia="zh-CN"/>
        </w:rPr>
        <w:t>213</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eastAsia="zh-CN"/>
        </w:rPr>
        <w:t>巩固拓展脱贫攻坚成果</w:t>
      </w:r>
      <w:r>
        <w:rPr>
          <w:rFonts w:hint="eastAsia" w:ascii="仿宋" w:hAnsi="仿宋" w:eastAsia="仿宋"/>
          <w:color w:val="auto"/>
          <w:sz w:val="32"/>
          <w:szCs w:val="32"/>
          <w:highlight w:val="none"/>
        </w:rPr>
        <w:t>衔接乡村振兴</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05</w:t>
      </w:r>
      <w:r>
        <w:rPr>
          <w:rStyle w:val="17"/>
          <w:rFonts w:hint="eastAsia" w:ascii="仿宋" w:hAnsi="仿宋" w:eastAsia="仿宋"/>
          <w:b w:val="0"/>
          <w:bCs w:val="0"/>
          <w:color w:val="auto"/>
          <w:sz w:val="32"/>
          <w:szCs w:val="32"/>
          <w:highlight w:val="none"/>
        </w:rPr>
        <w:t>）其他</w:t>
      </w:r>
      <w:r>
        <w:rPr>
          <w:rStyle w:val="17"/>
          <w:rFonts w:hint="eastAsia" w:ascii="仿宋" w:hAnsi="仿宋" w:eastAsia="仿宋"/>
          <w:b w:val="0"/>
          <w:bCs w:val="0"/>
          <w:color w:val="auto"/>
          <w:sz w:val="32"/>
          <w:szCs w:val="32"/>
          <w:highlight w:val="none"/>
          <w:lang w:eastAsia="zh-CN"/>
        </w:rPr>
        <w:t>巩固拓展脱贫攻坚成果</w:t>
      </w:r>
      <w:r>
        <w:rPr>
          <w:rStyle w:val="17"/>
          <w:rFonts w:hint="eastAsia" w:ascii="仿宋" w:hAnsi="仿宋" w:eastAsia="仿宋"/>
          <w:b w:val="0"/>
          <w:bCs w:val="0"/>
          <w:color w:val="auto"/>
          <w:sz w:val="32"/>
          <w:szCs w:val="32"/>
          <w:highlight w:val="none"/>
        </w:rPr>
        <w:t>衔接乡村振兴支出（</w:t>
      </w:r>
      <w:r>
        <w:rPr>
          <w:rStyle w:val="17"/>
          <w:rFonts w:hint="eastAsia" w:ascii="仿宋" w:hAnsi="仿宋" w:eastAsia="仿宋"/>
          <w:b w:val="0"/>
          <w:bCs w:val="0"/>
          <w:color w:val="auto"/>
          <w:sz w:val="32"/>
          <w:szCs w:val="32"/>
          <w:highlight w:val="none"/>
          <w:lang w:val="en-US" w:eastAsia="zh-CN"/>
        </w:rPr>
        <w:t>99</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rPr>
        <w:t>支出决算为</w:t>
      </w:r>
      <w:r>
        <w:rPr>
          <w:rStyle w:val="17"/>
          <w:rFonts w:hint="eastAsia" w:ascii="仿宋" w:hAnsi="仿宋" w:eastAsia="仿宋"/>
          <w:b w:val="0"/>
          <w:bCs w:val="0"/>
          <w:color w:val="auto"/>
          <w:sz w:val="32"/>
          <w:szCs w:val="32"/>
          <w:highlight w:val="none"/>
          <w:lang w:val="en-US" w:eastAsia="zh-CN"/>
        </w:rPr>
        <w:t>116.15</w:t>
      </w:r>
      <w:r>
        <w:rPr>
          <w:rStyle w:val="17"/>
          <w:rFonts w:hint="eastAsia" w:ascii="仿宋" w:hAnsi="仿宋" w:eastAsia="仿宋"/>
          <w:b w:val="0"/>
          <w:bCs w:val="0"/>
          <w:color w:val="auto"/>
          <w:sz w:val="32"/>
          <w:szCs w:val="32"/>
          <w:highlight w:val="none"/>
        </w:rPr>
        <w:t>万元，完成预算</w:t>
      </w:r>
      <w:r>
        <w:rPr>
          <w:rStyle w:val="17"/>
          <w:rFonts w:hint="eastAsia" w:ascii="仿宋" w:hAnsi="仿宋" w:eastAsia="仿宋"/>
          <w:b w:val="0"/>
          <w:bCs w:val="0"/>
          <w:color w:val="auto"/>
          <w:sz w:val="32"/>
          <w:szCs w:val="32"/>
          <w:highlight w:val="none"/>
          <w:lang w:val="en-US" w:eastAsia="zh-CN"/>
        </w:rPr>
        <w:t>100</w:t>
      </w:r>
      <w:r>
        <w:rPr>
          <w:rStyle w:val="17"/>
          <w:rFonts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rPr>
        <w:t>。</w:t>
      </w:r>
    </w:p>
    <w:p w14:paraId="7BBB1880">
      <w:pPr>
        <w:spacing w:line="600" w:lineRule="exact"/>
        <w:ind w:firstLine="640"/>
        <w:rPr>
          <w:rStyle w:val="17"/>
          <w:rFonts w:hint="eastAsia" w:ascii="仿宋" w:hAnsi="仿宋" w:eastAsia="仿宋"/>
          <w:b w:val="0"/>
          <w:bCs w:val="0"/>
          <w:color w:val="auto"/>
          <w:sz w:val="32"/>
          <w:szCs w:val="32"/>
          <w:highlight w:val="none"/>
        </w:rPr>
      </w:pPr>
      <w:r>
        <w:rPr>
          <w:rFonts w:hint="eastAsia" w:ascii="仿宋" w:hAnsi="仿宋" w:eastAsia="仿宋"/>
          <w:color w:val="auto"/>
          <w:sz w:val="32"/>
          <w:szCs w:val="32"/>
          <w:highlight w:val="none"/>
          <w:lang w:val="en-US" w:eastAsia="zh-CN"/>
        </w:rPr>
        <w:t>20.</w:t>
      </w:r>
      <w:r>
        <w:rPr>
          <w:rFonts w:hint="eastAsia" w:ascii="仿宋" w:hAnsi="仿宋" w:eastAsia="仿宋"/>
          <w:color w:val="auto"/>
          <w:sz w:val="32"/>
          <w:szCs w:val="32"/>
          <w:highlight w:val="none"/>
        </w:rPr>
        <w:t>农林水支出（</w:t>
      </w:r>
      <w:r>
        <w:rPr>
          <w:rFonts w:hint="eastAsia" w:ascii="仿宋" w:hAnsi="仿宋" w:eastAsia="仿宋"/>
          <w:color w:val="auto"/>
          <w:sz w:val="32"/>
          <w:szCs w:val="32"/>
          <w:highlight w:val="none"/>
          <w:lang w:val="en-US" w:eastAsia="zh-CN"/>
        </w:rPr>
        <w:t>213</w:t>
      </w:r>
      <w:r>
        <w:rPr>
          <w:rFonts w:hint="eastAsia" w:ascii="仿宋" w:hAnsi="仿宋" w:eastAsia="仿宋"/>
          <w:color w:val="auto"/>
          <w:sz w:val="32"/>
          <w:szCs w:val="32"/>
          <w:highlight w:val="none"/>
        </w:rPr>
        <w:t>）农村综合改革</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07</w:t>
      </w:r>
      <w:r>
        <w:rPr>
          <w:rStyle w:val="17"/>
          <w:rFonts w:hint="eastAsia" w:ascii="仿宋" w:hAnsi="仿宋" w:eastAsia="仿宋"/>
          <w:b w:val="0"/>
          <w:bCs w:val="0"/>
          <w:color w:val="auto"/>
          <w:sz w:val="32"/>
          <w:szCs w:val="32"/>
          <w:highlight w:val="none"/>
        </w:rPr>
        <w:t>）对村民委员会和村党支部的补助（</w:t>
      </w:r>
      <w:r>
        <w:rPr>
          <w:rStyle w:val="17"/>
          <w:rFonts w:hint="eastAsia" w:ascii="仿宋" w:hAnsi="仿宋" w:eastAsia="仿宋"/>
          <w:b w:val="0"/>
          <w:bCs w:val="0"/>
          <w:color w:val="auto"/>
          <w:sz w:val="32"/>
          <w:szCs w:val="32"/>
          <w:highlight w:val="none"/>
          <w:lang w:val="en-US" w:eastAsia="zh-CN"/>
        </w:rPr>
        <w:t>05</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rPr>
        <w:t>支出决算为</w:t>
      </w:r>
      <w:r>
        <w:rPr>
          <w:rStyle w:val="17"/>
          <w:rFonts w:hint="eastAsia" w:ascii="仿宋" w:hAnsi="仿宋" w:eastAsia="仿宋"/>
          <w:b w:val="0"/>
          <w:bCs w:val="0"/>
          <w:color w:val="auto"/>
          <w:sz w:val="32"/>
          <w:szCs w:val="32"/>
          <w:highlight w:val="none"/>
          <w:lang w:val="en-US" w:eastAsia="zh-CN"/>
        </w:rPr>
        <w:t>852.99</w:t>
      </w:r>
      <w:r>
        <w:rPr>
          <w:rStyle w:val="17"/>
          <w:rFonts w:hint="eastAsia" w:ascii="仿宋" w:hAnsi="仿宋" w:eastAsia="仿宋"/>
          <w:b w:val="0"/>
          <w:bCs w:val="0"/>
          <w:color w:val="auto"/>
          <w:sz w:val="32"/>
          <w:szCs w:val="32"/>
          <w:highlight w:val="none"/>
        </w:rPr>
        <w:t>万元，完成预算</w:t>
      </w:r>
      <w:r>
        <w:rPr>
          <w:rStyle w:val="17"/>
          <w:rFonts w:hint="eastAsia" w:ascii="仿宋" w:hAnsi="仿宋" w:eastAsia="仿宋"/>
          <w:b w:val="0"/>
          <w:bCs w:val="0"/>
          <w:color w:val="auto"/>
          <w:sz w:val="32"/>
          <w:szCs w:val="32"/>
          <w:highlight w:val="none"/>
          <w:lang w:val="en-US" w:eastAsia="zh-CN"/>
        </w:rPr>
        <w:t>100</w:t>
      </w:r>
      <w:r>
        <w:rPr>
          <w:rStyle w:val="17"/>
          <w:rFonts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rPr>
        <w:t>。</w:t>
      </w:r>
    </w:p>
    <w:p w14:paraId="7F96F2B7">
      <w:pPr>
        <w:spacing w:line="600" w:lineRule="exact"/>
        <w:ind w:firstLine="640"/>
        <w:rPr>
          <w:rFonts w:eastAsia="仿宋_GB2312" w:cs="仿宋_GB2312"/>
          <w:sz w:val="32"/>
          <w:szCs w:val="32"/>
        </w:rPr>
      </w:pPr>
      <w:r>
        <w:rPr>
          <w:rFonts w:hint="eastAsia" w:ascii="仿宋" w:hAnsi="仿宋" w:eastAsia="仿宋"/>
          <w:color w:val="auto"/>
          <w:sz w:val="32"/>
          <w:szCs w:val="32"/>
          <w:highlight w:val="none"/>
          <w:lang w:val="en-US" w:eastAsia="zh-CN"/>
        </w:rPr>
        <w:t>21</w:t>
      </w:r>
      <w:r>
        <w:rPr>
          <w:rStyle w:val="17"/>
          <w:rFonts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rPr>
        <w:t>住房保障（</w:t>
      </w:r>
      <w:r>
        <w:rPr>
          <w:rStyle w:val="17"/>
          <w:rFonts w:hint="eastAsia" w:ascii="仿宋" w:hAnsi="仿宋" w:eastAsia="仿宋"/>
          <w:b w:val="0"/>
          <w:bCs w:val="0"/>
          <w:color w:val="auto"/>
          <w:sz w:val="32"/>
          <w:szCs w:val="32"/>
          <w:highlight w:val="none"/>
          <w:lang w:val="en-US" w:eastAsia="zh-CN"/>
        </w:rPr>
        <w:t>221</w:t>
      </w:r>
      <w:r>
        <w:rPr>
          <w:rStyle w:val="17"/>
          <w:rFonts w:hint="eastAsia" w:ascii="仿宋" w:hAnsi="仿宋" w:eastAsia="仿宋"/>
          <w:b w:val="0"/>
          <w:bCs w:val="0"/>
          <w:color w:val="auto"/>
          <w:sz w:val="32"/>
          <w:szCs w:val="32"/>
          <w:highlight w:val="none"/>
        </w:rPr>
        <w:t>）住房改革（</w:t>
      </w:r>
      <w:r>
        <w:rPr>
          <w:rStyle w:val="17"/>
          <w:rFonts w:hint="eastAsia" w:ascii="仿宋" w:hAnsi="仿宋" w:eastAsia="仿宋"/>
          <w:b w:val="0"/>
          <w:bCs w:val="0"/>
          <w:color w:val="auto"/>
          <w:sz w:val="32"/>
          <w:szCs w:val="32"/>
          <w:highlight w:val="none"/>
          <w:lang w:val="en-US" w:eastAsia="zh-CN"/>
        </w:rPr>
        <w:t>02</w:t>
      </w:r>
      <w:r>
        <w:rPr>
          <w:rStyle w:val="17"/>
          <w:rFonts w:hint="eastAsia" w:ascii="仿宋" w:hAnsi="仿宋" w:eastAsia="仿宋"/>
          <w:b w:val="0"/>
          <w:bCs w:val="0"/>
          <w:color w:val="auto"/>
          <w:sz w:val="32"/>
          <w:szCs w:val="32"/>
          <w:highlight w:val="none"/>
        </w:rPr>
        <w:t>）住房公积金（</w:t>
      </w:r>
      <w:r>
        <w:rPr>
          <w:rStyle w:val="17"/>
          <w:rFonts w:hint="eastAsia" w:ascii="仿宋" w:hAnsi="仿宋" w:eastAsia="仿宋"/>
          <w:b w:val="0"/>
          <w:bCs w:val="0"/>
          <w:color w:val="auto"/>
          <w:sz w:val="32"/>
          <w:szCs w:val="32"/>
          <w:highlight w:val="none"/>
          <w:lang w:val="en-US" w:eastAsia="zh-CN"/>
        </w:rPr>
        <w:t>01</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rPr>
        <w:t>支出决算为</w:t>
      </w:r>
      <w:r>
        <w:rPr>
          <w:rStyle w:val="17"/>
          <w:rFonts w:hint="eastAsia" w:ascii="仿宋" w:hAnsi="仿宋" w:eastAsia="仿宋"/>
          <w:b w:val="0"/>
          <w:bCs w:val="0"/>
          <w:color w:val="auto"/>
          <w:sz w:val="32"/>
          <w:szCs w:val="32"/>
          <w:highlight w:val="none"/>
          <w:lang w:val="en-US" w:eastAsia="zh-CN"/>
        </w:rPr>
        <w:t>90.46</w:t>
      </w:r>
      <w:r>
        <w:rPr>
          <w:rStyle w:val="17"/>
          <w:rFonts w:hint="eastAsia" w:ascii="仿宋" w:hAnsi="仿宋" w:eastAsia="仿宋"/>
          <w:b w:val="0"/>
          <w:bCs w:val="0"/>
          <w:color w:val="auto"/>
          <w:sz w:val="32"/>
          <w:szCs w:val="32"/>
          <w:highlight w:val="none"/>
        </w:rPr>
        <w:t>万元，完成预算</w:t>
      </w:r>
      <w:r>
        <w:rPr>
          <w:rStyle w:val="17"/>
          <w:rFonts w:hint="eastAsia" w:ascii="仿宋" w:hAnsi="仿宋" w:eastAsia="仿宋"/>
          <w:b w:val="0"/>
          <w:bCs w:val="0"/>
          <w:color w:val="auto"/>
          <w:sz w:val="32"/>
          <w:szCs w:val="32"/>
          <w:highlight w:val="none"/>
          <w:lang w:val="en-US" w:eastAsia="zh-CN"/>
        </w:rPr>
        <w:t>100</w:t>
      </w:r>
      <w:r>
        <w:rPr>
          <w:rStyle w:val="17"/>
          <w:rFonts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p>
    <w:p w14:paraId="09FFB682">
      <w:pPr>
        <w:tabs>
          <w:tab w:val="right" w:pos="8306"/>
        </w:tabs>
        <w:spacing w:line="600" w:lineRule="exact"/>
        <w:ind w:firstLine="640"/>
        <w:outlineLvl w:val="1"/>
        <w:rPr>
          <w:rStyle w:val="29"/>
          <w:rFonts w:ascii="Times New Roman" w:hAnsi="Times New Roman"/>
        </w:rPr>
      </w:pPr>
      <w:bookmarkStart w:id="28" w:name="_Toc15377214"/>
      <w:bookmarkStart w:id="29" w:name="_Toc15396608"/>
      <w:r>
        <w:rPr>
          <w:rFonts w:hint="eastAsia" w:eastAsia="黑体"/>
          <w:sz w:val="32"/>
          <w:szCs w:val="32"/>
        </w:rPr>
        <w:t>六</w:t>
      </w:r>
      <w:r>
        <w:rPr>
          <w:rFonts w:hint="eastAsia" w:eastAsia="黑体"/>
          <w:b/>
          <w:sz w:val="32"/>
          <w:szCs w:val="32"/>
        </w:rPr>
        <w:t>、一</w:t>
      </w:r>
      <w:r>
        <w:rPr>
          <w:rStyle w:val="29"/>
          <w:rFonts w:hint="eastAsia" w:ascii="Times New Roman" w:hAnsi="Times New Roman" w:eastAsia="黑体"/>
          <w:b w:val="0"/>
        </w:rPr>
        <w:t>般公共预算财政拨款基本支出决算情况说明</w:t>
      </w:r>
      <w:bookmarkEnd w:id="28"/>
      <w:bookmarkEnd w:id="29"/>
      <w:r>
        <w:rPr>
          <w:rStyle w:val="29"/>
          <w:rFonts w:ascii="Times New Roman" w:hAnsi="Times New Roman" w:eastAsia="黑体"/>
          <w:b w:val="0"/>
        </w:rPr>
        <w:tab/>
      </w:r>
    </w:p>
    <w:p w14:paraId="7A6B2C5F">
      <w:pPr>
        <w:spacing w:line="600" w:lineRule="exact"/>
        <w:ind w:firstLine="640"/>
        <w:rPr>
          <w:rFonts w:eastAsia="仿宋_GB2312" w:cs="仿宋_GB2312"/>
          <w:sz w:val="32"/>
          <w:szCs w:val="32"/>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年度一般公共预算财政拨款基本支出</w:t>
      </w:r>
      <w:r>
        <w:rPr>
          <w:rFonts w:hint="eastAsia" w:ascii="仿宋_GB2312" w:hAnsi="仿宋_GB2312" w:eastAsia="仿宋_GB2312" w:cs="仿宋_GB2312"/>
          <w:sz w:val="32"/>
          <w:szCs w:val="32"/>
          <w:lang w:val="en-US" w:eastAsia="zh-CN"/>
        </w:rPr>
        <w:t>1714.44</w:t>
      </w:r>
      <w:r>
        <w:rPr>
          <w:rFonts w:hint="eastAsia" w:ascii="仿宋_GB2312" w:hAnsi="仿宋_GB2312" w:eastAsia="仿宋_GB2312" w:cs="仿宋_GB2312"/>
          <w:sz w:val="32"/>
          <w:szCs w:val="32"/>
        </w:rPr>
        <w:t>万</w:t>
      </w:r>
      <w:r>
        <w:rPr>
          <w:rFonts w:hint="eastAsia" w:eastAsia="仿宋_GB2312" w:cs="仿宋_GB2312"/>
          <w:sz w:val="32"/>
          <w:szCs w:val="32"/>
        </w:rPr>
        <w:t>元，其中：</w:t>
      </w:r>
    </w:p>
    <w:p w14:paraId="0C82ECFB">
      <w:pPr>
        <w:spacing w:line="600" w:lineRule="exact"/>
        <w:ind w:firstLine="640"/>
        <w:rPr>
          <w:rFonts w:eastAsia="仿宋_GB2312" w:cs="仿宋_GB2312"/>
          <w:sz w:val="32"/>
          <w:szCs w:val="32"/>
        </w:rPr>
      </w:pPr>
      <w:r>
        <w:rPr>
          <w:rFonts w:hint="eastAsia" w:eastAsia="仿宋_GB2312" w:cs="仿宋_GB2312"/>
          <w:sz w:val="32"/>
          <w:szCs w:val="32"/>
        </w:rPr>
        <w:t>人员经费</w:t>
      </w:r>
      <w:r>
        <w:rPr>
          <w:rFonts w:hint="eastAsia" w:eastAsia="仿宋_GB2312" w:cs="仿宋_GB2312"/>
          <w:sz w:val="32"/>
          <w:szCs w:val="32"/>
          <w:lang w:val="en-US" w:eastAsia="zh-CN"/>
        </w:rPr>
        <w:t>1296.90</w:t>
      </w:r>
      <w:r>
        <w:rPr>
          <w:rFonts w:hint="eastAsia" w:ascii="仿宋_GB2312" w:hAnsi="仿宋_GB2312" w:eastAsia="仿宋_GB2312" w:cs="仿宋_GB2312"/>
          <w:sz w:val="32"/>
          <w:szCs w:val="32"/>
        </w:rPr>
        <w:t>万</w:t>
      </w:r>
      <w:r>
        <w:rPr>
          <w:rFonts w:hint="eastAsia" w:eastAsia="仿宋_GB2312" w:cs="仿宋_GB2312"/>
          <w:sz w:val="32"/>
          <w:szCs w:val="32"/>
        </w:rPr>
        <w:t>元，主要包括：</w:t>
      </w:r>
      <w:r>
        <w:rPr>
          <w:rFonts w:hint="eastAsia" w:ascii="仿宋" w:hAnsi="仿宋" w:eastAsia="仿宋"/>
          <w:color w:val="auto"/>
          <w:sz w:val="32"/>
          <w:szCs w:val="32"/>
          <w:highlight w:val="none"/>
        </w:rPr>
        <w:t>基本工资、津贴补贴、奖金、机关事业单位基本养老保险缴费、职工基本医疗保险缴费</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rPr>
        <w:t>职业年金缴费、公务员医疗补助缴费</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rPr>
        <w:t>其他社会保障缴费、其他工资福利支出、生活补助、住房公积金</w:t>
      </w:r>
      <w:r>
        <w:rPr>
          <w:rFonts w:hint="eastAsia" w:ascii="仿宋" w:hAnsi="仿宋" w:eastAsia="仿宋"/>
          <w:color w:val="auto"/>
          <w:sz w:val="32"/>
          <w:szCs w:val="32"/>
          <w:highlight w:val="none"/>
          <w:lang w:eastAsia="zh-CN"/>
        </w:rPr>
        <w:t>、医疗费补助、</w:t>
      </w:r>
      <w:r>
        <w:rPr>
          <w:rFonts w:hint="eastAsia" w:ascii="仿宋" w:hAnsi="仿宋" w:eastAsia="仿宋"/>
          <w:color w:val="auto"/>
          <w:sz w:val="32"/>
          <w:szCs w:val="32"/>
          <w:highlight w:val="none"/>
          <w:lang w:val="en-US" w:eastAsia="zh-CN"/>
        </w:rPr>
        <w:t>抚恤金、奖励金</w:t>
      </w:r>
      <w:r>
        <w:rPr>
          <w:rFonts w:hint="eastAsia" w:eastAsia="仿宋_GB2312" w:cs="仿宋_GB2312"/>
          <w:sz w:val="32"/>
          <w:szCs w:val="32"/>
        </w:rPr>
        <w:t>。</w:t>
      </w:r>
      <w:r>
        <w:rPr>
          <w:rFonts w:hint="eastAsia" w:eastAsia="仿宋_GB2312" w:cs="仿宋_GB2312"/>
          <w:sz w:val="32"/>
          <w:szCs w:val="32"/>
        </w:rPr>
        <w:br w:type="textWrapping"/>
      </w:r>
      <w:r>
        <w:rPr>
          <w:rFonts w:hint="eastAsia" w:eastAsia="仿宋_GB2312" w:cs="仿宋_GB2312"/>
          <w:sz w:val="32"/>
          <w:szCs w:val="32"/>
        </w:rPr>
        <w:t>　　公用经费</w:t>
      </w:r>
      <w:r>
        <w:rPr>
          <w:rFonts w:hint="eastAsia" w:ascii="仿宋_GB2312" w:hAnsi="仿宋_GB2312" w:eastAsia="仿宋_GB2312" w:cs="仿宋_GB2312"/>
          <w:sz w:val="32"/>
          <w:szCs w:val="32"/>
          <w:lang w:val="en-US" w:eastAsia="zh-CN"/>
        </w:rPr>
        <w:t>417.55</w:t>
      </w:r>
      <w:r>
        <w:rPr>
          <w:rFonts w:hint="eastAsia" w:ascii="仿宋_GB2312" w:hAnsi="仿宋_GB2312" w:eastAsia="仿宋_GB2312" w:cs="仿宋_GB2312"/>
          <w:sz w:val="32"/>
          <w:szCs w:val="32"/>
        </w:rPr>
        <w:t>万</w:t>
      </w:r>
      <w:r>
        <w:rPr>
          <w:rFonts w:hint="eastAsia" w:eastAsia="仿宋_GB2312" w:cs="仿宋_GB2312"/>
          <w:sz w:val="32"/>
          <w:szCs w:val="32"/>
        </w:rPr>
        <w:t>元，主要包括：</w:t>
      </w:r>
      <w:r>
        <w:rPr>
          <w:rFonts w:hint="eastAsia" w:ascii="仿宋" w:hAnsi="仿宋" w:eastAsia="仿宋"/>
          <w:color w:val="auto"/>
          <w:sz w:val="32"/>
          <w:szCs w:val="32"/>
          <w:highlight w:val="none"/>
        </w:rPr>
        <w:t>办公费、水费</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rPr>
        <w:t>电费、邮电</w:t>
      </w:r>
      <w:r>
        <w:rPr>
          <w:rFonts w:hint="eastAsia" w:ascii="仿宋" w:hAnsi="仿宋" w:eastAsia="仿宋"/>
          <w:color w:val="auto"/>
          <w:sz w:val="32"/>
          <w:szCs w:val="32"/>
          <w:highlight w:val="none"/>
          <w:lang w:val="en-US" w:eastAsia="zh-CN"/>
        </w:rPr>
        <w:t>费</w:t>
      </w:r>
      <w:r>
        <w:rPr>
          <w:rFonts w:hint="eastAsia" w:ascii="仿宋" w:hAnsi="仿宋" w:eastAsia="仿宋"/>
          <w:color w:val="auto"/>
          <w:sz w:val="32"/>
          <w:szCs w:val="32"/>
          <w:highlight w:val="none"/>
        </w:rPr>
        <w:t>、取暖费</w:t>
      </w:r>
      <w:r>
        <w:rPr>
          <w:rFonts w:hint="eastAsia" w:ascii="仿宋" w:hAnsi="仿宋" w:eastAsia="仿宋"/>
          <w:color w:val="auto"/>
          <w:sz w:val="32"/>
          <w:szCs w:val="32"/>
          <w:highlight w:val="none"/>
          <w:lang w:eastAsia="zh-CN"/>
        </w:rPr>
        <w:t>、会议费、</w:t>
      </w:r>
      <w:r>
        <w:rPr>
          <w:rFonts w:hint="eastAsia" w:ascii="仿宋" w:hAnsi="仿宋" w:eastAsia="仿宋"/>
          <w:color w:val="auto"/>
          <w:sz w:val="32"/>
          <w:szCs w:val="32"/>
          <w:highlight w:val="none"/>
        </w:rPr>
        <w:t>差旅费、维修（护）费、工会经费</w:t>
      </w:r>
      <w:r>
        <w:rPr>
          <w:rFonts w:hint="eastAsia" w:ascii="仿宋" w:hAnsi="仿宋" w:eastAsia="仿宋"/>
          <w:color w:val="auto"/>
          <w:sz w:val="32"/>
          <w:szCs w:val="32"/>
          <w:highlight w:val="none"/>
          <w:lang w:eastAsia="zh-CN"/>
        </w:rPr>
        <w:t>、公务用车运行维护费、其他交通费用</w:t>
      </w:r>
      <w:r>
        <w:rPr>
          <w:rFonts w:hint="eastAsia" w:eastAsia="仿宋_GB2312" w:cs="仿宋_GB2312"/>
          <w:sz w:val="32"/>
          <w:szCs w:val="32"/>
        </w:rPr>
        <w:t>。</w:t>
      </w:r>
    </w:p>
    <w:p w14:paraId="475093D4">
      <w:pPr>
        <w:spacing w:line="600" w:lineRule="exact"/>
        <w:ind w:firstLine="640"/>
        <w:outlineLvl w:val="1"/>
        <w:rPr>
          <w:rStyle w:val="29"/>
          <w:rFonts w:ascii="Times New Roman" w:hAnsi="Times New Roman" w:eastAsia="黑体"/>
          <w:b w:val="0"/>
        </w:rPr>
      </w:pPr>
      <w:bookmarkStart w:id="30" w:name="_Toc15396609"/>
      <w:bookmarkStart w:id="31" w:name="_Toc15377215"/>
      <w:r>
        <w:rPr>
          <w:rFonts w:hint="eastAsia" w:eastAsia="黑体"/>
          <w:sz w:val="32"/>
          <w:szCs w:val="32"/>
        </w:rPr>
        <w:t>七、</w:t>
      </w:r>
      <w:r>
        <w:rPr>
          <w:rStyle w:val="29"/>
          <w:rFonts w:hint="eastAsia" w:ascii="Times New Roman" w:hAnsi="Times New Roman" w:eastAsia="黑体"/>
          <w:b w:val="0"/>
        </w:rPr>
        <w:t>财政拨款</w:t>
      </w:r>
      <w:r>
        <w:rPr>
          <w:rStyle w:val="29"/>
          <w:rFonts w:hint="eastAsia" w:ascii="Times New Roman" w:hAnsi="Times New Roman" w:eastAsia="黑体"/>
        </w:rPr>
        <w:t>“</w:t>
      </w:r>
      <w:r>
        <w:rPr>
          <w:rStyle w:val="29"/>
          <w:rFonts w:hint="eastAsia" w:ascii="Times New Roman" w:hAnsi="Times New Roman" w:eastAsia="黑体"/>
          <w:b w:val="0"/>
        </w:rPr>
        <w:t>三公”经费支出决算情况说明</w:t>
      </w:r>
      <w:bookmarkEnd w:id="30"/>
      <w:bookmarkEnd w:id="31"/>
    </w:p>
    <w:p w14:paraId="55E32413">
      <w:pPr>
        <w:spacing w:line="600" w:lineRule="exact"/>
        <w:ind w:firstLine="643" w:firstLineChars="200"/>
        <w:outlineLvl w:val="2"/>
        <w:rPr>
          <w:rFonts w:eastAsia="楷体_GB2312" w:cs="楷体_GB2312"/>
          <w:b/>
          <w:sz w:val="32"/>
          <w:szCs w:val="32"/>
        </w:rPr>
      </w:pPr>
      <w:bookmarkStart w:id="32" w:name="_Toc15377216"/>
      <w:r>
        <w:rPr>
          <w:rFonts w:hint="eastAsia" w:eastAsia="楷体_GB2312" w:cs="楷体_GB2312"/>
          <w:b/>
          <w:sz w:val="32"/>
          <w:szCs w:val="32"/>
        </w:rPr>
        <w:t>（一）“三公”经费财政拨款支出决算总体情况说明</w:t>
      </w:r>
      <w:bookmarkEnd w:id="32"/>
    </w:p>
    <w:p w14:paraId="650FFC8B">
      <w:pPr>
        <w:spacing w:line="600" w:lineRule="exact"/>
        <w:ind w:firstLine="640"/>
        <w:rPr>
          <w:rFonts w:hint="default" w:eastAsia="仿宋_GB2312" w:cs="仿宋_GB2312"/>
          <w:sz w:val="32"/>
          <w:szCs w:val="32"/>
          <w:lang w:val="en-US" w:eastAsia="zh-CN"/>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年度“三公”经费财政拨款支出决算为</w:t>
      </w:r>
      <w:r>
        <w:rPr>
          <w:rFonts w:hint="eastAsia" w:ascii="仿宋_GB2312" w:hAnsi="仿宋_GB2312" w:eastAsia="仿宋_GB2312" w:cs="仿宋_GB2312"/>
          <w:sz w:val="32"/>
          <w:szCs w:val="32"/>
          <w:lang w:val="en-US" w:eastAsia="zh-CN"/>
        </w:rPr>
        <w:t>10.59</w:t>
      </w:r>
      <w:r>
        <w:rPr>
          <w:rFonts w:hint="eastAsia" w:ascii="仿宋_GB2312" w:hAnsi="仿宋_GB2312" w:eastAsia="仿宋_GB2312" w:cs="仿宋_GB2312"/>
          <w:sz w:val="32"/>
          <w:szCs w:val="32"/>
        </w:rPr>
        <w:t>万元，完成预算</w:t>
      </w:r>
      <w:r>
        <w:rPr>
          <w:rFonts w:hint="eastAsia" w:ascii="仿宋_GB2312" w:hAnsi="仿宋_GB2312" w:eastAsia="仿宋_GB2312" w:cs="仿宋_GB2312"/>
          <w:sz w:val="32"/>
          <w:szCs w:val="32"/>
          <w:lang w:val="en-US" w:eastAsia="zh-CN"/>
        </w:rPr>
        <w:t>75.61</w:t>
      </w:r>
      <w:r>
        <w:rPr>
          <w:rFonts w:hint="eastAsia" w:ascii="仿宋_GB2312" w:hAnsi="仿宋_GB2312" w:eastAsia="仿宋_GB2312" w:cs="仿宋_GB2312"/>
          <w:sz w:val="32"/>
          <w:szCs w:val="32"/>
        </w:rPr>
        <w:t>%，</w:t>
      </w:r>
      <w:r>
        <w:rPr>
          <w:rFonts w:hint="eastAsia" w:eastAsia="仿宋_GB2312" w:cs="仿宋_GB2312"/>
          <w:sz w:val="32"/>
          <w:szCs w:val="32"/>
        </w:rPr>
        <w:t>较上年度</w:t>
      </w:r>
      <w:r>
        <w:rPr>
          <w:rFonts w:hint="eastAsia" w:eastAsia="仿宋_GB2312" w:cs="仿宋_GB2312"/>
          <w:sz w:val="32"/>
          <w:szCs w:val="32"/>
          <w:lang w:val="en-US" w:eastAsia="zh-CN"/>
        </w:rPr>
        <w:t>增加1.77</w:t>
      </w:r>
      <w:r>
        <w:rPr>
          <w:rFonts w:hint="eastAsia" w:eastAsia="仿宋_GB2312" w:cs="仿宋_GB2312"/>
          <w:sz w:val="32"/>
          <w:szCs w:val="32"/>
        </w:rPr>
        <w:t>万元，</w:t>
      </w:r>
      <w:r>
        <w:rPr>
          <w:rFonts w:hint="eastAsia" w:eastAsia="仿宋_GB2312" w:cs="仿宋_GB2312"/>
          <w:sz w:val="32"/>
          <w:szCs w:val="32"/>
          <w:lang w:val="en-US" w:eastAsia="zh-CN"/>
        </w:rPr>
        <w:t>增加20.14</w:t>
      </w:r>
      <w:r>
        <w:rPr>
          <w:rFonts w:hint="eastAsia" w:eastAsia="仿宋_GB2312" w:cs="仿宋_GB2312"/>
          <w:sz w:val="32"/>
          <w:szCs w:val="32"/>
        </w:rPr>
        <w:t>%。决算数小于预算的主要原因是</w:t>
      </w:r>
      <w:r>
        <w:rPr>
          <w:rFonts w:hint="eastAsia" w:eastAsia="仿宋_GB2312" w:cs="仿宋_GB2312"/>
          <w:sz w:val="32"/>
          <w:szCs w:val="32"/>
          <w:lang w:val="en-US" w:eastAsia="zh-CN"/>
        </w:rPr>
        <w:t>用车较少。</w:t>
      </w:r>
    </w:p>
    <w:p w14:paraId="181B4920">
      <w:pPr>
        <w:spacing w:line="600" w:lineRule="exact"/>
        <w:ind w:firstLine="643" w:firstLineChars="200"/>
        <w:outlineLvl w:val="2"/>
        <w:rPr>
          <w:rFonts w:eastAsia="楷体_GB2312" w:cs="楷体_GB2312"/>
          <w:b/>
          <w:sz w:val="32"/>
          <w:szCs w:val="32"/>
        </w:rPr>
      </w:pPr>
      <w:bookmarkStart w:id="33" w:name="_Toc15377217"/>
      <w:r>
        <w:rPr>
          <w:rFonts w:hint="eastAsia" w:eastAsia="楷体_GB2312" w:cs="楷体_GB2312"/>
          <w:b/>
          <w:sz w:val="32"/>
          <w:szCs w:val="32"/>
        </w:rPr>
        <w:t>（二）“三公”经费财政拨款支出决算具体情况说明</w:t>
      </w:r>
      <w:bookmarkEnd w:id="33"/>
    </w:p>
    <w:p w14:paraId="5851B730">
      <w:pPr>
        <w:spacing w:line="6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年度“三公”经费财政拨款支出决算中，因公出国（境）费支出决算</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%；公务用车购置及运行维护费支出决算</w:t>
      </w:r>
      <w:r>
        <w:rPr>
          <w:rFonts w:hint="eastAsia" w:ascii="仿宋_GB2312" w:hAnsi="仿宋_GB2312" w:eastAsia="仿宋_GB2312" w:cs="仿宋_GB2312"/>
          <w:sz w:val="32"/>
          <w:szCs w:val="32"/>
          <w:lang w:val="en-US" w:eastAsia="zh-CN"/>
        </w:rPr>
        <w:t>10.59</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%；公务接待费支出决算</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%。具体情况如下：</w:t>
      </w:r>
    </w:p>
    <w:p w14:paraId="659237F6">
      <w:pPr>
        <w:spacing w:line="600" w:lineRule="exact"/>
        <w:ind w:firstLine="640"/>
        <w:rPr>
          <w:rFonts w:eastAsia="仿宋_GB2312" w:cs="仿宋_GB2312"/>
          <w:sz w:val="32"/>
          <w:szCs w:val="32"/>
        </w:rPr>
      </w:pPr>
      <w:r>
        <w:rPr>
          <w:rFonts w:hint="eastAsia" w:eastAsia="宋体"/>
          <w:lang w:eastAsia="zh-CN"/>
        </w:rPr>
        <w:drawing>
          <wp:anchor distT="0" distB="0" distL="114300" distR="114300" simplePos="0" relativeHeight="251671552" behindDoc="0" locked="0" layoutInCell="1" allowOverlap="1">
            <wp:simplePos x="0" y="0"/>
            <wp:positionH relativeFrom="column">
              <wp:posOffset>709295</wp:posOffset>
            </wp:positionH>
            <wp:positionV relativeFrom="paragraph">
              <wp:posOffset>305435</wp:posOffset>
            </wp:positionV>
            <wp:extent cx="4164330" cy="3128010"/>
            <wp:effectExtent l="4445" t="5080" r="9525" b="16510"/>
            <wp:wrapTopAndBottom/>
            <wp:docPr id="26" name="图表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r>
        <w:rPr>
          <w:rFonts w:hint="eastAsia" w:eastAsia="仿宋_GB2312" w:cs="仿宋_GB2312"/>
          <w:sz w:val="32"/>
          <w:szCs w:val="32"/>
        </w:rPr>
        <w:t>（图7：“三公”经费财政拨款支出结构）（饼状图）</w:t>
      </w:r>
    </w:p>
    <w:p w14:paraId="1E242049">
      <w:pPr>
        <w:spacing w:line="600" w:lineRule="exact"/>
        <w:ind w:firstLine="640"/>
        <w:rPr>
          <w:rFonts w:eastAsia="仿宋_GB2312" w:cs="仿宋_GB2312"/>
          <w:sz w:val="32"/>
          <w:szCs w:val="32"/>
        </w:rPr>
      </w:pPr>
      <w:r>
        <w:rPr>
          <w:rFonts w:hint="eastAsia" w:eastAsia="仿宋_GB2312" w:cs="仿宋_GB2312"/>
          <w:b/>
          <w:bCs/>
          <w:sz w:val="32"/>
          <w:szCs w:val="32"/>
        </w:rPr>
        <w:t>1.因公出国（境）经费支出</w:t>
      </w:r>
      <w:r>
        <w:rPr>
          <w:rFonts w:hint="eastAsia" w:eastAsia="仿宋_GB2312" w:cs="仿宋_GB2312"/>
          <w:b/>
          <w:bCs/>
          <w:sz w:val="32"/>
          <w:szCs w:val="32"/>
          <w:lang w:val="en-US" w:eastAsia="zh-CN"/>
        </w:rPr>
        <w:t>0</w:t>
      </w:r>
      <w:r>
        <w:rPr>
          <w:rFonts w:hint="eastAsia" w:eastAsia="仿宋_GB2312" w:cs="仿宋_GB2312"/>
          <w:b/>
          <w:bCs/>
          <w:sz w:val="32"/>
          <w:szCs w:val="32"/>
        </w:rPr>
        <w:t>万元，完成预算</w:t>
      </w:r>
      <w:r>
        <w:rPr>
          <w:rFonts w:hint="eastAsia" w:eastAsia="仿宋_GB2312" w:cs="仿宋_GB2312"/>
          <w:b/>
          <w:bCs/>
          <w:sz w:val="32"/>
          <w:szCs w:val="32"/>
          <w:lang w:val="en-US" w:eastAsia="zh-CN"/>
        </w:rPr>
        <w:t>0</w:t>
      </w:r>
      <w:r>
        <w:rPr>
          <w:rFonts w:hint="eastAsia" w:eastAsia="仿宋_GB2312" w:cs="仿宋_GB2312"/>
          <w:b/>
          <w:bCs/>
          <w:sz w:val="32"/>
          <w:szCs w:val="32"/>
        </w:rPr>
        <w:t>%。</w:t>
      </w:r>
      <w:r>
        <w:rPr>
          <w:rFonts w:hint="eastAsia" w:eastAsia="仿宋_GB2312" w:cs="仿宋_GB2312"/>
          <w:sz w:val="32"/>
          <w:szCs w:val="32"/>
        </w:rPr>
        <w:t>全年安排因公出国（境）团</w:t>
      </w:r>
      <w:r>
        <w:rPr>
          <w:rFonts w:hint="eastAsia" w:ascii="仿宋_GB2312" w:hAnsi="仿宋_GB2312" w:eastAsia="仿宋_GB2312" w:cs="仿宋_GB2312"/>
          <w:sz w:val="32"/>
          <w:szCs w:val="32"/>
        </w:rPr>
        <w:t>组</w:t>
      </w:r>
      <w:r>
        <w:rPr>
          <w:rFonts w:hint="eastAsia" w:ascii="仿宋_GB2312" w:hAnsi="仿宋_GB2312" w:eastAsia="仿宋_GB2312" w:cs="仿宋_GB2312"/>
          <w:sz w:val="32"/>
          <w:szCs w:val="32"/>
          <w:lang w:val="en-US" w:eastAsia="zh-CN"/>
        </w:rPr>
        <w:t>0</w:t>
      </w:r>
      <w:r>
        <w:rPr>
          <w:rFonts w:hint="eastAsia" w:eastAsia="仿宋_GB2312" w:cs="仿宋_GB2312"/>
          <w:sz w:val="32"/>
          <w:szCs w:val="32"/>
        </w:rPr>
        <w:t>次，出国（境）</w:t>
      </w:r>
      <w:r>
        <w:rPr>
          <w:rFonts w:hint="eastAsia" w:eastAsia="仿宋_GB2312" w:cs="仿宋_GB2312"/>
          <w:sz w:val="32"/>
          <w:szCs w:val="32"/>
          <w:lang w:val="en-US" w:eastAsia="zh-CN"/>
        </w:rPr>
        <w:t>0</w:t>
      </w:r>
      <w:r>
        <w:rPr>
          <w:rFonts w:hint="eastAsia" w:ascii="仿宋_GB2312" w:hAnsi="仿宋_GB2312" w:eastAsia="仿宋_GB2312" w:cs="仿宋_GB2312"/>
          <w:sz w:val="32"/>
          <w:szCs w:val="32"/>
        </w:rPr>
        <w:t>人</w:t>
      </w:r>
      <w:r>
        <w:rPr>
          <w:rFonts w:hint="eastAsia" w:eastAsia="仿宋_GB2312" w:cs="仿宋_GB2312"/>
          <w:sz w:val="32"/>
          <w:szCs w:val="32"/>
        </w:rPr>
        <w:t>。</w:t>
      </w:r>
    </w:p>
    <w:p w14:paraId="2A9E127C">
      <w:pPr>
        <w:spacing w:line="600" w:lineRule="exact"/>
        <w:ind w:firstLine="640"/>
        <w:rPr>
          <w:rFonts w:hint="default" w:eastAsia="仿宋_GB2312" w:cs="仿宋_GB2312"/>
          <w:sz w:val="32"/>
          <w:szCs w:val="32"/>
          <w:lang w:val="en-US" w:eastAsia="zh-CN"/>
        </w:rPr>
      </w:pPr>
      <w:r>
        <w:rPr>
          <w:rFonts w:hint="eastAsia" w:eastAsia="仿宋_GB2312" w:cs="仿宋_GB2312"/>
          <w:b/>
          <w:bCs/>
          <w:sz w:val="32"/>
          <w:szCs w:val="32"/>
        </w:rPr>
        <w:t>2.公务用车购置及运行维护费支出</w:t>
      </w:r>
      <w:r>
        <w:rPr>
          <w:rFonts w:hint="eastAsia" w:ascii="仿宋_GB2312" w:hAnsi="仿宋_GB2312" w:eastAsia="仿宋_GB2312" w:cs="仿宋_GB2312"/>
          <w:sz w:val="32"/>
          <w:szCs w:val="32"/>
          <w:lang w:val="en-US" w:eastAsia="zh-CN"/>
        </w:rPr>
        <w:t>10.59</w:t>
      </w:r>
      <w:r>
        <w:rPr>
          <w:rFonts w:hint="eastAsia" w:ascii="仿宋_GB2312" w:hAnsi="仿宋_GB2312" w:eastAsia="仿宋_GB2312" w:cs="仿宋_GB2312"/>
          <w:b/>
          <w:bCs/>
          <w:sz w:val="32"/>
          <w:szCs w:val="32"/>
        </w:rPr>
        <w:t>万</w:t>
      </w:r>
      <w:r>
        <w:rPr>
          <w:rFonts w:hint="eastAsia" w:eastAsia="仿宋_GB2312" w:cs="仿宋_GB2312"/>
          <w:b/>
          <w:bCs/>
          <w:sz w:val="32"/>
          <w:szCs w:val="32"/>
        </w:rPr>
        <w:t>元，完成预算</w:t>
      </w:r>
      <w:r>
        <w:rPr>
          <w:rFonts w:hint="eastAsia" w:ascii="仿宋_GB2312" w:hAnsi="仿宋_GB2312" w:eastAsia="仿宋_GB2312" w:cs="仿宋_GB2312"/>
          <w:sz w:val="32"/>
          <w:szCs w:val="32"/>
          <w:lang w:val="en-US" w:eastAsia="zh-CN"/>
        </w:rPr>
        <w:t>75.61</w:t>
      </w:r>
      <w:r>
        <w:rPr>
          <w:rFonts w:hint="eastAsia" w:eastAsia="仿宋_GB2312" w:cs="仿宋_GB2312"/>
          <w:b/>
          <w:bCs/>
          <w:sz w:val="32"/>
          <w:szCs w:val="32"/>
        </w:rPr>
        <w:t>%。</w:t>
      </w:r>
      <w:r>
        <w:rPr>
          <w:rFonts w:hint="eastAsia" w:eastAsia="仿宋_GB2312" w:cs="仿宋_GB2312"/>
          <w:sz w:val="32"/>
          <w:szCs w:val="32"/>
        </w:rPr>
        <w:t>公务用车购置及运行维护费支出决算比202</w:t>
      </w:r>
      <w:r>
        <w:rPr>
          <w:rFonts w:hint="eastAsia" w:eastAsia="仿宋_GB2312" w:cs="仿宋_GB2312"/>
          <w:sz w:val="32"/>
          <w:szCs w:val="32"/>
          <w:lang w:val="en-US" w:eastAsia="zh-CN"/>
        </w:rPr>
        <w:t>4</w:t>
      </w:r>
      <w:r>
        <w:rPr>
          <w:rFonts w:hint="eastAsia" w:eastAsia="仿宋_GB2312" w:cs="仿宋_GB2312"/>
          <w:sz w:val="32"/>
          <w:szCs w:val="32"/>
        </w:rPr>
        <w:t>年度减少</w:t>
      </w:r>
      <w:r>
        <w:rPr>
          <w:rFonts w:hint="eastAsia" w:eastAsia="仿宋_GB2312" w:cs="仿宋_GB2312"/>
          <w:sz w:val="32"/>
          <w:szCs w:val="32"/>
          <w:lang w:val="en-US" w:eastAsia="zh-CN"/>
        </w:rPr>
        <w:t>增加1.77</w:t>
      </w:r>
      <w:r>
        <w:rPr>
          <w:rFonts w:hint="eastAsia" w:eastAsia="仿宋_GB2312" w:cs="仿宋_GB2312"/>
          <w:sz w:val="32"/>
          <w:szCs w:val="32"/>
        </w:rPr>
        <w:t>万元，</w:t>
      </w:r>
      <w:r>
        <w:rPr>
          <w:rFonts w:hint="eastAsia" w:eastAsia="仿宋_GB2312" w:cs="仿宋_GB2312"/>
          <w:sz w:val="32"/>
          <w:szCs w:val="32"/>
          <w:lang w:val="en-US" w:eastAsia="zh-CN"/>
        </w:rPr>
        <w:t>增加20.14</w:t>
      </w:r>
      <w:r>
        <w:rPr>
          <w:rFonts w:hint="eastAsia" w:eastAsia="仿宋_GB2312" w:cs="仿宋_GB2312"/>
          <w:sz w:val="32"/>
          <w:szCs w:val="32"/>
        </w:rPr>
        <w:t>%</w:t>
      </w:r>
      <w:r>
        <w:rPr>
          <w:rFonts w:hint="eastAsia" w:eastAsia="仿宋_GB2312" w:cs="仿宋_GB2312"/>
          <w:sz w:val="32"/>
          <w:szCs w:val="32"/>
          <w:lang w:eastAsia="zh-CN"/>
        </w:rPr>
        <w:t>；</w:t>
      </w:r>
      <w:r>
        <w:rPr>
          <w:rFonts w:hint="eastAsia" w:eastAsia="仿宋_GB2312" w:cs="仿宋_GB2312"/>
          <w:sz w:val="32"/>
          <w:szCs w:val="32"/>
        </w:rPr>
        <w:t>主要原因是</w:t>
      </w:r>
      <w:r>
        <w:rPr>
          <w:rFonts w:hint="eastAsia" w:eastAsia="仿宋_GB2312" w:cs="仿宋_GB2312"/>
          <w:sz w:val="32"/>
          <w:szCs w:val="32"/>
          <w:lang w:val="en-US" w:eastAsia="zh-CN"/>
        </w:rPr>
        <w:t>本年较去年用车增加</w:t>
      </w:r>
    </w:p>
    <w:p w14:paraId="2F80BDA2">
      <w:pPr>
        <w:spacing w:line="600" w:lineRule="exact"/>
        <w:ind w:firstLine="640"/>
        <w:rPr>
          <w:rFonts w:eastAsia="仿宋_GB2312" w:cs="仿宋_GB2312"/>
          <w:sz w:val="32"/>
          <w:szCs w:val="32"/>
        </w:rPr>
      </w:pPr>
      <w:r>
        <w:rPr>
          <w:rFonts w:hint="eastAsia" w:eastAsia="仿宋_GB2312" w:cs="仿宋_GB2312"/>
          <w:sz w:val="32"/>
          <w:szCs w:val="32"/>
        </w:rPr>
        <w:t>其中：公务用车购置支</w:t>
      </w:r>
      <w:r>
        <w:rPr>
          <w:rFonts w:hint="eastAsia" w:ascii="仿宋_GB2312" w:hAnsi="仿宋_GB2312" w:eastAsia="仿宋_GB2312" w:cs="仿宋_GB2312"/>
          <w:sz w:val="32"/>
          <w:szCs w:val="32"/>
        </w:rPr>
        <w:t>出</w:t>
      </w:r>
      <w:r>
        <w:rPr>
          <w:rFonts w:hint="eastAsia" w:ascii="仿宋_GB2312" w:hAnsi="仿宋_GB2312" w:eastAsia="仿宋_GB2312" w:cs="仿宋_GB2312"/>
          <w:sz w:val="32"/>
          <w:szCs w:val="32"/>
          <w:lang w:val="en-US" w:eastAsia="zh-CN"/>
        </w:rPr>
        <w:t>0</w:t>
      </w:r>
      <w:r>
        <w:rPr>
          <w:rFonts w:hint="eastAsia" w:eastAsia="仿宋_GB2312" w:cs="仿宋_GB2312"/>
          <w:sz w:val="32"/>
          <w:szCs w:val="32"/>
        </w:rPr>
        <w:t>万元。全年按规定更新购置公务用车</w:t>
      </w:r>
      <w:r>
        <w:rPr>
          <w:rFonts w:hint="eastAsia" w:eastAsia="仿宋_GB2312" w:cs="仿宋_GB2312"/>
          <w:sz w:val="32"/>
          <w:szCs w:val="32"/>
          <w:lang w:val="en-US" w:eastAsia="zh-CN"/>
        </w:rPr>
        <w:t>0</w:t>
      </w:r>
      <w:r>
        <w:rPr>
          <w:rFonts w:hint="eastAsia" w:eastAsia="仿宋_GB2312" w:cs="仿宋_GB2312"/>
          <w:sz w:val="32"/>
          <w:szCs w:val="32"/>
        </w:rPr>
        <w:t>辆</w:t>
      </w:r>
      <w:r>
        <w:rPr>
          <w:rFonts w:hint="eastAsia" w:eastAsia="仿宋_GB2312" w:cs="仿宋_GB2312"/>
          <w:sz w:val="32"/>
          <w:szCs w:val="32"/>
          <w:lang w:eastAsia="zh-CN"/>
        </w:rPr>
        <w:t>。</w:t>
      </w:r>
      <w:r>
        <w:rPr>
          <w:rFonts w:hint="eastAsia" w:eastAsia="仿宋_GB2312" w:cs="仿宋_GB2312"/>
          <w:sz w:val="32"/>
          <w:szCs w:val="32"/>
        </w:rPr>
        <w:t>截至202</w:t>
      </w:r>
      <w:r>
        <w:rPr>
          <w:rFonts w:hint="eastAsia" w:eastAsia="仿宋_GB2312" w:cs="仿宋_GB2312"/>
          <w:sz w:val="32"/>
          <w:szCs w:val="32"/>
          <w:lang w:val="en-US" w:eastAsia="zh-CN"/>
        </w:rPr>
        <w:t>5</w:t>
      </w:r>
      <w:r>
        <w:rPr>
          <w:rFonts w:hint="eastAsia" w:eastAsia="仿宋_GB2312" w:cs="仿宋_GB2312"/>
          <w:sz w:val="32"/>
          <w:szCs w:val="32"/>
        </w:rPr>
        <w:t>年12月31日，单位共有公务用车</w:t>
      </w:r>
      <w:r>
        <w:rPr>
          <w:rFonts w:hint="eastAsia" w:eastAsia="仿宋_GB2312" w:cs="仿宋_GB2312"/>
          <w:sz w:val="32"/>
          <w:szCs w:val="32"/>
          <w:lang w:val="en-US" w:eastAsia="zh-CN"/>
        </w:rPr>
        <w:t>14</w:t>
      </w:r>
      <w:r>
        <w:rPr>
          <w:rFonts w:hint="eastAsia" w:eastAsia="仿宋_GB2312" w:cs="仿宋_GB2312"/>
          <w:sz w:val="32"/>
          <w:szCs w:val="32"/>
        </w:rPr>
        <w:t>辆，其中：</w:t>
      </w:r>
      <w:r>
        <w:rPr>
          <w:rFonts w:hint="eastAsia" w:eastAsia="仿宋_GB2312" w:cs="仿宋_GB2312"/>
          <w:sz w:val="32"/>
          <w:szCs w:val="32"/>
          <w:lang w:val="en-US" w:eastAsia="zh-CN"/>
        </w:rPr>
        <w:t>机要通信用车</w:t>
      </w:r>
      <w:r>
        <w:rPr>
          <w:rFonts w:hint="default" w:eastAsia="仿宋_GB2312" w:cs="仿宋_GB2312"/>
          <w:sz w:val="32"/>
          <w:szCs w:val="32"/>
          <w:lang w:eastAsia="zh-CN"/>
        </w:rPr>
        <w:t>4</w:t>
      </w:r>
      <w:r>
        <w:rPr>
          <w:rFonts w:hint="eastAsia" w:eastAsia="仿宋_GB2312" w:cs="仿宋_GB2312"/>
          <w:sz w:val="32"/>
          <w:szCs w:val="32"/>
        </w:rPr>
        <w:t>辆</w:t>
      </w:r>
      <w:r>
        <w:rPr>
          <w:rFonts w:hint="eastAsia" w:eastAsia="仿宋_GB2312" w:cs="仿宋_GB2312"/>
          <w:sz w:val="32"/>
          <w:szCs w:val="32"/>
          <w:lang w:eastAsia="zh-CN"/>
        </w:rPr>
        <w:t>，应急保障用车</w:t>
      </w:r>
      <w:r>
        <w:rPr>
          <w:rFonts w:hint="eastAsia" w:eastAsia="仿宋_GB2312" w:cs="仿宋_GB2312"/>
          <w:sz w:val="32"/>
          <w:szCs w:val="32"/>
          <w:lang w:val="en-US" w:eastAsia="zh-CN"/>
        </w:rPr>
        <w:t>10</w:t>
      </w:r>
      <w:r>
        <w:rPr>
          <w:rFonts w:hint="eastAsia" w:eastAsia="仿宋_GB2312" w:cs="仿宋_GB2312"/>
          <w:sz w:val="32"/>
          <w:szCs w:val="32"/>
        </w:rPr>
        <w:t>辆。</w:t>
      </w:r>
    </w:p>
    <w:p w14:paraId="1ECD7BDF">
      <w:pPr>
        <w:spacing w:line="600" w:lineRule="exact"/>
        <w:ind w:firstLine="640"/>
        <w:rPr>
          <w:rFonts w:eastAsia="仿宋_GB2312" w:cs="仿宋_GB2312"/>
          <w:sz w:val="32"/>
          <w:szCs w:val="32"/>
        </w:rPr>
      </w:pPr>
      <w:r>
        <w:rPr>
          <w:rFonts w:hint="eastAsia" w:eastAsia="仿宋_GB2312" w:cs="仿宋_GB2312"/>
          <w:sz w:val="32"/>
          <w:szCs w:val="32"/>
        </w:rPr>
        <w:t>公务用车运行维护费支</w:t>
      </w:r>
      <w:r>
        <w:rPr>
          <w:rFonts w:hint="eastAsia" w:ascii="仿宋_GB2312" w:hAnsi="仿宋_GB2312" w:eastAsia="仿宋_GB2312" w:cs="仿宋_GB2312"/>
          <w:sz w:val="32"/>
          <w:szCs w:val="32"/>
        </w:rPr>
        <w:t>出</w:t>
      </w:r>
      <w:r>
        <w:rPr>
          <w:rFonts w:hint="eastAsia" w:ascii="仿宋_GB2312" w:hAnsi="仿宋_GB2312" w:eastAsia="仿宋_GB2312" w:cs="仿宋_GB2312"/>
          <w:sz w:val="32"/>
          <w:szCs w:val="32"/>
          <w:lang w:val="en-US" w:eastAsia="zh-CN"/>
        </w:rPr>
        <w:t>10.59</w:t>
      </w:r>
      <w:r>
        <w:rPr>
          <w:rFonts w:hint="eastAsia" w:eastAsia="仿宋_GB2312" w:cs="仿宋_GB2312"/>
          <w:sz w:val="32"/>
          <w:szCs w:val="32"/>
        </w:rPr>
        <w:t>万元。主要用于</w:t>
      </w:r>
      <w:r>
        <w:rPr>
          <w:rFonts w:hint="eastAsia" w:ascii="仿宋_GB2312" w:eastAsia="仿宋_GB2312"/>
          <w:color w:val="auto"/>
          <w:sz w:val="32"/>
          <w:szCs w:val="32"/>
          <w:highlight w:val="none"/>
          <w:shd w:val="clear"/>
        </w:rPr>
        <w:t>公务出差等所需的公务用车燃料费、维修费、过路过</w:t>
      </w:r>
      <w:r>
        <w:rPr>
          <w:rFonts w:hint="eastAsia" w:ascii="仿宋_GB2312" w:eastAsia="仿宋_GB2312"/>
          <w:color w:val="auto"/>
          <w:sz w:val="32"/>
          <w:szCs w:val="32"/>
          <w:highlight w:val="none"/>
        </w:rPr>
        <w:t>桥费、保险费等支出</w:t>
      </w:r>
      <w:r>
        <w:rPr>
          <w:rFonts w:hint="eastAsia" w:eastAsia="仿宋_GB2312" w:cs="仿宋_GB2312"/>
          <w:sz w:val="32"/>
          <w:szCs w:val="32"/>
        </w:rPr>
        <w:t>。</w:t>
      </w:r>
    </w:p>
    <w:p w14:paraId="2FB2DECB">
      <w:pPr>
        <w:numPr>
          <w:ilvl w:val="0"/>
          <w:numId w:val="2"/>
        </w:numPr>
        <w:spacing w:line="600" w:lineRule="exact"/>
        <w:ind w:firstLine="640"/>
        <w:rPr>
          <w:rFonts w:hint="eastAsia" w:eastAsia="仿宋_GB2312" w:cs="仿宋_GB2312"/>
          <w:b/>
          <w:bCs/>
          <w:sz w:val="32"/>
          <w:szCs w:val="32"/>
        </w:rPr>
      </w:pPr>
      <w:r>
        <w:rPr>
          <w:rFonts w:hint="eastAsia" w:eastAsia="仿宋_GB2312" w:cs="仿宋_GB2312"/>
          <w:b/>
          <w:bCs/>
          <w:sz w:val="32"/>
          <w:szCs w:val="32"/>
        </w:rPr>
        <w:t>公务接待费支出</w:t>
      </w:r>
      <w:r>
        <w:rPr>
          <w:rFonts w:hint="eastAsia" w:eastAsia="仿宋_GB2312" w:cs="仿宋_GB2312"/>
          <w:b/>
          <w:bCs/>
          <w:sz w:val="32"/>
          <w:szCs w:val="32"/>
          <w:lang w:val="en-US" w:eastAsia="zh-CN"/>
        </w:rPr>
        <w:t>0</w:t>
      </w:r>
      <w:r>
        <w:rPr>
          <w:rFonts w:hint="eastAsia" w:ascii="仿宋_GB2312" w:hAnsi="仿宋_GB2312" w:eastAsia="仿宋_GB2312" w:cs="仿宋_GB2312"/>
          <w:b/>
          <w:bCs/>
          <w:sz w:val="32"/>
          <w:szCs w:val="32"/>
        </w:rPr>
        <w:t>万</w:t>
      </w:r>
      <w:r>
        <w:rPr>
          <w:rFonts w:hint="eastAsia" w:eastAsia="仿宋_GB2312" w:cs="仿宋_GB2312"/>
          <w:b/>
          <w:bCs/>
          <w:sz w:val="32"/>
          <w:szCs w:val="32"/>
        </w:rPr>
        <w:t>元，完成预算</w:t>
      </w:r>
      <w:r>
        <w:rPr>
          <w:rFonts w:hint="eastAsia" w:eastAsia="仿宋_GB2312" w:cs="仿宋_GB2312"/>
          <w:b/>
          <w:bCs/>
          <w:sz w:val="32"/>
          <w:szCs w:val="32"/>
          <w:lang w:val="en-US" w:eastAsia="zh-CN"/>
        </w:rPr>
        <w:t>0</w:t>
      </w:r>
      <w:r>
        <w:rPr>
          <w:rFonts w:hint="eastAsia" w:eastAsia="仿宋_GB2312" w:cs="仿宋_GB2312"/>
          <w:b/>
          <w:bCs/>
          <w:sz w:val="32"/>
          <w:szCs w:val="32"/>
        </w:rPr>
        <w:t>%。</w:t>
      </w:r>
    </w:p>
    <w:p w14:paraId="0DF7D7CC">
      <w:pPr>
        <w:numPr>
          <w:ilvl w:val="0"/>
          <w:numId w:val="0"/>
        </w:numPr>
        <w:spacing w:line="600" w:lineRule="exact"/>
        <w:ind w:firstLine="640" w:firstLineChars="200"/>
        <w:rPr>
          <w:rFonts w:eastAsia="仿宋_GB2312" w:cs="仿宋_GB2312"/>
          <w:sz w:val="32"/>
          <w:szCs w:val="32"/>
        </w:rPr>
      </w:pPr>
      <w:r>
        <w:rPr>
          <w:rFonts w:hint="eastAsia" w:eastAsia="仿宋_GB2312" w:cs="仿宋_GB2312"/>
          <w:sz w:val="32"/>
          <w:szCs w:val="32"/>
        </w:rPr>
        <w:t>其中：国内公务接待支</w:t>
      </w:r>
      <w:r>
        <w:rPr>
          <w:rFonts w:hint="eastAsia" w:ascii="仿宋_GB2312" w:hAnsi="仿宋_GB2312" w:eastAsia="仿宋_GB2312" w:cs="仿宋_GB2312"/>
          <w:sz w:val="32"/>
          <w:szCs w:val="32"/>
        </w:rPr>
        <w:t>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w:t>
      </w:r>
      <w:r>
        <w:rPr>
          <w:rFonts w:hint="eastAsia" w:eastAsia="仿宋_GB2312" w:cs="仿宋_GB2312"/>
          <w:sz w:val="32"/>
          <w:szCs w:val="32"/>
        </w:rPr>
        <w:t>元。外事接待支</w:t>
      </w:r>
      <w:r>
        <w:rPr>
          <w:rFonts w:hint="eastAsia" w:ascii="仿宋_GB2312" w:hAnsi="仿宋_GB2312" w:eastAsia="仿宋_GB2312" w:cs="仿宋_GB2312"/>
          <w:sz w:val="32"/>
          <w:szCs w:val="32"/>
        </w:rPr>
        <w:t>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w:t>
      </w:r>
      <w:r>
        <w:rPr>
          <w:rFonts w:hint="eastAsia" w:eastAsia="仿宋_GB2312" w:cs="仿宋_GB2312"/>
          <w:sz w:val="32"/>
          <w:szCs w:val="32"/>
        </w:rPr>
        <w:t>。</w:t>
      </w:r>
      <w:bookmarkStart w:id="34" w:name="_Toc15396610"/>
      <w:bookmarkStart w:id="35" w:name="_Toc15377218"/>
    </w:p>
    <w:p w14:paraId="47228CBE">
      <w:pPr>
        <w:spacing w:line="600" w:lineRule="exact"/>
        <w:ind w:firstLine="640"/>
        <w:outlineLvl w:val="1"/>
        <w:rPr>
          <w:rStyle w:val="29"/>
          <w:rFonts w:ascii="Times New Roman" w:hAnsi="Times New Roman" w:eastAsia="黑体"/>
        </w:rPr>
      </w:pPr>
      <w:r>
        <w:rPr>
          <w:rFonts w:hint="eastAsia" w:eastAsia="黑体"/>
          <w:sz w:val="32"/>
          <w:szCs w:val="32"/>
        </w:rPr>
        <w:t>八、</w:t>
      </w:r>
      <w:r>
        <w:rPr>
          <w:rStyle w:val="29"/>
          <w:rFonts w:hint="eastAsia" w:ascii="Times New Roman" w:hAnsi="Times New Roman" w:eastAsia="黑体"/>
          <w:b w:val="0"/>
        </w:rPr>
        <w:t>政府性基金预算支出决算情况说明</w:t>
      </w:r>
      <w:bookmarkEnd w:id="34"/>
      <w:bookmarkEnd w:id="35"/>
    </w:p>
    <w:p w14:paraId="469BDC26">
      <w:pPr>
        <w:spacing w:line="600" w:lineRule="exact"/>
        <w:ind w:firstLine="640"/>
        <w:rPr>
          <w:rFonts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年度政府性基金预算财政拨款支出</w:t>
      </w:r>
      <w:r>
        <w:rPr>
          <w:rFonts w:hint="default" w:ascii="仿宋_GB2312" w:hAnsi="仿宋_GB2312" w:eastAsia="仿宋_GB2312" w:cs="仿宋_GB2312"/>
          <w:sz w:val="32"/>
          <w:szCs w:val="32"/>
        </w:rPr>
        <w:t>0</w:t>
      </w:r>
      <w:r>
        <w:rPr>
          <w:rFonts w:hint="eastAsia" w:ascii="仿宋_GB2312" w:hAnsi="仿宋_GB2312" w:eastAsia="仿宋_GB2312" w:cs="仿宋_GB2312"/>
          <w:sz w:val="32"/>
          <w:szCs w:val="32"/>
        </w:rPr>
        <w:t>万元</w:t>
      </w:r>
      <w:r>
        <w:rPr>
          <w:rFonts w:hint="default" w:ascii="仿宋_GB2312" w:hAnsi="仿宋_GB2312" w:eastAsia="仿宋_GB2312" w:cs="仿宋_GB2312"/>
          <w:sz w:val="32"/>
          <w:szCs w:val="32"/>
        </w:rPr>
        <w:t>。</w:t>
      </w:r>
    </w:p>
    <w:p w14:paraId="4A9A739A">
      <w:pPr>
        <w:spacing w:line="600" w:lineRule="exact"/>
        <w:ind w:left="630"/>
        <w:outlineLvl w:val="1"/>
        <w:rPr>
          <w:rStyle w:val="29"/>
          <w:rFonts w:ascii="Times New Roman" w:hAnsi="Times New Roman" w:eastAsia="黑体"/>
          <w:b w:val="0"/>
        </w:rPr>
      </w:pPr>
      <w:bookmarkStart w:id="36" w:name="_Toc15396611"/>
      <w:bookmarkStart w:id="37" w:name="_Toc15377219"/>
      <w:r>
        <w:rPr>
          <w:rStyle w:val="29"/>
          <w:rFonts w:hint="eastAsia" w:ascii="Times New Roman" w:hAnsi="Times New Roman" w:eastAsia="黑体"/>
          <w:b w:val="0"/>
        </w:rPr>
        <w:t>九、国有资本经营预算支出决算情况说明</w:t>
      </w:r>
      <w:bookmarkEnd w:id="36"/>
      <w:bookmarkEnd w:id="37"/>
    </w:p>
    <w:p w14:paraId="7AE95F82">
      <w:pPr>
        <w:spacing w:line="600" w:lineRule="exact"/>
        <w:ind w:firstLine="640"/>
        <w:rPr>
          <w:rFonts w:eastAsia="仿宋_GB2312" w:cs="仿宋_GB2312"/>
          <w:sz w:val="32"/>
          <w:szCs w:val="32"/>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年度国有资本经营预算财政拨款支出</w:t>
      </w:r>
      <w:r>
        <w:rPr>
          <w:rFonts w:hint="default" w:eastAsia="仿宋_GB2312" w:cs="仿宋_GB2312"/>
          <w:sz w:val="32"/>
          <w:szCs w:val="32"/>
        </w:rPr>
        <w:t>0</w:t>
      </w:r>
      <w:r>
        <w:rPr>
          <w:rFonts w:hint="eastAsia" w:ascii="仿宋_GB2312" w:hAnsi="仿宋_GB2312" w:eastAsia="仿宋_GB2312" w:cs="仿宋_GB2312"/>
          <w:sz w:val="32"/>
          <w:szCs w:val="32"/>
        </w:rPr>
        <w:t>万元</w:t>
      </w:r>
      <w:r>
        <w:rPr>
          <w:rFonts w:hint="default" w:ascii="仿宋_GB2312" w:hAnsi="仿宋_GB2312" w:eastAsia="仿宋_GB2312" w:cs="仿宋_GB2312"/>
          <w:sz w:val="32"/>
          <w:szCs w:val="32"/>
        </w:rPr>
        <w:t>。</w:t>
      </w:r>
    </w:p>
    <w:p w14:paraId="2CA2FA4F">
      <w:pPr>
        <w:spacing w:line="600" w:lineRule="exact"/>
        <w:ind w:left="630"/>
        <w:outlineLvl w:val="1"/>
        <w:rPr>
          <w:rStyle w:val="29"/>
          <w:rFonts w:ascii="Times New Roman" w:hAnsi="Times New Roman" w:eastAsia="黑体"/>
          <w:b w:val="0"/>
        </w:rPr>
      </w:pPr>
      <w:bookmarkStart w:id="38" w:name="_Toc15396612"/>
      <w:bookmarkStart w:id="39" w:name="_Toc15377221"/>
      <w:r>
        <w:rPr>
          <w:rStyle w:val="29"/>
          <w:rFonts w:hint="eastAsia" w:ascii="Times New Roman" w:hAnsi="Times New Roman" w:eastAsia="黑体"/>
          <w:b w:val="0"/>
        </w:rPr>
        <w:t>十、其他重要事项的情况说明</w:t>
      </w:r>
      <w:bookmarkEnd w:id="38"/>
      <w:bookmarkEnd w:id="39"/>
    </w:p>
    <w:p w14:paraId="2635AD73">
      <w:pPr>
        <w:spacing w:line="600" w:lineRule="exact"/>
        <w:ind w:firstLine="643" w:firstLineChars="200"/>
        <w:outlineLvl w:val="2"/>
        <w:rPr>
          <w:rFonts w:eastAsia="楷体_GB2312" w:cs="楷体_GB2312"/>
          <w:b/>
          <w:sz w:val="32"/>
          <w:szCs w:val="32"/>
        </w:rPr>
      </w:pPr>
      <w:bookmarkStart w:id="40" w:name="_Toc15377222"/>
      <w:r>
        <w:rPr>
          <w:rFonts w:hint="eastAsia" w:eastAsia="楷体_GB2312" w:cs="楷体_GB2312"/>
          <w:b/>
          <w:sz w:val="32"/>
          <w:szCs w:val="32"/>
        </w:rPr>
        <w:t>（一）机关运行经费支出情况</w:t>
      </w:r>
      <w:bookmarkEnd w:id="40"/>
    </w:p>
    <w:p w14:paraId="7B010C1B">
      <w:pPr>
        <w:spacing w:line="600" w:lineRule="exact"/>
        <w:ind w:firstLine="640"/>
        <w:rPr>
          <w:rFonts w:eastAsia="仿宋_GB2312" w:cs="仿宋_GB2312"/>
          <w:sz w:val="32"/>
          <w:szCs w:val="32"/>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w:t>
      </w:r>
      <w:r>
        <w:rPr>
          <w:rFonts w:hint="eastAsia" w:ascii="仿宋_GB2312" w:hAnsi="仿宋_GB2312" w:eastAsia="仿宋_GB2312" w:cs="仿宋_GB2312"/>
          <w:sz w:val="32"/>
          <w:szCs w:val="32"/>
        </w:rPr>
        <w:t>，阿坝州松潘县川主寺镇人民政府机关运行经费支出</w:t>
      </w:r>
      <w:r>
        <w:rPr>
          <w:rFonts w:hint="eastAsia" w:ascii="仿宋_GB2312" w:hAnsi="仿宋_GB2312" w:eastAsia="仿宋_GB2312" w:cs="仿宋_GB2312"/>
          <w:sz w:val="32"/>
          <w:szCs w:val="32"/>
          <w:lang w:val="en-US" w:eastAsia="zh-CN"/>
        </w:rPr>
        <w:t>417.55</w:t>
      </w:r>
      <w:r>
        <w:rPr>
          <w:rFonts w:hint="eastAsia" w:ascii="仿宋_GB2312" w:hAnsi="仿宋_GB2312" w:eastAsia="仿宋_GB2312" w:cs="仿宋_GB2312"/>
          <w:sz w:val="32"/>
          <w:szCs w:val="32"/>
        </w:rPr>
        <w:t>万</w:t>
      </w:r>
      <w:r>
        <w:rPr>
          <w:rFonts w:hint="eastAsia" w:eastAsia="仿宋_GB2312" w:cs="仿宋_GB2312"/>
          <w:sz w:val="32"/>
          <w:szCs w:val="32"/>
        </w:rPr>
        <w:t>元</w:t>
      </w:r>
      <w:r>
        <w:rPr>
          <w:rFonts w:hint="default" w:eastAsia="仿宋_GB2312" w:cs="仿宋_GB2312"/>
          <w:sz w:val="32"/>
          <w:szCs w:val="32"/>
        </w:rPr>
        <w:t>。</w:t>
      </w:r>
    </w:p>
    <w:p w14:paraId="55FA91AE">
      <w:pPr>
        <w:spacing w:line="600" w:lineRule="exact"/>
        <w:ind w:firstLine="643" w:firstLineChars="200"/>
        <w:outlineLvl w:val="2"/>
        <w:rPr>
          <w:rFonts w:eastAsia="楷体_GB2312" w:cs="楷体_GB2312"/>
          <w:b/>
          <w:sz w:val="32"/>
          <w:szCs w:val="32"/>
        </w:rPr>
      </w:pPr>
      <w:bookmarkStart w:id="41" w:name="_Toc15377223"/>
      <w:r>
        <w:rPr>
          <w:rFonts w:hint="eastAsia" w:eastAsia="楷体_GB2312" w:cs="楷体_GB2312"/>
          <w:b/>
          <w:sz w:val="32"/>
          <w:szCs w:val="32"/>
        </w:rPr>
        <w:t>（二）政府采购支出情况</w:t>
      </w:r>
      <w:bookmarkEnd w:id="41"/>
    </w:p>
    <w:p w14:paraId="013F198C">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年度，阿坝州松潘县川主寺镇人民政府政府采购支出总额</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万元，其中：政府采购货物支出</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元、政府采购服务支出</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。小企业合同金额</w:t>
      </w:r>
      <w:r>
        <w:rPr>
          <w:rFonts w:hint="eastAsia" w:ascii="仿宋_GB2312" w:hAnsi="仿宋_GB2312" w:eastAsia="仿宋_GB2312" w:cs="仿宋_GB2312"/>
          <w:sz w:val="32"/>
          <w:szCs w:val="32"/>
          <w:lang w:val="en-US" w:eastAsia="zh-CN"/>
        </w:rPr>
        <w:t>0.00万元，</w:t>
      </w:r>
      <w:r>
        <w:rPr>
          <w:rFonts w:hint="eastAsia" w:ascii="仿宋_GB2312" w:hAnsi="仿宋_GB2312" w:eastAsia="仿宋_GB2312" w:cs="仿宋_GB2312"/>
          <w:sz w:val="32"/>
          <w:szCs w:val="32"/>
        </w:rPr>
        <w:t>占政府采购支出总额的</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授予小微企业合同金额</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政府采购支出总额的</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w:t>
      </w:r>
    </w:p>
    <w:p w14:paraId="45302635">
      <w:pPr>
        <w:spacing w:line="600" w:lineRule="exact"/>
        <w:ind w:firstLine="643" w:firstLineChars="200"/>
        <w:outlineLvl w:val="2"/>
        <w:rPr>
          <w:rFonts w:eastAsia="楷体_GB2312" w:cs="楷体_GB2312"/>
          <w:b/>
          <w:sz w:val="32"/>
          <w:szCs w:val="32"/>
        </w:rPr>
      </w:pPr>
      <w:bookmarkStart w:id="42" w:name="_Toc15377224"/>
      <w:r>
        <w:rPr>
          <w:rFonts w:hint="eastAsia" w:eastAsia="楷体_GB2312" w:cs="楷体_GB2312"/>
          <w:b/>
          <w:sz w:val="32"/>
          <w:szCs w:val="32"/>
          <w:lang w:eastAsia="zh-CN"/>
        </w:rPr>
        <w:t>（</w:t>
      </w:r>
      <w:r>
        <w:rPr>
          <w:rFonts w:hint="eastAsia" w:eastAsia="楷体_GB2312" w:cs="楷体_GB2312"/>
          <w:b/>
          <w:sz w:val="32"/>
          <w:szCs w:val="32"/>
        </w:rPr>
        <w:t>三</w:t>
      </w:r>
      <w:r>
        <w:rPr>
          <w:rFonts w:hint="eastAsia" w:eastAsia="楷体_GB2312" w:cs="楷体_GB2312"/>
          <w:b/>
          <w:sz w:val="32"/>
          <w:szCs w:val="32"/>
          <w:lang w:eastAsia="zh-CN"/>
        </w:rPr>
        <w:t>）</w:t>
      </w:r>
      <w:r>
        <w:rPr>
          <w:rFonts w:hint="eastAsia" w:eastAsia="楷体_GB2312" w:cs="楷体_GB2312"/>
          <w:b/>
          <w:sz w:val="32"/>
          <w:szCs w:val="32"/>
        </w:rPr>
        <w:t>有资产占有使用情况</w:t>
      </w:r>
      <w:bookmarkEnd w:id="42"/>
    </w:p>
    <w:p w14:paraId="67C08217">
      <w:pPr>
        <w:spacing w:line="600" w:lineRule="exact"/>
        <w:ind w:firstLine="640"/>
        <w:rPr>
          <w:rFonts w:hint="default" w:eastAsia="仿宋_GB2312" w:cs="仿宋_GB2312"/>
          <w:sz w:val="32"/>
          <w:szCs w:val="32"/>
        </w:rPr>
      </w:pPr>
      <w:r>
        <w:rPr>
          <w:rFonts w:hint="eastAsia" w:ascii="仿宋_GB2312" w:hAnsi="仿宋_GB2312" w:eastAsia="仿宋_GB2312" w:cs="仿宋_GB2312"/>
          <w:sz w:val="32"/>
          <w:szCs w:val="32"/>
        </w:rPr>
        <w:t>截至202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年12月31日，阿坝州松潘县川主寺镇人民政府共有</w:t>
      </w:r>
      <w:r>
        <w:rPr>
          <w:rFonts w:hint="eastAsia" w:ascii="仿宋_GB2312" w:hAnsi="仿宋_GB2312" w:eastAsia="仿宋_GB2312" w:cs="仿宋_GB2312"/>
          <w:sz w:val="32"/>
          <w:szCs w:val="32"/>
          <w:lang w:val="en-US" w:eastAsia="zh-CN"/>
        </w:rPr>
        <w:t>14</w:t>
      </w:r>
      <w:r>
        <w:rPr>
          <w:rFonts w:hint="eastAsia" w:ascii="仿宋_GB2312" w:hAnsi="仿宋_GB2312" w:eastAsia="仿宋_GB2312" w:cs="仿宋_GB2312"/>
          <w:sz w:val="32"/>
          <w:szCs w:val="32"/>
        </w:rPr>
        <w:t>辆，其</w:t>
      </w:r>
      <w:r>
        <w:rPr>
          <w:rFonts w:hint="eastAsia" w:ascii="仿宋_GB2312" w:hAnsi="仿宋_GB2312" w:eastAsia="仿宋_GB2312" w:cs="仿宋_GB2312"/>
          <w:sz w:val="32"/>
          <w:szCs w:val="32"/>
          <w:lang w:val="en-US" w:eastAsia="zh-CN"/>
        </w:rPr>
        <w:t>中：</w:t>
      </w:r>
      <w:r>
        <w:rPr>
          <w:rFonts w:hint="eastAsia" w:eastAsia="仿宋_GB2312" w:cs="仿宋_GB2312"/>
          <w:sz w:val="32"/>
          <w:szCs w:val="32"/>
          <w:lang w:val="en-US" w:eastAsia="zh-CN"/>
        </w:rPr>
        <w:t>机要通信用车</w:t>
      </w:r>
      <w:r>
        <w:rPr>
          <w:rFonts w:hint="default" w:eastAsia="仿宋_GB2312" w:cs="仿宋_GB2312"/>
          <w:sz w:val="32"/>
          <w:szCs w:val="32"/>
          <w:lang w:eastAsia="zh-CN"/>
        </w:rPr>
        <w:t>4</w:t>
      </w:r>
      <w:r>
        <w:rPr>
          <w:rFonts w:hint="eastAsia" w:eastAsia="仿宋_GB2312" w:cs="仿宋_GB2312"/>
          <w:sz w:val="32"/>
          <w:szCs w:val="32"/>
        </w:rPr>
        <w:t>辆</w:t>
      </w:r>
      <w:r>
        <w:rPr>
          <w:rFonts w:hint="eastAsia" w:eastAsia="仿宋_GB2312" w:cs="仿宋_GB2312"/>
          <w:sz w:val="32"/>
          <w:szCs w:val="32"/>
          <w:lang w:eastAsia="zh-CN"/>
        </w:rPr>
        <w:t>，应急保障用车</w:t>
      </w:r>
      <w:r>
        <w:rPr>
          <w:rFonts w:hint="eastAsia" w:eastAsia="仿宋_GB2312" w:cs="仿宋_GB2312"/>
          <w:sz w:val="32"/>
          <w:szCs w:val="32"/>
          <w:lang w:val="en-US" w:eastAsia="zh-CN"/>
        </w:rPr>
        <w:t>10</w:t>
      </w:r>
      <w:r>
        <w:rPr>
          <w:rFonts w:hint="eastAsia" w:eastAsia="仿宋_GB2312" w:cs="仿宋_GB2312"/>
          <w:sz w:val="32"/>
          <w:szCs w:val="32"/>
        </w:rPr>
        <w:t>辆</w:t>
      </w:r>
      <w:r>
        <w:rPr>
          <w:rFonts w:hint="eastAsia" w:eastAsia="仿宋_GB2312" w:cs="仿宋_GB2312"/>
          <w:sz w:val="32"/>
          <w:szCs w:val="32"/>
          <w:lang w:eastAsia="zh-CN"/>
        </w:rPr>
        <w:t>；主要</w:t>
      </w:r>
      <w:r>
        <w:rPr>
          <w:rFonts w:hint="eastAsia" w:ascii="仿宋_GB2312" w:eastAsia="仿宋_GB2312"/>
          <w:color w:val="auto"/>
          <w:sz w:val="32"/>
          <w:szCs w:val="32"/>
          <w:highlight w:val="none"/>
          <w:shd w:val="clear"/>
        </w:rPr>
        <w:t>用于公务出差等</w:t>
      </w:r>
      <w:r>
        <w:rPr>
          <w:rFonts w:hint="eastAsia" w:ascii="仿宋_GB2312" w:eastAsia="仿宋_GB2312"/>
          <w:color w:val="auto"/>
          <w:sz w:val="32"/>
          <w:szCs w:val="32"/>
          <w:highlight w:val="none"/>
          <w:shd w:val="clear"/>
          <w:lang w:eastAsia="zh-CN"/>
        </w:rPr>
        <w:t>，</w:t>
      </w:r>
      <w:r>
        <w:rPr>
          <w:rFonts w:hint="eastAsia" w:ascii="仿宋_GB2312" w:hAnsi="仿宋_GB2312" w:eastAsia="仿宋_GB2312" w:cs="仿宋_GB2312"/>
          <w:sz w:val="32"/>
          <w:szCs w:val="32"/>
        </w:rPr>
        <w:t>单价100万元（含）以上设备（不含车辆）</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台（套）</w:t>
      </w:r>
      <w:r>
        <w:rPr>
          <w:rFonts w:hint="eastAsia" w:eastAsia="仿宋_GB2312" w:cs="仿宋_GB2312"/>
          <w:sz w:val="32"/>
          <w:szCs w:val="32"/>
        </w:rPr>
        <w:t>。</w:t>
      </w:r>
    </w:p>
    <w:p w14:paraId="43666F02">
      <w:pPr>
        <w:spacing w:line="600" w:lineRule="exact"/>
        <w:outlineLvl w:val="2"/>
        <w:rPr>
          <w:rFonts w:eastAsia="楷体_GB2312" w:cs="楷体_GB2312"/>
          <w:b/>
          <w:sz w:val="32"/>
          <w:szCs w:val="32"/>
        </w:rPr>
      </w:pPr>
      <w:r>
        <w:rPr>
          <w:rFonts w:hint="eastAsia" w:eastAsia="楷体_GB2312" w:cs="楷体_GB2312"/>
          <w:b/>
          <w:sz w:val="32"/>
          <w:szCs w:val="32"/>
        </w:rPr>
        <w:t>（四）</w:t>
      </w:r>
      <w:r>
        <w:rPr>
          <w:rFonts w:hint="eastAsia" w:eastAsia="楷体_GB2312" w:cs="楷体_GB2312"/>
          <w:b/>
          <w:sz w:val="32"/>
          <w:szCs w:val="32"/>
          <w:lang w:eastAsia="zh-CN"/>
        </w:rPr>
        <w:t>预算绩效管理</w:t>
      </w:r>
      <w:r>
        <w:rPr>
          <w:rFonts w:hint="eastAsia" w:eastAsia="楷体_GB2312" w:cs="楷体_GB2312"/>
          <w:b/>
          <w:sz w:val="32"/>
          <w:szCs w:val="32"/>
        </w:rPr>
        <w:t>情况</w:t>
      </w:r>
    </w:p>
    <w:p w14:paraId="1CEAE84E">
      <w:pPr>
        <w:spacing w:line="600" w:lineRule="exact"/>
        <w:ind w:firstLine="640"/>
        <w:rPr>
          <w:rFonts w:eastAsia="仿宋_GB2312" w:cs="仿宋_GB2312"/>
          <w:sz w:val="32"/>
          <w:szCs w:val="32"/>
        </w:rPr>
      </w:pPr>
      <w:r>
        <w:rPr>
          <w:rFonts w:hint="eastAsia" w:ascii="仿宋_GB2312" w:hAnsi="Times New Roman" w:eastAsia="仿宋_GB2312" w:cs="Times New Roman"/>
          <w:color w:val="auto"/>
          <w:sz w:val="32"/>
          <w:szCs w:val="32"/>
          <w:highlight w:val="none"/>
          <w:lang w:eastAsia="zh-CN"/>
        </w:rPr>
        <w:t>根据预算绩效管理要求，本单位在</w:t>
      </w:r>
      <w:r>
        <w:rPr>
          <w:rFonts w:hint="eastAsia" w:ascii="仿宋_GB2312" w:hAnsi="Times New Roman" w:eastAsia="仿宋_GB2312" w:cs="Times New Roman"/>
          <w:color w:val="auto"/>
          <w:sz w:val="32"/>
          <w:szCs w:val="32"/>
          <w:highlight w:val="none"/>
          <w:lang w:val="en-US" w:eastAsia="zh-CN"/>
        </w:rPr>
        <w:t>202</w:t>
      </w:r>
      <w:r>
        <w:rPr>
          <w:rFonts w:hint="eastAsia" w:ascii="仿宋_GB2312" w:eastAsia="仿宋_GB2312" w:cs="Times New Roman"/>
          <w:color w:val="auto"/>
          <w:sz w:val="32"/>
          <w:szCs w:val="32"/>
          <w:highlight w:val="none"/>
          <w:lang w:val="en-US" w:eastAsia="zh-CN"/>
        </w:rPr>
        <w:t>5</w:t>
      </w:r>
      <w:r>
        <w:rPr>
          <w:rFonts w:hint="eastAsia" w:ascii="仿宋_GB2312" w:hAnsi="Times New Roman" w:eastAsia="仿宋_GB2312" w:cs="Times New Roman"/>
          <w:color w:val="auto"/>
          <w:sz w:val="32"/>
          <w:szCs w:val="32"/>
          <w:highlight w:val="none"/>
          <w:lang w:val="en-US" w:eastAsia="zh-CN"/>
        </w:rPr>
        <w:t>年度</w:t>
      </w:r>
      <w:r>
        <w:rPr>
          <w:rFonts w:hint="eastAsia" w:ascii="仿宋_GB2312" w:hAnsi="Times New Roman" w:eastAsia="仿宋_GB2312" w:cs="Times New Roman"/>
          <w:color w:val="auto"/>
          <w:sz w:val="32"/>
          <w:szCs w:val="32"/>
          <w:highlight w:val="none"/>
          <w:lang w:eastAsia="zh-CN"/>
        </w:rPr>
        <w:t>预算编制阶段，组织基础设施维护及环境卫生整治等</w:t>
      </w:r>
      <w:r>
        <w:rPr>
          <w:rFonts w:hint="eastAsia" w:ascii="仿宋_GB2312" w:eastAsia="仿宋_GB2312" w:cs="Times New Roman"/>
          <w:color w:val="auto"/>
          <w:sz w:val="32"/>
          <w:szCs w:val="32"/>
          <w:highlight w:val="none"/>
          <w:lang w:val="en-US" w:eastAsia="zh-CN"/>
        </w:rPr>
        <w:t>3</w:t>
      </w:r>
      <w:r>
        <w:rPr>
          <w:rFonts w:hint="eastAsia" w:ascii="仿宋_GB2312" w:hAnsi="Times New Roman" w:eastAsia="仿宋_GB2312" w:cs="Times New Roman"/>
          <w:color w:val="auto"/>
          <w:sz w:val="32"/>
          <w:szCs w:val="32"/>
          <w:highlight w:val="none"/>
          <w:lang w:val="en-US" w:eastAsia="zh-CN"/>
        </w:rPr>
        <w:t>个项目</w:t>
      </w:r>
      <w:r>
        <w:rPr>
          <w:rFonts w:hint="eastAsia" w:ascii="仿宋_GB2312" w:hAnsi="Times New Roman" w:eastAsia="仿宋_GB2312" w:cs="Times New Roman"/>
          <w:color w:val="auto"/>
          <w:sz w:val="32"/>
          <w:szCs w:val="32"/>
          <w:highlight w:val="none"/>
          <w:lang w:eastAsia="zh-CN"/>
        </w:rPr>
        <w:t>开展了预算事前绩效评估，对</w:t>
      </w:r>
      <w:r>
        <w:rPr>
          <w:rFonts w:hint="eastAsia" w:ascii="仿宋_GB2312" w:eastAsia="仿宋_GB2312" w:cs="Times New Roman"/>
          <w:color w:val="auto"/>
          <w:sz w:val="32"/>
          <w:szCs w:val="32"/>
          <w:highlight w:val="none"/>
          <w:lang w:val="en-US" w:eastAsia="zh-CN"/>
        </w:rPr>
        <w:t>3</w:t>
      </w:r>
      <w:r>
        <w:rPr>
          <w:rFonts w:hint="eastAsia" w:ascii="仿宋_GB2312" w:hAnsi="Times New Roman" w:eastAsia="仿宋_GB2312" w:cs="Times New Roman"/>
          <w:color w:val="auto"/>
          <w:sz w:val="32"/>
          <w:szCs w:val="32"/>
          <w:highlight w:val="none"/>
          <w:lang w:eastAsia="zh-CN"/>
        </w:rPr>
        <w:t>个项目编制了绩效目标</w:t>
      </w:r>
      <w:r>
        <w:rPr>
          <w:rFonts w:hint="eastAsia" w:ascii="仿宋_GB2312" w:eastAsia="仿宋_GB2312" w:cs="Times New Roman"/>
          <w:color w:val="auto"/>
          <w:sz w:val="32"/>
          <w:szCs w:val="32"/>
          <w:highlight w:val="none"/>
          <w:lang w:eastAsia="zh-CN"/>
        </w:rPr>
        <w:t>，在</w:t>
      </w:r>
      <w:r>
        <w:rPr>
          <w:rFonts w:hint="eastAsia" w:ascii="仿宋_GB2312" w:hAnsi="Times New Roman" w:eastAsia="仿宋_GB2312" w:cs="Times New Roman"/>
          <w:color w:val="auto"/>
          <w:sz w:val="32"/>
          <w:szCs w:val="32"/>
          <w:highlight w:val="none"/>
          <w:lang w:eastAsia="zh-CN"/>
        </w:rPr>
        <w:t>预算执行过程中，选取</w:t>
      </w:r>
      <w:r>
        <w:rPr>
          <w:rFonts w:hint="eastAsia" w:ascii="仿宋_GB2312" w:eastAsia="仿宋_GB2312" w:cs="Times New Roman"/>
          <w:color w:val="auto"/>
          <w:sz w:val="32"/>
          <w:szCs w:val="32"/>
          <w:highlight w:val="none"/>
          <w:lang w:val="en-US" w:eastAsia="zh-CN"/>
        </w:rPr>
        <w:t>3</w:t>
      </w:r>
      <w:r>
        <w:rPr>
          <w:rFonts w:hint="eastAsia" w:ascii="仿宋_GB2312" w:hAnsi="Times New Roman" w:eastAsia="仿宋_GB2312" w:cs="Times New Roman"/>
          <w:color w:val="auto"/>
          <w:sz w:val="32"/>
          <w:szCs w:val="32"/>
          <w:highlight w:val="none"/>
          <w:lang w:eastAsia="zh-CN"/>
        </w:rPr>
        <w:t>个项目开展绩效监控，组织对</w:t>
      </w:r>
      <w:r>
        <w:rPr>
          <w:rFonts w:hint="eastAsia" w:ascii="仿宋_GB2312" w:eastAsia="仿宋_GB2312" w:cs="Times New Roman"/>
          <w:color w:val="auto"/>
          <w:sz w:val="32"/>
          <w:szCs w:val="32"/>
          <w:highlight w:val="none"/>
          <w:lang w:val="en-US" w:eastAsia="zh-CN"/>
        </w:rPr>
        <w:t>3</w:t>
      </w:r>
      <w:r>
        <w:rPr>
          <w:rFonts w:hint="eastAsia" w:ascii="仿宋_GB2312" w:hAnsi="Times New Roman" w:eastAsia="仿宋_GB2312" w:cs="Times New Roman"/>
          <w:color w:val="auto"/>
          <w:sz w:val="32"/>
          <w:szCs w:val="32"/>
          <w:highlight w:val="none"/>
          <w:lang w:val="en-US" w:eastAsia="zh-CN"/>
        </w:rPr>
        <w:t>个项目开展绩效自评，绩效自评表详见第四部分附件</w:t>
      </w:r>
      <w:r>
        <w:rPr>
          <w:rFonts w:hint="eastAsia" w:eastAsia="仿宋_GB2312" w:cs="仿宋_GB2312"/>
          <w:sz w:val="32"/>
          <w:szCs w:val="32"/>
        </w:rPr>
        <w:t>。</w:t>
      </w:r>
    </w:p>
    <w:p w14:paraId="4D9F259B">
      <w:pPr>
        <w:spacing w:line="600" w:lineRule="exact"/>
        <w:ind w:firstLine="640"/>
        <w:rPr>
          <w:rFonts w:eastAsia="仿宋_GB2312" w:cs="仿宋_GB2312"/>
          <w:sz w:val="32"/>
          <w:szCs w:val="32"/>
          <w:highlight w:val="yellow"/>
        </w:rPr>
      </w:pPr>
    </w:p>
    <w:p w14:paraId="2F208C16">
      <w:pPr>
        <w:spacing w:line="600" w:lineRule="exact"/>
        <w:jc w:val="center"/>
        <w:outlineLvl w:val="0"/>
        <w:rPr>
          <w:rFonts w:hint="eastAsia" w:eastAsia="黑体"/>
          <w:sz w:val="44"/>
          <w:szCs w:val="44"/>
          <w:highlight w:val="none"/>
        </w:rPr>
      </w:pPr>
      <w:bookmarkStart w:id="43" w:name="_Toc15396613"/>
      <w:bookmarkStart w:id="44" w:name="_Toc15377225"/>
    </w:p>
    <w:p w14:paraId="2AE2AE4F">
      <w:pPr>
        <w:spacing w:line="600" w:lineRule="exact"/>
        <w:jc w:val="center"/>
        <w:outlineLvl w:val="0"/>
        <w:rPr>
          <w:rFonts w:hint="eastAsia" w:eastAsia="黑体"/>
          <w:sz w:val="44"/>
          <w:szCs w:val="44"/>
          <w:highlight w:val="none"/>
        </w:rPr>
      </w:pPr>
    </w:p>
    <w:p w14:paraId="387BD250">
      <w:pPr>
        <w:spacing w:line="600" w:lineRule="exact"/>
        <w:jc w:val="center"/>
        <w:outlineLvl w:val="0"/>
        <w:rPr>
          <w:rFonts w:hint="eastAsia" w:eastAsia="黑体"/>
          <w:sz w:val="44"/>
          <w:szCs w:val="44"/>
          <w:highlight w:val="none"/>
        </w:rPr>
      </w:pPr>
    </w:p>
    <w:p w14:paraId="0861C41B">
      <w:pPr>
        <w:spacing w:line="600" w:lineRule="exact"/>
        <w:jc w:val="center"/>
        <w:outlineLvl w:val="0"/>
        <w:rPr>
          <w:rFonts w:hint="eastAsia" w:eastAsia="黑体"/>
          <w:sz w:val="44"/>
          <w:szCs w:val="44"/>
          <w:highlight w:val="none"/>
        </w:rPr>
      </w:pPr>
    </w:p>
    <w:p w14:paraId="4747C713">
      <w:pPr>
        <w:spacing w:line="600" w:lineRule="exact"/>
        <w:jc w:val="center"/>
        <w:outlineLvl w:val="0"/>
        <w:rPr>
          <w:rFonts w:hint="eastAsia" w:eastAsia="黑体"/>
          <w:sz w:val="44"/>
          <w:szCs w:val="44"/>
          <w:highlight w:val="none"/>
        </w:rPr>
      </w:pPr>
    </w:p>
    <w:p w14:paraId="5F77DEC3">
      <w:pPr>
        <w:spacing w:line="600" w:lineRule="exact"/>
        <w:jc w:val="center"/>
        <w:outlineLvl w:val="0"/>
        <w:rPr>
          <w:rFonts w:hint="eastAsia" w:eastAsia="黑体"/>
          <w:sz w:val="44"/>
          <w:szCs w:val="44"/>
          <w:highlight w:val="none"/>
        </w:rPr>
      </w:pPr>
    </w:p>
    <w:p w14:paraId="2351DB1F">
      <w:pPr>
        <w:spacing w:line="600" w:lineRule="exact"/>
        <w:jc w:val="center"/>
        <w:outlineLvl w:val="0"/>
        <w:rPr>
          <w:rFonts w:hint="eastAsia" w:eastAsia="黑体"/>
          <w:sz w:val="44"/>
          <w:szCs w:val="44"/>
          <w:highlight w:val="none"/>
        </w:rPr>
      </w:pPr>
    </w:p>
    <w:p w14:paraId="16406DE3">
      <w:pPr>
        <w:spacing w:line="600" w:lineRule="exact"/>
        <w:jc w:val="center"/>
        <w:outlineLvl w:val="0"/>
        <w:rPr>
          <w:rFonts w:hint="eastAsia" w:eastAsia="黑体"/>
          <w:sz w:val="44"/>
          <w:szCs w:val="44"/>
          <w:highlight w:val="none"/>
        </w:rPr>
      </w:pPr>
    </w:p>
    <w:p w14:paraId="3451297D">
      <w:pPr>
        <w:spacing w:line="600" w:lineRule="exact"/>
        <w:jc w:val="center"/>
        <w:outlineLvl w:val="0"/>
        <w:rPr>
          <w:rFonts w:hint="eastAsia" w:eastAsia="黑体"/>
          <w:sz w:val="44"/>
          <w:szCs w:val="44"/>
          <w:highlight w:val="none"/>
        </w:rPr>
      </w:pPr>
    </w:p>
    <w:p w14:paraId="3F0E2380">
      <w:pPr>
        <w:spacing w:line="600" w:lineRule="exact"/>
        <w:jc w:val="center"/>
        <w:outlineLvl w:val="0"/>
        <w:rPr>
          <w:rFonts w:hint="eastAsia" w:eastAsia="黑体"/>
          <w:sz w:val="44"/>
          <w:szCs w:val="44"/>
          <w:highlight w:val="none"/>
        </w:rPr>
      </w:pPr>
    </w:p>
    <w:p w14:paraId="5156529A">
      <w:pPr>
        <w:spacing w:line="600" w:lineRule="exact"/>
        <w:jc w:val="center"/>
        <w:outlineLvl w:val="0"/>
        <w:rPr>
          <w:rFonts w:hint="eastAsia" w:eastAsia="黑体"/>
          <w:sz w:val="44"/>
          <w:szCs w:val="44"/>
          <w:highlight w:val="none"/>
        </w:rPr>
      </w:pPr>
    </w:p>
    <w:p w14:paraId="7226FE48">
      <w:pPr>
        <w:pStyle w:val="13"/>
        <w:rPr>
          <w:rFonts w:hint="eastAsia"/>
        </w:rPr>
      </w:pPr>
    </w:p>
    <w:p w14:paraId="0AD250D7">
      <w:pPr>
        <w:spacing w:line="600" w:lineRule="exact"/>
        <w:jc w:val="center"/>
        <w:outlineLvl w:val="0"/>
        <w:rPr>
          <w:rFonts w:hint="eastAsia" w:eastAsia="黑体"/>
          <w:sz w:val="44"/>
          <w:szCs w:val="44"/>
          <w:highlight w:val="none"/>
        </w:rPr>
      </w:pPr>
    </w:p>
    <w:p w14:paraId="3A8BF06B">
      <w:pPr>
        <w:spacing w:line="600" w:lineRule="exact"/>
        <w:jc w:val="both"/>
        <w:outlineLvl w:val="0"/>
        <w:rPr>
          <w:rFonts w:hint="eastAsia" w:eastAsia="黑体"/>
          <w:sz w:val="44"/>
          <w:szCs w:val="44"/>
          <w:highlight w:val="none"/>
        </w:rPr>
      </w:pPr>
    </w:p>
    <w:p w14:paraId="2A7C40C2">
      <w:pPr>
        <w:pStyle w:val="13"/>
        <w:rPr>
          <w:rFonts w:hint="eastAsia" w:eastAsia="黑体"/>
          <w:sz w:val="44"/>
          <w:szCs w:val="44"/>
          <w:highlight w:val="none"/>
        </w:rPr>
      </w:pPr>
    </w:p>
    <w:p w14:paraId="2A5EA1CA">
      <w:pPr>
        <w:pStyle w:val="13"/>
        <w:rPr>
          <w:rFonts w:hint="eastAsia" w:eastAsia="黑体"/>
          <w:sz w:val="44"/>
          <w:szCs w:val="44"/>
          <w:highlight w:val="none"/>
        </w:rPr>
      </w:pPr>
    </w:p>
    <w:p w14:paraId="2D733A76">
      <w:pPr>
        <w:pStyle w:val="13"/>
        <w:rPr>
          <w:rFonts w:hint="eastAsia" w:eastAsia="黑体"/>
          <w:sz w:val="44"/>
          <w:szCs w:val="44"/>
          <w:highlight w:val="none"/>
        </w:rPr>
      </w:pPr>
    </w:p>
    <w:p w14:paraId="44A11565">
      <w:pPr>
        <w:pStyle w:val="13"/>
        <w:rPr>
          <w:rFonts w:hint="eastAsia" w:eastAsia="黑体"/>
          <w:sz w:val="44"/>
          <w:szCs w:val="44"/>
          <w:highlight w:val="none"/>
        </w:rPr>
      </w:pPr>
    </w:p>
    <w:p w14:paraId="13A8BBCF">
      <w:pPr>
        <w:pStyle w:val="13"/>
        <w:rPr>
          <w:rFonts w:hint="eastAsia" w:eastAsia="黑体"/>
          <w:sz w:val="44"/>
          <w:szCs w:val="44"/>
          <w:highlight w:val="none"/>
        </w:rPr>
      </w:pPr>
    </w:p>
    <w:p w14:paraId="6F45BA35">
      <w:pPr>
        <w:spacing w:line="600" w:lineRule="exact"/>
        <w:jc w:val="center"/>
        <w:outlineLvl w:val="0"/>
        <w:rPr>
          <w:rFonts w:eastAsia="黑体"/>
          <w:sz w:val="44"/>
          <w:szCs w:val="44"/>
        </w:rPr>
      </w:pPr>
      <w:r>
        <w:rPr>
          <w:rFonts w:hint="eastAsia" w:eastAsia="黑体"/>
          <w:sz w:val="44"/>
          <w:szCs w:val="44"/>
          <w:highlight w:val="none"/>
        </w:rPr>
        <w:t xml:space="preserve">第三部分  </w:t>
      </w:r>
      <w:r>
        <w:rPr>
          <w:rFonts w:hint="eastAsia" w:eastAsia="黑体"/>
          <w:sz w:val="44"/>
          <w:szCs w:val="44"/>
        </w:rPr>
        <w:t>名词解释</w:t>
      </w:r>
      <w:bookmarkEnd w:id="43"/>
      <w:bookmarkEnd w:id="44"/>
    </w:p>
    <w:p w14:paraId="46850336">
      <w:pPr>
        <w:spacing w:line="600" w:lineRule="exact"/>
        <w:jc w:val="left"/>
        <w:rPr>
          <w:b/>
          <w:sz w:val="44"/>
          <w:szCs w:val="44"/>
        </w:rPr>
      </w:pPr>
    </w:p>
    <w:p w14:paraId="2700F3BD">
      <w:pPr>
        <w:pStyle w:val="26"/>
        <w:keepNext w:val="0"/>
        <w:keepLines w:val="0"/>
        <w:pageBreakBefore w:val="0"/>
        <w:widowControl w:val="0"/>
        <w:kinsoku/>
        <w:wordWrap/>
        <w:overflowPunct/>
        <w:topLinePunct w:val="0"/>
        <w:bidi w:val="0"/>
        <w:snapToGrid/>
        <w:spacing w:line="360" w:lineRule="auto"/>
        <w:ind w:firstLine="640" w:firstLineChars="200"/>
        <w:textAlignment w:val="auto"/>
        <w:outlineLvl w:val="1"/>
        <w:rPr>
          <w:rFonts w:ascii="仿宋_GB2312" w:eastAsia="仿宋_GB2312"/>
          <w:color w:val="auto"/>
          <w:sz w:val="32"/>
          <w:szCs w:val="32"/>
        </w:rPr>
      </w:pPr>
      <w:r>
        <w:rPr>
          <w:rFonts w:hint="eastAsia" w:eastAsia="仿宋_GB2312" w:cs="仿宋_GB2312"/>
          <w:sz w:val="32"/>
          <w:szCs w:val="32"/>
        </w:rPr>
        <w:t>1</w:t>
      </w:r>
      <w:bookmarkStart w:id="45" w:name="_Toc10699"/>
      <w:bookmarkStart w:id="46" w:name="_Toc8369"/>
      <w:r>
        <w:rPr>
          <w:rFonts w:ascii="仿宋_GB2312" w:eastAsia="仿宋_GB2312"/>
          <w:color w:val="auto"/>
          <w:sz w:val="32"/>
          <w:szCs w:val="32"/>
        </w:rPr>
        <w:t>.</w:t>
      </w:r>
      <w:r>
        <w:rPr>
          <w:rFonts w:hint="eastAsia" w:ascii="仿宋_GB2312" w:eastAsia="仿宋_GB2312"/>
          <w:color w:val="auto"/>
          <w:sz w:val="32"/>
          <w:szCs w:val="32"/>
        </w:rPr>
        <w:t>财政拨款收入：指单位从同级财政部门取得的财政预算资金。</w:t>
      </w:r>
      <w:bookmarkEnd w:id="45"/>
      <w:bookmarkEnd w:id="46"/>
    </w:p>
    <w:p w14:paraId="2F571499">
      <w:pPr>
        <w:pStyle w:val="26"/>
        <w:keepNext w:val="0"/>
        <w:keepLines w:val="0"/>
        <w:pageBreakBefore w:val="0"/>
        <w:widowControl w:val="0"/>
        <w:kinsoku/>
        <w:wordWrap/>
        <w:overflowPunct/>
        <w:topLinePunct w:val="0"/>
        <w:bidi w:val="0"/>
        <w:snapToGrid/>
        <w:spacing w:line="360" w:lineRule="auto"/>
        <w:ind w:firstLine="640" w:firstLineChars="200"/>
        <w:textAlignment w:val="auto"/>
        <w:rPr>
          <w:rFonts w:ascii="仿宋_GB2312" w:eastAsia="仿宋_GB2312"/>
          <w:color w:val="auto"/>
          <w:sz w:val="32"/>
          <w:szCs w:val="32"/>
        </w:rPr>
      </w:pPr>
      <w:r>
        <w:rPr>
          <w:rFonts w:ascii="仿宋_GB2312" w:eastAsia="仿宋_GB2312"/>
          <w:color w:val="auto"/>
          <w:sz w:val="32"/>
          <w:szCs w:val="32"/>
        </w:rPr>
        <w:t>2.</w:t>
      </w:r>
      <w:r>
        <w:rPr>
          <w:rFonts w:hint="eastAsia" w:ascii="仿宋_GB2312" w:eastAsia="仿宋_GB2312"/>
          <w:color w:val="auto"/>
          <w:sz w:val="32"/>
          <w:szCs w:val="32"/>
        </w:rPr>
        <w:t>事业收入：指事业单位开展专业业务活动及辅助活动取得的收入。</w:t>
      </w:r>
    </w:p>
    <w:p w14:paraId="4A9E57B1">
      <w:pPr>
        <w:pStyle w:val="26"/>
        <w:keepNext w:val="0"/>
        <w:keepLines w:val="0"/>
        <w:pageBreakBefore w:val="0"/>
        <w:widowControl w:val="0"/>
        <w:kinsoku/>
        <w:wordWrap/>
        <w:overflowPunct/>
        <w:topLinePunct w:val="0"/>
        <w:bidi w:val="0"/>
        <w:snapToGrid/>
        <w:spacing w:line="360" w:lineRule="auto"/>
        <w:ind w:firstLine="640" w:firstLineChars="200"/>
        <w:textAlignment w:val="auto"/>
        <w:rPr>
          <w:rFonts w:hint="eastAsia" w:ascii="仿宋_GB2312" w:eastAsia="仿宋_GB2312"/>
          <w:color w:val="auto"/>
          <w:sz w:val="32"/>
          <w:szCs w:val="32"/>
        </w:rPr>
      </w:pPr>
      <w:r>
        <w:rPr>
          <w:rFonts w:ascii="仿宋_GB2312" w:eastAsia="仿宋_GB2312"/>
          <w:color w:val="auto"/>
          <w:sz w:val="32"/>
          <w:szCs w:val="32"/>
        </w:rPr>
        <w:t>3.</w:t>
      </w:r>
      <w:r>
        <w:rPr>
          <w:rFonts w:hint="eastAsia" w:ascii="仿宋_GB2312" w:eastAsia="仿宋_GB2312"/>
          <w:color w:val="auto"/>
          <w:sz w:val="32"/>
          <w:szCs w:val="32"/>
        </w:rPr>
        <w:t>经营收入：指事业单位在专业业务活动及其辅助活动之外开展非独立核算经营活动取得的收入。</w:t>
      </w:r>
    </w:p>
    <w:p w14:paraId="3FDD127F">
      <w:pPr>
        <w:pStyle w:val="26"/>
        <w:keepNext w:val="0"/>
        <w:keepLines w:val="0"/>
        <w:pageBreakBefore w:val="0"/>
        <w:widowControl w:val="0"/>
        <w:kinsoku/>
        <w:wordWrap/>
        <w:overflowPunct/>
        <w:topLinePunct w:val="0"/>
        <w:bidi w:val="0"/>
        <w:snapToGrid/>
        <w:spacing w:line="360" w:lineRule="auto"/>
        <w:ind w:firstLine="640" w:firstLineChars="200"/>
        <w:textAlignment w:val="auto"/>
        <w:outlineLvl w:val="1"/>
        <w:rPr>
          <w:rFonts w:ascii="仿宋_GB2312" w:eastAsia="仿宋_GB2312"/>
          <w:color w:val="auto"/>
          <w:sz w:val="32"/>
          <w:szCs w:val="32"/>
        </w:rPr>
      </w:pPr>
      <w:bookmarkStart w:id="47" w:name="_Toc20903"/>
      <w:r>
        <w:rPr>
          <w:rFonts w:ascii="仿宋_GB2312" w:eastAsia="仿宋_GB2312"/>
          <w:color w:val="auto"/>
          <w:sz w:val="32"/>
          <w:szCs w:val="32"/>
        </w:rPr>
        <w:t>4.</w:t>
      </w:r>
      <w:r>
        <w:rPr>
          <w:rFonts w:hint="eastAsia" w:ascii="仿宋_GB2312" w:eastAsia="仿宋_GB2312"/>
          <w:color w:val="auto"/>
          <w:sz w:val="32"/>
          <w:szCs w:val="32"/>
        </w:rPr>
        <w:t>其他收入：指单位取得的除上述收入以外的各项收入。</w:t>
      </w:r>
      <w:bookmarkEnd w:id="47"/>
    </w:p>
    <w:p w14:paraId="2F95731B">
      <w:pPr>
        <w:pStyle w:val="26"/>
        <w:keepNext w:val="0"/>
        <w:keepLines w:val="0"/>
        <w:pageBreakBefore w:val="0"/>
        <w:widowControl w:val="0"/>
        <w:kinsoku/>
        <w:wordWrap/>
        <w:overflowPunct/>
        <w:topLinePunct w:val="0"/>
        <w:bidi w:val="0"/>
        <w:snapToGrid/>
        <w:spacing w:line="360" w:lineRule="auto"/>
        <w:ind w:firstLine="640" w:firstLineChars="200"/>
        <w:textAlignment w:val="auto"/>
        <w:rPr>
          <w:rFonts w:ascii="仿宋_GB2312" w:eastAsia="仿宋_GB2312"/>
          <w:color w:val="auto"/>
          <w:sz w:val="32"/>
          <w:szCs w:val="32"/>
        </w:rPr>
      </w:pPr>
      <w:r>
        <w:rPr>
          <w:rFonts w:ascii="仿宋_GB2312" w:eastAsia="仿宋_GB2312"/>
          <w:color w:val="auto"/>
          <w:sz w:val="32"/>
          <w:szCs w:val="32"/>
        </w:rPr>
        <w:t>5.</w:t>
      </w:r>
      <w:r>
        <w:rPr>
          <w:rFonts w:hint="eastAsia" w:ascii="仿宋_GB2312" w:hAnsi="华文中宋" w:eastAsia="仿宋_GB2312"/>
          <w:sz w:val="32"/>
          <w:szCs w:val="32"/>
        </w:rPr>
        <w:t>使用非财政拨款结余（含专用结余）</w:t>
      </w:r>
      <w:r>
        <w:rPr>
          <w:rFonts w:hint="eastAsia" w:ascii="仿宋_GB2312" w:eastAsia="仿宋_GB2312"/>
          <w:color w:val="auto"/>
          <w:sz w:val="32"/>
          <w:szCs w:val="32"/>
        </w:rPr>
        <w:t>：指事业单位使用以前年度积累的非财政拨款结余弥补当年收支差额的金额。</w:t>
      </w:r>
    </w:p>
    <w:p w14:paraId="0C2F7627">
      <w:pPr>
        <w:pStyle w:val="26"/>
        <w:keepNext w:val="0"/>
        <w:keepLines w:val="0"/>
        <w:pageBreakBefore w:val="0"/>
        <w:widowControl w:val="0"/>
        <w:kinsoku/>
        <w:wordWrap/>
        <w:overflowPunct/>
        <w:topLinePunct w:val="0"/>
        <w:bidi w:val="0"/>
        <w:snapToGrid/>
        <w:spacing w:line="360" w:lineRule="auto"/>
        <w:ind w:firstLine="640" w:firstLineChars="200"/>
        <w:textAlignment w:val="auto"/>
        <w:rPr>
          <w:rFonts w:ascii="仿宋_GB2312" w:eastAsia="仿宋_GB2312"/>
          <w:color w:val="auto"/>
          <w:sz w:val="32"/>
          <w:szCs w:val="32"/>
        </w:rPr>
      </w:pPr>
      <w:r>
        <w:rPr>
          <w:rFonts w:ascii="仿宋_GB2312" w:eastAsia="仿宋_GB2312"/>
          <w:color w:val="auto"/>
          <w:sz w:val="32"/>
          <w:szCs w:val="32"/>
        </w:rPr>
        <w:t>6.</w:t>
      </w:r>
      <w:r>
        <w:rPr>
          <w:rFonts w:hint="eastAsia" w:ascii="仿宋_GB2312" w:eastAsia="仿宋_GB2312"/>
          <w:color w:val="auto"/>
          <w:sz w:val="32"/>
          <w:szCs w:val="32"/>
        </w:rPr>
        <w:t>年初结转和结余：指以前年度尚未完成、结转到本年按有关规定继续使用的资金。</w:t>
      </w:r>
      <w:r>
        <w:rPr>
          <w:rFonts w:ascii="仿宋_GB2312" w:eastAsia="仿宋_GB2312"/>
          <w:color w:val="auto"/>
          <w:sz w:val="32"/>
          <w:szCs w:val="32"/>
        </w:rPr>
        <w:t xml:space="preserve"> </w:t>
      </w:r>
    </w:p>
    <w:p w14:paraId="254C60E6">
      <w:pPr>
        <w:pStyle w:val="26"/>
        <w:keepNext w:val="0"/>
        <w:keepLines w:val="0"/>
        <w:pageBreakBefore w:val="0"/>
        <w:widowControl w:val="0"/>
        <w:kinsoku/>
        <w:wordWrap/>
        <w:overflowPunct/>
        <w:topLinePunct w:val="0"/>
        <w:bidi w:val="0"/>
        <w:snapToGrid/>
        <w:spacing w:line="360" w:lineRule="auto"/>
        <w:ind w:firstLine="640" w:firstLineChars="200"/>
        <w:textAlignment w:val="auto"/>
        <w:rPr>
          <w:rFonts w:ascii="仿宋_GB2312" w:eastAsia="仿宋_GB2312"/>
          <w:color w:val="auto"/>
          <w:sz w:val="32"/>
          <w:szCs w:val="32"/>
        </w:rPr>
      </w:pPr>
      <w:r>
        <w:rPr>
          <w:rFonts w:ascii="仿宋_GB2312" w:eastAsia="仿宋_GB2312"/>
          <w:color w:val="auto"/>
          <w:sz w:val="32"/>
          <w:szCs w:val="32"/>
        </w:rPr>
        <w:t>7.</w:t>
      </w:r>
      <w:r>
        <w:rPr>
          <w:rFonts w:hint="eastAsia" w:ascii="仿宋_GB2312" w:eastAsia="仿宋_GB2312"/>
          <w:color w:val="auto"/>
          <w:sz w:val="32"/>
          <w:szCs w:val="32"/>
        </w:rPr>
        <w:t>结余分配：指事业单位按照会计制度规定缴纳的所得税、提取的专用结余以及转入非财政拨款结余的金额等。</w:t>
      </w:r>
    </w:p>
    <w:p w14:paraId="12D1B54E">
      <w:pPr>
        <w:pStyle w:val="26"/>
        <w:keepNext w:val="0"/>
        <w:keepLines w:val="0"/>
        <w:pageBreakBefore w:val="0"/>
        <w:widowControl w:val="0"/>
        <w:kinsoku/>
        <w:wordWrap/>
        <w:overflowPunct/>
        <w:topLinePunct w:val="0"/>
        <w:bidi w:val="0"/>
        <w:snapToGrid/>
        <w:spacing w:line="360" w:lineRule="auto"/>
        <w:ind w:firstLine="640" w:firstLineChars="200"/>
        <w:textAlignment w:val="auto"/>
        <w:rPr>
          <w:rFonts w:ascii="仿宋_GB2312" w:eastAsia="仿宋_GB2312"/>
          <w:color w:val="auto"/>
          <w:sz w:val="32"/>
          <w:szCs w:val="32"/>
        </w:rPr>
      </w:pPr>
      <w:r>
        <w:rPr>
          <w:rFonts w:ascii="仿宋_GB2312" w:eastAsia="仿宋_GB2312"/>
          <w:color w:val="auto"/>
          <w:sz w:val="32"/>
          <w:szCs w:val="32"/>
        </w:rPr>
        <w:t>8</w:t>
      </w:r>
      <w:r>
        <w:rPr>
          <w:rFonts w:hint="eastAsia" w:ascii="仿宋_GB2312" w:eastAsia="仿宋_GB2312"/>
          <w:color w:val="auto"/>
          <w:sz w:val="32"/>
          <w:szCs w:val="32"/>
        </w:rPr>
        <w:t>.年末结转和结余：指单位按有关规定结转到下年或以后年度继续使用的资金。</w:t>
      </w:r>
    </w:p>
    <w:p w14:paraId="5A0C9270">
      <w:pPr>
        <w:keepNext w:val="0"/>
        <w:keepLines w:val="0"/>
        <w:pageBreakBefore w:val="0"/>
        <w:widowControl w:val="0"/>
        <w:kinsoku/>
        <w:wordWrap/>
        <w:overflowPunct/>
        <w:topLinePunct w:val="0"/>
        <w:bidi w:val="0"/>
        <w:snapToGrid/>
        <w:spacing w:line="360" w:lineRule="auto"/>
        <w:ind w:firstLine="640" w:firstLineChars="200"/>
        <w:textAlignment w:val="auto"/>
        <w:rPr>
          <w:rFonts w:hint="eastAsia" w:ascii="仿宋_GB2312" w:hAnsi="Calibri" w:eastAsia="仿宋_GB2312" w:cs="仿宋"/>
          <w:color w:val="auto"/>
          <w:kern w:val="0"/>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9.社会保障和就业（208）行政事业单位养老（05）机关事业单位基本养老保险缴费（05）：反映机关事业单位实施养老保险制度由单位缴纳的基本养老保险费支出。</w:t>
      </w:r>
    </w:p>
    <w:p w14:paraId="13D7A9E9">
      <w:pPr>
        <w:keepNext w:val="0"/>
        <w:keepLines w:val="0"/>
        <w:pageBreakBefore w:val="0"/>
        <w:widowControl w:val="0"/>
        <w:kinsoku/>
        <w:wordWrap/>
        <w:overflowPunct/>
        <w:topLinePunct w:val="0"/>
        <w:bidi w:val="0"/>
        <w:snapToGrid/>
        <w:spacing w:line="360" w:lineRule="auto"/>
        <w:ind w:firstLine="640" w:firstLineChars="200"/>
        <w:textAlignment w:val="auto"/>
        <w:rPr>
          <w:rFonts w:hint="eastAsia" w:ascii="仿宋_GB2312" w:hAnsi="Calibri" w:eastAsia="仿宋_GB2312" w:cs="仿宋"/>
          <w:color w:val="auto"/>
          <w:kern w:val="0"/>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10.社会保障和就业（208）行政事业单位养老（05）机关事业单位职业年金缴费（06）：反映机关事业单位实施养老保险制度由单位实际缴纳的职业年金支出。</w:t>
      </w:r>
    </w:p>
    <w:p w14:paraId="605D7B68">
      <w:pPr>
        <w:spacing w:line="600" w:lineRule="exact"/>
        <w:ind w:firstLine="640"/>
        <w:rPr>
          <w:rStyle w:val="17"/>
          <w:rFonts w:hint="eastAsia" w:ascii="仿宋" w:hAnsi="仿宋" w:eastAsia="仿宋"/>
          <w:b w:val="0"/>
          <w:bCs w:val="0"/>
          <w:color w:val="auto"/>
          <w:sz w:val="32"/>
          <w:szCs w:val="32"/>
          <w:highlight w:val="none"/>
        </w:rPr>
      </w:pPr>
      <w:r>
        <w:rPr>
          <w:rFonts w:hint="eastAsia" w:ascii="仿宋" w:hAnsi="仿宋" w:eastAsia="仿宋"/>
          <w:color w:val="auto"/>
          <w:sz w:val="32"/>
          <w:szCs w:val="32"/>
          <w:highlight w:val="none"/>
          <w:lang w:val="en-US" w:eastAsia="zh-CN"/>
        </w:rPr>
        <w:t>12</w:t>
      </w:r>
      <w:r>
        <w:rPr>
          <w:rFonts w:hint="eastAsia" w:ascii="仿宋" w:hAnsi="仿宋" w:eastAsia="仿宋"/>
          <w:color w:val="auto"/>
          <w:sz w:val="32"/>
          <w:szCs w:val="32"/>
          <w:highlight w:val="none"/>
        </w:rPr>
        <w:t>.卫生健康支出（</w:t>
      </w:r>
      <w:r>
        <w:rPr>
          <w:rFonts w:hint="eastAsia" w:ascii="仿宋" w:hAnsi="仿宋" w:eastAsia="仿宋"/>
          <w:color w:val="auto"/>
          <w:sz w:val="32"/>
          <w:szCs w:val="32"/>
          <w:highlight w:val="none"/>
          <w:lang w:val="en-US" w:eastAsia="zh-CN"/>
        </w:rPr>
        <w:t>210</w:t>
      </w:r>
      <w:r>
        <w:rPr>
          <w:rFonts w:hint="eastAsia" w:ascii="仿宋" w:hAnsi="仿宋" w:eastAsia="仿宋"/>
          <w:color w:val="auto"/>
          <w:sz w:val="32"/>
          <w:szCs w:val="32"/>
          <w:highlight w:val="none"/>
        </w:rPr>
        <w:t>）公</w:t>
      </w:r>
      <w:r>
        <w:rPr>
          <w:rStyle w:val="17"/>
          <w:rFonts w:hint="eastAsia" w:ascii="仿宋" w:hAnsi="仿宋" w:eastAsia="仿宋"/>
          <w:b w:val="0"/>
          <w:bCs w:val="0"/>
          <w:color w:val="auto"/>
          <w:sz w:val="32"/>
          <w:szCs w:val="32"/>
          <w:highlight w:val="none"/>
        </w:rPr>
        <w:t>共卫生（</w:t>
      </w:r>
      <w:r>
        <w:rPr>
          <w:rStyle w:val="17"/>
          <w:rFonts w:hint="eastAsia" w:ascii="仿宋" w:hAnsi="仿宋" w:eastAsia="仿宋"/>
          <w:b w:val="0"/>
          <w:bCs w:val="0"/>
          <w:color w:val="auto"/>
          <w:sz w:val="32"/>
          <w:szCs w:val="32"/>
          <w:highlight w:val="none"/>
          <w:lang w:val="en-US" w:eastAsia="zh-CN"/>
        </w:rPr>
        <w:t>04</w:t>
      </w:r>
      <w:r>
        <w:rPr>
          <w:rStyle w:val="17"/>
          <w:rFonts w:hint="eastAsia" w:ascii="仿宋" w:hAnsi="仿宋" w:eastAsia="仿宋"/>
          <w:b w:val="0"/>
          <w:bCs w:val="0"/>
          <w:color w:val="auto"/>
          <w:sz w:val="32"/>
          <w:szCs w:val="32"/>
          <w:highlight w:val="none"/>
        </w:rPr>
        <w:t>）重大公共卫生服务（</w:t>
      </w:r>
      <w:r>
        <w:rPr>
          <w:rStyle w:val="17"/>
          <w:rFonts w:hint="eastAsia" w:ascii="仿宋" w:hAnsi="仿宋" w:eastAsia="仿宋"/>
          <w:b w:val="0"/>
          <w:bCs w:val="0"/>
          <w:color w:val="auto"/>
          <w:sz w:val="32"/>
          <w:szCs w:val="32"/>
          <w:highlight w:val="none"/>
          <w:lang w:val="en-US" w:eastAsia="zh-CN"/>
        </w:rPr>
        <w:t>09</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lang w:val="en-US" w:eastAsia="zh-CN"/>
        </w:rPr>
        <w:t>反映重大疾病、重大传染病预防疾控等重大公共卫生服务项目支出</w:t>
      </w:r>
      <w:r>
        <w:rPr>
          <w:rStyle w:val="17"/>
          <w:rFonts w:hint="eastAsia" w:ascii="仿宋" w:hAnsi="仿宋" w:eastAsia="仿宋"/>
          <w:b w:val="0"/>
          <w:bCs w:val="0"/>
          <w:color w:val="auto"/>
          <w:sz w:val="32"/>
          <w:szCs w:val="32"/>
          <w:highlight w:val="none"/>
        </w:rPr>
        <w:t>。</w:t>
      </w:r>
    </w:p>
    <w:p w14:paraId="271FD578">
      <w:pPr>
        <w:spacing w:line="600" w:lineRule="exact"/>
        <w:ind w:firstLine="640"/>
        <w:rPr>
          <w:rStyle w:val="17"/>
          <w:rFonts w:hint="eastAsia" w:ascii="仿宋" w:hAnsi="仿宋" w:eastAsia="仿宋"/>
          <w:b w:val="0"/>
          <w:bCs w:val="0"/>
          <w:color w:val="auto"/>
          <w:sz w:val="32"/>
          <w:szCs w:val="32"/>
          <w:highlight w:val="none"/>
        </w:rPr>
      </w:pPr>
      <w:r>
        <w:rPr>
          <w:rStyle w:val="17"/>
          <w:rFonts w:hint="eastAsia" w:ascii="仿宋" w:hAnsi="仿宋" w:eastAsia="仿宋"/>
          <w:b w:val="0"/>
          <w:bCs w:val="0"/>
          <w:color w:val="auto"/>
          <w:sz w:val="32"/>
          <w:szCs w:val="32"/>
          <w:highlight w:val="none"/>
          <w:lang w:val="en-US" w:eastAsia="zh-CN"/>
        </w:rPr>
        <w:t>13</w:t>
      </w:r>
      <w:r>
        <w:rPr>
          <w:rStyle w:val="17"/>
          <w:rFonts w:ascii="仿宋" w:hAnsi="仿宋" w:eastAsia="仿宋"/>
          <w:b w:val="0"/>
          <w:bCs w:val="0"/>
          <w:color w:val="auto"/>
          <w:sz w:val="32"/>
          <w:szCs w:val="32"/>
          <w:highlight w:val="none"/>
        </w:rPr>
        <w:t>.</w:t>
      </w:r>
      <w:r>
        <w:rPr>
          <w:rFonts w:hint="eastAsia" w:ascii="仿宋" w:hAnsi="仿宋" w:eastAsia="仿宋"/>
          <w:color w:val="auto"/>
          <w:sz w:val="32"/>
          <w:szCs w:val="32"/>
          <w:highlight w:val="none"/>
        </w:rPr>
        <w:t>一般公共服务支出（</w:t>
      </w:r>
      <w:r>
        <w:rPr>
          <w:rFonts w:hint="eastAsia" w:ascii="仿宋" w:hAnsi="仿宋" w:eastAsia="仿宋"/>
          <w:color w:val="auto"/>
          <w:sz w:val="32"/>
          <w:szCs w:val="32"/>
          <w:highlight w:val="none"/>
          <w:lang w:val="en-US" w:eastAsia="zh-CN"/>
        </w:rPr>
        <w:t>201</w:t>
      </w:r>
      <w:r>
        <w:rPr>
          <w:rFonts w:hint="eastAsia" w:ascii="仿宋" w:hAnsi="仿宋" w:eastAsia="仿宋"/>
          <w:color w:val="auto"/>
          <w:sz w:val="32"/>
          <w:szCs w:val="32"/>
          <w:highlight w:val="none"/>
        </w:rPr>
        <w:t>）人大事务</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01</w:t>
      </w:r>
      <w:r>
        <w:rPr>
          <w:rStyle w:val="17"/>
          <w:rFonts w:hint="eastAsia" w:ascii="仿宋" w:hAnsi="仿宋" w:eastAsia="仿宋"/>
          <w:b w:val="0"/>
          <w:bCs w:val="0"/>
          <w:color w:val="auto"/>
          <w:sz w:val="32"/>
          <w:szCs w:val="32"/>
          <w:highlight w:val="none"/>
        </w:rPr>
        <w:t>）人大会议（</w:t>
      </w:r>
      <w:r>
        <w:rPr>
          <w:rStyle w:val="17"/>
          <w:rFonts w:hint="eastAsia" w:ascii="仿宋" w:hAnsi="仿宋" w:eastAsia="仿宋"/>
          <w:b w:val="0"/>
          <w:bCs w:val="0"/>
          <w:color w:val="auto"/>
          <w:sz w:val="32"/>
          <w:szCs w:val="32"/>
          <w:highlight w:val="none"/>
          <w:lang w:val="en-US" w:eastAsia="zh-CN"/>
        </w:rPr>
        <w:t>04</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lang w:val="en-US" w:eastAsia="zh-CN"/>
        </w:rPr>
        <w:t>反映各级人大召开人民代表大会等专门会议支出</w:t>
      </w:r>
      <w:r>
        <w:rPr>
          <w:rStyle w:val="17"/>
          <w:rFonts w:hint="eastAsia" w:ascii="仿宋" w:hAnsi="仿宋" w:eastAsia="仿宋"/>
          <w:b w:val="0"/>
          <w:bCs w:val="0"/>
          <w:color w:val="auto"/>
          <w:sz w:val="32"/>
          <w:szCs w:val="32"/>
          <w:highlight w:val="none"/>
        </w:rPr>
        <w:t>。</w:t>
      </w:r>
    </w:p>
    <w:p w14:paraId="42E9E7AF">
      <w:pPr>
        <w:spacing w:line="600" w:lineRule="exact"/>
        <w:ind w:firstLine="640"/>
        <w:rPr>
          <w:rStyle w:val="17"/>
          <w:rFonts w:hint="default" w:ascii="仿宋" w:hAnsi="仿宋" w:eastAsia="仿宋"/>
          <w:b w:val="0"/>
          <w:bCs w:val="0"/>
          <w:color w:val="auto"/>
          <w:sz w:val="32"/>
          <w:szCs w:val="32"/>
          <w:highlight w:val="none"/>
          <w:lang w:val="en-US" w:eastAsia="zh-CN"/>
        </w:rPr>
      </w:pPr>
      <w:r>
        <w:rPr>
          <w:rStyle w:val="17"/>
          <w:rFonts w:hint="eastAsia" w:ascii="仿宋" w:hAnsi="仿宋" w:eastAsia="仿宋"/>
          <w:b w:val="0"/>
          <w:bCs w:val="0"/>
          <w:color w:val="auto"/>
          <w:sz w:val="32"/>
          <w:szCs w:val="32"/>
          <w:highlight w:val="none"/>
          <w:lang w:val="en-US" w:eastAsia="zh-CN"/>
        </w:rPr>
        <w:t>14</w:t>
      </w:r>
      <w:r>
        <w:rPr>
          <w:rStyle w:val="17"/>
          <w:rFonts w:ascii="仿宋" w:hAnsi="仿宋" w:eastAsia="仿宋"/>
          <w:b w:val="0"/>
          <w:bCs w:val="0"/>
          <w:color w:val="auto"/>
          <w:sz w:val="32"/>
          <w:szCs w:val="32"/>
          <w:highlight w:val="none"/>
        </w:rPr>
        <w:t>.</w:t>
      </w:r>
      <w:r>
        <w:rPr>
          <w:rFonts w:hint="eastAsia" w:ascii="仿宋" w:hAnsi="仿宋" w:eastAsia="仿宋"/>
          <w:color w:val="auto"/>
          <w:sz w:val="32"/>
          <w:szCs w:val="32"/>
          <w:highlight w:val="none"/>
        </w:rPr>
        <w:t>一般公共服务支出（</w:t>
      </w:r>
      <w:r>
        <w:rPr>
          <w:rFonts w:hint="eastAsia" w:ascii="仿宋" w:hAnsi="仿宋" w:eastAsia="仿宋"/>
          <w:color w:val="auto"/>
          <w:sz w:val="32"/>
          <w:szCs w:val="32"/>
          <w:highlight w:val="none"/>
          <w:lang w:val="en-US" w:eastAsia="zh-CN"/>
        </w:rPr>
        <w:t>201</w:t>
      </w:r>
      <w:r>
        <w:rPr>
          <w:rFonts w:hint="eastAsia" w:ascii="仿宋" w:hAnsi="仿宋" w:eastAsia="仿宋"/>
          <w:color w:val="auto"/>
          <w:sz w:val="32"/>
          <w:szCs w:val="32"/>
          <w:highlight w:val="none"/>
        </w:rPr>
        <w:t>）人大事务</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01</w:t>
      </w:r>
      <w:r>
        <w:rPr>
          <w:rStyle w:val="17"/>
          <w:rFonts w:hint="eastAsia" w:ascii="仿宋" w:hAnsi="仿宋" w:eastAsia="仿宋"/>
          <w:b w:val="0"/>
          <w:bCs w:val="0"/>
          <w:color w:val="auto"/>
          <w:sz w:val="32"/>
          <w:szCs w:val="32"/>
          <w:highlight w:val="none"/>
        </w:rPr>
        <w:t>）代表工作（</w:t>
      </w:r>
      <w:r>
        <w:rPr>
          <w:rStyle w:val="17"/>
          <w:rFonts w:hint="eastAsia" w:ascii="仿宋" w:hAnsi="仿宋" w:eastAsia="仿宋"/>
          <w:b w:val="0"/>
          <w:bCs w:val="0"/>
          <w:color w:val="auto"/>
          <w:sz w:val="32"/>
          <w:szCs w:val="32"/>
          <w:highlight w:val="none"/>
          <w:lang w:val="en-US" w:eastAsia="zh-CN"/>
        </w:rPr>
        <w:t>08</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lang w:val="en-US" w:eastAsia="zh-CN"/>
        </w:rPr>
        <w:t>反映各级人大代表开展各类视察等方面的支出。</w:t>
      </w:r>
    </w:p>
    <w:p w14:paraId="54CD93E0">
      <w:pPr>
        <w:spacing w:line="600" w:lineRule="exact"/>
        <w:ind w:firstLine="640"/>
        <w:rPr>
          <w:rStyle w:val="17"/>
          <w:rFonts w:hint="default" w:ascii="仿宋" w:hAnsi="仿宋" w:eastAsia="仿宋"/>
          <w:b w:val="0"/>
          <w:bCs w:val="0"/>
          <w:color w:val="auto"/>
          <w:sz w:val="32"/>
          <w:szCs w:val="32"/>
          <w:highlight w:val="none"/>
          <w:lang w:val="en-US" w:eastAsia="zh-CN"/>
        </w:rPr>
      </w:pPr>
      <w:r>
        <w:rPr>
          <w:rStyle w:val="17"/>
          <w:rFonts w:hint="eastAsia" w:ascii="仿宋" w:hAnsi="仿宋" w:eastAsia="仿宋"/>
          <w:b w:val="0"/>
          <w:bCs w:val="0"/>
          <w:color w:val="auto"/>
          <w:sz w:val="32"/>
          <w:szCs w:val="32"/>
          <w:highlight w:val="none"/>
          <w:lang w:val="en-US" w:eastAsia="zh-CN"/>
        </w:rPr>
        <w:t>15.</w:t>
      </w:r>
      <w:r>
        <w:rPr>
          <w:rFonts w:hint="eastAsia" w:ascii="仿宋" w:hAnsi="仿宋" w:eastAsia="仿宋"/>
          <w:color w:val="auto"/>
          <w:sz w:val="32"/>
          <w:szCs w:val="32"/>
          <w:highlight w:val="none"/>
        </w:rPr>
        <w:t>一般公共服务支出（</w:t>
      </w:r>
      <w:r>
        <w:rPr>
          <w:rFonts w:hint="eastAsia" w:ascii="仿宋" w:hAnsi="仿宋" w:eastAsia="仿宋"/>
          <w:color w:val="auto"/>
          <w:sz w:val="32"/>
          <w:szCs w:val="32"/>
          <w:highlight w:val="none"/>
          <w:lang w:val="en-US" w:eastAsia="zh-CN"/>
        </w:rPr>
        <w:t>201</w:t>
      </w:r>
      <w:r>
        <w:rPr>
          <w:rFonts w:hint="eastAsia" w:ascii="仿宋" w:hAnsi="仿宋" w:eastAsia="仿宋"/>
          <w:color w:val="auto"/>
          <w:sz w:val="32"/>
          <w:szCs w:val="32"/>
          <w:highlight w:val="none"/>
        </w:rPr>
        <w:t>）政府办公厅（室）及相关机构事务</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03</w:t>
      </w:r>
      <w:r>
        <w:rPr>
          <w:rStyle w:val="17"/>
          <w:rFonts w:hint="eastAsia" w:ascii="仿宋" w:hAnsi="仿宋" w:eastAsia="仿宋"/>
          <w:b w:val="0"/>
          <w:bCs w:val="0"/>
          <w:color w:val="auto"/>
          <w:sz w:val="32"/>
          <w:szCs w:val="32"/>
          <w:highlight w:val="none"/>
        </w:rPr>
        <w:t>）行政运行（</w:t>
      </w:r>
      <w:r>
        <w:rPr>
          <w:rStyle w:val="17"/>
          <w:rFonts w:hint="eastAsia" w:ascii="仿宋" w:hAnsi="仿宋" w:eastAsia="仿宋"/>
          <w:b w:val="0"/>
          <w:bCs w:val="0"/>
          <w:color w:val="auto"/>
          <w:sz w:val="32"/>
          <w:szCs w:val="32"/>
          <w:highlight w:val="none"/>
          <w:lang w:val="en-US" w:eastAsia="zh-CN"/>
        </w:rPr>
        <w:t>01</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lang w:val="en-US" w:eastAsia="zh-CN"/>
        </w:rPr>
        <w:t>反映行政单位（包括实行公务员管理的事业单位）的基本支出。</w:t>
      </w:r>
    </w:p>
    <w:p w14:paraId="6987FCC5">
      <w:pPr>
        <w:spacing w:line="600" w:lineRule="exact"/>
        <w:ind w:firstLine="640"/>
        <w:rPr>
          <w:rStyle w:val="17"/>
          <w:rFonts w:hint="eastAsia" w:ascii="仿宋" w:hAnsi="仿宋" w:eastAsia="仿宋"/>
          <w:b w:val="0"/>
          <w:bCs w:val="0"/>
          <w:color w:val="auto"/>
          <w:sz w:val="32"/>
          <w:szCs w:val="32"/>
          <w:highlight w:val="none"/>
        </w:rPr>
      </w:pPr>
      <w:r>
        <w:rPr>
          <w:rFonts w:hint="eastAsia" w:ascii="仿宋" w:hAnsi="仿宋" w:eastAsia="仿宋"/>
          <w:color w:val="auto"/>
          <w:sz w:val="32"/>
          <w:szCs w:val="32"/>
          <w:highlight w:val="none"/>
          <w:lang w:val="en-US" w:eastAsia="zh-CN"/>
        </w:rPr>
        <w:t>16.</w:t>
      </w:r>
      <w:r>
        <w:rPr>
          <w:rFonts w:hint="eastAsia" w:ascii="仿宋" w:hAnsi="仿宋" w:eastAsia="仿宋"/>
          <w:color w:val="auto"/>
          <w:sz w:val="32"/>
          <w:szCs w:val="32"/>
          <w:highlight w:val="none"/>
        </w:rPr>
        <w:t>一般公共服务支出（</w:t>
      </w:r>
      <w:r>
        <w:rPr>
          <w:rFonts w:hint="eastAsia" w:ascii="仿宋" w:hAnsi="仿宋" w:eastAsia="仿宋"/>
          <w:color w:val="auto"/>
          <w:sz w:val="32"/>
          <w:szCs w:val="32"/>
          <w:highlight w:val="none"/>
          <w:lang w:val="en-US" w:eastAsia="zh-CN"/>
        </w:rPr>
        <w:t>201</w:t>
      </w:r>
      <w:r>
        <w:rPr>
          <w:rFonts w:hint="eastAsia" w:ascii="仿宋" w:hAnsi="仿宋" w:eastAsia="仿宋"/>
          <w:color w:val="auto"/>
          <w:sz w:val="32"/>
          <w:szCs w:val="32"/>
          <w:highlight w:val="none"/>
        </w:rPr>
        <w:t>）组织事务</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32</w:t>
      </w:r>
      <w:r>
        <w:rPr>
          <w:rStyle w:val="17"/>
          <w:rFonts w:hint="eastAsia" w:ascii="仿宋" w:hAnsi="仿宋" w:eastAsia="仿宋"/>
          <w:b w:val="0"/>
          <w:bCs w:val="0"/>
          <w:color w:val="auto"/>
          <w:sz w:val="32"/>
          <w:szCs w:val="32"/>
          <w:highlight w:val="none"/>
        </w:rPr>
        <w:t>）其他组织事务支出（</w:t>
      </w:r>
      <w:r>
        <w:rPr>
          <w:rStyle w:val="17"/>
          <w:rFonts w:hint="eastAsia" w:ascii="仿宋" w:hAnsi="仿宋" w:eastAsia="仿宋"/>
          <w:b w:val="0"/>
          <w:bCs w:val="0"/>
          <w:color w:val="auto"/>
          <w:sz w:val="32"/>
          <w:szCs w:val="32"/>
          <w:highlight w:val="none"/>
          <w:lang w:val="en-US" w:eastAsia="zh-CN"/>
        </w:rPr>
        <w:t>99</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lang w:val="en-US" w:eastAsia="zh-CN"/>
        </w:rPr>
        <w:t>反映除上述项目以外其他用于中国共产党组织部门的事务支出</w:t>
      </w:r>
      <w:r>
        <w:rPr>
          <w:rStyle w:val="17"/>
          <w:rFonts w:hint="eastAsia" w:ascii="仿宋" w:hAnsi="仿宋" w:eastAsia="仿宋"/>
          <w:b w:val="0"/>
          <w:bCs w:val="0"/>
          <w:color w:val="auto"/>
          <w:sz w:val="32"/>
          <w:szCs w:val="32"/>
          <w:highlight w:val="none"/>
        </w:rPr>
        <w:t>。</w:t>
      </w:r>
    </w:p>
    <w:p w14:paraId="3C662947">
      <w:pPr>
        <w:spacing w:line="600" w:lineRule="exact"/>
        <w:ind w:firstLine="640"/>
        <w:rPr>
          <w:rStyle w:val="17"/>
          <w:rFonts w:hint="eastAsia" w:ascii="仿宋" w:hAnsi="仿宋" w:eastAsia="仿宋"/>
          <w:b w:val="0"/>
          <w:bCs w:val="0"/>
          <w:color w:val="auto"/>
          <w:sz w:val="32"/>
          <w:szCs w:val="32"/>
          <w:highlight w:val="none"/>
        </w:rPr>
      </w:pPr>
      <w:r>
        <w:rPr>
          <w:rFonts w:hint="eastAsia" w:ascii="仿宋" w:hAnsi="仿宋" w:eastAsia="仿宋"/>
          <w:color w:val="auto"/>
          <w:sz w:val="32"/>
          <w:szCs w:val="32"/>
          <w:highlight w:val="none"/>
          <w:lang w:val="en-US" w:eastAsia="zh-CN"/>
        </w:rPr>
        <w:t>17.</w:t>
      </w:r>
      <w:r>
        <w:rPr>
          <w:rFonts w:hint="eastAsia" w:ascii="仿宋" w:hAnsi="仿宋" w:eastAsia="仿宋"/>
          <w:color w:val="auto"/>
          <w:sz w:val="32"/>
          <w:szCs w:val="32"/>
          <w:highlight w:val="none"/>
        </w:rPr>
        <w:t>卫生健康</w:t>
      </w:r>
      <w:r>
        <w:rPr>
          <w:rFonts w:hint="eastAsia" w:ascii="仿宋" w:hAnsi="仿宋" w:eastAsia="仿宋"/>
          <w:color w:val="auto"/>
          <w:sz w:val="32"/>
          <w:szCs w:val="32"/>
          <w:highlight w:val="none"/>
          <w:lang w:val="en-US" w:eastAsia="zh-CN"/>
        </w:rPr>
        <w:t>支出</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val="en-US" w:eastAsia="zh-CN"/>
        </w:rPr>
        <w:t>210</w:t>
      </w:r>
      <w:r>
        <w:rPr>
          <w:rFonts w:hint="eastAsia" w:ascii="仿宋" w:hAnsi="仿宋" w:eastAsia="仿宋"/>
          <w:color w:val="auto"/>
          <w:sz w:val="32"/>
          <w:szCs w:val="32"/>
          <w:highlight w:val="none"/>
        </w:rPr>
        <w:t>）行政事业单位医疗</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11</w:t>
      </w:r>
      <w:r>
        <w:rPr>
          <w:rStyle w:val="17"/>
          <w:rFonts w:hint="eastAsia" w:ascii="仿宋" w:hAnsi="仿宋" w:eastAsia="仿宋"/>
          <w:b w:val="0"/>
          <w:bCs w:val="0"/>
          <w:color w:val="auto"/>
          <w:sz w:val="32"/>
          <w:szCs w:val="32"/>
          <w:highlight w:val="none"/>
        </w:rPr>
        <w:t>）行政单位医疗（</w:t>
      </w:r>
      <w:r>
        <w:rPr>
          <w:rStyle w:val="17"/>
          <w:rFonts w:hint="eastAsia" w:ascii="仿宋" w:hAnsi="仿宋" w:eastAsia="仿宋"/>
          <w:b w:val="0"/>
          <w:bCs w:val="0"/>
          <w:color w:val="auto"/>
          <w:sz w:val="32"/>
          <w:szCs w:val="32"/>
          <w:highlight w:val="none"/>
          <w:lang w:val="en-US" w:eastAsia="zh-CN"/>
        </w:rPr>
        <w:t>01</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lang w:val="en-US" w:eastAsia="zh-CN"/>
        </w:rPr>
        <w:t>反映财政部门安排的行政单位（包括实行公务员管理的事业单位）基本医疗保险缴费经费，未参加医疗保险的行政单位的公费医疗经费，按国家规定享受离休人员，红军老战士待遇人员的医疗经费</w:t>
      </w:r>
      <w:r>
        <w:rPr>
          <w:rStyle w:val="17"/>
          <w:rFonts w:hint="eastAsia" w:ascii="仿宋" w:hAnsi="仿宋" w:eastAsia="仿宋"/>
          <w:b w:val="0"/>
          <w:bCs w:val="0"/>
          <w:color w:val="auto"/>
          <w:sz w:val="32"/>
          <w:szCs w:val="32"/>
          <w:highlight w:val="none"/>
        </w:rPr>
        <w:t>。</w:t>
      </w:r>
    </w:p>
    <w:p w14:paraId="3751491C">
      <w:pPr>
        <w:spacing w:line="600" w:lineRule="exact"/>
        <w:ind w:firstLine="640"/>
        <w:rPr>
          <w:rStyle w:val="17"/>
          <w:rFonts w:hint="eastAsia" w:ascii="仿宋" w:hAnsi="仿宋" w:eastAsia="仿宋"/>
          <w:b w:val="0"/>
          <w:bCs w:val="0"/>
          <w:color w:val="auto"/>
          <w:sz w:val="32"/>
          <w:szCs w:val="32"/>
          <w:highlight w:val="none"/>
        </w:rPr>
      </w:pPr>
      <w:r>
        <w:rPr>
          <w:rFonts w:hint="eastAsia" w:ascii="仿宋" w:hAnsi="仿宋" w:eastAsia="仿宋"/>
          <w:color w:val="auto"/>
          <w:sz w:val="32"/>
          <w:szCs w:val="32"/>
          <w:highlight w:val="none"/>
          <w:lang w:val="en-US" w:eastAsia="zh-CN"/>
        </w:rPr>
        <w:t>18.</w:t>
      </w:r>
      <w:r>
        <w:rPr>
          <w:rFonts w:hint="eastAsia" w:ascii="仿宋" w:hAnsi="仿宋" w:eastAsia="仿宋"/>
          <w:color w:val="auto"/>
          <w:sz w:val="32"/>
          <w:szCs w:val="32"/>
          <w:highlight w:val="none"/>
        </w:rPr>
        <w:t>卫生健康</w:t>
      </w:r>
      <w:r>
        <w:rPr>
          <w:rFonts w:hint="eastAsia" w:ascii="仿宋" w:hAnsi="仿宋" w:eastAsia="仿宋"/>
          <w:color w:val="auto"/>
          <w:sz w:val="32"/>
          <w:szCs w:val="32"/>
          <w:highlight w:val="none"/>
          <w:lang w:val="en-US" w:eastAsia="zh-CN"/>
        </w:rPr>
        <w:t>支出</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val="en-US" w:eastAsia="zh-CN"/>
        </w:rPr>
        <w:t>210</w:t>
      </w:r>
      <w:r>
        <w:rPr>
          <w:rFonts w:hint="eastAsia" w:ascii="仿宋" w:hAnsi="仿宋" w:eastAsia="仿宋"/>
          <w:color w:val="auto"/>
          <w:sz w:val="32"/>
          <w:szCs w:val="32"/>
          <w:highlight w:val="none"/>
        </w:rPr>
        <w:t>）</w:t>
      </w:r>
      <w:r>
        <w:rPr>
          <w:rFonts w:hint="eastAsia" w:ascii="仿宋_GB2312" w:hAnsi="Calibri" w:eastAsia="仿宋_GB2312" w:cs="仿宋"/>
          <w:color w:val="auto"/>
          <w:kern w:val="0"/>
          <w:sz w:val="32"/>
          <w:szCs w:val="32"/>
          <w:highlight w:val="none"/>
          <w:lang w:val="en-US" w:eastAsia="zh-CN" w:bidi="ar-SA"/>
        </w:rPr>
        <w:t>行政事业单位医疗（11）</w:t>
      </w:r>
      <w:r>
        <w:rPr>
          <w:rStyle w:val="17"/>
          <w:rFonts w:hint="eastAsia" w:ascii="仿宋" w:hAnsi="仿宋" w:eastAsia="仿宋"/>
          <w:b w:val="0"/>
          <w:bCs w:val="0"/>
          <w:color w:val="auto"/>
          <w:sz w:val="32"/>
          <w:szCs w:val="32"/>
          <w:highlight w:val="none"/>
        </w:rPr>
        <w:t>公务员医疗补助（</w:t>
      </w:r>
      <w:r>
        <w:rPr>
          <w:rStyle w:val="17"/>
          <w:rFonts w:hint="eastAsia" w:ascii="仿宋" w:hAnsi="仿宋" w:eastAsia="仿宋"/>
          <w:b w:val="0"/>
          <w:bCs w:val="0"/>
          <w:color w:val="auto"/>
          <w:sz w:val="32"/>
          <w:szCs w:val="32"/>
          <w:highlight w:val="none"/>
          <w:lang w:val="en-US" w:eastAsia="zh-CN"/>
        </w:rPr>
        <w:t>03</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lang w:val="en-US" w:eastAsia="zh-CN"/>
        </w:rPr>
        <w:t>反映财政部门安排的公务员医疗补助经费</w:t>
      </w:r>
      <w:r>
        <w:rPr>
          <w:rStyle w:val="17"/>
          <w:rFonts w:hint="eastAsia" w:ascii="仿宋" w:hAnsi="仿宋" w:eastAsia="仿宋"/>
          <w:b w:val="0"/>
          <w:bCs w:val="0"/>
          <w:color w:val="auto"/>
          <w:sz w:val="32"/>
          <w:szCs w:val="32"/>
          <w:highlight w:val="none"/>
        </w:rPr>
        <w:t>。</w:t>
      </w:r>
    </w:p>
    <w:p w14:paraId="5224E20C">
      <w:pPr>
        <w:spacing w:line="600" w:lineRule="exact"/>
        <w:ind w:firstLine="640"/>
        <w:rPr>
          <w:rStyle w:val="17"/>
          <w:rFonts w:hint="default" w:ascii="仿宋" w:hAnsi="仿宋" w:eastAsia="仿宋"/>
          <w:b w:val="0"/>
          <w:bCs w:val="0"/>
          <w:color w:val="auto"/>
          <w:sz w:val="32"/>
          <w:szCs w:val="32"/>
          <w:highlight w:val="none"/>
          <w:lang w:val="en-US" w:eastAsia="zh-CN"/>
        </w:rPr>
      </w:pPr>
      <w:r>
        <w:rPr>
          <w:rStyle w:val="17"/>
          <w:rFonts w:hint="eastAsia" w:ascii="仿宋" w:hAnsi="仿宋" w:eastAsia="仿宋"/>
          <w:b w:val="0"/>
          <w:bCs w:val="0"/>
          <w:color w:val="auto"/>
          <w:sz w:val="32"/>
          <w:szCs w:val="32"/>
          <w:highlight w:val="none"/>
          <w:lang w:val="en-US" w:eastAsia="zh-CN"/>
        </w:rPr>
        <w:t>19.</w:t>
      </w:r>
      <w:r>
        <w:rPr>
          <w:rFonts w:hint="eastAsia" w:ascii="仿宋" w:hAnsi="仿宋" w:eastAsia="仿宋"/>
          <w:color w:val="auto"/>
          <w:sz w:val="32"/>
          <w:szCs w:val="32"/>
          <w:highlight w:val="none"/>
        </w:rPr>
        <w:t>节能环保支出（</w:t>
      </w:r>
      <w:r>
        <w:rPr>
          <w:rFonts w:hint="eastAsia" w:ascii="仿宋" w:hAnsi="仿宋" w:eastAsia="仿宋"/>
          <w:color w:val="auto"/>
          <w:sz w:val="32"/>
          <w:szCs w:val="32"/>
          <w:highlight w:val="none"/>
          <w:lang w:val="en-US" w:eastAsia="zh-CN"/>
        </w:rPr>
        <w:t>211</w:t>
      </w:r>
      <w:r>
        <w:rPr>
          <w:rFonts w:hint="eastAsia" w:ascii="仿宋" w:hAnsi="仿宋" w:eastAsia="仿宋"/>
          <w:color w:val="auto"/>
          <w:sz w:val="32"/>
          <w:szCs w:val="32"/>
          <w:highlight w:val="none"/>
        </w:rPr>
        <w:t>）污染防治</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03</w:t>
      </w:r>
      <w:r>
        <w:rPr>
          <w:rStyle w:val="17"/>
          <w:rFonts w:hint="eastAsia" w:ascii="仿宋" w:hAnsi="仿宋" w:eastAsia="仿宋"/>
          <w:b w:val="0"/>
          <w:bCs w:val="0"/>
          <w:color w:val="auto"/>
          <w:sz w:val="32"/>
          <w:szCs w:val="32"/>
          <w:highlight w:val="none"/>
        </w:rPr>
        <w:t>）其他污染防治支出（</w:t>
      </w:r>
      <w:r>
        <w:rPr>
          <w:rStyle w:val="17"/>
          <w:rFonts w:hint="eastAsia" w:ascii="仿宋" w:hAnsi="仿宋" w:eastAsia="仿宋"/>
          <w:b w:val="0"/>
          <w:bCs w:val="0"/>
          <w:color w:val="auto"/>
          <w:sz w:val="32"/>
          <w:szCs w:val="32"/>
          <w:highlight w:val="none"/>
          <w:lang w:val="en-US" w:eastAsia="zh-CN"/>
        </w:rPr>
        <w:t>99</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lang w:val="en-US" w:eastAsia="zh-CN"/>
        </w:rPr>
        <w:t>反映除上述项目以外其他用于污染防治等方面的支出。</w:t>
      </w:r>
    </w:p>
    <w:p w14:paraId="558499D5">
      <w:pPr>
        <w:spacing w:line="600" w:lineRule="exact"/>
        <w:ind w:firstLine="640"/>
        <w:rPr>
          <w:rStyle w:val="17"/>
          <w:rFonts w:hint="eastAsia" w:ascii="仿宋" w:hAnsi="仿宋" w:eastAsia="仿宋"/>
          <w:b w:val="0"/>
          <w:bCs w:val="0"/>
          <w:color w:val="auto"/>
          <w:sz w:val="32"/>
          <w:szCs w:val="32"/>
          <w:highlight w:val="none"/>
        </w:rPr>
      </w:pPr>
      <w:r>
        <w:rPr>
          <w:rFonts w:hint="eastAsia" w:ascii="仿宋" w:hAnsi="仿宋" w:eastAsia="仿宋"/>
          <w:color w:val="auto"/>
          <w:sz w:val="32"/>
          <w:szCs w:val="32"/>
          <w:highlight w:val="none"/>
          <w:lang w:val="en-US" w:eastAsia="zh-CN"/>
        </w:rPr>
        <w:t>20.</w:t>
      </w:r>
      <w:r>
        <w:rPr>
          <w:rFonts w:hint="eastAsia" w:ascii="仿宋" w:hAnsi="仿宋" w:eastAsia="仿宋"/>
          <w:color w:val="auto"/>
          <w:sz w:val="32"/>
          <w:szCs w:val="32"/>
          <w:highlight w:val="none"/>
        </w:rPr>
        <w:t>节能环保支出（</w:t>
      </w:r>
      <w:r>
        <w:rPr>
          <w:rFonts w:hint="eastAsia" w:ascii="仿宋" w:hAnsi="仿宋" w:eastAsia="仿宋"/>
          <w:color w:val="auto"/>
          <w:sz w:val="32"/>
          <w:szCs w:val="32"/>
          <w:highlight w:val="none"/>
          <w:lang w:val="en-US" w:eastAsia="zh-CN"/>
        </w:rPr>
        <w:t>211</w:t>
      </w:r>
      <w:r>
        <w:rPr>
          <w:rFonts w:hint="eastAsia" w:ascii="仿宋" w:hAnsi="仿宋" w:eastAsia="仿宋"/>
          <w:color w:val="auto"/>
          <w:sz w:val="32"/>
          <w:szCs w:val="32"/>
          <w:highlight w:val="none"/>
        </w:rPr>
        <w:t>）自然生态保护</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04</w:t>
      </w:r>
      <w:r>
        <w:rPr>
          <w:rStyle w:val="17"/>
          <w:rFonts w:hint="eastAsia" w:ascii="仿宋" w:hAnsi="仿宋" w:eastAsia="仿宋"/>
          <w:b w:val="0"/>
          <w:bCs w:val="0"/>
          <w:color w:val="auto"/>
          <w:sz w:val="32"/>
          <w:szCs w:val="32"/>
          <w:highlight w:val="none"/>
        </w:rPr>
        <w:t>）农村环境保护（</w:t>
      </w:r>
      <w:r>
        <w:rPr>
          <w:rStyle w:val="17"/>
          <w:rFonts w:hint="eastAsia" w:ascii="仿宋" w:hAnsi="仿宋" w:eastAsia="仿宋"/>
          <w:b w:val="0"/>
          <w:bCs w:val="0"/>
          <w:color w:val="auto"/>
          <w:sz w:val="32"/>
          <w:szCs w:val="32"/>
          <w:highlight w:val="none"/>
          <w:lang w:val="en-US" w:eastAsia="zh-CN"/>
        </w:rPr>
        <w:t>02</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rPr>
        <w:t>反映用于农村环境保护方面的支出。有关事项包括</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rPr>
        <w:t>农村环境综合整治，如生活垃圾、污水处理，农村饮用水源地监测与保护等</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rPr>
        <w:t>小城镇环境保护，如小城镇环境保护能力建设及环境基础设施建设，环境优美乡镇及生态村创建等</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rPr>
        <w:t>农用化学品</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rPr>
        <w:t>化肥、农药、农膜等</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rPr>
        <w:t>污染防治、畜禽养殖污染防治、土壤污染防治</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rPr>
        <w:t>农产品产地环境监测与监管，有机食品基地建设与管理，秸秆等农业废弃物综合利用</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rPr>
        <w:t>农村环境保护能力建设、宣教、试点示范等。</w:t>
      </w:r>
    </w:p>
    <w:p w14:paraId="5E3B09DD">
      <w:pPr>
        <w:spacing w:line="600" w:lineRule="exact"/>
        <w:ind w:firstLine="640"/>
        <w:rPr>
          <w:rStyle w:val="17"/>
          <w:rFonts w:hint="default" w:ascii="仿宋" w:hAnsi="仿宋" w:eastAsia="仿宋"/>
          <w:b w:val="0"/>
          <w:bCs w:val="0"/>
          <w:color w:val="auto"/>
          <w:sz w:val="32"/>
          <w:szCs w:val="32"/>
          <w:highlight w:val="none"/>
          <w:lang w:val="en-US"/>
        </w:rPr>
      </w:pPr>
      <w:r>
        <w:rPr>
          <w:rFonts w:hint="eastAsia" w:ascii="仿宋" w:hAnsi="仿宋" w:eastAsia="仿宋"/>
          <w:color w:val="auto"/>
          <w:sz w:val="32"/>
          <w:szCs w:val="32"/>
          <w:highlight w:val="none"/>
          <w:lang w:val="en-US" w:eastAsia="zh-CN"/>
        </w:rPr>
        <w:t>21.</w:t>
      </w:r>
      <w:r>
        <w:rPr>
          <w:rFonts w:hint="eastAsia" w:ascii="仿宋" w:hAnsi="仿宋" w:eastAsia="仿宋"/>
          <w:color w:val="auto"/>
          <w:sz w:val="32"/>
          <w:szCs w:val="32"/>
          <w:highlight w:val="none"/>
        </w:rPr>
        <w:t>节能环保支出（</w:t>
      </w:r>
      <w:r>
        <w:rPr>
          <w:rFonts w:hint="eastAsia" w:ascii="仿宋" w:hAnsi="仿宋" w:eastAsia="仿宋"/>
          <w:color w:val="auto"/>
          <w:sz w:val="32"/>
          <w:szCs w:val="32"/>
          <w:highlight w:val="none"/>
          <w:lang w:val="en-US" w:eastAsia="zh-CN"/>
        </w:rPr>
        <w:t>211</w:t>
      </w:r>
      <w:r>
        <w:rPr>
          <w:rFonts w:hint="eastAsia" w:ascii="仿宋" w:hAnsi="仿宋" w:eastAsia="仿宋"/>
          <w:color w:val="auto"/>
          <w:sz w:val="32"/>
          <w:szCs w:val="32"/>
          <w:highlight w:val="none"/>
        </w:rPr>
        <w:t>）其他节能环保支出</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99</w:t>
      </w:r>
      <w:r>
        <w:rPr>
          <w:rStyle w:val="17"/>
          <w:rFonts w:hint="eastAsia" w:ascii="仿宋" w:hAnsi="仿宋" w:eastAsia="仿宋"/>
          <w:b w:val="0"/>
          <w:bCs w:val="0"/>
          <w:color w:val="auto"/>
          <w:sz w:val="32"/>
          <w:szCs w:val="32"/>
          <w:highlight w:val="none"/>
        </w:rPr>
        <w:t>）其他节能环保支出（</w:t>
      </w:r>
      <w:r>
        <w:rPr>
          <w:rStyle w:val="17"/>
          <w:rFonts w:hint="eastAsia" w:ascii="仿宋" w:hAnsi="仿宋" w:eastAsia="仿宋"/>
          <w:b w:val="0"/>
          <w:bCs w:val="0"/>
          <w:color w:val="auto"/>
          <w:sz w:val="32"/>
          <w:szCs w:val="32"/>
          <w:highlight w:val="none"/>
          <w:lang w:val="en-US" w:eastAsia="zh-CN"/>
        </w:rPr>
        <w:t>99</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lang w:val="en-US" w:eastAsia="zh-CN"/>
        </w:rPr>
        <w:t>反映除上述项目以外其他用于节能环保方面的支出。</w:t>
      </w:r>
    </w:p>
    <w:p w14:paraId="4F4289FD">
      <w:pPr>
        <w:spacing w:line="600" w:lineRule="exact"/>
        <w:ind w:firstLine="640"/>
        <w:rPr>
          <w:rStyle w:val="17"/>
          <w:rFonts w:hint="eastAsia" w:ascii="仿宋" w:hAnsi="仿宋" w:eastAsia="仿宋"/>
          <w:b w:val="0"/>
          <w:bCs w:val="0"/>
          <w:color w:val="auto"/>
          <w:sz w:val="32"/>
          <w:szCs w:val="32"/>
          <w:highlight w:val="none"/>
        </w:rPr>
      </w:pPr>
      <w:r>
        <w:rPr>
          <w:rFonts w:hint="eastAsia" w:ascii="仿宋" w:hAnsi="仿宋" w:eastAsia="仿宋"/>
          <w:color w:val="auto"/>
          <w:sz w:val="32"/>
          <w:szCs w:val="32"/>
          <w:highlight w:val="none"/>
          <w:lang w:val="en-US" w:eastAsia="zh-CN"/>
        </w:rPr>
        <w:t>22.</w:t>
      </w:r>
      <w:r>
        <w:rPr>
          <w:rFonts w:hint="eastAsia" w:ascii="仿宋" w:hAnsi="仿宋" w:eastAsia="仿宋"/>
          <w:color w:val="auto"/>
          <w:sz w:val="32"/>
          <w:szCs w:val="32"/>
          <w:highlight w:val="none"/>
        </w:rPr>
        <w:t>城乡社区支出（</w:t>
      </w:r>
      <w:r>
        <w:rPr>
          <w:rFonts w:hint="eastAsia" w:ascii="仿宋" w:hAnsi="仿宋" w:eastAsia="仿宋"/>
          <w:color w:val="auto"/>
          <w:sz w:val="32"/>
          <w:szCs w:val="32"/>
          <w:highlight w:val="none"/>
          <w:lang w:val="en-US" w:eastAsia="zh-CN"/>
        </w:rPr>
        <w:t>212</w:t>
      </w:r>
      <w:r>
        <w:rPr>
          <w:rFonts w:hint="eastAsia" w:ascii="仿宋" w:hAnsi="仿宋" w:eastAsia="仿宋"/>
          <w:color w:val="auto"/>
          <w:sz w:val="32"/>
          <w:szCs w:val="32"/>
          <w:highlight w:val="none"/>
        </w:rPr>
        <w:t>）</w:t>
      </w:r>
      <w:r>
        <w:rPr>
          <w:rFonts w:hint="eastAsia" w:ascii="仿宋_GB2312" w:hAnsi="Calibri" w:eastAsia="仿宋_GB2312" w:cs="仿宋"/>
          <w:color w:val="auto"/>
          <w:kern w:val="0"/>
          <w:sz w:val="32"/>
          <w:szCs w:val="32"/>
          <w:highlight w:val="none"/>
          <w:lang w:val="en-US" w:eastAsia="zh-CN" w:bidi="ar-SA"/>
        </w:rPr>
        <w:t>城乡社区管理事务（01）</w:t>
      </w:r>
      <w:r>
        <w:rPr>
          <w:rStyle w:val="17"/>
          <w:rFonts w:hint="eastAsia" w:ascii="仿宋" w:hAnsi="仿宋" w:eastAsia="仿宋"/>
          <w:b w:val="0"/>
          <w:bCs w:val="0"/>
          <w:color w:val="auto"/>
          <w:sz w:val="32"/>
          <w:szCs w:val="32"/>
          <w:highlight w:val="none"/>
        </w:rPr>
        <w:t>其他城乡社区管理事务支出（</w:t>
      </w:r>
      <w:r>
        <w:rPr>
          <w:rStyle w:val="17"/>
          <w:rFonts w:hint="eastAsia" w:ascii="仿宋" w:hAnsi="仿宋" w:eastAsia="仿宋"/>
          <w:b w:val="0"/>
          <w:bCs w:val="0"/>
          <w:color w:val="auto"/>
          <w:sz w:val="32"/>
          <w:szCs w:val="32"/>
          <w:highlight w:val="none"/>
          <w:lang w:val="en-US" w:eastAsia="zh-CN"/>
        </w:rPr>
        <w:t>99</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lang w:val="en-US" w:eastAsia="zh-CN"/>
        </w:rPr>
        <w:t>反映除上述项目以外其他用于</w:t>
      </w:r>
      <w:r>
        <w:rPr>
          <w:rStyle w:val="17"/>
          <w:rFonts w:hint="eastAsia" w:ascii="仿宋" w:hAnsi="仿宋" w:eastAsia="仿宋"/>
          <w:b w:val="0"/>
          <w:bCs w:val="0"/>
          <w:color w:val="auto"/>
          <w:sz w:val="32"/>
          <w:szCs w:val="32"/>
          <w:highlight w:val="none"/>
        </w:rPr>
        <w:t>城乡社区管理事务</w:t>
      </w:r>
      <w:r>
        <w:rPr>
          <w:rStyle w:val="17"/>
          <w:rFonts w:hint="eastAsia" w:ascii="仿宋" w:hAnsi="仿宋" w:eastAsia="仿宋"/>
          <w:b w:val="0"/>
          <w:bCs w:val="0"/>
          <w:color w:val="auto"/>
          <w:sz w:val="32"/>
          <w:szCs w:val="32"/>
          <w:highlight w:val="none"/>
          <w:lang w:val="en-US" w:eastAsia="zh-CN"/>
        </w:rPr>
        <w:t>方面的支出</w:t>
      </w:r>
      <w:r>
        <w:rPr>
          <w:rStyle w:val="17"/>
          <w:rFonts w:hint="eastAsia" w:ascii="仿宋" w:hAnsi="仿宋" w:eastAsia="仿宋"/>
          <w:b w:val="0"/>
          <w:bCs w:val="0"/>
          <w:color w:val="auto"/>
          <w:sz w:val="32"/>
          <w:szCs w:val="32"/>
          <w:highlight w:val="none"/>
        </w:rPr>
        <w:t>。</w:t>
      </w:r>
    </w:p>
    <w:p w14:paraId="0641394A">
      <w:pPr>
        <w:spacing w:line="600" w:lineRule="exact"/>
        <w:ind w:firstLine="640"/>
        <w:rPr>
          <w:rStyle w:val="17"/>
          <w:rFonts w:hint="default" w:ascii="仿宋" w:hAnsi="仿宋" w:eastAsia="仿宋"/>
          <w:b w:val="0"/>
          <w:bCs w:val="0"/>
          <w:color w:val="auto"/>
          <w:sz w:val="32"/>
          <w:szCs w:val="32"/>
          <w:highlight w:val="none"/>
          <w:lang w:val="en-US" w:eastAsia="zh-CN"/>
        </w:rPr>
      </w:pPr>
      <w:r>
        <w:rPr>
          <w:rStyle w:val="17"/>
          <w:rFonts w:hint="eastAsia" w:ascii="仿宋" w:hAnsi="仿宋" w:eastAsia="仿宋"/>
          <w:b w:val="0"/>
          <w:bCs w:val="0"/>
          <w:color w:val="auto"/>
          <w:sz w:val="32"/>
          <w:szCs w:val="32"/>
          <w:highlight w:val="none"/>
          <w:lang w:val="en-US" w:eastAsia="zh-CN"/>
        </w:rPr>
        <w:t>23.</w:t>
      </w:r>
      <w:r>
        <w:rPr>
          <w:rFonts w:hint="eastAsia" w:ascii="仿宋" w:hAnsi="仿宋" w:eastAsia="仿宋"/>
          <w:color w:val="auto"/>
          <w:sz w:val="32"/>
          <w:szCs w:val="32"/>
          <w:highlight w:val="none"/>
        </w:rPr>
        <w:t>城乡社区支出（</w:t>
      </w:r>
      <w:r>
        <w:rPr>
          <w:rFonts w:hint="eastAsia" w:ascii="仿宋" w:hAnsi="仿宋" w:eastAsia="仿宋"/>
          <w:color w:val="auto"/>
          <w:sz w:val="32"/>
          <w:szCs w:val="32"/>
          <w:highlight w:val="none"/>
          <w:lang w:val="en-US" w:eastAsia="zh-CN"/>
        </w:rPr>
        <w:t>212</w:t>
      </w:r>
      <w:r>
        <w:rPr>
          <w:rFonts w:hint="eastAsia" w:ascii="仿宋" w:hAnsi="仿宋" w:eastAsia="仿宋"/>
          <w:color w:val="auto"/>
          <w:sz w:val="32"/>
          <w:szCs w:val="32"/>
          <w:highlight w:val="none"/>
        </w:rPr>
        <w:t>）城乡社区公共设施</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03</w:t>
      </w:r>
      <w:r>
        <w:rPr>
          <w:rStyle w:val="17"/>
          <w:rFonts w:hint="eastAsia" w:ascii="仿宋" w:hAnsi="仿宋" w:eastAsia="仿宋"/>
          <w:b w:val="0"/>
          <w:bCs w:val="0"/>
          <w:color w:val="auto"/>
          <w:sz w:val="32"/>
          <w:szCs w:val="32"/>
          <w:highlight w:val="none"/>
        </w:rPr>
        <w:t>）其他城乡社区公共设施支出（</w:t>
      </w:r>
      <w:r>
        <w:rPr>
          <w:rStyle w:val="17"/>
          <w:rFonts w:hint="eastAsia" w:ascii="仿宋" w:hAnsi="仿宋" w:eastAsia="仿宋"/>
          <w:b w:val="0"/>
          <w:bCs w:val="0"/>
          <w:color w:val="auto"/>
          <w:sz w:val="32"/>
          <w:szCs w:val="32"/>
          <w:highlight w:val="none"/>
          <w:lang w:val="en-US" w:eastAsia="zh-CN"/>
        </w:rPr>
        <w:t>99</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lang w:val="en-US" w:eastAsia="zh-CN"/>
        </w:rPr>
        <w:t>反映除上述项目以外其他用于</w:t>
      </w:r>
      <w:r>
        <w:rPr>
          <w:rStyle w:val="17"/>
          <w:rFonts w:hint="eastAsia" w:ascii="仿宋" w:hAnsi="仿宋" w:eastAsia="仿宋"/>
          <w:b w:val="0"/>
          <w:bCs w:val="0"/>
          <w:color w:val="auto"/>
          <w:sz w:val="32"/>
          <w:szCs w:val="32"/>
          <w:highlight w:val="none"/>
        </w:rPr>
        <w:t>城乡社区公共设施</w:t>
      </w:r>
      <w:r>
        <w:rPr>
          <w:rStyle w:val="17"/>
          <w:rFonts w:hint="eastAsia" w:ascii="仿宋" w:hAnsi="仿宋" w:eastAsia="仿宋"/>
          <w:b w:val="0"/>
          <w:bCs w:val="0"/>
          <w:color w:val="auto"/>
          <w:sz w:val="32"/>
          <w:szCs w:val="32"/>
          <w:highlight w:val="none"/>
          <w:lang w:val="en-US" w:eastAsia="zh-CN"/>
        </w:rPr>
        <w:t>方面的支出。</w:t>
      </w:r>
    </w:p>
    <w:p w14:paraId="491F7BD9">
      <w:pPr>
        <w:spacing w:line="600" w:lineRule="exact"/>
        <w:ind w:firstLine="640"/>
        <w:rPr>
          <w:rStyle w:val="17"/>
          <w:rFonts w:hint="eastAsia" w:ascii="仿宋" w:hAnsi="仿宋" w:eastAsia="仿宋"/>
          <w:b w:val="0"/>
          <w:bCs w:val="0"/>
          <w:color w:val="auto"/>
          <w:sz w:val="32"/>
          <w:szCs w:val="32"/>
          <w:highlight w:val="none"/>
        </w:rPr>
      </w:pPr>
      <w:r>
        <w:rPr>
          <w:rFonts w:hint="eastAsia" w:ascii="仿宋" w:hAnsi="仿宋" w:eastAsia="仿宋"/>
          <w:color w:val="auto"/>
          <w:sz w:val="32"/>
          <w:szCs w:val="32"/>
          <w:highlight w:val="none"/>
          <w:lang w:val="en-US" w:eastAsia="zh-CN"/>
        </w:rPr>
        <w:t>24.</w:t>
      </w:r>
      <w:r>
        <w:rPr>
          <w:rFonts w:hint="eastAsia" w:ascii="仿宋" w:hAnsi="仿宋" w:eastAsia="仿宋"/>
          <w:color w:val="auto"/>
          <w:sz w:val="32"/>
          <w:szCs w:val="32"/>
          <w:highlight w:val="none"/>
        </w:rPr>
        <w:t>城乡社区支出（</w:t>
      </w:r>
      <w:r>
        <w:rPr>
          <w:rFonts w:hint="eastAsia" w:ascii="仿宋" w:hAnsi="仿宋" w:eastAsia="仿宋"/>
          <w:color w:val="auto"/>
          <w:sz w:val="32"/>
          <w:szCs w:val="32"/>
          <w:highlight w:val="none"/>
          <w:lang w:val="en-US" w:eastAsia="zh-CN"/>
        </w:rPr>
        <w:t>212</w:t>
      </w:r>
      <w:r>
        <w:rPr>
          <w:rFonts w:hint="eastAsia" w:ascii="仿宋" w:hAnsi="仿宋" w:eastAsia="仿宋"/>
          <w:color w:val="auto"/>
          <w:sz w:val="32"/>
          <w:szCs w:val="32"/>
          <w:highlight w:val="none"/>
        </w:rPr>
        <w:t>）城乡社区环境卫生</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05</w:t>
      </w:r>
      <w:r>
        <w:rPr>
          <w:rStyle w:val="17"/>
          <w:rFonts w:hint="eastAsia" w:ascii="仿宋" w:hAnsi="仿宋" w:eastAsia="仿宋"/>
          <w:b w:val="0"/>
          <w:bCs w:val="0"/>
          <w:color w:val="auto"/>
          <w:sz w:val="32"/>
          <w:szCs w:val="32"/>
          <w:highlight w:val="none"/>
        </w:rPr>
        <w:t>）城乡社区环境卫生（</w:t>
      </w:r>
      <w:r>
        <w:rPr>
          <w:rStyle w:val="17"/>
          <w:rFonts w:hint="eastAsia" w:ascii="仿宋" w:hAnsi="仿宋" w:eastAsia="仿宋"/>
          <w:b w:val="0"/>
          <w:bCs w:val="0"/>
          <w:color w:val="auto"/>
          <w:sz w:val="32"/>
          <w:szCs w:val="32"/>
          <w:highlight w:val="none"/>
          <w:lang w:val="en-US" w:eastAsia="zh-CN"/>
        </w:rPr>
        <w:t>01</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lang w:val="en-US" w:eastAsia="zh-CN"/>
        </w:rPr>
        <w:t>反映城乡社区街道清扫、垃圾清运与处理、公厕建设与维护、园林绿化等方面的支出</w:t>
      </w:r>
      <w:r>
        <w:rPr>
          <w:rStyle w:val="17"/>
          <w:rFonts w:hint="eastAsia" w:ascii="仿宋" w:hAnsi="仿宋" w:eastAsia="仿宋"/>
          <w:b w:val="0"/>
          <w:bCs w:val="0"/>
          <w:color w:val="auto"/>
          <w:sz w:val="32"/>
          <w:szCs w:val="32"/>
          <w:highlight w:val="none"/>
        </w:rPr>
        <w:t>。</w:t>
      </w:r>
    </w:p>
    <w:p w14:paraId="113AAC1A">
      <w:pPr>
        <w:spacing w:line="600" w:lineRule="exact"/>
        <w:ind w:firstLine="640"/>
        <w:rPr>
          <w:rStyle w:val="17"/>
          <w:rFonts w:hint="eastAsia" w:ascii="仿宋" w:hAnsi="仿宋" w:eastAsia="仿宋"/>
          <w:b w:val="0"/>
          <w:bCs w:val="0"/>
          <w:color w:val="auto"/>
          <w:sz w:val="32"/>
          <w:szCs w:val="32"/>
          <w:highlight w:val="none"/>
        </w:rPr>
      </w:pPr>
      <w:r>
        <w:rPr>
          <w:rFonts w:hint="eastAsia" w:ascii="仿宋" w:hAnsi="仿宋" w:eastAsia="仿宋"/>
          <w:color w:val="auto"/>
          <w:sz w:val="32"/>
          <w:szCs w:val="32"/>
          <w:highlight w:val="none"/>
          <w:lang w:val="en-US" w:eastAsia="zh-CN"/>
        </w:rPr>
        <w:t>25.</w:t>
      </w:r>
      <w:r>
        <w:rPr>
          <w:rFonts w:hint="eastAsia" w:ascii="仿宋" w:hAnsi="仿宋" w:eastAsia="仿宋"/>
          <w:color w:val="auto"/>
          <w:sz w:val="32"/>
          <w:szCs w:val="32"/>
          <w:highlight w:val="none"/>
        </w:rPr>
        <w:t>农林水支出（</w:t>
      </w:r>
      <w:r>
        <w:rPr>
          <w:rFonts w:hint="eastAsia" w:ascii="仿宋" w:hAnsi="仿宋" w:eastAsia="仿宋"/>
          <w:color w:val="auto"/>
          <w:sz w:val="32"/>
          <w:szCs w:val="32"/>
          <w:highlight w:val="none"/>
          <w:lang w:val="en-US" w:eastAsia="zh-CN"/>
        </w:rPr>
        <w:t>213</w:t>
      </w:r>
      <w:r>
        <w:rPr>
          <w:rFonts w:hint="eastAsia" w:ascii="仿宋" w:hAnsi="仿宋" w:eastAsia="仿宋"/>
          <w:color w:val="auto"/>
          <w:sz w:val="32"/>
          <w:szCs w:val="32"/>
          <w:highlight w:val="none"/>
        </w:rPr>
        <w:t>）农业农村</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01</w:t>
      </w:r>
      <w:r>
        <w:rPr>
          <w:rStyle w:val="17"/>
          <w:rFonts w:hint="eastAsia" w:ascii="仿宋" w:hAnsi="仿宋" w:eastAsia="仿宋"/>
          <w:b w:val="0"/>
          <w:bCs w:val="0"/>
          <w:color w:val="auto"/>
          <w:sz w:val="32"/>
          <w:szCs w:val="32"/>
          <w:highlight w:val="none"/>
        </w:rPr>
        <w:t>）其他农业农村支出（</w:t>
      </w:r>
      <w:r>
        <w:rPr>
          <w:rStyle w:val="17"/>
          <w:rFonts w:hint="eastAsia" w:ascii="仿宋" w:hAnsi="仿宋" w:eastAsia="仿宋"/>
          <w:b w:val="0"/>
          <w:bCs w:val="0"/>
          <w:color w:val="auto"/>
          <w:sz w:val="32"/>
          <w:szCs w:val="32"/>
          <w:highlight w:val="none"/>
          <w:lang w:val="en-US" w:eastAsia="zh-CN"/>
        </w:rPr>
        <w:t>99</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lang w:val="en-US" w:eastAsia="zh-CN"/>
        </w:rPr>
        <w:t>反映除上述项目以外其他用于</w:t>
      </w:r>
      <w:r>
        <w:rPr>
          <w:rStyle w:val="17"/>
          <w:rFonts w:hint="eastAsia" w:ascii="仿宋" w:hAnsi="仿宋" w:eastAsia="仿宋"/>
          <w:b w:val="0"/>
          <w:bCs w:val="0"/>
          <w:color w:val="auto"/>
          <w:sz w:val="32"/>
          <w:szCs w:val="32"/>
          <w:highlight w:val="none"/>
        </w:rPr>
        <w:t>农业农村</w:t>
      </w:r>
      <w:r>
        <w:rPr>
          <w:rStyle w:val="17"/>
          <w:rFonts w:hint="eastAsia" w:ascii="仿宋" w:hAnsi="仿宋" w:eastAsia="仿宋"/>
          <w:b w:val="0"/>
          <w:bCs w:val="0"/>
          <w:color w:val="auto"/>
          <w:sz w:val="32"/>
          <w:szCs w:val="32"/>
          <w:highlight w:val="none"/>
          <w:lang w:val="en-US" w:eastAsia="zh-CN"/>
        </w:rPr>
        <w:t>方面的支出</w:t>
      </w:r>
      <w:r>
        <w:rPr>
          <w:rStyle w:val="17"/>
          <w:rFonts w:hint="eastAsia" w:ascii="仿宋" w:hAnsi="仿宋" w:eastAsia="仿宋"/>
          <w:b w:val="0"/>
          <w:bCs w:val="0"/>
          <w:color w:val="auto"/>
          <w:sz w:val="32"/>
          <w:szCs w:val="32"/>
          <w:highlight w:val="none"/>
        </w:rPr>
        <w:t>。</w:t>
      </w:r>
    </w:p>
    <w:p w14:paraId="4FD179F1">
      <w:pPr>
        <w:spacing w:line="600" w:lineRule="exact"/>
        <w:ind w:firstLine="640"/>
        <w:rPr>
          <w:rStyle w:val="17"/>
          <w:rFonts w:hint="eastAsia" w:ascii="仿宋" w:hAnsi="仿宋" w:eastAsia="仿宋"/>
          <w:b w:val="0"/>
          <w:bCs w:val="0"/>
          <w:color w:val="auto"/>
          <w:sz w:val="32"/>
          <w:szCs w:val="32"/>
          <w:highlight w:val="none"/>
        </w:rPr>
      </w:pPr>
      <w:r>
        <w:rPr>
          <w:rFonts w:hint="eastAsia" w:ascii="仿宋" w:hAnsi="仿宋" w:eastAsia="仿宋"/>
          <w:color w:val="auto"/>
          <w:sz w:val="32"/>
          <w:szCs w:val="32"/>
          <w:highlight w:val="none"/>
          <w:lang w:val="en-US" w:eastAsia="zh-CN"/>
        </w:rPr>
        <w:t>26.</w:t>
      </w:r>
      <w:r>
        <w:rPr>
          <w:rFonts w:hint="eastAsia" w:ascii="仿宋" w:hAnsi="仿宋" w:eastAsia="仿宋"/>
          <w:color w:val="auto"/>
          <w:sz w:val="32"/>
          <w:szCs w:val="32"/>
          <w:highlight w:val="none"/>
        </w:rPr>
        <w:t>农林水支出（</w:t>
      </w:r>
      <w:r>
        <w:rPr>
          <w:rFonts w:hint="eastAsia" w:ascii="仿宋" w:hAnsi="仿宋" w:eastAsia="仿宋"/>
          <w:color w:val="auto"/>
          <w:sz w:val="32"/>
          <w:szCs w:val="32"/>
          <w:highlight w:val="none"/>
          <w:lang w:val="en-US" w:eastAsia="zh-CN"/>
        </w:rPr>
        <w:t>213</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eastAsia="zh-CN"/>
        </w:rPr>
        <w:t>巩固拓展脱贫攻坚成果</w:t>
      </w:r>
      <w:r>
        <w:rPr>
          <w:rFonts w:hint="eastAsia" w:ascii="仿宋" w:hAnsi="仿宋" w:eastAsia="仿宋"/>
          <w:color w:val="auto"/>
          <w:sz w:val="32"/>
          <w:szCs w:val="32"/>
          <w:highlight w:val="none"/>
        </w:rPr>
        <w:t>衔接乡村振兴</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05</w:t>
      </w:r>
      <w:r>
        <w:rPr>
          <w:rStyle w:val="17"/>
          <w:rFonts w:hint="eastAsia" w:ascii="仿宋" w:hAnsi="仿宋" w:eastAsia="仿宋"/>
          <w:b w:val="0"/>
          <w:bCs w:val="0"/>
          <w:color w:val="auto"/>
          <w:sz w:val="32"/>
          <w:szCs w:val="32"/>
          <w:highlight w:val="none"/>
        </w:rPr>
        <w:t>）农村基础设施建设（</w:t>
      </w:r>
      <w:r>
        <w:rPr>
          <w:rStyle w:val="17"/>
          <w:rFonts w:hint="eastAsia" w:ascii="仿宋" w:hAnsi="仿宋" w:eastAsia="仿宋"/>
          <w:b w:val="0"/>
          <w:bCs w:val="0"/>
          <w:color w:val="auto"/>
          <w:sz w:val="32"/>
          <w:szCs w:val="32"/>
          <w:highlight w:val="none"/>
          <w:lang w:val="en-US" w:eastAsia="zh-CN"/>
        </w:rPr>
        <w:t>04</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lang w:val="en-US" w:eastAsia="zh-CN"/>
        </w:rPr>
        <w:t>反映用于农村欠发达地区乡村道路、住房、基本农田、水利设施、人畜饮水、生态环境保护等生产生活条件改善方面的支出</w:t>
      </w:r>
      <w:r>
        <w:rPr>
          <w:rStyle w:val="17"/>
          <w:rFonts w:hint="eastAsia" w:ascii="仿宋" w:hAnsi="仿宋" w:eastAsia="仿宋"/>
          <w:b w:val="0"/>
          <w:bCs w:val="0"/>
          <w:color w:val="auto"/>
          <w:sz w:val="32"/>
          <w:szCs w:val="32"/>
          <w:highlight w:val="none"/>
        </w:rPr>
        <w:t>。</w:t>
      </w:r>
    </w:p>
    <w:p w14:paraId="2E968C1E">
      <w:pPr>
        <w:spacing w:line="600" w:lineRule="exact"/>
        <w:ind w:firstLine="640"/>
        <w:rPr>
          <w:rStyle w:val="17"/>
          <w:rFonts w:hint="eastAsia" w:ascii="仿宋" w:hAnsi="仿宋" w:eastAsia="仿宋"/>
          <w:b w:val="0"/>
          <w:bCs w:val="0"/>
          <w:color w:val="auto"/>
          <w:sz w:val="32"/>
          <w:szCs w:val="32"/>
          <w:highlight w:val="none"/>
          <w:lang w:val="en-US" w:eastAsia="zh-CN"/>
        </w:rPr>
      </w:pPr>
      <w:r>
        <w:rPr>
          <w:rStyle w:val="17"/>
          <w:rFonts w:hint="eastAsia" w:ascii="仿宋" w:hAnsi="仿宋" w:eastAsia="仿宋"/>
          <w:b w:val="0"/>
          <w:bCs w:val="0"/>
          <w:color w:val="auto"/>
          <w:sz w:val="32"/>
          <w:szCs w:val="32"/>
          <w:highlight w:val="none"/>
          <w:lang w:val="en-US" w:eastAsia="zh-CN"/>
        </w:rPr>
        <w:t>27.</w:t>
      </w:r>
      <w:r>
        <w:rPr>
          <w:rFonts w:hint="eastAsia" w:ascii="仿宋" w:hAnsi="仿宋" w:eastAsia="仿宋"/>
          <w:color w:val="auto"/>
          <w:sz w:val="32"/>
          <w:szCs w:val="32"/>
          <w:highlight w:val="none"/>
        </w:rPr>
        <w:t>农林水支出（</w:t>
      </w:r>
      <w:r>
        <w:rPr>
          <w:rFonts w:hint="eastAsia" w:ascii="仿宋" w:hAnsi="仿宋" w:eastAsia="仿宋"/>
          <w:color w:val="auto"/>
          <w:sz w:val="32"/>
          <w:szCs w:val="32"/>
          <w:highlight w:val="none"/>
          <w:lang w:val="en-US" w:eastAsia="zh-CN"/>
        </w:rPr>
        <w:t>213</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eastAsia="zh-CN"/>
        </w:rPr>
        <w:t>巩固拓展脱贫攻坚成果</w:t>
      </w:r>
      <w:r>
        <w:rPr>
          <w:rFonts w:hint="eastAsia" w:ascii="仿宋" w:hAnsi="仿宋" w:eastAsia="仿宋"/>
          <w:color w:val="auto"/>
          <w:sz w:val="32"/>
          <w:szCs w:val="32"/>
          <w:highlight w:val="none"/>
        </w:rPr>
        <w:t>衔接乡村振兴</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05</w:t>
      </w:r>
      <w:r>
        <w:rPr>
          <w:rStyle w:val="17"/>
          <w:rFonts w:hint="eastAsia" w:ascii="仿宋" w:hAnsi="仿宋" w:eastAsia="仿宋"/>
          <w:b w:val="0"/>
          <w:bCs w:val="0"/>
          <w:color w:val="auto"/>
          <w:sz w:val="32"/>
          <w:szCs w:val="32"/>
          <w:highlight w:val="none"/>
        </w:rPr>
        <w:t>）生产发展（</w:t>
      </w:r>
      <w:r>
        <w:rPr>
          <w:rStyle w:val="17"/>
          <w:rFonts w:hint="eastAsia" w:ascii="仿宋" w:hAnsi="仿宋" w:eastAsia="仿宋"/>
          <w:b w:val="0"/>
          <w:bCs w:val="0"/>
          <w:color w:val="auto"/>
          <w:sz w:val="32"/>
          <w:szCs w:val="32"/>
          <w:highlight w:val="none"/>
          <w:lang w:val="en-US" w:eastAsia="zh-CN"/>
        </w:rPr>
        <w:t>05</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rPr>
        <w:t>反映用于农村欠发达地区发展种植业、养殖业、畜牧业、农副产品加工、林果地建设等生产发展项目以及相关技术推广等方面的项目支出</w:t>
      </w:r>
      <w:r>
        <w:rPr>
          <w:rStyle w:val="17"/>
          <w:rFonts w:hint="eastAsia" w:ascii="仿宋" w:hAnsi="仿宋" w:eastAsia="仿宋"/>
          <w:b w:val="0"/>
          <w:bCs w:val="0"/>
          <w:color w:val="auto"/>
          <w:sz w:val="32"/>
          <w:szCs w:val="32"/>
          <w:highlight w:val="none"/>
          <w:lang w:eastAsia="zh-CN"/>
        </w:rPr>
        <w:t>。</w:t>
      </w:r>
    </w:p>
    <w:p w14:paraId="2CF8093B">
      <w:pPr>
        <w:spacing w:line="600" w:lineRule="exact"/>
        <w:ind w:firstLine="640"/>
        <w:rPr>
          <w:rStyle w:val="17"/>
          <w:rFonts w:hint="eastAsia" w:ascii="仿宋" w:hAnsi="仿宋" w:eastAsia="仿宋"/>
          <w:b w:val="0"/>
          <w:bCs w:val="0"/>
          <w:color w:val="auto"/>
          <w:sz w:val="32"/>
          <w:szCs w:val="32"/>
          <w:highlight w:val="none"/>
        </w:rPr>
      </w:pPr>
      <w:r>
        <w:rPr>
          <w:rFonts w:hint="eastAsia" w:ascii="仿宋" w:hAnsi="仿宋" w:eastAsia="仿宋"/>
          <w:color w:val="auto"/>
          <w:sz w:val="32"/>
          <w:szCs w:val="32"/>
          <w:highlight w:val="none"/>
          <w:lang w:val="en-US" w:eastAsia="zh-CN"/>
        </w:rPr>
        <w:t>28.</w:t>
      </w:r>
      <w:r>
        <w:rPr>
          <w:rFonts w:hint="eastAsia" w:ascii="仿宋" w:hAnsi="仿宋" w:eastAsia="仿宋"/>
          <w:color w:val="auto"/>
          <w:sz w:val="32"/>
          <w:szCs w:val="32"/>
          <w:highlight w:val="none"/>
        </w:rPr>
        <w:t>农林水支出（</w:t>
      </w:r>
      <w:r>
        <w:rPr>
          <w:rFonts w:hint="eastAsia" w:ascii="仿宋" w:hAnsi="仿宋" w:eastAsia="仿宋"/>
          <w:color w:val="auto"/>
          <w:sz w:val="32"/>
          <w:szCs w:val="32"/>
          <w:highlight w:val="none"/>
          <w:lang w:val="en-US" w:eastAsia="zh-CN"/>
        </w:rPr>
        <w:t>213</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eastAsia="zh-CN"/>
        </w:rPr>
        <w:t>巩固拓展脱贫攻坚成果</w:t>
      </w:r>
      <w:r>
        <w:rPr>
          <w:rFonts w:hint="eastAsia" w:ascii="仿宋" w:hAnsi="仿宋" w:eastAsia="仿宋"/>
          <w:color w:val="auto"/>
          <w:sz w:val="32"/>
          <w:szCs w:val="32"/>
          <w:highlight w:val="none"/>
        </w:rPr>
        <w:t>衔接乡村振兴</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05</w:t>
      </w:r>
      <w:r>
        <w:rPr>
          <w:rStyle w:val="17"/>
          <w:rFonts w:hint="eastAsia" w:ascii="仿宋" w:hAnsi="仿宋" w:eastAsia="仿宋"/>
          <w:b w:val="0"/>
          <w:bCs w:val="0"/>
          <w:color w:val="auto"/>
          <w:sz w:val="32"/>
          <w:szCs w:val="32"/>
          <w:highlight w:val="none"/>
        </w:rPr>
        <w:t>）其他</w:t>
      </w:r>
      <w:r>
        <w:rPr>
          <w:rStyle w:val="17"/>
          <w:rFonts w:hint="eastAsia" w:ascii="仿宋" w:hAnsi="仿宋" w:eastAsia="仿宋"/>
          <w:b w:val="0"/>
          <w:bCs w:val="0"/>
          <w:color w:val="auto"/>
          <w:sz w:val="32"/>
          <w:szCs w:val="32"/>
          <w:highlight w:val="none"/>
          <w:lang w:eastAsia="zh-CN"/>
        </w:rPr>
        <w:t>巩固拓展脱贫攻坚成果</w:t>
      </w:r>
      <w:r>
        <w:rPr>
          <w:rStyle w:val="17"/>
          <w:rFonts w:hint="eastAsia" w:ascii="仿宋" w:hAnsi="仿宋" w:eastAsia="仿宋"/>
          <w:b w:val="0"/>
          <w:bCs w:val="0"/>
          <w:color w:val="auto"/>
          <w:sz w:val="32"/>
          <w:szCs w:val="32"/>
          <w:highlight w:val="none"/>
        </w:rPr>
        <w:t>衔接乡村振兴支出（</w:t>
      </w:r>
      <w:r>
        <w:rPr>
          <w:rStyle w:val="17"/>
          <w:rFonts w:hint="eastAsia" w:ascii="仿宋" w:hAnsi="仿宋" w:eastAsia="仿宋"/>
          <w:b w:val="0"/>
          <w:bCs w:val="0"/>
          <w:color w:val="auto"/>
          <w:sz w:val="32"/>
          <w:szCs w:val="32"/>
          <w:highlight w:val="none"/>
          <w:lang w:val="en-US" w:eastAsia="zh-CN"/>
        </w:rPr>
        <w:t>99</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lang w:val="en-US" w:eastAsia="zh-CN"/>
        </w:rPr>
        <w:t>反映除上述项目以外其他用于巩固拓展脱贫攻坚成果同乡村振兴有效衔接方面的支出</w:t>
      </w:r>
      <w:r>
        <w:rPr>
          <w:rStyle w:val="17"/>
          <w:rFonts w:hint="eastAsia" w:ascii="仿宋" w:hAnsi="仿宋" w:eastAsia="仿宋"/>
          <w:b w:val="0"/>
          <w:bCs w:val="0"/>
          <w:color w:val="auto"/>
          <w:sz w:val="32"/>
          <w:szCs w:val="32"/>
          <w:highlight w:val="none"/>
        </w:rPr>
        <w:t>。</w:t>
      </w:r>
    </w:p>
    <w:p w14:paraId="0BF1B972">
      <w:pPr>
        <w:keepNext w:val="0"/>
        <w:keepLines w:val="0"/>
        <w:pageBreakBefore w:val="0"/>
        <w:widowControl w:val="0"/>
        <w:kinsoku/>
        <w:wordWrap/>
        <w:overflowPunct/>
        <w:topLinePunct w:val="0"/>
        <w:bidi w:val="0"/>
        <w:snapToGrid/>
        <w:spacing w:line="360" w:lineRule="auto"/>
        <w:ind w:firstLine="640" w:firstLineChars="200"/>
        <w:textAlignment w:val="auto"/>
        <w:rPr>
          <w:rFonts w:hint="default" w:ascii="仿宋_GB2312" w:hAnsi="Calibri" w:eastAsia="仿宋" w:cs="仿宋"/>
          <w:color w:val="auto"/>
          <w:kern w:val="0"/>
          <w:sz w:val="32"/>
          <w:szCs w:val="32"/>
          <w:highlight w:val="none"/>
          <w:lang w:val="en-US" w:eastAsia="zh-CN" w:bidi="ar-SA"/>
        </w:rPr>
      </w:pPr>
      <w:r>
        <w:rPr>
          <w:rFonts w:hint="eastAsia" w:ascii="仿宋" w:hAnsi="仿宋" w:eastAsia="仿宋"/>
          <w:color w:val="auto"/>
          <w:sz w:val="32"/>
          <w:szCs w:val="32"/>
          <w:highlight w:val="none"/>
          <w:lang w:val="en-US" w:eastAsia="zh-CN"/>
        </w:rPr>
        <w:t>29.</w:t>
      </w:r>
      <w:r>
        <w:rPr>
          <w:rFonts w:hint="eastAsia" w:ascii="仿宋" w:hAnsi="仿宋" w:eastAsia="仿宋"/>
          <w:color w:val="auto"/>
          <w:sz w:val="32"/>
          <w:szCs w:val="32"/>
          <w:highlight w:val="none"/>
        </w:rPr>
        <w:t>农林水支出（</w:t>
      </w:r>
      <w:r>
        <w:rPr>
          <w:rFonts w:hint="eastAsia" w:ascii="仿宋" w:hAnsi="仿宋" w:eastAsia="仿宋"/>
          <w:color w:val="auto"/>
          <w:sz w:val="32"/>
          <w:szCs w:val="32"/>
          <w:highlight w:val="none"/>
          <w:lang w:val="en-US" w:eastAsia="zh-CN"/>
        </w:rPr>
        <w:t>213</w:t>
      </w:r>
      <w:r>
        <w:rPr>
          <w:rFonts w:hint="eastAsia" w:ascii="仿宋" w:hAnsi="仿宋" w:eastAsia="仿宋"/>
          <w:color w:val="auto"/>
          <w:sz w:val="32"/>
          <w:szCs w:val="32"/>
          <w:highlight w:val="none"/>
        </w:rPr>
        <w:t>）农村综合改革</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07</w:t>
      </w:r>
      <w:r>
        <w:rPr>
          <w:rStyle w:val="17"/>
          <w:rFonts w:hint="eastAsia" w:ascii="仿宋" w:hAnsi="仿宋" w:eastAsia="仿宋"/>
          <w:b w:val="0"/>
          <w:bCs w:val="0"/>
          <w:color w:val="auto"/>
          <w:sz w:val="32"/>
          <w:szCs w:val="32"/>
          <w:highlight w:val="none"/>
        </w:rPr>
        <w:t>）对村民委员会和村党支部的补助（</w:t>
      </w:r>
      <w:r>
        <w:rPr>
          <w:rStyle w:val="17"/>
          <w:rFonts w:hint="eastAsia" w:ascii="仿宋" w:hAnsi="仿宋" w:eastAsia="仿宋"/>
          <w:b w:val="0"/>
          <w:bCs w:val="0"/>
          <w:color w:val="auto"/>
          <w:sz w:val="32"/>
          <w:szCs w:val="32"/>
          <w:highlight w:val="none"/>
          <w:lang w:val="en-US" w:eastAsia="zh-CN"/>
        </w:rPr>
        <w:t>05</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rPr>
        <w:t>反映各级财政对村民委员会和村党支部的补助支出，以及支持建立县级基本财力保障机制安排的村级组织运转奖补资金</w:t>
      </w:r>
      <w:r>
        <w:rPr>
          <w:rStyle w:val="17"/>
          <w:rFonts w:hint="eastAsia" w:ascii="仿宋" w:hAnsi="仿宋" w:eastAsia="仿宋"/>
          <w:b w:val="0"/>
          <w:bCs w:val="0"/>
          <w:color w:val="auto"/>
          <w:sz w:val="32"/>
          <w:szCs w:val="32"/>
          <w:highlight w:val="none"/>
          <w:lang w:eastAsia="zh-CN"/>
        </w:rPr>
        <w:t>。</w:t>
      </w:r>
    </w:p>
    <w:p w14:paraId="57C36888">
      <w:pPr>
        <w:keepNext w:val="0"/>
        <w:keepLines w:val="0"/>
        <w:pageBreakBefore w:val="0"/>
        <w:widowControl w:val="0"/>
        <w:numPr>
          <w:ilvl w:val="0"/>
          <w:numId w:val="0"/>
        </w:numPr>
        <w:kinsoku/>
        <w:wordWrap/>
        <w:overflowPunct/>
        <w:topLinePunct w:val="0"/>
        <w:bidi w:val="0"/>
        <w:snapToGrid/>
        <w:spacing w:line="360" w:lineRule="auto"/>
        <w:ind w:firstLine="640" w:firstLineChars="200"/>
        <w:textAlignment w:val="auto"/>
        <w:rPr>
          <w:rFonts w:hint="eastAsia" w:ascii="仿宋_GB2312" w:hAnsi="Calibri" w:eastAsia="仿宋_GB2312" w:cs="仿宋"/>
          <w:color w:val="auto"/>
          <w:kern w:val="0"/>
          <w:sz w:val="32"/>
          <w:szCs w:val="32"/>
          <w:highlight w:val="none"/>
          <w:lang w:val="en-US" w:eastAsia="zh-CN" w:bidi="ar-SA"/>
        </w:rPr>
      </w:pPr>
      <w:r>
        <w:rPr>
          <w:rFonts w:hint="eastAsia" w:ascii="仿宋_GB2312" w:hAnsi="Calibri" w:eastAsia="仿宋_GB2312" w:cs="仿宋"/>
          <w:color w:val="auto"/>
          <w:kern w:val="0"/>
          <w:sz w:val="32"/>
          <w:szCs w:val="32"/>
          <w:lang w:val="en-US" w:eastAsia="zh-CN" w:bidi="ar-SA"/>
        </w:rPr>
        <w:t>30.</w:t>
      </w:r>
      <w:r>
        <w:rPr>
          <w:rFonts w:hint="eastAsia" w:ascii="仿宋_GB2312" w:hAnsi="Calibri" w:eastAsia="仿宋_GB2312" w:cs="仿宋"/>
          <w:color w:val="auto"/>
          <w:kern w:val="0"/>
          <w:sz w:val="32"/>
          <w:szCs w:val="32"/>
          <w:highlight w:val="none"/>
          <w:lang w:val="en-US" w:eastAsia="zh-CN" w:bidi="ar-SA"/>
        </w:rPr>
        <w:t>住房保障（221）住房改革（02）住房公积金（01）：反映行政事业单位按人力资源和社会保障部、财政部规定的基本工资和津贴补贴以及规定比例为职工缴纳的住房公积金。</w:t>
      </w:r>
    </w:p>
    <w:p w14:paraId="60FDE512">
      <w:pPr>
        <w:keepNext w:val="0"/>
        <w:keepLines w:val="0"/>
        <w:pageBreakBefore w:val="0"/>
        <w:widowControl w:val="0"/>
        <w:kinsoku/>
        <w:wordWrap/>
        <w:overflowPunct/>
        <w:topLinePunct w:val="0"/>
        <w:bidi w:val="0"/>
        <w:snapToGrid/>
        <w:spacing w:line="360" w:lineRule="auto"/>
        <w:ind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31</w:t>
      </w:r>
      <w:r>
        <w:rPr>
          <w:rFonts w:ascii="仿宋_GB2312" w:eastAsia="仿宋_GB2312"/>
          <w:color w:val="auto"/>
          <w:sz w:val="32"/>
          <w:szCs w:val="32"/>
          <w:highlight w:val="none"/>
        </w:rPr>
        <w:t>.</w:t>
      </w:r>
      <w:r>
        <w:rPr>
          <w:rFonts w:hint="eastAsia" w:ascii="仿宋_GB2312" w:eastAsia="仿宋_GB2312"/>
          <w:color w:val="auto"/>
          <w:sz w:val="32"/>
          <w:szCs w:val="32"/>
          <w:highlight w:val="none"/>
        </w:rPr>
        <w:t>基本支出：指为保障机构正常运转、完成日常工作任务而发生的人员支出和公用支出。</w:t>
      </w:r>
    </w:p>
    <w:p w14:paraId="0596286A">
      <w:pPr>
        <w:keepNext w:val="0"/>
        <w:keepLines w:val="0"/>
        <w:pageBreakBefore w:val="0"/>
        <w:widowControl w:val="0"/>
        <w:kinsoku/>
        <w:wordWrap/>
        <w:overflowPunct/>
        <w:topLinePunct w:val="0"/>
        <w:bidi w:val="0"/>
        <w:snapToGrid/>
        <w:spacing w:line="360" w:lineRule="auto"/>
        <w:ind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32</w:t>
      </w:r>
      <w:r>
        <w:rPr>
          <w:rFonts w:ascii="仿宋_GB2312" w:eastAsia="仿宋_GB2312"/>
          <w:color w:val="auto"/>
          <w:sz w:val="32"/>
          <w:szCs w:val="32"/>
          <w:highlight w:val="none"/>
        </w:rPr>
        <w:t>.</w:t>
      </w:r>
      <w:r>
        <w:rPr>
          <w:rFonts w:hint="eastAsia" w:ascii="仿宋_GB2312" w:eastAsia="仿宋_GB2312"/>
          <w:color w:val="auto"/>
          <w:sz w:val="32"/>
          <w:szCs w:val="32"/>
          <w:highlight w:val="none"/>
        </w:rPr>
        <w:t>项目支出：指在基本支出之外为完成特定行政任务和事业发展目标所发生的支出。</w:t>
      </w:r>
      <w:r>
        <w:rPr>
          <w:rFonts w:ascii="仿宋_GB2312" w:eastAsia="仿宋_GB2312"/>
          <w:color w:val="auto"/>
          <w:sz w:val="32"/>
          <w:szCs w:val="32"/>
          <w:highlight w:val="none"/>
        </w:rPr>
        <w:t xml:space="preserve"> </w:t>
      </w:r>
      <w:bookmarkStart w:id="48" w:name="_Toc15377226"/>
    </w:p>
    <w:p w14:paraId="5C2CDDC3">
      <w:pPr>
        <w:ind w:firstLine="640" w:firstLineChars="200"/>
        <w:rPr>
          <w:rFonts w:ascii="仿宋_GB2312" w:eastAsia="仿宋_GB2312"/>
          <w:color w:val="auto"/>
          <w:sz w:val="32"/>
          <w:szCs w:val="32"/>
          <w:highlight w:val="none"/>
        </w:rPr>
      </w:pPr>
    </w:p>
    <w:p w14:paraId="29C137C3">
      <w:pPr>
        <w:ind w:firstLine="640" w:firstLineChars="200"/>
        <w:rPr>
          <w:rFonts w:ascii="仿宋_GB2312" w:eastAsia="仿宋_GB2312"/>
          <w:color w:val="auto"/>
          <w:sz w:val="32"/>
          <w:szCs w:val="32"/>
          <w:highlight w:val="none"/>
        </w:rPr>
      </w:pPr>
    </w:p>
    <w:p w14:paraId="64D255FD">
      <w:pPr>
        <w:rPr>
          <w:rFonts w:ascii="仿宋_GB2312" w:eastAsia="仿宋_GB2312"/>
          <w:color w:val="auto"/>
          <w:sz w:val="32"/>
          <w:szCs w:val="32"/>
          <w:highlight w:val="none"/>
        </w:rPr>
      </w:pPr>
    </w:p>
    <w:p w14:paraId="122C80AE">
      <w:pPr>
        <w:rPr>
          <w:rFonts w:ascii="仿宋_GB2312" w:eastAsia="仿宋_GB2312"/>
          <w:color w:val="auto"/>
          <w:sz w:val="32"/>
          <w:szCs w:val="32"/>
          <w:highlight w:val="none"/>
        </w:rPr>
      </w:pPr>
    </w:p>
    <w:p w14:paraId="37EC0CFF">
      <w:pPr>
        <w:rPr>
          <w:rFonts w:ascii="仿宋_GB2312" w:eastAsia="仿宋_GB2312"/>
          <w:color w:val="auto"/>
          <w:sz w:val="32"/>
          <w:szCs w:val="32"/>
          <w:highlight w:val="none"/>
        </w:rPr>
      </w:pPr>
    </w:p>
    <w:p w14:paraId="0CCD4E07">
      <w:pPr>
        <w:rPr>
          <w:rFonts w:ascii="仿宋_GB2312" w:eastAsia="仿宋_GB2312"/>
          <w:color w:val="auto"/>
          <w:sz w:val="32"/>
          <w:szCs w:val="32"/>
          <w:highlight w:val="none"/>
        </w:rPr>
      </w:pPr>
    </w:p>
    <w:p w14:paraId="0888A72F">
      <w:pPr>
        <w:rPr>
          <w:rFonts w:hint="eastAsia" w:ascii="黑体" w:eastAsia="黑体"/>
          <w:sz w:val="18"/>
          <w:lang w:val="en-US" w:eastAsia="zh-CN"/>
        </w:rPr>
      </w:pPr>
      <w:bookmarkStart w:id="49" w:name="_Toc15396614"/>
    </w:p>
    <w:p w14:paraId="34237017">
      <w:pPr>
        <w:rPr>
          <w:rFonts w:hint="eastAsia" w:ascii="黑体" w:eastAsia="黑体"/>
          <w:sz w:val="18"/>
          <w:lang w:val="en-US" w:eastAsia="zh-CN"/>
        </w:rPr>
      </w:pPr>
    </w:p>
    <w:p w14:paraId="05FCF386">
      <w:pPr>
        <w:rPr>
          <w:rFonts w:hint="eastAsia" w:ascii="黑体" w:eastAsia="黑体"/>
          <w:sz w:val="18"/>
          <w:lang w:val="en-US" w:eastAsia="zh-CN"/>
        </w:rPr>
      </w:pPr>
    </w:p>
    <w:p w14:paraId="209E897D">
      <w:pPr>
        <w:rPr>
          <w:rFonts w:hint="eastAsia" w:ascii="黑体" w:eastAsia="黑体"/>
          <w:sz w:val="18"/>
          <w:lang w:val="en-US" w:eastAsia="zh-CN"/>
        </w:rPr>
      </w:pPr>
    </w:p>
    <w:p w14:paraId="48325931">
      <w:pPr>
        <w:rPr>
          <w:rFonts w:hint="eastAsia" w:ascii="黑体" w:eastAsia="黑体"/>
          <w:sz w:val="18"/>
          <w:lang w:val="en-US" w:eastAsia="zh-CN"/>
        </w:rPr>
      </w:pPr>
    </w:p>
    <w:p w14:paraId="3B1044BE">
      <w:pPr>
        <w:rPr>
          <w:rFonts w:hint="eastAsia" w:ascii="黑体" w:eastAsia="黑体"/>
          <w:sz w:val="18"/>
          <w:lang w:val="en-US" w:eastAsia="zh-CN"/>
        </w:rPr>
      </w:pPr>
    </w:p>
    <w:p w14:paraId="7AC4DA31">
      <w:pPr>
        <w:rPr>
          <w:rFonts w:hint="eastAsia" w:ascii="黑体" w:eastAsia="黑体"/>
          <w:sz w:val="18"/>
          <w:lang w:val="en-US" w:eastAsia="zh-CN"/>
        </w:rPr>
        <w:sectPr>
          <w:footerReference r:id="rId8" w:type="default"/>
          <w:pgSz w:w="11910" w:h="16840"/>
          <w:pgMar w:top="1440" w:right="1803" w:bottom="1440" w:left="1803" w:header="720" w:footer="720" w:gutter="0"/>
          <w:pgNumType w:start="1"/>
          <w:cols w:space="720" w:num="1"/>
        </w:sectPr>
      </w:pPr>
    </w:p>
    <w:p w14:paraId="5C127450">
      <w:pPr>
        <w:pStyle w:val="5"/>
        <w:jc w:val="center"/>
        <w:rPr>
          <w:sz w:val="20"/>
        </w:rPr>
      </w:pPr>
      <w:r>
        <w:rPr>
          <w:rFonts w:hint="eastAsia"/>
          <w:b/>
          <w:bCs/>
          <w:sz w:val="44"/>
          <w:szCs w:val="44"/>
          <w:lang w:val="en-US" w:eastAsia="zh-CN"/>
        </w:rPr>
        <w:t>第四部分 附件</w:t>
      </w:r>
    </w:p>
    <w:p w14:paraId="231774C3">
      <w:pPr>
        <w:pStyle w:val="5"/>
        <w:rPr>
          <w:sz w:val="20"/>
        </w:rPr>
      </w:pPr>
    </w:p>
    <w:tbl>
      <w:tblPr>
        <w:tblStyle w:val="15"/>
        <w:tblW w:w="0" w:type="auto"/>
        <w:tblInd w:w="13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850"/>
        <w:gridCol w:w="2340"/>
        <w:gridCol w:w="1661"/>
        <w:gridCol w:w="1510"/>
        <w:gridCol w:w="970"/>
        <w:gridCol w:w="720"/>
        <w:gridCol w:w="1010"/>
        <w:gridCol w:w="1000"/>
        <w:gridCol w:w="460"/>
        <w:gridCol w:w="460"/>
        <w:gridCol w:w="2090"/>
      </w:tblGrid>
      <w:tr w14:paraId="5FB10A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13071" w:type="dxa"/>
            <w:gridSpan w:val="11"/>
          </w:tcPr>
          <w:p w14:paraId="65737AD9">
            <w:pPr>
              <w:pStyle w:val="35"/>
              <w:spacing w:before="0" w:line="320" w:lineRule="exact"/>
              <w:ind w:left="3661" w:right="3625"/>
              <w:jc w:val="center"/>
              <w:rPr>
                <w:rFonts w:hint="eastAsia" w:ascii="黑体" w:eastAsia="黑体"/>
                <w:b/>
                <w:sz w:val="30"/>
              </w:rPr>
            </w:pPr>
            <w:r>
              <w:rPr>
                <w:rFonts w:hint="eastAsia" w:ascii="黑体" w:eastAsia="黑体"/>
                <w:b/>
                <w:sz w:val="30"/>
              </w:rPr>
              <w:t>部门预算项目支出绩效自评表（2025年度）</w:t>
            </w:r>
          </w:p>
        </w:tc>
      </w:tr>
      <w:tr w14:paraId="739B65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3190" w:type="dxa"/>
            <w:gridSpan w:val="2"/>
          </w:tcPr>
          <w:p w14:paraId="499569AC">
            <w:pPr>
              <w:pStyle w:val="35"/>
              <w:ind w:left="40"/>
              <w:rPr>
                <w:sz w:val="18"/>
              </w:rPr>
            </w:pPr>
            <w:r>
              <w:rPr>
                <w:sz w:val="18"/>
              </w:rPr>
              <w:t>项目名称</w:t>
            </w:r>
          </w:p>
        </w:tc>
        <w:tc>
          <w:tcPr>
            <w:tcW w:w="9881" w:type="dxa"/>
            <w:gridSpan w:val="9"/>
          </w:tcPr>
          <w:p w14:paraId="39E4C8EC">
            <w:pPr>
              <w:pStyle w:val="35"/>
              <w:rPr>
                <w:sz w:val="18"/>
              </w:rPr>
            </w:pPr>
            <w:r>
              <w:rPr>
                <w:sz w:val="18"/>
              </w:rPr>
              <w:t>51322424T000010432076</w:t>
            </w:r>
            <w:r>
              <w:rPr>
                <w:rFonts w:hint="eastAsia"/>
                <w:sz w:val="18"/>
                <w:lang w:eastAsia="zh-CN"/>
              </w:rPr>
              <w:t>－</w:t>
            </w:r>
            <w:r>
              <w:rPr>
                <w:sz w:val="18"/>
              </w:rPr>
              <w:t>基础设施维护及环境卫生整治</w:t>
            </w:r>
          </w:p>
        </w:tc>
      </w:tr>
      <w:tr w14:paraId="1C74C0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47" w:hRule="atLeast"/>
        </w:trPr>
        <w:tc>
          <w:tcPr>
            <w:tcW w:w="3190" w:type="dxa"/>
            <w:gridSpan w:val="2"/>
          </w:tcPr>
          <w:p w14:paraId="347E6612">
            <w:pPr>
              <w:pStyle w:val="35"/>
              <w:spacing w:before="118" w:line="240" w:lineRule="auto"/>
              <w:ind w:left="40"/>
              <w:rPr>
                <w:sz w:val="18"/>
              </w:rPr>
            </w:pPr>
            <w:r>
              <w:rPr>
                <w:sz w:val="18"/>
              </w:rPr>
              <w:t>主管部门</w:t>
            </w:r>
          </w:p>
        </w:tc>
        <w:tc>
          <w:tcPr>
            <w:tcW w:w="5871" w:type="dxa"/>
            <w:gridSpan w:val="5"/>
          </w:tcPr>
          <w:p w14:paraId="62F10B39">
            <w:pPr>
              <w:pStyle w:val="35"/>
              <w:spacing w:before="118" w:line="240" w:lineRule="auto"/>
              <w:rPr>
                <w:sz w:val="18"/>
              </w:rPr>
            </w:pPr>
            <w:r>
              <w:rPr>
                <w:sz w:val="18"/>
              </w:rPr>
              <w:t>川主寺镇人民政府</w:t>
            </w:r>
          </w:p>
        </w:tc>
        <w:tc>
          <w:tcPr>
            <w:tcW w:w="1000" w:type="dxa"/>
          </w:tcPr>
          <w:p w14:paraId="38ECE974">
            <w:pPr>
              <w:pStyle w:val="35"/>
              <w:spacing w:before="8" w:line="228" w:lineRule="exact"/>
              <w:ind w:left="39"/>
              <w:rPr>
                <w:rFonts w:hint="eastAsia" w:ascii="黑体" w:eastAsia="黑体"/>
                <w:sz w:val="18"/>
              </w:rPr>
            </w:pPr>
            <w:r>
              <w:rPr>
                <w:rFonts w:hint="eastAsia" w:ascii="黑体" w:eastAsia="黑体"/>
                <w:sz w:val="18"/>
              </w:rPr>
              <w:t>实施单位</w:t>
            </w:r>
          </w:p>
          <w:p w14:paraId="3192EA3C">
            <w:pPr>
              <w:pStyle w:val="35"/>
              <w:spacing w:before="0" w:line="192" w:lineRule="exact"/>
              <w:ind w:left="39"/>
              <w:rPr>
                <w:rFonts w:hint="eastAsia" w:ascii="黑体" w:eastAsia="黑体"/>
                <w:sz w:val="18"/>
              </w:rPr>
            </w:pPr>
            <w:r>
              <w:rPr>
                <w:rFonts w:hint="eastAsia" w:ascii="黑体" w:eastAsia="黑体"/>
                <w:sz w:val="18"/>
              </w:rPr>
              <w:t>（盖章）</w:t>
            </w:r>
          </w:p>
        </w:tc>
        <w:tc>
          <w:tcPr>
            <w:tcW w:w="3010" w:type="dxa"/>
            <w:gridSpan w:val="3"/>
          </w:tcPr>
          <w:p w14:paraId="29B8986B">
            <w:pPr>
              <w:pStyle w:val="35"/>
              <w:spacing w:before="118" w:line="240" w:lineRule="auto"/>
              <w:ind w:left="793"/>
              <w:rPr>
                <w:sz w:val="18"/>
              </w:rPr>
            </w:pPr>
            <w:r>
              <w:rPr>
                <w:sz w:val="18"/>
              </w:rPr>
              <w:t>川主寺镇人民政府</w:t>
            </w:r>
          </w:p>
        </w:tc>
      </w:tr>
      <w:tr w14:paraId="01C814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restart"/>
          </w:tcPr>
          <w:p w14:paraId="4CAD24E8">
            <w:pPr>
              <w:pStyle w:val="35"/>
              <w:spacing w:before="0" w:line="240" w:lineRule="auto"/>
              <w:ind w:left="0"/>
              <w:rPr>
                <w:rFonts w:ascii="Times New Roman"/>
                <w:sz w:val="18"/>
              </w:rPr>
            </w:pPr>
          </w:p>
          <w:p w14:paraId="728DA64B">
            <w:pPr>
              <w:pStyle w:val="35"/>
              <w:spacing w:before="145" w:line="235" w:lineRule="auto"/>
              <w:ind w:left="40" w:right="67"/>
              <w:rPr>
                <w:sz w:val="18"/>
              </w:rPr>
            </w:pPr>
            <w:r>
              <w:rPr>
                <w:sz w:val="18"/>
              </w:rPr>
              <w:t>项目基本情况</w:t>
            </w:r>
          </w:p>
        </w:tc>
        <w:tc>
          <w:tcPr>
            <w:tcW w:w="2340" w:type="dxa"/>
            <w:vMerge w:val="restart"/>
          </w:tcPr>
          <w:p w14:paraId="31400C66">
            <w:pPr>
              <w:pStyle w:val="35"/>
              <w:spacing w:before="6" w:line="240" w:lineRule="auto"/>
              <w:ind w:left="0"/>
              <w:rPr>
                <w:rFonts w:ascii="Times New Roman"/>
                <w:sz w:val="26"/>
              </w:rPr>
            </w:pPr>
          </w:p>
          <w:p w14:paraId="36528B5D">
            <w:pPr>
              <w:pStyle w:val="35"/>
              <w:spacing w:before="0" w:line="240" w:lineRule="auto"/>
              <w:rPr>
                <w:sz w:val="18"/>
              </w:rPr>
            </w:pPr>
            <w:r>
              <w:rPr>
                <w:sz w:val="18"/>
              </w:rPr>
              <w:t>1.项目年度目标完成情况</w:t>
            </w:r>
          </w:p>
        </w:tc>
        <w:tc>
          <w:tcPr>
            <w:tcW w:w="5871" w:type="dxa"/>
            <w:gridSpan w:val="5"/>
          </w:tcPr>
          <w:p w14:paraId="687D35CD">
            <w:pPr>
              <w:pStyle w:val="35"/>
              <w:ind w:left="2381" w:right="2349"/>
              <w:jc w:val="center"/>
              <w:rPr>
                <w:sz w:val="18"/>
              </w:rPr>
            </w:pPr>
            <w:r>
              <w:rPr>
                <w:sz w:val="18"/>
              </w:rPr>
              <w:t>项目年度目标</w:t>
            </w:r>
          </w:p>
        </w:tc>
        <w:tc>
          <w:tcPr>
            <w:tcW w:w="4010" w:type="dxa"/>
            <w:gridSpan w:val="4"/>
          </w:tcPr>
          <w:p w14:paraId="74AA557F">
            <w:pPr>
              <w:pStyle w:val="35"/>
              <w:ind w:left="1284"/>
              <w:rPr>
                <w:rFonts w:hint="eastAsia" w:ascii="黑体" w:eastAsia="黑体"/>
                <w:sz w:val="18"/>
              </w:rPr>
            </w:pPr>
            <w:r>
              <w:rPr>
                <w:rFonts w:hint="eastAsia" w:ascii="黑体" w:eastAsia="黑体"/>
                <w:sz w:val="18"/>
              </w:rPr>
              <w:t>年度目标完成情况</w:t>
            </w:r>
          </w:p>
        </w:tc>
      </w:tr>
      <w:tr w14:paraId="546C30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24" w:hRule="atLeast"/>
        </w:trPr>
        <w:tc>
          <w:tcPr>
            <w:tcW w:w="850" w:type="dxa"/>
            <w:vMerge w:val="continue"/>
            <w:tcBorders>
              <w:top w:val="nil"/>
            </w:tcBorders>
          </w:tcPr>
          <w:p w14:paraId="7ECAD4BA">
            <w:pPr>
              <w:rPr>
                <w:sz w:val="2"/>
                <w:szCs w:val="2"/>
              </w:rPr>
            </w:pPr>
          </w:p>
        </w:tc>
        <w:tc>
          <w:tcPr>
            <w:tcW w:w="2340" w:type="dxa"/>
            <w:vMerge w:val="continue"/>
            <w:tcBorders>
              <w:top w:val="nil"/>
            </w:tcBorders>
          </w:tcPr>
          <w:p w14:paraId="09169914">
            <w:pPr>
              <w:rPr>
                <w:sz w:val="2"/>
                <w:szCs w:val="2"/>
              </w:rPr>
            </w:pPr>
          </w:p>
        </w:tc>
        <w:tc>
          <w:tcPr>
            <w:tcW w:w="5871" w:type="dxa"/>
            <w:gridSpan w:val="5"/>
          </w:tcPr>
          <w:p w14:paraId="69127E89">
            <w:pPr>
              <w:pStyle w:val="35"/>
              <w:spacing w:before="159" w:line="240" w:lineRule="auto"/>
              <w:rPr>
                <w:sz w:val="18"/>
              </w:rPr>
            </w:pPr>
            <w:r>
              <w:rPr>
                <w:sz w:val="18"/>
              </w:rPr>
              <w:t>保障我镇基础设施维护及环境卫生整治工作正常运转。</w:t>
            </w:r>
          </w:p>
        </w:tc>
        <w:tc>
          <w:tcPr>
            <w:tcW w:w="4010" w:type="dxa"/>
            <w:gridSpan w:val="4"/>
          </w:tcPr>
          <w:p w14:paraId="4F604901">
            <w:pPr>
              <w:pStyle w:val="35"/>
              <w:spacing w:before="52" w:line="232" w:lineRule="auto"/>
              <w:ind w:left="39" w:right="128"/>
              <w:rPr>
                <w:rFonts w:hint="eastAsia" w:ascii="黑体" w:eastAsia="黑体"/>
                <w:sz w:val="18"/>
              </w:rPr>
            </w:pPr>
            <w:r>
              <w:rPr>
                <w:rFonts w:hint="eastAsia" w:ascii="黑体" w:eastAsia="黑体"/>
                <w:sz w:val="18"/>
              </w:rPr>
              <w:t>保障我镇基础设施维护及环境卫生整治工作正常运转。</w:t>
            </w:r>
          </w:p>
        </w:tc>
      </w:tr>
      <w:tr w14:paraId="285D7E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92" w:hRule="atLeast"/>
        </w:trPr>
        <w:tc>
          <w:tcPr>
            <w:tcW w:w="850" w:type="dxa"/>
            <w:vMerge w:val="continue"/>
            <w:tcBorders>
              <w:top w:val="nil"/>
            </w:tcBorders>
          </w:tcPr>
          <w:p w14:paraId="2391A469">
            <w:pPr>
              <w:rPr>
                <w:sz w:val="2"/>
                <w:szCs w:val="2"/>
              </w:rPr>
            </w:pPr>
          </w:p>
        </w:tc>
        <w:tc>
          <w:tcPr>
            <w:tcW w:w="2340" w:type="dxa"/>
          </w:tcPr>
          <w:p w14:paraId="21BAE2A4">
            <w:pPr>
              <w:pStyle w:val="35"/>
              <w:spacing w:before="41" w:line="230" w:lineRule="exact"/>
              <w:rPr>
                <w:sz w:val="18"/>
              </w:rPr>
            </w:pPr>
            <w:r>
              <w:rPr>
                <w:sz w:val="18"/>
              </w:rPr>
              <w:t>2.项目实施内容及过程概述</w:t>
            </w:r>
          </w:p>
        </w:tc>
        <w:tc>
          <w:tcPr>
            <w:tcW w:w="9881" w:type="dxa"/>
            <w:gridSpan w:val="9"/>
          </w:tcPr>
          <w:p w14:paraId="6B04D256">
            <w:pPr>
              <w:pStyle w:val="35"/>
              <w:spacing w:before="41" w:line="230" w:lineRule="exact"/>
              <w:rPr>
                <w:sz w:val="18"/>
              </w:rPr>
            </w:pPr>
            <w:r>
              <w:rPr>
                <w:sz w:val="18"/>
              </w:rPr>
              <w:t>政务服务大厅日常维修维护，宣传资料、展板制作，办公耗材购置费支出。</w:t>
            </w:r>
          </w:p>
        </w:tc>
      </w:tr>
      <w:tr w14:paraId="0A9EED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restart"/>
          </w:tcPr>
          <w:p w14:paraId="4D8E76D5">
            <w:pPr>
              <w:pStyle w:val="35"/>
              <w:spacing w:before="0" w:line="240" w:lineRule="auto"/>
              <w:ind w:left="0"/>
              <w:rPr>
                <w:rFonts w:ascii="Times New Roman"/>
                <w:sz w:val="18"/>
              </w:rPr>
            </w:pPr>
          </w:p>
          <w:p w14:paraId="07178FEA">
            <w:pPr>
              <w:pStyle w:val="35"/>
              <w:spacing w:before="0" w:line="240" w:lineRule="auto"/>
              <w:ind w:left="0"/>
              <w:rPr>
                <w:rFonts w:ascii="Times New Roman"/>
                <w:sz w:val="18"/>
              </w:rPr>
            </w:pPr>
          </w:p>
          <w:p w14:paraId="3EF801CD">
            <w:pPr>
              <w:pStyle w:val="35"/>
              <w:spacing w:before="132" w:line="232" w:lineRule="auto"/>
              <w:ind w:left="71" w:right="34" w:firstLine="2"/>
              <w:jc w:val="center"/>
              <w:rPr>
                <w:sz w:val="18"/>
              </w:rPr>
            </w:pPr>
            <w:r>
              <w:rPr>
                <w:sz w:val="18"/>
              </w:rPr>
              <w:t>预算执行情况（10 分）</w:t>
            </w:r>
          </w:p>
        </w:tc>
        <w:tc>
          <w:tcPr>
            <w:tcW w:w="2340" w:type="dxa"/>
          </w:tcPr>
          <w:p w14:paraId="0803C5D0">
            <w:pPr>
              <w:pStyle w:val="35"/>
              <w:spacing w:before="31"/>
              <w:ind w:left="368"/>
              <w:rPr>
                <w:sz w:val="18"/>
              </w:rPr>
            </w:pPr>
            <w:r>
              <w:rPr>
                <w:sz w:val="18"/>
              </w:rPr>
              <w:t>年度预算数（万元）</w:t>
            </w:r>
          </w:p>
        </w:tc>
        <w:tc>
          <w:tcPr>
            <w:tcW w:w="1661" w:type="dxa"/>
          </w:tcPr>
          <w:p w14:paraId="6EC364BD">
            <w:pPr>
              <w:pStyle w:val="35"/>
              <w:spacing w:before="31"/>
              <w:ind w:left="185" w:right="153"/>
              <w:jc w:val="center"/>
              <w:rPr>
                <w:sz w:val="18"/>
              </w:rPr>
            </w:pPr>
            <w:r>
              <w:rPr>
                <w:sz w:val="18"/>
              </w:rPr>
              <w:t>年初预算</w:t>
            </w:r>
          </w:p>
        </w:tc>
        <w:tc>
          <w:tcPr>
            <w:tcW w:w="1510" w:type="dxa"/>
          </w:tcPr>
          <w:p w14:paraId="0FF6FC68">
            <w:pPr>
              <w:pStyle w:val="35"/>
              <w:spacing w:before="31"/>
              <w:ind w:left="222"/>
              <w:rPr>
                <w:sz w:val="18"/>
              </w:rPr>
            </w:pPr>
            <w:r>
              <w:rPr>
                <w:sz w:val="18"/>
              </w:rPr>
              <w:t>调整后预算数</w:t>
            </w:r>
          </w:p>
        </w:tc>
        <w:tc>
          <w:tcPr>
            <w:tcW w:w="2700" w:type="dxa"/>
            <w:gridSpan w:val="3"/>
          </w:tcPr>
          <w:p w14:paraId="67D21FD7">
            <w:pPr>
              <w:pStyle w:val="35"/>
              <w:spacing w:before="31"/>
              <w:ind w:left="908"/>
              <w:rPr>
                <w:sz w:val="18"/>
              </w:rPr>
            </w:pPr>
            <w:r>
              <w:rPr>
                <w:sz w:val="18"/>
              </w:rPr>
              <w:t>预算执行数</w:t>
            </w:r>
          </w:p>
        </w:tc>
        <w:tc>
          <w:tcPr>
            <w:tcW w:w="1000" w:type="dxa"/>
          </w:tcPr>
          <w:p w14:paraId="4AA6034B">
            <w:pPr>
              <w:pStyle w:val="35"/>
              <w:spacing w:before="31"/>
              <w:ind w:left="38" w:right="1"/>
              <w:jc w:val="center"/>
              <w:rPr>
                <w:sz w:val="18"/>
              </w:rPr>
            </w:pPr>
            <w:r>
              <w:rPr>
                <w:sz w:val="18"/>
              </w:rPr>
              <w:t>预算执行率</w:t>
            </w:r>
          </w:p>
        </w:tc>
        <w:tc>
          <w:tcPr>
            <w:tcW w:w="460" w:type="dxa"/>
          </w:tcPr>
          <w:p w14:paraId="51001706">
            <w:pPr>
              <w:pStyle w:val="35"/>
              <w:spacing w:before="31"/>
              <w:ind w:left="56"/>
              <w:rPr>
                <w:sz w:val="18"/>
              </w:rPr>
            </w:pPr>
            <w:r>
              <w:rPr>
                <w:sz w:val="18"/>
              </w:rPr>
              <w:t>权重</w:t>
            </w:r>
          </w:p>
        </w:tc>
        <w:tc>
          <w:tcPr>
            <w:tcW w:w="460" w:type="dxa"/>
          </w:tcPr>
          <w:p w14:paraId="0BFEDD81">
            <w:pPr>
              <w:pStyle w:val="35"/>
              <w:spacing w:before="31"/>
              <w:ind w:left="57"/>
              <w:rPr>
                <w:sz w:val="18"/>
              </w:rPr>
            </w:pPr>
            <w:r>
              <w:rPr>
                <w:sz w:val="18"/>
              </w:rPr>
              <w:t>得分</w:t>
            </w:r>
          </w:p>
        </w:tc>
        <w:tc>
          <w:tcPr>
            <w:tcW w:w="2090" w:type="dxa"/>
          </w:tcPr>
          <w:p w14:paraId="65893C6A">
            <w:pPr>
              <w:pStyle w:val="35"/>
              <w:spacing w:before="31"/>
              <w:ind w:left="61" w:right="22"/>
              <w:jc w:val="center"/>
              <w:rPr>
                <w:sz w:val="18"/>
              </w:rPr>
            </w:pPr>
            <w:r>
              <w:rPr>
                <w:sz w:val="18"/>
              </w:rPr>
              <w:t>原因</w:t>
            </w:r>
          </w:p>
        </w:tc>
      </w:tr>
      <w:tr w14:paraId="2F8156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continue"/>
            <w:tcBorders>
              <w:top w:val="nil"/>
            </w:tcBorders>
          </w:tcPr>
          <w:p w14:paraId="7FB0A276">
            <w:pPr>
              <w:rPr>
                <w:sz w:val="2"/>
                <w:szCs w:val="2"/>
              </w:rPr>
            </w:pPr>
          </w:p>
        </w:tc>
        <w:tc>
          <w:tcPr>
            <w:tcW w:w="2340" w:type="dxa"/>
          </w:tcPr>
          <w:p w14:paraId="5395A175">
            <w:pPr>
              <w:pStyle w:val="35"/>
              <w:ind w:left="797" w:right="762"/>
              <w:jc w:val="center"/>
              <w:rPr>
                <w:sz w:val="18"/>
              </w:rPr>
            </w:pPr>
            <w:r>
              <w:rPr>
                <w:sz w:val="18"/>
              </w:rPr>
              <w:t>总额</w:t>
            </w:r>
          </w:p>
        </w:tc>
        <w:tc>
          <w:tcPr>
            <w:tcW w:w="1661" w:type="dxa"/>
          </w:tcPr>
          <w:p w14:paraId="6FA938A6">
            <w:pPr>
              <w:pStyle w:val="35"/>
              <w:ind w:left="187" w:right="152"/>
              <w:jc w:val="center"/>
              <w:rPr>
                <w:sz w:val="18"/>
              </w:rPr>
            </w:pPr>
            <w:r>
              <w:rPr>
                <w:sz w:val="18"/>
              </w:rPr>
              <w:t>0.00</w:t>
            </w:r>
          </w:p>
        </w:tc>
        <w:tc>
          <w:tcPr>
            <w:tcW w:w="1510" w:type="dxa"/>
          </w:tcPr>
          <w:p w14:paraId="4A2E81F2">
            <w:pPr>
              <w:pStyle w:val="35"/>
              <w:ind w:left="518" w:right="481"/>
              <w:jc w:val="center"/>
              <w:rPr>
                <w:sz w:val="18"/>
              </w:rPr>
            </w:pPr>
            <w:r>
              <w:rPr>
                <w:sz w:val="18"/>
              </w:rPr>
              <w:t>30.00</w:t>
            </w:r>
          </w:p>
        </w:tc>
        <w:tc>
          <w:tcPr>
            <w:tcW w:w="2700" w:type="dxa"/>
            <w:gridSpan w:val="3"/>
          </w:tcPr>
          <w:p w14:paraId="705FA39C">
            <w:pPr>
              <w:pStyle w:val="35"/>
              <w:ind w:left="1113" w:right="1076"/>
              <w:jc w:val="center"/>
              <w:rPr>
                <w:sz w:val="18"/>
              </w:rPr>
            </w:pPr>
            <w:r>
              <w:rPr>
                <w:sz w:val="18"/>
              </w:rPr>
              <w:t>28.71</w:t>
            </w:r>
          </w:p>
        </w:tc>
        <w:tc>
          <w:tcPr>
            <w:tcW w:w="1000" w:type="dxa"/>
          </w:tcPr>
          <w:p w14:paraId="5C5C2633">
            <w:pPr>
              <w:pStyle w:val="35"/>
              <w:ind w:left="38"/>
              <w:jc w:val="center"/>
              <w:rPr>
                <w:sz w:val="18"/>
              </w:rPr>
            </w:pPr>
            <w:r>
              <w:rPr>
                <w:sz w:val="18"/>
              </w:rPr>
              <w:t>95.70%</w:t>
            </w:r>
          </w:p>
        </w:tc>
        <w:tc>
          <w:tcPr>
            <w:tcW w:w="460" w:type="dxa"/>
          </w:tcPr>
          <w:p w14:paraId="66A417E7">
            <w:pPr>
              <w:pStyle w:val="35"/>
              <w:ind w:left="148"/>
              <w:rPr>
                <w:sz w:val="18"/>
              </w:rPr>
            </w:pPr>
            <w:r>
              <w:rPr>
                <w:sz w:val="18"/>
              </w:rPr>
              <w:t>10</w:t>
            </w:r>
          </w:p>
        </w:tc>
        <w:tc>
          <w:tcPr>
            <w:tcW w:w="460" w:type="dxa"/>
          </w:tcPr>
          <w:p w14:paraId="188F9032">
            <w:pPr>
              <w:pStyle w:val="35"/>
              <w:ind w:left="39"/>
              <w:jc w:val="center"/>
              <w:rPr>
                <w:sz w:val="18"/>
              </w:rPr>
            </w:pPr>
            <w:r>
              <w:rPr>
                <w:sz w:val="18"/>
              </w:rPr>
              <w:t>8</w:t>
            </w:r>
          </w:p>
        </w:tc>
        <w:tc>
          <w:tcPr>
            <w:tcW w:w="2090" w:type="dxa"/>
            <w:vMerge w:val="restart"/>
          </w:tcPr>
          <w:p w14:paraId="2DF08222">
            <w:pPr>
              <w:pStyle w:val="35"/>
              <w:spacing w:before="0" w:line="240" w:lineRule="auto"/>
              <w:ind w:left="0"/>
              <w:rPr>
                <w:rFonts w:ascii="Times New Roman"/>
                <w:sz w:val="18"/>
              </w:rPr>
            </w:pPr>
          </w:p>
          <w:p w14:paraId="72778712">
            <w:pPr>
              <w:pStyle w:val="35"/>
              <w:spacing w:before="4" w:line="240" w:lineRule="auto"/>
              <w:ind w:left="0"/>
              <w:rPr>
                <w:rFonts w:ascii="Times New Roman"/>
                <w:sz w:val="16"/>
              </w:rPr>
            </w:pPr>
          </w:p>
          <w:p w14:paraId="32BCBD3C">
            <w:pPr>
              <w:pStyle w:val="35"/>
              <w:spacing w:before="0" w:line="235" w:lineRule="auto"/>
              <w:ind w:left="65" w:right="22"/>
              <w:jc w:val="center"/>
              <w:rPr>
                <w:sz w:val="18"/>
              </w:rPr>
            </w:pPr>
            <w:r>
              <w:rPr>
                <w:sz w:val="18"/>
              </w:rPr>
              <w:t>保障我镇基础设施维护及环境卫生整治工作正常运转。</w:t>
            </w:r>
          </w:p>
        </w:tc>
      </w:tr>
      <w:tr w14:paraId="613594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continue"/>
            <w:tcBorders>
              <w:top w:val="nil"/>
            </w:tcBorders>
          </w:tcPr>
          <w:p w14:paraId="1916BBF7">
            <w:pPr>
              <w:rPr>
                <w:sz w:val="2"/>
                <w:szCs w:val="2"/>
              </w:rPr>
            </w:pPr>
          </w:p>
        </w:tc>
        <w:tc>
          <w:tcPr>
            <w:tcW w:w="2340" w:type="dxa"/>
          </w:tcPr>
          <w:p w14:paraId="48747CAF">
            <w:pPr>
              <w:pStyle w:val="35"/>
              <w:ind w:left="548"/>
              <w:rPr>
                <w:sz w:val="18"/>
              </w:rPr>
            </w:pPr>
            <w:r>
              <w:rPr>
                <w:sz w:val="18"/>
              </w:rPr>
              <w:t>其中：财政资金</w:t>
            </w:r>
          </w:p>
        </w:tc>
        <w:tc>
          <w:tcPr>
            <w:tcW w:w="1661" w:type="dxa"/>
          </w:tcPr>
          <w:p w14:paraId="777FE4BE">
            <w:pPr>
              <w:pStyle w:val="35"/>
              <w:ind w:left="187" w:right="152"/>
              <w:jc w:val="center"/>
              <w:rPr>
                <w:sz w:val="18"/>
              </w:rPr>
            </w:pPr>
            <w:r>
              <w:rPr>
                <w:sz w:val="18"/>
              </w:rPr>
              <w:t>0.00</w:t>
            </w:r>
          </w:p>
        </w:tc>
        <w:tc>
          <w:tcPr>
            <w:tcW w:w="1510" w:type="dxa"/>
          </w:tcPr>
          <w:p w14:paraId="5456E52C">
            <w:pPr>
              <w:pStyle w:val="35"/>
              <w:ind w:left="518" w:right="481"/>
              <w:jc w:val="center"/>
              <w:rPr>
                <w:sz w:val="18"/>
              </w:rPr>
            </w:pPr>
            <w:r>
              <w:rPr>
                <w:sz w:val="18"/>
              </w:rPr>
              <w:t>30.00</w:t>
            </w:r>
          </w:p>
        </w:tc>
        <w:tc>
          <w:tcPr>
            <w:tcW w:w="2700" w:type="dxa"/>
            <w:gridSpan w:val="3"/>
          </w:tcPr>
          <w:p w14:paraId="34A15F44">
            <w:pPr>
              <w:pStyle w:val="35"/>
              <w:ind w:left="1113" w:right="1076"/>
              <w:jc w:val="center"/>
              <w:rPr>
                <w:sz w:val="18"/>
              </w:rPr>
            </w:pPr>
            <w:r>
              <w:rPr>
                <w:sz w:val="18"/>
              </w:rPr>
              <w:t>28.71</w:t>
            </w:r>
          </w:p>
        </w:tc>
        <w:tc>
          <w:tcPr>
            <w:tcW w:w="1000" w:type="dxa"/>
          </w:tcPr>
          <w:p w14:paraId="21606283">
            <w:pPr>
              <w:pStyle w:val="35"/>
              <w:ind w:left="38"/>
              <w:jc w:val="center"/>
              <w:rPr>
                <w:sz w:val="18"/>
              </w:rPr>
            </w:pPr>
            <w:r>
              <w:rPr>
                <w:sz w:val="18"/>
              </w:rPr>
              <w:t>95.70%</w:t>
            </w:r>
          </w:p>
        </w:tc>
        <w:tc>
          <w:tcPr>
            <w:tcW w:w="460" w:type="dxa"/>
          </w:tcPr>
          <w:p w14:paraId="796CF841">
            <w:pPr>
              <w:pStyle w:val="35"/>
              <w:jc w:val="center"/>
              <w:rPr>
                <w:sz w:val="18"/>
              </w:rPr>
            </w:pPr>
            <w:r>
              <w:rPr>
                <w:sz w:val="18"/>
              </w:rPr>
              <w:t>/</w:t>
            </w:r>
          </w:p>
        </w:tc>
        <w:tc>
          <w:tcPr>
            <w:tcW w:w="460" w:type="dxa"/>
          </w:tcPr>
          <w:p w14:paraId="1FEBB11D">
            <w:pPr>
              <w:pStyle w:val="35"/>
              <w:ind w:left="39"/>
              <w:jc w:val="center"/>
              <w:rPr>
                <w:sz w:val="18"/>
              </w:rPr>
            </w:pPr>
            <w:r>
              <w:rPr>
                <w:sz w:val="18"/>
              </w:rPr>
              <w:t>/</w:t>
            </w:r>
          </w:p>
        </w:tc>
        <w:tc>
          <w:tcPr>
            <w:tcW w:w="2090" w:type="dxa"/>
            <w:vMerge w:val="continue"/>
            <w:tcBorders>
              <w:top w:val="nil"/>
            </w:tcBorders>
          </w:tcPr>
          <w:p w14:paraId="473C9477">
            <w:pPr>
              <w:rPr>
                <w:sz w:val="2"/>
                <w:szCs w:val="2"/>
              </w:rPr>
            </w:pPr>
          </w:p>
        </w:tc>
      </w:tr>
      <w:tr w14:paraId="5EFA7B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continue"/>
            <w:tcBorders>
              <w:top w:val="nil"/>
            </w:tcBorders>
          </w:tcPr>
          <w:p w14:paraId="4E75A993">
            <w:pPr>
              <w:rPr>
                <w:sz w:val="2"/>
                <w:szCs w:val="2"/>
              </w:rPr>
            </w:pPr>
          </w:p>
        </w:tc>
        <w:tc>
          <w:tcPr>
            <w:tcW w:w="2340" w:type="dxa"/>
          </w:tcPr>
          <w:p w14:paraId="516C9395">
            <w:pPr>
              <w:pStyle w:val="35"/>
              <w:ind w:left="457"/>
              <w:rPr>
                <w:sz w:val="18"/>
              </w:rPr>
            </w:pPr>
            <w:r>
              <w:rPr>
                <w:sz w:val="18"/>
              </w:rPr>
              <w:t>财政专户管理资金</w:t>
            </w:r>
          </w:p>
        </w:tc>
        <w:tc>
          <w:tcPr>
            <w:tcW w:w="1661" w:type="dxa"/>
          </w:tcPr>
          <w:p w14:paraId="0B269140">
            <w:pPr>
              <w:pStyle w:val="35"/>
              <w:ind w:left="187" w:right="152"/>
              <w:jc w:val="center"/>
              <w:rPr>
                <w:sz w:val="18"/>
              </w:rPr>
            </w:pPr>
            <w:r>
              <w:rPr>
                <w:sz w:val="18"/>
              </w:rPr>
              <w:t>0.00</w:t>
            </w:r>
          </w:p>
        </w:tc>
        <w:tc>
          <w:tcPr>
            <w:tcW w:w="1510" w:type="dxa"/>
          </w:tcPr>
          <w:p w14:paraId="550FD583">
            <w:pPr>
              <w:pStyle w:val="35"/>
              <w:ind w:left="518" w:right="480"/>
              <w:jc w:val="center"/>
              <w:rPr>
                <w:sz w:val="18"/>
              </w:rPr>
            </w:pPr>
            <w:r>
              <w:rPr>
                <w:sz w:val="18"/>
              </w:rPr>
              <w:t>0.00</w:t>
            </w:r>
          </w:p>
        </w:tc>
        <w:tc>
          <w:tcPr>
            <w:tcW w:w="2700" w:type="dxa"/>
            <w:gridSpan w:val="3"/>
          </w:tcPr>
          <w:p w14:paraId="4AED0F4C">
            <w:pPr>
              <w:pStyle w:val="35"/>
              <w:ind w:left="1112" w:right="1076"/>
              <w:jc w:val="center"/>
              <w:rPr>
                <w:sz w:val="18"/>
              </w:rPr>
            </w:pPr>
            <w:r>
              <w:rPr>
                <w:sz w:val="18"/>
              </w:rPr>
              <w:t>0.00</w:t>
            </w:r>
          </w:p>
        </w:tc>
        <w:tc>
          <w:tcPr>
            <w:tcW w:w="1000" w:type="dxa"/>
          </w:tcPr>
          <w:p w14:paraId="62D567F5">
            <w:pPr>
              <w:pStyle w:val="35"/>
              <w:ind w:left="38" w:right="1"/>
              <w:jc w:val="center"/>
              <w:rPr>
                <w:sz w:val="18"/>
              </w:rPr>
            </w:pPr>
            <w:r>
              <w:rPr>
                <w:sz w:val="18"/>
              </w:rPr>
              <w:t>0.00%</w:t>
            </w:r>
          </w:p>
        </w:tc>
        <w:tc>
          <w:tcPr>
            <w:tcW w:w="460" w:type="dxa"/>
          </w:tcPr>
          <w:p w14:paraId="4F35CDE9">
            <w:pPr>
              <w:pStyle w:val="35"/>
              <w:jc w:val="center"/>
              <w:rPr>
                <w:sz w:val="18"/>
              </w:rPr>
            </w:pPr>
            <w:r>
              <w:rPr>
                <w:sz w:val="18"/>
              </w:rPr>
              <w:t>/</w:t>
            </w:r>
          </w:p>
        </w:tc>
        <w:tc>
          <w:tcPr>
            <w:tcW w:w="460" w:type="dxa"/>
          </w:tcPr>
          <w:p w14:paraId="28609F1C">
            <w:pPr>
              <w:pStyle w:val="35"/>
              <w:ind w:left="39"/>
              <w:jc w:val="center"/>
              <w:rPr>
                <w:sz w:val="18"/>
              </w:rPr>
            </w:pPr>
            <w:r>
              <w:rPr>
                <w:sz w:val="18"/>
              </w:rPr>
              <w:t>/</w:t>
            </w:r>
          </w:p>
        </w:tc>
        <w:tc>
          <w:tcPr>
            <w:tcW w:w="2090" w:type="dxa"/>
            <w:vMerge w:val="continue"/>
            <w:tcBorders>
              <w:top w:val="nil"/>
            </w:tcBorders>
          </w:tcPr>
          <w:p w14:paraId="25969D2E">
            <w:pPr>
              <w:rPr>
                <w:sz w:val="2"/>
                <w:szCs w:val="2"/>
              </w:rPr>
            </w:pPr>
          </w:p>
        </w:tc>
      </w:tr>
      <w:tr w14:paraId="1BAD53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continue"/>
            <w:tcBorders>
              <w:top w:val="nil"/>
            </w:tcBorders>
          </w:tcPr>
          <w:p w14:paraId="5228900E">
            <w:pPr>
              <w:rPr>
                <w:sz w:val="2"/>
                <w:szCs w:val="2"/>
              </w:rPr>
            </w:pPr>
          </w:p>
        </w:tc>
        <w:tc>
          <w:tcPr>
            <w:tcW w:w="2340" w:type="dxa"/>
          </w:tcPr>
          <w:p w14:paraId="4BD6C77E">
            <w:pPr>
              <w:pStyle w:val="35"/>
              <w:spacing w:before="31"/>
              <w:ind w:left="797" w:right="762"/>
              <w:jc w:val="center"/>
              <w:rPr>
                <w:sz w:val="18"/>
              </w:rPr>
            </w:pPr>
            <w:r>
              <w:rPr>
                <w:sz w:val="18"/>
              </w:rPr>
              <w:t>单位资金</w:t>
            </w:r>
          </w:p>
        </w:tc>
        <w:tc>
          <w:tcPr>
            <w:tcW w:w="1661" w:type="dxa"/>
          </w:tcPr>
          <w:p w14:paraId="292B720C">
            <w:pPr>
              <w:pStyle w:val="35"/>
              <w:spacing w:before="31"/>
              <w:ind w:left="187" w:right="152"/>
              <w:jc w:val="center"/>
              <w:rPr>
                <w:sz w:val="18"/>
              </w:rPr>
            </w:pPr>
            <w:r>
              <w:rPr>
                <w:sz w:val="18"/>
              </w:rPr>
              <w:t>0.00</w:t>
            </w:r>
          </w:p>
        </w:tc>
        <w:tc>
          <w:tcPr>
            <w:tcW w:w="1510" w:type="dxa"/>
          </w:tcPr>
          <w:p w14:paraId="6466C172">
            <w:pPr>
              <w:pStyle w:val="35"/>
              <w:spacing w:before="31"/>
              <w:ind w:left="518" w:right="480"/>
              <w:jc w:val="center"/>
              <w:rPr>
                <w:sz w:val="18"/>
              </w:rPr>
            </w:pPr>
            <w:r>
              <w:rPr>
                <w:sz w:val="18"/>
              </w:rPr>
              <w:t>0.00</w:t>
            </w:r>
          </w:p>
        </w:tc>
        <w:tc>
          <w:tcPr>
            <w:tcW w:w="2700" w:type="dxa"/>
            <w:gridSpan w:val="3"/>
          </w:tcPr>
          <w:p w14:paraId="0FF7E472">
            <w:pPr>
              <w:pStyle w:val="35"/>
              <w:spacing w:before="31"/>
              <w:ind w:left="1112" w:right="1076"/>
              <w:jc w:val="center"/>
              <w:rPr>
                <w:sz w:val="18"/>
              </w:rPr>
            </w:pPr>
            <w:r>
              <w:rPr>
                <w:sz w:val="18"/>
              </w:rPr>
              <w:t>0.00</w:t>
            </w:r>
          </w:p>
        </w:tc>
        <w:tc>
          <w:tcPr>
            <w:tcW w:w="1000" w:type="dxa"/>
          </w:tcPr>
          <w:p w14:paraId="31EC8C2E">
            <w:pPr>
              <w:pStyle w:val="35"/>
              <w:spacing w:before="31"/>
              <w:ind w:left="38" w:right="1"/>
              <w:jc w:val="center"/>
              <w:rPr>
                <w:sz w:val="18"/>
              </w:rPr>
            </w:pPr>
            <w:r>
              <w:rPr>
                <w:sz w:val="18"/>
              </w:rPr>
              <w:t>0.00%</w:t>
            </w:r>
          </w:p>
        </w:tc>
        <w:tc>
          <w:tcPr>
            <w:tcW w:w="460" w:type="dxa"/>
          </w:tcPr>
          <w:p w14:paraId="25D49FDE">
            <w:pPr>
              <w:pStyle w:val="35"/>
              <w:spacing w:before="31"/>
              <w:jc w:val="center"/>
              <w:rPr>
                <w:sz w:val="18"/>
              </w:rPr>
            </w:pPr>
            <w:r>
              <w:rPr>
                <w:sz w:val="18"/>
              </w:rPr>
              <w:t>/</w:t>
            </w:r>
          </w:p>
        </w:tc>
        <w:tc>
          <w:tcPr>
            <w:tcW w:w="460" w:type="dxa"/>
          </w:tcPr>
          <w:p w14:paraId="06D53A32">
            <w:pPr>
              <w:pStyle w:val="35"/>
              <w:spacing w:before="31"/>
              <w:ind w:left="39"/>
              <w:jc w:val="center"/>
              <w:rPr>
                <w:sz w:val="18"/>
              </w:rPr>
            </w:pPr>
            <w:r>
              <w:rPr>
                <w:sz w:val="18"/>
              </w:rPr>
              <w:t>/</w:t>
            </w:r>
          </w:p>
        </w:tc>
        <w:tc>
          <w:tcPr>
            <w:tcW w:w="2090" w:type="dxa"/>
            <w:vMerge w:val="continue"/>
            <w:tcBorders>
              <w:top w:val="nil"/>
            </w:tcBorders>
          </w:tcPr>
          <w:p w14:paraId="2160860B">
            <w:pPr>
              <w:rPr>
                <w:sz w:val="2"/>
                <w:szCs w:val="2"/>
              </w:rPr>
            </w:pPr>
          </w:p>
        </w:tc>
      </w:tr>
      <w:tr w14:paraId="26EAFA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continue"/>
            <w:tcBorders>
              <w:top w:val="nil"/>
            </w:tcBorders>
          </w:tcPr>
          <w:p w14:paraId="380D0324">
            <w:pPr>
              <w:rPr>
                <w:sz w:val="2"/>
                <w:szCs w:val="2"/>
              </w:rPr>
            </w:pPr>
          </w:p>
        </w:tc>
        <w:tc>
          <w:tcPr>
            <w:tcW w:w="2340" w:type="dxa"/>
          </w:tcPr>
          <w:p w14:paraId="2A7BAD2A">
            <w:pPr>
              <w:pStyle w:val="35"/>
              <w:spacing w:before="31"/>
              <w:ind w:left="797" w:right="762"/>
              <w:jc w:val="center"/>
              <w:rPr>
                <w:sz w:val="18"/>
              </w:rPr>
            </w:pPr>
            <w:r>
              <w:rPr>
                <w:sz w:val="18"/>
              </w:rPr>
              <w:t>其他资金</w:t>
            </w:r>
          </w:p>
        </w:tc>
        <w:tc>
          <w:tcPr>
            <w:tcW w:w="1661" w:type="dxa"/>
          </w:tcPr>
          <w:p w14:paraId="0BDFE0D4">
            <w:pPr>
              <w:pStyle w:val="35"/>
              <w:spacing w:before="0" w:line="240" w:lineRule="auto"/>
              <w:ind w:left="0"/>
              <w:rPr>
                <w:rFonts w:ascii="Times New Roman"/>
                <w:sz w:val="18"/>
              </w:rPr>
            </w:pPr>
          </w:p>
        </w:tc>
        <w:tc>
          <w:tcPr>
            <w:tcW w:w="1510" w:type="dxa"/>
          </w:tcPr>
          <w:p w14:paraId="54B27F41">
            <w:pPr>
              <w:pStyle w:val="35"/>
              <w:spacing w:before="0" w:line="240" w:lineRule="auto"/>
              <w:ind w:left="0"/>
              <w:rPr>
                <w:rFonts w:ascii="Times New Roman"/>
                <w:sz w:val="18"/>
              </w:rPr>
            </w:pPr>
          </w:p>
        </w:tc>
        <w:tc>
          <w:tcPr>
            <w:tcW w:w="2700" w:type="dxa"/>
            <w:gridSpan w:val="3"/>
          </w:tcPr>
          <w:p w14:paraId="4F988120">
            <w:pPr>
              <w:pStyle w:val="35"/>
              <w:spacing w:before="0" w:line="240" w:lineRule="auto"/>
              <w:ind w:left="0"/>
              <w:rPr>
                <w:rFonts w:ascii="Times New Roman"/>
                <w:sz w:val="18"/>
              </w:rPr>
            </w:pPr>
          </w:p>
        </w:tc>
        <w:tc>
          <w:tcPr>
            <w:tcW w:w="1000" w:type="dxa"/>
          </w:tcPr>
          <w:p w14:paraId="2D19D963">
            <w:pPr>
              <w:pStyle w:val="35"/>
              <w:spacing w:before="0" w:line="240" w:lineRule="auto"/>
              <w:ind w:left="0"/>
              <w:rPr>
                <w:rFonts w:ascii="Times New Roman"/>
                <w:sz w:val="18"/>
              </w:rPr>
            </w:pPr>
          </w:p>
        </w:tc>
        <w:tc>
          <w:tcPr>
            <w:tcW w:w="460" w:type="dxa"/>
          </w:tcPr>
          <w:p w14:paraId="763E741C">
            <w:pPr>
              <w:pStyle w:val="35"/>
              <w:spacing w:before="31"/>
              <w:jc w:val="center"/>
              <w:rPr>
                <w:sz w:val="18"/>
              </w:rPr>
            </w:pPr>
            <w:r>
              <w:rPr>
                <w:sz w:val="18"/>
              </w:rPr>
              <w:t>/</w:t>
            </w:r>
          </w:p>
        </w:tc>
        <w:tc>
          <w:tcPr>
            <w:tcW w:w="460" w:type="dxa"/>
          </w:tcPr>
          <w:p w14:paraId="7126204A">
            <w:pPr>
              <w:pStyle w:val="35"/>
              <w:spacing w:before="31"/>
              <w:ind w:left="39"/>
              <w:jc w:val="center"/>
              <w:rPr>
                <w:sz w:val="18"/>
              </w:rPr>
            </w:pPr>
            <w:r>
              <w:rPr>
                <w:sz w:val="18"/>
              </w:rPr>
              <w:t>/</w:t>
            </w:r>
          </w:p>
        </w:tc>
        <w:tc>
          <w:tcPr>
            <w:tcW w:w="2090" w:type="dxa"/>
            <w:vMerge w:val="continue"/>
            <w:tcBorders>
              <w:top w:val="nil"/>
            </w:tcBorders>
          </w:tcPr>
          <w:p w14:paraId="04359383">
            <w:pPr>
              <w:rPr>
                <w:sz w:val="2"/>
                <w:szCs w:val="2"/>
              </w:rPr>
            </w:pPr>
          </w:p>
        </w:tc>
      </w:tr>
      <w:tr w14:paraId="59C3F5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restart"/>
          </w:tcPr>
          <w:p w14:paraId="7188E010">
            <w:pPr>
              <w:pStyle w:val="35"/>
              <w:spacing w:before="0" w:line="240" w:lineRule="auto"/>
              <w:ind w:left="0"/>
              <w:rPr>
                <w:rFonts w:ascii="Times New Roman"/>
                <w:sz w:val="18"/>
              </w:rPr>
            </w:pPr>
          </w:p>
          <w:p w14:paraId="247820DE">
            <w:pPr>
              <w:pStyle w:val="35"/>
              <w:spacing w:before="0" w:line="240" w:lineRule="auto"/>
              <w:ind w:left="0"/>
              <w:rPr>
                <w:rFonts w:ascii="Times New Roman"/>
                <w:sz w:val="18"/>
              </w:rPr>
            </w:pPr>
          </w:p>
          <w:p w14:paraId="4BACD94F">
            <w:pPr>
              <w:pStyle w:val="35"/>
              <w:spacing w:before="0" w:line="240" w:lineRule="auto"/>
              <w:ind w:left="0"/>
              <w:rPr>
                <w:rFonts w:ascii="Times New Roman"/>
                <w:sz w:val="18"/>
              </w:rPr>
            </w:pPr>
          </w:p>
          <w:p w14:paraId="76ADC342">
            <w:pPr>
              <w:pStyle w:val="35"/>
              <w:spacing w:before="0" w:line="240" w:lineRule="auto"/>
              <w:ind w:left="0"/>
              <w:rPr>
                <w:rFonts w:ascii="Times New Roman"/>
                <w:sz w:val="18"/>
              </w:rPr>
            </w:pPr>
          </w:p>
          <w:p w14:paraId="416A0BB5">
            <w:pPr>
              <w:pStyle w:val="35"/>
              <w:spacing w:before="116" w:line="228" w:lineRule="exact"/>
              <w:ind w:left="73"/>
              <w:rPr>
                <w:sz w:val="18"/>
              </w:rPr>
            </w:pPr>
            <w:r>
              <w:rPr>
                <w:sz w:val="18"/>
              </w:rPr>
              <w:t>绩效指标</w:t>
            </w:r>
          </w:p>
          <w:p w14:paraId="458DD62C">
            <w:pPr>
              <w:pStyle w:val="35"/>
              <w:spacing w:before="0" w:line="228" w:lineRule="exact"/>
              <w:ind w:left="71"/>
              <w:rPr>
                <w:sz w:val="18"/>
              </w:rPr>
            </w:pPr>
            <w:r>
              <w:rPr>
                <w:sz w:val="18"/>
              </w:rPr>
              <w:t>（90分）</w:t>
            </w:r>
          </w:p>
        </w:tc>
        <w:tc>
          <w:tcPr>
            <w:tcW w:w="2340" w:type="dxa"/>
          </w:tcPr>
          <w:p w14:paraId="4896D687">
            <w:pPr>
              <w:pStyle w:val="35"/>
              <w:ind w:left="797" w:right="762"/>
              <w:jc w:val="center"/>
              <w:rPr>
                <w:sz w:val="18"/>
              </w:rPr>
            </w:pPr>
            <w:r>
              <w:rPr>
                <w:sz w:val="18"/>
              </w:rPr>
              <w:t>一级指标</w:t>
            </w:r>
          </w:p>
        </w:tc>
        <w:tc>
          <w:tcPr>
            <w:tcW w:w="1661" w:type="dxa"/>
          </w:tcPr>
          <w:p w14:paraId="091F5C84">
            <w:pPr>
              <w:pStyle w:val="35"/>
              <w:ind w:left="185" w:right="153"/>
              <w:jc w:val="center"/>
              <w:rPr>
                <w:sz w:val="18"/>
              </w:rPr>
            </w:pPr>
            <w:r>
              <w:rPr>
                <w:sz w:val="18"/>
              </w:rPr>
              <w:t>二级指标</w:t>
            </w:r>
          </w:p>
        </w:tc>
        <w:tc>
          <w:tcPr>
            <w:tcW w:w="1510" w:type="dxa"/>
          </w:tcPr>
          <w:p w14:paraId="73288613">
            <w:pPr>
              <w:pStyle w:val="35"/>
              <w:ind w:left="402"/>
              <w:rPr>
                <w:sz w:val="18"/>
              </w:rPr>
            </w:pPr>
            <w:r>
              <w:rPr>
                <w:sz w:val="18"/>
              </w:rPr>
              <w:t>三级指标</w:t>
            </w:r>
          </w:p>
        </w:tc>
        <w:tc>
          <w:tcPr>
            <w:tcW w:w="970" w:type="dxa"/>
          </w:tcPr>
          <w:p w14:paraId="007D97DC">
            <w:pPr>
              <w:pStyle w:val="35"/>
              <w:ind w:left="132"/>
              <w:rPr>
                <w:sz w:val="18"/>
              </w:rPr>
            </w:pPr>
            <w:r>
              <w:rPr>
                <w:sz w:val="18"/>
              </w:rPr>
              <w:t>指标性质</w:t>
            </w:r>
          </w:p>
        </w:tc>
        <w:tc>
          <w:tcPr>
            <w:tcW w:w="720" w:type="dxa"/>
          </w:tcPr>
          <w:p w14:paraId="46131180">
            <w:pPr>
              <w:pStyle w:val="35"/>
              <w:ind w:left="96"/>
              <w:rPr>
                <w:sz w:val="18"/>
              </w:rPr>
            </w:pPr>
            <w:r>
              <w:rPr>
                <w:sz w:val="18"/>
              </w:rPr>
              <w:t>指标值</w:t>
            </w:r>
          </w:p>
        </w:tc>
        <w:tc>
          <w:tcPr>
            <w:tcW w:w="1010" w:type="dxa"/>
          </w:tcPr>
          <w:p w14:paraId="626A253E">
            <w:pPr>
              <w:pStyle w:val="35"/>
              <w:ind w:left="151"/>
              <w:rPr>
                <w:sz w:val="18"/>
              </w:rPr>
            </w:pPr>
            <w:r>
              <w:rPr>
                <w:sz w:val="18"/>
              </w:rPr>
              <w:t>度量单位</w:t>
            </w:r>
          </w:p>
        </w:tc>
        <w:tc>
          <w:tcPr>
            <w:tcW w:w="1000" w:type="dxa"/>
          </w:tcPr>
          <w:p w14:paraId="0E374DC8">
            <w:pPr>
              <w:pStyle w:val="35"/>
              <w:ind w:left="38" w:right="1"/>
              <w:jc w:val="center"/>
              <w:rPr>
                <w:sz w:val="18"/>
              </w:rPr>
            </w:pPr>
            <w:r>
              <w:rPr>
                <w:sz w:val="18"/>
              </w:rPr>
              <w:t>完成值</w:t>
            </w:r>
          </w:p>
        </w:tc>
        <w:tc>
          <w:tcPr>
            <w:tcW w:w="460" w:type="dxa"/>
          </w:tcPr>
          <w:p w14:paraId="16251393">
            <w:pPr>
              <w:pStyle w:val="35"/>
              <w:ind w:left="56"/>
              <w:rPr>
                <w:sz w:val="18"/>
              </w:rPr>
            </w:pPr>
            <w:r>
              <w:rPr>
                <w:sz w:val="18"/>
              </w:rPr>
              <w:t>权重</w:t>
            </w:r>
          </w:p>
        </w:tc>
        <w:tc>
          <w:tcPr>
            <w:tcW w:w="460" w:type="dxa"/>
          </w:tcPr>
          <w:p w14:paraId="74CBDDC0">
            <w:pPr>
              <w:pStyle w:val="35"/>
              <w:ind w:left="57"/>
              <w:rPr>
                <w:sz w:val="18"/>
              </w:rPr>
            </w:pPr>
            <w:r>
              <w:rPr>
                <w:sz w:val="18"/>
              </w:rPr>
              <w:t>得分</w:t>
            </w:r>
          </w:p>
        </w:tc>
        <w:tc>
          <w:tcPr>
            <w:tcW w:w="2090" w:type="dxa"/>
          </w:tcPr>
          <w:p w14:paraId="3DA79B56">
            <w:pPr>
              <w:pStyle w:val="35"/>
              <w:ind w:left="63" w:right="22"/>
              <w:jc w:val="center"/>
              <w:rPr>
                <w:sz w:val="18"/>
              </w:rPr>
            </w:pPr>
            <w:r>
              <w:rPr>
                <w:sz w:val="18"/>
              </w:rPr>
              <w:t>未完成原因分析</w:t>
            </w:r>
          </w:p>
        </w:tc>
      </w:tr>
      <w:tr w14:paraId="25E1C6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continue"/>
            <w:tcBorders>
              <w:top w:val="nil"/>
            </w:tcBorders>
          </w:tcPr>
          <w:p w14:paraId="39A44F48">
            <w:pPr>
              <w:rPr>
                <w:sz w:val="2"/>
                <w:szCs w:val="2"/>
              </w:rPr>
            </w:pPr>
          </w:p>
        </w:tc>
        <w:tc>
          <w:tcPr>
            <w:tcW w:w="2340" w:type="dxa"/>
          </w:tcPr>
          <w:p w14:paraId="0FD92A32">
            <w:pPr>
              <w:pStyle w:val="35"/>
              <w:rPr>
                <w:sz w:val="18"/>
              </w:rPr>
            </w:pPr>
            <w:r>
              <w:rPr>
                <w:sz w:val="18"/>
              </w:rPr>
              <w:t>产出指标</w:t>
            </w:r>
          </w:p>
        </w:tc>
        <w:tc>
          <w:tcPr>
            <w:tcW w:w="1661" w:type="dxa"/>
          </w:tcPr>
          <w:p w14:paraId="119832A9">
            <w:pPr>
              <w:pStyle w:val="35"/>
              <w:ind w:left="187" w:right="149"/>
              <w:jc w:val="center"/>
              <w:rPr>
                <w:sz w:val="18"/>
              </w:rPr>
            </w:pPr>
            <w:r>
              <w:rPr>
                <w:sz w:val="18"/>
              </w:rPr>
              <w:t>时效指标</w:t>
            </w:r>
          </w:p>
        </w:tc>
        <w:tc>
          <w:tcPr>
            <w:tcW w:w="1510" w:type="dxa"/>
          </w:tcPr>
          <w:p w14:paraId="6495A4BB">
            <w:pPr>
              <w:pStyle w:val="35"/>
              <w:ind w:left="313"/>
              <w:rPr>
                <w:sz w:val="18"/>
              </w:rPr>
            </w:pPr>
            <w:r>
              <w:rPr>
                <w:sz w:val="18"/>
              </w:rPr>
              <w:t>按时支付率</w:t>
            </w:r>
          </w:p>
        </w:tc>
        <w:tc>
          <w:tcPr>
            <w:tcW w:w="970" w:type="dxa"/>
          </w:tcPr>
          <w:p w14:paraId="6D8FFE12">
            <w:pPr>
              <w:pStyle w:val="35"/>
              <w:ind w:left="39"/>
              <w:rPr>
                <w:sz w:val="18"/>
              </w:rPr>
            </w:pPr>
            <w:r>
              <w:rPr>
                <w:sz w:val="18"/>
              </w:rPr>
              <w:t>＝</w:t>
            </w:r>
          </w:p>
        </w:tc>
        <w:tc>
          <w:tcPr>
            <w:tcW w:w="720" w:type="dxa"/>
          </w:tcPr>
          <w:p w14:paraId="6D2869F4">
            <w:pPr>
              <w:pStyle w:val="35"/>
              <w:ind w:left="36"/>
              <w:rPr>
                <w:sz w:val="18"/>
              </w:rPr>
            </w:pPr>
            <w:r>
              <w:rPr>
                <w:sz w:val="18"/>
              </w:rPr>
              <w:t>100</w:t>
            </w:r>
          </w:p>
        </w:tc>
        <w:tc>
          <w:tcPr>
            <w:tcW w:w="1010" w:type="dxa"/>
          </w:tcPr>
          <w:p w14:paraId="79E522B4">
            <w:pPr>
              <w:pStyle w:val="35"/>
              <w:ind w:left="36"/>
              <w:rPr>
                <w:sz w:val="18"/>
              </w:rPr>
            </w:pPr>
            <w:r>
              <w:rPr>
                <w:sz w:val="18"/>
              </w:rPr>
              <w:t>%</w:t>
            </w:r>
          </w:p>
        </w:tc>
        <w:tc>
          <w:tcPr>
            <w:tcW w:w="1000" w:type="dxa"/>
          </w:tcPr>
          <w:p w14:paraId="7464DD92">
            <w:pPr>
              <w:pStyle w:val="35"/>
              <w:ind w:left="38" w:right="1"/>
              <w:jc w:val="center"/>
              <w:rPr>
                <w:sz w:val="18"/>
              </w:rPr>
            </w:pPr>
            <w:r>
              <w:rPr>
                <w:sz w:val="18"/>
              </w:rPr>
              <w:t>100.00%</w:t>
            </w:r>
          </w:p>
        </w:tc>
        <w:tc>
          <w:tcPr>
            <w:tcW w:w="460" w:type="dxa"/>
          </w:tcPr>
          <w:p w14:paraId="18B8679A">
            <w:pPr>
              <w:pStyle w:val="35"/>
              <w:rPr>
                <w:sz w:val="18"/>
              </w:rPr>
            </w:pPr>
            <w:r>
              <w:rPr>
                <w:sz w:val="18"/>
              </w:rPr>
              <w:t>20</w:t>
            </w:r>
          </w:p>
        </w:tc>
        <w:tc>
          <w:tcPr>
            <w:tcW w:w="460" w:type="dxa"/>
          </w:tcPr>
          <w:p w14:paraId="2E1BE0B8">
            <w:pPr>
              <w:pStyle w:val="35"/>
              <w:ind w:left="38"/>
              <w:rPr>
                <w:sz w:val="18"/>
              </w:rPr>
            </w:pPr>
            <w:r>
              <w:rPr>
                <w:sz w:val="18"/>
              </w:rPr>
              <w:t>20</w:t>
            </w:r>
          </w:p>
        </w:tc>
        <w:tc>
          <w:tcPr>
            <w:tcW w:w="2090" w:type="dxa"/>
          </w:tcPr>
          <w:p w14:paraId="074475C4">
            <w:pPr>
              <w:pStyle w:val="35"/>
              <w:spacing w:before="0" w:line="240" w:lineRule="auto"/>
              <w:ind w:left="0"/>
              <w:rPr>
                <w:rFonts w:ascii="Times New Roman"/>
                <w:sz w:val="18"/>
              </w:rPr>
            </w:pPr>
          </w:p>
        </w:tc>
      </w:tr>
      <w:tr w14:paraId="3365D0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continue"/>
            <w:tcBorders>
              <w:top w:val="nil"/>
            </w:tcBorders>
          </w:tcPr>
          <w:p w14:paraId="520E88EE">
            <w:pPr>
              <w:rPr>
                <w:sz w:val="2"/>
                <w:szCs w:val="2"/>
              </w:rPr>
            </w:pPr>
          </w:p>
        </w:tc>
        <w:tc>
          <w:tcPr>
            <w:tcW w:w="2340" w:type="dxa"/>
          </w:tcPr>
          <w:p w14:paraId="625F3E63">
            <w:pPr>
              <w:pStyle w:val="35"/>
              <w:rPr>
                <w:sz w:val="18"/>
              </w:rPr>
            </w:pPr>
            <w:r>
              <w:rPr>
                <w:sz w:val="18"/>
              </w:rPr>
              <w:t>产出指标</w:t>
            </w:r>
          </w:p>
        </w:tc>
        <w:tc>
          <w:tcPr>
            <w:tcW w:w="1661" w:type="dxa"/>
          </w:tcPr>
          <w:p w14:paraId="04C089CB">
            <w:pPr>
              <w:pStyle w:val="35"/>
              <w:ind w:left="187" w:right="149"/>
              <w:jc w:val="center"/>
              <w:rPr>
                <w:sz w:val="18"/>
              </w:rPr>
            </w:pPr>
            <w:r>
              <w:rPr>
                <w:sz w:val="18"/>
              </w:rPr>
              <w:t>数量指标</w:t>
            </w:r>
          </w:p>
        </w:tc>
        <w:tc>
          <w:tcPr>
            <w:tcW w:w="1510" w:type="dxa"/>
          </w:tcPr>
          <w:p w14:paraId="241ED9C9">
            <w:pPr>
              <w:pStyle w:val="35"/>
              <w:ind w:left="224"/>
              <w:rPr>
                <w:sz w:val="18"/>
              </w:rPr>
            </w:pPr>
            <w:r>
              <w:rPr>
                <w:sz w:val="18"/>
              </w:rPr>
              <w:t>基础设施维护</w:t>
            </w:r>
          </w:p>
        </w:tc>
        <w:tc>
          <w:tcPr>
            <w:tcW w:w="970" w:type="dxa"/>
          </w:tcPr>
          <w:p w14:paraId="5CF738B5">
            <w:pPr>
              <w:pStyle w:val="35"/>
              <w:ind w:left="39"/>
              <w:rPr>
                <w:sz w:val="18"/>
              </w:rPr>
            </w:pPr>
            <w:r>
              <w:rPr>
                <w:sz w:val="18"/>
              </w:rPr>
              <w:t>＝</w:t>
            </w:r>
          </w:p>
        </w:tc>
        <w:tc>
          <w:tcPr>
            <w:tcW w:w="720" w:type="dxa"/>
          </w:tcPr>
          <w:p w14:paraId="109E5584">
            <w:pPr>
              <w:pStyle w:val="35"/>
              <w:ind w:left="36"/>
              <w:rPr>
                <w:sz w:val="18"/>
              </w:rPr>
            </w:pPr>
            <w:r>
              <w:rPr>
                <w:sz w:val="18"/>
              </w:rPr>
              <w:t>100</w:t>
            </w:r>
          </w:p>
        </w:tc>
        <w:tc>
          <w:tcPr>
            <w:tcW w:w="1010" w:type="dxa"/>
          </w:tcPr>
          <w:p w14:paraId="7DAFBBC8">
            <w:pPr>
              <w:pStyle w:val="35"/>
              <w:ind w:left="36"/>
              <w:rPr>
                <w:sz w:val="18"/>
              </w:rPr>
            </w:pPr>
            <w:r>
              <w:rPr>
                <w:sz w:val="18"/>
              </w:rPr>
              <w:t>人</w:t>
            </w:r>
          </w:p>
        </w:tc>
        <w:tc>
          <w:tcPr>
            <w:tcW w:w="1000" w:type="dxa"/>
          </w:tcPr>
          <w:p w14:paraId="4718BD9D">
            <w:pPr>
              <w:pStyle w:val="35"/>
              <w:ind w:left="38" w:right="1"/>
              <w:jc w:val="center"/>
              <w:rPr>
                <w:sz w:val="18"/>
              </w:rPr>
            </w:pPr>
            <w:r>
              <w:rPr>
                <w:sz w:val="18"/>
              </w:rPr>
              <w:t>100.00%</w:t>
            </w:r>
          </w:p>
        </w:tc>
        <w:tc>
          <w:tcPr>
            <w:tcW w:w="460" w:type="dxa"/>
          </w:tcPr>
          <w:p w14:paraId="465A5877">
            <w:pPr>
              <w:pStyle w:val="35"/>
              <w:rPr>
                <w:sz w:val="18"/>
              </w:rPr>
            </w:pPr>
            <w:r>
              <w:rPr>
                <w:sz w:val="18"/>
              </w:rPr>
              <w:t>10</w:t>
            </w:r>
          </w:p>
        </w:tc>
        <w:tc>
          <w:tcPr>
            <w:tcW w:w="460" w:type="dxa"/>
          </w:tcPr>
          <w:p w14:paraId="7DE7FAFC">
            <w:pPr>
              <w:pStyle w:val="35"/>
              <w:ind w:left="38"/>
              <w:rPr>
                <w:sz w:val="18"/>
              </w:rPr>
            </w:pPr>
            <w:r>
              <w:rPr>
                <w:sz w:val="18"/>
              </w:rPr>
              <w:t>10</w:t>
            </w:r>
          </w:p>
        </w:tc>
        <w:tc>
          <w:tcPr>
            <w:tcW w:w="2090" w:type="dxa"/>
          </w:tcPr>
          <w:p w14:paraId="18D222AC">
            <w:pPr>
              <w:pStyle w:val="35"/>
              <w:spacing w:before="0" w:line="240" w:lineRule="auto"/>
              <w:ind w:left="0"/>
              <w:rPr>
                <w:rFonts w:ascii="Times New Roman"/>
                <w:sz w:val="18"/>
              </w:rPr>
            </w:pPr>
          </w:p>
        </w:tc>
      </w:tr>
      <w:tr w14:paraId="620105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continue"/>
            <w:tcBorders>
              <w:top w:val="nil"/>
            </w:tcBorders>
          </w:tcPr>
          <w:p w14:paraId="71EC1C47">
            <w:pPr>
              <w:rPr>
                <w:sz w:val="2"/>
                <w:szCs w:val="2"/>
              </w:rPr>
            </w:pPr>
          </w:p>
        </w:tc>
        <w:tc>
          <w:tcPr>
            <w:tcW w:w="2340" w:type="dxa"/>
          </w:tcPr>
          <w:p w14:paraId="4F26D238">
            <w:pPr>
              <w:pStyle w:val="35"/>
              <w:spacing w:before="31"/>
              <w:rPr>
                <w:sz w:val="18"/>
              </w:rPr>
            </w:pPr>
            <w:r>
              <w:rPr>
                <w:sz w:val="18"/>
              </w:rPr>
              <w:t>产出指标</w:t>
            </w:r>
          </w:p>
        </w:tc>
        <w:tc>
          <w:tcPr>
            <w:tcW w:w="1661" w:type="dxa"/>
          </w:tcPr>
          <w:p w14:paraId="54D8B547">
            <w:pPr>
              <w:pStyle w:val="35"/>
              <w:spacing w:before="31"/>
              <w:ind w:left="187" w:right="149"/>
              <w:jc w:val="center"/>
              <w:rPr>
                <w:sz w:val="18"/>
              </w:rPr>
            </w:pPr>
            <w:r>
              <w:rPr>
                <w:sz w:val="18"/>
              </w:rPr>
              <w:t>质量指标</w:t>
            </w:r>
          </w:p>
        </w:tc>
        <w:tc>
          <w:tcPr>
            <w:tcW w:w="1510" w:type="dxa"/>
          </w:tcPr>
          <w:p w14:paraId="4EFE7DB8">
            <w:pPr>
              <w:pStyle w:val="35"/>
              <w:spacing w:before="31"/>
              <w:ind w:left="313"/>
              <w:rPr>
                <w:sz w:val="18"/>
              </w:rPr>
            </w:pPr>
            <w:r>
              <w:rPr>
                <w:sz w:val="18"/>
              </w:rPr>
              <w:t>服务规范率</w:t>
            </w:r>
          </w:p>
        </w:tc>
        <w:tc>
          <w:tcPr>
            <w:tcW w:w="970" w:type="dxa"/>
          </w:tcPr>
          <w:p w14:paraId="0DDB77D0">
            <w:pPr>
              <w:pStyle w:val="35"/>
              <w:spacing w:before="31"/>
              <w:ind w:left="39"/>
              <w:rPr>
                <w:sz w:val="18"/>
              </w:rPr>
            </w:pPr>
            <w:r>
              <w:rPr>
                <w:sz w:val="18"/>
              </w:rPr>
              <w:t>＝</w:t>
            </w:r>
          </w:p>
        </w:tc>
        <w:tc>
          <w:tcPr>
            <w:tcW w:w="720" w:type="dxa"/>
          </w:tcPr>
          <w:p w14:paraId="3ED0FEE1">
            <w:pPr>
              <w:pStyle w:val="35"/>
              <w:spacing w:before="31"/>
              <w:ind w:left="36"/>
              <w:rPr>
                <w:sz w:val="18"/>
              </w:rPr>
            </w:pPr>
            <w:r>
              <w:rPr>
                <w:sz w:val="18"/>
              </w:rPr>
              <w:t>100</w:t>
            </w:r>
          </w:p>
        </w:tc>
        <w:tc>
          <w:tcPr>
            <w:tcW w:w="1010" w:type="dxa"/>
          </w:tcPr>
          <w:p w14:paraId="70B70743">
            <w:pPr>
              <w:pStyle w:val="35"/>
              <w:spacing w:before="31"/>
              <w:ind w:left="36"/>
              <w:rPr>
                <w:sz w:val="18"/>
              </w:rPr>
            </w:pPr>
            <w:r>
              <w:rPr>
                <w:sz w:val="18"/>
              </w:rPr>
              <w:t>%</w:t>
            </w:r>
          </w:p>
        </w:tc>
        <w:tc>
          <w:tcPr>
            <w:tcW w:w="1000" w:type="dxa"/>
          </w:tcPr>
          <w:p w14:paraId="4A6D2540">
            <w:pPr>
              <w:pStyle w:val="35"/>
              <w:spacing w:before="31"/>
              <w:ind w:left="38" w:right="1"/>
              <w:jc w:val="center"/>
              <w:rPr>
                <w:sz w:val="18"/>
              </w:rPr>
            </w:pPr>
            <w:r>
              <w:rPr>
                <w:sz w:val="18"/>
              </w:rPr>
              <w:t>100.00%</w:t>
            </w:r>
          </w:p>
        </w:tc>
        <w:tc>
          <w:tcPr>
            <w:tcW w:w="460" w:type="dxa"/>
          </w:tcPr>
          <w:p w14:paraId="298D1A8E">
            <w:pPr>
              <w:pStyle w:val="35"/>
              <w:spacing w:before="31"/>
              <w:rPr>
                <w:sz w:val="18"/>
              </w:rPr>
            </w:pPr>
            <w:r>
              <w:rPr>
                <w:sz w:val="18"/>
              </w:rPr>
              <w:t>10</w:t>
            </w:r>
          </w:p>
        </w:tc>
        <w:tc>
          <w:tcPr>
            <w:tcW w:w="460" w:type="dxa"/>
          </w:tcPr>
          <w:p w14:paraId="14226CDB">
            <w:pPr>
              <w:pStyle w:val="35"/>
              <w:spacing w:before="31"/>
              <w:ind w:left="38"/>
              <w:rPr>
                <w:sz w:val="18"/>
              </w:rPr>
            </w:pPr>
            <w:r>
              <w:rPr>
                <w:sz w:val="18"/>
              </w:rPr>
              <w:t>10</w:t>
            </w:r>
          </w:p>
        </w:tc>
        <w:tc>
          <w:tcPr>
            <w:tcW w:w="2090" w:type="dxa"/>
          </w:tcPr>
          <w:p w14:paraId="67BC0508">
            <w:pPr>
              <w:pStyle w:val="35"/>
              <w:spacing w:before="0" w:line="240" w:lineRule="auto"/>
              <w:ind w:left="0"/>
              <w:rPr>
                <w:rFonts w:ascii="Times New Roman"/>
                <w:sz w:val="18"/>
              </w:rPr>
            </w:pPr>
          </w:p>
        </w:tc>
      </w:tr>
      <w:tr w14:paraId="1DD989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continue"/>
            <w:tcBorders>
              <w:top w:val="nil"/>
            </w:tcBorders>
          </w:tcPr>
          <w:p w14:paraId="6503C984">
            <w:pPr>
              <w:rPr>
                <w:sz w:val="2"/>
                <w:szCs w:val="2"/>
              </w:rPr>
            </w:pPr>
          </w:p>
        </w:tc>
        <w:tc>
          <w:tcPr>
            <w:tcW w:w="2340" w:type="dxa"/>
          </w:tcPr>
          <w:p w14:paraId="510339FD">
            <w:pPr>
              <w:pStyle w:val="35"/>
              <w:spacing w:before="31"/>
              <w:rPr>
                <w:sz w:val="18"/>
              </w:rPr>
            </w:pPr>
            <w:r>
              <w:rPr>
                <w:sz w:val="18"/>
              </w:rPr>
              <w:t>效益指标</w:t>
            </w:r>
          </w:p>
        </w:tc>
        <w:tc>
          <w:tcPr>
            <w:tcW w:w="1661" w:type="dxa"/>
          </w:tcPr>
          <w:p w14:paraId="528DCEEC">
            <w:pPr>
              <w:pStyle w:val="35"/>
              <w:spacing w:before="31"/>
              <w:ind w:left="187" w:right="149"/>
              <w:jc w:val="center"/>
              <w:rPr>
                <w:sz w:val="18"/>
              </w:rPr>
            </w:pPr>
            <w:r>
              <w:rPr>
                <w:sz w:val="18"/>
              </w:rPr>
              <w:t>社会效益指标</w:t>
            </w:r>
          </w:p>
        </w:tc>
        <w:tc>
          <w:tcPr>
            <w:tcW w:w="1510" w:type="dxa"/>
          </w:tcPr>
          <w:p w14:paraId="77119BF6">
            <w:pPr>
              <w:pStyle w:val="35"/>
              <w:spacing w:before="31"/>
              <w:ind w:left="313"/>
              <w:rPr>
                <w:sz w:val="18"/>
              </w:rPr>
            </w:pPr>
            <w:r>
              <w:rPr>
                <w:sz w:val="18"/>
              </w:rPr>
              <w:t>运转保障率</w:t>
            </w:r>
          </w:p>
        </w:tc>
        <w:tc>
          <w:tcPr>
            <w:tcW w:w="970" w:type="dxa"/>
          </w:tcPr>
          <w:p w14:paraId="11613399">
            <w:pPr>
              <w:pStyle w:val="35"/>
              <w:spacing w:before="31"/>
              <w:ind w:left="39"/>
              <w:rPr>
                <w:sz w:val="18"/>
              </w:rPr>
            </w:pPr>
            <w:r>
              <w:rPr>
                <w:sz w:val="18"/>
              </w:rPr>
              <w:t>＝</w:t>
            </w:r>
          </w:p>
        </w:tc>
        <w:tc>
          <w:tcPr>
            <w:tcW w:w="720" w:type="dxa"/>
          </w:tcPr>
          <w:p w14:paraId="271E31FF">
            <w:pPr>
              <w:pStyle w:val="35"/>
              <w:spacing w:before="31"/>
              <w:ind w:left="36"/>
              <w:rPr>
                <w:sz w:val="18"/>
              </w:rPr>
            </w:pPr>
            <w:r>
              <w:rPr>
                <w:sz w:val="18"/>
              </w:rPr>
              <w:t>100</w:t>
            </w:r>
          </w:p>
        </w:tc>
        <w:tc>
          <w:tcPr>
            <w:tcW w:w="1010" w:type="dxa"/>
          </w:tcPr>
          <w:p w14:paraId="240D3D23">
            <w:pPr>
              <w:pStyle w:val="35"/>
              <w:spacing w:before="31"/>
              <w:ind w:left="36"/>
              <w:rPr>
                <w:sz w:val="18"/>
              </w:rPr>
            </w:pPr>
            <w:r>
              <w:rPr>
                <w:sz w:val="18"/>
              </w:rPr>
              <w:t>%</w:t>
            </w:r>
          </w:p>
        </w:tc>
        <w:tc>
          <w:tcPr>
            <w:tcW w:w="1000" w:type="dxa"/>
          </w:tcPr>
          <w:p w14:paraId="26A9B626">
            <w:pPr>
              <w:pStyle w:val="35"/>
              <w:spacing w:before="31"/>
              <w:ind w:left="38" w:right="1"/>
              <w:jc w:val="center"/>
              <w:rPr>
                <w:sz w:val="18"/>
              </w:rPr>
            </w:pPr>
            <w:r>
              <w:rPr>
                <w:sz w:val="18"/>
              </w:rPr>
              <w:t>100.00%</w:t>
            </w:r>
          </w:p>
        </w:tc>
        <w:tc>
          <w:tcPr>
            <w:tcW w:w="460" w:type="dxa"/>
          </w:tcPr>
          <w:p w14:paraId="25A3D5A0">
            <w:pPr>
              <w:pStyle w:val="35"/>
              <w:spacing w:before="31"/>
              <w:rPr>
                <w:sz w:val="18"/>
              </w:rPr>
            </w:pPr>
            <w:r>
              <w:rPr>
                <w:sz w:val="18"/>
              </w:rPr>
              <w:t>10</w:t>
            </w:r>
          </w:p>
        </w:tc>
        <w:tc>
          <w:tcPr>
            <w:tcW w:w="460" w:type="dxa"/>
          </w:tcPr>
          <w:p w14:paraId="76E9F6BB">
            <w:pPr>
              <w:pStyle w:val="35"/>
              <w:spacing w:before="31"/>
              <w:ind w:left="38"/>
              <w:rPr>
                <w:sz w:val="18"/>
              </w:rPr>
            </w:pPr>
            <w:r>
              <w:rPr>
                <w:sz w:val="18"/>
              </w:rPr>
              <w:t>10</w:t>
            </w:r>
          </w:p>
        </w:tc>
        <w:tc>
          <w:tcPr>
            <w:tcW w:w="2090" w:type="dxa"/>
          </w:tcPr>
          <w:p w14:paraId="20CEF192">
            <w:pPr>
              <w:pStyle w:val="35"/>
              <w:spacing w:before="0" w:line="240" w:lineRule="auto"/>
              <w:ind w:left="0"/>
              <w:rPr>
                <w:rFonts w:ascii="Times New Roman"/>
                <w:sz w:val="18"/>
              </w:rPr>
            </w:pPr>
          </w:p>
        </w:tc>
      </w:tr>
      <w:tr w14:paraId="33CD48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continue"/>
            <w:tcBorders>
              <w:top w:val="nil"/>
            </w:tcBorders>
          </w:tcPr>
          <w:p w14:paraId="0C29D4CF">
            <w:pPr>
              <w:rPr>
                <w:sz w:val="2"/>
                <w:szCs w:val="2"/>
              </w:rPr>
            </w:pPr>
          </w:p>
        </w:tc>
        <w:tc>
          <w:tcPr>
            <w:tcW w:w="2340" w:type="dxa"/>
          </w:tcPr>
          <w:p w14:paraId="0A980F9F">
            <w:pPr>
              <w:pStyle w:val="35"/>
              <w:spacing w:before="31"/>
              <w:rPr>
                <w:sz w:val="18"/>
              </w:rPr>
            </w:pPr>
            <w:r>
              <w:rPr>
                <w:sz w:val="18"/>
              </w:rPr>
              <w:t>效益指标</w:t>
            </w:r>
          </w:p>
        </w:tc>
        <w:tc>
          <w:tcPr>
            <w:tcW w:w="1661" w:type="dxa"/>
          </w:tcPr>
          <w:p w14:paraId="14830A4F">
            <w:pPr>
              <w:pStyle w:val="35"/>
              <w:spacing w:before="31"/>
              <w:ind w:left="187" w:right="153"/>
              <w:jc w:val="center"/>
              <w:rPr>
                <w:sz w:val="18"/>
              </w:rPr>
            </w:pPr>
            <w:r>
              <w:rPr>
                <w:sz w:val="18"/>
              </w:rPr>
              <w:t>可持续影响指标</w:t>
            </w:r>
          </w:p>
        </w:tc>
        <w:tc>
          <w:tcPr>
            <w:tcW w:w="1510" w:type="dxa"/>
          </w:tcPr>
          <w:p w14:paraId="02DF029D">
            <w:pPr>
              <w:pStyle w:val="35"/>
              <w:spacing w:before="31"/>
              <w:ind w:left="-47"/>
              <w:rPr>
                <w:sz w:val="18"/>
              </w:rPr>
            </w:pPr>
            <w:r>
              <w:rPr>
                <w:sz w:val="18"/>
              </w:rPr>
              <w:t>设施、环境卫生工</w:t>
            </w:r>
          </w:p>
        </w:tc>
        <w:tc>
          <w:tcPr>
            <w:tcW w:w="970" w:type="dxa"/>
          </w:tcPr>
          <w:p w14:paraId="582599F0">
            <w:pPr>
              <w:pStyle w:val="35"/>
              <w:spacing w:before="31"/>
              <w:ind w:left="-93"/>
              <w:rPr>
                <w:sz w:val="18"/>
              </w:rPr>
            </w:pPr>
            <w:r>
              <w:rPr>
                <w:sz w:val="18"/>
              </w:rPr>
              <w:t>作＝</w:t>
            </w:r>
          </w:p>
        </w:tc>
        <w:tc>
          <w:tcPr>
            <w:tcW w:w="720" w:type="dxa"/>
          </w:tcPr>
          <w:p w14:paraId="09A8D70A">
            <w:pPr>
              <w:pStyle w:val="35"/>
              <w:spacing w:before="31"/>
              <w:ind w:left="36"/>
              <w:rPr>
                <w:sz w:val="18"/>
              </w:rPr>
            </w:pPr>
            <w:r>
              <w:rPr>
                <w:sz w:val="18"/>
              </w:rPr>
              <w:t>100</w:t>
            </w:r>
          </w:p>
        </w:tc>
        <w:tc>
          <w:tcPr>
            <w:tcW w:w="1010" w:type="dxa"/>
          </w:tcPr>
          <w:p w14:paraId="16DC07C5">
            <w:pPr>
              <w:pStyle w:val="35"/>
              <w:spacing w:before="31"/>
              <w:ind w:left="36"/>
              <w:rPr>
                <w:sz w:val="18"/>
              </w:rPr>
            </w:pPr>
            <w:r>
              <w:rPr>
                <w:sz w:val="18"/>
              </w:rPr>
              <w:t>%</w:t>
            </w:r>
          </w:p>
        </w:tc>
        <w:tc>
          <w:tcPr>
            <w:tcW w:w="1000" w:type="dxa"/>
          </w:tcPr>
          <w:p w14:paraId="0230847B">
            <w:pPr>
              <w:pStyle w:val="35"/>
              <w:spacing w:before="31"/>
              <w:ind w:left="38" w:right="1"/>
              <w:jc w:val="center"/>
              <w:rPr>
                <w:sz w:val="18"/>
              </w:rPr>
            </w:pPr>
            <w:r>
              <w:rPr>
                <w:sz w:val="18"/>
              </w:rPr>
              <w:t>100.00%</w:t>
            </w:r>
          </w:p>
        </w:tc>
        <w:tc>
          <w:tcPr>
            <w:tcW w:w="460" w:type="dxa"/>
          </w:tcPr>
          <w:p w14:paraId="4EC269BC">
            <w:pPr>
              <w:pStyle w:val="35"/>
              <w:spacing w:before="31"/>
              <w:rPr>
                <w:sz w:val="18"/>
              </w:rPr>
            </w:pPr>
            <w:r>
              <w:rPr>
                <w:sz w:val="18"/>
              </w:rPr>
              <w:t>10</w:t>
            </w:r>
          </w:p>
        </w:tc>
        <w:tc>
          <w:tcPr>
            <w:tcW w:w="460" w:type="dxa"/>
          </w:tcPr>
          <w:p w14:paraId="4C3BEAA4">
            <w:pPr>
              <w:pStyle w:val="35"/>
              <w:spacing w:before="31"/>
              <w:ind w:left="38"/>
              <w:rPr>
                <w:sz w:val="18"/>
              </w:rPr>
            </w:pPr>
            <w:r>
              <w:rPr>
                <w:sz w:val="18"/>
              </w:rPr>
              <w:t>10</w:t>
            </w:r>
          </w:p>
        </w:tc>
        <w:tc>
          <w:tcPr>
            <w:tcW w:w="2090" w:type="dxa"/>
          </w:tcPr>
          <w:p w14:paraId="2B1EEA1B">
            <w:pPr>
              <w:pStyle w:val="35"/>
              <w:spacing w:before="0" w:line="240" w:lineRule="auto"/>
              <w:ind w:left="0"/>
              <w:rPr>
                <w:rFonts w:ascii="Times New Roman"/>
                <w:sz w:val="18"/>
              </w:rPr>
            </w:pPr>
          </w:p>
        </w:tc>
      </w:tr>
      <w:tr w14:paraId="529C5C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continue"/>
            <w:tcBorders>
              <w:top w:val="nil"/>
            </w:tcBorders>
          </w:tcPr>
          <w:p w14:paraId="4ABBE1CE">
            <w:pPr>
              <w:rPr>
                <w:sz w:val="2"/>
                <w:szCs w:val="2"/>
              </w:rPr>
            </w:pPr>
          </w:p>
        </w:tc>
        <w:tc>
          <w:tcPr>
            <w:tcW w:w="2340" w:type="dxa"/>
          </w:tcPr>
          <w:p w14:paraId="4F176BEB">
            <w:pPr>
              <w:pStyle w:val="35"/>
              <w:rPr>
                <w:sz w:val="18"/>
              </w:rPr>
            </w:pPr>
            <w:r>
              <w:rPr>
                <w:sz w:val="18"/>
              </w:rPr>
              <w:t>满意度指标</w:t>
            </w:r>
          </w:p>
        </w:tc>
        <w:tc>
          <w:tcPr>
            <w:tcW w:w="1661" w:type="dxa"/>
          </w:tcPr>
          <w:p w14:paraId="195204FD">
            <w:pPr>
              <w:pStyle w:val="35"/>
              <w:ind w:left="27" w:right="-15"/>
              <w:jc w:val="center"/>
              <w:rPr>
                <w:sz w:val="18"/>
              </w:rPr>
            </w:pPr>
            <w:r>
              <w:rPr>
                <w:spacing w:val="-2"/>
                <w:sz w:val="18"/>
              </w:rPr>
              <w:t>服务对象满意度指标</w:t>
            </w:r>
          </w:p>
        </w:tc>
        <w:tc>
          <w:tcPr>
            <w:tcW w:w="1510" w:type="dxa"/>
          </w:tcPr>
          <w:p w14:paraId="6CB07D90">
            <w:pPr>
              <w:pStyle w:val="35"/>
              <w:ind w:left="493"/>
              <w:rPr>
                <w:sz w:val="18"/>
              </w:rPr>
            </w:pPr>
            <w:r>
              <w:rPr>
                <w:sz w:val="18"/>
              </w:rPr>
              <w:t>满意度</w:t>
            </w:r>
          </w:p>
        </w:tc>
        <w:tc>
          <w:tcPr>
            <w:tcW w:w="970" w:type="dxa"/>
          </w:tcPr>
          <w:p w14:paraId="38DB97E4">
            <w:pPr>
              <w:pStyle w:val="35"/>
              <w:ind w:left="39"/>
              <w:rPr>
                <w:sz w:val="18"/>
              </w:rPr>
            </w:pPr>
            <w:r>
              <w:rPr>
                <w:sz w:val="18"/>
              </w:rPr>
              <w:t>＝</w:t>
            </w:r>
          </w:p>
        </w:tc>
        <w:tc>
          <w:tcPr>
            <w:tcW w:w="720" w:type="dxa"/>
          </w:tcPr>
          <w:p w14:paraId="0C10DD77">
            <w:pPr>
              <w:pStyle w:val="35"/>
              <w:ind w:left="36"/>
              <w:rPr>
                <w:sz w:val="18"/>
              </w:rPr>
            </w:pPr>
            <w:r>
              <w:rPr>
                <w:sz w:val="18"/>
              </w:rPr>
              <w:t>100</w:t>
            </w:r>
          </w:p>
        </w:tc>
        <w:tc>
          <w:tcPr>
            <w:tcW w:w="1010" w:type="dxa"/>
          </w:tcPr>
          <w:p w14:paraId="468CA77B">
            <w:pPr>
              <w:pStyle w:val="35"/>
              <w:ind w:left="36"/>
              <w:rPr>
                <w:sz w:val="18"/>
              </w:rPr>
            </w:pPr>
            <w:r>
              <w:rPr>
                <w:sz w:val="18"/>
              </w:rPr>
              <w:t>%</w:t>
            </w:r>
          </w:p>
        </w:tc>
        <w:tc>
          <w:tcPr>
            <w:tcW w:w="1000" w:type="dxa"/>
          </w:tcPr>
          <w:p w14:paraId="5F33D803">
            <w:pPr>
              <w:pStyle w:val="35"/>
              <w:ind w:left="38" w:right="1"/>
              <w:jc w:val="center"/>
              <w:rPr>
                <w:sz w:val="18"/>
              </w:rPr>
            </w:pPr>
            <w:r>
              <w:rPr>
                <w:sz w:val="18"/>
              </w:rPr>
              <w:t>100.00%</w:t>
            </w:r>
          </w:p>
        </w:tc>
        <w:tc>
          <w:tcPr>
            <w:tcW w:w="460" w:type="dxa"/>
          </w:tcPr>
          <w:p w14:paraId="7D664FF4">
            <w:pPr>
              <w:pStyle w:val="35"/>
              <w:rPr>
                <w:sz w:val="18"/>
              </w:rPr>
            </w:pPr>
            <w:r>
              <w:rPr>
                <w:sz w:val="18"/>
              </w:rPr>
              <w:t>10</w:t>
            </w:r>
          </w:p>
        </w:tc>
        <w:tc>
          <w:tcPr>
            <w:tcW w:w="460" w:type="dxa"/>
          </w:tcPr>
          <w:p w14:paraId="6A3266E7">
            <w:pPr>
              <w:pStyle w:val="35"/>
              <w:ind w:left="38"/>
              <w:rPr>
                <w:sz w:val="18"/>
              </w:rPr>
            </w:pPr>
            <w:r>
              <w:rPr>
                <w:sz w:val="18"/>
              </w:rPr>
              <w:t>10</w:t>
            </w:r>
          </w:p>
        </w:tc>
        <w:tc>
          <w:tcPr>
            <w:tcW w:w="2090" w:type="dxa"/>
          </w:tcPr>
          <w:p w14:paraId="42ACA498">
            <w:pPr>
              <w:pStyle w:val="35"/>
              <w:spacing w:before="0" w:line="240" w:lineRule="auto"/>
              <w:ind w:left="0"/>
              <w:rPr>
                <w:rFonts w:ascii="Times New Roman"/>
                <w:sz w:val="18"/>
              </w:rPr>
            </w:pPr>
          </w:p>
        </w:tc>
      </w:tr>
      <w:tr w14:paraId="50102F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continue"/>
            <w:tcBorders>
              <w:top w:val="nil"/>
            </w:tcBorders>
          </w:tcPr>
          <w:p w14:paraId="65F33A8E">
            <w:pPr>
              <w:rPr>
                <w:sz w:val="2"/>
                <w:szCs w:val="2"/>
              </w:rPr>
            </w:pPr>
          </w:p>
        </w:tc>
        <w:tc>
          <w:tcPr>
            <w:tcW w:w="2340" w:type="dxa"/>
          </w:tcPr>
          <w:p w14:paraId="63FAF093">
            <w:pPr>
              <w:pStyle w:val="35"/>
              <w:rPr>
                <w:sz w:val="18"/>
              </w:rPr>
            </w:pPr>
            <w:r>
              <w:rPr>
                <w:sz w:val="18"/>
              </w:rPr>
              <w:t>成本指标</w:t>
            </w:r>
          </w:p>
        </w:tc>
        <w:tc>
          <w:tcPr>
            <w:tcW w:w="1661" w:type="dxa"/>
          </w:tcPr>
          <w:p w14:paraId="49FE2E8E">
            <w:pPr>
              <w:pStyle w:val="35"/>
              <w:ind w:left="187" w:right="149"/>
              <w:jc w:val="center"/>
              <w:rPr>
                <w:sz w:val="18"/>
              </w:rPr>
            </w:pPr>
            <w:r>
              <w:rPr>
                <w:sz w:val="18"/>
              </w:rPr>
              <w:t>经济成本指标</w:t>
            </w:r>
          </w:p>
        </w:tc>
        <w:tc>
          <w:tcPr>
            <w:tcW w:w="1510" w:type="dxa"/>
          </w:tcPr>
          <w:p w14:paraId="21D8ED14">
            <w:pPr>
              <w:pStyle w:val="35"/>
              <w:ind w:left="313"/>
              <w:rPr>
                <w:sz w:val="18"/>
              </w:rPr>
            </w:pPr>
            <w:r>
              <w:rPr>
                <w:sz w:val="18"/>
              </w:rPr>
              <w:t>成本控制率</w:t>
            </w:r>
          </w:p>
        </w:tc>
        <w:tc>
          <w:tcPr>
            <w:tcW w:w="970" w:type="dxa"/>
          </w:tcPr>
          <w:p w14:paraId="5507F233">
            <w:pPr>
              <w:pStyle w:val="35"/>
              <w:ind w:left="39"/>
              <w:rPr>
                <w:sz w:val="18"/>
              </w:rPr>
            </w:pPr>
            <w:r>
              <w:rPr>
                <w:sz w:val="18"/>
              </w:rPr>
              <w:t>＝</w:t>
            </w:r>
          </w:p>
        </w:tc>
        <w:tc>
          <w:tcPr>
            <w:tcW w:w="720" w:type="dxa"/>
          </w:tcPr>
          <w:p w14:paraId="5A5392C9">
            <w:pPr>
              <w:pStyle w:val="35"/>
              <w:ind w:left="36"/>
              <w:rPr>
                <w:sz w:val="18"/>
              </w:rPr>
            </w:pPr>
            <w:r>
              <w:rPr>
                <w:sz w:val="18"/>
              </w:rPr>
              <w:t>100</w:t>
            </w:r>
          </w:p>
        </w:tc>
        <w:tc>
          <w:tcPr>
            <w:tcW w:w="1010" w:type="dxa"/>
          </w:tcPr>
          <w:p w14:paraId="392882FF">
            <w:pPr>
              <w:pStyle w:val="35"/>
              <w:ind w:left="36"/>
              <w:rPr>
                <w:sz w:val="18"/>
              </w:rPr>
            </w:pPr>
            <w:r>
              <w:rPr>
                <w:sz w:val="18"/>
              </w:rPr>
              <w:t>%</w:t>
            </w:r>
          </w:p>
        </w:tc>
        <w:tc>
          <w:tcPr>
            <w:tcW w:w="1000" w:type="dxa"/>
          </w:tcPr>
          <w:p w14:paraId="2F33FFA6">
            <w:pPr>
              <w:pStyle w:val="35"/>
              <w:ind w:left="38" w:right="1"/>
              <w:jc w:val="center"/>
              <w:rPr>
                <w:sz w:val="18"/>
              </w:rPr>
            </w:pPr>
            <w:r>
              <w:rPr>
                <w:sz w:val="18"/>
              </w:rPr>
              <w:t>100.00%</w:t>
            </w:r>
          </w:p>
        </w:tc>
        <w:tc>
          <w:tcPr>
            <w:tcW w:w="460" w:type="dxa"/>
          </w:tcPr>
          <w:p w14:paraId="27D64FB3">
            <w:pPr>
              <w:pStyle w:val="35"/>
              <w:rPr>
                <w:sz w:val="18"/>
              </w:rPr>
            </w:pPr>
            <w:r>
              <w:rPr>
                <w:sz w:val="18"/>
              </w:rPr>
              <w:t>20</w:t>
            </w:r>
          </w:p>
        </w:tc>
        <w:tc>
          <w:tcPr>
            <w:tcW w:w="460" w:type="dxa"/>
          </w:tcPr>
          <w:p w14:paraId="5EA59854">
            <w:pPr>
              <w:pStyle w:val="35"/>
              <w:ind w:left="38"/>
              <w:rPr>
                <w:sz w:val="18"/>
              </w:rPr>
            </w:pPr>
            <w:r>
              <w:rPr>
                <w:sz w:val="18"/>
              </w:rPr>
              <w:t>20</w:t>
            </w:r>
          </w:p>
        </w:tc>
        <w:tc>
          <w:tcPr>
            <w:tcW w:w="2090" w:type="dxa"/>
          </w:tcPr>
          <w:p w14:paraId="554FA102">
            <w:pPr>
              <w:pStyle w:val="35"/>
              <w:spacing w:before="0" w:line="240" w:lineRule="auto"/>
              <w:ind w:left="0"/>
              <w:rPr>
                <w:rFonts w:ascii="Times New Roman"/>
                <w:sz w:val="18"/>
              </w:rPr>
            </w:pPr>
          </w:p>
        </w:tc>
      </w:tr>
      <w:tr w14:paraId="24DE61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10061" w:type="dxa"/>
            <w:gridSpan w:val="8"/>
          </w:tcPr>
          <w:p w14:paraId="699F7989">
            <w:pPr>
              <w:pStyle w:val="35"/>
              <w:spacing w:before="31"/>
              <w:ind w:left="4839" w:right="4801"/>
              <w:jc w:val="center"/>
              <w:rPr>
                <w:sz w:val="18"/>
              </w:rPr>
            </w:pPr>
            <w:r>
              <w:rPr>
                <w:sz w:val="18"/>
              </w:rPr>
              <w:t>合计</w:t>
            </w:r>
          </w:p>
        </w:tc>
        <w:tc>
          <w:tcPr>
            <w:tcW w:w="460" w:type="dxa"/>
          </w:tcPr>
          <w:p w14:paraId="03F9B82D">
            <w:pPr>
              <w:pStyle w:val="35"/>
              <w:spacing w:before="31"/>
              <w:ind w:left="148"/>
              <w:rPr>
                <w:sz w:val="18"/>
              </w:rPr>
            </w:pPr>
            <w:r>
              <w:rPr>
                <w:sz w:val="18"/>
              </w:rPr>
              <w:t>90</w:t>
            </w:r>
          </w:p>
        </w:tc>
        <w:tc>
          <w:tcPr>
            <w:tcW w:w="460" w:type="dxa"/>
          </w:tcPr>
          <w:p w14:paraId="1540427A">
            <w:pPr>
              <w:pStyle w:val="35"/>
              <w:spacing w:before="31"/>
              <w:ind w:left="256"/>
              <w:rPr>
                <w:sz w:val="18"/>
              </w:rPr>
            </w:pPr>
            <w:r>
              <w:rPr>
                <w:sz w:val="18"/>
              </w:rPr>
              <w:t>90</w:t>
            </w:r>
          </w:p>
        </w:tc>
        <w:tc>
          <w:tcPr>
            <w:tcW w:w="2090" w:type="dxa"/>
          </w:tcPr>
          <w:p w14:paraId="657D45B8">
            <w:pPr>
              <w:pStyle w:val="35"/>
              <w:spacing w:before="0" w:line="240" w:lineRule="auto"/>
              <w:ind w:left="0"/>
              <w:rPr>
                <w:rFonts w:ascii="Times New Roman"/>
                <w:sz w:val="18"/>
              </w:rPr>
            </w:pPr>
          </w:p>
        </w:tc>
      </w:tr>
      <w:tr w14:paraId="26A5D4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tcPr>
          <w:p w14:paraId="22A99A59">
            <w:pPr>
              <w:pStyle w:val="35"/>
              <w:spacing w:before="31"/>
              <w:ind w:left="73"/>
              <w:rPr>
                <w:sz w:val="18"/>
              </w:rPr>
            </w:pPr>
            <w:r>
              <w:rPr>
                <w:sz w:val="18"/>
              </w:rPr>
              <w:t>评价结论</w:t>
            </w:r>
          </w:p>
        </w:tc>
        <w:tc>
          <w:tcPr>
            <w:tcW w:w="12221" w:type="dxa"/>
            <w:gridSpan w:val="10"/>
          </w:tcPr>
          <w:p w14:paraId="7BBD7BAC">
            <w:pPr>
              <w:pStyle w:val="35"/>
              <w:spacing w:before="31"/>
              <w:rPr>
                <w:sz w:val="18"/>
              </w:rPr>
            </w:pPr>
            <w:r>
              <w:rPr>
                <w:sz w:val="18"/>
              </w:rPr>
              <w:t>基础设施维护及环境卫生整治项目资金使用合规，项目实施有效改善辖区人居环境，基础设施运行稳定，建议持续细化管护考核，提升资金绩效。</w:t>
            </w:r>
          </w:p>
        </w:tc>
      </w:tr>
      <w:tr w14:paraId="532CBD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tcPr>
          <w:p w14:paraId="75E176C7">
            <w:pPr>
              <w:pStyle w:val="35"/>
              <w:ind w:left="73"/>
              <w:rPr>
                <w:sz w:val="18"/>
              </w:rPr>
            </w:pPr>
            <w:r>
              <w:rPr>
                <w:sz w:val="18"/>
              </w:rPr>
              <w:t>存在问题</w:t>
            </w:r>
          </w:p>
        </w:tc>
        <w:tc>
          <w:tcPr>
            <w:tcW w:w="9211" w:type="dxa"/>
            <w:gridSpan w:val="7"/>
          </w:tcPr>
          <w:p w14:paraId="18963496">
            <w:pPr>
              <w:pStyle w:val="35"/>
              <w:rPr>
                <w:sz w:val="18"/>
              </w:rPr>
            </w:pPr>
            <w:r>
              <w:rPr>
                <w:sz w:val="18"/>
              </w:rPr>
              <w:t>一是编制部门绩效目标设立不够明确、细化和量化</w:t>
            </w:r>
            <w:r>
              <w:rPr>
                <w:rFonts w:hint="eastAsia"/>
                <w:sz w:val="18"/>
                <w:lang w:eastAsia="zh-CN"/>
              </w:rPr>
              <w:t>；</w:t>
            </w:r>
            <w:r>
              <w:rPr>
                <w:sz w:val="18"/>
              </w:rPr>
              <w:t>二是财务人员的业务能力、综合素质还需继续加强。</w:t>
            </w:r>
          </w:p>
        </w:tc>
        <w:tc>
          <w:tcPr>
            <w:tcW w:w="460" w:type="dxa"/>
          </w:tcPr>
          <w:p w14:paraId="6C2A77A5">
            <w:pPr>
              <w:pStyle w:val="35"/>
              <w:spacing w:before="0" w:line="240" w:lineRule="auto"/>
              <w:ind w:left="0"/>
              <w:rPr>
                <w:rFonts w:ascii="Times New Roman"/>
                <w:sz w:val="18"/>
              </w:rPr>
            </w:pPr>
          </w:p>
        </w:tc>
        <w:tc>
          <w:tcPr>
            <w:tcW w:w="460" w:type="dxa"/>
          </w:tcPr>
          <w:p w14:paraId="703BA32E">
            <w:pPr>
              <w:pStyle w:val="35"/>
              <w:spacing w:before="0" w:line="240" w:lineRule="auto"/>
              <w:ind w:left="0"/>
              <w:rPr>
                <w:rFonts w:ascii="Times New Roman"/>
                <w:sz w:val="18"/>
              </w:rPr>
            </w:pPr>
          </w:p>
        </w:tc>
        <w:tc>
          <w:tcPr>
            <w:tcW w:w="2090" w:type="dxa"/>
          </w:tcPr>
          <w:p w14:paraId="066134EB">
            <w:pPr>
              <w:pStyle w:val="35"/>
              <w:spacing w:before="0" w:line="240" w:lineRule="auto"/>
              <w:ind w:left="0"/>
              <w:rPr>
                <w:rFonts w:ascii="Times New Roman"/>
                <w:sz w:val="18"/>
              </w:rPr>
            </w:pPr>
          </w:p>
        </w:tc>
      </w:tr>
      <w:tr w14:paraId="64332C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tcPr>
          <w:p w14:paraId="4FBC3670">
            <w:pPr>
              <w:pStyle w:val="35"/>
              <w:ind w:left="73"/>
              <w:rPr>
                <w:sz w:val="18"/>
              </w:rPr>
            </w:pPr>
            <w:r>
              <w:rPr>
                <w:sz w:val="18"/>
              </w:rPr>
              <w:t>改进措施</w:t>
            </w:r>
          </w:p>
        </w:tc>
        <w:tc>
          <w:tcPr>
            <w:tcW w:w="12221" w:type="dxa"/>
            <w:gridSpan w:val="10"/>
          </w:tcPr>
          <w:p w14:paraId="112B301E">
            <w:pPr>
              <w:pStyle w:val="35"/>
              <w:rPr>
                <w:sz w:val="18"/>
              </w:rPr>
            </w:pPr>
            <w:r>
              <w:rPr>
                <w:sz w:val="18"/>
              </w:rPr>
              <w:t>按照上级要求认真开展绩效目标管理，落实专人进行预决算编报工作。强化相关业务知识和法律法规的学习、培训，不断提高单位财务人员管理水平。</w:t>
            </w:r>
          </w:p>
        </w:tc>
      </w:tr>
      <w:tr w14:paraId="107E65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7331" w:type="dxa"/>
            <w:gridSpan w:val="5"/>
          </w:tcPr>
          <w:p w14:paraId="6A441FF4">
            <w:pPr>
              <w:pStyle w:val="35"/>
              <w:ind w:left="40"/>
              <w:rPr>
                <w:rFonts w:hint="eastAsia" w:ascii="黑体" w:eastAsia="黑体"/>
                <w:sz w:val="18"/>
              </w:rPr>
            </w:pPr>
            <w:r>
              <w:rPr>
                <w:rFonts w:hint="eastAsia" w:ascii="黑体" w:eastAsia="黑体"/>
                <w:sz w:val="18"/>
              </w:rPr>
              <w:t>项目负责人：杨浩磊</w:t>
            </w:r>
          </w:p>
        </w:tc>
        <w:tc>
          <w:tcPr>
            <w:tcW w:w="5740" w:type="dxa"/>
            <w:gridSpan w:val="6"/>
          </w:tcPr>
          <w:p w14:paraId="4B6ED50D">
            <w:pPr>
              <w:pStyle w:val="35"/>
              <w:ind w:left="36"/>
              <w:rPr>
                <w:rFonts w:hint="eastAsia" w:ascii="黑体" w:eastAsia="黑体"/>
                <w:sz w:val="18"/>
              </w:rPr>
            </w:pPr>
            <w:r>
              <w:rPr>
                <w:rFonts w:hint="eastAsia" w:ascii="黑体" w:eastAsia="黑体"/>
                <w:sz w:val="18"/>
              </w:rPr>
              <w:t>财务负责人：阿忠孝</w:t>
            </w:r>
          </w:p>
        </w:tc>
      </w:tr>
    </w:tbl>
    <w:p w14:paraId="78B38CCE">
      <w:pPr>
        <w:spacing w:after="0" w:line="212" w:lineRule="exact"/>
        <w:jc w:val="left"/>
        <w:rPr>
          <w:rFonts w:hint="eastAsia" w:ascii="黑体" w:eastAsia="黑体"/>
          <w:sz w:val="18"/>
        </w:rPr>
        <w:sectPr>
          <w:pgSz w:w="16840" w:h="11910" w:orient="landscape"/>
          <w:pgMar w:top="640" w:right="1460" w:bottom="280" w:left="960" w:header="720" w:footer="720" w:gutter="0"/>
          <w:cols w:space="720" w:num="1"/>
        </w:sectPr>
      </w:pPr>
    </w:p>
    <w:p w14:paraId="39D3046E">
      <w:pPr>
        <w:pStyle w:val="5"/>
        <w:rPr>
          <w:sz w:val="20"/>
        </w:rPr>
      </w:pPr>
      <w:r>
        <mc:AlternateContent>
          <mc:Choice Requires="wps">
            <w:drawing>
              <wp:anchor distT="0" distB="0" distL="114300" distR="114300" simplePos="0" relativeHeight="251659264" behindDoc="0" locked="0" layoutInCell="1" allowOverlap="1">
                <wp:simplePos x="0" y="0"/>
                <wp:positionH relativeFrom="page">
                  <wp:posOffset>679450</wp:posOffset>
                </wp:positionH>
                <wp:positionV relativeFrom="page">
                  <wp:posOffset>414020</wp:posOffset>
                </wp:positionV>
                <wp:extent cx="9014460" cy="664337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9014460" cy="6643370"/>
                        </a:xfrm>
                        <a:prstGeom prst="rect">
                          <a:avLst/>
                        </a:prstGeom>
                        <a:noFill/>
                        <a:ln>
                          <a:noFill/>
                        </a:ln>
                      </wps:spPr>
                      <wps:txbx>
                        <w:txbxContent>
                          <w:p w14:paraId="5F55CF55">
                            <w:pPr>
                              <w:pStyle w:val="5"/>
                            </w:pPr>
                          </w:p>
                          <w:p w14:paraId="3B8A677D"/>
                          <w:p w14:paraId="4FEB6EA9"/>
                          <w:p w14:paraId="33790EAA"/>
                          <w:tbl>
                            <w:tblPr>
                              <w:tblStyle w:val="15"/>
                              <w:tblW w:w="0" w:type="auto"/>
                              <w:tblInd w:w="13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850"/>
                              <w:gridCol w:w="2340"/>
                              <w:gridCol w:w="1661"/>
                              <w:gridCol w:w="1661"/>
                              <w:gridCol w:w="970"/>
                              <w:gridCol w:w="720"/>
                              <w:gridCol w:w="1010"/>
                              <w:gridCol w:w="1000"/>
                              <w:gridCol w:w="460"/>
                              <w:gridCol w:w="460"/>
                              <w:gridCol w:w="2090"/>
                            </w:tblGrid>
                            <w:tr w14:paraId="169C71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13222" w:type="dxa"/>
                                  <w:gridSpan w:val="11"/>
                                </w:tcPr>
                                <w:p w14:paraId="07EE1D1F">
                                  <w:pPr>
                                    <w:pStyle w:val="35"/>
                                    <w:spacing w:before="0" w:line="320" w:lineRule="exact"/>
                                    <w:ind w:left="3735" w:right="3702"/>
                                    <w:jc w:val="center"/>
                                    <w:rPr>
                                      <w:rFonts w:hint="eastAsia" w:ascii="黑体" w:eastAsia="黑体"/>
                                      <w:b/>
                                      <w:sz w:val="30"/>
                                    </w:rPr>
                                  </w:pPr>
                                  <w:r>
                                    <w:rPr>
                                      <w:rFonts w:hint="eastAsia" w:ascii="黑体" w:eastAsia="黑体"/>
                                      <w:b/>
                                      <w:sz w:val="30"/>
                                    </w:rPr>
                                    <w:t>部门预算项目支出绩效自评表（2025年度）</w:t>
                                  </w:r>
                                </w:p>
                              </w:tc>
                            </w:tr>
                            <w:tr w14:paraId="64E5AB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3190" w:type="dxa"/>
                                  <w:gridSpan w:val="2"/>
                                </w:tcPr>
                                <w:p w14:paraId="7FE3847F">
                                  <w:pPr>
                                    <w:pStyle w:val="35"/>
                                    <w:ind w:left="40"/>
                                    <w:rPr>
                                      <w:sz w:val="18"/>
                                    </w:rPr>
                                  </w:pPr>
                                  <w:r>
                                    <w:rPr>
                                      <w:sz w:val="18"/>
                                    </w:rPr>
                                    <w:t>项目名称</w:t>
                                  </w:r>
                                </w:p>
                              </w:tc>
                              <w:tc>
                                <w:tcPr>
                                  <w:tcW w:w="10032" w:type="dxa"/>
                                  <w:gridSpan w:val="9"/>
                                </w:tcPr>
                                <w:p w14:paraId="413DE465">
                                  <w:pPr>
                                    <w:pStyle w:val="35"/>
                                    <w:ind w:left="37"/>
                                    <w:rPr>
                                      <w:sz w:val="18"/>
                                    </w:rPr>
                                  </w:pPr>
                                  <w:r>
                                    <w:rPr>
                                      <w:sz w:val="18"/>
                                    </w:rPr>
                                    <w:t>51322421T000000034761-市政车辆运行维护费</w:t>
                                  </w:r>
                                </w:p>
                              </w:tc>
                            </w:tr>
                            <w:tr w14:paraId="0934DF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47" w:hRule="atLeast"/>
                              </w:trPr>
                              <w:tc>
                                <w:tcPr>
                                  <w:tcW w:w="3190" w:type="dxa"/>
                                  <w:gridSpan w:val="2"/>
                                </w:tcPr>
                                <w:p w14:paraId="0621258C">
                                  <w:pPr>
                                    <w:pStyle w:val="35"/>
                                    <w:spacing w:before="118" w:line="240" w:lineRule="auto"/>
                                    <w:ind w:left="40"/>
                                    <w:rPr>
                                      <w:sz w:val="18"/>
                                    </w:rPr>
                                  </w:pPr>
                                  <w:r>
                                    <w:rPr>
                                      <w:sz w:val="18"/>
                                    </w:rPr>
                                    <w:t>主管部门</w:t>
                                  </w:r>
                                </w:p>
                              </w:tc>
                              <w:tc>
                                <w:tcPr>
                                  <w:tcW w:w="6022" w:type="dxa"/>
                                  <w:gridSpan w:val="5"/>
                                </w:tcPr>
                                <w:p w14:paraId="61E7C19E">
                                  <w:pPr>
                                    <w:pStyle w:val="35"/>
                                    <w:spacing w:before="118" w:line="240" w:lineRule="auto"/>
                                    <w:ind w:left="37"/>
                                    <w:rPr>
                                      <w:sz w:val="18"/>
                                    </w:rPr>
                                  </w:pPr>
                                  <w:r>
                                    <w:rPr>
                                      <w:sz w:val="18"/>
                                    </w:rPr>
                                    <w:t>川主寺镇人民政府</w:t>
                                  </w:r>
                                </w:p>
                              </w:tc>
                              <w:tc>
                                <w:tcPr>
                                  <w:tcW w:w="1000" w:type="dxa"/>
                                </w:tcPr>
                                <w:p w14:paraId="2BE5F45D">
                                  <w:pPr>
                                    <w:pStyle w:val="35"/>
                                    <w:spacing w:before="8" w:line="228" w:lineRule="exact"/>
                                    <w:ind w:left="39"/>
                                    <w:rPr>
                                      <w:rFonts w:hint="eastAsia" w:ascii="黑体" w:eastAsia="黑体"/>
                                      <w:sz w:val="18"/>
                                    </w:rPr>
                                  </w:pPr>
                                  <w:r>
                                    <w:rPr>
                                      <w:rFonts w:hint="eastAsia" w:ascii="黑体" w:eastAsia="黑体"/>
                                      <w:sz w:val="18"/>
                                    </w:rPr>
                                    <w:t>实施单位</w:t>
                                  </w:r>
                                </w:p>
                                <w:p w14:paraId="1F0EF12D">
                                  <w:pPr>
                                    <w:pStyle w:val="35"/>
                                    <w:spacing w:before="0" w:line="192" w:lineRule="exact"/>
                                    <w:ind w:left="39"/>
                                    <w:rPr>
                                      <w:rFonts w:hint="eastAsia" w:ascii="黑体" w:eastAsia="黑体"/>
                                      <w:sz w:val="18"/>
                                    </w:rPr>
                                  </w:pPr>
                                  <w:r>
                                    <w:rPr>
                                      <w:rFonts w:hint="eastAsia" w:ascii="黑体" w:eastAsia="黑体"/>
                                      <w:sz w:val="18"/>
                                    </w:rPr>
                                    <w:t>（</w:t>
                                  </w:r>
                                  <w:r>
                                    <w:rPr>
                                      <w:rFonts w:hint="eastAsia" w:ascii="黑体" w:eastAsia="黑体"/>
                                      <w:spacing w:val="1"/>
                                      <w:sz w:val="18"/>
                                    </w:rPr>
                                    <w:t>盖章</w:t>
                                  </w:r>
                                  <w:r>
                                    <w:rPr>
                                      <w:rFonts w:hint="eastAsia" w:ascii="黑体" w:eastAsia="黑体"/>
                                      <w:sz w:val="18"/>
                                    </w:rPr>
                                    <w:t>）</w:t>
                                  </w:r>
                                </w:p>
                              </w:tc>
                              <w:tc>
                                <w:tcPr>
                                  <w:tcW w:w="3010" w:type="dxa"/>
                                  <w:gridSpan w:val="3"/>
                                </w:tcPr>
                                <w:p w14:paraId="243D1C86">
                                  <w:pPr>
                                    <w:pStyle w:val="35"/>
                                    <w:spacing w:before="118" w:line="240" w:lineRule="auto"/>
                                    <w:ind w:left="793"/>
                                    <w:rPr>
                                      <w:sz w:val="18"/>
                                    </w:rPr>
                                  </w:pPr>
                                  <w:r>
                                    <w:rPr>
                                      <w:sz w:val="18"/>
                                    </w:rPr>
                                    <w:t>川主寺镇人民政府</w:t>
                                  </w:r>
                                </w:p>
                              </w:tc>
                            </w:tr>
                            <w:tr w14:paraId="2FA416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restart"/>
                                </w:tcPr>
                                <w:p w14:paraId="338F53AE">
                                  <w:pPr>
                                    <w:pStyle w:val="35"/>
                                    <w:spacing w:before="0" w:line="240" w:lineRule="auto"/>
                                    <w:rPr>
                                      <w:rFonts w:ascii="Times New Roman"/>
                                      <w:sz w:val="18"/>
                                    </w:rPr>
                                  </w:pPr>
                                </w:p>
                                <w:p w14:paraId="098CB3EA">
                                  <w:pPr>
                                    <w:pStyle w:val="35"/>
                                    <w:spacing w:before="145" w:line="235" w:lineRule="auto"/>
                                    <w:ind w:left="40" w:right="67"/>
                                    <w:rPr>
                                      <w:sz w:val="18"/>
                                    </w:rPr>
                                  </w:pPr>
                                  <w:r>
                                    <w:rPr>
                                      <w:sz w:val="18"/>
                                    </w:rPr>
                                    <w:t>项目基本情况</w:t>
                                  </w:r>
                                </w:p>
                              </w:tc>
                              <w:tc>
                                <w:tcPr>
                                  <w:tcW w:w="2340" w:type="dxa"/>
                                  <w:vMerge w:val="restart"/>
                                </w:tcPr>
                                <w:p w14:paraId="73506C79">
                                  <w:pPr>
                                    <w:pStyle w:val="35"/>
                                    <w:spacing w:before="6" w:line="240" w:lineRule="auto"/>
                                    <w:rPr>
                                      <w:rFonts w:ascii="Times New Roman"/>
                                      <w:sz w:val="26"/>
                                    </w:rPr>
                                  </w:pPr>
                                </w:p>
                                <w:p w14:paraId="14B3CFD5">
                                  <w:pPr>
                                    <w:pStyle w:val="35"/>
                                    <w:spacing w:before="0" w:line="240" w:lineRule="auto"/>
                                    <w:ind w:left="37"/>
                                    <w:rPr>
                                      <w:sz w:val="18"/>
                                    </w:rPr>
                                  </w:pPr>
                                  <w:r>
                                    <w:rPr>
                                      <w:sz w:val="18"/>
                                    </w:rPr>
                                    <w:t>1.项目年度目标完成情况</w:t>
                                  </w:r>
                                </w:p>
                              </w:tc>
                              <w:tc>
                                <w:tcPr>
                                  <w:tcW w:w="6022" w:type="dxa"/>
                                  <w:gridSpan w:val="5"/>
                                </w:tcPr>
                                <w:p w14:paraId="074A0240">
                                  <w:pPr>
                                    <w:pStyle w:val="35"/>
                                    <w:ind w:left="2458" w:right="2423"/>
                                    <w:jc w:val="center"/>
                                    <w:rPr>
                                      <w:sz w:val="18"/>
                                    </w:rPr>
                                  </w:pPr>
                                  <w:r>
                                    <w:rPr>
                                      <w:sz w:val="18"/>
                                    </w:rPr>
                                    <w:t>项目年度目标</w:t>
                                  </w:r>
                                </w:p>
                              </w:tc>
                              <w:tc>
                                <w:tcPr>
                                  <w:tcW w:w="4010" w:type="dxa"/>
                                  <w:gridSpan w:val="4"/>
                                </w:tcPr>
                                <w:p w14:paraId="09A599D9">
                                  <w:pPr>
                                    <w:pStyle w:val="35"/>
                                    <w:ind w:left="1285"/>
                                    <w:rPr>
                                      <w:rFonts w:hint="eastAsia" w:ascii="黑体" w:eastAsia="黑体"/>
                                      <w:sz w:val="18"/>
                                    </w:rPr>
                                  </w:pPr>
                                  <w:r>
                                    <w:rPr>
                                      <w:rFonts w:hint="eastAsia" w:ascii="黑体" w:eastAsia="黑体"/>
                                      <w:sz w:val="18"/>
                                    </w:rPr>
                                    <w:t>年度目标完成情况</w:t>
                                  </w:r>
                                </w:p>
                              </w:tc>
                            </w:tr>
                            <w:tr w14:paraId="6060A1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24" w:hRule="atLeast"/>
                              </w:trPr>
                              <w:tc>
                                <w:tcPr>
                                  <w:tcW w:w="850" w:type="dxa"/>
                                  <w:vMerge w:val="continue"/>
                                  <w:tcBorders>
                                    <w:top w:val="nil"/>
                                  </w:tcBorders>
                                </w:tcPr>
                                <w:p w14:paraId="4420735B">
                                  <w:pPr>
                                    <w:rPr>
                                      <w:sz w:val="2"/>
                                      <w:szCs w:val="2"/>
                                    </w:rPr>
                                  </w:pPr>
                                </w:p>
                              </w:tc>
                              <w:tc>
                                <w:tcPr>
                                  <w:tcW w:w="2340" w:type="dxa"/>
                                  <w:vMerge w:val="continue"/>
                                  <w:tcBorders>
                                    <w:top w:val="nil"/>
                                  </w:tcBorders>
                                </w:tcPr>
                                <w:p w14:paraId="48CAF432">
                                  <w:pPr>
                                    <w:rPr>
                                      <w:sz w:val="2"/>
                                      <w:szCs w:val="2"/>
                                    </w:rPr>
                                  </w:pPr>
                                </w:p>
                              </w:tc>
                              <w:tc>
                                <w:tcPr>
                                  <w:tcW w:w="6022" w:type="dxa"/>
                                  <w:gridSpan w:val="5"/>
                                </w:tcPr>
                                <w:p w14:paraId="24F4AFE2">
                                  <w:pPr>
                                    <w:pStyle w:val="35"/>
                                    <w:spacing w:before="159" w:line="240" w:lineRule="auto"/>
                                    <w:ind w:left="37"/>
                                    <w:rPr>
                                      <w:sz w:val="18"/>
                                    </w:rPr>
                                  </w:pPr>
                                  <w:r>
                                    <w:rPr>
                                      <w:sz w:val="18"/>
                                    </w:rPr>
                                    <w:t>保障我镇市政车辆运行工作正常、高效开展，履职履责。</w:t>
                                  </w:r>
                                </w:p>
                              </w:tc>
                              <w:tc>
                                <w:tcPr>
                                  <w:tcW w:w="4010" w:type="dxa"/>
                                  <w:gridSpan w:val="4"/>
                                </w:tcPr>
                                <w:p w14:paraId="0DD7B634">
                                  <w:pPr>
                                    <w:pStyle w:val="35"/>
                                    <w:spacing w:before="52" w:line="232" w:lineRule="auto"/>
                                    <w:ind w:left="39" w:right="130"/>
                                    <w:rPr>
                                      <w:rFonts w:hint="eastAsia" w:ascii="黑体" w:eastAsia="黑体"/>
                                      <w:sz w:val="18"/>
                                    </w:rPr>
                                  </w:pPr>
                                  <w:r>
                                    <w:rPr>
                                      <w:rFonts w:hint="eastAsia" w:ascii="黑体" w:eastAsia="黑体"/>
                                      <w:sz w:val="18"/>
                                    </w:rPr>
                                    <w:t>保障我镇市政车辆运行工作正常、高效开展，履职履责。</w:t>
                                  </w:r>
                                </w:p>
                              </w:tc>
                            </w:tr>
                            <w:tr w14:paraId="53A2F6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92" w:hRule="atLeast"/>
                              </w:trPr>
                              <w:tc>
                                <w:tcPr>
                                  <w:tcW w:w="850" w:type="dxa"/>
                                  <w:vMerge w:val="continue"/>
                                  <w:tcBorders>
                                    <w:top w:val="nil"/>
                                  </w:tcBorders>
                                </w:tcPr>
                                <w:p w14:paraId="147535DB">
                                  <w:pPr>
                                    <w:rPr>
                                      <w:sz w:val="2"/>
                                      <w:szCs w:val="2"/>
                                    </w:rPr>
                                  </w:pPr>
                                </w:p>
                              </w:tc>
                              <w:tc>
                                <w:tcPr>
                                  <w:tcW w:w="2340" w:type="dxa"/>
                                </w:tcPr>
                                <w:p w14:paraId="3F89E9D1">
                                  <w:pPr>
                                    <w:pStyle w:val="35"/>
                                    <w:spacing w:before="41" w:line="230" w:lineRule="exact"/>
                                    <w:ind w:left="37"/>
                                    <w:rPr>
                                      <w:sz w:val="18"/>
                                    </w:rPr>
                                  </w:pPr>
                                  <w:r>
                                    <w:rPr>
                                      <w:sz w:val="18"/>
                                    </w:rPr>
                                    <w:t>2.项目实施内容及过程概述</w:t>
                                  </w:r>
                                </w:p>
                              </w:tc>
                              <w:tc>
                                <w:tcPr>
                                  <w:tcW w:w="10032" w:type="dxa"/>
                                  <w:gridSpan w:val="9"/>
                                </w:tcPr>
                                <w:p w14:paraId="0DDE41A6">
                                  <w:pPr>
                                    <w:pStyle w:val="35"/>
                                    <w:spacing w:before="41" w:line="230" w:lineRule="exact"/>
                                    <w:ind w:left="37"/>
                                    <w:rPr>
                                      <w:sz w:val="18"/>
                                    </w:rPr>
                                  </w:pPr>
                                  <w:r>
                                    <w:rPr>
                                      <w:sz w:val="18"/>
                                    </w:rPr>
                                    <w:t>按实际产生支付市政车辆运行维护经费</w:t>
                                  </w:r>
                                </w:p>
                              </w:tc>
                            </w:tr>
                            <w:tr w14:paraId="5533F1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restart"/>
                                </w:tcPr>
                                <w:p w14:paraId="42858EA1">
                                  <w:pPr>
                                    <w:pStyle w:val="35"/>
                                    <w:spacing w:before="0" w:line="240" w:lineRule="auto"/>
                                    <w:rPr>
                                      <w:rFonts w:ascii="Times New Roman"/>
                                      <w:sz w:val="18"/>
                                    </w:rPr>
                                  </w:pPr>
                                </w:p>
                                <w:p w14:paraId="57A39481">
                                  <w:pPr>
                                    <w:pStyle w:val="35"/>
                                    <w:spacing w:before="0" w:line="240" w:lineRule="auto"/>
                                    <w:rPr>
                                      <w:rFonts w:ascii="Times New Roman"/>
                                      <w:sz w:val="18"/>
                                    </w:rPr>
                                  </w:pPr>
                                </w:p>
                                <w:p w14:paraId="5BF1253C">
                                  <w:pPr>
                                    <w:pStyle w:val="35"/>
                                    <w:spacing w:before="132" w:line="232" w:lineRule="auto"/>
                                    <w:ind w:left="71" w:right="34" w:firstLine="2"/>
                                    <w:jc w:val="center"/>
                                    <w:rPr>
                                      <w:sz w:val="18"/>
                                    </w:rPr>
                                  </w:pPr>
                                  <w:r>
                                    <w:rPr>
                                      <w:sz w:val="18"/>
                                    </w:rPr>
                                    <w:t>预算执行情况（10 分）</w:t>
                                  </w:r>
                                </w:p>
                              </w:tc>
                              <w:tc>
                                <w:tcPr>
                                  <w:tcW w:w="2340" w:type="dxa"/>
                                </w:tcPr>
                                <w:p w14:paraId="1A5934E8">
                                  <w:pPr>
                                    <w:pStyle w:val="35"/>
                                    <w:spacing w:before="31"/>
                                    <w:ind w:left="368"/>
                                    <w:rPr>
                                      <w:sz w:val="18"/>
                                    </w:rPr>
                                  </w:pPr>
                                  <w:r>
                                    <w:rPr>
                                      <w:sz w:val="18"/>
                                    </w:rPr>
                                    <w:t>年度预算数（万元）</w:t>
                                  </w:r>
                                </w:p>
                              </w:tc>
                              <w:tc>
                                <w:tcPr>
                                  <w:tcW w:w="1661" w:type="dxa"/>
                                </w:tcPr>
                                <w:p w14:paraId="625EA525">
                                  <w:pPr>
                                    <w:pStyle w:val="35"/>
                                    <w:spacing w:before="31"/>
                                    <w:ind w:left="49" w:right="17"/>
                                    <w:jc w:val="center"/>
                                    <w:rPr>
                                      <w:sz w:val="18"/>
                                    </w:rPr>
                                  </w:pPr>
                                  <w:r>
                                    <w:rPr>
                                      <w:sz w:val="18"/>
                                    </w:rPr>
                                    <w:t>年初预算</w:t>
                                  </w:r>
                                </w:p>
                              </w:tc>
                              <w:tc>
                                <w:tcPr>
                                  <w:tcW w:w="1661" w:type="dxa"/>
                                </w:tcPr>
                                <w:p w14:paraId="318D09C1">
                                  <w:pPr>
                                    <w:pStyle w:val="35"/>
                                    <w:spacing w:before="31"/>
                                    <w:ind w:left="49" w:right="17"/>
                                    <w:jc w:val="center"/>
                                    <w:rPr>
                                      <w:sz w:val="18"/>
                                    </w:rPr>
                                  </w:pPr>
                                  <w:r>
                                    <w:rPr>
                                      <w:sz w:val="18"/>
                                    </w:rPr>
                                    <w:t>调整后预算数</w:t>
                                  </w:r>
                                </w:p>
                              </w:tc>
                              <w:tc>
                                <w:tcPr>
                                  <w:tcW w:w="2700" w:type="dxa"/>
                                  <w:gridSpan w:val="3"/>
                                </w:tcPr>
                                <w:p w14:paraId="6ECB66C7">
                                  <w:pPr>
                                    <w:pStyle w:val="35"/>
                                    <w:spacing w:before="31"/>
                                    <w:ind w:left="908"/>
                                    <w:rPr>
                                      <w:sz w:val="18"/>
                                    </w:rPr>
                                  </w:pPr>
                                  <w:r>
                                    <w:rPr>
                                      <w:sz w:val="18"/>
                                    </w:rPr>
                                    <w:t>预算执行数</w:t>
                                  </w:r>
                                </w:p>
                              </w:tc>
                              <w:tc>
                                <w:tcPr>
                                  <w:tcW w:w="1000" w:type="dxa"/>
                                </w:tcPr>
                                <w:p w14:paraId="2708322A">
                                  <w:pPr>
                                    <w:pStyle w:val="35"/>
                                    <w:spacing w:before="31"/>
                                    <w:ind w:left="38" w:right="1"/>
                                    <w:jc w:val="center"/>
                                    <w:rPr>
                                      <w:sz w:val="18"/>
                                    </w:rPr>
                                  </w:pPr>
                                  <w:r>
                                    <w:rPr>
                                      <w:sz w:val="18"/>
                                    </w:rPr>
                                    <w:t>预算执行率</w:t>
                                  </w:r>
                                </w:p>
                              </w:tc>
                              <w:tc>
                                <w:tcPr>
                                  <w:tcW w:w="460" w:type="dxa"/>
                                </w:tcPr>
                                <w:p w14:paraId="24334889">
                                  <w:pPr>
                                    <w:pStyle w:val="35"/>
                                    <w:spacing w:before="31"/>
                                    <w:ind w:left="59"/>
                                    <w:rPr>
                                      <w:sz w:val="18"/>
                                    </w:rPr>
                                  </w:pPr>
                                  <w:r>
                                    <w:rPr>
                                      <w:sz w:val="18"/>
                                    </w:rPr>
                                    <w:t>权重</w:t>
                                  </w:r>
                                </w:p>
                              </w:tc>
                              <w:tc>
                                <w:tcPr>
                                  <w:tcW w:w="460" w:type="dxa"/>
                                </w:tcPr>
                                <w:p w14:paraId="1F3D59E3">
                                  <w:pPr>
                                    <w:pStyle w:val="35"/>
                                    <w:spacing w:before="31"/>
                                    <w:ind w:left="57"/>
                                    <w:rPr>
                                      <w:sz w:val="18"/>
                                    </w:rPr>
                                  </w:pPr>
                                  <w:r>
                                    <w:rPr>
                                      <w:sz w:val="18"/>
                                    </w:rPr>
                                    <w:t>得分</w:t>
                                  </w:r>
                                </w:p>
                              </w:tc>
                              <w:tc>
                                <w:tcPr>
                                  <w:tcW w:w="2090" w:type="dxa"/>
                                </w:tcPr>
                                <w:p w14:paraId="267FECA1">
                                  <w:pPr>
                                    <w:pStyle w:val="35"/>
                                    <w:spacing w:before="31"/>
                                    <w:ind w:left="403" w:right="364"/>
                                    <w:jc w:val="center"/>
                                    <w:rPr>
                                      <w:sz w:val="18"/>
                                    </w:rPr>
                                  </w:pPr>
                                  <w:r>
                                    <w:rPr>
                                      <w:sz w:val="18"/>
                                    </w:rPr>
                                    <w:t>原因</w:t>
                                  </w:r>
                                </w:p>
                              </w:tc>
                            </w:tr>
                            <w:tr w14:paraId="2B90E8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continue"/>
                                  <w:tcBorders>
                                    <w:top w:val="nil"/>
                                  </w:tcBorders>
                                </w:tcPr>
                                <w:p w14:paraId="3CA27857">
                                  <w:pPr>
                                    <w:rPr>
                                      <w:sz w:val="2"/>
                                      <w:szCs w:val="2"/>
                                    </w:rPr>
                                  </w:pPr>
                                </w:p>
                              </w:tc>
                              <w:tc>
                                <w:tcPr>
                                  <w:tcW w:w="2340" w:type="dxa"/>
                                </w:tcPr>
                                <w:p w14:paraId="2EAC4198">
                                  <w:pPr>
                                    <w:pStyle w:val="35"/>
                                    <w:ind w:left="797" w:right="762"/>
                                    <w:jc w:val="center"/>
                                    <w:rPr>
                                      <w:sz w:val="18"/>
                                    </w:rPr>
                                  </w:pPr>
                                  <w:r>
                                    <w:rPr>
                                      <w:sz w:val="18"/>
                                    </w:rPr>
                                    <w:t>总额</w:t>
                                  </w:r>
                                </w:p>
                              </w:tc>
                              <w:tc>
                                <w:tcPr>
                                  <w:tcW w:w="1661" w:type="dxa"/>
                                </w:tcPr>
                                <w:p w14:paraId="31DA6213">
                                  <w:pPr>
                                    <w:pStyle w:val="35"/>
                                    <w:ind w:left="52" w:right="17"/>
                                    <w:jc w:val="center"/>
                                    <w:rPr>
                                      <w:sz w:val="18"/>
                                    </w:rPr>
                                  </w:pPr>
                                  <w:r>
                                    <w:rPr>
                                      <w:sz w:val="18"/>
                                    </w:rPr>
                                    <w:t>0.00</w:t>
                                  </w:r>
                                </w:p>
                              </w:tc>
                              <w:tc>
                                <w:tcPr>
                                  <w:tcW w:w="1661" w:type="dxa"/>
                                </w:tcPr>
                                <w:p w14:paraId="49D927CA">
                                  <w:pPr>
                                    <w:pStyle w:val="35"/>
                                    <w:ind w:left="51" w:right="17"/>
                                    <w:jc w:val="center"/>
                                    <w:rPr>
                                      <w:sz w:val="18"/>
                                    </w:rPr>
                                  </w:pPr>
                                  <w:r>
                                    <w:rPr>
                                      <w:sz w:val="18"/>
                                    </w:rPr>
                                    <w:t>25.20</w:t>
                                  </w:r>
                                </w:p>
                              </w:tc>
                              <w:tc>
                                <w:tcPr>
                                  <w:tcW w:w="2700" w:type="dxa"/>
                                  <w:gridSpan w:val="3"/>
                                </w:tcPr>
                                <w:p w14:paraId="5254B072">
                                  <w:pPr>
                                    <w:pStyle w:val="35"/>
                                    <w:ind w:left="1113" w:right="1076"/>
                                    <w:jc w:val="center"/>
                                    <w:rPr>
                                      <w:sz w:val="18"/>
                                    </w:rPr>
                                  </w:pPr>
                                  <w:r>
                                    <w:rPr>
                                      <w:sz w:val="18"/>
                                    </w:rPr>
                                    <w:t>24.95</w:t>
                                  </w:r>
                                </w:p>
                              </w:tc>
                              <w:tc>
                                <w:tcPr>
                                  <w:tcW w:w="1000" w:type="dxa"/>
                                </w:tcPr>
                                <w:p w14:paraId="6B6054BB">
                                  <w:pPr>
                                    <w:pStyle w:val="35"/>
                                    <w:ind w:left="38"/>
                                    <w:jc w:val="center"/>
                                    <w:rPr>
                                      <w:sz w:val="18"/>
                                    </w:rPr>
                                  </w:pPr>
                                  <w:r>
                                    <w:rPr>
                                      <w:sz w:val="18"/>
                                    </w:rPr>
                                    <w:t>99.00%</w:t>
                                  </w:r>
                                </w:p>
                              </w:tc>
                              <w:tc>
                                <w:tcPr>
                                  <w:tcW w:w="460" w:type="dxa"/>
                                </w:tcPr>
                                <w:p w14:paraId="5E23F157">
                                  <w:pPr>
                                    <w:pStyle w:val="35"/>
                                    <w:ind w:left="148"/>
                                    <w:rPr>
                                      <w:sz w:val="18"/>
                                    </w:rPr>
                                  </w:pPr>
                                  <w:r>
                                    <w:rPr>
                                      <w:sz w:val="18"/>
                                    </w:rPr>
                                    <w:t>10</w:t>
                                  </w:r>
                                </w:p>
                              </w:tc>
                              <w:tc>
                                <w:tcPr>
                                  <w:tcW w:w="460" w:type="dxa"/>
                                </w:tcPr>
                                <w:p w14:paraId="02BC32CC">
                                  <w:pPr>
                                    <w:pStyle w:val="35"/>
                                    <w:ind w:left="39"/>
                                    <w:jc w:val="center"/>
                                    <w:rPr>
                                      <w:sz w:val="18"/>
                                    </w:rPr>
                                  </w:pPr>
                                  <w:r>
                                    <w:rPr>
                                      <w:sz w:val="18"/>
                                    </w:rPr>
                                    <w:t>9</w:t>
                                  </w:r>
                                </w:p>
                              </w:tc>
                              <w:tc>
                                <w:tcPr>
                                  <w:tcW w:w="2090" w:type="dxa"/>
                                  <w:vMerge w:val="restart"/>
                                </w:tcPr>
                                <w:p w14:paraId="63C75627">
                                  <w:pPr>
                                    <w:pStyle w:val="35"/>
                                    <w:spacing w:before="0" w:line="240" w:lineRule="auto"/>
                                    <w:rPr>
                                      <w:rFonts w:ascii="Times New Roman"/>
                                      <w:sz w:val="18"/>
                                    </w:rPr>
                                  </w:pPr>
                                </w:p>
                                <w:p w14:paraId="1DD2B444">
                                  <w:pPr>
                                    <w:pStyle w:val="35"/>
                                    <w:spacing w:before="4" w:line="240" w:lineRule="auto"/>
                                    <w:rPr>
                                      <w:rFonts w:ascii="Times New Roman"/>
                                      <w:sz w:val="16"/>
                                    </w:rPr>
                                  </w:pPr>
                                </w:p>
                                <w:p w14:paraId="79F261D5">
                                  <w:pPr>
                                    <w:pStyle w:val="35"/>
                                    <w:spacing w:before="0" w:line="223" w:lineRule="auto"/>
                                    <w:ind w:left="31" w:right="-29"/>
                                    <w:rPr>
                                      <w:rFonts w:hint="eastAsia" w:ascii="黑体" w:eastAsia="黑体"/>
                                      <w:i/>
                                      <w:sz w:val="19"/>
                                    </w:rPr>
                                  </w:pPr>
                                  <w:r>
                                    <w:rPr>
                                      <w:rFonts w:hint="eastAsia"/>
                                      <w:sz w:val="18"/>
                                    </w:rPr>
                                    <w:t>保障我镇市政车辆运行工     作正常、高效开展，履     职履责。</w:t>
                                  </w:r>
                                </w:p>
                              </w:tc>
                            </w:tr>
                            <w:tr w14:paraId="0E772F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continue"/>
                                  <w:tcBorders>
                                    <w:top w:val="nil"/>
                                  </w:tcBorders>
                                </w:tcPr>
                                <w:p w14:paraId="5473CFA0">
                                  <w:pPr>
                                    <w:rPr>
                                      <w:sz w:val="2"/>
                                      <w:szCs w:val="2"/>
                                    </w:rPr>
                                  </w:pPr>
                                </w:p>
                              </w:tc>
                              <w:tc>
                                <w:tcPr>
                                  <w:tcW w:w="2340" w:type="dxa"/>
                                </w:tcPr>
                                <w:p w14:paraId="1047428D">
                                  <w:pPr>
                                    <w:pStyle w:val="35"/>
                                    <w:ind w:left="548"/>
                                    <w:rPr>
                                      <w:sz w:val="18"/>
                                    </w:rPr>
                                  </w:pPr>
                                  <w:r>
                                    <w:rPr>
                                      <w:sz w:val="18"/>
                                    </w:rPr>
                                    <w:t>其中：财政资金</w:t>
                                  </w:r>
                                </w:p>
                              </w:tc>
                              <w:tc>
                                <w:tcPr>
                                  <w:tcW w:w="1661" w:type="dxa"/>
                                </w:tcPr>
                                <w:p w14:paraId="31A629D0">
                                  <w:pPr>
                                    <w:pStyle w:val="35"/>
                                    <w:ind w:left="52" w:right="17"/>
                                    <w:jc w:val="center"/>
                                    <w:rPr>
                                      <w:sz w:val="18"/>
                                    </w:rPr>
                                  </w:pPr>
                                  <w:r>
                                    <w:rPr>
                                      <w:sz w:val="18"/>
                                    </w:rPr>
                                    <w:t>0.00</w:t>
                                  </w:r>
                                </w:p>
                              </w:tc>
                              <w:tc>
                                <w:tcPr>
                                  <w:tcW w:w="1661" w:type="dxa"/>
                                </w:tcPr>
                                <w:p w14:paraId="51A5C816">
                                  <w:pPr>
                                    <w:pStyle w:val="35"/>
                                    <w:ind w:left="51" w:right="17"/>
                                    <w:jc w:val="center"/>
                                    <w:rPr>
                                      <w:sz w:val="18"/>
                                    </w:rPr>
                                  </w:pPr>
                                  <w:r>
                                    <w:rPr>
                                      <w:sz w:val="18"/>
                                    </w:rPr>
                                    <w:t>25.20</w:t>
                                  </w:r>
                                </w:p>
                              </w:tc>
                              <w:tc>
                                <w:tcPr>
                                  <w:tcW w:w="2700" w:type="dxa"/>
                                  <w:gridSpan w:val="3"/>
                                </w:tcPr>
                                <w:p w14:paraId="3531703F">
                                  <w:pPr>
                                    <w:pStyle w:val="35"/>
                                    <w:ind w:left="1113" w:right="1076"/>
                                    <w:jc w:val="center"/>
                                    <w:rPr>
                                      <w:sz w:val="18"/>
                                    </w:rPr>
                                  </w:pPr>
                                  <w:r>
                                    <w:rPr>
                                      <w:sz w:val="18"/>
                                    </w:rPr>
                                    <w:t>24.95</w:t>
                                  </w:r>
                                </w:p>
                              </w:tc>
                              <w:tc>
                                <w:tcPr>
                                  <w:tcW w:w="1000" w:type="dxa"/>
                                </w:tcPr>
                                <w:p w14:paraId="3242366C">
                                  <w:pPr>
                                    <w:pStyle w:val="35"/>
                                    <w:ind w:left="38"/>
                                    <w:jc w:val="center"/>
                                    <w:rPr>
                                      <w:sz w:val="18"/>
                                    </w:rPr>
                                  </w:pPr>
                                  <w:r>
                                    <w:rPr>
                                      <w:sz w:val="18"/>
                                    </w:rPr>
                                    <w:t>99.00%</w:t>
                                  </w:r>
                                </w:p>
                              </w:tc>
                              <w:tc>
                                <w:tcPr>
                                  <w:tcW w:w="460" w:type="dxa"/>
                                </w:tcPr>
                                <w:p w14:paraId="384FC82C">
                                  <w:pPr>
                                    <w:pStyle w:val="35"/>
                                    <w:ind w:left="37"/>
                                    <w:jc w:val="center"/>
                                    <w:rPr>
                                      <w:sz w:val="18"/>
                                    </w:rPr>
                                  </w:pPr>
                                  <w:r>
                                    <w:rPr>
                                      <w:sz w:val="18"/>
                                    </w:rPr>
                                    <w:t>/</w:t>
                                  </w:r>
                                </w:p>
                              </w:tc>
                              <w:tc>
                                <w:tcPr>
                                  <w:tcW w:w="460" w:type="dxa"/>
                                </w:tcPr>
                                <w:p w14:paraId="07B410C6">
                                  <w:pPr>
                                    <w:pStyle w:val="35"/>
                                    <w:ind w:left="39"/>
                                    <w:jc w:val="center"/>
                                    <w:rPr>
                                      <w:sz w:val="18"/>
                                    </w:rPr>
                                  </w:pPr>
                                  <w:r>
                                    <w:rPr>
                                      <w:sz w:val="18"/>
                                    </w:rPr>
                                    <w:t>/</w:t>
                                  </w:r>
                                </w:p>
                              </w:tc>
                              <w:tc>
                                <w:tcPr>
                                  <w:tcW w:w="2090" w:type="dxa"/>
                                  <w:vMerge w:val="continue"/>
                                  <w:tcBorders>
                                    <w:top w:val="nil"/>
                                  </w:tcBorders>
                                </w:tcPr>
                                <w:p w14:paraId="6132013F">
                                  <w:pPr>
                                    <w:rPr>
                                      <w:sz w:val="2"/>
                                      <w:szCs w:val="2"/>
                                    </w:rPr>
                                  </w:pPr>
                                </w:p>
                              </w:tc>
                            </w:tr>
                            <w:tr w14:paraId="78C827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continue"/>
                                  <w:tcBorders>
                                    <w:top w:val="nil"/>
                                  </w:tcBorders>
                                </w:tcPr>
                                <w:p w14:paraId="551C71F2">
                                  <w:pPr>
                                    <w:rPr>
                                      <w:sz w:val="2"/>
                                      <w:szCs w:val="2"/>
                                    </w:rPr>
                                  </w:pPr>
                                </w:p>
                              </w:tc>
                              <w:tc>
                                <w:tcPr>
                                  <w:tcW w:w="2340" w:type="dxa"/>
                                </w:tcPr>
                                <w:p w14:paraId="12EF80D7">
                                  <w:pPr>
                                    <w:pStyle w:val="35"/>
                                    <w:ind w:left="457"/>
                                    <w:rPr>
                                      <w:sz w:val="18"/>
                                    </w:rPr>
                                  </w:pPr>
                                  <w:r>
                                    <w:rPr>
                                      <w:sz w:val="18"/>
                                    </w:rPr>
                                    <w:t>财政专户管理资金</w:t>
                                  </w:r>
                                </w:p>
                              </w:tc>
                              <w:tc>
                                <w:tcPr>
                                  <w:tcW w:w="1661" w:type="dxa"/>
                                </w:tcPr>
                                <w:p w14:paraId="1ED35DC2">
                                  <w:pPr>
                                    <w:pStyle w:val="35"/>
                                    <w:ind w:left="52" w:right="17"/>
                                    <w:jc w:val="center"/>
                                    <w:rPr>
                                      <w:sz w:val="18"/>
                                    </w:rPr>
                                  </w:pPr>
                                  <w:r>
                                    <w:rPr>
                                      <w:sz w:val="18"/>
                                    </w:rPr>
                                    <w:t>0.00</w:t>
                                  </w:r>
                                </w:p>
                              </w:tc>
                              <w:tc>
                                <w:tcPr>
                                  <w:tcW w:w="1661" w:type="dxa"/>
                                </w:tcPr>
                                <w:p w14:paraId="2D14DB1D">
                                  <w:pPr>
                                    <w:pStyle w:val="35"/>
                                    <w:ind w:left="52" w:right="17"/>
                                    <w:jc w:val="center"/>
                                    <w:rPr>
                                      <w:sz w:val="18"/>
                                    </w:rPr>
                                  </w:pPr>
                                  <w:r>
                                    <w:rPr>
                                      <w:sz w:val="18"/>
                                    </w:rPr>
                                    <w:t>0.00</w:t>
                                  </w:r>
                                </w:p>
                              </w:tc>
                              <w:tc>
                                <w:tcPr>
                                  <w:tcW w:w="2700" w:type="dxa"/>
                                  <w:gridSpan w:val="3"/>
                                </w:tcPr>
                                <w:p w14:paraId="292DAD55">
                                  <w:pPr>
                                    <w:pStyle w:val="35"/>
                                    <w:ind w:left="1113" w:right="1075"/>
                                    <w:jc w:val="center"/>
                                    <w:rPr>
                                      <w:sz w:val="18"/>
                                    </w:rPr>
                                  </w:pPr>
                                  <w:r>
                                    <w:rPr>
                                      <w:sz w:val="18"/>
                                    </w:rPr>
                                    <w:t>0.00</w:t>
                                  </w:r>
                                </w:p>
                              </w:tc>
                              <w:tc>
                                <w:tcPr>
                                  <w:tcW w:w="1000" w:type="dxa"/>
                                </w:tcPr>
                                <w:p w14:paraId="387C9B84">
                                  <w:pPr>
                                    <w:pStyle w:val="35"/>
                                    <w:ind w:left="34" w:right="1"/>
                                    <w:jc w:val="center"/>
                                    <w:rPr>
                                      <w:sz w:val="18"/>
                                    </w:rPr>
                                  </w:pPr>
                                  <w:r>
                                    <w:rPr>
                                      <w:sz w:val="18"/>
                                    </w:rPr>
                                    <w:t>0.00%</w:t>
                                  </w:r>
                                </w:p>
                              </w:tc>
                              <w:tc>
                                <w:tcPr>
                                  <w:tcW w:w="460" w:type="dxa"/>
                                </w:tcPr>
                                <w:p w14:paraId="1E530D6B">
                                  <w:pPr>
                                    <w:pStyle w:val="35"/>
                                    <w:ind w:left="37"/>
                                    <w:jc w:val="center"/>
                                    <w:rPr>
                                      <w:sz w:val="18"/>
                                    </w:rPr>
                                  </w:pPr>
                                  <w:r>
                                    <w:rPr>
                                      <w:sz w:val="18"/>
                                    </w:rPr>
                                    <w:t>/</w:t>
                                  </w:r>
                                </w:p>
                              </w:tc>
                              <w:tc>
                                <w:tcPr>
                                  <w:tcW w:w="460" w:type="dxa"/>
                                </w:tcPr>
                                <w:p w14:paraId="48409431">
                                  <w:pPr>
                                    <w:pStyle w:val="35"/>
                                    <w:ind w:left="39"/>
                                    <w:jc w:val="center"/>
                                    <w:rPr>
                                      <w:sz w:val="18"/>
                                    </w:rPr>
                                  </w:pPr>
                                  <w:r>
                                    <w:rPr>
                                      <w:sz w:val="18"/>
                                    </w:rPr>
                                    <w:t>/</w:t>
                                  </w:r>
                                </w:p>
                              </w:tc>
                              <w:tc>
                                <w:tcPr>
                                  <w:tcW w:w="2090" w:type="dxa"/>
                                  <w:vMerge w:val="continue"/>
                                  <w:tcBorders>
                                    <w:top w:val="nil"/>
                                  </w:tcBorders>
                                </w:tcPr>
                                <w:p w14:paraId="4F981E5B">
                                  <w:pPr>
                                    <w:rPr>
                                      <w:sz w:val="2"/>
                                      <w:szCs w:val="2"/>
                                    </w:rPr>
                                  </w:pPr>
                                </w:p>
                              </w:tc>
                            </w:tr>
                            <w:tr w14:paraId="111095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continue"/>
                                  <w:tcBorders>
                                    <w:top w:val="nil"/>
                                  </w:tcBorders>
                                </w:tcPr>
                                <w:p w14:paraId="663C8AF5">
                                  <w:pPr>
                                    <w:rPr>
                                      <w:sz w:val="2"/>
                                      <w:szCs w:val="2"/>
                                    </w:rPr>
                                  </w:pPr>
                                </w:p>
                              </w:tc>
                              <w:tc>
                                <w:tcPr>
                                  <w:tcW w:w="2340" w:type="dxa"/>
                                </w:tcPr>
                                <w:p w14:paraId="16506FBB">
                                  <w:pPr>
                                    <w:pStyle w:val="35"/>
                                    <w:spacing w:before="31"/>
                                    <w:ind w:left="797" w:right="762"/>
                                    <w:jc w:val="center"/>
                                    <w:rPr>
                                      <w:sz w:val="18"/>
                                    </w:rPr>
                                  </w:pPr>
                                  <w:r>
                                    <w:rPr>
                                      <w:sz w:val="18"/>
                                    </w:rPr>
                                    <w:t>单位资金</w:t>
                                  </w:r>
                                </w:p>
                              </w:tc>
                              <w:tc>
                                <w:tcPr>
                                  <w:tcW w:w="1661" w:type="dxa"/>
                                </w:tcPr>
                                <w:p w14:paraId="7A53D8CD">
                                  <w:pPr>
                                    <w:pStyle w:val="35"/>
                                    <w:spacing w:before="31"/>
                                    <w:ind w:left="52" w:right="17"/>
                                    <w:jc w:val="center"/>
                                    <w:rPr>
                                      <w:sz w:val="18"/>
                                    </w:rPr>
                                  </w:pPr>
                                  <w:r>
                                    <w:rPr>
                                      <w:sz w:val="18"/>
                                    </w:rPr>
                                    <w:t>0.00</w:t>
                                  </w:r>
                                </w:p>
                              </w:tc>
                              <w:tc>
                                <w:tcPr>
                                  <w:tcW w:w="1661" w:type="dxa"/>
                                </w:tcPr>
                                <w:p w14:paraId="76781524">
                                  <w:pPr>
                                    <w:pStyle w:val="35"/>
                                    <w:spacing w:before="31"/>
                                    <w:ind w:left="52" w:right="17"/>
                                    <w:jc w:val="center"/>
                                    <w:rPr>
                                      <w:sz w:val="18"/>
                                    </w:rPr>
                                  </w:pPr>
                                  <w:r>
                                    <w:rPr>
                                      <w:sz w:val="18"/>
                                    </w:rPr>
                                    <w:t>0.00</w:t>
                                  </w:r>
                                </w:p>
                              </w:tc>
                              <w:tc>
                                <w:tcPr>
                                  <w:tcW w:w="2700" w:type="dxa"/>
                                  <w:gridSpan w:val="3"/>
                                </w:tcPr>
                                <w:p w14:paraId="4822F626">
                                  <w:pPr>
                                    <w:pStyle w:val="35"/>
                                    <w:spacing w:before="31"/>
                                    <w:ind w:left="1113" w:right="1075"/>
                                    <w:jc w:val="center"/>
                                    <w:rPr>
                                      <w:sz w:val="18"/>
                                    </w:rPr>
                                  </w:pPr>
                                  <w:r>
                                    <w:rPr>
                                      <w:sz w:val="18"/>
                                    </w:rPr>
                                    <w:t>0.00</w:t>
                                  </w:r>
                                </w:p>
                              </w:tc>
                              <w:tc>
                                <w:tcPr>
                                  <w:tcW w:w="1000" w:type="dxa"/>
                                </w:tcPr>
                                <w:p w14:paraId="10FC4C1E">
                                  <w:pPr>
                                    <w:pStyle w:val="35"/>
                                    <w:spacing w:before="31"/>
                                    <w:ind w:left="34" w:right="1"/>
                                    <w:jc w:val="center"/>
                                    <w:rPr>
                                      <w:sz w:val="18"/>
                                    </w:rPr>
                                  </w:pPr>
                                  <w:r>
                                    <w:rPr>
                                      <w:sz w:val="18"/>
                                    </w:rPr>
                                    <w:t>0.00%</w:t>
                                  </w:r>
                                </w:p>
                              </w:tc>
                              <w:tc>
                                <w:tcPr>
                                  <w:tcW w:w="460" w:type="dxa"/>
                                </w:tcPr>
                                <w:p w14:paraId="56BCCF78">
                                  <w:pPr>
                                    <w:pStyle w:val="35"/>
                                    <w:spacing w:before="31"/>
                                    <w:ind w:left="37"/>
                                    <w:jc w:val="center"/>
                                    <w:rPr>
                                      <w:sz w:val="18"/>
                                    </w:rPr>
                                  </w:pPr>
                                  <w:r>
                                    <w:rPr>
                                      <w:sz w:val="18"/>
                                    </w:rPr>
                                    <w:t>/</w:t>
                                  </w:r>
                                </w:p>
                              </w:tc>
                              <w:tc>
                                <w:tcPr>
                                  <w:tcW w:w="460" w:type="dxa"/>
                                </w:tcPr>
                                <w:p w14:paraId="00376B9A">
                                  <w:pPr>
                                    <w:pStyle w:val="35"/>
                                    <w:spacing w:before="31"/>
                                    <w:ind w:left="39"/>
                                    <w:jc w:val="center"/>
                                    <w:rPr>
                                      <w:sz w:val="18"/>
                                    </w:rPr>
                                  </w:pPr>
                                  <w:r>
                                    <w:rPr>
                                      <w:sz w:val="18"/>
                                    </w:rPr>
                                    <w:t>/</w:t>
                                  </w:r>
                                </w:p>
                              </w:tc>
                              <w:tc>
                                <w:tcPr>
                                  <w:tcW w:w="2090" w:type="dxa"/>
                                  <w:vMerge w:val="continue"/>
                                  <w:tcBorders>
                                    <w:top w:val="nil"/>
                                  </w:tcBorders>
                                </w:tcPr>
                                <w:p w14:paraId="236120F2">
                                  <w:pPr>
                                    <w:rPr>
                                      <w:sz w:val="2"/>
                                      <w:szCs w:val="2"/>
                                    </w:rPr>
                                  </w:pPr>
                                </w:p>
                              </w:tc>
                            </w:tr>
                            <w:tr w14:paraId="0308A1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continue"/>
                                  <w:tcBorders>
                                    <w:top w:val="nil"/>
                                  </w:tcBorders>
                                </w:tcPr>
                                <w:p w14:paraId="2C8CE054">
                                  <w:pPr>
                                    <w:rPr>
                                      <w:sz w:val="2"/>
                                      <w:szCs w:val="2"/>
                                    </w:rPr>
                                  </w:pPr>
                                </w:p>
                              </w:tc>
                              <w:tc>
                                <w:tcPr>
                                  <w:tcW w:w="2340" w:type="dxa"/>
                                </w:tcPr>
                                <w:p w14:paraId="45260962">
                                  <w:pPr>
                                    <w:pStyle w:val="35"/>
                                    <w:spacing w:before="31"/>
                                    <w:ind w:left="797" w:right="762"/>
                                    <w:jc w:val="center"/>
                                    <w:rPr>
                                      <w:sz w:val="18"/>
                                    </w:rPr>
                                  </w:pPr>
                                  <w:r>
                                    <w:rPr>
                                      <w:sz w:val="18"/>
                                    </w:rPr>
                                    <w:t>其他资金</w:t>
                                  </w:r>
                                </w:p>
                              </w:tc>
                              <w:tc>
                                <w:tcPr>
                                  <w:tcW w:w="1661" w:type="dxa"/>
                                </w:tcPr>
                                <w:p w14:paraId="3B61C9AC">
                                  <w:pPr>
                                    <w:pStyle w:val="35"/>
                                    <w:spacing w:before="0" w:line="240" w:lineRule="auto"/>
                                    <w:rPr>
                                      <w:rFonts w:ascii="Times New Roman"/>
                                      <w:sz w:val="18"/>
                                    </w:rPr>
                                  </w:pPr>
                                </w:p>
                              </w:tc>
                              <w:tc>
                                <w:tcPr>
                                  <w:tcW w:w="1661" w:type="dxa"/>
                                </w:tcPr>
                                <w:p w14:paraId="79BE3A0D">
                                  <w:pPr>
                                    <w:pStyle w:val="35"/>
                                    <w:spacing w:before="0" w:line="240" w:lineRule="auto"/>
                                    <w:rPr>
                                      <w:rFonts w:ascii="Times New Roman"/>
                                      <w:sz w:val="18"/>
                                    </w:rPr>
                                  </w:pPr>
                                </w:p>
                              </w:tc>
                              <w:tc>
                                <w:tcPr>
                                  <w:tcW w:w="2700" w:type="dxa"/>
                                  <w:gridSpan w:val="3"/>
                                </w:tcPr>
                                <w:p w14:paraId="34119316">
                                  <w:pPr>
                                    <w:pStyle w:val="35"/>
                                    <w:spacing w:before="0" w:line="240" w:lineRule="auto"/>
                                    <w:rPr>
                                      <w:rFonts w:ascii="Times New Roman"/>
                                      <w:sz w:val="18"/>
                                    </w:rPr>
                                  </w:pPr>
                                </w:p>
                              </w:tc>
                              <w:tc>
                                <w:tcPr>
                                  <w:tcW w:w="1000" w:type="dxa"/>
                                </w:tcPr>
                                <w:p w14:paraId="397E1A9D">
                                  <w:pPr>
                                    <w:pStyle w:val="35"/>
                                    <w:spacing w:before="0" w:line="240" w:lineRule="auto"/>
                                    <w:rPr>
                                      <w:rFonts w:ascii="Times New Roman"/>
                                      <w:sz w:val="18"/>
                                    </w:rPr>
                                  </w:pPr>
                                </w:p>
                              </w:tc>
                              <w:tc>
                                <w:tcPr>
                                  <w:tcW w:w="460" w:type="dxa"/>
                                </w:tcPr>
                                <w:p w14:paraId="52C0E028">
                                  <w:pPr>
                                    <w:pStyle w:val="35"/>
                                    <w:spacing w:before="31"/>
                                    <w:ind w:left="37"/>
                                    <w:jc w:val="center"/>
                                    <w:rPr>
                                      <w:sz w:val="18"/>
                                    </w:rPr>
                                  </w:pPr>
                                  <w:r>
                                    <w:rPr>
                                      <w:sz w:val="18"/>
                                    </w:rPr>
                                    <w:t>/</w:t>
                                  </w:r>
                                </w:p>
                              </w:tc>
                              <w:tc>
                                <w:tcPr>
                                  <w:tcW w:w="460" w:type="dxa"/>
                                </w:tcPr>
                                <w:p w14:paraId="62B24DD6">
                                  <w:pPr>
                                    <w:pStyle w:val="35"/>
                                    <w:spacing w:before="31"/>
                                    <w:ind w:left="39"/>
                                    <w:jc w:val="center"/>
                                    <w:rPr>
                                      <w:sz w:val="18"/>
                                    </w:rPr>
                                  </w:pPr>
                                  <w:r>
                                    <w:rPr>
                                      <w:sz w:val="18"/>
                                    </w:rPr>
                                    <w:t>/</w:t>
                                  </w:r>
                                </w:p>
                              </w:tc>
                              <w:tc>
                                <w:tcPr>
                                  <w:tcW w:w="2090" w:type="dxa"/>
                                  <w:vMerge w:val="continue"/>
                                  <w:tcBorders>
                                    <w:top w:val="nil"/>
                                  </w:tcBorders>
                                </w:tcPr>
                                <w:p w14:paraId="616D53B4">
                                  <w:pPr>
                                    <w:rPr>
                                      <w:sz w:val="2"/>
                                      <w:szCs w:val="2"/>
                                    </w:rPr>
                                  </w:pPr>
                                </w:p>
                              </w:tc>
                            </w:tr>
                            <w:tr w14:paraId="0BF405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restart"/>
                                </w:tcPr>
                                <w:p w14:paraId="5F08BD02">
                                  <w:pPr>
                                    <w:pStyle w:val="35"/>
                                    <w:spacing w:before="0" w:line="240" w:lineRule="auto"/>
                                    <w:rPr>
                                      <w:rFonts w:ascii="Times New Roman"/>
                                      <w:sz w:val="18"/>
                                    </w:rPr>
                                  </w:pPr>
                                </w:p>
                                <w:p w14:paraId="18019B08">
                                  <w:pPr>
                                    <w:pStyle w:val="35"/>
                                    <w:spacing w:before="0" w:line="240" w:lineRule="auto"/>
                                    <w:rPr>
                                      <w:rFonts w:ascii="Times New Roman"/>
                                      <w:sz w:val="18"/>
                                    </w:rPr>
                                  </w:pPr>
                                </w:p>
                                <w:p w14:paraId="330A7618">
                                  <w:pPr>
                                    <w:pStyle w:val="35"/>
                                    <w:spacing w:before="0" w:line="240" w:lineRule="auto"/>
                                    <w:rPr>
                                      <w:rFonts w:ascii="Times New Roman"/>
                                      <w:sz w:val="18"/>
                                    </w:rPr>
                                  </w:pPr>
                                </w:p>
                                <w:p w14:paraId="226AFCAA">
                                  <w:pPr>
                                    <w:pStyle w:val="35"/>
                                    <w:spacing w:before="0" w:line="240" w:lineRule="auto"/>
                                    <w:rPr>
                                      <w:rFonts w:ascii="Times New Roman"/>
                                      <w:sz w:val="18"/>
                                    </w:rPr>
                                  </w:pPr>
                                </w:p>
                                <w:p w14:paraId="3F569255">
                                  <w:pPr>
                                    <w:pStyle w:val="35"/>
                                    <w:spacing w:before="154" w:line="228" w:lineRule="exact"/>
                                    <w:ind w:left="73"/>
                                    <w:rPr>
                                      <w:sz w:val="18"/>
                                    </w:rPr>
                                  </w:pPr>
                                  <w:r>
                                    <w:rPr>
                                      <w:sz w:val="18"/>
                                    </w:rPr>
                                    <w:t>绩效指标</w:t>
                                  </w:r>
                                </w:p>
                                <w:p w14:paraId="73BD1C0F">
                                  <w:pPr>
                                    <w:pStyle w:val="35"/>
                                    <w:spacing w:before="0" w:line="228" w:lineRule="exact"/>
                                    <w:ind w:left="71"/>
                                    <w:rPr>
                                      <w:sz w:val="18"/>
                                    </w:rPr>
                                  </w:pPr>
                                  <w:r>
                                    <w:rPr>
                                      <w:sz w:val="18"/>
                                    </w:rPr>
                                    <w:t>（90分）</w:t>
                                  </w:r>
                                </w:p>
                              </w:tc>
                              <w:tc>
                                <w:tcPr>
                                  <w:tcW w:w="2340" w:type="dxa"/>
                                </w:tcPr>
                                <w:p w14:paraId="40D18B0A">
                                  <w:pPr>
                                    <w:pStyle w:val="35"/>
                                    <w:ind w:left="797" w:right="762"/>
                                    <w:jc w:val="center"/>
                                    <w:rPr>
                                      <w:sz w:val="18"/>
                                    </w:rPr>
                                  </w:pPr>
                                  <w:r>
                                    <w:rPr>
                                      <w:sz w:val="18"/>
                                    </w:rPr>
                                    <w:t>一级指标</w:t>
                                  </w:r>
                                </w:p>
                              </w:tc>
                              <w:tc>
                                <w:tcPr>
                                  <w:tcW w:w="1661" w:type="dxa"/>
                                </w:tcPr>
                                <w:p w14:paraId="1CB07AD8">
                                  <w:pPr>
                                    <w:pStyle w:val="35"/>
                                    <w:ind w:left="49" w:right="17"/>
                                    <w:jc w:val="center"/>
                                    <w:rPr>
                                      <w:sz w:val="18"/>
                                    </w:rPr>
                                  </w:pPr>
                                  <w:r>
                                    <w:rPr>
                                      <w:sz w:val="18"/>
                                    </w:rPr>
                                    <w:t>二级指标</w:t>
                                  </w:r>
                                </w:p>
                              </w:tc>
                              <w:tc>
                                <w:tcPr>
                                  <w:tcW w:w="1661" w:type="dxa"/>
                                </w:tcPr>
                                <w:p w14:paraId="629FD16E">
                                  <w:pPr>
                                    <w:pStyle w:val="35"/>
                                    <w:ind w:left="49" w:right="17"/>
                                    <w:jc w:val="center"/>
                                    <w:rPr>
                                      <w:sz w:val="18"/>
                                    </w:rPr>
                                  </w:pPr>
                                  <w:r>
                                    <w:rPr>
                                      <w:sz w:val="18"/>
                                    </w:rPr>
                                    <w:t>三级指标</w:t>
                                  </w:r>
                                </w:p>
                              </w:tc>
                              <w:tc>
                                <w:tcPr>
                                  <w:tcW w:w="970" w:type="dxa"/>
                                </w:tcPr>
                                <w:p w14:paraId="7F311C68">
                                  <w:pPr>
                                    <w:pStyle w:val="35"/>
                                    <w:ind w:left="133"/>
                                    <w:rPr>
                                      <w:sz w:val="18"/>
                                    </w:rPr>
                                  </w:pPr>
                                  <w:r>
                                    <w:rPr>
                                      <w:sz w:val="18"/>
                                    </w:rPr>
                                    <w:t>指标性质</w:t>
                                  </w:r>
                                </w:p>
                              </w:tc>
                              <w:tc>
                                <w:tcPr>
                                  <w:tcW w:w="720" w:type="dxa"/>
                                </w:tcPr>
                                <w:p w14:paraId="330D3F05">
                                  <w:pPr>
                                    <w:pStyle w:val="35"/>
                                    <w:ind w:left="96"/>
                                    <w:rPr>
                                      <w:sz w:val="18"/>
                                    </w:rPr>
                                  </w:pPr>
                                  <w:r>
                                    <w:rPr>
                                      <w:sz w:val="18"/>
                                    </w:rPr>
                                    <w:t>指标值</w:t>
                                  </w:r>
                                </w:p>
                              </w:tc>
                              <w:tc>
                                <w:tcPr>
                                  <w:tcW w:w="1010" w:type="dxa"/>
                                </w:tcPr>
                                <w:p w14:paraId="39E1BB89">
                                  <w:pPr>
                                    <w:pStyle w:val="35"/>
                                    <w:ind w:left="151"/>
                                    <w:rPr>
                                      <w:sz w:val="18"/>
                                    </w:rPr>
                                  </w:pPr>
                                  <w:r>
                                    <w:rPr>
                                      <w:sz w:val="18"/>
                                    </w:rPr>
                                    <w:t>度量单位</w:t>
                                  </w:r>
                                </w:p>
                              </w:tc>
                              <w:tc>
                                <w:tcPr>
                                  <w:tcW w:w="1000" w:type="dxa"/>
                                </w:tcPr>
                                <w:p w14:paraId="5D2370B1">
                                  <w:pPr>
                                    <w:pStyle w:val="35"/>
                                    <w:ind w:left="38" w:right="1"/>
                                    <w:jc w:val="center"/>
                                    <w:rPr>
                                      <w:sz w:val="18"/>
                                    </w:rPr>
                                  </w:pPr>
                                  <w:r>
                                    <w:rPr>
                                      <w:sz w:val="18"/>
                                    </w:rPr>
                                    <w:t>完成值</w:t>
                                  </w:r>
                                </w:p>
                              </w:tc>
                              <w:tc>
                                <w:tcPr>
                                  <w:tcW w:w="460" w:type="dxa"/>
                                </w:tcPr>
                                <w:p w14:paraId="7D2BFE0C">
                                  <w:pPr>
                                    <w:pStyle w:val="35"/>
                                    <w:ind w:left="59"/>
                                    <w:rPr>
                                      <w:sz w:val="18"/>
                                    </w:rPr>
                                  </w:pPr>
                                  <w:r>
                                    <w:rPr>
                                      <w:sz w:val="18"/>
                                    </w:rPr>
                                    <w:t>权重</w:t>
                                  </w:r>
                                </w:p>
                              </w:tc>
                              <w:tc>
                                <w:tcPr>
                                  <w:tcW w:w="460" w:type="dxa"/>
                                </w:tcPr>
                                <w:p w14:paraId="73F89E45">
                                  <w:pPr>
                                    <w:pStyle w:val="35"/>
                                    <w:ind w:left="57"/>
                                    <w:rPr>
                                      <w:sz w:val="18"/>
                                    </w:rPr>
                                  </w:pPr>
                                  <w:r>
                                    <w:rPr>
                                      <w:sz w:val="18"/>
                                    </w:rPr>
                                    <w:t>得分</w:t>
                                  </w:r>
                                </w:p>
                              </w:tc>
                              <w:tc>
                                <w:tcPr>
                                  <w:tcW w:w="2090" w:type="dxa"/>
                                </w:tcPr>
                                <w:p w14:paraId="73740F80">
                                  <w:pPr>
                                    <w:pStyle w:val="35"/>
                                    <w:ind w:left="403" w:right="366"/>
                                    <w:jc w:val="center"/>
                                    <w:rPr>
                                      <w:sz w:val="18"/>
                                    </w:rPr>
                                  </w:pPr>
                                  <w:r>
                                    <w:rPr>
                                      <w:sz w:val="18"/>
                                    </w:rPr>
                                    <w:t>未完成原因分析</w:t>
                                  </w:r>
                                </w:p>
                              </w:tc>
                            </w:tr>
                            <w:tr w14:paraId="2C4CB0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continue"/>
                                  <w:tcBorders>
                                    <w:top w:val="nil"/>
                                  </w:tcBorders>
                                </w:tcPr>
                                <w:p w14:paraId="62AF9B39">
                                  <w:pPr>
                                    <w:rPr>
                                      <w:sz w:val="2"/>
                                      <w:szCs w:val="2"/>
                                    </w:rPr>
                                  </w:pPr>
                                </w:p>
                              </w:tc>
                              <w:tc>
                                <w:tcPr>
                                  <w:tcW w:w="2340" w:type="dxa"/>
                                </w:tcPr>
                                <w:p w14:paraId="0D6B90A5">
                                  <w:pPr>
                                    <w:pStyle w:val="35"/>
                                    <w:ind w:left="37"/>
                                    <w:rPr>
                                      <w:sz w:val="18"/>
                                    </w:rPr>
                                  </w:pPr>
                                  <w:r>
                                    <w:rPr>
                                      <w:sz w:val="18"/>
                                    </w:rPr>
                                    <w:t>产出指标</w:t>
                                  </w:r>
                                </w:p>
                              </w:tc>
                              <w:tc>
                                <w:tcPr>
                                  <w:tcW w:w="1661" w:type="dxa"/>
                                </w:tcPr>
                                <w:p w14:paraId="121383EC">
                                  <w:pPr>
                                    <w:pStyle w:val="35"/>
                                    <w:ind w:left="54" w:right="16"/>
                                    <w:jc w:val="center"/>
                                    <w:rPr>
                                      <w:sz w:val="18"/>
                                    </w:rPr>
                                  </w:pPr>
                                  <w:r>
                                    <w:rPr>
                                      <w:sz w:val="18"/>
                                    </w:rPr>
                                    <w:t>时效指标</w:t>
                                  </w:r>
                                </w:p>
                              </w:tc>
                              <w:tc>
                                <w:tcPr>
                                  <w:tcW w:w="1661" w:type="dxa"/>
                                </w:tcPr>
                                <w:p w14:paraId="49076233">
                                  <w:pPr>
                                    <w:pStyle w:val="35"/>
                                    <w:ind w:left="51" w:right="17"/>
                                    <w:jc w:val="center"/>
                                    <w:rPr>
                                      <w:sz w:val="18"/>
                                    </w:rPr>
                                  </w:pPr>
                                  <w:r>
                                    <w:rPr>
                                      <w:sz w:val="18"/>
                                    </w:rPr>
                                    <w:t>按时支付率</w:t>
                                  </w:r>
                                </w:p>
                              </w:tc>
                              <w:tc>
                                <w:tcPr>
                                  <w:tcW w:w="970" w:type="dxa"/>
                                </w:tcPr>
                                <w:p w14:paraId="3E527BCA">
                                  <w:pPr>
                                    <w:pStyle w:val="35"/>
                                    <w:ind w:left="39"/>
                                    <w:rPr>
                                      <w:sz w:val="18"/>
                                    </w:rPr>
                                  </w:pPr>
                                  <w:r>
                                    <w:rPr>
                                      <w:sz w:val="18"/>
                                    </w:rPr>
                                    <w:t>＝</w:t>
                                  </w:r>
                                </w:p>
                              </w:tc>
                              <w:tc>
                                <w:tcPr>
                                  <w:tcW w:w="720" w:type="dxa"/>
                                </w:tcPr>
                                <w:p w14:paraId="599774E5">
                                  <w:pPr>
                                    <w:pStyle w:val="35"/>
                                    <w:ind w:left="36"/>
                                    <w:rPr>
                                      <w:sz w:val="18"/>
                                    </w:rPr>
                                  </w:pPr>
                                  <w:r>
                                    <w:rPr>
                                      <w:sz w:val="18"/>
                                    </w:rPr>
                                    <w:t>100</w:t>
                                  </w:r>
                                </w:p>
                              </w:tc>
                              <w:tc>
                                <w:tcPr>
                                  <w:tcW w:w="1010" w:type="dxa"/>
                                </w:tcPr>
                                <w:p w14:paraId="5861E316">
                                  <w:pPr>
                                    <w:pStyle w:val="35"/>
                                    <w:ind w:left="36"/>
                                    <w:rPr>
                                      <w:sz w:val="18"/>
                                    </w:rPr>
                                  </w:pPr>
                                  <w:r>
                                    <w:rPr>
                                      <w:sz w:val="18"/>
                                    </w:rPr>
                                    <w:t>%</w:t>
                                  </w:r>
                                </w:p>
                              </w:tc>
                              <w:tc>
                                <w:tcPr>
                                  <w:tcW w:w="1000" w:type="dxa"/>
                                </w:tcPr>
                                <w:p w14:paraId="3302DC7F">
                                  <w:pPr>
                                    <w:pStyle w:val="35"/>
                                    <w:ind w:left="38" w:right="1"/>
                                    <w:jc w:val="center"/>
                                    <w:rPr>
                                      <w:sz w:val="18"/>
                                    </w:rPr>
                                  </w:pPr>
                                  <w:r>
                                    <w:rPr>
                                      <w:sz w:val="18"/>
                                    </w:rPr>
                                    <w:t>100.00%</w:t>
                                  </w:r>
                                </w:p>
                              </w:tc>
                              <w:tc>
                                <w:tcPr>
                                  <w:tcW w:w="460" w:type="dxa"/>
                                </w:tcPr>
                                <w:p w14:paraId="223E4521">
                                  <w:pPr>
                                    <w:pStyle w:val="35"/>
                                    <w:ind w:left="40"/>
                                    <w:rPr>
                                      <w:sz w:val="18"/>
                                    </w:rPr>
                                  </w:pPr>
                                  <w:r>
                                    <w:rPr>
                                      <w:sz w:val="18"/>
                                    </w:rPr>
                                    <w:t>20</w:t>
                                  </w:r>
                                </w:p>
                              </w:tc>
                              <w:tc>
                                <w:tcPr>
                                  <w:tcW w:w="460" w:type="dxa"/>
                                </w:tcPr>
                                <w:p w14:paraId="291F135C">
                                  <w:pPr>
                                    <w:pStyle w:val="35"/>
                                    <w:ind w:left="38"/>
                                    <w:rPr>
                                      <w:sz w:val="18"/>
                                    </w:rPr>
                                  </w:pPr>
                                  <w:r>
                                    <w:rPr>
                                      <w:sz w:val="18"/>
                                    </w:rPr>
                                    <w:t>20</w:t>
                                  </w:r>
                                </w:p>
                              </w:tc>
                              <w:tc>
                                <w:tcPr>
                                  <w:tcW w:w="2090" w:type="dxa"/>
                                </w:tcPr>
                                <w:p w14:paraId="48F99446">
                                  <w:pPr>
                                    <w:pStyle w:val="35"/>
                                    <w:spacing w:before="0" w:line="240" w:lineRule="auto"/>
                                    <w:rPr>
                                      <w:rFonts w:ascii="Times New Roman"/>
                                      <w:sz w:val="18"/>
                                    </w:rPr>
                                  </w:pPr>
                                </w:p>
                              </w:tc>
                            </w:tr>
                            <w:tr w14:paraId="25A0C5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92" w:hRule="atLeast"/>
                              </w:trPr>
                              <w:tc>
                                <w:tcPr>
                                  <w:tcW w:w="850" w:type="dxa"/>
                                  <w:vMerge w:val="continue"/>
                                  <w:tcBorders>
                                    <w:top w:val="nil"/>
                                  </w:tcBorders>
                                </w:tcPr>
                                <w:p w14:paraId="54E66C0A">
                                  <w:pPr>
                                    <w:rPr>
                                      <w:sz w:val="2"/>
                                      <w:szCs w:val="2"/>
                                    </w:rPr>
                                  </w:pPr>
                                </w:p>
                              </w:tc>
                              <w:tc>
                                <w:tcPr>
                                  <w:tcW w:w="2340" w:type="dxa"/>
                                </w:tcPr>
                                <w:p w14:paraId="17C4EDA8">
                                  <w:pPr>
                                    <w:pStyle w:val="35"/>
                                    <w:spacing w:before="41" w:line="240" w:lineRule="auto"/>
                                    <w:ind w:left="37"/>
                                    <w:rPr>
                                      <w:sz w:val="18"/>
                                    </w:rPr>
                                  </w:pPr>
                                  <w:r>
                                    <w:rPr>
                                      <w:sz w:val="18"/>
                                    </w:rPr>
                                    <w:t>产出指标</w:t>
                                  </w:r>
                                </w:p>
                              </w:tc>
                              <w:tc>
                                <w:tcPr>
                                  <w:tcW w:w="1661" w:type="dxa"/>
                                </w:tcPr>
                                <w:p w14:paraId="29FDAEAA">
                                  <w:pPr>
                                    <w:pStyle w:val="35"/>
                                    <w:spacing w:before="41" w:line="240" w:lineRule="auto"/>
                                    <w:ind w:left="54" w:right="16"/>
                                    <w:jc w:val="center"/>
                                    <w:rPr>
                                      <w:sz w:val="18"/>
                                    </w:rPr>
                                  </w:pPr>
                                  <w:r>
                                    <w:rPr>
                                      <w:sz w:val="18"/>
                                    </w:rPr>
                                    <w:t>数量指标</w:t>
                                  </w:r>
                                </w:p>
                              </w:tc>
                              <w:tc>
                                <w:tcPr>
                                  <w:tcW w:w="1661" w:type="dxa"/>
                                </w:tcPr>
                                <w:p w14:paraId="0BC725A1">
                                  <w:pPr>
                                    <w:pStyle w:val="35"/>
                                    <w:spacing w:before="41" w:line="240" w:lineRule="auto"/>
                                    <w:ind w:left="53" w:right="17"/>
                                    <w:jc w:val="center"/>
                                    <w:rPr>
                                      <w:sz w:val="18"/>
                                    </w:rPr>
                                  </w:pPr>
                                  <w:r>
                                    <w:rPr>
                                      <w:sz w:val="18"/>
                                    </w:rPr>
                                    <w:t>市政车辆维护</w:t>
                                  </w:r>
                                </w:p>
                              </w:tc>
                              <w:tc>
                                <w:tcPr>
                                  <w:tcW w:w="970" w:type="dxa"/>
                                </w:tcPr>
                                <w:p w14:paraId="37949C43">
                                  <w:pPr>
                                    <w:pStyle w:val="35"/>
                                    <w:spacing w:before="41" w:line="240" w:lineRule="auto"/>
                                    <w:ind w:left="39"/>
                                    <w:rPr>
                                      <w:sz w:val="18"/>
                                    </w:rPr>
                                  </w:pPr>
                                  <w:r>
                                    <w:rPr>
                                      <w:sz w:val="18"/>
                                    </w:rPr>
                                    <w:t>≤</w:t>
                                  </w:r>
                                </w:p>
                              </w:tc>
                              <w:tc>
                                <w:tcPr>
                                  <w:tcW w:w="720" w:type="dxa"/>
                                </w:tcPr>
                                <w:p w14:paraId="79694E27">
                                  <w:pPr>
                                    <w:pStyle w:val="35"/>
                                    <w:spacing w:before="41" w:line="240" w:lineRule="auto"/>
                                    <w:ind w:left="36"/>
                                    <w:rPr>
                                      <w:sz w:val="18"/>
                                    </w:rPr>
                                  </w:pPr>
                                  <w:r>
                                    <w:rPr>
                                      <w:sz w:val="18"/>
                                    </w:rPr>
                                    <w:t>100</w:t>
                                  </w:r>
                                </w:p>
                              </w:tc>
                              <w:tc>
                                <w:tcPr>
                                  <w:tcW w:w="1010" w:type="dxa"/>
                                </w:tcPr>
                                <w:p w14:paraId="5D060406">
                                  <w:pPr>
                                    <w:pStyle w:val="35"/>
                                    <w:spacing w:before="41" w:line="240" w:lineRule="auto"/>
                                    <w:ind w:left="36"/>
                                    <w:rPr>
                                      <w:sz w:val="18"/>
                                    </w:rPr>
                                  </w:pPr>
                                  <w:r>
                                    <w:rPr>
                                      <w:sz w:val="18"/>
                                    </w:rPr>
                                    <w:t>套</w:t>
                                  </w:r>
                                </w:p>
                              </w:tc>
                              <w:tc>
                                <w:tcPr>
                                  <w:tcW w:w="1000" w:type="dxa"/>
                                </w:tcPr>
                                <w:p w14:paraId="7C103B7C">
                                  <w:pPr>
                                    <w:pStyle w:val="35"/>
                                    <w:spacing w:before="41" w:line="240" w:lineRule="auto"/>
                                    <w:ind w:left="38" w:right="1"/>
                                    <w:jc w:val="center"/>
                                    <w:rPr>
                                      <w:sz w:val="18"/>
                                    </w:rPr>
                                  </w:pPr>
                                  <w:r>
                                    <w:rPr>
                                      <w:sz w:val="18"/>
                                    </w:rPr>
                                    <w:t>100.00%</w:t>
                                  </w:r>
                                </w:p>
                              </w:tc>
                              <w:tc>
                                <w:tcPr>
                                  <w:tcW w:w="460" w:type="dxa"/>
                                </w:tcPr>
                                <w:p w14:paraId="0FEFBAEC">
                                  <w:pPr>
                                    <w:pStyle w:val="35"/>
                                    <w:spacing w:before="41" w:line="240" w:lineRule="auto"/>
                                    <w:ind w:left="40"/>
                                    <w:rPr>
                                      <w:sz w:val="18"/>
                                    </w:rPr>
                                  </w:pPr>
                                  <w:r>
                                    <w:rPr>
                                      <w:sz w:val="18"/>
                                    </w:rPr>
                                    <w:t>20</w:t>
                                  </w:r>
                                </w:p>
                              </w:tc>
                              <w:tc>
                                <w:tcPr>
                                  <w:tcW w:w="460" w:type="dxa"/>
                                </w:tcPr>
                                <w:p w14:paraId="0BBE91CC">
                                  <w:pPr>
                                    <w:pStyle w:val="35"/>
                                    <w:spacing w:before="41" w:line="240" w:lineRule="auto"/>
                                    <w:ind w:left="38"/>
                                    <w:rPr>
                                      <w:sz w:val="18"/>
                                    </w:rPr>
                                  </w:pPr>
                                  <w:r>
                                    <w:rPr>
                                      <w:sz w:val="18"/>
                                    </w:rPr>
                                    <w:t>20</w:t>
                                  </w:r>
                                </w:p>
                              </w:tc>
                              <w:tc>
                                <w:tcPr>
                                  <w:tcW w:w="2090" w:type="dxa"/>
                                </w:tcPr>
                                <w:p w14:paraId="667F1AEF">
                                  <w:pPr>
                                    <w:pStyle w:val="35"/>
                                    <w:spacing w:before="0" w:line="240" w:lineRule="auto"/>
                                    <w:rPr>
                                      <w:rFonts w:ascii="Times New Roman"/>
                                      <w:sz w:val="18"/>
                                    </w:rPr>
                                  </w:pPr>
                                </w:p>
                              </w:tc>
                            </w:tr>
                            <w:tr w14:paraId="750ACB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15" w:hRule="atLeast"/>
                              </w:trPr>
                              <w:tc>
                                <w:tcPr>
                                  <w:tcW w:w="850" w:type="dxa"/>
                                  <w:vMerge w:val="continue"/>
                                  <w:tcBorders>
                                    <w:top w:val="nil"/>
                                  </w:tcBorders>
                                </w:tcPr>
                                <w:p w14:paraId="03E4EDDE">
                                  <w:pPr>
                                    <w:rPr>
                                      <w:sz w:val="2"/>
                                      <w:szCs w:val="2"/>
                                    </w:rPr>
                                  </w:pPr>
                                </w:p>
                              </w:tc>
                              <w:tc>
                                <w:tcPr>
                                  <w:tcW w:w="2340" w:type="dxa"/>
                                </w:tcPr>
                                <w:p w14:paraId="3313BD53">
                                  <w:pPr>
                                    <w:pStyle w:val="35"/>
                                    <w:spacing w:before="0" w:line="240" w:lineRule="auto"/>
                                    <w:rPr>
                                      <w:rFonts w:ascii="Times New Roman"/>
                                      <w:sz w:val="18"/>
                                    </w:rPr>
                                  </w:pPr>
                                </w:p>
                                <w:p w14:paraId="26C766C7">
                                  <w:pPr>
                                    <w:pStyle w:val="35"/>
                                    <w:spacing w:before="146" w:line="240" w:lineRule="auto"/>
                                    <w:ind w:left="37"/>
                                    <w:rPr>
                                      <w:sz w:val="18"/>
                                    </w:rPr>
                                  </w:pPr>
                                  <w:r>
                                    <w:rPr>
                                      <w:sz w:val="18"/>
                                    </w:rPr>
                                    <w:t>产出指标</w:t>
                                  </w:r>
                                </w:p>
                              </w:tc>
                              <w:tc>
                                <w:tcPr>
                                  <w:tcW w:w="1661" w:type="dxa"/>
                                </w:tcPr>
                                <w:p w14:paraId="7A037376">
                                  <w:pPr>
                                    <w:pStyle w:val="35"/>
                                    <w:spacing w:before="0" w:line="240" w:lineRule="auto"/>
                                    <w:rPr>
                                      <w:rFonts w:ascii="Times New Roman"/>
                                      <w:sz w:val="18"/>
                                    </w:rPr>
                                  </w:pPr>
                                </w:p>
                                <w:p w14:paraId="78CCAD68">
                                  <w:pPr>
                                    <w:pStyle w:val="35"/>
                                    <w:spacing w:before="146" w:line="240" w:lineRule="auto"/>
                                    <w:ind w:left="54" w:right="16"/>
                                    <w:jc w:val="center"/>
                                    <w:rPr>
                                      <w:sz w:val="18"/>
                                    </w:rPr>
                                  </w:pPr>
                                  <w:r>
                                    <w:rPr>
                                      <w:sz w:val="18"/>
                                    </w:rPr>
                                    <w:t>质量指标</w:t>
                                  </w:r>
                                </w:p>
                              </w:tc>
                              <w:tc>
                                <w:tcPr>
                                  <w:tcW w:w="1661" w:type="dxa"/>
                                </w:tcPr>
                                <w:p w14:paraId="11C8C13F">
                                  <w:pPr>
                                    <w:pStyle w:val="35"/>
                                    <w:spacing w:before="17" w:line="227" w:lineRule="exact"/>
                                    <w:ind w:left="51" w:right="17"/>
                                    <w:jc w:val="center"/>
                                    <w:rPr>
                                      <w:sz w:val="18"/>
                                    </w:rPr>
                                  </w:pPr>
                                  <w:r>
                                    <w:rPr>
                                      <w:sz w:val="18"/>
                                    </w:rPr>
                                    <w:t>预算编制准确率</w:t>
                                  </w:r>
                                </w:p>
                                <w:p w14:paraId="4EBDC1DF">
                                  <w:pPr>
                                    <w:pStyle w:val="35"/>
                                    <w:spacing w:before="0" w:line="224" w:lineRule="exact"/>
                                    <w:ind w:left="49" w:right="17"/>
                                    <w:jc w:val="center"/>
                                    <w:rPr>
                                      <w:sz w:val="18"/>
                                    </w:rPr>
                                  </w:pPr>
                                  <w:r>
                                    <w:rPr>
                                      <w:sz w:val="18"/>
                                    </w:rPr>
                                    <w:t>（计算方法为：∣</w:t>
                                  </w:r>
                                </w:p>
                                <w:p w14:paraId="7ED45987">
                                  <w:pPr>
                                    <w:pStyle w:val="35"/>
                                    <w:spacing w:before="0" w:line="226" w:lineRule="exact"/>
                                    <w:ind w:left="54" w:right="17"/>
                                    <w:jc w:val="center"/>
                                    <w:rPr>
                                      <w:sz w:val="18"/>
                                    </w:rPr>
                                  </w:pPr>
                                  <w:r>
                                    <w:rPr>
                                      <w:sz w:val="18"/>
                                    </w:rPr>
                                    <w:t>（执行数-预算数）</w:t>
                                  </w:r>
                                </w:p>
                                <w:p w14:paraId="36E30DD5">
                                  <w:pPr>
                                    <w:pStyle w:val="35"/>
                                    <w:spacing w:before="0" w:line="201" w:lineRule="exact"/>
                                    <w:ind w:left="52" w:right="17"/>
                                    <w:jc w:val="center"/>
                                    <w:rPr>
                                      <w:sz w:val="18"/>
                                    </w:rPr>
                                  </w:pPr>
                                  <w:r>
                                    <w:rPr>
                                      <w:sz w:val="18"/>
                                    </w:rPr>
                                    <w:t>/预算数∣）</w:t>
                                  </w:r>
                                </w:p>
                              </w:tc>
                              <w:tc>
                                <w:tcPr>
                                  <w:tcW w:w="970" w:type="dxa"/>
                                </w:tcPr>
                                <w:p w14:paraId="6BDA1665">
                                  <w:pPr>
                                    <w:pStyle w:val="35"/>
                                    <w:spacing w:before="0" w:line="240" w:lineRule="auto"/>
                                    <w:rPr>
                                      <w:rFonts w:ascii="Times New Roman"/>
                                      <w:sz w:val="18"/>
                                    </w:rPr>
                                  </w:pPr>
                                </w:p>
                                <w:p w14:paraId="082DA1DA">
                                  <w:pPr>
                                    <w:pStyle w:val="35"/>
                                    <w:spacing w:before="146" w:line="240" w:lineRule="auto"/>
                                    <w:ind w:left="39"/>
                                    <w:rPr>
                                      <w:sz w:val="18"/>
                                    </w:rPr>
                                  </w:pPr>
                                  <w:r>
                                    <w:rPr>
                                      <w:sz w:val="18"/>
                                    </w:rPr>
                                    <w:t>≤</w:t>
                                  </w:r>
                                </w:p>
                              </w:tc>
                              <w:tc>
                                <w:tcPr>
                                  <w:tcW w:w="720" w:type="dxa"/>
                                </w:tcPr>
                                <w:p w14:paraId="5514ED49">
                                  <w:pPr>
                                    <w:pStyle w:val="35"/>
                                    <w:spacing w:before="0" w:line="240" w:lineRule="auto"/>
                                    <w:rPr>
                                      <w:rFonts w:ascii="Times New Roman"/>
                                      <w:sz w:val="18"/>
                                    </w:rPr>
                                  </w:pPr>
                                </w:p>
                                <w:p w14:paraId="0847162E">
                                  <w:pPr>
                                    <w:pStyle w:val="35"/>
                                    <w:spacing w:before="146" w:line="240" w:lineRule="auto"/>
                                    <w:ind w:left="36"/>
                                    <w:rPr>
                                      <w:sz w:val="18"/>
                                    </w:rPr>
                                  </w:pPr>
                                  <w:r>
                                    <w:rPr>
                                      <w:sz w:val="18"/>
                                    </w:rPr>
                                    <w:t>100</w:t>
                                  </w:r>
                                </w:p>
                              </w:tc>
                              <w:tc>
                                <w:tcPr>
                                  <w:tcW w:w="1010" w:type="dxa"/>
                                </w:tcPr>
                                <w:p w14:paraId="7CEAB7D2">
                                  <w:pPr>
                                    <w:pStyle w:val="35"/>
                                    <w:spacing w:before="0" w:line="240" w:lineRule="auto"/>
                                    <w:rPr>
                                      <w:rFonts w:ascii="Times New Roman"/>
                                      <w:sz w:val="18"/>
                                    </w:rPr>
                                  </w:pPr>
                                </w:p>
                                <w:p w14:paraId="23BD7986">
                                  <w:pPr>
                                    <w:pStyle w:val="35"/>
                                    <w:spacing w:before="146" w:line="240" w:lineRule="auto"/>
                                    <w:ind w:left="36"/>
                                    <w:rPr>
                                      <w:sz w:val="18"/>
                                    </w:rPr>
                                  </w:pPr>
                                  <w:r>
                                    <w:rPr>
                                      <w:sz w:val="18"/>
                                    </w:rPr>
                                    <w:t>%</w:t>
                                  </w:r>
                                </w:p>
                              </w:tc>
                              <w:tc>
                                <w:tcPr>
                                  <w:tcW w:w="1000" w:type="dxa"/>
                                </w:tcPr>
                                <w:p w14:paraId="702C70EA">
                                  <w:pPr>
                                    <w:pStyle w:val="35"/>
                                    <w:spacing w:before="0" w:line="240" w:lineRule="auto"/>
                                    <w:rPr>
                                      <w:rFonts w:ascii="Times New Roman"/>
                                      <w:sz w:val="18"/>
                                    </w:rPr>
                                  </w:pPr>
                                </w:p>
                                <w:p w14:paraId="4946450D">
                                  <w:pPr>
                                    <w:pStyle w:val="35"/>
                                    <w:spacing w:before="146" w:line="240" w:lineRule="auto"/>
                                    <w:ind w:left="38" w:right="1"/>
                                    <w:jc w:val="center"/>
                                    <w:rPr>
                                      <w:sz w:val="18"/>
                                    </w:rPr>
                                  </w:pPr>
                                  <w:r>
                                    <w:rPr>
                                      <w:sz w:val="18"/>
                                    </w:rPr>
                                    <w:t>100.00%</w:t>
                                  </w:r>
                                </w:p>
                              </w:tc>
                              <w:tc>
                                <w:tcPr>
                                  <w:tcW w:w="460" w:type="dxa"/>
                                </w:tcPr>
                                <w:p w14:paraId="7FBCA8F2">
                                  <w:pPr>
                                    <w:pStyle w:val="35"/>
                                    <w:spacing w:before="0" w:line="240" w:lineRule="auto"/>
                                    <w:rPr>
                                      <w:rFonts w:ascii="Times New Roman"/>
                                      <w:sz w:val="18"/>
                                    </w:rPr>
                                  </w:pPr>
                                </w:p>
                                <w:p w14:paraId="3B6A3D5B">
                                  <w:pPr>
                                    <w:pStyle w:val="35"/>
                                    <w:spacing w:before="146" w:line="240" w:lineRule="auto"/>
                                    <w:ind w:left="40"/>
                                    <w:rPr>
                                      <w:sz w:val="18"/>
                                    </w:rPr>
                                  </w:pPr>
                                  <w:r>
                                    <w:rPr>
                                      <w:sz w:val="18"/>
                                    </w:rPr>
                                    <w:t>20</w:t>
                                  </w:r>
                                </w:p>
                              </w:tc>
                              <w:tc>
                                <w:tcPr>
                                  <w:tcW w:w="460" w:type="dxa"/>
                                </w:tcPr>
                                <w:p w14:paraId="3377C84E">
                                  <w:pPr>
                                    <w:pStyle w:val="35"/>
                                    <w:spacing w:before="0" w:line="240" w:lineRule="auto"/>
                                    <w:rPr>
                                      <w:rFonts w:ascii="Times New Roman"/>
                                      <w:sz w:val="18"/>
                                    </w:rPr>
                                  </w:pPr>
                                </w:p>
                                <w:p w14:paraId="3EC88052">
                                  <w:pPr>
                                    <w:pStyle w:val="35"/>
                                    <w:spacing w:before="146" w:line="240" w:lineRule="auto"/>
                                    <w:ind w:left="38"/>
                                    <w:rPr>
                                      <w:sz w:val="18"/>
                                    </w:rPr>
                                  </w:pPr>
                                  <w:r>
                                    <w:rPr>
                                      <w:sz w:val="18"/>
                                    </w:rPr>
                                    <w:t>20</w:t>
                                  </w:r>
                                </w:p>
                              </w:tc>
                              <w:tc>
                                <w:tcPr>
                                  <w:tcW w:w="2090" w:type="dxa"/>
                                </w:tcPr>
                                <w:p w14:paraId="76307A08">
                                  <w:pPr>
                                    <w:pStyle w:val="35"/>
                                    <w:spacing w:before="0" w:line="240" w:lineRule="auto"/>
                                    <w:rPr>
                                      <w:rFonts w:ascii="Times New Roman"/>
                                      <w:sz w:val="18"/>
                                    </w:rPr>
                                  </w:pPr>
                                </w:p>
                              </w:tc>
                            </w:tr>
                            <w:tr w14:paraId="3F2B5D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continue"/>
                                  <w:tcBorders>
                                    <w:top w:val="nil"/>
                                  </w:tcBorders>
                                </w:tcPr>
                                <w:p w14:paraId="7002BA84">
                                  <w:pPr>
                                    <w:rPr>
                                      <w:sz w:val="2"/>
                                      <w:szCs w:val="2"/>
                                    </w:rPr>
                                  </w:pPr>
                                </w:p>
                              </w:tc>
                              <w:tc>
                                <w:tcPr>
                                  <w:tcW w:w="2340" w:type="dxa"/>
                                </w:tcPr>
                                <w:p w14:paraId="312E6809">
                                  <w:pPr>
                                    <w:pStyle w:val="35"/>
                                    <w:ind w:left="37"/>
                                    <w:rPr>
                                      <w:sz w:val="18"/>
                                    </w:rPr>
                                  </w:pPr>
                                  <w:r>
                                    <w:rPr>
                                      <w:sz w:val="18"/>
                                    </w:rPr>
                                    <w:t>效益指标</w:t>
                                  </w:r>
                                </w:p>
                              </w:tc>
                              <w:tc>
                                <w:tcPr>
                                  <w:tcW w:w="1661" w:type="dxa"/>
                                </w:tcPr>
                                <w:p w14:paraId="122D7631">
                                  <w:pPr>
                                    <w:pStyle w:val="35"/>
                                    <w:ind w:left="51" w:right="17"/>
                                    <w:jc w:val="center"/>
                                    <w:rPr>
                                      <w:sz w:val="18"/>
                                    </w:rPr>
                                  </w:pPr>
                                  <w:r>
                                    <w:rPr>
                                      <w:sz w:val="18"/>
                                    </w:rPr>
                                    <w:t>可持续影响指标</w:t>
                                  </w:r>
                                </w:p>
                              </w:tc>
                              <w:tc>
                                <w:tcPr>
                                  <w:tcW w:w="1661" w:type="dxa"/>
                                </w:tcPr>
                                <w:p w14:paraId="01D31B72">
                                  <w:pPr>
                                    <w:pStyle w:val="35"/>
                                    <w:ind w:left="53" w:right="17"/>
                                    <w:jc w:val="center"/>
                                    <w:rPr>
                                      <w:sz w:val="18"/>
                                    </w:rPr>
                                  </w:pPr>
                                  <w:r>
                                    <w:rPr>
                                      <w:sz w:val="18"/>
                                    </w:rPr>
                                    <w:t>工作效率</w:t>
                                  </w:r>
                                </w:p>
                              </w:tc>
                              <w:tc>
                                <w:tcPr>
                                  <w:tcW w:w="970" w:type="dxa"/>
                                </w:tcPr>
                                <w:p w14:paraId="0F1169ED">
                                  <w:pPr>
                                    <w:pStyle w:val="35"/>
                                    <w:ind w:left="39"/>
                                    <w:rPr>
                                      <w:sz w:val="18"/>
                                    </w:rPr>
                                  </w:pPr>
                                  <w:r>
                                    <w:rPr>
                                      <w:sz w:val="18"/>
                                    </w:rPr>
                                    <w:t>≤</w:t>
                                  </w:r>
                                </w:p>
                              </w:tc>
                              <w:tc>
                                <w:tcPr>
                                  <w:tcW w:w="720" w:type="dxa"/>
                                </w:tcPr>
                                <w:p w14:paraId="7C991E5C">
                                  <w:pPr>
                                    <w:pStyle w:val="35"/>
                                    <w:ind w:left="36"/>
                                    <w:rPr>
                                      <w:sz w:val="18"/>
                                    </w:rPr>
                                  </w:pPr>
                                  <w:r>
                                    <w:rPr>
                                      <w:sz w:val="18"/>
                                    </w:rPr>
                                    <w:t>100</w:t>
                                  </w:r>
                                </w:p>
                              </w:tc>
                              <w:tc>
                                <w:tcPr>
                                  <w:tcW w:w="1010" w:type="dxa"/>
                                </w:tcPr>
                                <w:p w14:paraId="07BBFEAE">
                                  <w:pPr>
                                    <w:pStyle w:val="35"/>
                                    <w:ind w:left="36"/>
                                    <w:rPr>
                                      <w:sz w:val="18"/>
                                    </w:rPr>
                                  </w:pPr>
                                  <w:r>
                                    <w:rPr>
                                      <w:sz w:val="18"/>
                                    </w:rPr>
                                    <w:t>%</w:t>
                                  </w:r>
                                </w:p>
                              </w:tc>
                              <w:tc>
                                <w:tcPr>
                                  <w:tcW w:w="1000" w:type="dxa"/>
                                </w:tcPr>
                                <w:p w14:paraId="6D86206E">
                                  <w:pPr>
                                    <w:pStyle w:val="35"/>
                                    <w:ind w:left="38" w:right="1"/>
                                    <w:jc w:val="center"/>
                                    <w:rPr>
                                      <w:sz w:val="18"/>
                                    </w:rPr>
                                  </w:pPr>
                                  <w:r>
                                    <w:rPr>
                                      <w:sz w:val="18"/>
                                    </w:rPr>
                                    <w:t>100.00%</w:t>
                                  </w:r>
                                </w:p>
                              </w:tc>
                              <w:tc>
                                <w:tcPr>
                                  <w:tcW w:w="460" w:type="dxa"/>
                                </w:tcPr>
                                <w:p w14:paraId="27B4D6ED">
                                  <w:pPr>
                                    <w:pStyle w:val="35"/>
                                    <w:ind w:left="40"/>
                                    <w:rPr>
                                      <w:sz w:val="18"/>
                                    </w:rPr>
                                  </w:pPr>
                                  <w:r>
                                    <w:rPr>
                                      <w:sz w:val="18"/>
                                    </w:rPr>
                                    <w:t>20</w:t>
                                  </w:r>
                                </w:p>
                              </w:tc>
                              <w:tc>
                                <w:tcPr>
                                  <w:tcW w:w="460" w:type="dxa"/>
                                </w:tcPr>
                                <w:p w14:paraId="6A74D887">
                                  <w:pPr>
                                    <w:pStyle w:val="35"/>
                                    <w:ind w:left="38"/>
                                    <w:rPr>
                                      <w:sz w:val="18"/>
                                    </w:rPr>
                                  </w:pPr>
                                  <w:r>
                                    <w:rPr>
                                      <w:sz w:val="18"/>
                                    </w:rPr>
                                    <w:t>20</w:t>
                                  </w:r>
                                </w:p>
                              </w:tc>
                              <w:tc>
                                <w:tcPr>
                                  <w:tcW w:w="2090" w:type="dxa"/>
                                </w:tcPr>
                                <w:p w14:paraId="562AE884">
                                  <w:pPr>
                                    <w:pStyle w:val="35"/>
                                    <w:spacing w:before="0" w:line="240" w:lineRule="auto"/>
                                    <w:rPr>
                                      <w:rFonts w:ascii="Times New Roman"/>
                                      <w:sz w:val="18"/>
                                    </w:rPr>
                                  </w:pPr>
                                </w:p>
                              </w:tc>
                            </w:tr>
                            <w:tr w14:paraId="5BC4A3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continue"/>
                                  <w:tcBorders>
                                    <w:top w:val="nil"/>
                                  </w:tcBorders>
                                </w:tcPr>
                                <w:p w14:paraId="5B1E0984">
                                  <w:pPr>
                                    <w:rPr>
                                      <w:sz w:val="2"/>
                                      <w:szCs w:val="2"/>
                                    </w:rPr>
                                  </w:pPr>
                                </w:p>
                              </w:tc>
                              <w:tc>
                                <w:tcPr>
                                  <w:tcW w:w="2340" w:type="dxa"/>
                                </w:tcPr>
                                <w:p w14:paraId="2B7A1BBB">
                                  <w:pPr>
                                    <w:pStyle w:val="35"/>
                                    <w:spacing w:before="31"/>
                                    <w:ind w:left="37"/>
                                    <w:rPr>
                                      <w:sz w:val="18"/>
                                    </w:rPr>
                                  </w:pPr>
                                  <w:r>
                                    <w:rPr>
                                      <w:sz w:val="18"/>
                                    </w:rPr>
                                    <w:t>满意度指标</w:t>
                                  </w:r>
                                </w:p>
                              </w:tc>
                              <w:tc>
                                <w:tcPr>
                                  <w:tcW w:w="1661" w:type="dxa"/>
                                </w:tcPr>
                                <w:p w14:paraId="638BC1BA">
                                  <w:pPr>
                                    <w:pStyle w:val="35"/>
                                    <w:spacing w:before="31"/>
                                    <w:ind w:left="27" w:right="-15"/>
                                    <w:jc w:val="center"/>
                                    <w:rPr>
                                      <w:sz w:val="18"/>
                                    </w:rPr>
                                  </w:pPr>
                                  <w:r>
                                    <w:rPr>
                                      <w:spacing w:val="-2"/>
                                      <w:sz w:val="18"/>
                                    </w:rPr>
                                    <w:t>服务对象满意度指标</w:t>
                                  </w:r>
                                </w:p>
                              </w:tc>
                              <w:tc>
                                <w:tcPr>
                                  <w:tcW w:w="1661" w:type="dxa"/>
                                </w:tcPr>
                                <w:p w14:paraId="3B5299C0">
                                  <w:pPr>
                                    <w:pStyle w:val="35"/>
                                    <w:spacing w:before="31"/>
                                    <w:ind w:left="27" w:right="-15"/>
                                    <w:jc w:val="center"/>
                                    <w:rPr>
                                      <w:sz w:val="18"/>
                                    </w:rPr>
                                  </w:pPr>
                                  <w:r>
                                    <w:rPr>
                                      <w:spacing w:val="-2"/>
                                      <w:sz w:val="18"/>
                                    </w:rPr>
                                    <w:t>员满意度、服务对象</w:t>
                                  </w:r>
                                </w:p>
                              </w:tc>
                              <w:tc>
                                <w:tcPr>
                                  <w:tcW w:w="970" w:type="dxa"/>
                                </w:tcPr>
                                <w:p w14:paraId="7245E860">
                                  <w:pPr>
                                    <w:pStyle w:val="35"/>
                                    <w:spacing w:before="31"/>
                                    <w:ind w:left="39"/>
                                    <w:rPr>
                                      <w:sz w:val="18"/>
                                    </w:rPr>
                                  </w:pPr>
                                  <w:r>
                                    <w:rPr>
                                      <w:sz w:val="18"/>
                                    </w:rPr>
                                    <w:t>＝</w:t>
                                  </w:r>
                                </w:p>
                              </w:tc>
                              <w:tc>
                                <w:tcPr>
                                  <w:tcW w:w="720" w:type="dxa"/>
                                </w:tcPr>
                                <w:p w14:paraId="3F904993">
                                  <w:pPr>
                                    <w:pStyle w:val="35"/>
                                    <w:spacing w:before="31"/>
                                    <w:ind w:left="36"/>
                                    <w:rPr>
                                      <w:sz w:val="18"/>
                                    </w:rPr>
                                  </w:pPr>
                                  <w:r>
                                    <w:rPr>
                                      <w:sz w:val="18"/>
                                    </w:rPr>
                                    <w:t>100</w:t>
                                  </w:r>
                                </w:p>
                              </w:tc>
                              <w:tc>
                                <w:tcPr>
                                  <w:tcW w:w="1010" w:type="dxa"/>
                                </w:tcPr>
                                <w:p w14:paraId="54329FC1">
                                  <w:pPr>
                                    <w:pStyle w:val="35"/>
                                    <w:spacing w:before="31"/>
                                    <w:ind w:left="36"/>
                                    <w:rPr>
                                      <w:sz w:val="18"/>
                                    </w:rPr>
                                  </w:pPr>
                                  <w:r>
                                    <w:rPr>
                                      <w:sz w:val="18"/>
                                    </w:rPr>
                                    <w:t>%</w:t>
                                  </w:r>
                                </w:p>
                              </w:tc>
                              <w:tc>
                                <w:tcPr>
                                  <w:tcW w:w="1000" w:type="dxa"/>
                                </w:tcPr>
                                <w:p w14:paraId="5F2512D1">
                                  <w:pPr>
                                    <w:pStyle w:val="35"/>
                                    <w:spacing w:before="31"/>
                                    <w:ind w:left="38" w:right="1"/>
                                    <w:jc w:val="center"/>
                                    <w:rPr>
                                      <w:sz w:val="18"/>
                                    </w:rPr>
                                  </w:pPr>
                                  <w:r>
                                    <w:rPr>
                                      <w:sz w:val="18"/>
                                    </w:rPr>
                                    <w:t>100.00%</w:t>
                                  </w:r>
                                </w:p>
                              </w:tc>
                              <w:tc>
                                <w:tcPr>
                                  <w:tcW w:w="460" w:type="dxa"/>
                                </w:tcPr>
                                <w:p w14:paraId="1E7ABECB">
                                  <w:pPr>
                                    <w:pStyle w:val="35"/>
                                    <w:spacing w:before="31"/>
                                    <w:ind w:left="40"/>
                                    <w:rPr>
                                      <w:sz w:val="18"/>
                                    </w:rPr>
                                  </w:pPr>
                                  <w:r>
                                    <w:rPr>
                                      <w:sz w:val="18"/>
                                    </w:rPr>
                                    <w:t>10</w:t>
                                  </w:r>
                                </w:p>
                              </w:tc>
                              <w:tc>
                                <w:tcPr>
                                  <w:tcW w:w="460" w:type="dxa"/>
                                </w:tcPr>
                                <w:p w14:paraId="2CB43A9B">
                                  <w:pPr>
                                    <w:pStyle w:val="35"/>
                                    <w:spacing w:before="31"/>
                                    <w:ind w:left="38"/>
                                    <w:rPr>
                                      <w:sz w:val="18"/>
                                    </w:rPr>
                                  </w:pPr>
                                  <w:r>
                                    <w:rPr>
                                      <w:sz w:val="18"/>
                                    </w:rPr>
                                    <w:t>10</w:t>
                                  </w:r>
                                </w:p>
                              </w:tc>
                              <w:tc>
                                <w:tcPr>
                                  <w:tcW w:w="2090" w:type="dxa"/>
                                </w:tcPr>
                                <w:p w14:paraId="5A06DFAF">
                                  <w:pPr>
                                    <w:pStyle w:val="35"/>
                                    <w:spacing w:before="0" w:line="240" w:lineRule="auto"/>
                                    <w:rPr>
                                      <w:rFonts w:ascii="Times New Roman"/>
                                      <w:sz w:val="18"/>
                                    </w:rPr>
                                  </w:pPr>
                                </w:p>
                              </w:tc>
                            </w:tr>
                            <w:tr w14:paraId="342BFE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10212" w:type="dxa"/>
                                  <w:gridSpan w:val="8"/>
                                </w:tcPr>
                                <w:p w14:paraId="47159367">
                                  <w:pPr>
                                    <w:pStyle w:val="35"/>
                                    <w:spacing w:before="31"/>
                                    <w:ind w:left="4913" w:right="4878"/>
                                    <w:jc w:val="center"/>
                                    <w:rPr>
                                      <w:sz w:val="18"/>
                                    </w:rPr>
                                  </w:pPr>
                                  <w:r>
                                    <w:rPr>
                                      <w:sz w:val="18"/>
                                    </w:rPr>
                                    <w:t>合计</w:t>
                                  </w:r>
                                </w:p>
                              </w:tc>
                              <w:tc>
                                <w:tcPr>
                                  <w:tcW w:w="460" w:type="dxa"/>
                                </w:tcPr>
                                <w:p w14:paraId="6EB5113E">
                                  <w:pPr>
                                    <w:pStyle w:val="35"/>
                                    <w:spacing w:before="31"/>
                                    <w:ind w:left="148"/>
                                    <w:rPr>
                                      <w:sz w:val="18"/>
                                    </w:rPr>
                                  </w:pPr>
                                  <w:r>
                                    <w:rPr>
                                      <w:sz w:val="18"/>
                                    </w:rPr>
                                    <w:t>90</w:t>
                                  </w:r>
                                </w:p>
                              </w:tc>
                              <w:tc>
                                <w:tcPr>
                                  <w:tcW w:w="460" w:type="dxa"/>
                                </w:tcPr>
                                <w:p w14:paraId="6CA0600F">
                                  <w:pPr>
                                    <w:pStyle w:val="35"/>
                                    <w:spacing w:before="31"/>
                                    <w:ind w:left="257"/>
                                    <w:rPr>
                                      <w:sz w:val="18"/>
                                    </w:rPr>
                                  </w:pPr>
                                  <w:r>
                                    <w:rPr>
                                      <w:sz w:val="18"/>
                                    </w:rPr>
                                    <w:t>90</w:t>
                                  </w:r>
                                </w:p>
                              </w:tc>
                              <w:tc>
                                <w:tcPr>
                                  <w:tcW w:w="2090" w:type="dxa"/>
                                </w:tcPr>
                                <w:p w14:paraId="58BF8424">
                                  <w:pPr>
                                    <w:pStyle w:val="35"/>
                                    <w:spacing w:before="0" w:line="240" w:lineRule="auto"/>
                                    <w:rPr>
                                      <w:rFonts w:ascii="Times New Roman"/>
                                      <w:sz w:val="18"/>
                                    </w:rPr>
                                  </w:pPr>
                                </w:p>
                              </w:tc>
                            </w:tr>
                            <w:tr w14:paraId="5E574B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tcPr>
                                <w:p w14:paraId="3318E07B">
                                  <w:pPr>
                                    <w:pStyle w:val="35"/>
                                    <w:ind w:left="73"/>
                                    <w:rPr>
                                      <w:sz w:val="18"/>
                                    </w:rPr>
                                  </w:pPr>
                                  <w:r>
                                    <w:rPr>
                                      <w:sz w:val="18"/>
                                    </w:rPr>
                                    <w:t>评价结论</w:t>
                                  </w:r>
                                </w:p>
                              </w:tc>
                              <w:tc>
                                <w:tcPr>
                                  <w:tcW w:w="12372" w:type="dxa"/>
                                  <w:gridSpan w:val="10"/>
                                </w:tcPr>
                                <w:p w14:paraId="65F11680">
                                  <w:pPr>
                                    <w:pStyle w:val="35"/>
                                    <w:ind w:left="37"/>
                                    <w:rPr>
                                      <w:sz w:val="18"/>
                                    </w:rPr>
                                  </w:pPr>
                                  <w:r>
                                    <w:rPr>
                                      <w:sz w:val="18"/>
                                    </w:rPr>
                                    <w:t>车辆正常运行，建议进一步细化维保台账，提升资金使用效益。</w:t>
                                  </w:r>
                                </w:p>
                              </w:tc>
                            </w:tr>
                            <w:tr w14:paraId="0B9885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tcPr>
                                <w:p w14:paraId="6EAC37CA">
                                  <w:pPr>
                                    <w:pStyle w:val="35"/>
                                    <w:ind w:left="73"/>
                                    <w:rPr>
                                      <w:sz w:val="18"/>
                                    </w:rPr>
                                  </w:pPr>
                                  <w:r>
                                    <w:rPr>
                                      <w:sz w:val="18"/>
                                    </w:rPr>
                                    <w:t>存在问题</w:t>
                                  </w:r>
                                </w:p>
                              </w:tc>
                              <w:tc>
                                <w:tcPr>
                                  <w:tcW w:w="12372" w:type="dxa"/>
                                  <w:gridSpan w:val="10"/>
                                </w:tcPr>
                                <w:p w14:paraId="179D524D">
                                  <w:pPr>
                                    <w:pStyle w:val="35"/>
                                    <w:ind w:left="37"/>
                                    <w:rPr>
                                      <w:sz w:val="18"/>
                                    </w:rPr>
                                  </w:pPr>
                                  <w:r>
                                    <w:rPr>
                                      <w:sz w:val="18"/>
                                    </w:rPr>
                                    <w:t>一是编制部门绩效目标设立不够明确、细化和量化;二是财务人员的业务能力、综合素质还需继续加强。</w:t>
                                  </w:r>
                                </w:p>
                              </w:tc>
                            </w:tr>
                            <w:tr w14:paraId="284D7D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tcPr>
                                <w:p w14:paraId="1141EF2F">
                                  <w:pPr>
                                    <w:pStyle w:val="35"/>
                                    <w:ind w:left="73"/>
                                    <w:rPr>
                                      <w:sz w:val="18"/>
                                    </w:rPr>
                                  </w:pPr>
                                  <w:r>
                                    <w:rPr>
                                      <w:sz w:val="18"/>
                                    </w:rPr>
                                    <w:t>改进措施</w:t>
                                  </w:r>
                                </w:p>
                              </w:tc>
                              <w:tc>
                                <w:tcPr>
                                  <w:tcW w:w="12372" w:type="dxa"/>
                                  <w:gridSpan w:val="10"/>
                                </w:tcPr>
                                <w:p w14:paraId="7B026BF3">
                                  <w:pPr>
                                    <w:pStyle w:val="35"/>
                                    <w:ind w:left="37"/>
                                    <w:rPr>
                                      <w:sz w:val="18"/>
                                    </w:rPr>
                                  </w:pPr>
                                  <w:r>
                                    <w:rPr>
                                      <w:sz w:val="18"/>
                                    </w:rPr>
                                    <w:t>按照上级要求认真开展绩效目标管理，落实专人进行预决算编报工作。强化相关业务知识和法律法规的学习、培训，不断提高单位财务人员管理水平。</w:t>
                                  </w:r>
                                </w:p>
                              </w:tc>
                            </w:tr>
                            <w:tr w14:paraId="3AFD2D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7482" w:type="dxa"/>
                                  <w:gridSpan w:val="5"/>
                                </w:tcPr>
                                <w:p w14:paraId="42250395">
                                  <w:pPr>
                                    <w:pStyle w:val="35"/>
                                    <w:spacing w:before="31"/>
                                    <w:ind w:left="40"/>
                                    <w:rPr>
                                      <w:rFonts w:hint="eastAsia" w:ascii="黑体" w:eastAsia="黑体"/>
                                      <w:sz w:val="18"/>
                                    </w:rPr>
                                  </w:pPr>
                                  <w:r>
                                    <w:rPr>
                                      <w:rFonts w:hint="eastAsia" w:ascii="黑体" w:eastAsia="黑体"/>
                                      <w:sz w:val="18"/>
                                    </w:rPr>
                                    <w:t>项目负责人：杨浩磊</w:t>
                                  </w:r>
                                </w:p>
                              </w:tc>
                              <w:tc>
                                <w:tcPr>
                                  <w:tcW w:w="5740" w:type="dxa"/>
                                  <w:gridSpan w:val="6"/>
                                </w:tcPr>
                                <w:p w14:paraId="79678192">
                                  <w:pPr>
                                    <w:pStyle w:val="35"/>
                                    <w:spacing w:before="31"/>
                                    <w:ind w:left="36"/>
                                    <w:rPr>
                                      <w:rFonts w:hint="eastAsia" w:ascii="黑体" w:eastAsia="黑体"/>
                                      <w:sz w:val="18"/>
                                    </w:rPr>
                                  </w:pPr>
                                  <w:r>
                                    <w:rPr>
                                      <w:rFonts w:hint="eastAsia" w:ascii="黑体" w:eastAsia="黑体"/>
                                      <w:sz w:val="18"/>
                                    </w:rPr>
                                    <w:t>财务负责人：阿忠孝</w:t>
                                  </w:r>
                                </w:p>
                              </w:tc>
                            </w:tr>
                          </w:tbl>
                          <w:p w14:paraId="3ED7D29F"/>
                        </w:txbxContent>
                      </wps:txbx>
                      <wps:bodyPr lIns="0" tIns="0" rIns="0" bIns="0" upright="1"/>
                    </wps:wsp>
                  </a:graphicData>
                </a:graphic>
              </wp:anchor>
            </w:drawing>
          </mc:Choice>
          <mc:Fallback>
            <w:pict>
              <v:shape id="_x0000_s1026" o:spid="_x0000_s1026" o:spt="202" type="#_x0000_t202" style="position:absolute;left:0pt;margin-left:53.5pt;margin-top:32.6pt;height:523.1pt;width:709.8pt;mso-position-horizontal-relative:page;mso-position-vertical-relative:page;z-index:251659264;mso-width-relative:page;mso-height-relative:page;" filled="f" stroked="f" coordsize="21600,21600" o:gfxdata="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DmS+qtkAAAAMAQAADwAAAAAAAAABACAAAAAiAAAAZHJzL2Rvd25yZXYueG1s&#10;UEsBAhQAFAAAAAgAh07iQHTPjUK+AQAAdQMAAA4AAAAAAAAAAQAgAAAAKAEAAGRycy9lMm9Eb2Mu&#10;eG1sUEsFBgAAAAAGAAYAWQEAAFgFAAAAAA==&#10;">
                <v:fill on="f" focussize="0,0"/>
                <v:stroke on="f"/>
                <v:imagedata o:title=""/>
                <o:lock v:ext="edit" aspectratio="f"/>
                <v:textbox inset="0mm,0mm,0mm,0mm">
                  <w:txbxContent>
                    <w:p w14:paraId="5F55CF55">
                      <w:pPr>
                        <w:pStyle w:val="5"/>
                      </w:pPr>
                    </w:p>
                    <w:p w14:paraId="3B8A677D"/>
                    <w:p w14:paraId="4FEB6EA9"/>
                    <w:p w14:paraId="33790EAA"/>
                    <w:tbl>
                      <w:tblPr>
                        <w:tblStyle w:val="15"/>
                        <w:tblW w:w="0" w:type="auto"/>
                        <w:tblInd w:w="13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850"/>
                        <w:gridCol w:w="2340"/>
                        <w:gridCol w:w="1661"/>
                        <w:gridCol w:w="1661"/>
                        <w:gridCol w:w="970"/>
                        <w:gridCol w:w="720"/>
                        <w:gridCol w:w="1010"/>
                        <w:gridCol w:w="1000"/>
                        <w:gridCol w:w="460"/>
                        <w:gridCol w:w="460"/>
                        <w:gridCol w:w="2090"/>
                      </w:tblGrid>
                      <w:tr w14:paraId="169C71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13222" w:type="dxa"/>
                            <w:gridSpan w:val="11"/>
                          </w:tcPr>
                          <w:p w14:paraId="07EE1D1F">
                            <w:pPr>
                              <w:pStyle w:val="35"/>
                              <w:spacing w:before="0" w:line="320" w:lineRule="exact"/>
                              <w:ind w:left="3735" w:right="3702"/>
                              <w:jc w:val="center"/>
                              <w:rPr>
                                <w:rFonts w:hint="eastAsia" w:ascii="黑体" w:eastAsia="黑体"/>
                                <w:b/>
                                <w:sz w:val="30"/>
                              </w:rPr>
                            </w:pPr>
                            <w:r>
                              <w:rPr>
                                <w:rFonts w:hint="eastAsia" w:ascii="黑体" w:eastAsia="黑体"/>
                                <w:b/>
                                <w:sz w:val="30"/>
                              </w:rPr>
                              <w:t>部门预算项目支出绩效自评表（2025年度）</w:t>
                            </w:r>
                          </w:p>
                        </w:tc>
                      </w:tr>
                      <w:tr w14:paraId="64E5AB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3190" w:type="dxa"/>
                            <w:gridSpan w:val="2"/>
                          </w:tcPr>
                          <w:p w14:paraId="7FE3847F">
                            <w:pPr>
                              <w:pStyle w:val="35"/>
                              <w:ind w:left="40"/>
                              <w:rPr>
                                <w:sz w:val="18"/>
                              </w:rPr>
                            </w:pPr>
                            <w:r>
                              <w:rPr>
                                <w:sz w:val="18"/>
                              </w:rPr>
                              <w:t>项目名称</w:t>
                            </w:r>
                          </w:p>
                        </w:tc>
                        <w:tc>
                          <w:tcPr>
                            <w:tcW w:w="10032" w:type="dxa"/>
                            <w:gridSpan w:val="9"/>
                          </w:tcPr>
                          <w:p w14:paraId="413DE465">
                            <w:pPr>
                              <w:pStyle w:val="35"/>
                              <w:ind w:left="37"/>
                              <w:rPr>
                                <w:sz w:val="18"/>
                              </w:rPr>
                            </w:pPr>
                            <w:r>
                              <w:rPr>
                                <w:sz w:val="18"/>
                              </w:rPr>
                              <w:t>51322421T000000034761-市政车辆运行维护费</w:t>
                            </w:r>
                          </w:p>
                        </w:tc>
                      </w:tr>
                      <w:tr w14:paraId="0934DF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47" w:hRule="atLeast"/>
                        </w:trPr>
                        <w:tc>
                          <w:tcPr>
                            <w:tcW w:w="3190" w:type="dxa"/>
                            <w:gridSpan w:val="2"/>
                          </w:tcPr>
                          <w:p w14:paraId="0621258C">
                            <w:pPr>
                              <w:pStyle w:val="35"/>
                              <w:spacing w:before="118" w:line="240" w:lineRule="auto"/>
                              <w:ind w:left="40"/>
                              <w:rPr>
                                <w:sz w:val="18"/>
                              </w:rPr>
                            </w:pPr>
                            <w:r>
                              <w:rPr>
                                <w:sz w:val="18"/>
                              </w:rPr>
                              <w:t>主管部门</w:t>
                            </w:r>
                          </w:p>
                        </w:tc>
                        <w:tc>
                          <w:tcPr>
                            <w:tcW w:w="6022" w:type="dxa"/>
                            <w:gridSpan w:val="5"/>
                          </w:tcPr>
                          <w:p w14:paraId="61E7C19E">
                            <w:pPr>
                              <w:pStyle w:val="35"/>
                              <w:spacing w:before="118" w:line="240" w:lineRule="auto"/>
                              <w:ind w:left="37"/>
                              <w:rPr>
                                <w:sz w:val="18"/>
                              </w:rPr>
                            </w:pPr>
                            <w:r>
                              <w:rPr>
                                <w:sz w:val="18"/>
                              </w:rPr>
                              <w:t>川主寺镇人民政府</w:t>
                            </w:r>
                          </w:p>
                        </w:tc>
                        <w:tc>
                          <w:tcPr>
                            <w:tcW w:w="1000" w:type="dxa"/>
                          </w:tcPr>
                          <w:p w14:paraId="2BE5F45D">
                            <w:pPr>
                              <w:pStyle w:val="35"/>
                              <w:spacing w:before="8" w:line="228" w:lineRule="exact"/>
                              <w:ind w:left="39"/>
                              <w:rPr>
                                <w:rFonts w:hint="eastAsia" w:ascii="黑体" w:eastAsia="黑体"/>
                                <w:sz w:val="18"/>
                              </w:rPr>
                            </w:pPr>
                            <w:r>
                              <w:rPr>
                                <w:rFonts w:hint="eastAsia" w:ascii="黑体" w:eastAsia="黑体"/>
                                <w:sz w:val="18"/>
                              </w:rPr>
                              <w:t>实施单位</w:t>
                            </w:r>
                          </w:p>
                          <w:p w14:paraId="1F0EF12D">
                            <w:pPr>
                              <w:pStyle w:val="35"/>
                              <w:spacing w:before="0" w:line="192" w:lineRule="exact"/>
                              <w:ind w:left="39"/>
                              <w:rPr>
                                <w:rFonts w:hint="eastAsia" w:ascii="黑体" w:eastAsia="黑体"/>
                                <w:sz w:val="18"/>
                              </w:rPr>
                            </w:pPr>
                            <w:r>
                              <w:rPr>
                                <w:rFonts w:hint="eastAsia" w:ascii="黑体" w:eastAsia="黑体"/>
                                <w:sz w:val="18"/>
                              </w:rPr>
                              <w:t>（</w:t>
                            </w:r>
                            <w:r>
                              <w:rPr>
                                <w:rFonts w:hint="eastAsia" w:ascii="黑体" w:eastAsia="黑体"/>
                                <w:spacing w:val="1"/>
                                <w:sz w:val="18"/>
                              </w:rPr>
                              <w:t>盖章</w:t>
                            </w:r>
                            <w:r>
                              <w:rPr>
                                <w:rFonts w:hint="eastAsia" w:ascii="黑体" w:eastAsia="黑体"/>
                                <w:sz w:val="18"/>
                              </w:rPr>
                              <w:t>）</w:t>
                            </w:r>
                          </w:p>
                        </w:tc>
                        <w:tc>
                          <w:tcPr>
                            <w:tcW w:w="3010" w:type="dxa"/>
                            <w:gridSpan w:val="3"/>
                          </w:tcPr>
                          <w:p w14:paraId="243D1C86">
                            <w:pPr>
                              <w:pStyle w:val="35"/>
                              <w:spacing w:before="118" w:line="240" w:lineRule="auto"/>
                              <w:ind w:left="793"/>
                              <w:rPr>
                                <w:sz w:val="18"/>
                              </w:rPr>
                            </w:pPr>
                            <w:r>
                              <w:rPr>
                                <w:sz w:val="18"/>
                              </w:rPr>
                              <w:t>川主寺镇人民政府</w:t>
                            </w:r>
                          </w:p>
                        </w:tc>
                      </w:tr>
                      <w:tr w14:paraId="2FA416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restart"/>
                          </w:tcPr>
                          <w:p w14:paraId="338F53AE">
                            <w:pPr>
                              <w:pStyle w:val="35"/>
                              <w:spacing w:before="0" w:line="240" w:lineRule="auto"/>
                              <w:rPr>
                                <w:rFonts w:ascii="Times New Roman"/>
                                <w:sz w:val="18"/>
                              </w:rPr>
                            </w:pPr>
                          </w:p>
                          <w:p w14:paraId="098CB3EA">
                            <w:pPr>
                              <w:pStyle w:val="35"/>
                              <w:spacing w:before="145" w:line="235" w:lineRule="auto"/>
                              <w:ind w:left="40" w:right="67"/>
                              <w:rPr>
                                <w:sz w:val="18"/>
                              </w:rPr>
                            </w:pPr>
                            <w:r>
                              <w:rPr>
                                <w:sz w:val="18"/>
                              </w:rPr>
                              <w:t>项目基本情况</w:t>
                            </w:r>
                          </w:p>
                        </w:tc>
                        <w:tc>
                          <w:tcPr>
                            <w:tcW w:w="2340" w:type="dxa"/>
                            <w:vMerge w:val="restart"/>
                          </w:tcPr>
                          <w:p w14:paraId="73506C79">
                            <w:pPr>
                              <w:pStyle w:val="35"/>
                              <w:spacing w:before="6" w:line="240" w:lineRule="auto"/>
                              <w:rPr>
                                <w:rFonts w:ascii="Times New Roman"/>
                                <w:sz w:val="26"/>
                              </w:rPr>
                            </w:pPr>
                          </w:p>
                          <w:p w14:paraId="14B3CFD5">
                            <w:pPr>
                              <w:pStyle w:val="35"/>
                              <w:spacing w:before="0" w:line="240" w:lineRule="auto"/>
                              <w:ind w:left="37"/>
                              <w:rPr>
                                <w:sz w:val="18"/>
                              </w:rPr>
                            </w:pPr>
                            <w:r>
                              <w:rPr>
                                <w:sz w:val="18"/>
                              </w:rPr>
                              <w:t>1.项目年度目标完成情况</w:t>
                            </w:r>
                          </w:p>
                        </w:tc>
                        <w:tc>
                          <w:tcPr>
                            <w:tcW w:w="6022" w:type="dxa"/>
                            <w:gridSpan w:val="5"/>
                          </w:tcPr>
                          <w:p w14:paraId="074A0240">
                            <w:pPr>
                              <w:pStyle w:val="35"/>
                              <w:ind w:left="2458" w:right="2423"/>
                              <w:jc w:val="center"/>
                              <w:rPr>
                                <w:sz w:val="18"/>
                              </w:rPr>
                            </w:pPr>
                            <w:r>
                              <w:rPr>
                                <w:sz w:val="18"/>
                              </w:rPr>
                              <w:t>项目年度目标</w:t>
                            </w:r>
                          </w:p>
                        </w:tc>
                        <w:tc>
                          <w:tcPr>
                            <w:tcW w:w="4010" w:type="dxa"/>
                            <w:gridSpan w:val="4"/>
                          </w:tcPr>
                          <w:p w14:paraId="09A599D9">
                            <w:pPr>
                              <w:pStyle w:val="35"/>
                              <w:ind w:left="1285"/>
                              <w:rPr>
                                <w:rFonts w:hint="eastAsia" w:ascii="黑体" w:eastAsia="黑体"/>
                                <w:sz w:val="18"/>
                              </w:rPr>
                            </w:pPr>
                            <w:r>
                              <w:rPr>
                                <w:rFonts w:hint="eastAsia" w:ascii="黑体" w:eastAsia="黑体"/>
                                <w:sz w:val="18"/>
                              </w:rPr>
                              <w:t>年度目标完成情况</w:t>
                            </w:r>
                          </w:p>
                        </w:tc>
                      </w:tr>
                      <w:tr w14:paraId="6060A1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24" w:hRule="atLeast"/>
                        </w:trPr>
                        <w:tc>
                          <w:tcPr>
                            <w:tcW w:w="850" w:type="dxa"/>
                            <w:vMerge w:val="continue"/>
                            <w:tcBorders>
                              <w:top w:val="nil"/>
                            </w:tcBorders>
                          </w:tcPr>
                          <w:p w14:paraId="4420735B">
                            <w:pPr>
                              <w:rPr>
                                <w:sz w:val="2"/>
                                <w:szCs w:val="2"/>
                              </w:rPr>
                            </w:pPr>
                          </w:p>
                        </w:tc>
                        <w:tc>
                          <w:tcPr>
                            <w:tcW w:w="2340" w:type="dxa"/>
                            <w:vMerge w:val="continue"/>
                            <w:tcBorders>
                              <w:top w:val="nil"/>
                            </w:tcBorders>
                          </w:tcPr>
                          <w:p w14:paraId="48CAF432">
                            <w:pPr>
                              <w:rPr>
                                <w:sz w:val="2"/>
                                <w:szCs w:val="2"/>
                              </w:rPr>
                            </w:pPr>
                          </w:p>
                        </w:tc>
                        <w:tc>
                          <w:tcPr>
                            <w:tcW w:w="6022" w:type="dxa"/>
                            <w:gridSpan w:val="5"/>
                          </w:tcPr>
                          <w:p w14:paraId="24F4AFE2">
                            <w:pPr>
                              <w:pStyle w:val="35"/>
                              <w:spacing w:before="159" w:line="240" w:lineRule="auto"/>
                              <w:ind w:left="37"/>
                              <w:rPr>
                                <w:sz w:val="18"/>
                              </w:rPr>
                            </w:pPr>
                            <w:r>
                              <w:rPr>
                                <w:sz w:val="18"/>
                              </w:rPr>
                              <w:t>保障我镇市政车辆运行工作正常、高效开展，履职履责。</w:t>
                            </w:r>
                          </w:p>
                        </w:tc>
                        <w:tc>
                          <w:tcPr>
                            <w:tcW w:w="4010" w:type="dxa"/>
                            <w:gridSpan w:val="4"/>
                          </w:tcPr>
                          <w:p w14:paraId="0DD7B634">
                            <w:pPr>
                              <w:pStyle w:val="35"/>
                              <w:spacing w:before="52" w:line="232" w:lineRule="auto"/>
                              <w:ind w:left="39" w:right="130"/>
                              <w:rPr>
                                <w:rFonts w:hint="eastAsia" w:ascii="黑体" w:eastAsia="黑体"/>
                                <w:sz w:val="18"/>
                              </w:rPr>
                            </w:pPr>
                            <w:r>
                              <w:rPr>
                                <w:rFonts w:hint="eastAsia" w:ascii="黑体" w:eastAsia="黑体"/>
                                <w:sz w:val="18"/>
                              </w:rPr>
                              <w:t>保障我镇市政车辆运行工作正常、高效开展，履职履责。</w:t>
                            </w:r>
                          </w:p>
                        </w:tc>
                      </w:tr>
                      <w:tr w14:paraId="53A2F6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92" w:hRule="atLeast"/>
                        </w:trPr>
                        <w:tc>
                          <w:tcPr>
                            <w:tcW w:w="850" w:type="dxa"/>
                            <w:vMerge w:val="continue"/>
                            <w:tcBorders>
                              <w:top w:val="nil"/>
                            </w:tcBorders>
                          </w:tcPr>
                          <w:p w14:paraId="147535DB">
                            <w:pPr>
                              <w:rPr>
                                <w:sz w:val="2"/>
                                <w:szCs w:val="2"/>
                              </w:rPr>
                            </w:pPr>
                          </w:p>
                        </w:tc>
                        <w:tc>
                          <w:tcPr>
                            <w:tcW w:w="2340" w:type="dxa"/>
                          </w:tcPr>
                          <w:p w14:paraId="3F89E9D1">
                            <w:pPr>
                              <w:pStyle w:val="35"/>
                              <w:spacing w:before="41" w:line="230" w:lineRule="exact"/>
                              <w:ind w:left="37"/>
                              <w:rPr>
                                <w:sz w:val="18"/>
                              </w:rPr>
                            </w:pPr>
                            <w:r>
                              <w:rPr>
                                <w:sz w:val="18"/>
                              </w:rPr>
                              <w:t>2.项目实施内容及过程概述</w:t>
                            </w:r>
                          </w:p>
                        </w:tc>
                        <w:tc>
                          <w:tcPr>
                            <w:tcW w:w="10032" w:type="dxa"/>
                            <w:gridSpan w:val="9"/>
                          </w:tcPr>
                          <w:p w14:paraId="0DDE41A6">
                            <w:pPr>
                              <w:pStyle w:val="35"/>
                              <w:spacing w:before="41" w:line="230" w:lineRule="exact"/>
                              <w:ind w:left="37"/>
                              <w:rPr>
                                <w:sz w:val="18"/>
                              </w:rPr>
                            </w:pPr>
                            <w:r>
                              <w:rPr>
                                <w:sz w:val="18"/>
                              </w:rPr>
                              <w:t>按实际产生支付市政车辆运行维护经费</w:t>
                            </w:r>
                          </w:p>
                        </w:tc>
                      </w:tr>
                      <w:tr w14:paraId="5533F1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restart"/>
                          </w:tcPr>
                          <w:p w14:paraId="42858EA1">
                            <w:pPr>
                              <w:pStyle w:val="35"/>
                              <w:spacing w:before="0" w:line="240" w:lineRule="auto"/>
                              <w:rPr>
                                <w:rFonts w:ascii="Times New Roman"/>
                                <w:sz w:val="18"/>
                              </w:rPr>
                            </w:pPr>
                          </w:p>
                          <w:p w14:paraId="57A39481">
                            <w:pPr>
                              <w:pStyle w:val="35"/>
                              <w:spacing w:before="0" w:line="240" w:lineRule="auto"/>
                              <w:rPr>
                                <w:rFonts w:ascii="Times New Roman"/>
                                <w:sz w:val="18"/>
                              </w:rPr>
                            </w:pPr>
                          </w:p>
                          <w:p w14:paraId="5BF1253C">
                            <w:pPr>
                              <w:pStyle w:val="35"/>
                              <w:spacing w:before="132" w:line="232" w:lineRule="auto"/>
                              <w:ind w:left="71" w:right="34" w:firstLine="2"/>
                              <w:jc w:val="center"/>
                              <w:rPr>
                                <w:sz w:val="18"/>
                              </w:rPr>
                            </w:pPr>
                            <w:r>
                              <w:rPr>
                                <w:sz w:val="18"/>
                              </w:rPr>
                              <w:t>预算执行情况（10 分）</w:t>
                            </w:r>
                          </w:p>
                        </w:tc>
                        <w:tc>
                          <w:tcPr>
                            <w:tcW w:w="2340" w:type="dxa"/>
                          </w:tcPr>
                          <w:p w14:paraId="1A5934E8">
                            <w:pPr>
                              <w:pStyle w:val="35"/>
                              <w:spacing w:before="31"/>
                              <w:ind w:left="368"/>
                              <w:rPr>
                                <w:sz w:val="18"/>
                              </w:rPr>
                            </w:pPr>
                            <w:r>
                              <w:rPr>
                                <w:sz w:val="18"/>
                              </w:rPr>
                              <w:t>年度预算数（万元）</w:t>
                            </w:r>
                          </w:p>
                        </w:tc>
                        <w:tc>
                          <w:tcPr>
                            <w:tcW w:w="1661" w:type="dxa"/>
                          </w:tcPr>
                          <w:p w14:paraId="625EA525">
                            <w:pPr>
                              <w:pStyle w:val="35"/>
                              <w:spacing w:before="31"/>
                              <w:ind w:left="49" w:right="17"/>
                              <w:jc w:val="center"/>
                              <w:rPr>
                                <w:sz w:val="18"/>
                              </w:rPr>
                            </w:pPr>
                            <w:r>
                              <w:rPr>
                                <w:sz w:val="18"/>
                              </w:rPr>
                              <w:t>年初预算</w:t>
                            </w:r>
                          </w:p>
                        </w:tc>
                        <w:tc>
                          <w:tcPr>
                            <w:tcW w:w="1661" w:type="dxa"/>
                          </w:tcPr>
                          <w:p w14:paraId="318D09C1">
                            <w:pPr>
                              <w:pStyle w:val="35"/>
                              <w:spacing w:before="31"/>
                              <w:ind w:left="49" w:right="17"/>
                              <w:jc w:val="center"/>
                              <w:rPr>
                                <w:sz w:val="18"/>
                              </w:rPr>
                            </w:pPr>
                            <w:r>
                              <w:rPr>
                                <w:sz w:val="18"/>
                              </w:rPr>
                              <w:t>调整后预算数</w:t>
                            </w:r>
                          </w:p>
                        </w:tc>
                        <w:tc>
                          <w:tcPr>
                            <w:tcW w:w="2700" w:type="dxa"/>
                            <w:gridSpan w:val="3"/>
                          </w:tcPr>
                          <w:p w14:paraId="6ECB66C7">
                            <w:pPr>
                              <w:pStyle w:val="35"/>
                              <w:spacing w:before="31"/>
                              <w:ind w:left="908"/>
                              <w:rPr>
                                <w:sz w:val="18"/>
                              </w:rPr>
                            </w:pPr>
                            <w:r>
                              <w:rPr>
                                <w:sz w:val="18"/>
                              </w:rPr>
                              <w:t>预算执行数</w:t>
                            </w:r>
                          </w:p>
                        </w:tc>
                        <w:tc>
                          <w:tcPr>
                            <w:tcW w:w="1000" w:type="dxa"/>
                          </w:tcPr>
                          <w:p w14:paraId="2708322A">
                            <w:pPr>
                              <w:pStyle w:val="35"/>
                              <w:spacing w:before="31"/>
                              <w:ind w:left="38" w:right="1"/>
                              <w:jc w:val="center"/>
                              <w:rPr>
                                <w:sz w:val="18"/>
                              </w:rPr>
                            </w:pPr>
                            <w:r>
                              <w:rPr>
                                <w:sz w:val="18"/>
                              </w:rPr>
                              <w:t>预算执行率</w:t>
                            </w:r>
                          </w:p>
                        </w:tc>
                        <w:tc>
                          <w:tcPr>
                            <w:tcW w:w="460" w:type="dxa"/>
                          </w:tcPr>
                          <w:p w14:paraId="24334889">
                            <w:pPr>
                              <w:pStyle w:val="35"/>
                              <w:spacing w:before="31"/>
                              <w:ind w:left="59"/>
                              <w:rPr>
                                <w:sz w:val="18"/>
                              </w:rPr>
                            </w:pPr>
                            <w:r>
                              <w:rPr>
                                <w:sz w:val="18"/>
                              </w:rPr>
                              <w:t>权重</w:t>
                            </w:r>
                          </w:p>
                        </w:tc>
                        <w:tc>
                          <w:tcPr>
                            <w:tcW w:w="460" w:type="dxa"/>
                          </w:tcPr>
                          <w:p w14:paraId="1F3D59E3">
                            <w:pPr>
                              <w:pStyle w:val="35"/>
                              <w:spacing w:before="31"/>
                              <w:ind w:left="57"/>
                              <w:rPr>
                                <w:sz w:val="18"/>
                              </w:rPr>
                            </w:pPr>
                            <w:r>
                              <w:rPr>
                                <w:sz w:val="18"/>
                              </w:rPr>
                              <w:t>得分</w:t>
                            </w:r>
                          </w:p>
                        </w:tc>
                        <w:tc>
                          <w:tcPr>
                            <w:tcW w:w="2090" w:type="dxa"/>
                          </w:tcPr>
                          <w:p w14:paraId="267FECA1">
                            <w:pPr>
                              <w:pStyle w:val="35"/>
                              <w:spacing w:before="31"/>
                              <w:ind w:left="403" w:right="364"/>
                              <w:jc w:val="center"/>
                              <w:rPr>
                                <w:sz w:val="18"/>
                              </w:rPr>
                            </w:pPr>
                            <w:r>
                              <w:rPr>
                                <w:sz w:val="18"/>
                              </w:rPr>
                              <w:t>原因</w:t>
                            </w:r>
                          </w:p>
                        </w:tc>
                      </w:tr>
                      <w:tr w14:paraId="2B90E8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continue"/>
                            <w:tcBorders>
                              <w:top w:val="nil"/>
                            </w:tcBorders>
                          </w:tcPr>
                          <w:p w14:paraId="3CA27857">
                            <w:pPr>
                              <w:rPr>
                                <w:sz w:val="2"/>
                                <w:szCs w:val="2"/>
                              </w:rPr>
                            </w:pPr>
                          </w:p>
                        </w:tc>
                        <w:tc>
                          <w:tcPr>
                            <w:tcW w:w="2340" w:type="dxa"/>
                          </w:tcPr>
                          <w:p w14:paraId="2EAC4198">
                            <w:pPr>
                              <w:pStyle w:val="35"/>
                              <w:ind w:left="797" w:right="762"/>
                              <w:jc w:val="center"/>
                              <w:rPr>
                                <w:sz w:val="18"/>
                              </w:rPr>
                            </w:pPr>
                            <w:r>
                              <w:rPr>
                                <w:sz w:val="18"/>
                              </w:rPr>
                              <w:t>总额</w:t>
                            </w:r>
                          </w:p>
                        </w:tc>
                        <w:tc>
                          <w:tcPr>
                            <w:tcW w:w="1661" w:type="dxa"/>
                          </w:tcPr>
                          <w:p w14:paraId="31DA6213">
                            <w:pPr>
                              <w:pStyle w:val="35"/>
                              <w:ind w:left="52" w:right="17"/>
                              <w:jc w:val="center"/>
                              <w:rPr>
                                <w:sz w:val="18"/>
                              </w:rPr>
                            </w:pPr>
                            <w:r>
                              <w:rPr>
                                <w:sz w:val="18"/>
                              </w:rPr>
                              <w:t>0.00</w:t>
                            </w:r>
                          </w:p>
                        </w:tc>
                        <w:tc>
                          <w:tcPr>
                            <w:tcW w:w="1661" w:type="dxa"/>
                          </w:tcPr>
                          <w:p w14:paraId="49D927CA">
                            <w:pPr>
                              <w:pStyle w:val="35"/>
                              <w:ind w:left="51" w:right="17"/>
                              <w:jc w:val="center"/>
                              <w:rPr>
                                <w:sz w:val="18"/>
                              </w:rPr>
                            </w:pPr>
                            <w:r>
                              <w:rPr>
                                <w:sz w:val="18"/>
                              </w:rPr>
                              <w:t>25.20</w:t>
                            </w:r>
                          </w:p>
                        </w:tc>
                        <w:tc>
                          <w:tcPr>
                            <w:tcW w:w="2700" w:type="dxa"/>
                            <w:gridSpan w:val="3"/>
                          </w:tcPr>
                          <w:p w14:paraId="5254B072">
                            <w:pPr>
                              <w:pStyle w:val="35"/>
                              <w:ind w:left="1113" w:right="1076"/>
                              <w:jc w:val="center"/>
                              <w:rPr>
                                <w:sz w:val="18"/>
                              </w:rPr>
                            </w:pPr>
                            <w:r>
                              <w:rPr>
                                <w:sz w:val="18"/>
                              </w:rPr>
                              <w:t>24.95</w:t>
                            </w:r>
                          </w:p>
                        </w:tc>
                        <w:tc>
                          <w:tcPr>
                            <w:tcW w:w="1000" w:type="dxa"/>
                          </w:tcPr>
                          <w:p w14:paraId="6B6054BB">
                            <w:pPr>
                              <w:pStyle w:val="35"/>
                              <w:ind w:left="38"/>
                              <w:jc w:val="center"/>
                              <w:rPr>
                                <w:sz w:val="18"/>
                              </w:rPr>
                            </w:pPr>
                            <w:r>
                              <w:rPr>
                                <w:sz w:val="18"/>
                              </w:rPr>
                              <w:t>99.00%</w:t>
                            </w:r>
                          </w:p>
                        </w:tc>
                        <w:tc>
                          <w:tcPr>
                            <w:tcW w:w="460" w:type="dxa"/>
                          </w:tcPr>
                          <w:p w14:paraId="5E23F157">
                            <w:pPr>
                              <w:pStyle w:val="35"/>
                              <w:ind w:left="148"/>
                              <w:rPr>
                                <w:sz w:val="18"/>
                              </w:rPr>
                            </w:pPr>
                            <w:r>
                              <w:rPr>
                                <w:sz w:val="18"/>
                              </w:rPr>
                              <w:t>10</w:t>
                            </w:r>
                          </w:p>
                        </w:tc>
                        <w:tc>
                          <w:tcPr>
                            <w:tcW w:w="460" w:type="dxa"/>
                          </w:tcPr>
                          <w:p w14:paraId="02BC32CC">
                            <w:pPr>
                              <w:pStyle w:val="35"/>
                              <w:ind w:left="39"/>
                              <w:jc w:val="center"/>
                              <w:rPr>
                                <w:sz w:val="18"/>
                              </w:rPr>
                            </w:pPr>
                            <w:r>
                              <w:rPr>
                                <w:sz w:val="18"/>
                              </w:rPr>
                              <w:t>9</w:t>
                            </w:r>
                          </w:p>
                        </w:tc>
                        <w:tc>
                          <w:tcPr>
                            <w:tcW w:w="2090" w:type="dxa"/>
                            <w:vMerge w:val="restart"/>
                          </w:tcPr>
                          <w:p w14:paraId="63C75627">
                            <w:pPr>
                              <w:pStyle w:val="35"/>
                              <w:spacing w:before="0" w:line="240" w:lineRule="auto"/>
                              <w:rPr>
                                <w:rFonts w:ascii="Times New Roman"/>
                                <w:sz w:val="18"/>
                              </w:rPr>
                            </w:pPr>
                          </w:p>
                          <w:p w14:paraId="1DD2B444">
                            <w:pPr>
                              <w:pStyle w:val="35"/>
                              <w:spacing w:before="4" w:line="240" w:lineRule="auto"/>
                              <w:rPr>
                                <w:rFonts w:ascii="Times New Roman"/>
                                <w:sz w:val="16"/>
                              </w:rPr>
                            </w:pPr>
                          </w:p>
                          <w:p w14:paraId="79F261D5">
                            <w:pPr>
                              <w:pStyle w:val="35"/>
                              <w:spacing w:before="0" w:line="223" w:lineRule="auto"/>
                              <w:ind w:left="31" w:right="-29"/>
                              <w:rPr>
                                <w:rFonts w:hint="eastAsia" w:ascii="黑体" w:eastAsia="黑体"/>
                                <w:i/>
                                <w:sz w:val="19"/>
                              </w:rPr>
                            </w:pPr>
                            <w:r>
                              <w:rPr>
                                <w:rFonts w:hint="eastAsia"/>
                                <w:sz w:val="18"/>
                              </w:rPr>
                              <w:t>保障我镇市政车辆运行工     作正常、高效开展，履     职履责。</w:t>
                            </w:r>
                          </w:p>
                        </w:tc>
                      </w:tr>
                      <w:tr w14:paraId="0E772F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continue"/>
                            <w:tcBorders>
                              <w:top w:val="nil"/>
                            </w:tcBorders>
                          </w:tcPr>
                          <w:p w14:paraId="5473CFA0">
                            <w:pPr>
                              <w:rPr>
                                <w:sz w:val="2"/>
                                <w:szCs w:val="2"/>
                              </w:rPr>
                            </w:pPr>
                          </w:p>
                        </w:tc>
                        <w:tc>
                          <w:tcPr>
                            <w:tcW w:w="2340" w:type="dxa"/>
                          </w:tcPr>
                          <w:p w14:paraId="1047428D">
                            <w:pPr>
                              <w:pStyle w:val="35"/>
                              <w:ind w:left="548"/>
                              <w:rPr>
                                <w:sz w:val="18"/>
                              </w:rPr>
                            </w:pPr>
                            <w:r>
                              <w:rPr>
                                <w:sz w:val="18"/>
                              </w:rPr>
                              <w:t>其中：财政资金</w:t>
                            </w:r>
                          </w:p>
                        </w:tc>
                        <w:tc>
                          <w:tcPr>
                            <w:tcW w:w="1661" w:type="dxa"/>
                          </w:tcPr>
                          <w:p w14:paraId="31A629D0">
                            <w:pPr>
                              <w:pStyle w:val="35"/>
                              <w:ind w:left="52" w:right="17"/>
                              <w:jc w:val="center"/>
                              <w:rPr>
                                <w:sz w:val="18"/>
                              </w:rPr>
                            </w:pPr>
                            <w:r>
                              <w:rPr>
                                <w:sz w:val="18"/>
                              </w:rPr>
                              <w:t>0.00</w:t>
                            </w:r>
                          </w:p>
                        </w:tc>
                        <w:tc>
                          <w:tcPr>
                            <w:tcW w:w="1661" w:type="dxa"/>
                          </w:tcPr>
                          <w:p w14:paraId="51A5C816">
                            <w:pPr>
                              <w:pStyle w:val="35"/>
                              <w:ind w:left="51" w:right="17"/>
                              <w:jc w:val="center"/>
                              <w:rPr>
                                <w:sz w:val="18"/>
                              </w:rPr>
                            </w:pPr>
                            <w:r>
                              <w:rPr>
                                <w:sz w:val="18"/>
                              </w:rPr>
                              <w:t>25.20</w:t>
                            </w:r>
                          </w:p>
                        </w:tc>
                        <w:tc>
                          <w:tcPr>
                            <w:tcW w:w="2700" w:type="dxa"/>
                            <w:gridSpan w:val="3"/>
                          </w:tcPr>
                          <w:p w14:paraId="3531703F">
                            <w:pPr>
                              <w:pStyle w:val="35"/>
                              <w:ind w:left="1113" w:right="1076"/>
                              <w:jc w:val="center"/>
                              <w:rPr>
                                <w:sz w:val="18"/>
                              </w:rPr>
                            </w:pPr>
                            <w:r>
                              <w:rPr>
                                <w:sz w:val="18"/>
                              </w:rPr>
                              <w:t>24.95</w:t>
                            </w:r>
                          </w:p>
                        </w:tc>
                        <w:tc>
                          <w:tcPr>
                            <w:tcW w:w="1000" w:type="dxa"/>
                          </w:tcPr>
                          <w:p w14:paraId="3242366C">
                            <w:pPr>
                              <w:pStyle w:val="35"/>
                              <w:ind w:left="38"/>
                              <w:jc w:val="center"/>
                              <w:rPr>
                                <w:sz w:val="18"/>
                              </w:rPr>
                            </w:pPr>
                            <w:r>
                              <w:rPr>
                                <w:sz w:val="18"/>
                              </w:rPr>
                              <w:t>99.00%</w:t>
                            </w:r>
                          </w:p>
                        </w:tc>
                        <w:tc>
                          <w:tcPr>
                            <w:tcW w:w="460" w:type="dxa"/>
                          </w:tcPr>
                          <w:p w14:paraId="384FC82C">
                            <w:pPr>
                              <w:pStyle w:val="35"/>
                              <w:ind w:left="37"/>
                              <w:jc w:val="center"/>
                              <w:rPr>
                                <w:sz w:val="18"/>
                              </w:rPr>
                            </w:pPr>
                            <w:r>
                              <w:rPr>
                                <w:sz w:val="18"/>
                              </w:rPr>
                              <w:t>/</w:t>
                            </w:r>
                          </w:p>
                        </w:tc>
                        <w:tc>
                          <w:tcPr>
                            <w:tcW w:w="460" w:type="dxa"/>
                          </w:tcPr>
                          <w:p w14:paraId="07B410C6">
                            <w:pPr>
                              <w:pStyle w:val="35"/>
                              <w:ind w:left="39"/>
                              <w:jc w:val="center"/>
                              <w:rPr>
                                <w:sz w:val="18"/>
                              </w:rPr>
                            </w:pPr>
                            <w:r>
                              <w:rPr>
                                <w:sz w:val="18"/>
                              </w:rPr>
                              <w:t>/</w:t>
                            </w:r>
                          </w:p>
                        </w:tc>
                        <w:tc>
                          <w:tcPr>
                            <w:tcW w:w="2090" w:type="dxa"/>
                            <w:vMerge w:val="continue"/>
                            <w:tcBorders>
                              <w:top w:val="nil"/>
                            </w:tcBorders>
                          </w:tcPr>
                          <w:p w14:paraId="6132013F">
                            <w:pPr>
                              <w:rPr>
                                <w:sz w:val="2"/>
                                <w:szCs w:val="2"/>
                              </w:rPr>
                            </w:pPr>
                          </w:p>
                        </w:tc>
                      </w:tr>
                      <w:tr w14:paraId="78C827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continue"/>
                            <w:tcBorders>
                              <w:top w:val="nil"/>
                            </w:tcBorders>
                          </w:tcPr>
                          <w:p w14:paraId="551C71F2">
                            <w:pPr>
                              <w:rPr>
                                <w:sz w:val="2"/>
                                <w:szCs w:val="2"/>
                              </w:rPr>
                            </w:pPr>
                          </w:p>
                        </w:tc>
                        <w:tc>
                          <w:tcPr>
                            <w:tcW w:w="2340" w:type="dxa"/>
                          </w:tcPr>
                          <w:p w14:paraId="12EF80D7">
                            <w:pPr>
                              <w:pStyle w:val="35"/>
                              <w:ind w:left="457"/>
                              <w:rPr>
                                <w:sz w:val="18"/>
                              </w:rPr>
                            </w:pPr>
                            <w:r>
                              <w:rPr>
                                <w:sz w:val="18"/>
                              </w:rPr>
                              <w:t>财政专户管理资金</w:t>
                            </w:r>
                          </w:p>
                        </w:tc>
                        <w:tc>
                          <w:tcPr>
                            <w:tcW w:w="1661" w:type="dxa"/>
                          </w:tcPr>
                          <w:p w14:paraId="1ED35DC2">
                            <w:pPr>
                              <w:pStyle w:val="35"/>
                              <w:ind w:left="52" w:right="17"/>
                              <w:jc w:val="center"/>
                              <w:rPr>
                                <w:sz w:val="18"/>
                              </w:rPr>
                            </w:pPr>
                            <w:r>
                              <w:rPr>
                                <w:sz w:val="18"/>
                              </w:rPr>
                              <w:t>0.00</w:t>
                            </w:r>
                          </w:p>
                        </w:tc>
                        <w:tc>
                          <w:tcPr>
                            <w:tcW w:w="1661" w:type="dxa"/>
                          </w:tcPr>
                          <w:p w14:paraId="2D14DB1D">
                            <w:pPr>
                              <w:pStyle w:val="35"/>
                              <w:ind w:left="52" w:right="17"/>
                              <w:jc w:val="center"/>
                              <w:rPr>
                                <w:sz w:val="18"/>
                              </w:rPr>
                            </w:pPr>
                            <w:r>
                              <w:rPr>
                                <w:sz w:val="18"/>
                              </w:rPr>
                              <w:t>0.00</w:t>
                            </w:r>
                          </w:p>
                        </w:tc>
                        <w:tc>
                          <w:tcPr>
                            <w:tcW w:w="2700" w:type="dxa"/>
                            <w:gridSpan w:val="3"/>
                          </w:tcPr>
                          <w:p w14:paraId="292DAD55">
                            <w:pPr>
                              <w:pStyle w:val="35"/>
                              <w:ind w:left="1113" w:right="1075"/>
                              <w:jc w:val="center"/>
                              <w:rPr>
                                <w:sz w:val="18"/>
                              </w:rPr>
                            </w:pPr>
                            <w:r>
                              <w:rPr>
                                <w:sz w:val="18"/>
                              </w:rPr>
                              <w:t>0.00</w:t>
                            </w:r>
                          </w:p>
                        </w:tc>
                        <w:tc>
                          <w:tcPr>
                            <w:tcW w:w="1000" w:type="dxa"/>
                          </w:tcPr>
                          <w:p w14:paraId="387C9B84">
                            <w:pPr>
                              <w:pStyle w:val="35"/>
                              <w:ind w:left="34" w:right="1"/>
                              <w:jc w:val="center"/>
                              <w:rPr>
                                <w:sz w:val="18"/>
                              </w:rPr>
                            </w:pPr>
                            <w:r>
                              <w:rPr>
                                <w:sz w:val="18"/>
                              </w:rPr>
                              <w:t>0.00%</w:t>
                            </w:r>
                          </w:p>
                        </w:tc>
                        <w:tc>
                          <w:tcPr>
                            <w:tcW w:w="460" w:type="dxa"/>
                          </w:tcPr>
                          <w:p w14:paraId="1E530D6B">
                            <w:pPr>
                              <w:pStyle w:val="35"/>
                              <w:ind w:left="37"/>
                              <w:jc w:val="center"/>
                              <w:rPr>
                                <w:sz w:val="18"/>
                              </w:rPr>
                            </w:pPr>
                            <w:r>
                              <w:rPr>
                                <w:sz w:val="18"/>
                              </w:rPr>
                              <w:t>/</w:t>
                            </w:r>
                          </w:p>
                        </w:tc>
                        <w:tc>
                          <w:tcPr>
                            <w:tcW w:w="460" w:type="dxa"/>
                          </w:tcPr>
                          <w:p w14:paraId="48409431">
                            <w:pPr>
                              <w:pStyle w:val="35"/>
                              <w:ind w:left="39"/>
                              <w:jc w:val="center"/>
                              <w:rPr>
                                <w:sz w:val="18"/>
                              </w:rPr>
                            </w:pPr>
                            <w:r>
                              <w:rPr>
                                <w:sz w:val="18"/>
                              </w:rPr>
                              <w:t>/</w:t>
                            </w:r>
                          </w:p>
                        </w:tc>
                        <w:tc>
                          <w:tcPr>
                            <w:tcW w:w="2090" w:type="dxa"/>
                            <w:vMerge w:val="continue"/>
                            <w:tcBorders>
                              <w:top w:val="nil"/>
                            </w:tcBorders>
                          </w:tcPr>
                          <w:p w14:paraId="4F981E5B">
                            <w:pPr>
                              <w:rPr>
                                <w:sz w:val="2"/>
                                <w:szCs w:val="2"/>
                              </w:rPr>
                            </w:pPr>
                          </w:p>
                        </w:tc>
                      </w:tr>
                      <w:tr w14:paraId="111095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continue"/>
                            <w:tcBorders>
                              <w:top w:val="nil"/>
                            </w:tcBorders>
                          </w:tcPr>
                          <w:p w14:paraId="663C8AF5">
                            <w:pPr>
                              <w:rPr>
                                <w:sz w:val="2"/>
                                <w:szCs w:val="2"/>
                              </w:rPr>
                            </w:pPr>
                          </w:p>
                        </w:tc>
                        <w:tc>
                          <w:tcPr>
                            <w:tcW w:w="2340" w:type="dxa"/>
                          </w:tcPr>
                          <w:p w14:paraId="16506FBB">
                            <w:pPr>
                              <w:pStyle w:val="35"/>
                              <w:spacing w:before="31"/>
                              <w:ind w:left="797" w:right="762"/>
                              <w:jc w:val="center"/>
                              <w:rPr>
                                <w:sz w:val="18"/>
                              </w:rPr>
                            </w:pPr>
                            <w:r>
                              <w:rPr>
                                <w:sz w:val="18"/>
                              </w:rPr>
                              <w:t>单位资金</w:t>
                            </w:r>
                          </w:p>
                        </w:tc>
                        <w:tc>
                          <w:tcPr>
                            <w:tcW w:w="1661" w:type="dxa"/>
                          </w:tcPr>
                          <w:p w14:paraId="7A53D8CD">
                            <w:pPr>
                              <w:pStyle w:val="35"/>
                              <w:spacing w:before="31"/>
                              <w:ind w:left="52" w:right="17"/>
                              <w:jc w:val="center"/>
                              <w:rPr>
                                <w:sz w:val="18"/>
                              </w:rPr>
                            </w:pPr>
                            <w:r>
                              <w:rPr>
                                <w:sz w:val="18"/>
                              </w:rPr>
                              <w:t>0.00</w:t>
                            </w:r>
                          </w:p>
                        </w:tc>
                        <w:tc>
                          <w:tcPr>
                            <w:tcW w:w="1661" w:type="dxa"/>
                          </w:tcPr>
                          <w:p w14:paraId="76781524">
                            <w:pPr>
                              <w:pStyle w:val="35"/>
                              <w:spacing w:before="31"/>
                              <w:ind w:left="52" w:right="17"/>
                              <w:jc w:val="center"/>
                              <w:rPr>
                                <w:sz w:val="18"/>
                              </w:rPr>
                            </w:pPr>
                            <w:r>
                              <w:rPr>
                                <w:sz w:val="18"/>
                              </w:rPr>
                              <w:t>0.00</w:t>
                            </w:r>
                          </w:p>
                        </w:tc>
                        <w:tc>
                          <w:tcPr>
                            <w:tcW w:w="2700" w:type="dxa"/>
                            <w:gridSpan w:val="3"/>
                          </w:tcPr>
                          <w:p w14:paraId="4822F626">
                            <w:pPr>
                              <w:pStyle w:val="35"/>
                              <w:spacing w:before="31"/>
                              <w:ind w:left="1113" w:right="1075"/>
                              <w:jc w:val="center"/>
                              <w:rPr>
                                <w:sz w:val="18"/>
                              </w:rPr>
                            </w:pPr>
                            <w:r>
                              <w:rPr>
                                <w:sz w:val="18"/>
                              </w:rPr>
                              <w:t>0.00</w:t>
                            </w:r>
                          </w:p>
                        </w:tc>
                        <w:tc>
                          <w:tcPr>
                            <w:tcW w:w="1000" w:type="dxa"/>
                          </w:tcPr>
                          <w:p w14:paraId="10FC4C1E">
                            <w:pPr>
                              <w:pStyle w:val="35"/>
                              <w:spacing w:before="31"/>
                              <w:ind w:left="34" w:right="1"/>
                              <w:jc w:val="center"/>
                              <w:rPr>
                                <w:sz w:val="18"/>
                              </w:rPr>
                            </w:pPr>
                            <w:r>
                              <w:rPr>
                                <w:sz w:val="18"/>
                              </w:rPr>
                              <w:t>0.00%</w:t>
                            </w:r>
                          </w:p>
                        </w:tc>
                        <w:tc>
                          <w:tcPr>
                            <w:tcW w:w="460" w:type="dxa"/>
                          </w:tcPr>
                          <w:p w14:paraId="56BCCF78">
                            <w:pPr>
                              <w:pStyle w:val="35"/>
                              <w:spacing w:before="31"/>
                              <w:ind w:left="37"/>
                              <w:jc w:val="center"/>
                              <w:rPr>
                                <w:sz w:val="18"/>
                              </w:rPr>
                            </w:pPr>
                            <w:r>
                              <w:rPr>
                                <w:sz w:val="18"/>
                              </w:rPr>
                              <w:t>/</w:t>
                            </w:r>
                          </w:p>
                        </w:tc>
                        <w:tc>
                          <w:tcPr>
                            <w:tcW w:w="460" w:type="dxa"/>
                          </w:tcPr>
                          <w:p w14:paraId="00376B9A">
                            <w:pPr>
                              <w:pStyle w:val="35"/>
                              <w:spacing w:before="31"/>
                              <w:ind w:left="39"/>
                              <w:jc w:val="center"/>
                              <w:rPr>
                                <w:sz w:val="18"/>
                              </w:rPr>
                            </w:pPr>
                            <w:r>
                              <w:rPr>
                                <w:sz w:val="18"/>
                              </w:rPr>
                              <w:t>/</w:t>
                            </w:r>
                          </w:p>
                        </w:tc>
                        <w:tc>
                          <w:tcPr>
                            <w:tcW w:w="2090" w:type="dxa"/>
                            <w:vMerge w:val="continue"/>
                            <w:tcBorders>
                              <w:top w:val="nil"/>
                            </w:tcBorders>
                          </w:tcPr>
                          <w:p w14:paraId="236120F2">
                            <w:pPr>
                              <w:rPr>
                                <w:sz w:val="2"/>
                                <w:szCs w:val="2"/>
                              </w:rPr>
                            </w:pPr>
                          </w:p>
                        </w:tc>
                      </w:tr>
                      <w:tr w14:paraId="0308A1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continue"/>
                            <w:tcBorders>
                              <w:top w:val="nil"/>
                            </w:tcBorders>
                          </w:tcPr>
                          <w:p w14:paraId="2C8CE054">
                            <w:pPr>
                              <w:rPr>
                                <w:sz w:val="2"/>
                                <w:szCs w:val="2"/>
                              </w:rPr>
                            </w:pPr>
                          </w:p>
                        </w:tc>
                        <w:tc>
                          <w:tcPr>
                            <w:tcW w:w="2340" w:type="dxa"/>
                          </w:tcPr>
                          <w:p w14:paraId="45260962">
                            <w:pPr>
                              <w:pStyle w:val="35"/>
                              <w:spacing w:before="31"/>
                              <w:ind w:left="797" w:right="762"/>
                              <w:jc w:val="center"/>
                              <w:rPr>
                                <w:sz w:val="18"/>
                              </w:rPr>
                            </w:pPr>
                            <w:r>
                              <w:rPr>
                                <w:sz w:val="18"/>
                              </w:rPr>
                              <w:t>其他资金</w:t>
                            </w:r>
                          </w:p>
                        </w:tc>
                        <w:tc>
                          <w:tcPr>
                            <w:tcW w:w="1661" w:type="dxa"/>
                          </w:tcPr>
                          <w:p w14:paraId="3B61C9AC">
                            <w:pPr>
                              <w:pStyle w:val="35"/>
                              <w:spacing w:before="0" w:line="240" w:lineRule="auto"/>
                              <w:rPr>
                                <w:rFonts w:ascii="Times New Roman"/>
                                <w:sz w:val="18"/>
                              </w:rPr>
                            </w:pPr>
                          </w:p>
                        </w:tc>
                        <w:tc>
                          <w:tcPr>
                            <w:tcW w:w="1661" w:type="dxa"/>
                          </w:tcPr>
                          <w:p w14:paraId="79BE3A0D">
                            <w:pPr>
                              <w:pStyle w:val="35"/>
                              <w:spacing w:before="0" w:line="240" w:lineRule="auto"/>
                              <w:rPr>
                                <w:rFonts w:ascii="Times New Roman"/>
                                <w:sz w:val="18"/>
                              </w:rPr>
                            </w:pPr>
                          </w:p>
                        </w:tc>
                        <w:tc>
                          <w:tcPr>
                            <w:tcW w:w="2700" w:type="dxa"/>
                            <w:gridSpan w:val="3"/>
                          </w:tcPr>
                          <w:p w14:paraId="34119316">
                            <w:pPr>
                              <w:pStyle w:val="35"/>
                              <w:spacing w:before="0" w:line="240" w:lineRule="auto"/>
                              <w:rPr>
                                <w:rFonts w:ascii="Times New Roman"/>
                                <w:sz w:val="18"/>
                              </w:rPr>
                            </w:pPr>
                          </w:p>
                        </w:tc>
                        <w:tc>
                          <w:tcPr>
                            <w:tcW w:w="1000" w:type="dxa"/>
                          </w:tcPr>
                          <w:p w14:paraId="397E1A9D">
                            <w:pPr>
                              <w:pStyle w:val="35"/>
                              <w:spacing w:before="0" w:line="240" w:lineRule="auto"/>
                              <w:rPr>
                                <w:rFonts w:ascii="Times New Roman"/>
                                <w:sz w:val="18"/>
                              </w:rPr>
                            </w:pPr>
                          </w:p>
                        </w:tc>
                        <w:tc>
                          <w:tcPr>
                            <w:tcW w:w="460" w:type="dxa"/>
                          </w:tcPr>
                          <w:p w14:paraId="52C0E028">
                            <w:pPr>
                              <w:pStyle w:val="35"/>
                              <w:spacing w:before="31"/>
                              <w:ind w:left="37"/>
                              <w:jc w:val="center"/>
                              <w:rPr>
                                <w:sz w:val="18"/>
                              </w:rPr>
                            </w:pPr>
                            <w:r>
                              <w:rPr>
                                <w:sz w:val="18"/>
                              </w:rPr>
                              <w:t>/</w:t>
                            </w:r>
                          </w:p>
                        </w:tc>
                        <w:tc>
                          <w:tcPr>
                            <w:tcW w:w="460" w:type="dxa"/>
                          </w:tcPr>
                          <w:p w14:paraId="62B24DD6">
                            <w:pPr>
                              <w:pStyle w:val="35"/>
                              <w:spacing w:before="31"/>
                              <w:ind w:left="39"/>
                              <w:jc w:val="center"/>
                              <w:rPr>
                                <w:sz w:val="18"/>
                              </w:rPr>
                            </w:pPr>
                            <w:r>
                              <w:rPr>
                                <w:sz w:val="18"/>
                              </w:rPr>
                              <w:t>/</w:t>
                            </w:r>
                          </w:p>
                        </w:tc>
                        <w:tc>
                          <w:tcPr>
                            <w:tcW w:w="2090" w:type="dxa"/>
                            <w:vMerge w:val="continue"/>
                            <w:tcBorders>
                              <w:top w:val="nil"/>
                            </w:tcBorders>
                          </w:tcPr>
                          <w:p w14:paraId="616D53B4">
                            <w:pPr>
                              <w:rPr>
                                <w:sz w:val="2"/>
                                <w:szCs w:val="2"/>
                              </w:rPr>
                            </w:pPr>
                          </w:p>
                        </w:tc>
                      </w:tr>
                      <w:tr w14:paraId="0BF405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restart"/>
                          </w:tcPr>
                          <w:p w14:paraId="5F08BD02">
                            <w:pPr>
                              <w:pStyle w:val="35"/>
                              <w:spacing w:before="0" w:line="240" w:lineRule="auto"/>
                              <w:rPr>
                                <w:rFonts w:ascii="Times New Roman"/>
                                <w:sz w:val="18"/>
                              </w:rPr>
                            </w:pPr>
                          </w:p>
                          <w:p w14:paraId="18019B08">
                            <w:pPr>
                              <w:pStyle w:val="35"/>
                              <w:spacing w:before="0" w:line="240" w:lineRule="auto"/>
                              <w:rPr>
                                <w:rFonts w:ascii="Times New Roman"/>
                                <w:sz w:val="18"/>
                              </w:rPr>
                            </w:pPr>
                          </w:p>
                          <w:p w14:paraId="330A7618">
                            <w:pPr>
                              <w:pStyle w:val="35"/>
                              <w:spacing w:before="0" w:line="240" w:lineRule="auto"/>
                              <w:rPr>
                                <w:rFonts w:ascii="Times New Roman"/>
                                <w:sz w:val="18"/>
                              </w:rPr>
                            </w:pPr>
                          </w:p>
                          <w:p w14:paraId="226AFCAA">
                            <w:pPr>
                              <w:pStyle w:val="35"/>
                              <w:spacing w:before="0" w:line="240" w:lineRule="auto"/>
                              <w:rPr>
                                <w:rFonts w:ascii="Times New Roman"/>
                                <w:sz w:val="18"/>
                              </w:rPr>
                            </w:pPr>
                          </w:p>
                          <w:p w14:paraId="3F569255">
                            <w:pPr>
                              <w:pStyle w:val="35"/>
                              <w:spacing w:before="154" w:line="228" w:lineRule="exact"/>
                              <w:ind w:left="73"/>
                              <w:rPr>
                                <w:sz w:val="18"/>
                              </w:rPr>
                            </w:pPr>
                            <w:r>
                              <w:rPr>
                                <w:sz w:val="18"/>
                              </w:rPr>
                              <w:t>绩效指标</w:t>
                            </w:r>
                          </w:p>
                          <w:p w14:paraId="73BD1C0F">
                            <w:pPr>
                              <w:pStyle w:val="35"/>
                              <w:spacing w:before="0" w:line="228" w:lineRule="exact"/>
                              <w:ind w:left="71"/>
                              <w:rPr>
                                <w:sz w:val="18"/>
                              </w:rPr>
                            </w:pPr>
                            <w:r>
                              <w:rPr>
                                <w:sz w:val="18"/>
                              </w:rPr>
                              <w:t>（90分）</w:t>
                            </w:r>
                          </w:p>
                        </w:tc>
                        <w:tc>
                          <w:tcPr>
                            <w:tcW w:w="2340" w:type="dxa"/>
                          </w:tcPr>
                          <w:p w14:paraId="40D18B0A">
                            <w:pPr>
                              <w:pStyle w:val="35"/>
                              <w:ind w:left="797" w:right="762"/>
                              <w:jc w:val="center"/>
                              <w:rPr>
                                <w:sz w:val="18"/>
                              </w:rPr>
                            </w:pPr>
                            <w:r>
                              <w:rPr>
                                <w:sz w:val="18"/>
                              </w:rPr>
                              <w:t>一级指标</w:t>
                            </w:r>
                          </w:p>
                        </w:tc>
                        <w:tc>
                          <w:tcPr>
                            <w:tcW w:w="1661" w:type="dxa"/>
                          </w:tcPr>
                          <w:p w14:paraId="1CB07AD8">
                            <w:pPr>
                              <w:pStyle w:val="35"/>
                              <w:ind w:left="49" w:right="17"/>
                              <w:jc w:val="center"/>
                              <w:rPr>
                                <w:sz w:val="18"/>
                              </w:rPr>
                            </w:pPr>
                            <w:r>
                              <w:rPr>
                                <w:sz w:val="18"/>
                              </w:rPr>
                              <w:t>二级指标</w:t>
                            </w:r>
                          </w:p>
                        </w:tc>
                        <w:tc>
                          <w:tcPr>
                            <w:tcW w:w="1661" w:type="dxa"/>
                          </w:tcPr>
                          <w:p w14:paraId="629FD16E">
                            <w:pPr>
                              <w:pStyle w:val="35"/>
                              <w:ind w:left="49" w:right="17"/>
                              <w:jc w:val="center"/>
                              <w:rPr>
                                <w:sz w:val="18"/>
                              </w:rPr>
                            </w:pPr>
                            <w:r>
                              <w:rPr>
                                <w:sz w:val="18"/>
                              </w:rPr>
                              <w:t>三级指标</w:t>
                            </w:r>
                          </w:p>
                        </w:tc>
                        <w:tc>
                          <w:tcPr>
                            <w:tcW w:w="970" w:type="dxa"/>
                          </w:tcPr>
                          <w:p w14:paraId="7F311C68">
                            <w:pPr>
                              <w:pStyle w:val="35"/>
                              <w:ind w:left="133"/>
                              <w:rPr>
                                <w:sz w:val="18"/>
                              </w:rPr>
                            </w:pPr>
                            <w:r>
                              <w:rPr>
                                <w:sz w:val="18"/>
                              </w:rPr>
                              <w:t>指标性质</w:t>
                            </w:r>
                          </w:p>
                        </w:tc>
                        <w:tc>
                          <w:tcPr>
                            <w:tcW w:w="720" w:type="dxa"/>
                          </w:tcPr>
                          <w:p w14:paraId="330D3F05">
                            <w:pPr>
                              <w:pStyle w:val="35"/>
                              <w:ind w:left="96"/>
                              <w:rPr>
                                <w:sz w:val="18"/>
                              </w:rPr>
                            </w:pPr>
                            <w:r>
                              <w:rPr>
                                <w:sz w:val="18"/>
                              </w:rPr>
                              <w:t>指标值</w:t>
                            </w:r>
                          </w:p>
                        </w:tc>
                        <w:tc>
                          <w:tcPr>
                            <w:tcW w:w="1010" w:type="dxa"/>
                          </w:tcPr>
                          <w:p w14:paraId="39E1BB89">
                            <w:pPr>
                              <w:pStyle w:val="35"/>
                              <w:ind w:left="151"/>
                              <w:rPr>
                                <w:sz w:val="18"/>
                              </w:rPr>
                            </w:pPr>
                            <w:r>
                              <w:rPr>
                                <w:sz w:val="18"/>
                              </w:rPr>
                              <w:t>度量单位</w:t>
                            </w:r>
                          </w:p>
                        </w:tc>
                        <w:tc>
                          <w:tcPr>
                            <w:tcW w:w="1000" w:type="dxa"/>
                          </w:tcPr>
                          <w:p w14:paraId="5D2370B1">
                            <w:pPr>
                              <w:pStyle w:val="35"/>
                              <w:ind w:left="38" w:right="1"/>
                              <w:jc w:val="center"/>
                              <w:rPr>
                                <w:sz w:val="18"/>
                              </w:rPr>
                            </w:pPr>
                            <w:r>
                              <w:rPr>
                                <w:sz w:val="18"/>
                              </w:rPr>
                              <w:t>完成值</w:t>
                            </w:r>
                          </w:p>
                        </w:tc>
                        <w:tc>
                          <w:tcPr>
                            <w:tcW w:w="460" w:type="dxa"/>
                          </w:tcPr>
                          <w:p w14:paraId="7D2BFE0C">
                            <w:pPr>
                              <w:pStyle w:val="35"/>
                              <w:ind w:left="59"/>
                              <w:rPr>
                                <w:sz w:val="18"/>
                              </w:rPr>
                            </w:pPr>
                            <w:r>
                              <w:rPr>
                                <w:sz w:val="18"/>
                              </w:rPr>
                              <w:t>权重</w:t>
                            </w:r>
                          </w:p>
                        </w:tc>
                        <w:tc>
                          <w:tcPr>
                            <w:tcW w:w="460" w:type="dxa"/>
                          </w:tcPr>
                          <w:p w14:paraId="73F89E45">
                            <w:pPr>
                              <w:pStyle w:val="35"/>
                              <w:ind w:left="57"/>
                              <w:rPr>
                                <w:sz w:val="18"/>
                              </w:rPr>
                            </w:pPr>
                            <w:r>
                              <w:rPr>
                                <w:sz w:val="18"/>
                              </w:rPr>
                              <w:t>得分</w:t>
                            </w:r>
                          </w:p>
                        </w:tc>
                        <w:tc>
                          <w:tcPr>
                            <w:tcW w:w="2090" w:type="dxa"/>
                          </w:tcPr>
                          <w:p w14:paraId="73740F80">
                            <w:pPr>
                              <w:pStyle w:val="35"/>
                              <w:ind w:left="403" w:right="366"/>
                              <w:jc w:val="center"/>
                              <w:rPr>
                                <w:sz w:val="18"/>
                              </w:rPr>
                            </w:pPr>
                            <w:r>
                              <w:rPr>
                                <w:sz w:val="18"/>
                              </w:rPr>
                              <w:t>未完成原因分析</w:t>
                            </w:r>
                          </w:p>
                        </w:tc>
                      </w:tr>
                      <w:tr w14:paraId="2C4CB0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continue"/>
                            <w:tcBorders>
                              <w:top w:val="nil"/>
                            </w:tcBorders>
                          </w:tcPr>
                          <w:p w14:paraId="62AF9B39">
                            <w:pPr>
                              <w:rPr>
                                <w:sz w:val="2"/>
                                <w:szCs w:val="2"/>
                              </w:rPr>
                            </w:pPr>
                          </w:p>
                        </w:tc>
                        <w:tc>
                          <w:tcPr>
                            <w:tcW w:w="2340" w:type="dxa"/>
                          </w:tcPr>
                          <w:p w14:paraId="0D6B90A5">
                            <w:pPr>
                              <w:pStyle w:val="35"/>
                              <w:ind w:left="37"/>
                              <w:rPr>
                                <w:sz w:val="18"/>
                              </w:rPr>
                            </w:pPr>
                            <w:r>
                              <w:rPr>
                                <w:sz w:val="18"/>
                              </w:rPr>
                              <w:t>产出指标</w:t>
                            </w:r>
                          </w:p>
                        </w:tc>
                        <w:tc>
                          <w:tcPr>
                            <w:tcW w:w="1661" w:type="dxa"/>
                          </w:tcPr>
                          <w:p w14:paraId="121383EC">
                            <w:pPr>
                              <w:pStyle w:val="35"/>
                              <w:ind w:left="54" w:right="16"/>
                              <w:jc w:val="center"/>
                              <w:rPr>
                                <w:sz w:val="18"/>
                              </w:rPr>
                            </w:pPr>
                            <w:r>
                              <w:rPr>
                                <w:sz w:val="18"/>
                              </w:rPr>
                              <w:t>时效指标</w:t>
                            </w:r>
                          </w:p>
                        </w:tc>
                        <w:tc>
                          <w:tcPr>
                            <w:tcW w:w="1661" w:type="dxa"/>
                          </w:tcPr>
                          <w:p w14:paraId="49076233">
                            <w:pPr>
                              <w:pStyle w:val="35"/>
                              <w:ind w:left="51" w:right="17"/>
                              <w:jc w:val="center"/>
                              <w:rPr>
                                <w:sz w:val="18"/>
                              </w:rPr>
                            </w:pPr>
                            <w:r>
                              <w:rPr>
                                <w:sz w:val="18"/>
                              </w:rPr>
                              <w:t>按时支付率</w:t>
                            </w:r>
                          </w:p>
                        </w:tc>
                        <w:tc>
                          <w:tcPr>
                            <w:tcW w:w="970" w:type="dxa"/>
                          </w:tcPr>
                          <w:p w14:paraId="3E527BCA">
                            <w:pPr>
                              <w:pStyle w:val="35"/>
                              <w:ind w:left="39"/>
                              <w:rPr>
                                <w:sz w:val="18"/>
                              </w:rPr>
                            </w:pPr>
                            <w:r>
                              <w:rPr>
                                <w:sz w:val="18"/>
                              </w:rPr>
                              <w:t>＝</w:t>
                            </w:r>
                          </w:p>
                        </w:tc>
                        <w:tc>
                          <w:tcPr>
                            <w:tcW w:w="720" w:type="dxa"/>
                          </w:tcPr>
                          <w:p w14:paraId="599774E5">
                            <w:pPr>
                              <w:pStyle w:val="35"/>
                              <w:ind w:left="36"/>
                              <w:rPr>
                                <w:sz w:val="18"/>
                              </w:rPr>
                            </w:pPr>
                            <w:r>
                              <w:rPr>
                                <w:sz w:val="18"/>
                              </w:rPr>
                              <w:t>100</w:t>
                            </w:r>
                          </w:p>
                        </w:tc>
                        <w:tc>
                          <w:tcPr>
                            <w:tcW w:w="1010" w:type="dxa"/>
                          </w:tcPr>
                          <w:p w14:paraId="5861E316">
                            <w:pPr>
                              <w:pStyle w:val="35"/>
                              <w:ind w:left="36"/>
                              <w:rPr>
                                <w:sz w:val="18"/>
                              </w:rPr>
                            </w:pPr>
                            <w:r>
                              <w:rPr>
                                <w:sz w:val="18"/>
                              </w:rPr>
                              <w:t>%</w:t>
                            </w:r>
                          </w:p>
                        </w:tc>
                        <w:tc>
                          <w:tcPr>
                            <w:tcW w:w="1000" w:type="dxa"/>
                          </w:tcPr>
                          <w:p w14:paraId="3302DC7F">
                            <w:pPr>
                              <w:pStyle w:val="35"/>
                              <w:ind w:left="38" w:right="1"/>
                              <w:jc w:val="center"/>
                              <w:rPr>
                                <w:sz w:val="18"/>
                              </w:rPr>
                            </w:pPr>
                            <w:r>
                              <w:rPr>
                                <w:sz w:val="18"/>
                              </w:rPr>
                              <w:t>100.00%</w:t>
                            </w:r>
                          </w:p>
                        </w:tc>
                        <w:tc>
                          <w:tcPr>
                            <w:tcW w:w="460" w:type="dxa"/>
                          </w:tcPr>
                          <w:p w14:paraId="223E4521">
                            <w:pPr>
                              <w:pStyle w:val="35"/>
                              <w:ind w:left="40"/>
                              <w:rPr>
                                <w:sz w:val="18"/>
                              </w:rPr>
                            </w:pPr>
                            <w:r>
                              <w:rPr>
                                <w:sz w:val="18"/>
                              </w:rPr>
                              <w:t>20</w:t>
                            </w:r>
                          </w:p>
                        </w:tc>
                        <w:tc>
                          <w:tcPr>
                            <w:tcW w:w="460" w:type="dxa"/>
                          </w:tcPr>
                          <w:p w14:paraId="291F135C">
                            <w:pPr>
                              <w:pStyle w:val="35"/>
                              <w:ind w:left="38"/>
                              <w:rPr>
                                <w:sz w:val="18"/>
                              </w:rPr>
                            </w:pPr>
                            <w:r>
                              <w:rPr>
                                <w:sz w:val="18"/>
                              </w:rPr>
                              <w:t>20</w:t>
                            </w:r>
                          </w:p>
                        </w:tc>
                        <w:tc>
                          <w:tcPr>
                            <w:tcW w:w="2090" w:type="dxa"/>
                          </w:tcPr>
                          <w:p w14:paraId="48F99446">
                            <w:pPr>
                              <w:pStyle w:val="35"/>
                              <w:spacing w:before="0" w:line="240" w:lineRule="auto"/>
                              <w:rPr>
                                <w:rFonts w:ascii="Times New Roman"/>
                                <w:sz w:val="18"/>
                              </w:rPr>
                            </w:pPr>
                          </w:p>
                        </w:tc>
                      </w:tr>
                      <w:tr w14:paraId="25A0C5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92" w:hRule="atLeast"/>
                        </w:trPr>
                        <w:tc>
                          <w:tcPr>
                            <w:tcW w:w="850" w:type="dxa"/>
                            <w:vMerge w:val="continue"/>
                            <w:tcBorders>
                              <w:top w:val="nil"/>
                            </w:tcBorders>
                          </w:tcPr>
                          <w:p w14:paraId="54E66C0A">
                            <w:pPr>
                              <w:rPr>
                                <w:sz w:val="2"/>
                                <w:szCs w:val="2"/>
                              </w:rPr>
                            </w:pPr>
                          </w:p>
                        </w:tc>
                        <w:tc>
                          <w:tcPr>
                            <w:tcW w:w="2340" w:type="dxa"/>
                          </w:tcPr>
                          <w:p w14:paraId="17C4EDA8">
                            <w:pPr>
                              <w:pStyle w:val="35"/>
                              <w:spacing w:before="41" w:line="240" w:lineRule="auto"/>
                              <w:ind w:left="37"/>
                              <w:rPr>
                                <w:sz w:val="18"/>
                              </w:rPr>
                            </w:pPr>
                            <w:r>
                              <w:rPr>
                                <w:sz w:val="18"/>
                              </w:rPr>
                              <w:t>产出指标</w:t>
                            </w:r>
                          </w:p>
                        </w:tc>
                        <w:tc>
                          <w:tcPr>
                            <w:tcW w:w="1661" w:type="dxa"/>
                          </w:tcPr>
                          <w:p w14:paraId="29FDAEAA">
                            <w:pPr>
                              <w:pStyle w:val="35"/>
                              <w:spacing w:before="41" w:line="240" w:lineRule="auto"/>
                              <w:ind w:left="54" w:right="16"/>
                              <w:jc w:val="center"/>
                              <w:rPr>
                                <w:sz w:val="18"/>
                              </w:rPr>
                            </w:pPr>
                            <w:r>
                              <w:rPr>
                                <w:sz w:val="18"/>
                              </w:rPr>
                              <w:t>数量指标</w:t>
                            </w:r>
                          </w:p>
                        </w:tc>
                        <w:tc>
                          <w:tcPr>
                            <w:tcW w:w="1661" w:type="dxa"/>
                          </w:tcPr>
                          <w:p w14:paraId="0BC725A1">
                            <w:pPr>
                              <w:pStyle w:val="35"/>
                              <w:spacing w:before="41" w:line="240" w:lineRule="auto"/>
                              <w:ind w:left="53" w:right="17"/>
                              <w:jc w:val="center"/>
                              <w:rPr>
                                <w:sz w:val="18"/>
                              </w:rPr>
                            </w:pPr>
                            <w:r>
                              <w:rPr>
                                <w:sz w:val="18"/>
                              </w:rPr>
                              <w:t>市政车辆维护</w:t>
                            </w:r>
                          </w:p>
                        </w:tc>
                        <w:tc>
                          <w:tcPr>
                            <w:tcW w:w="970" w:type="dxa"/>
                          </w:tcPr>
                          <w:p w14:paraId="37949C43">
                            <w:pPr>
                              <w:pStyle w:val="35"/>
                              <w:spacing w:before="41" w:line="240" w:lineRule="auto"/>
                              <w:ind w:left="39"/>
                              <w:rPr>
                                <w:sz w:val="18"/>
                              </w:rPr>
                            </w:pPr>
                            <w:r>
                              <w:rPr>
                                <w:sz w:val="18"/>
                              </w:rPr>
                              <w:t>≤</w:t>
                            </w:r>
                          </w:p>
                        </w:tc>
                        <w:tc>
                          <w:tcPr>
                            <w:tcW w:w="720" w:type="dxa"/>
                          </w:tcPr>
                          <w:p w14:paraId="79694E27">
                            <w:pPr>
                              <w:pStyle w:val="35"/>
                              <w:spacing w:before="41" w:line="240" w:lineRule="auto"/>
                              <w:ind w:left="36"/>
                              <w:rPr>
                                <w:sz w:val="18"/>
                              </w:rPr>
                            </w:pPr>
                            <w:r>
                              <w:rPr>
                                <w:sz w:val="18"/>
                              </w:rPr>
                              <w:t>100</w:t>
                            </w:r>
                          </w:p>
                        </w:tc>
                        <w:tc>
                          <w:tcPr>
                            <w:tcW w:w="1010" w:type="dxa"/>
                          </w:tcPr>
                          <w:p w14:paraId="5D060406">
                            <w:pPr>
                              <w:pStyle w:val="35"/>
                              <w:spacing w:before="41" w:line="240" w:lineRule="auto"/>
                              <w:ind w:left="36"/>
                              <w:rPr>
                                <w:sz w:val="18"/>
                              </w:rPr>
                            </w:pPr>
                            <w:r>
                              <w:rPr>
                                <w:sz w:val="18"/>
                              </w:rPr>
                              <w:t>套</w:t>
                            </w:r>
                          </w:p>
                        </w:tc>
                        <w:tc>
                          <w:tcPr>
                            <w:tcW w:w="1000" w:type="dxa"/>
                          </w:tcPr>
                          <w:p w14:paraId="7C103B7C">
                            <w:pPr>
                              <w:pStyle w:val="35"/>
                              <w:spacing w:before="41" w:line="240" w:lineRule="auto"/>
                              <w:ind w:left="38" w:right="1"/>
                              <w:jc w:val="center"/>
                              <w:rPr>
                                <w:sz w:val="18"/>
                              </w:rPr>
                            </w:pPr>
                            <w:r>
                              <w:rPr>
                                <w:sz w:val="18"/>
                              </w:rPr>
                              <w:t>100.00%</w:t>
                            </w:r>
                          </w:p>
                        </w:tc>
                        <w:tc>
                          <w:tcPr>
                            <w:tcW w:w="460" w:type="dxa"/>
                          </w:tcPr>
                          <w:p w14:paraId="0FEFBAEC">
                            <w:pPr>
                              <w:pStyle w:val="35"/>
                              <w:spacing w:before="41" w:line="240" w:lineRule="auto"/>
                              <w:ind w:left="40"/>
                              <w:rPr>
                                <w:sz w:val="18"/>
                              </w:rPr>
                            </w:pPr>
                            <w:r>
                              <w:rPr>
                                <w:sz w:val="18"/>
                              </w:rPr>
                              <w:t>20</w:t>
                            </w:r>
                          </w:p>
                        </w:tc>
                        <w:tc>
                          <w:tcPr>
                            <w:tcW w:w="460" w:type="dxa"/>
                          </w:tcPr>
                          <w:p w14:paraId="0BBE91CC">
                            <w:pPr>
                              <w:pStyle w:val="35"/>
                              <w:spacing w:before="41" w:line="240" w:lineRule="auto"/>
                              <w:ind w:left="38"/>
                              <w:rPr>
                                <w:sz w:val="18"/>
                              </w:rPr>
                            </w:pPr>
                            <w:r>
                              <w:rPr>
                                <w:sz w:val="18"/>
                              </w:rPr>
                              <w:t>20</w:t>
                            </w:r>
                          </w:p>
                        </w:tc>
                        <w:tc>
                          <w:tcPr>
                            <w:tcW w:w="2090" w:type="dxa"/>
                          </w:tcPr>
                          <w:p w14:paraId="667F1AEF">
                            <w:pPr>
                              <w:pStyle w:val="35"/>
                              <w:spacing w:before="0" w:line="240" w:lineRule="auto"/>
                              <w:rPr>
                                <w:rFonts w:ascii="Times New Roman"/>
                                <w:sz w:val="18"/>
                              </w:rPr>
                            </w:pPr>
                          </w:p>
                        </w:tc>
                      </w:tr>
                      <w:tr w14:paraId="750ACB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15" w:hRule="atLeast"/>
                        </w:trPr>
                        <w:tc>
                          <w:tcPr>
                            <w:tcW w:w="850" w:type="dxa"/>
                            <w:vMerge w:val="continue"/>
                            <w:tcBorders>
                              <w:top w:val="nil"/>
                            </w:tcBorders>
                          </w:tcPr>
                          <w:p w14:paraId="03E4EDDE">
                            <w:pPr>
                              <w:rPr>
                                <w:sz w:val="2"/>
                                <w:szCs w:val="2"/>
                              </w:rPr>
                            </w:pPr>
                          </w:p>
                        </w:tc>
                        <w:tc>
                          <w:tcPr>
                            <w:tcW w:w="2340" w:type="dxa"/>
                          </w:tcPr>
                          <w:p w14:paraId="3313BD53">
                            <w:pPr>
                              <w:pStyle w:val="35"/>
                              <w:spacing w:before="0" w:line="240" w:lineRule="auto"/>
                              <w:rPr>
                                <w:rFonts w:ascii="Times New Roman"/>
                                <w:sz w:val="18"/>
                              </w:rPr>
                            </w:pPr>
                          </w:p>
                          <w:p w14:paraId="26C766C7">
                            <w:pPr>
                              <w:pStyle w:val="35"/>
                              <w:spacing w:before="146" w:line="240" w:lineRule="auto"/>
                              <w:ind w:left="37"/>
                              <w:rPr>
                                <w:sz w:val="18"/>
                              </w:rPr>
                            </w:pPr>
                            <w:r>
                              <w:rPr>
                                <w:sz w:val="18"/>
                              </w:rPr>
                              <w:t>产出指标</w:t>
                            </w:r>
                          </w:p>
                        </w:tc>
                        <w:tc>
                          <w:tcPr>
                            <w:tcW w:w="1661" w:type="dxa"/>
                          </w:tcPr>
                          <w:p w14:paraId="7A037376">
                            <w:pPr>
                              <w:pStyle w:val="35"/>
                              <w:spacing w:before="0" w:line="240" w:lineRule="auto"/>
                              <w:rPr>
                                <w:rFonts w:ascii="Times New Roman"/>
                                <w:sz w:val="18"/>
                              </w:rPr>
                            </w:pPr>
                          </w:p>
                          <w:p w14:paraId="78CCAD68">
                            <w:pPr>
                              <w:pStyle w:val="35"/>
                              <w:spacing w:before="146" w:line="240" w:lineRule="auto"/>
                              <w:ind w:left="54" w:right="16"/>
                              <w:jc w:val="center"/>
                              <w:rPr>
                                <w:sz w:val="18"/>
                              </w:rPr>
                            </w:pPr>
                            <w:r>
                              <w:rPr>
                                <w:sz w:val="18"/>
                              </w:rPr>
                              <w:t>质量指标</w:t>
                            </w:r>
                          </w:p>
                        </w:tc>
                        <w:tc>
                          <w:tcPr>
                            <w:tcW w:w="1661" w:type="dxa"/>
                          </w:tcPr>
                          <w:p w14:paraId="11C8C13F">
                            <w:pPr>
                              <w:pStyle w:val="35"/>
                              <w:spacing w:before="17" w:line="227" w:lineRule="exact"/>
                              <w:ind w:left="51" w:right="17"/>
                              <w:jc w:val="center"/>
                              <w:rPr>
                                <w:sz w:val="18"/>
                              </w:rPr>
                            </w:pPr>
                            <w:r>
                              <w:rPr>
                                <w:sz w:val="18"/>
                              </w:rPr>
                              <w:t>预算编制准确率</w:t>
                            </w:r>
                          </w:p>
                          <w:p w14:paraId="4EBDC1DF">
                            <w:pPr>
                              <w:pStyle w:val="35"/>
                              <w:spacing w:before="0" w:line="224" w:lineRule="exact"/>
                              <w:ind w:left="49" w:right="17"/>
                              <w:jc w:val="center"/>
                              <w:rPr>
                                <w:sz w:val="18"/>
                              </w:rPr>
                            </w:pPr>
                            <w:r>
                              <w:rPr>
                                <w:sz w:val="18"/>
                              </w:rPr>
                              <w:t>（计算方法为：∣</w:t>
                            </w:r>
                          </w:p>
                          <w:p w14:paraId="7ED45987">
                            <w:pPr>
                              <w:pStyle w:val="35"/>
                              <w:spacing w:before="0" w:line="226" w:lineRule="exact"/>
                              <w:ind w:left="54" w:right="17"/>
                              <w:jc w:val="center"/>
                              <w:rPr>
                                <w:sz w:val="18"/>
                              </w:rPr>
                            </w:pPr>
                            <w:r>
                              <w:rPr>
                                <w:sz w:val="18"/>
                              </w:rPr>
                              <w:t>（执行数-预算数）</w:t>
                            </w:r>
                          </w:p>
                          <w:p w14:paraId="36E30DD5">
                            <w:pPr>
                              <w:pStyle w:val="35"/>
                              <w:spacing w:before="0" w:line="201" w:lineRule="exact"/>
                              <w:ind w:left="52" w:right="17"/>
                              <w:jc w:val="center"/>
                              <w:rPr>
                                <w:sz w:val="18"/>
                              </w:rPr>
                            </w:pPr>
                            <w:r>
                              <w:rPr>
                                <w:sz w:val="18"/>
                              </w:rPr>
                              <w:t>/预算数∣）</w:t>
                            </w:r>
                          </w:p>
                        </w:tc>
                        <w:tc>
                          <w:tcPr>
                            <w:tcW w:w="970" w:type="dxa"/>
                          </w:tcPr>
                          <w:p w14:paraId="6BDA1665">
                            <w:pPr>
                              <w:pStyle w:val="35"/>
                              <w:spacing w:before="0" w:line="240" w:lineRule="auto"/>
                              <w:rPr>
                                <w:rFonts w:ascii="Times New Roman"/>
                                <w:sz w:val="18"/>
                              </w:rPr>
                            </w:pPr>
                          </w:p>
                          <w:p w14:paraId="082DA1DA">
                            <w:pPr>
                              <w:pStyle w:val="35"/>
                              <w:spacing w:before="146" w:line="240" w:lineRule="auto"/>
                              <w:ind w:left="39"/>
                              <w:rPr>
                                <w:sz w:val="18"/>
                              </w:rPr>
                            </w:pPr>
                            <w:r>
                              <w:rPr>
                                <w:sz w:val="18"/>
                              </w:rPr>
                              <w:t>≤</w:t>
                            </w:r>
                          </w:p>
                        </w:tc>
                        <w:tc>
                          <w:tcPr>
                            <w:tcW w:w="720" w:type="dxa"/>
                          </w:tcPr>
                          <w:p w14:paraId="5514ED49">
                            <w:pPr>
                              <w:pStyle w:val="35"/>
                              <w:spacing w:before="0" w:line="240" w:lineRule="auto"/>
                              <w:rPr>
                                <w:rFonts w:ascii="Times New Roman"/>
                                <w:sz w:val="18"/>
                              </w:rPr>
                            </w:pPr>
                          </w:p>
                          <w:p w14:paraId="0847162E">
                            <w:pPr>
                              <w:pStyle w:val="35"/>
                              <w:spacing w:before="146" w:line="240" w:lineRule="auto"/>
                              <w:ind w:left="36"/>
                              <w:rPr>
                                <w:sz w:val="18"/>
                              </w:rPr>
                            </w:pPr>
                            <w:r>
                              <w:rPr>
                                <w:sz w:val="18"/>
                              </w:rPr>
                              <w:t>100</w:t>
                            </w:r>
                          </w:p>
                        </w:tc>
                        <w:tc>
                          <w:tcPr>
                            <w:tcW w:w="1010" w:type="dxa"/>
                          </w:tcPr>
                          <w:p w14:paraId="7CEAB7D2">
                            <w:pPr>
                              <w:pStyle w:val="35"/>
                              <w:spacing w:before="0" w:line="240" w:lineRule="auto"/>
                              <w:rPr>
                                <w:rFonts w:ascii="Times New Roman"/>
                                <w:sz w:val="18"/>
                              </w:rPr>
                            </w:pPr>
                          </w:p>
                          <w:p w14:paraId="23BD7986">
                            <w:pPr>
                              <w:pStyle w:val="35"/>
                              <w:spacing w:before="146" w:line="240" w:lineRule="auto"/>
                              <w:ind w:left="36"/>
                              <w:rPr>
                                <w:sz w:val="18"/>
                              </w:rPr>
                            </w:pPr>
                            <w:r>
                              <w:rPr>
                                <w:sz w:val="18"/>
                              </w:rPr>
                              <w:t>%</w:t>
                            </w:r>
                          </w:p>
                        </w:tc>
                        <w:tc>
                          <w:tcPr>
                            <w:tcW w:w="1000" w:type="dxa"/>
                          </w:tcPr>
                          <w:p w14:paraId="702C70EA">
                            <w:pPr>
                              <w:pStyle w:val="35"/>
                              <w:spacing w:before="0" w:line="240" w:lineRule="auto"/>
                              <w:rPr>
                                <w:rFonts w:ascii="Times New Roman"/>
                                <w:sz w:val="18"/>
                              </w:rPr>
                            </w:pPr>
                          </w:p>
                          <w:p w14:paraId="4946450D">
                            <w:pPr>
                              <w:pStyle w:val="35"/>
                              <w:spacing w:before="146" w:line="240" w:lineRule="auto"/>
                              <w:ind w:left="38" w:right="1"/>
                              <w:jc w:val="center"/>
                              <w:rPr>
                                <w:sz w:val="18"/>
                              </w:rPr>
                            </w:pPr>
                            <w:r>
                              <w:rPr>
                                <w:sz w:val="18"/>
                              </w:rPr>
                              <w:t>100.00%</w:t>
                            </w:r>
                          </w:p>
                        </w:tc>
                        <w:tc>
                          <w:tcPr>
                            <w:tcW w:w="460" w:type="dxa"/>
                          </w:tcPr>
                          <w:p w14:paraId="7FBCA8F2">
                            <w:pPr>
                              <w:pStyle w:val="35"/>
                              <w:spacing w:before="0" w:line="240" w:lineRule="auto"/>
                              <w:rPr>
                                <w:rFonts w:ascii="Times New Roman"/>
                                <w:sz w:val="18"/>
                              </w:rPr>
                            </w:pPr>
                          </w:p>
                          <w:p w14:paraId="3B6A3D5B">
                            <w:pPr>
                              <w:pStyle w:val="35"/>
                              <w:spacing w:before="146" w:line="240" w:lineRule="auto"/>
                              <w:ind w:left="40"/>
                              <w:rPr>
                                <w:sz w:val="18"/>
                              </w:rPr>
                            </w:pPr>
                            <w:r>
                              <w:rPr>
                                <w:sz w:val="18"/>
                              </w:rPr>
                              <w:t>20</w:t>
                            </w:r>
                          </w:p>
                        </w:tc>
                        <w:tc>
                          <w:tcPr>
                            <w:tcW w:w="460" w:type="dxa"/>
                          </w:tcPr>
                          <w:p w14:paraId="3377C84E">
                            <w:pPr>
                              <w:pStyle w:val="35"/>
                              <w:spacing w:before="0" w:line="240" w:lineRule="auto"/>
                              <w:rPr>
                                <w:rFonts w:ascii="Times New Roman"/>
                                <w:sz w:val="18"/>
                              </w:rPr>
                            </w:pPr>
                          </w:p>
                          <w:p w14:paraId="3EC88052">
                            <w:pPr>
                              <w:pStyle w:val="35"/>
                              <w:spacing w:before="146" w:line="240" w:lineRule="auto"/>
                              <w:ind w:left="38"/>
                              <w:rPr>
                                <w:sz w:val="18"/>
                              </w:rPr>
                            </w:pPr>
                            <w:r>
                              <w:rPr>
                                <w:sz w:val="18"/>
                              </w:rPr>
                              <w:t>20</w:t>
                            </w:r>
                          </w:p>
                        </w:tc>
                        <w:tc>
                          <w:tcPr>
                            <w:tcW w:w="2090" w:type="dxa"/>
                          </w:tcPr>
                          <w:p w14:paraId="76307A08">
                            <w:pPr>
                              <w:pStyle w:val="35"/>
                              <w:spacing w:before="0" w:line="240" w:lineRule="auto"/>
                              <w:rPr>
                                <w:rFonts w:ascii="Times New Roman"/>
                                <w:sz w:val="18"/>
                              </w:rPr>
                            </w:pPr>
                          </w:p>
                        </w:tc>
                      </w:tr>
                      <w:tr w14:paraId="3F2B5D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continue"/>
                            <w:tcBorders>
                              <w:top w:val="nil"/>
                            </w:tcBorders>
                          </w:tcPr>
                          <w:p w14:paraId="7002BA84">
                            <w:pPr>
                              <w:rPr>
                                <w:sz w:val="2"/>
                                <w:szCs w:val="2"/>
                              </w:rPr>
                            </w:pPr>
                          </w:p>
                        </w:tc>
                        <w:tc>
                          <w:tcPr>
                            <w:tcW w:w="2340" w:type="dxa"/>
                          </w:tcPr>
                          <w:p w14:paraId="312E6809">
                            <w:pPr>
                              <w:pStyle w:val="35"/>
                              <w:ind w:left="37"/>
                              <w:rPr>
                                <w:sz w:val="18"/>
                              </w:rPr>
                            </w:pPr>
                            <w:r>
                              <w:rPr>
                                <w:sz w:val="18"/>
                              </w:rPr>
                              <w:t>效益指标</w:t>
                            </w:r>
                          </w:p>
                        </w:tc>
                        <w:tc>
                          <w:tcPr>
                            <w:tcW w:w="1661" w:type="dxa"/>
                          </w:tcPr>
                          <w:p w14:paraId="122D7631">
                            <w:pPr>
                              <w:pStyle w:val="35"/>
                              <w:ind w:left="51" w:right="17"/>
                              <w:jc w:val="center"/>
                              <w:rPr>
                                <w:sz w:val="18"/>
                              </w:rPr>
                            </w:pPr>
                            <w:r>
                              <w:rPr>
                                <w:sz w:val="18"/>
                              </w:rPr>
                              <w:t>可持续影响指标</w:t>
                            </w:r>
                          </w:p>
                        </w:tc>
                        <w:tc>
                          <w:tcPr>
                            <w:tcW w:w="1661" w:type="dxa"/>
                          </w:tcPr>
                          <w:p w14:paraId="01D31B72">
                            <w:pPr>
                              <w:pStyle w:val="35"/>
                              <w:ind w:left="53" w:right="17"/>
                              <w:jc w:val="center"/>
                              <w:rPr>
                                <w:sz w:val="18"/>
                              </w:rPr>
                            </w:pPr>
                            <w:r>
                              <w:rPr>
                                <w:sz w:val="18"/>
                              </w:rPr>
                              <w:t>工作效率</w:t>
                            </w:r>
                          </w:p>
                        </w:tc>
                        <w:tc>
                          <w:tcPr>
                            <w:tcW w:w="970" w:type="dxa"/>
                          </w:tcPr>
                          <w:p w14:paraId="0F1169ED">
                            <w:pPr>
                              <w:pStyle w:val="35"/>
                              <w:ind w:left="39"/>
                              <w:rPr>
                                <w:sz w:val="18"/>
                              </w:rPr>
                            </w:pPr>
                            <w:r>
                              <w:rPr>
                                <w:sz w:val="18"/>
                              </w:rPr>
                              <w:t>≤</w:t>
                            </w:r>
                          </w:p>
                        </w:tc>
                        <w:tc>
                          <w:tcPr>
                            <w:tcW w:w="720" w:type="dxa"/>
                          </w:tcPr>
                          <w:p w14:paraId="7C991E5C">
                            <w:pPr>
                              <w:pStyle w:val="35"/>
                              <w:ind w:left="36"/>
                              <w:rPr>
                                <w:sz w:val="18"/>
                              </w:rPr>
                            </w:pPr>
                            <w:r>
                              <w:rPr>
                                <w:sz w:val="18"/>
                              </w:rPr>
                              <w:t>100</w:t>
                            </w:r>
                          </w:p>
                        </w:tc>
                        <w:tc>
                          <w:tcPr>
                            <w:tcW w:w="1010" w:type="dxa"/>
                          </w:tcPr>
                          <w:p w14:paraId="07BBFEAE">
                            <w:pPr>
                              <w:pStyle w:val="35"/>
                              <w:ind w:left="36"/>
                              <w:rPr>
                                <w:sz w:val="18"/>
                              </w:rPr>
                            </w:pPr>
                            <w:r>
                              <w:rPr>
                                <w:sz w:val="18"/>
                              </w:rPr>
                              <w:t>%</w:t>
                            </w:r>
                          </w:p>
                        </w:tc>
                        <w:tc>
                          <w:tcPr>
                            <w:tcW w:w="1000" w:type="dxa"/>
                          </w:tcPr>
                          <w:p w14:paraId="6D86206E">
                            <w:pPr>
                              <w:pStyle w:val="35"/>
                              <w:ind w:left="38" w:right="1"/>
                              <w:jc w:val="center"/>
                              <w:rPr>
                                <w:sz w:val="18"/>
                              </w:rPr>
                            </w:pPr>
                            <w:r>
                              <w:rPr>
                                <w:sz w:val="18"/>
                              </w:rPr>
                              <w:t>100.00%</w:t>
                            </w:r>
                          </w:p>
                        </w:tc>
                        <w:tc>
                          <w:tcPr>
                            <w:tcW w:w="460" w:type="dxa"/>
                          </w:tcPr>
                          <w:p w14:paraId="27B4D6ED">
                            <w:pPr>
                              <w:pStyle w:val="35"/>
                              <w:ind w:left="40"/>
                              <w:rPr>
                                <w:sz w:val="18"/>
                              </w:rPr>
                            </w:pPr>
                            <w:r>
                              <w:rPr>
                                <w:sz w:val="18"/>
                              </w:rPr>
                              <w:t>20</w:t>
                            </w:r>
                          </w:p>
                        </w:tc>
                        <w:tc>
                          <w:tcPr>
                            <w:tcW w:w="460" w:type="dxa"/>
                          </w:tcPr>
                          <w:p w14:paraId="6A74D887">
                            <w:pPr>
                              <w:pStyle w:val="35"/>
                              <w:ind w:left="38"/>
                              <w:rPr>
                                <w:sz w:val="18"/>
                              </w:rPr>
                            </w:pPr>
                            <w:r>
                              <w:rPr>
                                <w:sz w:val="18"/>
                              </w:rPr>
                              <w:t>20</w:t>
                            </w:r>
                          </w:p>
                        </w:tc>
                        <w:tc>
                          <w:tcPr>
                            <w:tcW w:w="2090" w:type="dxa"/>
                          </w:tcPr>
                          <w:p w14:paraId="562AE884">
                            <w:pPr>
                              <w:pStyle w:val="35"/>
                              <w:spacing w:before="0" w:line="240" w:lineRule="auto"/>
                              <w:rPr>
                                <w:rFonts w:ascii="Times New Roman"/>
                                <w:sz w:val="18"/>
                              </w:rPr>
                            </w:pPr>
                          </w:p>
                        </w:tc>
                      </w:tr>
                      <w:tr w14:paraId="5BC4A3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continue"/>
                            <w:tcBorders>
                              <w:top w:val="nil"/>
                            </w:tcBorders>
                          </w:tcPr>
                          <w:p w14:paraId="5B1E0984">
                            <w:pPr>
                              <w:rPr>
                                <w:sz w:val="2"/>
                                <w:szCs w:val="2"/>
                              </w:rPr>
                            </w:pPr>
                          </w:p>
                        </w:tc>
                        <w:tc>
                          <w:tcPr>
                            <w:tcW w:w="2340" w:type="dxa"/>
                          </w:tcPr>
                          <w:p w14:paraId="2B7A1BBB">
                            <w:pPr>
                              <w:pStyle w:val="35"/>
                              <w:spacing w:before="31"/>
                              <w:ind w:left="37"/>
                              <w:rPr>
                                <w:sz w:val="18"/>
                              </w:rPr>
                            </w:pPr>
                            <w:r>
                              <w:rPr>
                                <w:sz w:val="18"/>
                              </w:rPr>
                              <w:t>满意度指标</w:t>
                            </w:r>
                          </w:p>
                        </w:tc>
                        <w:tc>
                          <w:tcPr>
                            <w:tcW w:w="1661" w:type="dxa"/>
                          </w:tcPr>
                          <w:p w14:paraId="638BC1BA">
                            <w:pPr>
                              <w:pStyle w:val="35"/>
                              <w:spacing w:before="31"/>
                              <w:ind w:left="27" w:right="-15"/>
                              <w:jc w:val="center"/>
                              <w:rPr>
                                <w:sz w:val="18"/>
                              </w:rPr>
                            </w:pPr>
                            <w:r>
                              <w:rPr>
                                <w:spacing w:val="-2"/>
                                <w:sz w:val="18"/>
                              </w:rPr>
                              <w:t>服务对象满意度指标</w:t>
                            </w:r>
                          </w:p>
                        </w:tc>
                        <w:tc>
                          <w:tcPr>
                            <w:tcW w:w="1661" w:type="dxa"/>
                          </w:tcPr>
                          <w:p w14:paraId="3B5299C0">
                            <w:pPr>
                              <w:pStyle w:val="35"/>
                              <w:spacing w:before="31"/>
                              <w:ind w:left="27" w:right="-15"/>
                              <w:jc w:val="center"/>
                              <w:rPr>
                                <w:sz w:val="18"/>
                              </w:rPr>
                            </w:pPr>
                            <w:r>
                              <w:rPr>
                                <w:spacing w:val="-2"/>
                                <w:sz w:val="18"/>
                              </w:rPr>
                              <w:t>员满意度、服务对象</w:t>
                            </w:r>
                          </w:p>
                        </w:tc>
                        <w:tc>
                          <w:tcPr>
                            <w:tcW w:w="970" w:type="dxa"/>
                          </w:tcPr>
                          <w:p w14:paraId="7245E860">
                            <w:pPr>
                              <w:pStyle w:val="35"/>
                              <w:spacing w:before="31"/>
                              <w:ind w:left="39"/>
                              <w:rPr>
                                <w:sz w:val="18"/>
                              </w:rPr>
                            </w:pPr>
                            <w:r>
                              <w:rPr>
                                <w:sz w:val="18"/>
                              </w:rPr>
                              <w:t>＝</w:t>
                            </w:r>
                          </w:p>
                        </w:tc>
                        <w:tc>
                          <w:tcPr>
                            <w:tcW w:w="720" w:type="dxa"/>
                          </w:tcPr>
                          <w:p w14:paraId="3F904993">
                            <w:pPr>
                              <w:pStyle w:val="35"/>
                              <w:spacing w:before="31"/>
                              <w:ind w:left="36"/>
                              <w:rPr>
                                <w:sz w:val="18"/>
                              </w:rPr>
                            </w:pPr>
                            <w:r>
                              <w:rPr>
                                <w:sz w:val="18"/>
                              </w:rPr>
                              <w:t>100</w:t>
                            </w:r>
                          </w:p>
                        </w:tc>
                        <w:tc>
                          <w:tcPr>
                            <w:tcW w:w="1010" w:type="dxa"/>
                          </w:tcPr>
                          <w:p w14:paraId="54329FC1">
                            <w:pPr>
                              <w:pStyle w:val="35"/>
                              <w:spacing w:before="31"/>
                              <w:ind w:left="36"/>
                              <w:rPr>
                                <w:sz w:val="18"/>
                              </w:rPr>
                            </w:pPr>
                            <w:r>
                              <w:rPr>
                                <w:sz w:val="18"/>
                              </w:rPr>
                              <w:t>%</w:t>
                            </w:r>
                          </w:p>
                        </w:tc>
                        <w:tc>
                          <w:tcPr>
                            <w:tcW w:w="1000" w:type="dxa"/>
                          </w:tcPr>
                          <w:p w14:paraId="5F2512D1">
                            <w:pPr>
                              <w:pStyle w:val="35"/>
                              <w:spacing w:before="31"/>
                              <w:ind w:left="38" w:right="1"/>
                              <w:jc w:val="center"/>
                              <w:rPr>
                                <w:sz w:val="18"/>
                              </w:rPr>
                            </w:pPr>
                            <w:r>
                              <w:rPr>
                                <w:sz w:val="18"/>
                              </w:rPr>
                              <w:t>100.00%</w:t>
                            </w:r>
                          </w:p>
                        </w:tc>
                        <w:tc>
                          <w:tcPr>
                            <w:tcW w:w="460" w:type="dxa"/>
                          </w:tcPr>
                          <w:p w14:paraId="1E7ABECB">
                            <w:pPr>
                              <w:pStyle w:val="35"/>
                              <w:spacing w:before="31"/>
                              <w:ind w:left="40"/>
                              <w:rPr>
                                <w:sz w:val="18"/>
                              </w:rPr>
                            </w:pPr>
                            <w:r>
                              <w:rPr>
                                <w:sz w:val="18"/>
                              </w:rPr>
                              <w:t>10</w:t>
                            </w:r>
                          </w:p>
                        </w:tc>
                        <w:tc>
                          <w:tcPr>
                            <w:tcW w:w="460" w:type="dxa"/>
                          </w:tcPr>
                          <w:p w14:paraId="2CB43A9B">
                            <w:pPr>
                              <w:pStyle w:val="35"/>
                              <w:spacing w:before="31"/>
                              <w:ind w:left="38"/>
                              <w:rPr>
                                <w:sz w:val="18"/>
                              </w:rPr>
                            </w:pPr>
                            <w:r>
                              <w:rPr>
                                <w:sz w:val="18"/>
                              </w:rPr>
                              <w:t>10</w:t>
                            </w:r>
                          </w:p>
                        </w:tc>
                        <w:tc>
                          <w:tcPr>
                            <w:tcW w:w="2090" w:type="dxa"/>
                          </w:tcPr>
                          <w:p w14:paraId="5A06DFAF">
                            <w:pPr>
                              <w:pStyle w:val="35"/>
                              <w:spacing w:before="0" w:line="240" w:lineRule="auto"/>
                              <w:rPr>
                                <w:rFonts w:ascii="Times New Roman"/>
                                <w:sz w:val="18"/>
                              </w:rPr>
                            </w:pPr>
                          </w:p>
                        </w:tc>
                      </w:tr>
                      <w:tr w14:paraId="342BFE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10212" w:type="dxa"/>
                            <w:gridSpan w:val="8"/>
                          </w:tcPr>
                          <w:p w14:paraId="47159367">
                            <w:pPr>
                              <w:pStyle w:val="35"/>
                              <w:spacing w:before="31"/>
                              <w:ind w:left="4913" w:right="4878"/>
                              <w:jc w:val="center"/>
                              <w:rPr>
                                <w:sz w:val="18"/>
                              </w:rPr>
                            </w:pPr>
                            <w:r>
                              <w:rPr>
                                <w:sz w:val="18"/>
                              </w:rPr>
                              <w:t>合计</w:t>
                            </w:r>
                          </w:p>
                        </w:tc>
                        <w:tc>
                          <w:tcPr>
                            <w:tcW w:w="460" w:type="dxa"/>
                          </w:tcPr>
                          <w:p w14:paraId="6EB5113E">
                            <w:pPr>
                              <w:pStyle w:val="35"/>
                              <w:spacing w:before="31"/>
                              <w:ind w:left="148"/>
                              <w:rPr>
                                <w:sz w:val="18"/>
                              </w:rPr>
                            </w:pPr>
                            <w:r>
                              <w:rPr>
                                <w:sz w:val="18"/>
                              </w:rPr>
                              <w:t>90</w:t>
                            </w:r>
                          </w:p>
                        </w:tc>
                        <w:tc>
                          <w:tcPr>
                            <w:tcW w:w="460" w:type="dxa"/>
                          </w:tcPr>
                          <w:p w14:paraId="6CA0600F">
                            <w:pPr>
                              <w:pStyle w:val="35"/>
                              <w:spacing w:before="31"/>
                              <w:ind w:left="257"/>
                              <w:rPr>
                                <w:sz w:val="18"/>
                              </w:rPr>
                            </w:pPr>
                            <w:r>
                              <w:rPr>
                                <w:sz w:val="18"/>
                              </w:rPr>
                              <w:t>90</w:t>
                            </w:r>
                          </w:p>
                        </w:tc>
                        <w:tc>
                          <w:tcPr>
                            <w:tcW w:w="2090" w:type="dxa"/>
                          </w:tcPr>
                          <w:p w14:paraId="58BF8424">
                            <w:pPr>
                              <w:pStyle w:val="35"/>
                              <w:spacing w:before="0" w:line="240" w:lineRule="auto"/>
                              <w:rPr>
                                <w:rFonts w:ascii="Times New Roman"/>
                                <w:sz w:val="18"/>
                              </w:rPr>
                            </w:pPr>
                          </w:p>
                        </w:tc>
                      </w:tr>
                      <w:tr w14:paraId="5E574B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tcPr>
                          <w:p w14:paraId="3318E07B">
                            <w:pPr>
                              <w:pStyle w:val="35"/>
                              <w:ind w:left="73"/>
                              <w:rPr>
                                <w:sz w:val="18"/>
                              </w:rPr>
                            </w:pPr>
                            <w:r>
                              <w:rPr>
                                <w:sz w:val="18"/>
                              </w:rPr>
                              <w:t>评价结论</w:t>
                            </w:r>
                          </w:p>
                        </w:tc>
                        <w:tc>
                          <w:tcPr>
                            <w:tcW w:w="12372" w:type="dxa"/>
                            <w:gridSpan w:val="10"/>
                          </w:tcPr>
                          <w:p w14:paraId="65F11680">
                            <w:pPr>
                              <w:pStyle w:val="35"/>
                              <w:ind w:left="37"/>
                              <w:rPr>
                                <w:sz w:val="18"/>
                              </w:rPr>
                            </w:pPr>
                            <w:r>
                              <w:rPr>
                                <w:sz w:val="18"/>
                              </w:rPr>
                              <w:t>车辆正常运行，建议进一步细化维保台账，提升资金使用效益。</w:t>
                            </w:r>
                          </w:p>
                        </w:tc>
                      </w:tr>
                      <w:tr w14:paraId="0B9885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tcPr>
                          <w:p w14:paraId="6EAC37CA">
                            <w:pPr>
                              <w:pStyle w:val="35"/>
                              <w:ind w:left="73"/>
                              <w:rPr>
                                <w:sz w:val="18"/>
                              </w:rPr>
                            </w:pPr>
                            <w:r>
                              <w:rPr>
                                <w:sz w:val="18"/>
                              </w:rPr>
                              <w:t>存在问题</w:t>
                            </w:r>
                          </w:p>
                        </w:tc>
                        <w:tc>
                          <w:tcPr>
                            <w:tcW w:w="12372" w:type="dxa"/>
                            <w:gridSpan w:val="10"/>
                          </w:tcPr>
                          <w:p w14:paraId="179D524D">
                            <w:pPr>
                              <w:pStyle w:val="35"/>
                              <w:ind w:left="37"/>
                              <w:rPr>
                                <w:sz w:val="18"/>
                              </w:rPr>
                            </w:pPr>
                            <w:r>
                              <w:rPr>
                                <w:sz w:val="18"/>
                              </w:rPr>
                              <w:t>一是编制部门绩效目标设立不够明确、细化和量化;二是财务人员的业务能力、综合素质还需继续加强。</w:t>
                            </w:r>
                          </w:p>
                        </w:tc>
                      </w:tr>
                      <w:tr w14:paraId="284D7D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tcPr>
                          <w:p w14:paraId="1141EF2F">
                            <w:pPr>
                              <w:pStyle w:val="35"/>
                              <w:ind w:left="73"/>
                              <w:rPr>
                                <w:sz w:val="18"/>
                              </w:rPr>
                            </w:pPr>
                            <w:r>
                              <w:rPr>
                                <w:sz w:val="18"/>
                              </w:rPr>
                              <w:t>改进措施</w:t>
                            </w:r>
                          </w:p>
                        </w:tc>
                        <w:tc>
                          <w:tcPr>
                            <w:tcW w:w="12372" w:type="dxa"/>
                            <w:gridSpan w:val="10"/>
                          </w:tcPr>
                          <w:p w14:paraId="7B026BF3">
                            <w:pPr>
                              <w:pStyle w:val="35"/>
                              <w:ind w:left="37"/>
                              <w:rPr>
                                <w:sz w:val="18"/>
                              </w:rPr>
                            </w:pPr>
                            <w:r>
                              <w:rPr>
                                <w:sz w:val="18"/>
                              </w:rPr>
                              <w:t>按照上级要求认真开展绩效目标管理，落实专人进行预决算编报工作。强化相关业务知识和法律法规的学习、培训，不断提高单位财务人员管理水平。</w:t>
                            </w:r>
                          </w:p>
                        </w:tc>
                      </w:tr>
                      <w:tr w14:paraId="3AFD2D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7482" w:type="dxa"/>
                            <w:gridSpan w:val="5"/>
                          </w:tcPr>
                          <w:p w14:paraId="42250395">
                            <w:pPr>
                              <w:pStyle w:val="35"/>
                              <w:spacing w:before="31"/>
                              <w:ind w:left="40"/>
                              <w:rPr>
                                <w:rFonts w:hint="eastAsia" w:ascii="黑体" w:eastAsia="黑体"/>
                                <w:sz w:val="18"/>
                              </w:rPr>
                            </w:pPr>
                            <w:r>
                              <w:rPr>
                                <w:rFonts w:hint="eastAsia" w:ascii="黑体" w:eastAsia="黑体"/>
                                <w:sz w:val="18"/>
                              </w:rPr>
                              <w:t>项目负责人：杨浩磊</w:t>
                            </w:r>
                          </w:p>
                        </w:tc>
                        <w:tc>
                          <w:tcPr>
                            <w:tcW w:w="5740" w:type="dxa"/>
                            <w:gridSpan w:val="6"/>
                          </w:tcPr>
                          <w:p w14:paraId="79678192">
                            <w:pPr>
                              <w:pStyle w:val="35"/>
                              <w:spacing w:before="31"/>
                              <w:ind w:left="36"/>
                              <w:rPr>
                                <w:rFonts w:hint="eastAsia" w:ascii="黑体" w:eastAsia="黑体"/>
                                <w:sz w:val="18"/>
                              </w:rPr>
                            </w:pPr>
                            <w:r>
                              <w:rPr>
                                <w:rFonts w:hint="eastAsia" w:ascii="黑体" w:eastAsia="黑体"/>
                                <w:sz w:val="18"/>
                              </w:rPr>
                              <w:t>财务负责人：阿忠孝</w:t>
                            </w:r>
                          </w:p>
                        </w:tc>
                      </w:tr>
                    </w:tbl>
                    <w:p w14:paraId="3ED7D29F"/>
                  </w:txbxContent>
                </v:textbox>
              </v:shape>
            </w:pict>
          </mc:Fallback>
        </mc:AlternateContent>
      </w:r>
    </w:p>
    <w:p w14:paraId="16E33668">
      <w:pPr>
        <w:pStyle w:val="5"/>
        <w:rPr>
          <w:sz w:val="20"/>
        </w:rPr>
      </w:pPr>
    </w:p>
    <w:p w14:paraId="36FA498E">
      <w:pPr>
        <w:pStyle w:val="5"/>
        <w:rPr>
          <w:sz w:val="20"/>
        </w:rPr>
      </w:pPr>
    </w:p>
    <w:p w14:paraId="1F96713A">
      <w:pPr>
        <w:pStyle w:val="5"/>
        <w:rPr>
          <w:sz w:val="20"/>
        </w:rPr>
      </w:pPr>
    </w:p>
    <w:p w14:paraId="7FC618FD">
      <w:pPr>
        <w:pStyle w:val="5"/>
        <w:rPr>
          <w:sz w:val="20"/>
        </w:rPr>
      </w:pPr>
    </w:p>
    <w:p w14:paraId="36ED7ACA">
      <w:pPr>
        <w:pStyle w:val="5"/>
        <w:rPr>
          <w:sz w:val="20"/>
        </w:rPr>
      </w:pPr>
    </w:p>
    <w:p w14:paraId="0F47F05E">
      <w:pPr>
        <w:pStyle w:val="5"/>
        <w:rPr>
          <w:sz w:val="20"/>
        </w:rPr>
      </w:pPr>
    </w:p>
    <w:p w14:paraId="32F2D7E4">
      <w:pPr>
        <w:pStyle w:val="5"/>
        <w:rPr>
          <w:sz w:val="20"/>
        </w:rPr>
      </w:pPr>
    </w:p>
    <w:p w14:paraId="7ABDF77E">
      <w:pPr>
        <w:pStyle w:val="5"/>
        <w:rPr>
          <w:sz w:val="20"/>
        </w:rPr>
      </w:pPr>
    </w:p>
    <w:p w14:paraId="702347F8">
      <w:pPr>
        <w:pStyle w:val="5"/>
        <w:rPr>
          <w:sz w:val="20"/>
        </w:rPr>
      </w:pPr>
    </w:p>
    <w:p w14:paraId="373E40C2">
      <w:pPr>
        <w:pStyle w:val="5"/>
        <w:rPr>
          <w:sz w:val="20"/>
        </w:rPr>
      </w:pPr>
    </w:p>
    <w:p w14:paraId="2C9DC08D">
      <w:pPr>
        <w:pStyle w:val="5"/>
        <w:rPr>
          <w:sz w:val="20"/>
        </w:rPr>
      </w:pPr>
    </w:p>
    <w:p w14:paraId="6F4D3734">
      <w:pPr>
        <w:pStyle w:val="5"/>
        <w:rPr>
          <w:sz w:val="20"/>
        </w:rPr>
      </w:pPr>
    </w:p>
    <w:p w14:paraId="086082D8">
      <w:pPr>
        <w:pStyle w:val="5"/>
        <w:spacing w:before="5"/>
        <w:rPr>
          <w:sz w:val="24"/>
        </w:rPr>
      </w:pPr>
    </w:p>
    <w:p w14:paraId="7CF03808">
      <w:pPr>
        <w:pStyle w:val="5"/>
        <w:spacing w:before="75"/>
        <w:ind w:right="3688"/>
        <w:jc w:val="right"/>
      </w:pPr>
      <w:r>
        <w:t>率</w:t>
      </w:r>
    </w:p>
    <w:p w14:paraId="4AF752E3">
      <w:pPr>
        <w:spacing w:after="0"/>
        <w:jc w:val="right"/>
        <w:sectPr>
          <w:pgSz w:w="16840" w:h="11910" w:orient="landscape"/>
          <w:pgMar w:top="640" w:right="1460" w:bottom="280" w:left="960" w:header="720" w:footer="720" w:gutter="0"/>
          <w:cols w:space="720" w:num="1"/>
        </w:sectPr>
      </w:pPr>
    </w:p>
    <w:p w14:paraId="3D7C65D2">
      <w:pPr>
        <w:pStyle w:val="5"/>
        <w:rPr>
          <w:sz w:val="20"/>
        </w:rPr>
      </w:pPr>
    </w:p>
    <w:p w14:paraId="37819B78">
      <w:pPr>
        <w:rPr>
          <w:sz w:val="20"/>
        </w:rPr>
      </w:pPr>
    </w:p>
    <w:p w14:paraId="0B63E789">
      <w:pPr>
        <w:rPr>
          <w:sz w:val="20"/>
        </w:rPr>
      </w:pPr>
    </w:p>
    <w:p w14:paraId="5D756310">
      <w:pPr>
        <w:rPr>
          <w:sz w:val="20"/>
        </w:rPr>
      </w:pPr>
    </w:p>
    <w:tbl>
      <w:tblPr>
        <w:tblStyle w:val="15"/>
        <w:tblW w:w="0" w:type="auto"/>
        <w:tblInd w:w="13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850"/>
        <w:gridCol w:w="2340"/>
        <w:gridCol w:w="1661"/>
        <w:gridCol w:w="1661"/>
        <w:gridCol w:w="970"/>
        <w:gridCol w:w="720"/>
        <w:gridCol w:w="1010"/>
        <w:gridCol w:w="1000"/>
        <w:gridCol w:w="460"/>
        <w:gridCol w:w="460"/>
        <w:gridCol w:w="2090"/>
      </w:tblGrid>
      <w:tr w14:paraId="647D42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40" w:hRule="atLeast"/>
        </w:trPr>
        <w:tc>
          <w:tcPr>
            <w:tcW w:w="13222" w:type="dxa"/>
            <w:gridSpan w:val="11"/>
          </w:tcPr>
          <w:p w14:paraId="018976E0">
            <w:pPr>
              <w:pStyle w:val="35"/>
              <w:spacing w:before="0" w:line="320" w:lineRule="exact"/>
              <w:ind w:left="3735" w:right="3702"/>
              <w:jc w:val="center"/>
              <w:rPr>
                <w:rFonts w:hint="eastAsia" w:ascii="黑体" w:eastAsia="黑体"/>
                <w:b/>
                <w:sz w:val="30"/>
              </w:rPr>
            </w:pPr>
            <w:r>
              <w:rPr>
                <w:rFonts w:hint="eastAsia" w:ascii="黑体" w:eastAsia="黑体"/>
                <w:b/>
                <w:sz w:val="30"/>
              </w:rPr>
              <w:t>部门预算项目支出绩效自评表（2025年度）</w:t>
            </w:r>
          </w:p>
        </w:tc>
      </w:tr>
      <w:tr w14:paraId="39B519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3190" w:type="dxa"/>
            <w:gridSpan w:val="2"/>
          </w:tcPr>
          <w:p w14:paraId="5259829A">
            <w:pPr>
              <w:pStyle w:val="35"/>
              <w:spacing w:before="32"/>
              <w:ind w:left="40"/>
              <w:rPr>
                <w:sz w:val="18"/>
              </w:rPr>
            </w:pPr>
            <w:r>
              <w:rPr>
                <w:sz w:val="18"/>
              </w:rPr>
              <w:t>项目名称</w:t>
            </w:r>
          </w:p>
        </w:tc>
        <w:tc>
          <w:tcPr>
            <w:tcW w:w="10032" w:type="dxa"/>
            <w:gridSpan w:val="9"/>
          </w:tcPr>
          <w:p w14:paraId="27390C6D">
            <w:pPr>
              <w:pStyle w:val="35"/>
              <w:spacing w:before="32"/>
              <w:ind w:left="37"/>
              <w:rPr>
                <w:sz w:val="18"/>
              </w:rPr>
            </w:pPr>
            <w:r>
              <w:rPr>
                <w:sz w:val="18"/>
              </w:rPr>
              <w:t>51322421T000000048602</w:t>
            </w:r>
            <w:r>
              <w:rPr>
                <w:rFonts w:hint="eastAsia"/>
                <w:sz w:val="18"/>
                <w:lang w:eastAsia="zh-CN"/>
              </w:rPr>
              <w:t>－</w:t>
            </w:r>
            <w:r>
              <w:rPr>
                <w:sz w:val="18"/>
              </w:rPr>
              <w:t>镇区道路、公共场地环卫市场化运行作业经费</w:t>
            </w:r>
          </w:p>
        </w:tc>
      </w:tr>
      <w:tr w14:paraId="255E61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47" w:hRule="atLeast"/>
        </w:trPr>
        <w:tc>
          <w:tcPr>
            <w:tcW w:w="3190" w:type="dxa"/>
            <w:gridSpan w:val="2"/>
          </w:tcPr>
          <w:p w14:paraId="5537E5CB">
            <w:pPr>
              <w:pStyle w:val="35"/>
              <w:spacing w:before="118" w:line="240" w:lineRule="auto"/>
              <w:ind w:left="40"/>
              <w:rPr>
                <w:sz w:val="18"/>
              </w:rPr>
            </w:pPr>
            <w:r>
              <w:rPr>
                <w:sz w:val="18"/>
              </w:rPr>
              <w:t>主管部门</w:t>
            </w:r>
          </w:p>
        </w:tc>
        <w:tc>
          <w:tcPr>
            <w:tcW w:w="6022" w:type="dxa"/>
            <w:gridSpan w:val="5"/>
          </w:tcPr>
          <w:p w14:paraId="17783413">
            <w:pPr>
              <w:pStyle w:val="35"/>
              <w:spacing w:before="118" w:line="240" w:lineRule="auto"/>
              <w:ind w:left="37"/>
              <w:rPr>
                <w:sz w:val="18"/>
              </w:rPr>
            </w:pPr>
            <w:r>
              <w:rPr>
                <w:sz w:val="18"/>
              </w:rPr>
              <w:t>川主寺镇人民政府</w:t>
            </w:r>
          </w:p>
        </w:tc>
        <w:tc>
          <w:tcPr>
            <w:tcW w:w="1000" w:type="dxa"/>
          </w:tcPr>
          <w:p w14:paraId="1ED63B56">
            <w:pPr>
              <w:pStyle w:val="35"/>
              <w:spacing w:before="8" w:line="228" w:lineRule="exact"/>
              <w:ind w:left="39"/>
              <w:rPr>
                <w:rFonts w:hint="eastAsia" w:ascii="黑体" w:eastAsia="黑体"/>
                <w:sz w:val="18"/>
              </w:rPr>
            </w:pPr>
            <w:r>
              <w:rPr>
                <w:rFonts w:hint="eastAsia" w:ascii="黑体" w:eastAsia="黑体"/>
                <w:sz w:val="18"/>
              </w:rPr>
              <w:t>实施单位</w:t>
            </w:r>
          </w:p>
          <w:p w14:paraId="14F0703B">
            <w:pPr>
              <w:pStyle w:val="35"/>
              <w:spacing w:before="0" w:line="192" w:lineRule="exact"/>
              <w:ind w:left="39"/>
              <w:rPr>
                <w:rFonts w:hint="eastAsia" w:ascii="黑体" w:eastAsia="黑体"/>
                <w:sz w:val="18"/>
              </w:rPr>
            </w:pPr>
            <w:r>
              <w:rPr>
                <w:rFonts w:hint="eastAsia" w:ascii="黑体" w:eastAsia="黑体"/>
                <w:sz w:val="18"/>
              </w:rPr>
              <w:t>（</w:t>
            </w:r>
            <w:r>
              <w:rPr>
                <w:rFonts w:hint="eastAsia" w:ascii="黑体" w:eastAsia="黑体"/>
                <w:spacing w:val="1"/>
                <w:sz w:val="18"/>
              </w:rPr>
              <w:t>盖章</w:t>
            </w:r>
            <w:r>
              <w:rPr>
                <w:rFonts w:hint="eastAsia" w:ascii="黑体" w:eastAsia="黑体"/>
                <w:sz w:val="18"/>
              </w:rPr>
              <w:t>）</w:t>
            </w:r>
          </w:p>
        </w:tc>
        <w:tc>
          <w:tcPr>
            <w:tcW w:w="3010" w:type="dxa"/>
            <w:gridSpan w:val="3"/>
          </w:tcPr>
          <w:p w14:paraId="2B6A2560">
            <w:pPr>
              <w:pStyle w:val="35"/>
              <w:spacing w:before="118" w:line="240" w:lineRule="auto"/>
              <w:ind w:left="793"/>
              <w:rPr>
                <w:sz w:val="18"/>
              </w:rPr>
            </w:pPr>
            <w:r>
              <w:rPr>
                <w:sz w:val="18"/>
              </w:rPr>
              <w:t>川主寺镇人民政府</w:t>
            </w:r>
          </w:p>
        </w:tc>
      </w:tr>
      <w:tr w14:paraId="75069B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restart"/>
          </w:tcPr>
          <w:p w14:paraId="1EDF3BBB">
            <w:pPr>
              <w:pStyle w:val="35"/>
              <w:spacing w:before="0" w:line="240" w:lineRule="auto"/>
              <w:rPr>
                <w:rFonts w:ascii="Times New Roman"/>
                <w:sz w:val="18"/>
              </w:rPr>
            </w:pPr>
          </w:p>
          <w:p w14:paraId="7B4764EA">
            <w:pPr>
              <w:pStyle w:val="35"/>
              <w:spacing w:before="145" w:line="235" w:lineRule="auto"/>
              <w:ind w:left="40" w:right="67"/>
              <w:rPr>
                <w:sz w:val="18"/>
              </w:rPr>
            </w:pPr>
            <w:r>
              <w:rPr>
                <w:sz w:val="18"/>
              </w:rPr>
              <w:t>项目基本情况</w:t>
            </w:r>
          </w:p>
        </w:tc>
        <w:tc>
          <w:tcPr>
            <w:tcW w:w="2340" w:type="dxa"/>
            <w:vMerge w:val="restart"/>
          </w:tcPr>
          <w:p w14:paraId="0427A2A5">
            <w:pPr>
              <w:pStyle w:val="35"/>
              <w:spacing w:before="6" w:line="240" w:lineRule="auto"/>
              <w:rPr>
                <w:rFonts w:ascii="Times New Roman"/>
                <w:sz w:val="26"/>
              </w:rPr>
            </w:pPr>
          </w:p>
          <w:p w14:paraId="0796644F">
            <w:pPr>
              <w:pStyle w:val="35"/>
              <w:spacing w:before="0" w:line="240" w:lineRule="auto"/>
              <w:ind w:left="37"/>
              <w:rPr>
                <w:sz w:val="18"/>
              </w:rPr>
            </w:pPr>
            <w:r>
              <w:rPr>
                <w:sz w:val="18"/>
              </w:rPr>
              <w:t>1.项目年度目标完成情况</w:t>
            </w:r>
          </w:p>
        </w:tc>
        <w:tc>
          <w:tcPr>
            <w:tcW w:w="6022" w:type="dxa"/>
            <w:gridSpan w:val="5"/>
          </w:tcPr>
          <w:p w14:paraId="6688B97B">
            <w:pPr>
              <w:pStyle w:val="35"/>
              <w:spacing w:before="32"/>
              <w:ind w:left="2458" w:right="2423"/>
              <w:jc w:val="center"/>
              <w:rPr>
                <w:sz w:val="18"/>
              </w:rPr>
            </w:pPr>
            <w:r>
              <w:rPr>
                <w:sz w:val="18"/>
              </w:rPr>
              <w:t>项目年度目标</w:t>
            </w:r>
          </w:p>
        </w:tc>
        <w:tc>
          <w:tcPr>
            <w:tcW w:w="4010" w:type="dxa"/>
            <w:gridSpan w:val="4"/>
          </w:tcPr>
          <w:p w14:paraId="529B19A7">
            <w:pPr>
              <w:pStyle w:val="35"/>
              <w:spacing w:before="32"/>
              <w:ind w:left="1285"/>
              <w:rPr>
                <w:rFonts w:hint="eastAsia" w:ascii="黑体" w:eastAsia="黑体"/>
                <w:sz w:val="18"/>
              </w:rPr>
            </w:pPr>
            <w:r>
              <w:rPr>
                <w:rFonts w:hint="eastAsia" w:ascii="黑体" w:eastAsia="黑体"/>
                <w:sz w:val="18"/>
              </w:rPr>
              <w:t>年度目标完成情况</w:t>
            </w:r>
          </w:p>
        </w:tc>
      </w:tr>
      <w:tr w14:paraId="0F674D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24" w:hRule="atLeast"/>
        </w:trPr>
        <w:tc>
          <w:tcPr>
            <w:tcW w:w="850" w:type="dxa"/>
            <w:vMerge w:val="continue"/>
            <w:tcBorders>
              <w:top w:val="nil"/>
            </w:tcBorders>
          </w:tcPr>
          <w:p w14:paraId="16581656">
            <w:pPr>
              <w:rPr>
                <w:sz w:val="2"/>
                <w:szCs w:val="2"/>
              </w:rPr>
            </w:pPr>
          </w:p>
        </w:tc>
        <w:tc>
          <w:tcPr>
            <w:tcW w:w="2340" w:type="dxa"/>
            <w:vMerge w:val="continue"/>
            <w:tcBorders>
              <w:top w:val="nil"/>
            </w:tcBorders>
          </w:tcPr>
          <w:p w14:paraId="64B12D63">
            <w:pPr>
              <w:rPr>
                <w:sz w:val="2"/>
                <w:szCs w:val="2"/>
              </w:rPr>
            </w:pPr>
          </w:p>
        </w:tc>
        <w:tc>
          <w:tcPr>
            <w:tcW w:w="6022" w:type="dxa"/>
            <w:gridSpan w:val="5"/>
          </w:tcPr>
          <w:p w14:paraId="5D47E7D9">
            <w:pPr>
              <w:pStyle w:val="35"/>
              <w:spacing w:before="159" w:line="240" w:lineRule="auto"/>
              <w:ind w:left="37"/>
              <w:rPr>
                <w:sz w:val="18"/>
              </w:rPr>
            </w:pPr>
            <w:r>
              <w:rPr>
                <w:sz w:val="18"/>
              </w:rPr>
              <w:t>保障我镇道路公共场地环卫工作正常、高效开展，履职履责。</w:t>
            </w:r>
          </w:p>
        </w:tc>
        <w:tc>
          <w:tcPr>
            <w:tcW w:w="4010" w:type="dxa"/>
            <w:gridSpan w:val="4"/>
          </w:tcPr>
          <w:p w14:paraId="6996B4B3">
            <w:pPr>
              <w:pStyle w:val="35"/>
              <w:spacing w:before="52" w:line="232" w:lineRule="auto"/>
              <w:ind w:left="39" w:right="130"/>
              <w:rPr>
                <w:rFonts w:hint="eastAsia" w:ascii="黑体" w:eastAsia="黑体"/>
                <w:sz w:val="18"/>
              </w:rPr>
            </w:pPr>
            <w:r>
              <w:rPr>
                <w:rFonts w:hint="eastAsia" w:ascii="黑体" w:eastAsia="黑体"/>
                <w:sz w:val="18"/>
              </w:rPr>
              <w:t>我镇道路公共场地环卫工作正常、高效开展，履职履责。</w:t>
            </w:r>
          </w:p>
        </w:tc>
      </w:tr>
      <w:tr w14:paraId="3F0123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92" w:hRule="atLeast"/>
        </w:trPr>
        <w:tc>
          <w:tcPr>
            <w:tcW w:w="850" w:type="dxa"/>
            <w:vMerge w:val="continue"/>
            <w:tcBorders>
              <w:top w:val="nil"/>
            </w:tcBorders>
          </w:tcPr>
          <w:p w14:paraId="7B90BC00">
            <w:pPr>
              <w:rPr>
                <w:sz w:val="2"/>
                <w:szCs w:val="2"/>
              </w:rPr>
            </w:pPr>
          </w:p>
        </w:tc>
        <w:tc>
          <w:tcPr>
            <w:tcW w:w="2340" w:type="dxa"/>
          </w:tcPr>
          <w:p w14:paraId="0148307D">
            <w:pPr>
              <w:pStyle w:val="35"/>
              <w:spacing w:before="41" w:line="230" w:lineRule="exact"/>
              <w:ind w:left="37"/>
              <w:rPr>
                <w:sz w:val="18"/>
              </w:rPr>
            </w:pPr>
            <w:r>
              <w:rPr>
                <w:sz w:val="18"/>
              </w:rPr>
              <w:t>2.项目实施内容及过程概述</w:t>
            </w:r>
          </w:p>
        </w:tc>
        <w:tc>
          <w:tcPr>
            <w:tcW w:w="10032" w:type="dxa"/>
            <w:gridSpan w:val="9"/>
          </w:tcPr>
          <w:p w14:paraId="6FBDAAB9">
            <w:pPr>
              <w:pStyle w:val="35"/>
              <w:spacing w:before="41" w:line="230" w:lineRule="exact"/>
              <w:ind w:left="37"/>
              <w:rPr>
                <w:sz w:val="18"/>
              </w:rPr>
            </w:pPr>
            <w:r>
              <w:rPr>
                <w:sz w:val="18"/>
              </w:rPr>
              <w:t>按实际产生支付道路、公共场地环卫市场化运行作业经费</w:t>
            </w:r>
          </w:p>
        </w:tc>
      </w:tr>
      <w:tr w14:paraId="176610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restart"/>
          </w:tcPr>
          <w:p w14:paraId="2BAF5AD2">
            <w:pPr>
              <w:pStyle w:val="35"/>
              <w:spacing w:before="0" w:line="240" w:lineRule="auto"/>
              <w:rPr>
                <w:rFonts w:ascii="Times New Roman"/>
                <w:sz w:val="18"/>
              </w:rPr>
            </w:pPr>
          </w:p>
          <w:p w14:paraId="66EB78BA">
            <w:pPr>
              <w:pStyle w:val="35"/>
              <w:spacing w:before="0" w:line="240" w:lineRule="auto"/>
              <w:rPr>
                <w:rFonts w:ascii="Times New Roman"/>
                <w:sz w:val="18"/>
              </w:rPr>
            </w:pPr>
          </w:p>
          <w:p w14:paraId="1E000680">
            <w:pPr>
              <w:pStyle w:val="35"/>
              <w:spacing w:before="118" w:line="235" w:lineRule="auto"/>
              <w:ind w:left="71" w:right="34" w:firstLine="2"/>
              <w:jc w:val="center"/>
              <w:rPr>
                <w:sz w:val="18"/>
              </w:rPr>
            </w:pPr>
            <w:r>
              <w:rPr>
                <w:sz w:val="18"/>
              </w:rPr>
              <w:t>预算执行情况（10 分）</w:t>
            </w:r>
          </w:p>
        </w:tc>
        <w:tc>
          <w:tcPr>
            <w:tcW w:w="2340" w:type="dxa"/>
          </w:tcPr>
          <w:p w14:paraId="335700CB">
            <w:pPr>
              <w:pStyle w:val="35"/>
              <w:ind w:left="368"/>
              <w:rPr>
                <w:sz w:val="18"/>
              </w:rPr>
            </w:pPr>
            <w:r>
              <w:rPr>
                <w:sz w:val="18"/>
              </w:rPr>
              <w:t>年度预算数（万元）</w:t>
            </w:r>
          </w:p>
        </w:tc>
        <w:tc>
          <w:tcPr>
            <w:tcW w:w="1661" w:type="dxa"/>
          </w:tcPr>
          <w:p w14:paraId="0DF53F5F">
            <w:pPr>
              <w:pStyle w:val="35"/>
              <w:ind w:left="185" w:right="153"/>
              <w:jc w:val="center"/>
              <w:rPr>
                <w:sz w:val="18"/>
              </w:rPr>
            </w:pPr>
            <w:r>
              <w:rPr>
                <w:sz w:val="18"/>
              </w:rPr>
              <w:t>年初预算</w:t>
            </w:r>
          </w:p>
        </w:tc>
        <w:tc>
          <w:tcPr>
            <w:tcW w:w="1661" w:type="dxa"/>
          </w:tcPr>
          <w:p w14:paraId="41A946BF">
            <w:pPr>
              <w:pStyle w:val="35"/>
              <w:ind w:left="185" w:right="153"/>
              <w:jc w:val="center"/>
              <w:rPr>
                <w:sz w:val="18"/>
              </w:rPr>
            </w:pPr>
            <w:r>
              <w:rPr>
                <w:sz w:val="18"/>
              </w:rPr>
              <w:t>调整后预算数</w:t>
            </w:r>
          </w:p>
        </w:tc>
        <w:tc>
          <w:tcPr>
            <w:tcW w:w="2700" w:type="dxa"/>
            <w:gridSpan w:val="3"/>
          </w:tcPr>
          <w:p w14:paraId="6EA4EBE0">
            <w:pPr>
              <w:pStyle w:val="35"/>
              <w:ind w:left="908"/>
              <w:rPr>
                <w:sz w:val="18"/>
              </w:rPr>
            </w:pPr>
            <w:r>
              <w:rPr>
                <w:sz w:val="18"/>
              </w:rPr>
              <w:t>预算执行数</w:t>
            </w:r>
          </w:p>
        </w:tc>
        <w:tc>
          <w:tcPr>
            <w:tcW w:w="1000" w:type="dxa"/>
          </w:tcPr>
          <w:p w14:paraId="01F6A6C5">
            <w:pPr>
              <w:pStyle w:val="35"/>
              <w:ind w:left="38" w:right="1"/>
              <w:jc w:val="center"/>
              <w:rPr>
                <w:sz w:val="18"/>
              </w:rPr>
            </w:pPr>
            <w:r>
              <w:rPr>
                <w:sz w:val="18"/>
              </w:rPr>
              <w:t>预算执行率</w:t>
            </w:r>
          </w:p>
        </w:tc>
        <w:tc>
          <w:tcPr>
            <w:tcW w:w="460" w:type="dxa"/>
          </w:tcPr>
          <w:p w14:paraId="48600679">
            <w:pPr>
              <w:pStyle w:val="35"/>
              <w:ind w:left="59"/>
              <w:rPr>
                <w:sz w:val="18"/>
              </w:rPr>
            </w:pPr>
            <w:r>
              <w:rPr>
                <w:sz w:val="18"/>
              </w:rPr>
              <w:t>权重</w:t>
            </w:r>
          </w:p>
        </w:tc>
        <w:tc>
          <w:tcPr>
            <w:tcW w:w="460" w:type="dxa"/>
          </w:tcPr>
          <w:p w14:paraId="13055AD6">
            <w:pPr>
              <w:pStyle w:val="35"/>
              <w:ind w:left="57"/>
              <w:rPr>
                <w:sz w:val="18"/>
              </w:rPr>
            </w:pPr>
            <w:r>
              <w:rPr>
                <w:sz w:val="18"/>
              </w:rPr>
              <w:t>得分</w:t>
            </w:r>
          </w:p>
        </w:tc>
        <w:tc>
          <w:tcPr>
            <w:tcW w:w="2090" w:type="dxa"/>
          </w:tcPr>
          <w:p w14:paraId="3DE12553">
            <w:pPr>
              <w:pStyle w:val="35"/>
              <w:ind w:left="63" w:right="24"/>
              <w:jc w:val="center"/>
              <w:rPr>
                <w:sz w:val="18"/>
              </w:rPr>
            </w:pPr>
            <w:r>
              <w:rPr>
                <w:sz w:val="18"/>
              </w:rPr>
              <w:t>原因</w:t>
            </w:r>
          </w:p>
        </w:tc>
      </w:tr>
      <w:tr w14:paraId="223005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51" w:hRule="atLeast"/>
        </w:trPr>
        <w:tc>
          <w:tcPr>
            <w:tcW w:w="850" w:type="dxa"/>
            <w:vMerge w:val="continue"/>
            <w:tcBorders>
              <w:top w:val="nil"/>
            </w:tcBorders>
          </w:tcPr>
          <w:p w14:paraId="00498031">
            <w:pPr>
              <w:rPr>
                <w:sz w:val="2"/>
                <w:szCs w:val="2"/>
              </w:rPr>
            </w:pPr>
          </w:p>
        </w:tc>
        <w:tc>
          <w:tcPr>
            <w:tcW w:w="2340" w:type="dxa"/>
          </w:tcPr>
          <w:p w14:paraId="0F07D1B0">
            <w:pPr>
              <w:pStyle w:val="35"/>
              <w:spacing w:before="19" w:line="211" w:lineRule="exact"/>
              <w:ind w:left="797" w:right="762"/>
              <w:jc w:val="center"/>
              <w:rPr>
                <w:sz w:val="18"/>
              </w:rPr>
            </w:pPr>
            <w:r>
              <w:rPr>
                <w:sz w:val="18"/>
              </w:rPr>
              <w:t>总额</w:t>
            </w:r>
          </w:p>
        </w:tc>
        <w:tc>
          <w:tcPr>
            <w:tcW w:w="1661" w:type="dxa"/>
          </w:tcPr>
          <w:p w14:paraId="609C2B5A">
            <w:pPr>
              <w:pStyle w:val="35"/>
              <w:spacing w:before="19" w:line="211" w:lineRule="exact"/>
              <w:ind w:left="187" w:right="152"/>
              <w:jc w:val="center"/>
              <w:rPr>
                <w:sz w:val="18"/>
              </w:rPr>
            </w:pPr>
            <w:r>
              <w:rPr>
                <w:sz w:val="18"/>
              </w:rPr>
              <w:t>0.00</w:t>
            </w:r>
          </w:p>
        </w:tc>
        <w:tc>
          <w:tcPr>
            <w:tcW w:w="1661" w:type="dxa"/>
          </w:tcPr>
          <w:p w14:paraId="55E69620">
            <w:pPr>
              <w:pStyle w:val="35"/>
              <w:spacing w:before="19" w:line="211" w:lineRule="exact"/>
              <w:ind w:left="187" w:right="153"/>
              <w:jc w:val="center"/>
              <w:rPr>
                <w:sz w:val="18"/>
              </w:rPr>
            </w:pPr>
            <w:r>
              <w:rPr>
                <w:sz w:val="18"/>
              </w:rPr>
              <w:t>10.00</w:t>
            </w:r>
          </w:p>
        </w:tc>
        <w:tc>
          <w:tcPr>
            <w:tcW w:w="2700" w:type="dxa"/>
            <w:gridSpan w:val="3"/>
          </w:tcPr>
          <w:p w14:paraId="25335BF3">
            <w:pPr>
              <w:pStyle w:val="35"/>
              <w:spacing w:before="19" w:line="211" w:lineRule="exact"/>
              <w:ind w:left="1159" w:right="1121"/>
              <w:jc w:val="center"/>
              <w:rPr>
                <w:sz w:val="18"/>
              </w:rPr>
            </w:pPr>
            <w:r>
              <w:rPr>
                <w:sz w:val="18"/>
              </w:rPr>
              <w:t>9.24</w:t>
            </w:r>
          </w:p>
        </w:tc>
        <w:tc>
          <w:tcPr>
            <w:tcW w:w="1000" w:type="dxa"/>
          </w:tcPr>
          <w:p w14:paraId="13DB8D81">
            <w:pPr>
              <w:pStyle w:val="35"/>
              <w:spacing w:before="19" w:line="211" w:lineRule="exact"/>
              <w:ind w:left="38"/>
              <w:jc w:val="center"/>
              <w:rPr>
                <w:sz w:val="18"/>
              </w:rPr>
            </w:pPr>
            <w:r>
              <w:rPr>
                <w:sz w:val="18"/>
              </w:rPr>
              <w:t>92.35%</w:t>
            </w:r>
          </w:p>
        </w:tc>
        <w:tc>
          <w:tcPr>
            <w:tcW w:w="460" w:type="dxa"/>
          </w:tcPr>
          <w:p w14:paraId="2E80ADA2">
            <w:pPr>
              <w:pStyle w:val="35"/>
              <w:spacing w:before="19" w:line="211" w:lineRule="exact"/>
              <w:ind w:left="148"/>
              <w:rPr>
                <w:sz w:val="18"/>
              </w:rPr>
            </w:pPr>
            <w:r>
              <w:rPr>
                <w:sz w:val="18"/>
              </w:rPr>
              <w:t>10</w:t>
            </w:r>
          </w:p>
        </w:tc>
        <w:tc>
          <w:tcPr>
            <w:tcW w:w="460" w:type="dxa"/>
          </w:tcPr>
          <w:p w14:paraId="265D46D3">
            <w:pPr>
              <w:pStyle w:val="35"/>
              <w:spacing w:before="19" w:line="211" w:lineRule="exact"/>
              <w:ind w:left="39"/>
              <w:jc w:val="center"/>
              <w:rPr>
                <w:sz w:val="18"/>
              </w:rPr>
            </w:pPr>
            <w:r>
              <w:rPr>
                <w:sz w:val="18"/>
              </w:rPr>
              <w:t>9</w:t>
            </w:r>
          </w:p>
        </w:tc>
        <w:tc>
          <w:tcPr>
            <w:tcW w:w="2090" w:type="dxa"/>
            <w:vMerge w:val="restart"/>
          </w:tcPr>
          <w:p w14:paraId="46BF9F0B">
            <w:pPr>
              <w:pStyle w:val="35"/>
              <w:spacing w:before="0" w:line="240" w:lineRule="auto"/>
              <w:rPr>
                <w:rFonts w:ascii="Times New Roman"/>
                <w:sz w:val="18"/>
              </w:rPr>
            </w:pPr>
          </w:p>
          <w:p w14:paraId="486EBFCC">
            <w:pPr>
              <w:pStyle w:val="35"/>
              <w:spacing w:before="7" w:line="240" w:lineRule="auto"/>
              <w:rPr>
                <w:rFonts w:ascii="Times New Roman"/>
                <w:sz w:val="15"/>
              </w:rPr>
            </w:pPr>
          </w:p>
          <w:p w14:paraId="639DE48D">
            <w:pPr>
              <w:pStyle w:val="35"/>
              <w:spacing w:before="0" w:line="232" w:lineRule="auto"/>
              <w:ind w:left="63" w:right="24"/>
              <w:jc w:val="center"/>
              <w:rPr>
                <w:sz w:val="18"/>
              </w:rPr>
            </w:pPr>
            <w:r>
              <w:rPr>
                <w:sz w:val="18"/>
              </w:rPr>
              <w:t>我镇道路公共场地环卫工作正常、高效开展，履职履责。</w:t>
            </w:r>
          </w:p>
        </w:tc>
      </w:tr>
      <w:tr w14:paraId="14C551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continue"/>
            <w:tcBorders>
              <w:top w:val="nil"/>
            </w:tcBorders>
          </w:tcPr>
          <w:p w14:paraId="161199FB">
            <w:pPr>
              <w:rPr>
                <w:sz w:val="2"/>
                <w:szCs w:val="2"/>
              </w:rPr>
            </w:pPr>
          </w:p>
        </w:tc>
        <w:tc>
          <w:tcPr>
            <w:tcW w:w="2340" w:type="dxa"/>
          </w:tcPr>
          <w:p w14:paraId="0A4AF441">
            <w:pPr>
              <w:pStyle w:val="35"/>
              <w:ind w:left="548"/>
              <w:rPr>
                <w:sz w:val="18"/>
              </w:rPr>
            </w:pPr>
            <w:r>
              <w:rPr>
                <w:sz w:val="18"/>
              </w:rPr>
              <w:t>其中：财政资金</w:t>
            </w:r>
          </w:p>
        </w:tc>
        <w:tc>
          <w:tcPr>
            <w:tcW w:w="1661" w:type="dxa"/>
          </w:tcPr>
          <w:p w14:paraId="3EFAB84B">
            <w:pPr>
              <w:pStyle w:val="35"/>
              <w:ind w:left="187" w:right="152"/>
              <w:jc w:val="center"/>
              <w:rPr>
                <w:sz w:val="18"/>
              </w:rPr>
            </w:pPr>
            <w:r>
              <w:rPr>
                <w:sz w:val="18"/>
              </w:rPr>
              <w:t>0.00</w:t>
            </w:r>
          </w:p>
        </w:tc>
        <w:tc>
          <w:tcPr>
            <w:tcW w:w="1661" w:type="dxa"/>
          </w:tcPr>
          <w:p w14:paraId="7C54E2D9">
            <w:pPr>
              <w:pStyle w:val="35"/>
              <w:ind w:left="187" w:right="153"/>
              <w:jc w:val="center"/>
              <w:rPr>
                <w:sz w:val="18"/>
              </w:rPr>
            </w:pPr>
            <w:r>
              <w:rPr>
                <w:sz w:val="18"/>
              </w:rPr>
              <w:t>10.00</w:t>
            </w:r>
          </w:p>
        </w:tc>
        <w:tc>
          <w:tcPr>
            <w:tcW w:w="2700" w:type="dxa"/>
            <w:gridSpan w:val="3"/>
          </w:tcPr>
          <w:p w14:paraId="567A7F2A">
            <w:pPr>
              <w:pStyle w:val="35"/>
              <w:ind w:left="1159" w:right="1121"/>
              <w:jc w:val="center"/>
              <w:rPr>
                <w:sz w:val="18"/>
              </w:rPr>
            </w:pPr>
            <w:r>
              <w:rPr>
                <w:sz w:val="18"/>
              </w:rPr>
              <w:t>9.24</w:t>
            </w:r>
          </w:p>
        </w:tc>
        <w:tc>
          <w:tcPr>
            <w:tcW w:w="1000" w:type="dxa"/>
          </w:tcPr>
          <w:p w14:paraId="0F1E2D87">
            <w:pPr>
              <w:pStyle w:val="35"/>
              <w:ind w:left="38"/>
              <w:jc w:val="center"/>
              <w:rPr>
                <w:sz w:val="18"/>
              </w:rPr>
            </w:pPr>
            <w:r>
              <w:rPr>
                <w:sz w:val="18"/>
              </w:rPr>
              <w:t>92.35%</w:t>
            </w:r>
          </w:p>
        </w:tc>
        <w:tc>
          <w:tcPr>
            <w:tcW w:w="460" w:type="dxa"/>
          </w:tcPr>
          <w:p w14:paraId="047A6168">
            <w:pPr>
              <w:pStyle w:val="35"/>
              <w:ind w:left="37"/>
              <w:jc w:val="center"/>
              <w:rPr>
                <w:sz w:val="18"/>
              </w:rPr>
            </w:pPr>
            <w:r>
              <w:rPr>
                <w:sz w:val="18"/>
              </w:rPr>
              <w:t>/</w:t>
            </w:r>
          </w:p>
        </w:tc>
        <w:tc>
          <w:tcPr>
            <w:tcW w:w="460" w:type="dxa"/>
          </w:tcPr>
          <w:p w14:paraId="3D7E8567">
            <w:pPr>
              <w:pStyle w:val="35"/>
              <w:ind w:left="39"/>
              <w:jc w:val="center"/>
              <w:rPr>
                <w:sz w:val="18"/>
              </w:rPr>
            </w:pPr>
            <w:r>
              <w:rPr>
                <w:sz w:val="18"/>
              </w:rPr>
              <w:t>/</w:t>
            </w:r>
          </w:p>
        </w:tc>
        <w:tc>
          <w:tcPr>
            <w:tcW w:w="2090" w:type="dxa"/>
            <w:vMerge w:val="continue"/>
            <w:tcBorders>
              <w:top w:val="nil"/>
            </w:tcBorders>
          </w:tcPr>
          <w:p w14:paraId="3692DAFE">
            <w:pPr>
              <w:rPr>
                <w:sz w:val="2"/>
                <w:szCs w:val="2"/>
              </w:rPr>
            </w:pPr>
          </w:p>
        </w:tc>
      </w:tr>
      <w:tr w14:paraId="07D756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continue"/>
            <w:tcBorders>
              <w:top w:val="nil"/>
            </w:tcBorders>
          </w:tcPr>
          <w:p w14:paraId="4DFF5204">
            <w:pPr>
              <w:rPr>
                <w:sz w:val="2"/>
                <w:szCs w:val="2"/>
              </w:rPr>
            </w:pPr>
          </w:p>
        </w:tc>
        <w:tc>
          <w:tcPr>
            <w:tcW w:w="2340" w:type="dxa"/>
          </w:tcPr>
          <w:p w14:paraId="206E4400">
            <w:pPr>
              <w:pStyle w:val="35"/>
              <w:spacing w:before="32"/>
              <w:ind w:left="457"/>
              <w:rPr>
                <w:sz w:val="18"/>
              </w:rPr>
            </w:pPr>
            <w:r>
              <w:rPr>
                <w:sz w:val="18"/>
              </w:rPr>
              <w:t>财政专户管理资金</w:t>
            </w:r>
          </w:p>
        </w:tc>
        <w:tc>
          <w:tcPr>
            <w:tcW w:w="1661" w:type="dxa"/>
          </w:tcPr>
          <w:p w14:paraId="36FE0311">
            <w:pPr>
              <w:pStyle w:val="35"/>
              <w:spacing w:before="32"/>
              <w:ind w:left="187" w:right="152"/>
              <w:jc w:val="center"/>
              <w:rPr>
                <w:sz w:val="18"/>
              </w:rPr>
            </w:pPr>
            <w:r>
              <w:rPr>
                <w:sz w:val="18"/>
              </w:rPr>
              <w:t>0.00</w:t>
            </w:r>
          </w:p>
        </w:tc>
        <w:tc>
          <w:tcPr>
            <w:tcW w:w="1661" w:type="dxa"/>
          </w:tcPr>
          <w:p w14:paraId="55692FE6">
            <w:pPr>
              <w:pStyle w:val="35"/>
              <w:spacing w:before="32"/>
              <w:ind w:left="187" w:right="152"/>
              <w:jc w:val="center"/>
              <w:rPr>
                <w:sz w:val="18"/>
              </w:rPr>
            </w:pPr>
            <w:r>
              <w:rPr>
                <w:sz w:val="18"/>
              </w:rPr>
              <w:t>0.00</w:t>
            </w:r>
          </w:p>
        </w:tc>
        <w:tc>
          <w:tcPr>
            <w:tcW w:w="2700" w:type="dxa"/>
            <w:gridSpan w:val="3"/>
          </w:tcPr>
          <w:p w14:paraId="2A6D373E">
            <w:pPr>
              <w:pStyle w:val="35"/>
              <w:spacing w:before="32"/>
              <w:ind w:left="1159" w:right="1121"/>
              <w:jc w:val="center"/>
              <w:rPr>
                <w:sz w:val="18"/>
              </w:rPr>
            </w:pPr>
            <w:r>
              <w:rPr>
                <w:sz w:val="18"/>
              </w:rPr>
              <w:t>0.00</w:t>
            </w:r>
          </w:p>
        </w:tc>
        <w:tc>
          <w:tcPr>
            <w:tcW w:w="1000" w:type="dxa"/>
          </w:tcPr>
          <w:p w14:paraId="1F113F16">
            <w:pPr>
              <w:pStyle w:val="35"/>
              <w:spacing w:before="32"/>
              <w:ind w:left="34" w:right="1"/>
              <w:jc w:val="center"/>
              <w:rPr>
                <w:sz w:val="18"/>
              </w:rPr>
            </w:pPr>
            <w:r>
              <w:rPr>
                <w:sz w:val="18"/>
              </w:rPr>
              <w:t>0.00%</w:t>
            </w:r>
          </w:p>
        </w:tc>
        <w:tc>
          <w:tcPr>
            <w:tcW w:w="460" w:type="dxa"/>
          </w:tcPr>
          <w:p w14:paraId="7CA21B24">
            <w:pPr>
              <w:pStyle w:val="35"/>
              <w:spacing w:before="32"/>
              <w:ind w:left="37"/>
              <w:jc w:val="center"/>
              <w:rPr>
                <w:sz w:val="18"/>
              </w:rPr>
            </w:pPr>
            <w:r>
              <w:rPr>
                <w:sz w:val="18"/>
              </w:rPr>
              <w:t>/</w:t>
            </w:r>
          </w:p>
        </w:tc>
        <w:tc>
          <w:tcPr>
            <w:tcW w:w="460" w:type="dxa"/>
          </w:tcPr>
          <w:p w14:paraId="7AD31D30">
            <w:pPr>
              <w:pStyle w:val="35"/>
              <w:spacing w:before="32"/>
              <w:ind w:left="39"/>
              <w:jc w:val="center"/>
              <w:rPr>
                <w:sz w:val="18"/>
              </w:rPr>
            </w:pPr>
            <w:r>
              <w:rPr>
                <w:sz w:val="18"/>
              </w:rPr>
              <w:t>/</w:t>
            </w:r>
          </w:p>
        </w:tc>
        <w:tc>
          <w:tcPr>
            <w:tcW w:w="2090" w:type="dxa"/>
            <w:vMerge w:val="continue"/>
            <w:tcBorders>
              <w:top w:val="nil"/>
            </w:tcBorders>
          </w:tcPr>
          <w:p w14:paraId="5D69DCAF">
            <w:pPr>
              <w:rPr>
                <w:sz w:val="2"/>
                <w:szCs w:val="2"/>
              </w:rPr>
            </w:pPr>
          </w:p>
        </w:tc>
      </w:tr>
      <w:tr w14:paraId="00B643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continue"/>
            <w:tcBorders>
              <w:top w:val="nil"/>
            </w:tcBorders>
          </w:tcPr>
          <w:p w14:paraId="6CF72A08">
            <w:pPr>
              <w:rPr>
                <w:sz w:val="2"/>
                <w:szCs w:val="2"/>
              </w:rPr>
            </w:pPr>
          </w:p>
        </w:tc>
        <w:tc>
          <w:tcPr>
            <w:tcW w:w="2340" w:type="dxa"/>
          </w:tcPr>
          <w:p w14:paraId="221389C2">
            <w:pPr>
              <w:pStyle w:val="35"/>
              <w:spacing w:before="32"/>
              <w:ind w:left="797" w:right="762"/>
              <w:jc w:val="center"/>
              <w:rPr>
                <w:sz w:val="18"/>
              </w:rPr>
            </w:pPr>
            <w:r>
              <w:rPr>
                <w:sz w:val="18"/>
              </w:rPr>
              <w:t>单位资金</w:t>
            </w:r>
          </w:p>
        </w:tc>
        <w:tc>
          <w:tcPr>
            <w:tcW w:w="1661" w:type="dxa"/>
          </w:tcPr>
          <w:p w14:paraId="487B3799">
            <w:pPr>
              <w:pStyle w:val="35"/>
              <w:spacing w:before="32"/>
              <w:ind w:left="187" w:right="152"/>
              <w:jc w:val="center"/>
              <w:rPr>
                <w:sz w:val="18"/>
              </w:rPr>
            </w:pPr>
            <w:r>
              <w:rPr>
                <w:sz w:val="18"/>
              </w:rPr>
              <w:t>0.00</w:t>
            </w:r>
          </w:p>
        </w:tc>
        <w:tc>
          <w:tcPr>
            <w:tcW w:w="1661" w:type="dxa"/>
          </w:tcPr>
          <w:p w14:paraId="22AF26ED">
            <w:pPr>
              <w:pStyle w:val="35"/>
              <w:spacing w:before="32"/>
              <w:ind w:left="187" w:right="152"/>
              <w:jc w:val="center"/>
              <w:rPr>
                <w:sz w:val="18"/>
              </w:rPr>
            </w:pPr>
            <w:r>
              <w:rPr>
                <w:sz w:val="18"/>
              </w:rPr>
              <w:t>0.00</w:t>
            </w:r>
          </w:p>
        </w:tc>
        <w:tc>
          <w:tcPr>
            <w:tcW w:w="2700" w:type="dxa"/>
            <w:gridSpan w:val="3"/>
          </w:tcPr>
          <w:p w14:paraId="1000B71E">
            <w:pPr>
              <w:pStyle w:val="35"/>
              <w:spacing w:before="32"/>
              <w:ind w:left="1159" w:right="1121"/>
              <w:jc w:val="center"/>
              <w:rPr>
                <w:sz w:val="18"/>
              </w:rPr>
            </w:pPr>
            <w:r>
              <w:rPr>
                <w:sz w:val="18"/>
              </w:rPr>
              <w:t>0.00</w:t>
            </w:r>
          </w:p>
        </w:tc>
        <w:tc>
          <w:tcPr>
            <w:tcW w:w="1000" w:type="dxa"/>
          </w:tcPr>
          <w:p w14:paraId="5CEF7216">
            <w:pPr>
              <w:pStyle w:val="35"/>
              <w:spacing w:before="32"/>
              <w:ind w:left="34" w:right="1"/>
              <w:jc w:val="center"/>
              <w:rPr>
                <w:sz w:val="18"/>
              </w:rPr>
            </w:pPr>
            <w:r>
              <w:rPr>
                <w:sz w:val="18"/>
              </w:rPr>
              <w:t>0.00%</w:t>
            </w:r>
          </w:p>
        </w:tc>
        <w:tc>
          <w:tcPr>
            <w:tcW w:w="460" w:type="dxa"/>
          </w:tcPr>
          <w:p w14:paraId="5B0E8BBE">
            <w:pPr>
              <w:pStyle w:val="35"/>
              <w:spacing w:before="32"/>
              <w:ind w:left="37"/>
              <w:jc w:val="center"/>
              <w:rPr>
                <w:sz w:val="18"/>
              </w:rPr>
            </w:pPr>
            <w:r>
              <w:rPr>
                <w:sz w:val="18"/>
              </w:rPr>
              <w:t>/</w:t>
            </w:r>
          </w:p>
        </w:tc>
        <w:tc>
          <w:tcPr>
            <w:tcW w:w="460" w:type="dxa"/>
          </w:tcPr>
          <w:p w14:paraId="0CC1977D">
            <w:pPr>
              <w:pStyle w:val="35"/>
              <w:spacing w:before="32"/>
              <w:ind w:left="39"/>
              <w:jc w:val="center"/>
              <w:rPr>
                <w:sz w:val="18"/>
              </w:rPr>
            </w:pPr>
            <w:r>
              <w:rPr>
                <w:sz w:val="18"/>
              </w:rPr>
              <w:t>/</w:t>
            </w:r>
          </w:p>
        </w:tc>
        <w:tc>
          <w:tcPr>
            <w:tcW w:w="2090" w:type="dxa"/>
            <w:vMerge w:val="continue"/>
            <w:tcBorders>
              <w:top w:val="nil"/>
            </w:tcBorders>
          </w:tcPr>
          <w:p w14:paraId="2F44AE76">
            <w:pPr>
              <w:rPr>
                <w:sz w:val="2"/>
                <w:szCs w:val="2"/>
              </w:rPr>
            </w:pPr>
          </w:p>
        </w:tc>
      </w:tr>
      <w:tr w14:paraId="01854C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continue"/>
            <w:tcBorders>
              <w:top w:val="nil"/>
            </w:tcBorders>
          </w:tcPr>
          <w:p w14:paraId="68DE686D">
            <w:pPr>
              <w:rPr>
                <w:sz w:val="2"/>
                <w:szCs w:val="2"/>
              </w:rPr>
            </w:pPr>
          </w:p>
        </w:tc>
        <w:tc>
          <w:tcPr>
            <w:tcW w:w="2340" w:type="dxa"/>
          </w:tcPr>
          <w:p w14:paraId="4FB3E0D9">
            <w:pPr>
              <w:pStyle w:val="35"/>
              <w:spacing w:before="32"/>
              <w:ind w:left="797" w:right="762"/>
              <w:jc w:val="center"/>
              <w:rPr>
                <w:sz w:val="18"/>
              </w:rPr>
            </w:pPr>
            <w:r>
              <w:rPr>
                <w:sz w:val="18"/>
              </w:rPr>
              <w:t>其他资金</w:t>
            </w:r>
          </w:p>
        </w:tc>
        <w:tc>
          <w:tcPr>
            <w:tcW w:w="1661" w:type="dxa"/>
          </w:tcPr>
          <w:p w14:paraId="78A6FB47">
            <w:pPr>
              <w:pStyle w:val="35"/>
              <w:spacing w:before="0" w:line="240" w:lineRule="auto"/>
              <w:rPr>
                <w:rFonts w:ascii="Times New Roman"/>
                <w:sz w:val="18"/>
              </w:rPr>
            </w:pPr>
          </w:p>
        </w:tc>
        <w:tc>
          <w:tcPr>
            <w:tcW w:w="1661" w:type="dxa"/>
          </w:tcPr>
          <w:p w14:paraId="1279C6CB">
            <w:pPr>
              <w:pStyle w:val="35"/>
              <w:spacing w:before="0" w:line="240" w:lineRule="auto"/>
              <w:rPr>
                <w:rFonts w:ascii="Times New Roman"/>
                <w:sz w:val="18"/>
              </w:rPr>
            </w:pPr>
          </w:p>
        </w:tc>
        <w:tc>
          <w:tcPr>
            <w:tcW w:w="2700" w:type="dxa"/>
            <w:gridSpan w:val="3"/>
          </w:tcPr>
          <w:p w14:paraId="4667E168">
            <w:pPr>
              <w:pStyle w:val="35"/>
              <w:spacing w:before="0" w:line="240" w:lineRule="auto"/>
              <w:rPr>
                <w:rFonts w:ascii="Times New Roman"/>
                <w:sz w:val="18"/>
              </w:rPr>
            </w:pPr>
          </w:p>
        </w:tc>
        <w:tc>
          <w:tcPr>
            <w:tcW w:w="1000" w:type="dxa"/>
          </w:tcPr>
          <w:p w14:paraId="588614B3">
            <w:pPr>
              <w:pStyle w:val="35"/>
              <w:spacing w:before="0" w:line="240" w:lineRule="auto"/>
              <w:rPr>
                <w:rFonts w:ascii="Times New Roman"/>
                <w:sz w:val="18"/>
              </w:rPr>
            </w:pPr>
          </w:p>
        </w:tc>
        <w:tc>
          <w:tcPr>
            <w:tcW w:w="460" w:type="dxa"/>
          </w:tcPr>
          <w:p w14:paraId="764ABCD0">
            <w:pPr>
              <w:pStyle w:val="35"/>
              <w:spacing w:before="32"/>
              <w:ind w:left="37"/>
              <w:jc w:val="center"/>
              <w:rPr>
                <w:sz w:val="18"/>
              </w:rPr>
            </w:pPr>
            <w:r>
              <w:rPr>
                <w:sz w:val="18"/>
              </w:rPr>
              <w:t>/</w:t>
            </w:r>
          </w:p>
        </w:tc>
        <w:tc>
          <w:tcPr>
            <w:tcW w:w="460" w:type="dxa"/>
          </w:tcPr>
          <w:p w14:paraId="0DE29C8D">
            <w:pPr>
              <w:pStyle w:val="35"/>
              <w:spacing w:before="32"/>
              <w:ind w:left="39"/>
              <w:jc w:val="center"/>
              <w:rPr>
                <w:sz w:val="18"/>
              </w:rPr>
            </w:pPr>
            <w:r>
              <w:rPr>
                <w:sz w:val="18"/>
              </w:rPr>
              <w:t>/</w:t>
            </w:r>
          </w:p>
        </w:tc>
        <w:tc>
          <w:tcPr>
            <w:tcW w:w="2090" w:type="dxa"/>
            <w:vMerge w:val="continue"/>
            <w:tcBorders>
              <w:top w:val="nil"/>
            </w:tcBorders>
          </w:tcPr>
          <w:p w14:paraId="588C49AA">
            <w:pPr>
              <w:rPr>
                <w:sz w:val="2"/>
                <w:szCs w:val="2"/>
              </w:rPr>
            </w:pPr>
          </w:p>
        </w:tc>
      </w:tr>
      <w:tr w14:paraId="1E195F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restart"/>
          </w:tcPr>
          <w:p w14:paraId="32BBD500">
            <w:pPr>
              <w:pStyle w:val="35"/>
              <w:spacing w:before="0" w:line="240" w:lineRule="auto"/>
              <w:rPr>
                <w:rFonts w:ascii="Times New Roman"/>
                <w:sz w:val="18"/>
              </w:rPr>
            </w:pPr>
          </w:p>
          <w:p w14:paraId="4F9B068B">
            <w:pPr>
              <w:pStyle w:val="35"/>
              <w:spacing w:before="0" w:line="240" w:lineRule="auto"/>
              <w:rPr>
                <w:rFonts w:ascii="Times New Roman"/>
                <w:sz w:val="18"/>
              </w:rPr>
            </w:pPr>
          </w:p>
          <w:p w14:paraId="5EFAAD1B">
            <w:pPr>
              <w:pStyle w:val="35"/>
              <w:spacing w:before="0" w:line="240" w:lineRule="auto"/>
              <w:rPr>
                <w:rFonts w:ascii="Times New Roman"/>
                <w:sz w:val="18"/>
              </w:rPr>
            </w:pPr>
          </w:p>
          <w:p w14:paraId="087959A1">
            <w:pPr>
              <w:pStyle w:val="35"/>
              <w:spacing w:before="0" w:line="240" w:lineRule="auto"/>
              <w:rPr>
                <w:rFonts w:ascii="Times New Roman"/>
                <w:sz w:val="18"/>
              </w:rPr>
            </w:pPr>
          </w:p>
          <w:p w14:paraId="5D643555">
            <w:pPr>
              <w:pStyle w:val="35"/>
              <w:spacing w:before="125" w:line="228" w:lineRule="exact"/>
              <w:ind w:left="73"/>
              <w:rPr>
                <w:sz w:val="18"/>
              </w:rPr>
            </w:pPr>
            <w:r>
              <w:rPr>
                <w:sz w:val="18"/>
              </w:rPr>
              <w:t>绩效指标</w:t>
            </w:r>
          </w:p>
          <w:p w14:paraId="28ECFEDF">
            <w:pPr>
              <w:pStyle w:val="35"/>
              <w:spacing w:before="0" w:line="228" w:lineRule="exact"/>
              <w:ind w:left="71"/>
              <w:rPr>
                <w:sz w:val="18"/>
              </w:rPr>
            </w:pPr>
            <w:r>
              <w:rPr>
                <w:sz w:val="18"/>
              </w:rPr>
              <w:t>（90分）</w:t>
            </w:r>
          </w:p>
        </w:tc>
        <w:tc>
          <w:tcPr>
            <w:tcW w:w="2340" w:type="dxa"/>
          </w:tcPr>
          <w:p w14:paraId="38F31A66">
            <w:pPr>
              <w:pStyle w:val="35"/>
              <w:ind w:left="797" w:right="762"/>
              <w:jc w:val="center"/>
              <w:rPr>
                <w:sz w:val="18"/>
              </w:rPr>
            </w:pPr>
            <w:r>
              <w:rPr>
                <w:sz w:val="18"/>
              </w:rPr>
              <w:t>一级指标</w:t>
            </w:r>
          </w:p>
        </w:tc>
        <w:tc>
          <w:tcPr>
            <w:tcW w:w="1661" w:type="dxa"/>
          </w:tcPr>
          <w:p w14:paraId="11F4686D">
            <w:pPr>
              <w:pStyle w:val="35"/>
              <w:ind w:left="185" w:right="153"/>
              <w:jc w:val="center"/>
              <w:rPr>
                <w:sz w:val="18"/>
              </w:rPr>
            </w:pPr>
            <w:r>
              <w:rPr>
                <w:sz w:val="18"/>
              </w:rPr>
              <w:t>二级指标</w:t>
            </w:r>
          </w:p>
        </w:tc>
        <w:tc>
          <w:tcPr>
            <w:tcW w:w="1661" w:type="dxa"/>
          </w:tcPr>
          <w:p w14:paraId="02904E20">
            <w:pPr>
              <w:pStyle w:val="35"/>
              <w:ind w:left="185" w:right="153"/>
              <w:jc w:val="center"/>
              <w:rPr>
                <w:sz w:val="18"/>
              </w:rPr>
            </w:pPr>
            <w:r>
              <w:rPr>
                <w:sz w:val="18"/>
              </w:rPr>
              <w:t>三级指标</w:t>
            </w:r>
          </w:p>
        </w:tc>
        <w:tc>
          <w:tcPr>
            <w:tcW w:w="970" w:type="dxa"/>
          </w:tcPr>
          <w:p w14:paraId="392BCD85">
            <w:pPr>
              <w:pStyle w:val="35"/>
              <w:ind w:left="133"/>
              <w:rPr>
                <w:sz w:val="18"/>
              </w:rPr>
            </w:pPr>
            <w:r>
              <w:rPr>
                <w:sz w:val="18"/>
              </w:rPr>
              <w:t>指标性质</w:t>
            </w:r>
          </w:p>
        </w:tc>
        <w:tc>
          <w:tcPr>
            <w:tcW w:w="720" w:type="dxa"/>
          </w:tcPr>
          <w:p w14:paraId="153D034E">
            <w:pPr>
              <w:pStyle w:val="35"/>
              <w:ind w:left="96"/>
              <w:rPr>
                <w:sz w:val="18"/>
              </w:rPr>
            </w:pPr>
            <w:r>
              <w:rPr>
                <w:sz w:val="18"/>
              </w:rPr>
              <w:t>指标值</w:t>
            </w:r>
          </w:p>
        </w:tc>
        <w:tc>
          <w:tcPr>
            <w:tcW w:w="1010" w:type="dxa"/>
          </w:tcPr>
          <w:p w14:paraId="2905EB7E">
            <w:pPr>
              <w:pStyle w:val="35"/>
              <w:ind w:left="151"/>
              <w:rPr>
                <w:sz w:val="18"/>
              </w:rPr>
            </w:pPr>
            <w:r>
              <w:rPr>
                <w:sz w:val="18"/>
              </w:rPr>
              <w:t>度量单位</w:t>
            </w:r>
          </w:p>
        </w:tc>
        <w:tc>
          <w:tcPr>
            <w:tcW w:w="1000" w:type="dxa"/>
          </w:tcPr>
          <w:p w14:paraId="3A134B90">
            <w:pPr>
              <w:pStyle w:val="35"/>
              <w:ind w:left="38" w:right="1"/>
              <w:jc w:val="center"/>
              <w:rPr>
                <w:sz w:val="18"/>
              </w:rPr>
            </w:pPr>
            <w:r>
              <w:rPr>
                <w:sz w:val="18"/>
              </w:rPr>
              <w:t>完成值</w:t>
            </w:r>
          </w:p>
        </w:tc>
        <w:tc>
          <w:tcPr>
            <w:tcW w:w="460" w:type="dxa"/>
          </w:tcPr>
          <w:p w14:paraId="3C1C4E69">
            <w:pPr>
              <w:pStyle w:val="35"/>
              <w:ind w:left="59"/>
              <w:rPr>
                <w:sz w:val="18"/>
              </w:rPr>
            </w:pPr>
            <w:r>
              <w:rPr>
                <w:sz w:val="18"/>
              </w:rPr>
              <w:t>权重</w:t>
            </w:r>
          </w:p>
        </w:tc>
        <w:tc>
          <w:tcPr>
            <w:tcW w:w="460" w:type="dxa"/>
          </w:tcPr>
          <w:p w14:paraId="672D6EF3">
            <w:pPr>
              <w:pStyle w:val="35"/>
              <w:ind w:left="57"/>
              <w:rPr>
                <w:sz w:val="18"/>
              </w:rPr>
            </w:pPr>
            <w:r>
              <w:rPr>
                <w:sz w:val="18"/>
              </w:rPr>
              <w:t>得分</w:t>
            </w:r>
          </w:p>
        </w:tc>
        <w:tc>
          <w:tcPr>
            <w:tcW w:w="2090" w:type="dxa"/>
          </w:tcPr>
          <w:p w14:paraId="30AED958">
            <w:pPr>
              <w:pStyle w:val="35"/>
              <w:ind w:left="61" w:right="24"/>
              <w:jc w:val="center"/>
              <w:rPr>
                <w:sz w:val="18"/>
              </w:rPr>
            </w:pPr>
            <w:r>
              <w:rPr>
                <w:sz w:val="18"/>
              </w:rPr>
              <w:t>未完成原因分析</w:t>
            </w:r>
          </w:p>
        </w:tc>
      </w:tr>
      <w:tr w14:paraId="76DC9D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continue"/>
            <w:tcBorders>
              <w:top w:val="nil"/>
            </w:tcBorders>
          </w:tcPr>
          <w:p w14:paraId="3798EBA2">
            <w:pPr>
              <w:rPr>
                <w:sz w:val="2"/>
                <w:szCs w:val="2"/>
              </w:rPr>
            </w:pPr>
          </w:p>
        </w:tc>
        <w:tc>
          <w:tcPr>
            <w:tcW w:w="2340" w:type="dxa"/>
          </w:tcPr>
          <w:p w14:paraId="306E77E0">
            <w:pPr>
              <w:pStyle w:val="35"/>
              <w:ind w:left="37"/>
              <w:rPr>
                <w:sz w:val="18"/>
              </w:rPr>
            </w:pPr>
            <w:r>
              <w:rPr>
                <w:sz w:val="18"/>
              </w:rPr>
              <w:t>产出指标</w:t>
            </w:r>
          </w:p>
        </w:tc>
        <w:tc>
          <w:tcPr>
            <w:tcW w:w="1661" w:type="dxa"/>
          </w:tcPr>
          <w:p w14:paraId="2FCA2074">
            <w:pPr>
              <w:pStyle w:val="35"/>
              <w:ind w:left="187" w:right="149"/>
              <w:jc w:val="center"/>
              <w:rPr>
                <w:sz w:val="18"/>
              </w:rPr>
            </w:pPr>
            <w:r>
              <w:rPr>
                <w:sz w:val="18"/>
              </w:rPr>
              <w:t>时效指标</w:t>
            </w:r>
          </w:p>
        </w:tc>
        <w:tc>
          <w:tcPr>
            <w:tcW w:w="1661" w:type="dxa"/>
          </w:tcPr>
          <w:p w14:paraId="2B12A280">
            <w:pPr>
              <w:pStyle w:val="35"/>
              <w:ind w:left="187" w:right="153"/>
              <w:jc w:val="center"/>
              <w:rPr>
                <w:sz w:val="18"/>
              </w:rPr>
            </w:pPr>
            <w:r>
              <w:rPr>
                <w:sz w:val="18"/>
              </w:rPr>
              <w:t>按时支付率</w:t>
            </w:r>
          </w:p>
        </w:tc>
        <w:tc>
          <w:tcPr>
            <w:tcW w:w="970" w:type="dxa"/>
          </w:tcPr>
          <w:p w14:paraId="09BA5B4D">
            <w:pPr>
              <w:pStyle w:val="35"/>
              <w:ind w:left="39"/>
              <w:rPr>
                <w:sz w:val="18"/>
              </w:rPr>
            </w:pPr>
            <w:r>
              <w:rPr>
                <w:sz w:val="18"/>
              </w:rPr>
              <w:t>＝</w:t>
            </w:r>
          </w:p>
        </w:tc>
        <w:tc>
          <w:tcPr>
            <w:tcW w:w="720" w:type="dxa"/>
          </w:tcPr>
          <w:p w14:paraId="4E405F2A">
            <w:pPr>
              <w:pStyle w:val="35"/>
              <w:ind w:left="36"/>
              <w:rPr>
                <w:sz w:val="18"/>
              </w:rPr>
            </w:pPr>
            <w:r>
              <w:rPr>
                <w:sz w:val="18"/>
              </w:rPr>
              <w:t>100</w:t>
            </w:r>
          </w:p>
        </w:tc>
        <w:tc>
          <w:tcPr>
            <w:tcW w:w="1010" w:type="dxa"/>
          </w:tcPr>
          <w:p w14:paraId="6741C3ED">
            <w:pPr>
              <w:pStyle w:val="35"/>
              <w:ind w:left="36"/>
              <w:rPr>
                <w:sz w:val="18"/>
              </w:rPr>
            </w:pPr>
            <w:r>
              <w:rPr>
                <w:sz w:val="18"/>
              </w:rPr>
              <w:t>%</w:t>
            </w:r>
          </w:p>
        </w:tc>
        <w:tc>
          <w:tcPr>
            <w:tcW w:w="1000" w:type="dxa"/>
          </w:tcPr>
          <w:p w14:paraId="020041F4">
            <w:pPr>
              <w:pStyle w:val="35"/>
              <w:ind w:left="38" w:right="1"/>
              <w:jc w:val="center"/>
              <w:rPr>
                <w:sz w:val="18"/>
              </w:rPr>
            </w:pPr>
            <w:r>
              <w:rPr>
                <w:sz w:val="18"/>
              </w:rPr>
              <w:t>100.00%</w:t>
            </w:r>
          </w:p>
        </w:tc>
        <w:tc>
          <w:tcPr>
            <w:tcW w:w="460" w:type="dxa"/>
          </w:tcPr>
          <w:p w14:paraId="100FF315">
            <w:pPr>
              <w:pStyle w:val="35"/>
              <w:ind w:left="40"/>
              <w:rPr>
                <w:sz w:val="18"/>
              </w:rPr>
            </w:pPr>
            <w:r>
              <w:rPr>
                <w:sz w:val="18"/>
              </w:rPr>
              <w:t>10</w:t>
            </w:r>
          </w:p>
        </w:tc>
        <w:tc>
          <w:tcPr>
            <w:tcW w:w="460" w:type="dxa"/>
          </w:tcPr>
          <w:p w14:paraId="6EEF6530">
            <w:pPr>
              <w:pStyle w:val="35"/>
              <w:ind w:left="38"/>
              <w:rPr>
                <w:sz w:val="18"/>
              </w:rPr>
            </w:pPr>
            <w:r>
              <w:rPr>
                <w:sz w:val="18"/>
              </w:rPr>
              <w:t>10</w:t>
            </w:r>
          </w:p>
        </w:tc>
        <w:tc>
          <w:tcPr>
            <w:tcW w:w="2090" w:type="dxa"/>
          </w:tcPr>
          <w:p w14:paraId="4AC51145">
            <w:pPr>
              <w:pStyle w:val="35"/>
              <w:spacing w:before="0" w:line="240" w:lineRule="auto"/>
              <w:rPr>
                <w:rFonts w:ascii="Times New Roman"/>
                <w:sz w:val="18"/>
              </w:rPr>
            </w:pPr>
          </w:p>
        </w:tc>
      </w:tr>
      <w:tr w14:paraId="5E110A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92" w:hRule="atLeast"/>
        </w:trPr>
        <w:tc>
          <w:tcPr>
            <w:tcW w:w="850" w:type="dxa"/>
            <w:vMerge w:val="continue"/>
            <w:tcBorders>
              <w:top w:val="nil"/>
            </w:tcBorders>
          </w:tcPr>
          <w:p w14:paraId="6171B3F1">
            <w:pPr>
              <w:rPr>
                <w:sz w:val="2"/>
                <w:szCs w:val="2"/>
              </w:rPr>
            </w:pPr>
          </w:p>
        </w:tc>
        <w:tc>
          <w:tcPr>
            <w:tcW w:w="2340" w:type="dxa"/>
          </w:tcPr>
          <w:p w14:paraId="04503743">
            <w:pPr>
              <w:pStyle w:val="35"/>
              <w:spacing w:before="41" w:line="230" w:lineRule="exact"/>
              <w:ind w:left="37"/>
              <w:rPr>
                <w:sz w:val="18"/>
              </w:rPr>
            </w:pPr>
            <w:r>
              <w:rPr>
                <w:sz w:val="18"/>
              </w:rPr>
              <w:t>产出指标</w:t>
            </w:r>
          </w:p>
        </w:tc>
        <w:tc>
          <w:tcPr>
            <w:tcW w:w="1661" w:type="dxa"/>
          </w:tcPr>
          <w:p w14:paraId="23F7BD4A">
            <w:pPr>
              <w:pStyle w:val="35"/>
              <w:spacing w:before="41" w:line="230" w:lineRule="exact"/>
              <w:ind w:left="187" w:right="149"/>
              <w:jc w:val="center"/>
              <w:rPr>
                <w:sz w:val="18"/>
              </w:rPr>
            </w:pPr>
            <w:r>
              <w:rPr>
                <w:sz w:val="18"/>
              </w:rPr>
              <w:t>质量指标</w:t>
            </w:r>
          </w:p>
        </w:tc>
        <w:tc>
          <w:tcPr>
            <w:tcW w:w="1661" w:type="dxa"/>
          </w:tcPr>
          <w:p w14:paraId="26EC484C">
            <w:pPr>
              <w:pStyle w:val="35"/>
              <w:spacing w:before="41" w:line="230" w:lineRule="exact"/>
              <w:ind w:left="187" w:right="153"/>
              <w:jc w:val="center"/>
              <w:rPr>
                <w:sz w:val="18"/>
              </w:rPr>
            </w:pPr>
            <w:r>
              <w:rPr>
                <w:sz w:val="18"/>
              </w:rPr>
              <w:t>工作规范率</w:t>
            </w:r>
          </w:p>
        </w:tc>
        <w:tc>
          <w:tcPr>
            <w:tcW w:w="970" w:type="dxa"/>
          </w:tcPr>
          <w:p w14:paraId="5ADBE720">
            <w:pPr>
              <w:pStyle w:val="35"/>
              <w:spacing w:before="41" w:line="230" w:lineRule="exact"/>
              <w:ind w:left="39"/>
              <w:rPr>
                <w:sz w:val="18"/>
              </w:rPr>
            </w:pPr>
            <w:r>
              <w:rPr>
                <w:sz w:val="18"/>
              </w:rPr>
              <w:t>＝</w:t>
            </w:r>
          </w:p>
        </w:tc>
        <w:tc>
          <w:tcPr>
            <w:tcW w:w="720" w:type="dxa"/>
          </w:tcPr>
          <w:p w14:paraId="2C001488">
            <w:pPr>
              <w:pStyle w:val="35"/>
              <w:spacing w:before="41" w:line="230" w:lineRule="exact"/>
              <w:ind w:left="36"/>
              <w:rPr>
                <w:sz w:val="18"/>
              </w:rPr>
            </w:pPr>
            <w:r>
              <w:rPr>
                <w:sz w:val="18"/>
              </w:rPr>
              <w:t>100</w:t>
            </w:r>
          </w:p>
        </w:tc>
        <w:tc>
          <w:tcPr>
            <w:tcW w:w="1010" w:type="dxa"/>
          </w:tcPr>
          <w:p w14:paraId="21DFE5B9">
            <w:pPr>
              <w:pStyle w:val="35"/>
              <w:spacing w:before="41" w:line="230" w:lineRule="exact"/>
              <w:ind w:left="36"/>
              <w:rPr>
                <w:sz w:val="18"/>
              </w:rPr>
            </w:pPr>
            <w:r>
              <w:rPr>
                <w:sz w:val="18"/>
              </w:rPr>
              <w:t>%</w:t>
            </w:r>
          </w:p>
        </w:tc>
        <w:tc>
          <w:tcPr>
            <w:tcW w:w="1000" w:type="dxa"/>
          </w:tcPr>
          <w:p w14:paraId="60D8CA38">
            <w:pPr>
              <w:pStyle w:val="35"/>
              <w:spacing w:before="41" w:line="230" w:lineRule="exact"/>
              <w:ind w:left="38" w:right="1"/>
              <w:jc w:val="center"/>
              <w:rPr>
                <w:sz w:val="18"/>
              </w:rPr>
            </w:pPr>
            <w:r>
              <w:rPr>
                <w:sz w:val="18"/>
              </w:rPr>
              <w:t>100.00%</w:t>
            </w:r>
          </w:p>
        </w:tc>
        <w:tc>
          <w:tcPr>
            <w:tcW w:w="460" w:type="dxa"/>
          </w:tcPr>
          <w:p w14:paraId="3BB098E9">
            <w:pPr>
              <w:pStyle w:val="35"/>
              <w:spacing w:before="41" w:line="230" w:lineRule="exact"/>
              <w:ind w:left="40"/>
              <w:rPr>
                <w:sz w:val="18"/>
              </w:rPr>
            </w:pPr>
            <w:r>
              <w:rPr>
                <w:sz w:val="18"/>
              </w:rPr>
              <w:t>20</w:t>
            </w:r>
          </w:p>
        </w:tc>
        <w:tc>
          <w:tcPr>
            <w:tcW w:w="460" w:type="dxa"/>
          </w:tcPr>
          <w:p w14:paraId="0016626A">
            <w:pPr>
              <w:pStyle w:val="35"/>
              <w:spacing w:before="41" w:line="230" w:lineRule="exact"/>
              <w:ind w:left="38"/>
              <w:rPr>
                <w:sz w:val="18"/>
              </w:rPr>
            </w:pPr>
            <w:r>
              <w:rPr>
                <w:sz w:val="18"/>
              </w:rPr>
              <w:t>20</w:t>
            </w:r>
          </w:p>
        </w:tc>
        <w:tc>
          <w:tcPr>
            <w:tcW w:w="2090" w:type="dxa"/>
          </w:tcPr>
          <w:p w14:paraId="3F6B07A1">
            <w:pPr>
              <w:pStyle w:val="35"/>
              <w:spacing w:before="0" w:line="240" w:lineRule="auto"/>
              <w:rPr>
                <w:rFonts w:ascii="Times New Roman"/>
                <w:sz w:val="18"/>
              </w:rPr>
            </w:pPr>
          </w:p>
        </w:tc>
      </w:tr>
      <w:tr w14:paraId="4AB100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continue"/>
            <w:tcBorders>
              <w:top w:val="nil"/>
            </w:tcBorders>
          </w:tcPr>
          <w:p w14:paraId="6F6698FC">
            <w:pPr>
              <w:rPr>
                <w:sz w:val="2"/>
                <w:szCs w:val="2"/>
              </w:rPr>
            </w:pPr>
          </w:p>
        </w:tc>
        <w:tc>
          <w:tcPr>
            <w:tcW w:w="2340" w:type="dxa"/>
          </w:tcPr>
          <w:p w14:paraId="7373CBA9">
            <w:pPr>
              <w:pStyle w:val="35"/>
              <w:spacing w:before="32"/>
              <w:ind w:left="37"/>
              <w:rPr>
                <w:sz w:val="18"/>
              </w:rPr>
            </w:pPr>
            <w:r>
              <w:rPr>
                <w:sz w:val="18"/>
              </w:rPr>
              <w:t>产出指标</w:t>
            </w:r>
          </w:p>
        </w:tc>
        <w:tc>
          <w:tcPr>
            <w:tcW w:w="1661" w:type="dxa"/>
          </w:tcPr>
          <w:p w14:paraId="3300CF28">
            <w:pPr>
              <w:pStyle w:val="35"/>
              <w:spacing w:before="32"/>
              <w:ind w:left="187" w:right="149"/>
              <w:jc w:val="center"/>
              <w:rPr>
                <w:sz w:val="18"/>
              </w:rPr>
            </w:pPr>
            <w:r>
              <w:rPr>
                <w:sz w:val="18"/>
              </w:rPr>
              <w:t>数量指标</w:t>
            </w:r>
          </w:p>
        </w:tc>
        <w:tc>
          <w:tcPr>
            <w:tcW w:w="1661" w:type="dxa"/>
          </w:tcPr>
          <w:p w14:paraId="44982E5E">
            <w:pPr>
              <w:pStyle w:val="35"/>
              <w:spacing w:before="32"/>
              <w:ind w:left="27" w:right="-15"/>
              <w:jc w:val="center"/>
              <w:rPr>
                <w:sz w:val="18"/>
              </w:rPr>
            </w:pPr>
            <w:r>
              <w:rPr>
                <w:spacing w:val="-2"/>
                <w:sz w:val="18"/>
              </w:rPr>
              <w:t>道路、公共运行作业</w:t>
            </w:r>
          </w:p>
        </w:tc>
        <w:tc>
          <w:tcPr>
            <w:tcW w:w="970" w:type="dxa"/>
          </w:tcPr>
          <w:p w14:paraId="1ABB037E">
            <w:pPr>
              <w:pStyle w:val="35"/>
              <w:spacing w:before="32"/>
              <w:ind w:left="39"/>
              <w:rPr>
                <w:sz w:val="18"/>
              </w:rPr>
            </w:pPr>
            <w:r>
              <w:rPr>
                <w:sz w:val="18"/>
              </w:rPr>
              <w:t>＝</w:t>
            </w:r>
          </w:p>
        </w:tc>
        <w:tc>
          <w:tcPr>
            <w:tcW w:w="720" w:type="dxa"/>
          </w:tcPr>
          <w:p w14:paraId="0E8BEA7A">
            <w:pPr>
              <w:pStyle w:val="35"/>
              <w:spacing w:before="32"/>
              <w:ind w:left="423"/>
              <w:rPr>
                <w:sz w:val="18"/>
              </w:rPr>
            </w:pPr>
            <w:r>
              <w:rPr>
                <w:sz w:val="18"/>
              </w:rPr>
              <w:t>100</w:t>
            </w:r>
          </w:p>
        </w:tc>
        <w:tc>
          <w:tcPr>
            <w:tcW w:w="1010" w:type="dxa"/>
          </w:tcPr>
          <w:p w14:paraId="1E291A68">
            <w:pPr>
              <w:pStyle w:val="35"/>
              <w:spacing w:before="32"/>
              <w:ind w:left="36"/>
              <w:rPr>
                <w:sz w:val="18"/>
              </w:rPr>
            </w:pPr>
            <w:r>
              <w:rPr>
                <w:sz w:val="18"/>
              </w:rPr>
              <w:t>人</w:t>
            </w:r>
          </w:p>
        </w:tc>
        <w:tc>
          <w:tcPr>
            <w:tcW w:w="1000" w:type="dxa"/>
          </w:tcPr>
          <w:p w14:paraId="7CF4BE7F">
            <w:pPr>
              <w:pStyle w:val="35"/>
              <w:spacing w:before="32"/>
              <w:ind w:left="38" w:right="1"/>
              <w:jc w:val="center"/>
              <w:rPr>
                <w:sz w:val="18"/>
              </w:rPr>
            </w:pPr>
            <w:r>
              <w:rPr>
                <w:sz w:val="18"/>
              </w:rPr>
              <w:t>100.00%</w:t>
            </w:r>
          </w:p>
        </w:tc>
        <w:tc>
          <w:tcPr>
            <w:tcW w:w="460" w:type="dxa"/>
          </w:tcPr>
          <w:p w14:paraId="099518AD">
            <w:pPr>
              <w:pStyle w:val="35"/>
              <w:spacing w:before="32"/>
              <w:ind w:left="40"/>
              <w:rPr>
                <w:sz w:val="18"/>
              </w:rPr>
            </w:pPr>
            <w:r>
              <w:rPr>
                <w:sz w:val="18"/>
              </w:rPr>
              <w:t>10</w:t>
            </w:r>
          </w:p>
        </w:tc>
        <w:tc>
          <w:tcPr>
            <w:tcW w:w="460" w:type="dxa"/>
          </w:tcPr>
          <w:p w14:paraId="304B4FF5">
            <w:pPr>
              <w:pStyle w:val="35"/>
              <w:spacing w:before="32"/>
              <w:ind w:left="38"/>
              <w:rPr>
                <w:sz w:val="18"/>
              </w:rPr>
            </w:pPr>
            <w:r>
              <w:rPr>
                <w:sz w:val="18"/>
              </w:rPr>
              <w:t>10</w:t>
            </w:r>
          </w:p>
        </w:tc>
        <w:tc>
          <w:tcPr>
            <w:tcW w:w="2090" w:type="dxa"/>
          </w:tcPr>
          <w:p w14:paraId="5C236DC4">
            <w:pPr>
              <w:pStyle w:val="35"/>
              <w:spacing w:before="0" w:line="240" w:lineRule="auto"/>
              <w:rPr>
                <w:rFonts w:ascii="Times New Roman"/>
                <w:sz w:val="18"/>
              </w:rPr>
            </w:pPr>
          </w:p>
        </w:tc>
      </w:tr>
      <w:tr w14:paraId="378429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continue"/>
            <w:tcBorders>
              <w:top w:val="nil"/>
            </w:tcBorders>
          </w:tcPr>
          <w:p w14:paraId="7CE17750">
            <w:pPr>
              <w:rPr>
                <w:sz w:val="2"/>
                <w:szCs w:val="2"/>
              </w:rPr>
            </w:pPr>
          </w:p>
        </w:tc>
        <w:tc>
          <w:tcPr>
            <w:tcW w:w="2340" w:type="dxa"/>
          </w:tcPr>
          <w:p w14:paraId="14C8A040">
            <w:pPr>
              <w:pStyle w:val="35"/>
              <w:spacing w:before="32"/>
              <w:ind w:left="37"/>
              <w:rPr>
                <w:sz w:val="18"/>
              </w:rPr>
            </w:pPr>
            <w:r>
              <w:rPr>
                <w:sz w:val="18"/>
              </w:rPr>
              <w:t>效益指标</w:t>
            </w:r>
          </w:p>
        </w:tc>
        <w:tc>
          <w:tcPr>
            <w:tcW w:w="1661" w:type="dxa"/>
          </w:tcPr>
          <w:p w14:paraId="735BFB49">
            <w:pPr>
              <w:pStyle w:val="35"/>
              <w:spacing w:before="32"/>
              <w:ind w:left="187" w:right="149"/>
              <w:jc w:val="center"/>
              <w:rPr>
                <w:sz w:val="18"/>
              </w:rPr>
            </w:pPr>
            <w:r>
              <w:rPr>
                <w:sz w:val="18"/>
              </w:rPr>
              <w:t>社会效益指标</w:t>
            </w:r>
          </w:p>
        </w:tc>
        <w:tc>
          <w:tcPr>
            <w:tcW w:w="1661" w:type="dxa"/>
          </w:tcPr>
          <w:p w14:paraId="66EFB64C">
            <w:pPr>
              <w:pStyle w:val="35"/>
              <w:spacing w:before="32"/>
              <w:ind w:left="187" w:right="153"/>
              <w:jc w:val="center"/>
              <w:rPr>
                <w:sz w:val="18"/>
              </w:rPr>
            </w:pPr>
            <w:r>
              <w:rPr>
                <w:sz w:val="18"/>
              </w:rPr>
              <w:t>运转保障率</w:t>
            </w:r>
          </w:p>
        </w:tc>
        <w:tc>
          <w:tcPr>
            <w:tcW w:w="970" w:type="dxa"/>
          </w:tcPr>
          <w:p w14:paraId="021E05EE">
            <w:pPr>
              <w:pStyle w:val="35"/>
              <w:spacing w:before="32"/>
              <w:ind w:left="39"/>
              <w:rPr>
                <w:sz w:val="18"/>
              </w:rPr>
            </w:pPr>
            <w:r>
              <w:rPr>
                <w:sz w:val="18"/>
              </w:rPr>
              <w:t>＝</w:t>
            </w:r>
          </w:p>
        </w:tc>
        <w:tc>
          <w:tcPr>
            <w:tcW w:w="720" w:type="dxa"/>
          </w:tcPr>
          <w:p w14:paraId="3779CBD8">
            <w:pPr>
              <w:pStyle w:val="35"/>
              <w:spacing w:before="32"/>
              <w:ind w:left="36"/>
              <w:rPr>
                <w:sz w:val="18"/>
              </w:rPr>
            </w:pPr>
            <w:r>
              <w:rPr>
                <w:sz w:val="18"/>
              </w:rPr>
              <w:t>100</w:t>
            </w:r>
          </w:p>
        </w:tc>
        <w:tc>
          <w:tcPr>
            <w:tcW w:w="1010" w:type="dxa"/>
          </w:tcPr>
          <w:p w14:paraId="1126E314">
            <w:pPr>
              <w:pStyle w:val="35"/>
              <w:spacing w:before="32"/>
              <w:ind w:left="36"/>
              <w:rPr>
                <w:sz w:val="18"/>
              </w:rPr>
            </w:pPr>
            <w:r>
              <w:rPr>
                <w:sz w:val="18"/>
              </w:rPr>
              <w:t>%</w:t>
            </w:r>
          </w:p>
        </w:tc>
        <w:tc>
          <w:tcPr>
            <w:tcW w:w="1000" w:type="dxa"/>
          </w:tcPr>
          <w:p w14:paraId="632F5C06">
            <w:pPr>
              <w:pStyle w:val="35"/>
              <w:spacing w:before="32"/>
              <w:ind w:left="38" w:right="1"/>
              <w:jc w:val="center"/>
              <w:rPr>
                <w:sz w:val="18"/>
              </w:rPr>
            </w:pPr>
            <w:r>
              <w:rPr>
                <w:sz w:val="18"/>
              </w:rPr>
              <w:t>100.00%</w:t>
            </w:r>
          </w:p>
        </w:tc>
        <w:tc>
          <w:tcPr>
            <w:tcW w:w="460" w:type="dxa"/>
          </w:tcPr>
          <w:p w14:paraId="51F5B6F0">
            <w:pPr>
              <w:pStyle w:val="35"/>
              <w:spacing w:before="32"/>
              <w:ind w:left="40"/>
              <w:rPr>
                <w:sz w:val="18"/>
              </w:rPr>
            </w:pPr>
            <w:r>
              <w:rPr>
                <w:sz w:val="18"/>
              </w:rPr>
              <w:t>10</w:t>
            </w:r>
          </w:p>
        </w:tc>
        <w:tc>
          <w:tcPr>
            <w:tcW w:w="460" w:type="dxa"/>
          </w:tcPr>
          <w:p w14:paraId="061196E9">
            <w:pPr>
              <w:pStyle w:val="35"/>
              <w:spacing w:before="32"/>
              <w:ind w:left="38"/>
              <w:rPr>
                <w:sz w:val="18"/>
              </w:rPr>
            </w:pPr>
            <w:r>
              <w:rPr>
                <w:sz w:val="18"/>
              </w:rPr>
              <w:t>10</w:t>
            </w:r>
          </w:p>
        </w:tc>
        <w:tc>
          <w:tcPr>
            <w:tcW w:w="2090" w:type="dxa"/>
          </w:tcPr>
          <w:p w14:paraId="72AB3CEE">
            <w:pPr>
              <w:pStyle w:val="35"/>
              <w:spacing w:before="0" w:line="240" w:lineRule="auto"/>
              <w:rPr>
                <w:rFonts w:ascii="Times New Roman"/>
                <w:sz w:val="18"/>
              </w:rPr>
            </w:pPr>
          </w:p>
        </w:tc>
      </w:tr>
      <w:tr w14:paraId="28A11E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continue"/>
            <w:tcBorders>
              <w:top w:val="nil"/>
            </w:tcBorders>
          </w:tcPr>
          <w:p w14:paraId="7C87B6C9">
            <w:pPr>
              <w:rPr>
                <w:sz w:val="2"/>
                <w:szCs w:val="2"/>
              </w:rPr>
            </w:pPr>
          </w:p>
        </w:tc>
        <w:tc>
          <w:tcPr>
            <w:tcW w:w="2340" w:type="dxa"/>
          </w:tcPr>
          <w:p w14:paraId="00E9781E">
            <w:pPr>
              <w:pStyle w:val="35"/>
              <w:spacing w:before="32"/>
              <w:ind w:left="37"/>
              <w:rPr>
                <w:sz w:val="18"/>
              </w:rPr>
            </w:pPr>
            <w:r>
              <w:rPr>
                <w:sz w:val="18"/>
              </w:rPr>
              <w:t>效益指标</w:t>
            </w:r>
          </w:p>
        </w:tc>
        <w:tc>
          <w:tcPr>
            <w:tcW w:w="1661" w:type="dxa"/>
          </w:tcPr>
          <w:p w14:paraId="101B2EBA">
            <w:pPr>
              <w:pStyle w:val="35"/>
              <w:spacing w:before="32"/>
              <w:ind w:left="187" w:right="153"/>
              <w:jc w:val="center"/>
              <w:rPr>
                <w:sz w:val="18"/>
              </w:rPr>
            </w:pPr>
            <w:r>
              <w:rPr>
                <w:sz w:val="18"/>
              </w:rPr>
              <w:t>可持续影响指标</w:t>
            </w:r>
          </w:p>
        </w:tc>
        <w:tc>
          <w:tcPr>
            <w:tcW w:w="1661" w:type="dxa"/>
          </w:tcPr>
          <w:p w14:paraId="024DFC70">
            <w:pPr>
              <w:pStyle w:val="35"/>
              <w:spacing w:before="32"/>
              <w:ind w:left="187" w:right="151"/>
              <w:jc w:val="center"/>
              <w:rPr>
                <w:sz w:val="18"/>
              </w:rPr>
            </w:pPr>
            <w:r>
              <w:rPr>
                <w:sz w:val="18"/>
              </w:rPr>
              <w:t>工作效率</w:t>
            </w:r>
          </w:p>
        </w:tc>
        <w:tc>
          <w:tcPr>
            <w:tcW w:w="970" w:type="dxa"/>
          </w:tcPr>
          <w:p w14:paraId="07321C3E">
            <w:pPr>
              <w:pStyle w:val="35"/>
              <w:spacing w:before="32"/>
              <w:ind w:left="39"/>
              <w:rPr>
                <w:sz w:val="18"/>
              </w:rPr>
            </w:pPr>
            <w:r>
              <w:rPr>
                <w:sz w:val="18"/>
              </w:rPr>
              <w:t>＝</w:t>
            </w:r>
          </w:p>
        </w:tc>
        <w:tc>
          <w:tcPr>
            <w:tcW w:w="720" w:type="dxa"/>
          </w:tcPr>
          <w:p w14:paraId="74DC0094">
            <w:pPr>
              <w:pStyle w:val="35"/>
              <w:spacing w:before="32"/>
              <w:ind w:left="36"/>
              <w:rPr>
                <w:sz w:val="18"/>
              </w:rPr>
            </w:pPr>
            <w:r>
              <w:rPr>
                <w:sz w:val="18"/>
              </w:rPr>
              <w:t>100</w:t>
            </w:r>
          </w:p>
        </w:tc>
        <w:tc>
          <w:tcPr>
            <w:tcW w:w="1010" w:type="dxa"/>
          </w:tcPr>
          <w:p w14:paraId="153C6570">
            <w:pPr>
              <w:pStyle w:val="35"/>
              <w:spacing w:before="32"/>
              <w:ind w:left="36"/>
              <w:rPr>
                <w:sz w:val="18"/>
              </w:rPr>
            </w:pPr>
            <w:r>
              <w:rPr>
                <w:sz w:val="18"/>
              </w:rPr>
              <w:t>%</w:t>
            </w:r>
          </w:p>
        </w:tc>
        <w:tc>
          <w:tcPr>
            <w:tcW w:w="1000" w:type="dxa"/>
          </w:tcPr>
          <w:p w14:paraId="65F83653">
            <w:pPr>
              <w:pStyle w:val="35"/>
              <w:spacing w:before="32"/>
              <w:ind w:left="38" w:right="1"/>
              <w:jc w:val="center"/>
              <w:rPr>
                <w:sz w:val="18"/>
              </w:rPr>
            </w:pPr>
            <w:r>
              <w:rPr>
                <w:sz w:val="18"/>
              </w:rPr>
              <w:t>100.00%</w:t>
            </w:r>
          </w:p>
        </w:tc>
        <w:tc>
          <w:tcPr>
            <w:tcW w:w="460" w:type="dxa"/>
          </w:tcPr>
          <w:p w14:paraId="19D5125E">
            <w:pPr>
              <w:pStyle w:val="35"/>
              <w:spacing w:before="32"/>
              <w:ind w:left="40"/>
              <w:rPr>
                <w:sz w:val="18"/>
              </w:rPr>
            </w:pPr>
            <w:r>
              <w:rPr>
                <w:sz w:val="18"/>
              </w:rPr>
              <w:t>10</w:t>
            </w:r>
          </w:p>
        </w:tc>
        <w:tc>
          <w:tcPr>
            <w:tcW w:w="460" w:type="dxa"/>
          </w:tcPr>
          <w:p w14:paraId="70FCAE31">
            <w:pPr>
              <w:pStyle w:val="35"/>
              <w:spacing w:before="32"/>
              <w:ind w:left="38"/>
              <w:rPr>
                <w:sz w:val="18"/>
              </w:rPr>
            </w:pPr>
            <w:r>
              <w:rPr>
                <w:sz w:val="18"/>
              </w:rPr>
              <w:t>10</w:t>
            </w:r>
          </w:p>
        </w:tc>
        <w:tc>
          <w:tcPr>
            <w:tcW w:w="2090" w:type="dxa"/>
          </w:tcPr>
          <w:p w14:paraId="0CC6CAD1">
            <w:pPr>
              <w:pStyle w:val="35"/>
              <w:spacing w:before="0" w:line="240" w:lineRule="auto"/>
              <w:rPr>
                <w:rFonts w:ascii="Times New Roman"/>
                <w:sz w:val="18"/>
              </w:rPr>
            </w:pPr>
          </w:p>
        </w:tc>
      </w:tr>
      <w:tr w14:paraId="663CB9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continue"/>
            <w:tcBorders>
              <w:top w:val="nil"/>
            </w:tcBorders>
          </w:tcPr>
          <w:p w14:paraId="6BFACB76">
            <w:pPr>
              <w:rPr>
                <w:sz w:val="2"/>
                <w:szCs w:val="2"/>
              </w:rPr>
            </w:pPr>
          </w:p>
        </w:tc>
        <w:tc>
          <w:tcPr>
            <w:tcW w:w="2340" w:type="dxa"/>
          </w:tcPr>
          <w:p w14:paraId="7D6DE4E1">
            <w:pPr>
              <w:pStyle w:val="35"/>
              <w:ind w:left="37"/>
              <w:rPr>
                <w:sz w:val="18"/>
              </w:rPr>
            </w:pPr>
            <w:r>
              <w:rPr>
                <w:sz w:val="18"/>
              </w:rPr>
              <w:t>满意度指标</w:t>
            </w:r>
          </w:p>
        </w:tc>
        <w:tc>
          <w:tcPr>
            <w:tcW w:w="1661" w:type="dxa"/>
          </w:tcPr>
          <w:p w14:paraId="3995B106">
            <w:pPr>
              <w:pStyle w:val="35"/>
              <w:ind w:left="27" w:right="-15"/>
              <w:jc w:val="center"/>
              <w:rPr>
                <w:sz w:val="18"/>
              </w:rPr>
            </w:pPr>
            <w:r>
              <w:rPr>
                <w:spacing w:val="-2"/>
                <w:sz w:val="18"/>
              </w:rPr>
              <w:t>服务对象满意度指标</w:t>
            </w:r>
          </w:p>
        </w:tc>
        <w:tc>
          <w:tcPr>
            <w:tcW w:w="1661" w:type="dxa"/>
          </w:tcPr>
          <w:p w14:paraId="0911E02F">
            <w:pPr>
              <w:pStyle w:val="35"/>
              <w:ind w:left="187" w:right="153"/>
              <w:jc w:val="center"/>
              <w:rPr>
                <w:sz w:val="18"/>
              </w:rPr>
            </w:pPr>
            <w:r>
              <w:rPr>
                <w:sz w:val="18"/>
              </w:rPr>
              <w:t>满意度</w:t>
            </w:r>
          </w:p>
        </w:tc>
        <w:tc>
          <w:tcPr>
            <w:tcW w:w="970" w:type="dxa"/>
          </w:tcPr>
          <w:p w14:paraId="02D40D4C">
            <w:pPr>
              <w:pStyle w:val="35"/>
              <w:ind w:left="39"/>
              <w:rPr>
                <w:sz w:val="18"/>
              </w:rPr>
            </w:pPr>
            <w:r>
              <w:rPr>
                <w:sz w:val="18"/>
              </w:rPr>
              <w:t>＝</w:t>
            </w:r>
          </w:p>
        </w:tc>
        <w:tc>
          <w:tcPr>
            <w:tcW w:w="720" w:type="dxa"/>
          </w:tcPr>
          <w:p w14:paraId="46550541">
            <w:pPr>
              <w:pStyle w:val="35"/>
              <w:ind w:left="36"/>
              <w:rPr>
                <w:sz w:val="18"/>
              </w:rPr>
            </w:pPr>
            <w:r>
              <w:rPr>
                <w:sz w:val="18"/>
              </w:rPr>
              <w:t>100</w:t>
            </w:r>
          </w:p>
        </w:tc>
        <w:tc>
          <w:tcPr>
            <w:tcW w:w="1010" w:type="dxa"/>
          </w:tcPr>
          <w:p w14:paraId="5864ACE1">
            <w:pPr>
              <w:pStyle w:val="35"/>
              <w:ind w:left="36"/>
              <w:rPr>
                <w:sz w:val="18"/>
              </w:rPr>
            </w:pPr>
            <w:r>
              <w:rPr>
                <w:sz w:val="18"/>
              </w:rPr>
              <w:t>%</w:t>
            </w:r>
          </w:p>
        </w:tc>
        <w:tc>
          <w:tcPr>
            <w:tcW w:w="1000" w:type="dxa"/>
          </w:tcPr>
          <w:p w14:paraId="50B0088A">
            <w:pPr>
              <w:pStyle w:val="35"/>
              <w:ind w:left="38" w:right="1"/>
              <w:jc w:val="center"/>
              <w:rPr>
                <w:sz w:val="18"/>
              </w:rPr>
            </w:pPr>
            <w:r>
              <w:rPr>
                <w:sz w:val="18"/>
              </w:rPr>
              <w:t>100.00%</w:t>
            </w:r>
          </w:p>
        </w:tc>
        <w:tc>
          <w:tcPr>
            <w:tcW w:w="460" w:type="dxa"/>
          </w:tcPr>
          <w:p w14:paraId="4E46ECCE">
            <w:pPr>
              <w:pStyle w:val="35"/>
              <w:ind w:left="40"/>
              <w:rPr>
                <w:sz w:val="18"/>
              </w:rPr>
            </w:pPr>
            <w:r>
              <w:rPr>
                <w:sz w:val="18"/>
              </w:rPr>
              <w:t>10</w:t>
            </w:r>
          </w:p>
        </w:tc>
        <w:tc>
          <w:tcPr>
            <w:tcW w:w="460" w:type="dxa"/>
          </w:tcPr>
          <w:p w14:paraId="543A118E">
            <w:pPr>
              <w:pStyle w:val="35"/>
              <w:ind w:left="38"/>
              <w:rPr>
                <w:sz w:val="18"/>
              </w:rPr>
            </w:pPr>
            <w:r>
              <w:rPr>
                <w:sz w:val="18"/>
              </w:rPr>
              <w:t>10</w:t>
            </w:r>
          </w:p>
        </w:tc>
        <w:tc>
          <w:tcPr>
            <w:tcW w:w="2090" w:type="dxa"/>
          </w:tcPr>
          <w:p w14:paraId="3B574E72">
            <w:pPr>
              <w:pStyle w:val="35"/>
              <w:spacing w:before="0" w:line="240" w:lineRule="auto"/>
              <w:rPr>
                <w:rFonts w:ascii="Times New Roman"/>
                <w:sz w:val="18"/>
              </w:rPr>
            </w:pPr>
          </w:p>
        </w:tc>
      </w:tr>
      <w:tr w14:paraId="615762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continue"/>
            <w:tcBorders>
              <w:top w:val="nil"/>
            </w:tcBorders>
          </w:tcPr>
          <w:p w14:paraId="513F9476">
            <w:pPr>
              <w:rPr>
                <w:sz w:val="2"/>
                <w:szCs w:val="2"/>
              </w:rPr>
            </w:pPr>
          </w:p>
        </w:tc>
        <w:tc>
          <w:tcPr>
            <w:tcW w:w="2340" w:type="dxa"/>
          </w:tcPr>
          <w:p w14:paraId="1F5EFF38">
            <w:pPr>
              <w:pStyle w:val="35"/>
              <w:ind w:left="37"/>
              <w:rPr>
                <w:sz w:val="18"/>
              </w:rPr>
            </w:pPr>
            <w:r>
              <w:rPr>
                <w:sz w:val="18"/>
              </w:rPr>
              <w:t>成本指标</w:t>
            </w:r>
          </w:p>
        </w:tc>
        <w:tc>
          <w:tcPr>
            <w:tcW w:w="1661" w:type="dxa"/>
          </w:tcPr>
          <w:p w14:paraId="5F0F333D">
            <w:pPr>
              <w:pStyle w:val="35"/>
              <w:ind w:left="187" w:right="149"/>
              <w:jc w:val="center"/>
              <w:rPr>
                <w:sz w:val="18"/>
              </w:rPr>
            </w:pPr>
            <w:r>
              <w:rPr>
                <w:sz w:val="18"/>
              </w:rPr>
              <w:t>经济成本指标</w:t>
            </w:r>
          </w:p>
        </w:tc>
        <w:tc>
          <w:tcPr>
            <w:tcW w:w="1661" w:type="dxa"/>
          </w:tcPr>
          <w:p w14:paraId="74D36181">
            <w:pPr>
              <w:pStyle w:val="35"/>
              <w:ind w:left="187" w:right="153"/>
              <w:jc w:val="center"/>
              <w:rPr>
                <w:sz w:val="18"/>
              </w:rPr>
            </w:pPr>
            <w:r>
              <w:rPr>
                <w:sz w:val="18"/>
              </w:rPr>
              <w:t>成本控制率</w:t>
            </w:r>
          </w:p>
        </w:tc>
        <w:tc>
          <w:tcPr>
            <w:tcW w:w="970" w:type="dxa"/>
          </w:tcPr>
          <w:p w14:paraId="69ED13BE">
            <w:pPr>
              <w:pStyle w:val="35"/>
              <w:ind w:left="39"/>
              <w:rPr>
                <w:sz w:val="18"/>
              </w:rPr>
            </w:pPr>
            <w:r>
              <w:rPr>
                <w:sz w:val="18"/>
              </w:rPr>
              <w:t>＝</w:t>
            </w:r>
          </w:p>
        </w:tc>
        <w:tc>
          <w:tcPr>
            <w:tcW w:w="720" w:type="dxa"/>
          </w:tcPr>
          <w:p w14:paraId="61B3D742">
            <w:pPr>
              <w:pStyle w:val="35"/>
              <w:ind w:left="36"/>
              <w:rPr>
                <w:sz w:val="18"/>
              </w:rPr>
            </w:pPr>
            <w:r>
              <w:rPr>
                <w:sz w:val="18"/>
              </w:rPr>
              <w:t>100</w:t>
            </w:r>
          </w:p>
        </w:tc>
        <w:tc>
          <w:tcPr>
            <w:tcW w:w="1010" w:type="dxa"/>
          </w:tcPr>
          <w:p w14:paraId="4E8F90CA">
            <w:pPr>
              <w:pStyle w:val="35"/>
              <w:ind w:left="36"/>
              <w:rPr>
                <w:sz w:val="18"/>
              </w:rPr>
            </w:pPr>
            <w:r>
              <w:rPr>
                <w:sz w:val="18"/>
              </w:rPr>
              <w:t>%</w:t>
            </w:r>
          </w:p>
        </w:tc>
        <w:tc>
          <w:tcPr>
            <w:tcW w:w="1000" w:type="dxa"/>
          </w:tcPr>
          <w:p w14:paraId="3CAA6016">
            <w:pPr>
              <w:pStyle w:val="35"/>
              <w:ind w:left="38" w:right="1"/>
              <w:jc w:val="center"/>
              <w:rPr>
                <w:sz w:val="18"/>
              </w:rPr>
            </w:pPr>
            <w:r>
              <w:rPr>
                <w:sz w:val="18"/>
              </w:rPr>
              <w:t>100.00%</w:t>
            </w:r>
          </w:p>
        </w:tc>
        <w:tc>
          <w:tcPr>
            <w:tcW w:w="460" w:type="dxa"/>
          </w:tcPr>
          <w:p w14:paraId="5A4E9E0C">
            <w:pPr>
              <w:pStyle w:val="35"/>
              <w:ind w:left="40"/>
              <w:rPr>
                <w:sz w:val="18"/>
              </w:rPr>
            </w:pPr>
            <w:r>
              <w:rPr>
                <w:sz w:val="18"/>
              </w:rPr>
              <w:t>20</w:t>
            </w:r>
          </w:p>
        </w:tc>
        <w:tc>
          <w:tcPr>
            <w:tcW w:w="460" w:type="dxa"/>
          </w:tcPr>
          <w:p w14:paraId="12B5FC6B">
            <w:pPr>
              <w:pStyle w:val="35"/>
              <w:ind w:left="38"/>
              <w:rPr>
                <w:sz w:val="18"/>
              </w:rPr>
            </w:pPr>
            <w:r>
              <w:rPr>
                <w:sz w:val="18"/>
              </w:rPr>
              <w:t>20</w:t>
            </w:r>
          </w:p>
        </w:tc>
        <w:tc>
          <w:tcPr>
            <w:tcW w:w="2090" w:type="dxa"/>
          </w:tcPr>
          <w:p w14:paraId="34C7CE51">
            <w:pPr>
              <w:pStyle w:val="35"/>
              <w:spacing w:before="0" w:line="240" w:lineRule="auto"/>
              <w:rPr>
                <w:rFonts w:ascii="Times New Roman"/>
                <w:sz w:val="18"/>
              </w:rPr>
            </w:pPr>
          </w:p>
        </w:tc>
      </w:tr>
      <w:tr w14:paraId="7F7C73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10212" w:type="dxa"/>
            <w:gridSpan w:val="8"/>
          </w:tcPr>
          <w:p w14:paraId="3618FD7B">
            <w:pPr>
              <w:pStyle w:val="35"/>
              <w:ind w:left="4913" w:right="4878"/>
              <w:jc w:val="center"/>
              <w:rPr>
                <w:sz w:val="18"/>
              </w:rPr>
            </w:pPr>
            <w:r>
              <w:rPr>
                <w:sz w:val="18"/>
              </w:rPr>
              <w:t>合计</w:t>
            </w:r>
          </w:p>
        </w:tc>
        <w:tc>
          <w:tcPr>
            <w:tcW w:w="460" w:type="dxa"/>
          </w:tcPr>
          <w:p w14:paraId="3394055A">
            <w:pPr>
              <w:pStyle w:val="35"/>
              <w:ind w:left="148"/>
              <w:rPr>
                <w:sz w:val="18"/>
              </w:rPr>
            </w:pPr>
            <w:r>
              <w:rPr>
                <w:sz w:val="18"/>
              </w:rPr>
              <w:t>90</w:t>
            </w:r>
          </w:p>
        </w:tc>
        <w:tc>
          <w:tcPr>
            <w:tcW w:w="460" w:type="dxa"/>
          </w:tcPr>
          <w:p w14:paraId="7111290F">
            <w:pPr>
              <w:pStyle w:val="35"/>
              <w:ind w:left="257"/>
              <w:rPr>
                <w:sz w:val="18"/>
              </w:rPr>
            </w:pPr>
            <w:r>
              <w:rPr>
                <w:sz w:val="18"/>
              </w:rPr>
              <w:t>90</w:t>
            </w:r>
          </w:p>
        </w:tc>
        <w:tc>
          <w:tcPr>
            <w:tcW w:w="2090" w:type="dxa"/>
          </w:tcPr>
          <w:p w14:paraId="5B29D859">
            <w:pPr>
              <w:pStyle w:val="35"/>
              <w:spacing w:before="0" w:line="240" w:lineRule="auto"/>
              <w:rPr>
                <w:rFonts w:ascii="Times New Roman"/>
                <w:sz w:val="18"/>
              </w:rPr>
            </w:pPr>
          </w:p>
        </w:tc>
      </w:tr>
      <w:tr w14:paraId="3463C0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tcPr>
          <w:p w14:paraId="24F1D3B9">
            <w:pPr>
              <w:pStyle w:val="35"/>
              <w:spacing w:before="32"/>
              <w:ind w:left="73"/>
              <w:rPr>
                <w:sz w:val="18"/>
              </w:rPr>
            </w:pPr>
            <w:r>
              <w:rPr>
                <w:sz w:val="18"/>
              </w:rPr>
              <w:t>评价结论</w:t>
            </w:r>
          </w:p>
        </w:tc>
        <w:tc>
          <w:tcPr>
            <w:tcW w:w="12372" w:type="dxa"/>
            <w:gridSpan w:val="10"/>
          </w:tcPr>
          <w:p w14:paraId="758E3A99">
            <w:pPr>
              <w:pStyle w:val="35"/>
              <w:spacing w:before="32"/>
              <w:ind w:left="37"/>
              <w:rPr>
                <w:sz w:val="18"/>
              </w:rPr>
            </w:pPr>
            <w:r>
              <w:rPr>
                <w:sz w:val="18"/>
              </w:rPr>
              <w:t>镇区道路及公共场地环卫市场化运作经费保障基本到位，资金使用总体规范，有效保障环卫作业有序开展，但仍需进一步强化成本管控与绩效监管。</w:t>
            </w:r>
          </w:p>
        </w:tc>
      </w:tr>
      <w:tr w14:paraId="7455C1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tcPr>
          <w:p w14:paraId="12B25BEA">
            <w:pPr>
              <w:pStyle w:val="35"/>
              <w:spacing w:before="32"/>
              <w:ind w:left="73"/>
              <w:rPr>
                <w:sz w:val="18"/>
              </w:rPr>
            </w:pPr>
            <w:r>
              <w:rPr>
                <w:sz w:val="18"/>
              </w:rPr>
              <w:t>存在问题</w:t>
            </w:r>
          </w:p>
        </w:tc>
        <w:tc>
          <w:tcPr>
            <w:tcW w:w="12372" w:type="dxa"/>
            <w:gridSpan w:val="10"/>
          </w:tcPr>
          <w:p w14:paraId="21908E96">
            <w:pPr>
              <w:pStyle w:val="35"/>
              <w:spacing w:before="32"/>
              <w:ind w:left="37"/>
              <w:rPr>
                <w:sz w:val="18"/>
              </w:rPr>
            </w:pPr>
            <w:r>
              <w:rPr>
                <w:sz w:val="18"/>
              </w:rPr>
              <w:t>一是编制部门绩效目标设立不够明确、细化和量化</w:t>
            </w:r>
            <w:r>
              <w:rPr>
                <w:rFonts w:hint="eastAsia"/>
                <w:sz w:val="18"/>
                <w:lang w:eastAsia="zh-CN"/>
              </w:rPr>
              <w:t>；</w:t>
            </w:r>
            <w:r>
              <w:rPr>
                <w:sz w:val="18"/>
              </w:rPr>
              <w:t>二是财务人员的业务能力、综合素质还需继续加强。</w:t>
            </w:r>
          </w:p>
        </w:tc>
      </w:tr>
      <w:tr w14:paraId="7F35B6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tcPr>
          <w:p w14:paraId="21FCBE3F">
            <w:pPr>
              <w:pStyle w:val="35"/>
              <w:ind w:left="73"/>
              <w:rPr>
                <w:sz w:val="18"/>
              </w:rPr>
            </w:pPr>
            <w:r>
              <w:rPr>
                <w:sz w:val="18"/>
              </w:rPr>
              <w:t>改进措施</w:t>
            </w:r>
          </w:p>
        </w:tc>
        <w:tc>
          <w:tcPr>
            <w:tcW w:w="12372" w:type="dxa"/>
            <w:gridSpan w:val="10"/>
          </w:tcPr>
          <w:p w14:paraId="780F2BE7">
            <w:pPr>
              <w:pStyle w:val="35"/>
              <w:ind w:left="37"/>
              <w:rPr>
                <w:sz w:val="18"/>
              </w:rPr>
            </w:pPr>
            <w:r>
              <w:rPr>
                <w:sz w:val="18"/>
              </w:rPr>
              <w:t>按照上级要求认真开展绩效目标管理，落实专人进行预决算编报工作。强化相关业务知识和法律法规的学习、培训，不断提高单位财务人员管理水平。</w:t>
            </w:r>
          </w:p>
        </w:tc>
      </w:tr>
      <w:tr w14:paraId="70FDB5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7482" w:type="dxa"/>
            <w:gridSpan w:val="5"/>
          </w:tcPr>
          <w:p w14:paraId="3D08BBEA">
            <w:pPr>
              <w:pStyle w:val="35"/>
              <w:ind w:left="40"/>
              <w:rPr>
                <w:rFonts w:hint="eastAsia" w:ascii="黑体" w:eastAsia="黑体"/>
                <w:sz w:val="18"/>
              </w:rPr>
            </w:pPr>
            <w:r>
              <w:rPr>
                <w:rFonts w:hint="eastAsia" w:ascii="黑体" w:eastAsia="黑体"/>
                <w:sz w:val="18"/>
              </w:rPr>
              <w:t>项目负责人：杨浩磊</w:t>
            </w:r>
          </w:p>
        </w:tc>
        <w:tc>
          <w:tcPr>
            <w:tcW w:w="5740" w:type="dxa"/>
            <w:gridSpan w:val="6"/>
          </w:tcPr>
          <w:p w14:paraId="0756F52A">
            <w:pPr>
              <w:pStyle w:val="35"/>
              <w:ind w:left="36"/>
              <w:rPr>
                <w:rFonts w:hint="eastAsia" w:ascii="黑体" w:eastAsia="黑体"/>
                <w:sz w:val="18"/>
              </w:rPr>
            </w:pPr>
            <w:r>
              <w:rPr>
                <w:rFonts w:hint="eastAsia" w:ascii="黑体" w:eastAsia="黑体"/>
                <w:sz w:val="18"/>
              </w:rPr>
              <w:t>财务负责人：阿忠孝</w:t>
            </w:r>
          </w:p>
        </w:tc>
      </w:tr>
    </w:tbl>
    <w:p w14:paraId="14C62244">
      <w:pPr>
        <w:pStyle w:val="5"/>
        <w:sectPr>
          <w:pgSz w:w="16840" w:h="11910" w:orient="landscape"/>
          <w:pgMar w:top="640" w:right="1460" w:bottom="280" w:left="960" w:header="720" w:footer="720" w:gutter="0"/>
          <w:cols w:space="720" w:num="1"/>
        </w:sectPr>
      </w:pPr>
      <w:r>
        <mc:AlternateContent>
          <mc:Choice Requires="wps">
            <w:drawing>
              <wp:anchor distT="0" distB="0" distL="114300" distR="114300" simplePos="0" relativeHeight="251660288" behindDoc="0" locked="0" layoutInCell="1" allowOverlap="1">
                <wp:simplePos x="0" y="0"/>
                <wp:positionH relativeFrom="page">
                  <wp:posOffset>652145</wp:posOffset>
                </wp:positionH>
                <wp:positionV relativeFrom="paragraph">
                  <wp:posOffset>106045</wp:posOffset>
                </wp:positionV>
                <wp:extent cx="9041765" cy="6115685"/>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9041765" cy="6115685"/>
                        </a:xfrm>
                        <a:prstGeom prst="rect">
                          <a:avLst/>
                        </a:prstGeom>
                        <a:noFill/>
                        <a:ln>
                          <a:noFill/>
                        </a:ln>
                      </wps:spPr>
                      <wps:txbx>
                        <w:txbxContent>
                          <w:p w14:paraId="3649F6BA">
                            <w:pPr>
                              <w:pStyle w:val="5"/>
                            </w:pPr>
                          </w:p>
                        </w:txbxContent>
                      </wps:txbx>
                      <wps:bodyPr lIns="0" tIns="0" rIns="0" bIns="0" upright="1"/>
                    </wps:wsp>
                  </a:graphicData>
                </a:graphic>
              </wp:anchor>
            </w:drawing>
          </mc:Choice>
          <mc:Fallback>
            <w:pict>
              <v:shape id="_x0000_s1026" o:spid="_x0000_s1026" o:spt="202" type="#_x0000_t202" style="position:absolute;left:0pt;margin-left:51.35pt;margin-top:8.35pt;height:481.55pt;width:711.95pt;mso-position-horizontal-relative:page;z-index:251660288;mso-width-relative:page;mso-height-relative:page;" filled="f" stroked="f" coordsize="21600,21600" o:gfxdata="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GxCsF9kAAAALAQAADwAAAAAAAAABACAAAAAiAAAAZHJzL2Rvd25yZXYueG1s&#10;UEsBAhQAFAAAAAgAh07iQF+6jj6+AQAAdQMAAA4AAAAAAAAAAQAgAAAAKAEAAGRycy9lMm9Eb2Mu&#10;eG1sUEsFBgAAAAAGAAYAWQEAAFgFAAAAAA==&#10;">
                <v:fill on="f" focussize="0,0"/>
                <v:stroke on="f"/>
                <v:imagedata o:title=""/>
                <o:lock v:ext="edit" aspectratio="f"/>
                <v:textbox inset="0mm,0mm,0mm,0mm">
                  <w:txbxContent>
                    <w:p w14:paraId="3649F6BA">
                      <w:pPr>
                        <w:pStyle w:val="5"/>
                      </w:pPr>
                    </w:p>
                  </w:txbxContent>
                </v:textbox>
              </v:shape>
            </w:pict>
          </mc:Fallback>
        </mc:AlternateContent>
      </w:r>
    </w:p>
    <w:p w14:paraId="1FF4594E">
      <w:pPr>
        <w:spacing w:line="572" w:lineRule="exact"/>
        <w:jc w:val="left"/>
        <w:outlineLvl w:val="0"/>
        <w:rPr>
          <w:rFonts w:eastAsia="黑体" w:cs="方正小标宋简体"/>
          <w:sz w:val="44"/>
          <w:szCs w:val="44"/>
        </w:rPr>
      </w:pPr>
      <w:r>
        <w:rPr>
          <w:rFonts w:hint="eastAsia" w:eastAsia="黑体" w:cs="黑体"/>
          <w:sz w:val="32"/>
          <w:szCs w:val="32"/>
        </w:rPr>
        <w:t>附件1</w:t>
      </w:r>
    </w:p>
    <w:p w14:paraId="706DBE2A">
      <w:pPr>
        <w:widowControl/>
        <w:spacing w:line="578" w:lineRule="exact"/>
        <w:contextualSpacing/>
        <w:jc w:val="center"/>
        <w:rPr>
          <w:rFonts w:eastAsia="方正小标宋简体"/>
          <w:bCs/>
          <w:sz w:val="44"/>
          <w:szCs w:val="44"/>
          <w:shd w:val="clear" w:color="auto" w:fill="FFFFFF"/>
        </w:rPr>
      </w:pPr>
    </w:p>
    <w:p w14:paraId="4AD20511">
      <w:pPr>
        <w:suppressAutoHyphens/>
        <w:bidi w:val="0"/>
        <w:spacing w:line="600" w:lineRule="exact"/>
        <w:jc w:val="center"/>
        <w:outlineLvl w:val="0"/>
        <w:rPr>
          <w:rFonts w:hint="eastAsia" w:ascii="仿宋" w:hAnsi="仿宋" w:eastAsia="仿宋"/>
          <w:b w:val="0"/>
          <w:color w:val="auto"/>
          <w:highlight w:val="none"/>
        </w:rPr>
      </w:pPr>
      <w:r>
        <w:rPr>
          <w:rFonts w:hint="eastAsia" w:ascii="黑体" w:hAnsi="黑体" w:eastAsia="黑体"/>
          <w:color w:val="auto"/>
          <w:sz w:val="44"/>
          <w:szCs w:val="44"/>
          <w:highlight w:val="none"/>
        </w:rPr>
        <w:t>第</w:t>
      </w:r>
      <w:r>
        <w:rPr>
          <w:rFonts w:hint="eastAsia" w:ascii="黑体" w:hAnsi="黑体" w:eastAsia="黑体"/>
          <w:b w:val="0"/>
          <w:bCs/>
          <w:color w:val="auto"/>
          <w:kern w:val="44"/>
          <w:sz w:val="44"/>
          <w:szCs w:val="44"/>
          <w:highlight w:val="none"/>
        </w:rPr>
        <w:t>五部分 附表</w:t>
      </w:r>
    </w:p>
    <w:p w14:paraId="4F6F854D">
      <w:pPr>
        <w:spacing w:line="572" w:lineRule="exact"/>
        <w:jc w:val="left"/>
        <w:outlineLvl w:val="0"/>
        <w:rPr>
          <w:rFonts w:hint="eastAsia" w:eastAsia="黑体" w:cs="黑体"/>
          <w:sz w:val="32"/>
          <w:szCs w:val="32"/>
          <w:lang w:val="en-US" w:eastAsia="zh-CN"/>
        </w:rPr>
      </w:pPr>
    </w:p>
    <w:p w14:paraId="780ADAE5">
      <w:pPr>
        <w:keepNext/>
        <w:keepLines/>
        <w:pageBreakBefore w:val="0"/>
        <w:widowControl w:val="0"/>
        <w:suppressAutoHyphens/>
        <w:kinsoku/>
        <w:wordWrap/>
        <w:overflowPunct/>
        <w:topLinePunct w:val="0"/>
        <w:autoSpaceDE/>
        <w:autoSpaceDN/>
        <w:bidi w:val="0"/>
        <w:adjustRightInd/>
        <w:snapToGrid/>
        <w:spacing w:before="260" w:after="260" w:line="560" w:lineRule="exact"/>
        <w:jc w:val="both"/>
        <w:textAlignment w:val="auto"/>
        <w:outlineLvl w:val="1"/>
        <w:rPr>
          <w:rFonts w:hint="eastAsia" w:ascii="仿宋" w:hAnsi="仿宋" w:eastAsia="仿宋" w:cs="Times New Roman"/>
          <w:b w:val="0"/>
          <w:bCs/>
          <w:color w:val="auto"/>
          <w:kern w:val="2"/>
          <w:sz w:val="32"/>
          <w:szCs w:val="32"/>
          <w:lang w:val="en-US" w:eastAsia="zh-CN" w:bidi="ar-SA"/>
        </w:rPr>
      </w:pPr>
      <w:r>
        <w:rPr>
          <w:rFonts w:hint="eastAsia" w:ascii="仿宋" w:hAnsi="仿宋" w:eastAsia="仿宋" w:cs="Times New Roman"/>
          <w:b w:val="0"/>
          <w:bCs/>
          <w:color w:val="auto"/>
          <w:kern w:val="2"/>
          <w:sz w:val="32"/>
          <w:szCs w:val="32"/>
          <w:lang w:val="en-US" w:eastAsia="zh-CN" w:bidi="ar-SA"/>
        </w:rPr>
        <w:t>一、收入支出决算总表</w:t>
      </w:r>
    </w:p>
    <w:p w14:paraId="236F3BC4">
      <w:pPr>
        <w:keepNext/>
        <w:keepLines/>
        <w:pageBreakBefore w:val="0"/>
        <w:widowControl w:val="0"/>
        <w:suppressAutoHyphens/>
        <w:kinsoku/>
        <w:wordWrap/>
        <w:overflowPunct/>
        <w:topLinePunct w:val="0"/>
        <w:autoSpaceDE/>
        <w:autoSpaceDN/>
        <w:bidi w:val="0"/>
        <w:adjustRightInd/>
        <w:snapToGrid/>
        <w:spacing w:before="260" w:after="260" w:line="560" w:lineRule="exact"/>
        <w:jc w:val="both"/>
        <w:textAlignment w:val="auto"/>
        <w:outlineLvl w:val="1"/>
        <w:rPr>
          <w:rFonts w:hint="eastAsia" w:ascii="仿宋" w:hAnsi="仿宋" w:eastAsia="仿宋" w:cs="Times New Roman"/>
          <w:b w:val="0"/>
          <w:bCs/>
          <w:color w:val="auto"/>
          <w:kern w:val="2"/>
          <w:sz w:val="32"/>
          <w:szCs w:val="32"/>
          <w:lang w:val="en-US" w:eastAsia="zh-CN" w:bidi="ar-SA"/>
        </w:rPr>
      </w:pPr>
      <w:r>
        <w:rPr>
          <w:rFonts w:hint="eastAsia" w:ascii="仿宋" w:hAnsi="仿宋" w:eastAsia="仿宋" w:cs="Times New Roman"/>
          <w:b w:val="0"/>
          <w:bCs/>
          <w:color w:val="auto"/>
          <w:kern w:val="2"/>
          <w:sz w:val="32"/>
          <w:szCs w:val="32"/>
          <w:lang w:val="en-US" w:eastAsia="zh-CN" w:bidi="ar-SA"/>
        </w:rPr>
        <w:t>二、收入决算表</w:t>
      </w:r>
    </w:p>
    <w:p w14:paraId="7D1B0DFA">
      <w:pPr>
        <w:keepNext/>
        <w:keepLines/>
        <w:pageBreakBefore w:val="0"/>
        <w:widowControl w:val="0"/>
        <w:suppressAutoHyphens/>
        <w:kinsoku/>
        <w:wordWrap/>
        <w:overflowPunct/>
        <w:topLinePunct w:val="0"/>
        <w:autoSpaceDE/>
        <w:autoSpaceDN/>
        <w:bidi w:val="0"/>
        <w:adjustRightInd/>
        <w:snapToGrid/>
        <w:spacing w:before="260" w:after="260" w:line="560" w:lineRule="exact"/>
        <w:jc w:val="both"/>
        <w:textAlignment w:val="auto"/>
        <w:outlineLvl w:val="1"/>
        <w:rPr>
          <w:rFonts w:hint="eastAsia" w:ascii="仿宋" w:hAnsi="仿宋" w:eastAsia="仿宋" w:cs="Times New Roman"/>
          <w:b w:val="0"/>
          <w:bCs/>
          <w:color w:val="auto"/>
          <w:kern w:val="2"/>
          <w:sz w:val="32"/>
          <w:szCs w:val="32"/>
          <w:lang w:val="en-US" w:eastAsia="zh-CN" w:bidi="ar-SA"/>
        </w:rPr>
      </w:pPr>
      <w:r>
        <w:rPr>
          <w:rFonts w:hint="eastAsia" w:ascii="仿宋" w:hAnsi="仿宋" w:eastAsia="仿宋" w:cs="Times New Roman"/>
          <w:b w:val="0"/>
          <w:bCs/>
          <w:color w:val="auto"/>
          <w:kern w:val="2"/>
          <w:sz w:val="32"/>
          <w:szCs w:val="32"/>
          <w:lang w:val="en-US" w:eastAsia="zh-CN" w:bidi="ar-SA"/>
        </w:rPr>
        <w:t>三、支出决算表</w:t>
      </w:r>
    </w:p>
    <w:p w14:paraId="38A61FA3">
      <w:pPr>
        <w:keepNext/>
        <w:keepLines/>
        <w:pageBreakBefore w:val="0"/>
        <w:widowControl w:val="0"/>
        <w:suppressAutoHyphens/>
        <w:kinsoku/>
        <w:wordWrap/>
        <w:overflowPunct/>
        <w:topLinePunct w:val="0"/>
        <w:autoSpaceDE/>
        <w:autoSpaceDN/>
        <w:bidi w:val="0"/>
        <w:adjustRightInd/>
        <w:snapToGrid/>
        <w:spacing w:before="260" w:after="260" w:line="560" w:lineRule="exact"/>
        <w:jc w:val="both"/>
        <w:textAlignment w:val="auto"/>
        <w:outlineLvl w:val="1"/>
        <w:rPr>
          <w:rFonts w:hint="eastAsia" w:ascii="仿宋" w:hAnsi="仿宋" w:eastAsia="仿宋" w:cs="Times New Roman"/>
          <w:b w:val="0"/>
          <w:bCs/>
          <w:color w:val="auto"/>
          <w:kern w:val="2"/>
          <w:sz w:val="32"/>
          <w:szCs w:val="32"/>
          <w:lang w:val="en-US" w:eastAsia="zh-CN" w:bidi="ar-SA"/>
        </w:rPr>
      </w:pPr>
      <w:r>
        <w:rPr>
          <w:rFonts w:hint="eastAsia" w:ascii="仿宋" w:hAnsi="仿宋" w:eastAsia="仿宋" w:cs="Times New Roman"/>
          <w:b w:val="0"/>
          <w:bCs/>
          <w:color w:val="auto"/>
          <w:kern w:val="2"/>
          <w:sz w:val="32"/>
          <w:szCs w:val="32"/>
          <w:lang w:val="en-US" w:eastAsia="zh-CN" w:bidi="ar-SA"/>
        </w:rPr>
        <w:t>四、财政拨款收入支出决算总表</w:t>
      </w:r>
    </w:p>
    <w:p w14:paraId="3D3D21B1">
      <w:pPr>
        <w:keepNext/>
        <w:keepLines/>
        <w:pageBreakBefore w:val="0"/>
        <w:widowControl w:val="0"/>
        <w:suppressAutoHyphens/>
        <w:kinsoku/>
        <w:wordWrap/>
        <w:overflowPunct/>
        <w:topLinePunct w:val="0"/>
        <w:autoSpaceDE/>
        <w:autoSpaceDN/>
        <w:bidi w:val="0"/>
        <w:adjustRightInd/>
        <w:snapToGrid/>
        <w:spacing w:before="260" w:after="260" w:line="560" w:lineRule="exact"/>
        <w:jc w:val="both"/>
        <w:textAlignment w:val="auto"/>
        <w:outlineLvl w:val="1"/>
        <w:rPr>
          <w:rFonts w:hint="eastAsia" w:ascii="仿宋" w:hAnsi="仿宋" w:eastAsia="仿宋" w:cs="Times New Roman"/>
          <w:b w:val="0"/>
          <w:bCs/>
          <w:color w:val="auto"/>
          <w:kern w:val="2"/>
          <w:sz w:val="32"/>
          <w:szCs w:val="32"/>
          <w:lang w:val="en-US" w:eastAsia="zh-CN" w:bidi="ar-SA"/>
        </w:rPr>
      </w:pPr>
      <w:r>
        <w:rPr>
          <w:rFonts w:hint="eastAsia" w:ascii="仿宋" w:hAnsi="仿宋" w:eastAsia="仿宋" w:cs="Times New Roman"/>
          <w:b w:val="0"/>
          <w:bCs/>
          <w:color w:val="auto"/>
          <w:kern w:val="2"/>
          <w:sz w:val="32"/>
          <w:szCs w:val="32"/>
          <w:lang w:val="en-US" w:eastAsia="zh-CN" w:bidi="ar-SA"/>
        </w:rPr>
        <w:t>五、财政拨款支出决算明细表</w:t>
      </w:r>
    </w:p>
    <w:p w14:paraId="03E1F5DF">
      <w:pPr>
        <w:keepNext/>
        <w:keepLines/>
        <w:pageBreakBefore w:val="0"/>
        <w:widowControl w:val="0"/>
        <w:suppressAutoHyphens/>
        <w:kinsoku/>
        <w:wordWrap/>
        <w:overflowPunct/>
        <w:topLinePunct w:val="0"/>
        <w:autoSpaceDE/>
        <w:autoSpaceDN/>
        <w:bidi w:val="0"/>
        <w:adjustRightInd/>
        <w:snapToGrid/>
        <w:spacing w:before="260" w:after="260" w:line="560" w:lineRule="exact"/>
        <w:jc w:val="both"/>
        <w:textAlignment w:val="auto"/>
        <w:outlineLvl w:val="1"/>
        <w:rPr>
          <w:rFonts w:hint="eastAsia" w:ascii="仿宋" w:hAnsi="仿宋" w:eastAsia="仿宋" w:cs="Times New Roman"/>
          <w:b w:val="0"/>
          <w:bCs/>
          <w:color w:val="auto"/>
          <w:kern w:val="2"/>
          <w:sz w:val="32"/>
          <w:szCs w:val="32"/>
          <w:lang w:val="en-US" w:eastAsia="zh-CN" w:bidi="ar-SA"/>
        </w:rPr>
      </w:pPr>
      <w:r>
        <w:rPr>
          <w:rFonts w:hint="eastAsia" w:ascii="仿宋" w:hAnsi="仿宋" w:eastAsia="仿宋" w:cs="Times New Roman"/>
          <w:b w:val="0"/>
          <w:bCs/>
          <w:color w:val="auto"/>
          <w:kern w:val="2"/>
          <w:sz w:val="32"/>
          <w:szCs w:val="32"/>
          <w:lang w:val="en-US" w:eastAsia="zh-CN" w:bidi="ar-SA"/>
        </w:rPr>
        <w:t>六、一般公共预算财政拨款支出决算表</w:t>
      </w:r>
    </w:p>
    <w:p w14:paraId="27259B02">
      <w:pPr>
        <w:keepNext/>
        <w:keepLines/>
        <w:pageBreakBefore w:val="0"/>
        <w:widowControl w:val="0"/>
        <w:suppressAutoHyphens/>
        <w:kinsoku/>
        <w:wordWrap/>
        <w:overflowPunct/>
        <w:topLinePunct w:val="0"/>
        <w:autoSpaceDE/>
        <w:autoSpaceDN/>
        <w:bidi w:val="0"/>
        <w:adjustRightInd/>
        <w:snapToGrid/>
        <w:spacing w:before="260" w:after="260" w:line="560" w:lineRule="exact"/>
        <w:jc w:val="both"/>
        <w:textAlignment w:val="auto"/>
        <w:outlineLvl w:val="1"/>
        <w:rPr>
          <w:rFonts w:hint="eastAsia" w:ascii="仿宋" w:hAnsi="仿宋" w:eastAsia="仿宋" w:cs="Times New Roman"/>
          <w:b w:val="0"/>
          <w:bCs/>
          <w:color w:val="auto"/>
          <w:kern w:val="2"/>
          <w:sz w:val="32"/>
          <w:szCs w:val="32"/>
          <w:lang w:val="en-US" w:eastAsia="zh-CN" w:bidi="ar-SA"/>
        </w:rPr>
      </w:pPr>
      <w:r>
        <w:rPr>
          <w:rFonts w:hint="eastAsia" w:ascii="仿宋" w:hAnsi="仿宋" w:eastAsia="仿宋" w:cs="Times New Roman"/>
          <w:b w:val="0"/>
          <w:bCs/>
          <w:color w:val="auto"/>
          <w:kern w:val="2"/>
          <w:sz w:val="32"/>
          <w:szCs w:val="32"/>
          <w:lang w:val="en-US" w:eastAsia="zh-CN" w:bidi="ar-SA"/>
        </w:rPr>
        <w:t>七、一般公共预算财政拨款支出决算明细表</w:t>
      </w:r>
    </w:p>
    <w:p w14:paraId="0D3F5540">
      <w:pPr>
        <w:keepNext/>
        <w:keepLines/>
        <w:pageBreakBefore w:val="0"/>
        <w:widowControl w:val="0"/>
        <w:suppressAutoHyphens/>
        <w:kinsoku/>
        <w:wordWrap/>
        <w:overflowPunct/>
        <w:topLinePunct w:val="0"/>
        <w:autoSpaceDE/>
        <w:autoSpaceDN/>
        <w:bidi w:val="0"/>
        <w:adjustRightInd/>
        <w:snapToGrid/>
        <w:spacing w:before="260" w:after="260" w:line="560" w:lineRule="exact"/>
        <w:jc w:val="both"/>
        <w:textAlignment w:val="auto"/>
        <w:outlineLvl w:val="1"/>
        <w:rPr>
          <w:rFonts w:hint="eastAsia" w:ascii="仿宋" w:hAnsi="仿宋" w:eastAsia="仿宋" w:cs="Times New Roman"/>
          <w:b w:val="0"/>
          <w:bCs/>
          <w:color w:val="auto"/>
          <w:kern w:val="2"/>
          <w:sz w:val="32"/>
          <w:szCs w:val="32"/>
          <w:lang w:val="en-US" w:eastAsia="zh-CN" w:bidi="ar-SA"/>
        </w:rPr>
      </w:pPr>
      <w:r>
        <w:rPr>
          <w:rFonts w:hint="eastAsia" w:ascii="仿宋" w:hAnsi="仿宋" w:eastAsia="仿宋" w:cs="Times New Roman"/>
          <w:b w:val="0"/>
          <w:bCs/>
          <w:color w:val="auto"/>
          <w:kern w:val="2"/>
          <w:sz w:val="32"/>
          <w:szCs w:val="32"/>
          <w:lang w:val="en-US" w:eastAsia="zh-CN" w:bidi="ar-SA"/>
        </w:rPr>
        <w:t>八、一般公共预算财政拨款基本支出决算表</w:t>
      </w:r>
    </w:p>
    <w:p w14:paraId="75B5A071">
      <w:pPr>
        <w:keepNext/>
        <w:keepLines/>
        <w:pageBreakBefore w:val="0"/>
        <w:widowControl w:val="0"/>
        <w:suppressAutoHyphens/>
        <w:kinsoku/>
        <w:wordWrap/>
        <w:overflowPunct/>
        <w:topLinePunct w:val="0"/>
        <w:autoSpaceDE/>
        <w:autoSpaceDN/>
        <w:bidi w:val="0"/>
        <w:adjustRightInd/>
        <w:snapToGrid/>
        <w:spacing w:before="260" w:after="260" w:line="560" w:lineRule="exact"/>
        <w:jc w:val="both"/>
        <w:textAlignment w:val="auto"/>
        <w:outlineLvl w:val="1"/>
        <w:rPr>
          <w:rFonts w:hint="eastAsia" w:ascii="仿宋" w:hAnsi="仿宋" w:eastAsia="仿宋" w:cs="Times New Roman"/>
          <w:b w:val="0"/>
          <w:bCs/>
          <w:color w:val="auto"/>
          <w:kern w:val="2"/>
          <w:sz w:val="32"/>
          <w:szCs w:val="32"/>
          <w:lang w:val="en-US" w:eastAsia="zh-CN" w:bidi="ar-SA"/>
        </w:rPr>
      </w:pPr>
      <w:r>
        <w:rPr>
          <w:rFonts w:hint="eastAsia" w:ascii="仿宋" w:hAnsi="仿宋" w:eastAsia="仿宋" w:cs="Times New Roman"/>
          <w:b w:val="0"/>
          <w:bCs/>
          <w:color w:val="auto"/>
          <w:kern w:val="2"/>
          <w:sz w:val="32"/>
          <w:szCs w:val="32"/>
          <w:lang w:val="en-US" w:eastAsia="zh-CN" w:bidi="ar-SA"/>
        </w:rPr>
        <w:t>九、一般公共预算财政拨款项目支出决算表</w:t>
      </w:r>
    </w:p>
    <w:p w14:paraId="477B89F4">
      <w:pPr>
        <w:keepNext/>
        <w:keepLines/>
        <w:pageBreakBefore w:val="0"/>
        <w:widowControl w:val="0"/>
        <w:suppressAutoHyphens/>
        <w:kinsoku/>
        <w:wordWrap/>
        <w:overflowPunct/>
        <w:topLinePunct w:val="0"/>
        <w:autoSpaceDE/>
        <w:autoSpaceDN/>
        <w:bidi w:val="0"/>
        <w:adjustRightInd/>
        <w:snapToGrid/>
        <w:spacing w:before="260" w:after="260" w:line="560" w:lineRule="exact"/>
        <w:jc w:val="both"/>
        <w:textAlignment w:val="auto"/>
        <w:outlineLvl w:val="1"/>
        <w:rPr>
          <w:rFonts w:hint="eastAsia" w:ascii="仿宋" w:hAnsi="仿宋" w:eastAsia="仿宋" w:cs="Times New Roman"/>
          <w:b w:val="0"/>
          <w:bCs/>
          <w:color w:val="auto"/>
          <w:kern w:val="2"/>
          <w:sz w:val="32"/>
          <w:szCs w:val="32"/>
          <w:lang w:val="en-US" w:eastAsia="zh-CN" w:bidi="ar-SA"/>
        </w:rPr>
      </w:pPr>
      <w:r>
        <w:rPr>
          <w:rFonts w:hint="eastAsia" w:ascii="仿宋" w:hAnsi="仿宋" w:eastAsia="仿宋" w:cs="Times New Roman"/>
          <w:b w:val="0"/>
          <w:bCs/>
          <w:color w:val="auto"/>
          <w:kern w:val="2"/>
          <w:sz w:val="32"/>
          <w:szCs w:val="32"/>
          <w:lang w:val="en-US" w:eastAsia="zh-CN" w:bidi="ar-SA"/>
        </w:rPr>
        <w:t>十、政府性基金预算财政拨款收入支出决算表</w:t>
      </w:r>
    </w:p>
    <w:p w14:paraId="2B247AA8">
      <w:pPr>
        <w:rPr>
          <w:rFonts w:hint="eastAsia" w:eastAsia="黑体" w:cs="黑体"/>
          <w:sz w:val="32"/>
          <w:szCs w:val="32"/>
          <w:lang w:val="en-US" w:eastAsia="zh-CN"/>
        </w:rPr>
      </w:pPr>
      <w:r>
        <w:rPr>
          <w:rFonts w:hint="eastAsia" w:ascii="仿宋" w:hAnsi="仿宋" w:eastAsia="仿宋" w:cs="Times New Roman"/>
          <w:b w:val="0"/>
          <w:bCs/>
          <w:color w:val="auto"/>
          <w:kern w:val="2"/>
          <w:sz w:val="32"/>
          <w:szCs w:val="32"/>
          <w:lang w:val="en-US" w:eastAsia="zh-CN" w:bidi="ar-SA"/>
        </w:rPr>
        <w:t>十一、国有资本经营预算财政拨款收入支出决算表</w:t>
      </w:r>
    </w:p>
    <w:p w14:paraId="2759D015">
      <w:pPr>
        <w:pStyle w:val="5"/>
        <w:rPr>
          <w:rFonts w:hint="eastAsia" w:eastAsia="黑体" w:cs="黑体"/>
          <w:sz w:val="32"/>
          <w:szCs w:val="32"/>
          <w:lang w:val="en-US" w:eastAsia="zh-CN"/>
        </w:rPr>
        <w:sectPr>
          <w:footerReference r:id="rId10" w:type="first"/>
          <w:footerReference r:id="rId9" w:type="default"/>
          <w:pgSz w:w="11906" w:h="16838"/>
          <w:pgMar w:top="958" w:right="567" w:bottom="958" w:left="1134" w:header="851" w:footer="992" w:gutter="0"/>
          <w:pgNumType w:fmt="decimal"/>
          <w:cols w:space="425" w:num="1"/>
          <w:titlePg/>
          <w:docGrid w:type="lines" w:linePitch="312" w:charSpace="0"/>
        </w:sectPr>
      </w:pPr>
      <w:r>
        <w:object>
          <v:shape id="_x0000_i1025" o:spt="75" type="#_x0000_t75" style="height:65.5pt;width:72.5pt;" o:ole="t" filled="f" o:preferrelative="t" stroked="f" coordsize="21600,21600">
            <v:path/>
            <v:fill on="f" focussize="0,0"/>
            <v:stroke on="f"/>
            <v:imagedata r:id="rId20" o:title=""/>
            <o:lock v:ext="edit" aspectratio="t"/>
            <w10:wrap type="none"/>
            <w10:anchorlock/>
          </v:shape>
          <o:OLEObject Type="Embed" ProgID="Excel.Sheet.8" ShapeID="_x0000_i1025" DrawAspect="Icon" ObjectID="_1468075725" r:id="rId19">
            <o:LockedField>false</o:LockedField>
          </o:OLEObject>
        </w:object>
      </w:r>
      <w:r>
        <mc:AlternateContent>
          <mc:Choice Requires="wps">
            <w:drawing>
              <wp:anchor distT="0" distB="0" distL="114300" distR="114300" simplePos="0" relativeHeight="251662336" behindDoc="0" locked="0" layoutInCell="1" allowOverlap="1">
                <wp:simplePos x="0" y="0"/>
                <wp:positionH relativeFrom="page">
                  <wp:posOffset>539115</wp:posOffset>
                </wp:positionH>
                <wp:positionV relativeFrom="page">
                  <wp:posOffset>414020</wp:posOffset>
                </wp:positionV>
                <wp:extent cx="9154795" cy="690626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9154795" cy="6906260"/>
                        </a:xfrm>
                        <a:prstGeom prst="rect">
                          <a:avLst/>
                        </a:prstGeom>
                        <a:noFill/>
                        <a:ln>
                          <a:noFill/>
                        </a:ln>
                      </wps:spPr>
                      <wps:txbx>
                        <w:txbxContent>
                          <w:p w14:paraId="2C17B627">
                            <w:pPr>
                              <w:pStyle w:val="5"/>
                            </w:pPr>
                          </w:p>
                        </w:txbxContent>
                      </wps:txbx>
                      <wps:bodyPr lIns="0" tIns="0" rIns="0" bIns="0" upright="1"/>
                    </wps:wsp>
                  </a:graphicData>
                </a:graphic>
              </wp:anchor>
            </w:drawing>
          </mc:Choice>
          <mc:Fallback>
            <w:pict>
              <v:shape id="_x0000_s1026" o:spid="_x0000_s1026" o:spt="202" type="#_x0000_t202" style="position:absolute;left:0pt;margin-left:42.45pt;margin-top:32.6pt;height:543.8pt;width:720.85pt;mso-position-horizontal-relative:page;mso-position-vertical-relative:page;z-index:251662336;mso-width-relative:page;mso-height-relative:page;" filled="f" stroked="f" coordsize="21600,21600" o:gfxdata="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suUf9gAAAALAQAADwAAAAAAAAABACAAAAAiAAAAZHJzL2Rvd25yZXYueG1s&#10;UEsBAhQAFAAAAAgAh07iQLVFl2C/AQAAdQMAAA4AAAAAAAAAAQAgAAAAJwEAAGRycy9lMm9Eb2Mu&#10;eG1sUEsFBgAAAAAGAAYAWQEAAFgFAAAAAA==&#10;">
                <v:fill on="f" focussize="0,0"/>
                <v:stroke on="f"/>
                <v:imagedata o:title=""/>
                <o:lock v:ext="edit" aspectratio="f"/>
                <v:textbox inset="0mm,0mm,0mm,0mm">
                  <w:txbxContent>
                    <w:p w14:paraId="2C17B627">
                      <w:pPr>
                        <w:pStyle w:val="5"/>
                      </w:pPr>
                    </w:p>
                  </w:txbxContent>
                </v:textbox>
              </v:shape>
            </w:pict>
          </mc:Fallback>
        </mc:AlternateContent>
      </w:r>
      <w:r>
        <mc:AlternateContent>
          <mc:Choice Requires="wps">
            <w:drawing>
              <wp:anchor distT="0" distB="0" distL="114300" distR="114300" simplePos="0" relativeHeight="251663360" behindDoc="0" locked="0" layoutInCell="1" allowOverlap="1">
                <wp:simplePos x="0" y="0"/>
                <wp:positionH relativeFrom="page">
                  <wp:posOffset>549275</wp:posOffset>
                </wp:positionH>
                <wp:positionV relativeFrom="page">
                  <wp:posOffset>414020</wp:posOffset>
                </wp:positionV>
                <wp:extent cx="9043670" cy="648335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9043670" cy="6483350"/>
                        </a:xfrm>
                        <a:prstGeom prst="rect">
                          <a:avLst/>
                        </a:prstGeom>
                        <a:noFill/>
                        <a:ln>
                          <a:noFill/>
                        </a:ln>
                      </wps:spPr>
                      <wps:txbx>
                        <w:txbxContent>
                          <w:p w14:paraId="5A1F0DF7">
                            <w:pPr>
                              <w:pStyle w:val="5"/>
                            </w:pPr>
                          </w:p>
                        </w:txbxContent>
                      </wps:txbx>
                      <wps:bodyPr lIns="0" tIns="0" rIns="0" bIns="0" upright="1"/>
                    </wps:wsp>
                  </a:graphicData>
                </a:graphic>
              </wp:anchor>
            </w:drawing>
          </mc:Choice>
          <mc:Fallback>
            <w:pict>
              <v:shape id="_x0000_s1026" o:spid="_x0000_s1026" o:spt="202" type="#_x0000_t202" style="position:absolute;left:0pt;margin-left:43.25pt;margin-top:32.6pt;height:510.5pt;width:712.1pt;mso-position-horizontal-relative:page;mso-position-vertical-relative:page;z-index:251663360;mso-width-relative:page;mso-height-relative:page;" filled="f" stroked="f" coordsize="21600,21600" o:gfxdata="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g3iTy2QAAAAsBAAAPAAAAAAAAAAEAIAAAACIAAABkcnMvZG93bnJldi54bWxQ&#10;SwECFAAUAAAACACHTuJAdT15X70BAAB1AwAADgAAAAAAAAABACAAAAAoAQAAZHJzL2Uyb0RvYy54&#10;bWxQSwUGAAAAAAYABgBZAQAAVwUAAAAA&#10;">
                <v:fill on="f" focussize="0,0"/>
                <v:stroke on="f"/>
                <v:imagedata o:title=""/>
                <o:lock v:ext="edit" aspectratio="f"/>
                <v:textbox inset="0mm,0mm,0mm,0mm">
                  <w:txbxContent>
                    <w:p w14:paraId="5A1F0DF7">
                      <w:pPr>
                        <w:pStyle w:val="5"/>
                      </w:pPr>
                    </w:p>
                  </w:txbxContent>
                </v:textbox>
              </v:shape>
            </w:pict>
          </mc:Fallback>
        </mc:AlternateContent>
      </w:r>
      <w:r>
        <mc:AlternateContent>
          <mc:Choice Requires="wps">
            <w:drawing>
              <wp:anchor distT="0" distB="0" distL="114300" distR="114300" simplePos="0" relativeHeight="251664384" behindDoc="0" locked="0" layoutInCell="1" allowOverlap="1">
                <wp:simplePos x="0" y="0"/>
                <wp:positionH relativeFrom="page">
                  <wp:posOffset>679450</wp:posOffset>
                </wp:positionH>
                <wp:positionV relativeFrom="page">
                  <wp:posOffset>414020</wp:posOffset>
                </wp:positionV>
                <wp:extent cx="9014460" cy="6806565"/>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9014460" cy="6806565"/>
                        </a:xfrm>
                        <a:prstGeom prst="rect">
                          <a:avLst/>
                        </a:prstGeom>
                        <a:noFill/>
                        <a:ln>
                          <a:noFill/>
                        </a:ln>
                      </wps:spPr>
                      <wps:txbx>
                        <w:txbxContent>
                          <w:p w14:paraId="42EE8D5E">
                            <w:pPr>
                              <w:pStyle w:val="5"/>
                            </w:pPr>
                          </w:p>
                        </w:txbxContent>
                      </wps:txbx>
                      <wps:bodyPr lIns="0" tIns="0" rIns="0" bIns="0" upright="1"/>
                    </wps:wsp>
                  </a:graphicData>
                </a:graphic>
              </wp:anchor>
            </w:drawing>
          </mc:Choice>
          <mc:Fallback>
            <w:pict>
              <v:shape id="_x0000_s1026" o:spid="_x0000_s1026" o:spt="202" type="#_x0000_t202" style="position:absolute;left:0pt;margin-left:53.5pt;margin-top:32.6pt;height:535.95pt;width:709.8pt;mso-position-horizontal-relative:page;mso-position-vertical-relative:page;z-index:251664384;mso-width-relative:page;mso-height-relative:page;" filled="f" stroked="f" coordsize="21600,21600" o:gfxdata="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HHXT9NoAAAAMAQAADwAAAAAAAAABACAAAAAiAAAAZHJzL2Rvd25yZXYueG1s&#10;UEsBAhQAFAAAAAgAh07iQFqqMXm9AQAAdQMAAA4AAAAAAAAAAQAgAAAAKQEAAGRycy9lMm9Eb2Mu&#10;eG1sUEsFBgAAAAAGAAYAWQEAAFgFAAAAAA==&#10;">
                <v:fill on="f" focussize="0,0"/>
                <v:stroke on="f"/>
                <v:imagedata o:title=""/>
                <o:lock v:ext="edit" aspectratio="f"/>
                <v:textbox inset="0mm,0mm,0mm,0mm">
                  <w:txbxContent>
                    <w:p w14:paraId="42EE8D5E">
                      <w:pPr>
                        <w:pStyle w:val="5"/>
                      </w:pPr>
                    </w:p>
                  </w:txbxContent>
                </v:textbox>
              </v:shape>
            </w:pict>
          </mc:Fallback>
        </mc:AlternateContent>
      </w:r>
      <w:r>
        <mc:AlternateContent>
          <mc:Choice Requires="wps">
            <w:drawing>
              <wp:anchor distT="0" distB="0" distL="114300" distR="114300" simplePos="0" relativeHeight="251665408" behindDoc="0" locked="0" layoutInCell="1" allowOverlap="1">
                <wp:simplePos x="0" y="0"/>
                <wp:positionH relativeFrom="page">
                  <wp:posOffset>679450</wp:posOffset>
                </wp:positionH>
                <wp:positionV relativeFrom="page">
                  <wp:posOffset>414020</wp:posOffset>
                </wp:positionV>
                <wp:extent cx="9014460" cy="643636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9014460" cy="6436360"/>
                        </a:xfrm>
                        <a:prstGeom prst="rect">
                          <a:avLst/>
                        </a:prstGeom>
                        <a:noFill/>
                        <a:ln>
                          <a:noFill/>
                        </a:ln>
                      </wps:spPr>
                      <wps:txbx>
                        <w:txbxContent>
                          <w:p w14:paraId="7358AC91">
                            <w:pPr>
                              <w:pStyle w:val="5"/>
                            </w:pPr>
                          </w:p>
                        </w:txbxContent>
                      </wps:txbx>
                      <wps:bodyPr lIns="0" tIns="0" rIns="0" bIns="0" upright="1"/>
                    </wps:wsp>
                  </a:graphicData>
                </a:graphic>
              </wp:anchor>
            </w:drawing>
          </mc:Choice>
          <mc:Fallback>
            <w:pict>
              <v:shape id="_x0000_s1026" o:spid="_x0000_s1026" o:spt="202" type="#_x0000_t202" style="position:absolute;left:0pt;margin-left:53.5pt;margin-top:32.6pt;height:506.8pt;width:709.8pt;mso-position-horizontal-relative:page;mso-position-vertical-relative:page;z-index:251665408;mso-width-relative:page;mso-height-relative:page;" filled="f" stroked="f" coordsize="21600,21600" o:gfxdata="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b+N5T2AAAAAwBAAAPAAAAAAAAAAEAIAAAACIAAABkcnMvZG93bnJldi54bWxQSwEC&#10;FAAUAAAACACHTuJAnFfF5bsBAAB1AwAADgAAAAAAAAABACAAAAAnAQAAZHJzL2Uyb0RvYy54bWxQ&#10;SwUGAAAAAAYABgBZAQAAVAUAAAAA&#10;">
                <v:fill on="f" focussize="0,0"/>
                <v:stroke on="f"/>
                <v:imagedata o:title=""/>
                <o:lock v:ext="edit" aspectratio="f"/>
                <v:textbox inset="0mm,0mm,0mm,0mm">
                  <w:txbxContent>
                    <w:p w14:paraId="7358AC91">
                      <w:pPr>
                        <w:pStyle w:val="5"/>
                      </w:pPr>
                    </w:p>
                  </w:txbxContent>
                </v:textbox>
              </v:shape>
            </w:pict>
          </mc:Fallback>
        </mc:AlternateContent>
      </w:r>
      <w:r>
        <mc:AlternateContent>
          <mc:Choice Requires="wps">
            <w:drawing>
              <wp:anchor distT="0" distB="0" distL="114300" distR="114300" simplePos="0" relativeHeight="251666432" behindDoc="0" locked="0" layoutInCell="1" allowOverlap="1">
                <wp:simplePos x="0" y="0"/>
                <wp:positionH relativeFrom="page">
                  <wp:posOffset>679450</wp:posOffset>
                </wp:positionH>
                <wp:positionV relativeFrom="page">
                  <wp:posOffset>238760</wp:posOffset>
                </wp:positionV>
                <wp:extent cx="9014460" cy="643636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9014460" cy="6436360"/>
                        </a:xfrm>
                        <a:prstGeom prst="rect">
                          <a:avLst/>
                        </a:prstGeom>
                        <a:noFill/>
                        <a:ln>
                          <a:noFill/>
                        </a:ln>
                      </wps:spPr>
                      <wps:txbx>
                        <w:txbxContent>
                          <w:p w14:paraId="4EAA2C6F">
                            <w:pPr>
                              <w:pStyle w:val="5"/>
                            </w:pPr>
                          </w:p>
                          <w:p w14:paraId="402AC2A5"/>
                        </w:txbxContent>
                      </wps:txbx>
                      <wps:bodyPr lIns="0" tIns="0" rIns="0" bIns="0" upright="1"/>
                    </wps:wsp>
                  </a:graphicData>
                </a:graphic>
              </wp:anchor>
            </w:drawing>
          </mc:Choice>
          <mc:Fallback>
            <w:pict>
              <v:shape id="_x0000_s1026" o:spid="_x0000_s1026" o:spt="202" type="#_x0000_t202" style="position:absolute;left:0pt;margin-left:53.5pt;margin-top:18.8pt;height:506.8pt;width:709.8pt;mso-position-horizontal-relative:page;mso-position-vertical-relative:page;z-index:251666432;mso-width-relative:page;mso-height-relative:page;" filled="f" stroked="f" coordsize="21600,21600" o:gfxdata="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69u1qNkAAAAMAQAADwAAAAAAAAABACAAAAAiAAAAZHJzL2Rvd25yZXYueG1sUEsB&#10;AhQAFAAAAAgAh07iQL6R+wq7AQAAdQMAAA4AAAAAAAAAAQAgAAAAKAEAAGRycy9lMm9Eb2MueG1s&#10;UEsFBgAAAAAGAAYAWQEAAFUFAAAAAA==&#10;">
                <v:fill on="f" focussize="0,0"/>
                <v:stroke on="f"/>
                <v:imagedata o:title=""/>
                <o:lock v:ext="edit" aspectratio="f"/>
                <v:textbox inset="0mm,0mm,0mm,0mm">
                  <w:txbxContent>
                    <w:p w14:paraId="4EAA2C6F">
                      <w:pPr>
                        <w:pStyle w:val="5"/>
                      </w:pPr>
                    </w:p>
                    <w:p w14:paraId="402AC2A5"/>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page">
                  <wp:posOffset>568325</wp:posOffset>
                </wp:positionH>
                <wp:positionV relativeFrom="page">
                  <wp:posOffset>238760</wp:posOffset>
                </wp:positionV>
                <wp:extent cx="9125585" cy="680085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9125585" cy="6800850"/>
                        </a:xfrm>
                        <a:prstGeom prst="rect">
                          <a:avLst/>
                        </a:prstGeom>
                        <a:noFill/>
                        <a:ln>
                          <a:noFill/>
                        </a:ln>
                      </wps:spPr>
                      <wps:txbx>
                        <w:txbxContent>
                          <w:p w14:paraId="74C89A17">
                            <w:pPr>
                              <w:pStyle w:val="5"/>
                            </w:pPr>
                          </w:p>
                          <w:p w14:paraId="7804BE0D"/>
                        </w:txbxContent>
                      </wps:txbx>
                      <wps:bodyPr lIns="0" tIns="0" rIns="0" bIns="0" upright="1"/>
                    </wps:wsp>
                  </a:graphicData>
                </a:graphic>
              </wp:anchor>
            </w:drawing>
          </mc:Choice>
          <mc:Fallback>
            <w:pict>
              <v:shape id="_x0000_s1026" o:spid="_x0000_s1026" o:spt="202" type="#_x0000_t202" style="position:absolute;left:0pt;margin-left:44.75pt;margin-top:18.8pt;height:535.5pt;width:718.55pt;mso-position-horizontal-relative:page;mso-position-vertical-relative:page;z-index:251667456;mso-width-relative:page;mso-height-relative:page;" filled="f" stroked="f" coordsize="21600,21600" o:gfxdata="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jG3u1dkAAAALAQAADwAAAAAAAAABACAAAAAiAAAAZHJzL2Rvd25yZXYueG1s&#10;UEsBAhQAFAAAAAgAh07iQJ/Fnsi+AQAAdQMAAA4AAAAAAAAAAQAgAAAAKAEAAGRycy9lMm9Eb2Mu&#10;eG1sUEsFBgAAAAAGAAYAWQEAAFgFAAAAAA==&#10;">
                <v:fill on="f" focussize="0,0"/>
                <v:stroke on="f"/>
                <v:imagedata o:title=""/>
                <o:lock v:ext="edit" aspectratio="f"/>
                <v:textbox inset="0mm,0mm,0mm,0mm">
                  <w:txbxContent>
                    <w:p w14:paraId="74C89A17">
                      <w:pPr>
                        <w:pStyle w:val="5"/>
                      </w:pPr>
                    </w:p>
                    <w:p w14:paraId="7804BE0D"/>
                  </w:txbxContent>
                </v:textbox>
              </v:shape>
            </w:pict>
          </mc:Fallback>
        </mc:AlternateContent>
      </w:r>
      <w:r>
        <mc:AlternateContent>
          <mc:Choice Requires="wps">
            <w:drawing>
              <wp:anchor distT="0" distB="0" distL="114300" distR="114300" simplePos="0" relativeHeight="251668480" behindDoc="0" locked="0" layoutInCell="1" allowOverlap="1">
                <wp:simplePos x="0" y="0"/>
                <wp:positionH relativeFrom="page">
                  <wp:posOffset>679450</wp:posOffset>
                </wp:positionH>
                <wp:positionV relativeFrom="page">
                  <wp:posOffset>238760</wp:posOffset>
                </wp:positionV>
                <wp:extent cx="9014460" cy="650494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9014460" cy="6504940"/>
                        </a:xfrm>
                        <a:prstGeom prst="rect">
                          <a:avLst/>
                        </a:prstGeom>
                        <a:noFill/>
                        <a:ln>
                          <a:noFill/>
                        </a:ln>
                      </wps:spPr>
                      <wps:txbx>
                        <w:txbxContent>
                          <w:p w14:paraId="06DDD593">
                            <w:pPr>
                              <w:pStyle w:val="5"/>
                            </w:pPr>
                          </w:p>
                          <w:p w14:paraId="0642046F"/>
                        </w:txbxContent>
                      </wps:txbx>
                      <wps:bodyPr lIns="0" tIns="0" rIns="0" bIns="0" upright="1"/>
                    </wps:wsp>
                  </a:graphicData>
                </a:graphic>
              </wp:anchor>
            </w:drawing>
          </mc:Choice>
          <mc:Fallback>
            <w:pict>
              <v:shape id="_x0000_s1026" o:spid="_x0000_s1026" o:spt="202" type="#_x0000_t202" style="position:absolute;left:0pt;margin-left:53.5pt;margin-top:18.8pt;height:512.2pt;width:709.8pt;mso-position-horizontal-relative:page;mso-position-vertical-relative:page;z-index:251668480;mso-width-relative:page;mso-height-relative:page;" filled="f" stroked="f" coordsize="21600,21600" o:gfxdata="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DMStgjYAAAADAEAAA8AAAAAAAAAAQAgAAAAIgAAAGRycy9kb3ducmV2LnhtbFBL&#10;AQIUABQAAAAIAIdO4kDHUCicvQEAAHUDAAAOAAAAAAAAAAEAIAAAACcBAABkcnMvZTJvRG9jLnht&#10;bFBLBQYAAAAABgAGAFkBAABWBQAAAAA=&#10;">
                <v:fill on="f" focussize="0,0"/>
                <v:stroke on="f"/>
                <v:imagedata o:title=""/>
                <o:lock v:ext="edit" aspectratio="f"/>
                <v:textbox inset="0mm,0mm,0mm,0mm">
                  <w:txbxContent>
                    <w:p w14:paraId="06DDD593">
                      <w:pPr>
                        <w:pStyle w:val="5"/>
                      </w:pPr>
                    </w:p>
                    <w:p w14:paraId="0642046F"/>
                  </w:txbxContent>
                </v:textbox>
              </v:shape>
            </w:pict>
          </mc:Fallback>
        </mc:AlternateContent>
      </w:r>
      <w:r>
        <mc:AlternateContent>
          <mc:Choice Requires="wps">
            <w:drawing>
              <wp:anchor distT="0" distB="0" distL="114300" distR="114300" simplePos="0" relativeHeight="251669504" behindDoc="0" locked="0" layoutInCell="1" allowOverlap="1">
                <wp:simplePos x="0" y="0"/>
                <wp:positionH relativeFrom="page">
                  <wp:posOffset>679450</wp:posOffset>
                </wp:positionH>
                <wp:positionV relativeFrom="page">
                  <wp:posOffset>238760</wp:posOffset>
                </wp:positionV>
                <wp:extent cx="9014460" cy="650494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9014460" cy="6504940"/>
                        </a:xfrm>
                        <a:prstGeom prst="rect">
                          <a:avLst/>
                        </a:prstGeom>
                        <a:noFill/>
                        <a:ln>
                          <a:noFill/>
                        </a:ln>
                      </wps:spPr>
                      <wps:txbx>
                        <w:txbxContent>
                          <w:p w14:paraId="32136EA8">
                            <w:pPr>
                              <w:pStyle w:val="5"/>
                            </w:pPr>
                          </w:p>
                          <w:p w14:paraId="13E0B27A"/>
                        </w:txbxContent>
                      </wps:txbx>
                      <wps:bodyPr lIns="0" tIns="0" rIns="0" bIns="0" upright="1"/>
                    </wps:wsp>
                  </a:graphicData>
                </a:graphic>
              </wp:anchor>
            </w:drawing>
          </mc:Choice>
          <mc:Fallback>
            <w:pict>
              <v:shape id="_x0000_s1026" o:spid="_x0000_s1026" o:spt="202" type="#_x0000_t202" style="position:absolute;left:0pt;margin-left:53.5pt;margin-top:18.8pt;height:512.2pt;width:709.8pt;mso-position-horizontal-relative:page;mso-position-vertical-relative:page;z-index:251669504;mso-width-relative:page;mso-height-relative:page;" filled="f" stroked="f" coordsize="21600,21600" o:gfxdata="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DMStgjYAAAADAEAAA8AAAAAAAAAAQAgAAAAIgAAAGRycy9kb3ducmV2LnhtbFBL&#10;AQIUABQAAAAIAIdO4kDllhZzvQEAAHUDAAAOAAAAAAAAAAEAIAAAACcBAABkcnMvZTJvRG9jLnht&#10;bFBLBQYAAAAABgAGAFkBAABWBQAAAAA=&#10;">
                <v:fill on="f" focussize="0,0"/>
                <v:stroke on="f"/>
                <v:imagedata o:title=""/>
                <o:lock v:ext="edit" aspectratio="f"/>
                <v:textbox inset="0mm,0mm,0mm,0mm">
                  <w:txbxContent>
                    <w:p w14:paraId="32136EA8">
                      <w:pPr>
                        <w:pStyle w:val="5"/>
                      </w:pPr>
                    </w:p>
                    <w:p w14:paraId="13E0B27A"/>
                  </w:txbxContent>
                </v:textbox>
              </v:shape>
            </w:pict>
          </mc:Fallback>
        </mc:AlternateContent>
      </w:r>
      <w:r>
        <mc:AlternateContent>
          <mc:Choice Requires="wps">
            <w:drawing>
              <wp:anchor distT="0" distB="0" distL="114300" distR="114300" simplePos="0" relativeHeight="251670528" behindDoc="0" locked="0" layoutInCell="1" allowOverlap="1">
                <wp:simplePos x="0" y="0"/>
                <wp:positionH relativeFrom="page">
                  <wp:posOffset>679450</wp:posOffset>
                </wp:positionH>
                <wp:positionV relativeFrom="page">
                  <wp:posOffset>238760</wp:posOffset>
                </wp:positionV>
                <wp:extent cx="9014460" cy="657352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9014460" cy="6573520"/>
                        </a:xfrm>
                        <a:prstGeom prst="rect">
                          <a:avLst/>
                        </a:prstGeom>
                        <a:noFill/>
                        <a:ln>
                          <a:noFill/>
                        </a:ln>
                      </wps:spPr>
                      <wps:txbx>
                        <w:txbxContent>
                          <w:p w14:paraId="038CAD76">
                            <w:pPr>
                              <w:pStyle w:val="5"/>
                            </w:pPr>
                          </w:p>
                          <w:p w14:paraId="29791081"/>
                        </w:txbxContent>
                      </wps:txbx>
                      <wps:bodyPr lIns="0" tIns="0" rIns="0" bIns="0" upright="1"/>
                    </wps:wsp>
                  </a:graphicData>
                </a:graphic>
              </wp:anchor>
            </w:drawing>
          </mc:Choice>
          <mc:Fallback>
            <w:pict>
              <v:shape id="_x0000_s1026" o:spid="_x0000_s1026" o:spt="202" type="#_x0000_t202" style="position:absolute;left:0pt;margin-left:53.5pt;margin-top:18.8pt;height:517.6pt;width:709.8pt;mso-position-horizontal-relative:page;mso-position-vertical-relative:page;z-index:251670528;mso-width-relative:page;mso-height-relative:page;" filled="f" stroked="f" coordsize="21600,21600" o:gfxdata="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AojM2e2QAAAAwBAAAPAAAAAAAAAAEAIAAAACIAAABkcnMvZG93bnJldi54bWxQ&#10;SwECFAAUAAAACACHTuJA6Ewajr0BAAB1AwAADgAAAAAAAAABACAAAAAoAQAAZHJzL2Uyb0RvYy54&#10;bWxQSwUGAAAAAAYABgBZAQAAVwUAAAAA&#10;">
                <v:fill on="f" focussize="0,0"/>
                <v:stroke on="f"/>
                <v:imagedata o:title=""/>
                <o:lock v:ext="edit" aspectratio="f"/>
                <v:textbox inset="0mm,0mm,0mm,0mm">
                  <w:txbxContent>
                    <w:p w14:paraId="038CAD76">
                      <w:pPr>
                        <w:pStyle w:val="5"/>
                      </w:pPr>
                    </w:p>
                    <w:p w14:paraId="29791081"/>
                  </w:txbxContent>
                </v:textbox>
              </v:shape>
            </w:pict>
          </mc:Fallback>
        </mc:AlternateContent>
      </w:r>
      <w:bookmarkEnd w:id="49"/>
    </w:p>
    <w:p w14:paraId="0D36FB85">
      <w:pPr>
        <w:spacing w:line="572" w:lineRule="exact"/>
        <w:jc w:val="left"/>
        <w:outlineLvl w:val="0"/>
        <w:rPr>
          <w:rFonts w:hint="eastAsia" w:eastAsia="黑体" w:cs="黑体"/>
          <w:sz w:val="32"/>
          <w:szCs w:val="32"/>
          <w:lang w:val="en-US" w:eastAsia="zh-CN"/>
        </w:rPr>
      </w:pPr>
    </w:p>
    <w:p w14:paraId="4FD3EFBF">
      <w:pPr>
        <w:spacing w:line="572" w:lineRule="exact"/>
        <w:jc w:val="left"/>
        <w:outlineLvl w:val="0"/>
        <w:rPr>
          <w:rFonts w:hint="eastAsia" w:eastAsia="黑体" w:cs="黑体"/>
          <w:sz w:val="32"/>
          <w:szCs w:val="32"/>
        </w:rPr>
      </w:pPr>
    </w:p>
    <w:p w14:paraId="40F2D324">
      <w:pPr>
        <w:spacing w:line="572" w:lineRule="exact"/>
        <w:jc w:val="left"/>
        <w:outlineLvl w:val="0"/>
        <w:rPr>
          <w:rFonts w:hint="eastAsia" w:eastAsia="黑体" w:cs="黑体"/>
          <w:sz w:val="32"/>
          <w:szCs w:val="32"/>
        </w:rPr>
      </w:pPr>
    </w:p>
    <w:bookmarkEnd w:id="48"/>
    <w:p w14:paraId="2DB10B79">
      <w:pPr>
        <w:spacing w:line="572" w:lineRule="exact"/>
        <w:jc w:val="left"/>
        <w:outlineLvl w:val="0"/>
        <w:rPr>
          <w:rFonts w:hint="eastAsia" w:eastAsia="黑体" w:cs="黑体"/>
          <w:sz w:val="32"/>
          <w:szCs w:val="32"/>
          <w:lang w:val="en-US" w:eastAsia="zh-CN"/>
        </w:rPr>
      </w:pPr>
    </w:p>
    <w:sectPr>
      <w:pgSz w:w="16838" w:h="11906" w:orient="landscape"/>
      <w:pgMar w:top="567" w:right="958" w:bottom="567" w:left="958" w:header="851" w:footer="992" w:gutter="0"/>
      <w:pgNumType w:fmt="decimal"/>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AA97285-72FB-435F-93DC-194FE964F3F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F6C45ECA-00BE-4177-9B60-A17E8CCF2ADE}"/>
  </w:font>
  <w:font w:name="仿宋_GB2312">
    <w:panose1 w:val="02010609030101010101"/>
    <w:charset w:val="86"/>
    <w:family w:val="modern"/>
    <w:pitch w:val="default"/>
    <w:sig w:usb0="00000001" w:usb1="080E0000" w:usb2="00000000" w:usb3="00000000" w:csb0="00040000" w:csb1="00000000"/>
    <w:embedRegular r:id="rId3" w:fontKey="{0E5C45B9-D749-4789-A725-1A8820817FC1}"/>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embedRegular r:id="rId4" w:fontKey="{4854C603-A261-4DD7-91A0-B5C274BC2B99}"/>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script"/>
    <w:pitch w:val="default"/>
    <w:sig w:usb0="00000001" w:usb1="080E0000" w:usb2="00000000" w:usb3="00000000" w:csb0="00040000" w:csb1="00000000"/>
    <w:embedRegular r:id="rId5" w:fontKey="{1E987B83-A1E2-4FCD-8994-F1FF71A69D03}"/>
  </w:font>
  <w:font w:name="楷体_GB2312">
    <w:panose1 w:val="02010609030101010101"/>
    <w:charset w:val="86"/>
    <w:family w:val="auto"/>
    <w:pitch w:val="default"/>
    <w:sig w:usb0="00000001" w:usb1="080E0000" w:usb2="00000000" w:usb3="00000000" w:csb0="00040000" w:csb1="00000000"/>
    <w:embedRegular r:id="rId6" w:fontKey="{45643319-A334-40FF-AC18-F772A60183E3}"/>
  </w:font>
  <w:font w:name="华文中宋">
    <w:panose1 w:val="02010600040101010101"/>
    <w:charset w:val="86"/>
    <w:family w:val="auto"/>
    <w:pitch w:val="default"/>
    <w:sig w:usb0="00000287" w:usb1="080F0000" w:usb2="00000000" w:usb3="00000000" w:csb0="0004009F" w:csb1="DFD70000"/>
    <w:embedRegular r:id="rId7" w:fontKey="{CB874C43-35ED-4D92-B4E1-E639BD56863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E37E0E">
    <w:pPr>
      <w:pStyle w:val="9"/>
      <w:jc w:val="center"/>
    </w:pPr>
  </w:p>
  <w:p w14:paraId="036783CE">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401788">
    <w:pPr>
      <w:pStyle w:val="9"/>
      <w:jc w:val="center"/>
      <w:rPr>
        <w:rFonts w:hint="default" w:eastAsia="宋体"/>
        <w:lang w:val="en-US" w:eastAsia="zh-CN"/>
      </w:rPr>
    </w:pPr>
    <w:r>
      <w:rPr>
        <w:rFonts w:hint="eastAsia"/>
        <w:lang w:val="en-US" w:eastAsia="zh-CN"/>
      </w:rPr>
      <w:t>38</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D94825">
    <w:pPr>
      <w:pStyle w:val="9"/>
      <w:jc w:val="center"/>
    </w:pPr>
  </w:p>
  <w:p w14:paraId="1C1DB241">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E0D21C">
    <w:pPr>
      <w:pStyle w:val="9"/>
      <w:jc w:val="center"/>
    </w:pPr>
  </w:p>
  <w:p w14:paraId="089F7549">
    <w:pPr>
      <w:pStyle w:val="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A765D">
    <w:pPr>
      <w:pStyle w:val="9"/>
      <w:jc w:val="center"/>
    </w:pPr>
  </w:p>
  <w:p w14:paraId="26413448">
    <w:pPr>
      <w:pStyle w:val="9"/>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A3A30F">
                          <w:pPr>
                            <w:pStyle w:val="9"/>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FA3A30F">
                    <w:pPr>
                      <w:pStyle w:val="9"/>
                    </w:pPr>
                    <w:r>
                      <w:fldChar w:fldCharType="begin"/>
                    </w:r>
                    <w:r>
                      <w:instrText xml:space="preserve"> PAGE  \* MERGEFORMAT </w:instrText>
                    </w:r>
                    <w:r>
                      <w:fldChar w:fldCharType="separate"/>
                    </w:r>
                    <w:r>
                      <w:t>- 2 -</w:t>
                    </w:r>
                    <w:r>
                      <w:fldChar w:fldCharType="end"/>
                    </w:r>
                  </w:p>
                </w:txbxContent>
              </v:textbox>
            </v:shape>
          </w:pict>
        </mc:Fallback>
      </mc:AlternateContent>
    </w:r>
  </w:p>
  <w:p w14:paraId="51BE83B4">
    <w:pPr>
      <w:pStyle w:val="9"/>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DA7465">
    <w:pPr>
      <w:pStyle w:val="9"/>
      <w:jc w:val="center"/>
    </w:pPr>
  </w:p>
  <w:p w14:paraId="2C8282D3">
    <w:pPr>
      <w:pStyle w:val="9"/>
      <w:jc w:val="cente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22F2E1">
                          <w:pPr>
                            <w:pStyle w:val="9"/>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122F2E1">
                    <w:pPr>
                      <w:pStyle w:val="9"/>
                    </w:pPr>
                    <w:r>
                      <w:fldChar w:fldCharType="begin"/>
                    </w:r>
                    <w:r>
                      <w:instrText xml:space="preserve"> PAGE  \* MERGEFORMAT </w:instrText>
                    </w:r>
                    <w:r>
                      <w:fldChar w:fldCharType="separate"/>
                    </w:r>
                    <w:r>
                      <w:t>- 2 -</w:t>
                    </w:r>
                    <w:r>
                      <w:fldChar w:fldCharType="end"/>
                    </w:r>
                  </w:p>
                </w:txbxContent>
              </v:textbox>
            </v:shape>
          </w:pict>
        </mc:Fallback>
      </mc:AlternateContent>
    </w:r>
  </w:p>
  <w:p w14:paraId="516D776B">
    <w:pPr>
      <w:pStyle w:val="9"/>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F1DB45">
    <w:pPr>
      <w:pStyle w:val="9"/>
      <w:jc w:val="both"/>
      <w:rPr>
        <w:rFonts w:hint="default" w:eastAsia="宋体"/>
        <w:lang w:val="en-US" w:eastAsia="zh-CN"/>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1DAFCC">
                          <w:pPr>
                            <w:pStyle w:val="9"/>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51DAFCC">
                    <w:pPr>
                      <w:pStyle w:val="9"/>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A244DE">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3515FF2"/>
    <w:multiLevelType w:val="singleLevel"/>
    <w:tmpl w:val="33515FF2"/>
    <w:lvl w:ilvl="0" w:tentative="0">
      <w:start w:val="1"/>
      <w:numFmt w:val="chineseCounting"/>
      <w:suff w:val="nothing"/>
      <w:lvlText w:val="%1、"/>
      <w:lvlJc w:val="left"/>
      <w:rPr>
        <w:rFonts w:hint="eastAsia"/>
      </w:rPr>
    </w:lvl>
  </w:abstractNum>
  <w:abstractNum w:abstractNumId="1">
    <w:nsid w:val="35227284"/>
    <w:multiLevelType w:val="singleLevel"/>
    <w:tmpl w:val="35227284"/>
    <w:lvl w:ilvl="0" w:tentative="0">
      <w:start w:val="3"/>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07004"/>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3795B"/>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22A3"/>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02FE1"/>
    <w:rsid w:val="00D114F0"/>
    <w:rsid w:val="00D20620"/>
    <w:rsid w:val="00D254F7"/>
    <w:rsid w:val="00D26091"/>
    <w:rsid w:val="00D2685C"/>
    <w:rsid w:val="00D34E7C"/>
    <w:rsid w:val="00D35489"/>
    <w:rsid w:val="00D36AFE"/>
    <w:rsid w:val="00D51276"/>
    <w:rsid w:val="00D5444D"/>
    <w:rsid w:val="00D7035F"/>
    <w:rsid w:val="00DA634F"/>
    <w:rsid w:val="00DA65AC"/>
    <w:rsid w:val="00DB1913"/>
    <w:rsid w:val="00DC2C99"/>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1846"/>
    <w:rsid w:val="00F45853"/>
    <w:rsid w:val="00F602DF"/>
    <w:rsid w:val="00F754A1"/>
    <w:rsid w:val="00F81FD9"/>
    <w:rsid w:val="00F841AA"/>
    <w:rsid w:val="00F84A94"/>
    <w:rsid w:val="00F87E96"/>
    <w:rsid w:val="00FA23E8"/>
    <w:rsid w:val="00FD3CC1"/>
    <w:rsid w:val="00FF1E02"/>
    <w:rsid w:val="00FF30B4"/>
    <w:rsid w:val="012A5EC2"/>
    <w:rsid w:val="015975B8"/>
    <w:rsid w:val="026C7CAB"/>
    <w:rsid w:val="02FEBE30"/>
    <w:rsid w:val="047B2744"/>
    <w:rsid w:val="04916F1E"/>
    <w:rsid w:val="061E35DE"/>
    <w:rsid w:val="066E0107"/>
    <w:rsid w:val="073C7E19"/>
    <w:rsid w:val="077F1328"/>
    <w:rsid w:val="07996F6E"/>
    <w:rsid w:val="07A33756"/>
    <w:rsid w:val="07DFD8BA"/>
    <w:rsid w:val="09867E8F"/>
    <w:rsid w:val="0A2032A3"/>
    <w:rsid w:val="0BDF4976"/>
    <w:rsid w:val="0CA8290A"/>
    <w:rsid w:val="0CB02BEB"/>
    <w:rsid w:val="0D35B1ED"/>
    <w:rsid w:val="0DF06AB6"/>
    <w:rsid w:val="0E254B6B"/>
    <w:rsid w:val="0F452E31"/>
    <w:rsid w:val="0F98263C"/>
    <w:rsid w:val="101860EC"/>
    <w:rsid w:val="101F47CC"/>
    <w:rsid w:val="10C055FF"/>
    <w:rsid w:val="11694EBD"/>
    <w:rsid w:val="11772AA4"/>
    <w:rsid w:val="118107EC"/>
    <w:rsid w:val="12E24EE2"/>
    <w:rsid w:val="13D50BC4"/>
    <w:rsid w:val="14B17F78"/>
    <w:rsid w:val="165E0673"/>
    <w:rsid w:val="16B831D5"/>
    <w:rsid w:val="16BB723D"/>
    <w:rsid w:val="16BD3B7A"/>
    <w:rsid w:val="17E50567"/>
    <w:rsid w:val="186504BB"/>
    <w:rsid w:val="1887613B"/>
    <w:rsid w:val="19A445FC"/>
    <w:rsid w:val="19CD710A"/>
    <w:rsid w:val="19EC48E7"/>
    <w:rsid w:val="1BE8440E"/>
    <w:rsid w:val="1CC6347C"/>
    <w:rsid w:val="1D155CEE"/>
    <w:rsid w:val="1D1638FE"/>
    <w:rsid w:val="1D526E45"/>
    <w:rsid w:val="1E312DEB"/>
    <w:rsid w:val="1E740ACF"/>
    <w:rsid w:val="1E851F92"/>
    <w:rsid w:val="1EF06916"/>
    <w:rsid w:val="1F070103"/>
    <w:rsid w:val="1FF35744"/>
    <w:rsid w:val="1FF6BC77"/>
    <w:rsid w:val="213C51D4"/>
    <w:rsid w:val="2186353C"/>
    <w:rsid w:val="2268710B"/>
    <w:rsid w:val="23384D2F"/>
    <w:rsid w:val="23860B96"/>
    <w:rsid w:val="240371BF"/>
    <w:rsid w:val="244F3473"/>
    <w:rsid w:val="24AE0D3C"/>
    <w:rsid w:val="24C97D99"/>
    <w:rsid w:val="25A718F0"/>
    <w:rsid w:val="25AC730F"/>
    <w:rsid w:val="25BB59F6"/>
    <w:rsid w:val="260F557C"/>
    <w:rsid w:val="26970054"/>
    <w:rsid w:val="281408E2"/>
    <w:rsid w:val="299420AD"/>
    <w:rsid w:val="29D21A40"/>
    <w:rsid w:val="29FD04D3"/>
    <w:rsid w:val="2A2C7DAF"/>
    <w:rsid w:val="2A7D2DB9"/>
    <w:rsid w:val="2ACD6F90"/>
    <w:rsid w:val="2BBD4024"/>
    <w:rsid w:val="2BFF7BC6"/>
    <w:rsid w:val="2C8A61B5"/>
    <w:rsid w:val="2DF04E50"/>
    <w:rsid w:val="2E586DFA"/>
    <w:rsid w:val="2F040D46"/>
    <w:rsid w:val="2F6B035B"/>
    <w:rsid w:val="2FAE5751"/>
    <w:rsid w:val="2FB1A395"/>
    <w:rsid w:val="2FD9A7D8"/>
    <w:rsid w:val="2FDBF714"/>
    <w:rsid w:val="30AB6865"/>
    <w:rsid w:val="30E1618E"/>
    <w:rsid w:val="3169239F"/>
    <w:rsid w:val="319F7F4E"/>
    <w:rsid w:val="31CB41D8"/>
    <w:rsid w:val="3293788C"/>
    <w:rsid w:val="32BD1EF1"/>
    <w:rsid w:val="3304709D"/>
    <w:rsid w:val="33A773CB"/>
    <w:rsid w:val="3431735D"/>
    <w:rsid w:val="34831B82"/>
    <w:rsid w:val="349D6851"/>
    <w:rsid w:val="35973B37"/>
    <w:rsid w:val="35E6413B"/>
    <w:rsid w:val="367774C5"/>
    <w:rsid w:val="36AA5135"/>
    <w:rsid w:val="36BE0DA7"/>
    <w:rsid w:val="36D668E1"/>
    <w:rsid w:val="376B6AA6"/>
    <w:rsid w:val="376D39B2"/>
    <w:rsid w:val="37E16F03"/>
    <w:rsid w:val="37F53A3B"/>
    <w:rsid w:val="382A0C93"/>
    <w:rsid w:val="389B6C89"/>
    <w:rsid w:val="38CD069D"/>
    <w:rsid w:val="38D469F0"/>
    <w:rsid w:val="39627CCD"/>
    <w:rsid w:val="397BAF1F"/>
    <w:rsid w:val="39A2608B"/>
    <w:rsid w:val="39AE0778"/>
    <w:rsid w:val="3AB79AF3"/>
    <w:rsid w:val="3AE834C0"/>
    <w:rsid w:val="3B7EF35A"/>
    <w:rsid w:val="3B9FDB6C"/>
    <w:rsid w:val="3BF5BC2F"/>
    <w:rsid w:val="3C3F2BFE"/>
    <w:rsid w:val="3CEBA265"/>
    <w:rsid w:val="3D18467D"/>
    <w:rsid w:val="3D98207C"/>
    <w:rsid w:val="3DEE7CF3"/>
    <w:rsid w:val="3E043D34"/>
    <w:rsid w:val="3E740A63"/>
    <w:rsid w:val="3E78745D"/>
    <w:rsid w:val="3EE17838"/>
    <w:rsid w:val="3F55381A"/>
    <w:rsid w:val="3F7F7599"/>
    <w:rsid w:val="3FF4CAE0"/>
    <w:rsid w:val="3FF7B227"/>
    <w:rsid w:val="423D6402"/>
    <w:rsid w:val="43602C8F"/>
    <w:rsid w:val="444F1E4A"/>
    <w:rsid w:val="44E268DA"/>
    <w:rsid w:val="450D13D7"/>
    <w:rsid w:val="45506656"/>
    <w:rsid w:val="46252A99"/>
    <w:rsid w:val="46E10058"/>
    <w:rsid w:val="486A6C7A"/>
    <w:rsid w:val="48D80297"/>
    <w:rsid w:val="492879D4"/>
    <w:rsid w:val="4A627F82"/>
    <w:rsid w:val="4B0E749A"/>
    <w:rsid w:val="4B2477C4"/>
    <w:rsid w:val="4B4F25DA"/>
    <w:rsid w:val="4B846D55"/>
    <w:rsid w:val="4B985ABC"/>
    <w:rsid w:val="4BE068DB"/>
    <w:rsid w:val="4BF05A2A"/>
    <w:rsid w:val="4D577224"/>
    <w:rsid w:val="4D5B0682"/>
    <w:rsid w:val="4D9C3A84"/>
    <w:rsid w:val="4DBF1CEB"/>
    <w:rsid w:val="4DCC45CE"/>
    <w:rsid w:val="4DF0007C"/>
    <w:rsid w:val="4EAB630A"/>
    <w:rsid w:val="4ECE2238"/>
    <w:rsid w:val="4F833267"/>
    <w:rsid w:val="4FA906CB"/>
    <w:rsid w:val="4FE9BD67"/>
    <w:rsid w:val="4FFB052F"/>
    <w:rsid w:val="53422EDD"/>
    <w:rsid w:val="537E6D0A"/>
    <w:rsid w:val="53F74C96"/>
    <w:rsid w:val="55170BA8"/>
    <w:rsid w:val="553218C9"/>
    <w:rsid w:val="55515659"/>
    <w:rsid w:val="558275C0"/>
    <w:rsid w:val="567E1AA5"/>
    <w:rsid w:val="56E47B74"/>
    <w:rsid w:val="57175D52"/>
    <w:rsid w:val="57BD3DD4"/>
    <w:rsid w:val="57FE314A"/>
    <w:rsid w:val="58CB5722"/>
    <w:rsid w:val="5A096502"/>
    <w:rsid w:val="5AF92295"/>
    <w:rsid w:val="5B250254"/>
    <w:rsid w:val="5B344779"/>
    <w:rsid w:val="5BDD79E6"/>
    <w:rsid w:val="5BF561CA"/>
    <w:rsid w:val="5BFF5DFC"/>
    <w:rsid w:val="5CD71FC4"/>
    <w:rsid w:val="5D0D5760"/>
    <w:rsid w:val="5D1F11B5"/>
    <w:rsid w:val="5D695134"/>
    <w:rsid w:val="5DAE1B18"/>
    <w:rsid w:val="5DE7D9E5"/>
    <w:rsid w:val="5E5B2FBB"/>
    <w:rsid w:val="5ECEC941"/>
    <w:rsid w:val="5F6B7317"/>
    <w:rsid w:val="5FBF9FF3"/>
    <w:rsid w:val="5FCD4E2C"/>
    <w:rsid w:val="5FEF394A"/>
    <w:rsid w:val="5FF67715"/>
    <w:rsid w:val="6014175D"/>
    <w:rsid w:val="605E399C"/>
    <w:rsid w:val="6138591F"/>
    <w:rsid w:val="62BF3928"/>
    <w:rsid w:val="633B688A"/>
    <w:rsid w:val="63B3701E"/>
    <w:rsid w:val="647F5392"/>
    <w:rsid w:val="659550EE"/>
    <w:rsid w:val="65E66580"/>
    <w:rsid w:val="664B1D71"/>
    <w:rsid w:val="664B4E8E"/>
    <w:rsid w:val="67277B67"/>
    <w:rsid w:val="67AA3209"/>
    <w:rsid w:val="67B657F0"/>
    <w:rsid w:val="6821710D"/>
    <w:rsid w:val="68613A30"/>
    <w:rsid w:val="698D0931"/>
    <w:rsid w:val="6A72463D"/>
    <w:rsid w:val="6A7FE5F3"/>
    <w:rsid w:val="6B0371AC"/>
    <w:rsid w:val="6B053271"/>
    <w:rsid w:val="6BDD78B3"/>
    <w:rsid w:val="6C4A05C8"/>
    <w:rsid w:val="6C8742B8"/>
    <w:rsid w:val="6DBF5E93"/>
    <w:rsid w:val="6DFF077E"/>
    <w:rsid w:val="6E714EF0"/>
    <w:rsid w:val="6E7E3605"/>
    <w:rsid w:val="6E7FDCC7"/>
    <w:rsid w:val="6ED6A62E"/>
    <w:rsid w:val="6EE00B15"/>
    <w:rsid w:val="6F6FB3EB"/>
    <w:rsid w:val="6F8731EA"/>
    <w:rsid w:val="6FCE6052"/>
    <w:rsid w:val="6FD57C00"/>
    <w:rsid w:val="6FEFFFD8"/>
    <w:rsid w:val="6FF5CC65"/>
    <w:rsid w:val="6FFB47EC"/>
    <w:rsid w:val="6FFF034A"/>
    <w:rsid w:val="70484440"/>
    <w:rsid w:val="712A28F1"/>
    <w:rsid w:val="715C0E4B"/>
    <w:rsid w:val="71992E7C"/>
    <w:rsid w:val="71E60A7F"/>
    <w:rsid w:val="72233669"/>
    <w:rsid w:val="72734D90"/>
    <w:rsid w:val="73160E6D"/>
    <w:rsid w:val="7332FE48"/>
    <w:rsid w:val="73AB61DA"/>
    <w:rsid w:val="73AD73D5"/>
    <w:rsid w:val="73B6EB34"/>
    <w:rsid w:val="73E159A2"/>
    <w:rsid w:val="73FA497D"/>
    <w:rsid w:val="744731E5"/>
    <w:rsid w:val="74AC4202"/>
    <w:rsid w:val="74BBD01D"/>
    <w:rsid w:val="74ED5379"/>
    <w:rsid w:val="75D2027E"/>
    <w:rsid w:val="75DEEEC2"/>
    <w:rsid w:val="75E32345"/>
    <w:rsid w:val="76DC42E6"/>
    <w:rsid w:val="76E3355F"/>
    <w:rsid w:val="76FF5125"/>
    <w:rsid w:val="776F6FFA"/>
    <w:rsid w:val="778769C8"/>
    <w:rsid w:val="77A75DCA"/>
    <w:rsid w:val="77DC22F5"/>
    <w:rsid w:val="78016613"/>
    <w:rsid w:val="783E271A"/>
    <w:rsid w:val="785901FD"/>
    <w:rsid w:val="78616DE9"/>
    <w:rsid w:val="78E875D7"/>
    <w:rsid w:val="79086DAD"/>
    <w:rsid w:val="79D7FD79"/>
    <w:rsid w:val="79EE5BA4"/>
    <w:rsid w:val="7A894339"/>
    <w:rsid w:val="7AD284E8"/>
    <w:rsid w:val="7AFF7572"/>
    <w:rsid w:val="7B6C7DFB"/>
    <w:rsid w:val="7BBFBED0"/>
    <w:rsid w:val="7BC3E394"/>
    <w:rsid w:val="7C1F3737"/>
    <w:rsid w:val="7CBFC87B"/>
    <w:rsid w:val="7CFE0F48"/>
    <w:rsid w:val="7D272ABC"/>
    <w:rsid w:val="7D7EC23E"/>
    <w:rsid w:val="7D965543"/>
    <w:rsid w:val="7DAE7CF4"/>
    <w:rsid w:val="7E8ADEBF"/>
    <w:rsid w:val="7EEF11D3"/>
    <w:rsid w:val="7EFE4840"/>
    <w:rsid w:val="7F0971A6"/>
    <w:rsid w:val="7F1D62E7"/>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Body Text"/>
    <w:basedOn w:val="1"/>
    <w:next w:val="1"/>
    <w:link w:val="25"/>
    <w:qFormat/>
    <w:uiPriority w:val="99"/>
    <w:pPr>
      <w:spacing w:beforeLines="30"/>
    </w:pPr>
    <w:rPr>
      <w:rFonts w:ascii="仿宋_GB2312" w:eastAsia="仿宋_GB2312"/>
      <w:kern w:val="0"/>
      <w:sz w:val="30"/>
    </w:rPr>
  </w:style>
  <w:style w:type="paragraph" w:styleId="6">
    <w:name w:val="Body Text Indent"/>
    <w:basedOn w:val="1"/>
    <w:qFormat/>
    <w:uiPriority w:val="0"/>
    <w:pPr>
      <w:spacing w:after="120"/>
      <w:ind w:left="200" w:leftChars="200"/>
    </w:pPr>
    <w:rPr>
      <w:rFonts w:ascii="仿宋_GB2312"/>
      <w:szCs w:val="32"/>
    </w:rPr>
  </w:style>
  <w:style w:type="paragraph" w:styleId="7">
    <w:name w:val="toc 3"/>
    <w:basedOn w:val="1"/>
    <w:next w:val="1"/>
    <w:unhideWhenUsed/>
    <w:qFormat/>
    <w:uiPriority w:val="39"/>
    <w:pPr>
      <w:tabs>
        <w:tab w:val="right" w:leader="dot" w:pos="8296"/>
      </w:tabs>
      <w:ind w:left="840" w:leftChars="400"/>
    </w:pPr>
  </w:style>
  <w:style w:type="paragraph" w:styleId="8">
    <w:name w:val="Balloon Text"/>
    <w:basedOn w:val="1"/>
    <w:link w:val="31"/>
    <w:semiHidden/>
    <w:unhideWhenUsed/>
    <w:qFormat/>
    <w:uiPriority w:val="99"/>
    <w:rPr>
      <w:sz w:val="18"/>
      <w:szCs w:val="18"/>
    </w:rPr>
  </w:style>
  <w:style w:type="paragraph" w:styleId="9">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0">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1">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2">
    <w:name w:val="footnote text"/>
    <w:basedOn w:val="1"/>
    <w:next w:val="13"/>
    <w:semiHidden/>
    <w:qFormat/>
    <w:uiPriority w:val="0"/>
    <w:pPr>
      <w:snapToGrid w:val="0"/>
      <w:jc w:val="left"/>
    </w:pPr>
    <w:rPr>
      <w:sz w:val="18"/>
      <w:szCs w:val="18"/>
    </w:rPr>
  </w:style>
  <w:style w:type="paragraph" w:styleId="13">
    <w:name w:val="Body Text First Indent 2"/>
    <w:basedOn w:val="6"/>
    <w:unhideWhenUsed/>
    <w:qFormat/>
    <w:uiPriority w:val="99"/>
    <w:pPr>
      <w:ind w:firstLine="420" w:firstLineChars="200"/>
    </w:p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字符"/>
    <w:link w:val="10"/>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字符"/>
    <w:link w:val="9"/>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字符"/>
    <w:link w:val="5"/>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字符"/>
    <w:basedOn w:val="16"/>
    <w:link w:val="2"/>
    <w:qFormat/>
    <w:uiPriority w:val="9"/>
    <w:rPr>
      <w:rFonts w:ascii="Times New Roman" w:hAnsi="Times New Roman"/>
      <w:b/>
      <w:bCs/>
      <w:kern w:val="44"/>
      <w:sz w:val="44"/>
      <w:szCs w:val="44"/>
    </w:rPr>
  </w:style>
  <w:style w:type="character" w:customStyle="1" w:styleId="29">
    <w:name w:val="标题 2 字符"/>
    <w:basedOn w:val="16"/>
    <w:link w:val="3"/>
    <w:qFormat/>
    <w:uiPriority w:val="9"/>
    <w:rPr>
      <w:rFonts w:asciiTheme="majorHAnsi" w:hAnsiTheme="majorHAnsi" w:eastAsiaTheme="majorEastAsia" w:cstheme="majorBidi"/>
      <w:b/>
      <w:bCs/>
      <w:kern w:val="2"/>
      <w:sz w:val="32"/>
      <w:szCs w:val="32"/>
    </w:rPr>
  </w:style>
  <w:style w:type="paragraph" w:customStyle="1" w:styleId="30">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字符"/>
    <w:basedOn w:val="16"/>
    <w:link w:val="8"/>
    <w:semiHidden/>
    <w:qFormat/>
    <w:uiPriority w:val="99"/>
    <w:rPr>
      <w:rFonts w:ascii="Times New Roman" w:hAnsi="Times New Roman"/>
      <w:kern w:val="2"/>
      <w:sz w:val="18"/>
      <w:szCs w:val="18"/>
    </w:rPr>
  </w:style>
  <w:style w:type="character" w:customStyle="1" w:styleId="32">
    <w:name w:val="标题 3 字符"/>
    <w:basedOn w:val="16"/>
    <w:link w:val="4"/>
    <w:qFormat/>
    <w:uiPriority w:val="9"/>
    <w:rPr>
      <w:rFonts w:ascii="Times New Roman" w:hAnsi="Times New Roman"/>
      <w:b/>
      <w:bCs/>
      <w:kern w:val="2"/>
      <w:sz w:val="32"/>
      <w:szCs w:val="32"/>
    </w:rPr>
  </w:style>
  <w:style w:type="paragraph" w:customStyle="1" w:styleId="33">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color w:val="000000"/>
      <w:kern w:val="0"/>
      <w:sz w:val="28"/>
      <w:szCs w:val="21"/>
      <w:lang w:val="zh-CN"/>
    </w:rPr>
  </w:style>
  <w:style w:type="paragraph" w:customStyle="1" w:styleId="35">
    <w:name w:val="Table Paragraph"/>
    <w:basedOn w:val="1"/>
    <w:qFormat/>
    <w:uiPriority w:val="1"/>
    <w:pPr>
      <w:jc w:val="center"/>
    </w:pPr>
    <w:rPr>
      <w:rFonts w:ascii="宋体" w:hAnsi="宋体" w:eastAsia="宋体" w:cs="宋体"/>
    </w:rPr>
  </w:style>
  <w:style w:type="character" w:customStyle="1" w:styleId="36">
    <w:name w:val="标题 1 Char"/>
    <w:basedOn w:val="16"/>
    <w:link w:val="2"/>
    <w:qFormat/>
    <w:uiPriority w:val="9"/>
    <w:rPr>
      <w:b/>
      <w:bCs/>
      <w:kern w:val="44"/>
      <w:sz w:val="44"/>
      <w:szCs w:val="44"/>
    </w:rPr>
  </w:style>
  <w:style w:type="paragraph" w:customStyle="1" w:styleId="37">
    <w:name w:val="普通(网站) Char"/>
    <w:basedOn w:val="1"/>
    <w:qFormat/>
    <w:uiPriority w:val="0"/>
    <w:pPr>
      <w:spacing w:before="100" w:beforeAutospacing="1" w:after="100" w:afterAutospacing="1"/>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2.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1.emf"/><Relationship Id="rId2" Type="http://schemas.openxmlformats.org/officeDocument/2006/relationships/settings" Target="settings.xml"/><Relationship Id="rId19" Type="http://schemas.openxmlformats.org/officeDocument/2006/relationships/oleObject" Target="embeddings/oleObject1.bin"/><Relationship Id="rId18" Type="http://schemas.openxmlformats.org/officeDocument/2006/relationships/chart" Target="charts/chart7.xml"/><Relationship Id="rId17" Type="http://schemas.openxmlformats.org/officeDocument/2006/relationships/chart" Target="charts/chart6.xml"/><Relationship Id="rId16" Type="http://schemas.openxmlformats.org/officeDocument/2006/relationships/chart" Target="charts/chart5.xml"/><Relationship Id="rId15" Type="http://schemas.openxmlformats.org/officeDocument/2006/relationships/chart" Target="charts/chart4.xml"/><Relationship Id="rId14" Type="http://schemas.openxmlformats.org/officeDocument/2006/relationships/chart" Target="charts/chart3.xml"/><Relationship Id="rId13" Type="http://schemas.openxmlformats.org/officeDocument/2006/relationships/chart" Target="charts/chart2.xml"/><Relationship Id="rId12" Type="http://schemas.openxmlformats.org/officeDocument/2006/relationships/chart" Target="charts/chart1.xml"/><Relationship Id="rId11" Type="http://schemas.openxmlformats.org/officeDocument/2006/relationships/theme" Target="theme/theme1.xml"/><Relationship Id="rId10" Type="http://schemas.openxmlformats.org/officeDocument/2006/relationships/footer" Target="footer7.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6.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7.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收入</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2025</c:v>
                </c:pt>
                <c:pt idx="1">
                  <c:v>2024</c:v>
                </c:pt>
              </c:numCache>
            </c:numRef>
          </c:cat>
          <c:val>
            <c:numRef>
              <c:f>Sheet1!$B$2:$B$3</c:f>
              <c:numCache>
                <c:formatCode>General</c:formatCode>
                <c:ptCount val="2"/>
                <c:pt idx="0">
                  <c:v>4520.7</c:v>
                </c:pt>
                <c:pt idx="1" c:formatCode="#,##0.00">
                  <c:v>5310.83</c:v>
                </c:pt>
              </c:numCache>
            </c:numRef>
          </c:val>
        </c:ser>
        <c:ser>
          <c:idx val="1"/>
          <c:order val="1"/>
          <c:tx>
            <c:strRef>
              <c:f>Sheet1!$C$1</c:f>
              <c:strCache>
                <c:ptCount val="1"/>
                <c:pt idx="0">
                  <c:v>支出</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2025</c:v>
                </c:pt>
                <c:pt idx="1">
                  <c:v>2024</c:v>
                </c:pt>
              </c:numCache>
            </c:numRef>
          </c:cat>
          <c:val>
            <c:numRef>
              <c:f>Sheet1!$C$2:$C$3</c:f>
              <c:numCache>
                <c:formatCode>General</c:formatCode>
                <c:ptCount val="2"/>
                <c:pt idx="0">
                  <c:v>4511.02</c:v>
                </c:pt>
                <c:pt idx="1" c:formatCode="#,##0.00">
                  <c:v>5309.83</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numRef>
              <c:f>Sheet1!$A$2:$A$3</c:f>
              <c:numCache>
                <c:formatCode>General</c:formatCode>
                <c:ptCount val="2"/>
                <c:pt idx="0">
                  <c:v>2025</c:v>
                </c:pt>
                <c:pt idx="1">
                  <c:v>2024</c:v>
                </c:pt>
              </c:numCache>
            </c:numRef>
          </c:cat>
          <c:val>
            <c:numRef>
              <c:f>Sheet1!#REF!</c:f>
              <c:numCache>
                <c:formatCode>General</c:formatCode>
                <c:ptCount val="1"/>
                <c:pt idx="0">
                  <c:v>1</c:v>
                </c:pt>
              </c:numCache>
            </c:numRef>
          </c:val>
        </c:ser>
        <c:dLbls>
          <c:showLegendKey val="0"/>
          <c:showVal val="0"/>
          <c:showCatName val="0"/>
          <c:showSerName val="0"/>
          <c:showPercent val="0"/>
          <c:showBubbleSize val="0"/>
        </c:dLbls>
        <c:gapWidth val="246"/>
        <c:overlap val="-28"/>
        <c:axId val="55527820"/>
        <c:axId val="56941169"/>
      </c:barChart>
      <c:catAx>
        <c:axId val="55527820"/>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941169"/>
        <c:crosses val="autoZero"/>
        <c:auto val="1"/>
        <c:lblAlgn val="ctr"/>
        <c:lblOffset val="100"/>
        <c:noMultiLvlLbl val="0"/>
      </c:catAx>
      <c:valAx>
        <c:axId val="56941169"/>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527820"/>
        <c:crosses val="autoZero"/>
        <c:crossBetween val="between"/>
      </c:valAx>
      <c:spPr>
        <a:noFill/>
        <a:ln>
          <a:noFill/>
        </a:ln>
        <a:effectLst/>
      </c:spPr>
    </c:plotArea>
    <c:legend>
      <c:legendPos val="b"/>
      <c:legendEntry>
        <c:idx val="2"/>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14f9926-bc76-4420-99a8-cebaa8dd291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列1</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一般公共预算财政拨款收入</c:v>
                </c:pt>
                <c:pt idx="1">
                  <c:v>其他收入</c:v>
                </c:pt>
              </c:strCache>
            </c:strRef>
          </c:cat>
          <c:val>
            <c:numRef>
              <c:f>Sheet1!$B$2:$B$3</c:f>
              <c:numCache>
                <c:formatCode>General</c:formatCode>
                <c:ptCount val="2"/>
                <c:pt idx="0">
                  <c:v>4508.45</c:v>
                </c:pt>
                <c:pt idx="1">
                  <c:v>12.25</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ayout>
        <c:manualLayout>
          <c:xMode val="edge"/>
          <c:yMode val="edge"/>
          <c:x val="0.350365431465573"/>
          <c:y val="0.108899737138566"/>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8ddddb1-6f7d-4d47-be5f-f0728e573de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支出结构决算图</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Lbl>
              <c:idx val="0"/>
              <c:layout>
                <c:manualLayout>
                  <c:x val="-0.0734771627610553"/>
                  <c:y val="-0.00773191308402392"/>
                </c:manualLayout>
              </c:layout>
              <c:dLblPos val="bestFit"/>
              <c:showLegendKey val="0"/>
              <c:showVal val="0"/>
              <c:showCatName val="0"/>
              <c:showSerName val="0"/>
              <c:showPercent val="1"/>
              <c:showBubbleSize val="0"/>
              <c:separator>;</c:separator>
              <c:extLst>
                <c:ext xmlns:c15="http://schemas.microsoft.com/office/drawing/2012/chart" uri="{CE6537A1-D6FC-4f65-9D91-7224C49458BB}">
                  <c15:layout>
                    <c:manualLayout>
                      <c:w val="0.116710508099128"/>
                      <c:h val="0.0788891124974844"/>
                    </c:manualLayout>
                  </c15:layout>
                </c:ext>
              </c:extLst>
            </c:dLbl>
            <c:dLbl>
              <c:idx val="1"/>
              <c:layout/>
              <c:dLblPos val="bestFit"/>
              <c:showLegendKey val="0"/>
              <c:showVal val="0"/>
              <c:showCatName val="0"/>
              <c:showSerName val="0"/>
              <c:showPercent val="1"/>
              <c:showBubbleSize val="0"/>
              <c:separator>;</c:separator>
              <c:extLst>
                <c:ext xmlns:c15="http://schemas.microsoft.com/office/drawing/2012/chart" uri="{CE6537A1-D6FC-4f65-9D91-7224C49458BB}">
                  <c15:layout>
                    <c:manualLayout>
                      <c:w val="0.111311089574969"/>
                      <c:h val="0.0708392030589656"/>
                    </c:manualLayout>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separator>;</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1714.44</c:v>
                </c:pt>
                <c:pt idx="1">
                  <c:v>2796.58</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7fe1263-3ac1-4655-8b0d-db8b7c4af89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收入</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2025</c:v>
                </c:pt>
                <c:pt idx="1">
                  <c:v>2024</c:v>
                </c:pt>
              </c:numCache>
            </c:numRef>
          </c:cat>
          <c:val>
            <c:numRef>
              <c:f>Sheet1!$B$2:$B$3</c:f>
              <c:numCache>
                <c:formatCode>General</c:formatCode>
                <c:ptCount val="2"/>
                <c:pt idx="0">
                  <c:v>4508.45</c:v>
                </c:pt>
                <c:pt idx="1" c:formatCode="#,##0.00">
                  <c:v>5309.83</c:v>
                </c:pt>
              </c:numCache>
            </c:numRef>
          </c:val>
        </c:ser>
        <c:ser>
          <c:idx val="1"/>
          <c:order val="1"/>
          <c:tx>
            <c:strRef>
              <c:f>Sheet1!$C$1</c:f>
              <c:strCache>
                <c:ptCount val="1"/>
                <c:pt idx="0">
                  <c:v>支出</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2025</c:v>
                </c:pt>
                <c:pt idx="1">
                  <c:v>2024</c:v>
                </c:pt>
              </c:numCache>
            </c:numRef>
          </c:cat>
          <c:val>
            <c:numRef>
              <c:f>Sheet1!$C$2:$C$3</c:f>
              <c:numCache>
                <c:formatCode>General</c:formatCode>
                <c:ptCount val="2"/>
                <c:pt idx="0">
                  <c:v>4508.45</c:v>
                </c:pt>
                <c:pt idx="1" c:formatCode="#,##0.00">
                  <c:v>5309.83</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numRef>
              <c:f>Sheet1!$A$2:$A$3</c:f>
              <c:numCache>
                <c:formatCode>General</c:formatCode>
                <c:ptCount val="2"/>
                <c:pt idx="0">
                  <c:v>2025</c:v>
                </c:pt>
                <c:pt idx="1">
                  <c:v>2024</c:v>
                </c:pt>
              </c:numCache>
            </c:numRef>
          </c:cat>
          <c:val>
            <c:numRef>
              <c:f>Sheet1!#REF!</c:f>
              <c:numCache>
                <c:formatCode>General</c:formatCode>
                <c:ptCount val="1"/>
                <c:pt idx="0">
                  <c:v>1</c:v>
                </c:pt>
              </c:numCache>
            </c:numRef>
          </c:val>
        </c:ser>
        <c:dLbls>
          <c:showLegendKey val="0"/>
          <c:showVal val="0"/>
          <c:showCatName val="0"/>
          <c:showSerName val="0"/>
          <c:showPercent val="0"/>
          <c:showBubbleSize val="0"/>
        </c:dLbls>
        <c:gapWidth val="246"/>
        <c:overlap val="-28"/>
        <c:axId val="55527820"/>
        <c:axId val="56941169"/>
      </c:barChart>
      <c:catAx>
        <c:axId val="55527820"/>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941169"/>
        <c:crosses val="autoZero"/>
        <c:auto val="1"/>
        <c:lblAlgn val="ctr"/>
        <c:lblOffset val="100"/>
        <c:noMultiLvlLbl val="0"/>
      </c:catAx>
      <c:valAx>
        <c:axId val="56941169"/>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527820"/>
        <c:crosses val="autoZero"/>
        <c:crossBetween val="between"/>
      </c:valAx>
      <c:spPr>
        <a:noFill/>
        <a:ln>
          <a:noFill/>
        </a:ln>
        <a:effectLst/>
      </c:spPr>
    </c:plotArea>
    <c:legend>
      <c:legendPos val="b"/>
      <c:legendEntry>
        <c:idx val="2"/>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14f9926-bc76-4420-99a8-cebaa8dd291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700100300902708"/>
          <c:y val="0.0509987250318742"/>
          <c:w val="0.908359507127325"/>
          <c:h val="0.754228644283893"/>
        </c:manualLayout>
      </c:layout>
      <c:barChart>
        <c:barDir val="col"/>
        <c:grouping val="clustered"/>
        <c:varyColors val="0"/>
        <c:ser>
          <c:idx val="0"/>
          <c:order val="0"/>
          <c:tx>
            <c:strRef>
              <c:f>Sheet1!#REF!</c:f>
              <c:strCache>
                <c:ptCount val="1"/>
                <c:pt idx="0">
                  <c:v/>
                </c:pt>
              </c:strCache>
            </c:strRef>
          </c:tx>
          <c:spPr>
            <a:solidFill>
              <a:schemeClr val="accent1"/>
            </a:solidFill>
            <a:ln>
              <a:noFill/>
            </a:ln>
            <a:effectLst/>
          </c:spPr>
          <c:invertIfNegative val="0"/>
          <c:dLbls>
            <c:delete val="1"/>
          </c:dLbls>
          <c:cat>
            <c:numRef>
              <c:f>Sheet1!$A$2:$A$3</c:f>
              <c:numCache>
                <c:formatCode>General</c:formatCode>
                <c:ptCount val="2"/>
                <c:pt idx="0">
                  <c:v>2024</c:v>
                </c:pt>
                <c:pt idx="1">
                  <c:v>2025</c:v>
                </c:pt>
              </c:numCache>
            </c:numRef>
          </c:cat>
          <c:val>
            <c:numRef>
              <c:f>Sheet1!#REF!</c:f>
              <c:numCache>
                <c:formatCode>General</c:formatCode>
                <c:ptCount val="1"/>
                <c:pt idx="0">
                  <c:v>1</c:v>
                </c:pt>
              </c:numCache>
            </c:numRef>
          </c:val>
        </c:ser>
        <c:ser>
          <c:idx val="1"/>
          <c:order val="1"/>
          <c:tx>
            <c:strRef>
              <c:f>Sheet1!$B$1</c:f>
              <c:strCache>
                <c:ptCount val="1"/>
                <c:pt idx="0">
                  <c:v>支出</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2024</c:v>
                </c:pt>
                <c:pt idx="1">
                  <c:v>2025</c:v>
                </c:pt>
              </c:numCache>
            </c:numRef>
          </c:cat>
          <c:val>
            <c:numRef>
              <c:f>Sheet1!$B$2:$B$3</c:f>
              <c:numCache>
                <c:formatCode>#,##0.00</c:formatCode>
                <c:ptCount val="2"/>
                <c:pt idx="0">
                  <c:v>5309.83</c:v>
                </c:pt>
                <c:pt idx="1" c:formatCode="General">
                  <c:v>4508.45</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numRef>
              <c:f>Sheet1!$A$2:$A$3</c:f>
              <c:numCache>
                <c:formatCode>General</c:formatCode>
                <c:ptCount val="2"/>
                <c:pt idx="0">
                  <c:v>2024</c:v>
                </c:pt>
                <c:pt idx="1">
                  <c:v>2025</c:v>
                </c:pt>
              </c:numCache>
            </c:numRef>
          </c:cat>
          <c:val>
            <c:numRef>
              <c:f>Sheet1!#REF!</c:f>
              <c:numCache>
                <c:formatCode>General</c:formatCode>
                <c:ptCount val="1"/>
                <c:pt idx="0">
                  <c:v>1</c:v>
                </c:pt>
              </c:numCache>
            </c:numRef>
          </c:val>
        </c:ser>
        <c:dLbls>
          <c:showLegendKey val="0"/>
          <c:showVal val="0"/>
          <c:showCatName val="0"/>
          <c:showSerName val="0"/>
          <c:showPercent val="0"/>
          <c:showBubbleSize val="0"/>
        </c:dLbls>
        <c:gapWidth val="246"/>
        <c:overlap val="-28"/>
        <c:axId val="505462159"/>
        <c:axId val="336000619"/>
      </c:barChart>
      <c:catAx>
        <c:axId val="50546215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6000619"/>
        <c:crosses val="autoZero"/>
        <c:auto val="1"/>
        <c:lblAlgn val="ctr"/>
        <c:lblOffset val="100"/>
        <c:noMultiLvlLbl val="0"/>
      </c:catAx>
      <c:valAx>
        <c:axId val="336000619"/>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05462159"/>
        <c:crosses val="autoZero"/>
        <c:crossBetween val="between"/>
      </c:valAx>
      <c:spPr>
        <a:noFill/>
        <a:ln>
          <a:noFill/>
        </a:ln>
        <a:effectLst/>
      </c:spPr>
    </c:plotArea>
    <c:legend>
      <c:legendPos val="b"/>
      <c:legendEntry>
        <c:idx val="0"/>
        <c:delete val="1"/>
      </c:legendEntry>
      <c:legendEntry>
        <c:idx val="2"/>
        <c:delete val="1"/>
      </c:legendEntry>
      <c:layout>
        <c:manualLayout>
          <c:xMode val="edge"/>
          <c:yMode val="edge"/>
          <c:x val="0.465780707670245"/>
          <c:y val="0.880310546296614"/>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77142f5-d6b4-4e36-b32e-f04492c46f4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一般公共预算财政拨款支出决算结构</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Pt>
            <c:idx val="6"/>
            <c:bubble3D val="0"/>
            <c:spPr>
              <a:solidFill>
                <a:schemeClr val="accent1">
                  <a:lumMod val="60000"/>
                </a:schemeClr>
              </a:solidFill>
              <a:ln>
                <a:solidFill>
                  <a:schemeClr val="bg1"/>
                </a:solidFill>
              </a:ln>
              <a:effectLst/>
            </c:spPr>
          </c:dPt>
          <c:dLbls>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社会保障和就业支出</c:v>
                </c:pt>
                <c:pt idx="1">
                  <c:v>卫生健康支出</c:v>
                </c:pt>
                <c:pt idx="2">
                  <c:v>住房保障支出</c:v>
                </c:pt>
                <c:pt idx="3">
                  <c:v>一般公共服务支出</c:v>
                </c:pt>
                <c:pt idx="4">
                  <c:v>节能环保支出</c:v>
                </c:pt>
                <c:pt idx="5">
                  <c:v>城乡社区支出</c:v>
                </c:pt>
                <c:pt idx="6">
                  <c:v>农林水支出</c:v>
                </c:pt>
              </c:strCache>
            </c:strRef>
          </c:cat>
          <c:val>
            <c:numRef>
              <c:f>Sheet1!$B$2:$B$8</c:f>
              <c:numCache>
                <c:formatCode>General</c:formatCode>
                <c:ptCount val="7"/>
                <c:pt idx="0">
                  <c:v>170.1</c:v>
                </c:pt>
                <c:pt idx="1">
                  <c:v>57.1</c:v>
                </c:pt>
                <c:pt idx="2">
                  <c:v>90.46</c:v>
                </c:pt>
                <c:pt idx="3">
                  <c:v>1082.91</c:v>
                </c:pt>
                <c:pt idx="4">
                  <c:v>202.71</c:v>
                </c:pt>
                <c:pt idx="5">
                  <c:v>479.75</c:v>
                </c:pt>
                <c:pt idx="6">
                  <c:v>2425.44</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44fff99-a843-4755-97d0-58ea0896bde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“三公”经费财政拨款支出结构</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因公出国（境）费支出</c:v>
                </c:pt>
                <c:pt idx="1">
                  <c:v>公务用车购置及运行维护费支出</c:v>
                </c:pt>
                <c:pt idx="2">
                  <c:v>公务接待费支出</c:v>
                </c:pt>
              </c:strCache>
            </c:strRef>
          </c:cat>
          <c:val>
            <c:numRef>
              <c:f>Sheet1!$B$2:$B$4</c:f>
              <c:numCache>
                <c:formatCode>General</c:formatCode>
                <c:ptCount val="3"/>
                <c:pt idx="0">
                  <c:v>0</c:v>
                </c:pt>
                <c:pt idx="1">
                  <c:v>10.59</c:v>
                </c:pt>
                <c:pt idx="2">
                  <c:v>0.45</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477647f-f775-4210-abbb-547dcaa1a73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ac0edcd1-e56f-4a08-8339-156d49a9cf9b</errorID>
      <errorWord>法制</errorWord>
      <group>L1_Word</group>
      <groupName>字词问题</groupName>
      <ability>L2_Typo</ability>
      <abilityName>字词错误</abilityName>
      <candidateList>
        <item>法治</item>
      </candidateList>
      <explain>存在发音相同字词的误用。</explain>
      <paraID>489B49DB</paraID>
      <start>9</start>
      <end>11</end>
      <status>modified</status>
      <modifiedWord>法治</modifiedWord>
      <trackRevisions>false</trackRevisions>
    </reviewItem>
    <reviewItem>
      <errorID>7fbc3a7b-2e3e-451f-b89c-9f7ec97bad4a</errorID>
      <errorWord>县委县政府</errorWord>
      <group>L1_Political</group>
      <groupName>政治性问题</groupName>
      <ability>L2_Keyword</ability>
      <abilityName>固定表述</abilityName>
      <candidateList>
        <item>县委、县政府</item>
      </candidateList>
      <explain>注意检查当前固定表述标点是否使用规范。</explain>
      <paraID>38915C49</paraID>
      <start>5</start>
      <end>11</end>
      <status>modified</status>
      <modifiedWord>县委、县政府</modifiedWord>
      <trackRevisions>false</trackRevisions>
    </reviewItem>
    <reviewItem>
      <errorID>be455fda-5127-4e45-97c2-642a24f9d4c1</errorID>
      <errorWord>本套</errorWord>
      <group>L1_Knowledge</group>
      <groupName>知识性问题</groupName>
      <ability>L2_Knowledge</ability>
      <abilityName>其他知识</abilityName>
      <candidateList>
        <item>本级</item>
      </candidateList>
      <explain/>
      <paraID>135505FE</paraID>
      <start>8</start>
      <end>10</end>
      <status>modified</status>
      <modifiedWord>本级</modifiedWord>
      <trackRevisions>false</trackRevisions>
    </reviewItem>
    <reviewItem>
      <errorID>6bdf6b0e-8548-4cc3-a398-3f9b6ba189d4</errorID>
      <errorWord>:</errorWord>
      <group>L1_Format</group>
      <groupName>格式问题</groupName>
      <ability>L2_HalfPunc_CN</ability>
      <abilityName>全半角问题</abilityName>
      <candidateList>
        <item>：</item>
      </candidateList>
      <explain>文本全半角错误。</explain>
      <paraID>3E55D659</paraID>
      <start>44</start>
      <end>45</end>
      <status>modified</status>
      <modifiedWord>：</modifiedWord>
      <trackRevisions>false</trackRevisions>
    </reviewItem>
    <reviewItem>
      <errorID>b34c17a9-8949-4130-93f3-73962f7706d6</errorID>
      <errorWord>:</errorWord>
      <group>L1_Format</group>
      <groupName>格式问题</groupName>
      <ability>L2_HalfPunc_CN</ability>
      <abilityName>全半角问题</abilityName>
      <candidateList>
        <item>：</item>
      </candidateList>
      <explain>文本全半角错误。</explain>
      <paraID>6B156EF8</paraID>
      <start>42</start>
      <end>43</end>
      <status>modified</status>
      <modifiedWord>：</modifiedWord>
      <trackRevisions>false</trackRevisions>
    </reviewItem>
    <reviewItem>
      <errorID>5c5c6225-7459-4159-bf09-b4b2dcc33eb3</errorID>
      <errorWord>:</errorWord>
      <group>L1_Format</group>
      <groupName>格式问题</groupName>
      <ability>L2_HalfPunc_CN</ability>
      <abilityName>全半角问题</abilityName>
      <candidateList>
        <item>：</item>
      </candidateList>
      <explain>文本全半角错误。</explain>
      <paraID>2C19D7F0</paraID>
      <start>33</start>
      <end>34</end>
      <status>modified</status>
      <modifiedWord>：</modifiedWord>
      <trackRevisions>false</trackRevisions>
    </reviewItem>
    <reviewItem>
      <errorID>c5fceb22-8b49-44ea-aeff-0ea0339dbb7d</errorID>
      <errorWord>:</errorWord>
      <group>L1_Format</group>
      <groupName>格式问题</groupName>
      <ability>L2_HalfPunc_CN</ability>
      <abilityName>全半角问题</abilityName>
      <candidateList>
        <item>：</item>
      </candidateList>
      <explain>文本全半角错误。</explain>
      <paraID>5463E298</paraID>
      <start>31</start>
      <end>32</end>
      <status>modified</status>
      <modifiedWord>：</modifiedWord>
      <trackRevisions>false</trackRevisions>
    </reviewItem>
    <reviewItem>
      <errorID>f74a4fca-50ed-46aa-bf46-e6b6fb71227c</errorID>
      <errorWord>:</errorWord>
      <group>L1_Format</group>
      <groupName>格式问题</groupName>
      <ability>L2_HalfPunc_CN</ability>
      <abilityName>全半角问题</abilityName>
      <candidateList>
        <item>：</item>
      </candidateList>
      <explain>文本全半角错误。</explain>
      <paraID>554F2525</paraID>
      <start>31</start>
      <end>32</end>
      <status>modified</status>
      <modifiedWord>：</modifiedWord>
      <trackRevisions>false</trackRevisions>
    </reviewItem>
    <reviewItem>
      <errorID>09101ffd-31af-487d-b3fe-75be8f80cc2e</errorID>
      <errorWord>:</errorWord>
      <group>L1_Format</group>
      <groupName>格式问题</groupName>
      <ability>L2_HalfPunc_CN</ability>
      <abilityName>全半角问题</abilityName>
      <candidateList>
        <item>：</item>
      </candidateList>
      <explain>文本全半角错误。</explain>
      <paraID>30E63432</paraID>
      <start>42</start>
      <end>43</end>
      <status>modified</status>
      <modifiedWord>：</modifiedWord>
      <trackRevisions>false</trackRevisions>
    </reviewItem>
    <reviewItem>
      <errorID>95ea1158-f37f-4240-8d37-b6d90bf17e5f</errorID>
      <errorWord>:</errorWord>
      <group>L1_Format</group>
      <groupName>格式问题</groupName>
      <ability>L2_HalfPunc_CN</ability>
      <abilityName>全半角问题</abilityName>
      <candidateList>
        <item>：</item>
      </candidateList>
      <explain>文本全半角错误。</explain>
      <paraID> 5C28520</paraID>
      <start>35</start>
      <end>36</end>
      <status>modified</status>
      <modifiedWord>：</modifiedWord>
      <trackRevisions>false</trackRevisions>
    </reviewItem>
    <reviewItem>
      <errorID>04a066ac-92ce-4a84-9464-707c9ad26912</errorID>
      <errorWord>:</errorWord>
      <group>L1_Format</group>
      <groupName>格式问题</groupName>
      <ability>L2_HalfPunc_CN</ability>
      <abilityName>全半角问题</abilityName>
      <candidateList>
        <item>：</item>
      </candidateList>
      <explain>文本全半角错误。</explain>
      <paraID> BAAFBCF</paraID>
      <start>35</start>
      <end>36</end>
      <status>modified</status>
      <modifiedWord>：</modifiedWord>
      <trackRevisions>false</trackRevisions>
    </reviewItem>
    <reviewItem>
      <errorID>ff9308bd-1e3e-4db5-94e2-02b19d2af2bf</errorID>
      <errorWord>:</errorWord>
      <group>L1_Format</group>
      <groupName>格式问题</groupName>
      <ability>L2_HalfPunc_CN</ability>
      <abilityName>全半角问题</abilityName>
      <candidateList>
        <item>：</item>
      </candidateList>
      <explain>文本全半角错误。</explain>
      <paraID>4C505C06</paraID>
      <start>36</start>
      <end>37</end>
      <status>modified</status>
      <modifiedWord>：</modifiedWord>
      <trackRevisions>false</trackRevisions>
    </reviewItem>
    <reviewItem>
      <errorID>97ca4f02-12a4-4d7d-abbc-3a7d7e97ee20</errorID>
      <errorWord>:</errorWord>
      <group>L1_Format</group>
      <groupName>格式问题</groupName>
      <ability>L2_HalfPunc_CN</ability>
      <abilityName>全半角问题</abilityName>
      <candidateList>
        <item>：</item>
      </candidateList>
      <explain>文本全半角错误。</explain>
      <paraID>1708B054</paraID>
      <start>34</start>
      <end>35</end>
      <status>modified</status>
      <modifiedWord>：</modifiedWord>
      <trackRevisions>false</trackRevisions>
    </reviewItem>
    <reviewItem>
      <errorID>efc1ab32-d82f-4cff-88eb-683ee55aada8</errorID>
      <errorWord>:</errorWord>
      <group>L1_Format</group>
      <groupName>格式问题</groupName>
      <ability>L2_HalfPunc_CN</ability>
      <abilityName>全半角问题</abilityName>
      <candidateList>
        <item>：</item>
      </candidateList>
      <explain>文本全半角错误。</explain>
      <paraID>13F1E968</paraID>
      <start>34</start>
      <end>35</end>
      <status>modified</status>
      <modifiedWord>：</modifiedWord>
      <trackRevisions>false</trackRevisions>
    </reviewItem>
    <reviewItem>
      <errorID>32202363-c65f-4fe0-aaf3-c668fb93bb55</errorID>
      <errorWord>:</errorWord>
      <group>L1_Format</group>
      <groupName>格式问题</groupName>
      <ability>L2_HalfPunc_CN</ability>
      <abilityName>全半角问题</abilityName>
      <candidateList>
        <item>：</item>
      </candidateList>
      <explain>文本全半角错误。</explain>
      <paraID>51D281A2</paraID>
      <start>38</start>
      <end>39</end>
      <status>modified</status>
      <modifiedWord>：</modifiedWord>
      <trackRevisions>false</trackRevisions>
    </reviewItem>
    <reviewItem>
      <errorID>fa4a7e12-4fe7-45f2-bb27-9b1c7e678d37</errorID>
      <errorWord>:</errorWord>
      <group>L1_Format</group>
      <groupName>格式问题</groupName>
      <ability>L2_HalfPunc_CN</ability>
      <abilityName>全半角问题</abilityName>
      <candidateList>
        <item>：</item>
      </candidateList>
      <explain>文本全半角错误。</explain>
      <paraID>328A8FFA</paraID>
      <start>42</start>
      <end>43</end>
      <status>modified</status>
      <modifiedWord>：</modifiedWord>
      <trackRevisions>false</trackRevisions>
    </reviewItem>
    <reviewItem>
      <errorID>5fee44f6-fcd3-45c0-a628-aa498e0685c2</errorID>
      <errorWord>:</errorWord>
      <group>L1_Format</group>
      <groupName>格式问题</groupName>
      <ability>L2_HalfPunc_CN</ability>
      <abilityName>全半角问题</abilityName>
      <candidateList>
        <item>：</item>
      </candidateList>
      <explain>文本全半角错误。</explain>
      <paraID>6F21B829</paraID>
      <start>42</start>
      <end>43</end>
      <status>modified</status>
      <modifiedWord>：</modifiedWord>
      <trackRevisions>false</trackRevisions>
    </reviewItem>
    <reviewItem>
      <errorID>c95131dd-bea6-4082-8182-3267350c7472</errorID>
      <errorWord>:</errorWord>
      <group>L1_Format</group>
      <groupName>格式问题</groupName>
      <ability>L2_HalfPunc_CN</ability>
      <abilityName>全半角问题</abilityName>
      <candidateList>
        <item>：</item>
      </candidateList>
      <explain>文本全半角错误。</explain>
      <paraID>6DC181FC</paraID>
      <start>38</start>
      <end>39</end>
      <status>modified</status>
      <modifiedWord>：</modifiedWord>
      <trackRevisions>false</trackRevisions>
    </reviewItem>
    <reviewItem>
      <errorID>81c0a8c0-86eb-4317-99f0-a0eb1f03ef1d</errorID>
      <errorWord>:</errorWord>
      <group>L1_Format</group>
      <groupName>格式问题</groupName>
      <ability>L2_HalfPunc_CN</ability>
      <abilityName>全半角问题</abilityName>
      <candidateList>
        <item>：</item>
      </candidateList>
      <explain>文本全半角错误。</explain>
      <paraID>53E7AD63</paraID>
      <start>33</start>
      <end>34</end>
      <status>modified</status>
      <modifiedWord>：</modifiedWord>
      <trackRevisions>false</trackRevisions>
    </reviewItem>
    <reviewItem>
      <errorID>c134a037-85e6-4fc0-bc64-dc13c2dfe128</errorID>
      <errorWord>巩固脱贫攻坚成果</errorWord>
      <group>L1_Word</group>
      <groupName>字词问题</groupName>
      <ability>L2_Typo</ability>
      <abilityName>字词错误</abilityName>
      <candidateList>
        <item>巩固拓展脱贫攻坚成果</item>
      </candidateList>
      <explain/>
      <paraID>43454662</paraID>
      <start>13</start>
      <end>23</end>
      <status>modified</status>
      <modifiedWord>巩固拓展脱贫攻坚成果</modifiedWord>
      <trackRevisions>false</trackRevisions>
    </reviewItem>
    <reviewItem>
      <errorID>13f94226-a632-4f2c-b379-5e0bd0480462</errorID>
      <errorWord>:</errorWord>
      <group>L1_Format</group>
      <groupName>格式问题</groupName>
      <ability>L2_HalfPunc_CN</ability>
      <abilityName>全半角问题</abilityName>
      <candidateList>
        <item>：</item>
      </candidateList>
      <explain>文本全半角错误。</explain>
      <paraID>43454662</paraID>
      <start>45</start>
      <end>46</end>
      <status>modified</status>
      <modifiedWord>：</modifiedWord>
      <trackRevisions>false</trackRevisions>
    </reviewItem>
    <reviewItem>
      <errorID>91c03e92-6742-44b7-8897-a3ed1d9cb125</errorID>
      <errorWord>巩固脱贫攻坚成果</errorWord>
      <group>L1_Word</group>
      <groupName>字词问题</groupName>
      <ability>L2_Typo</ability>
      <abilityName>字词错误</abilityName>
      <candidateList>
        <item>巩固拓展脱贫攻坚成果</item>
      </candidateList>
      <explain/>
      <paraID>623B9A59</paraID>
      <start>13</start>
      <end>23</end>
      <status>modified</status>
      <modifiedWord>巩固拓展脱贫攻坚成果</modifiedWord>
      <trackRevisions>false</trackRevisions>
    </reviewItem>
    <reviewItem>
      <errorID>d39e2b2d-a171-4fba-9976-d167581048a3</errorID>
      <errorWord>:</errorWord>
      <group>L1_Format</group>
      <groupName>格式问题</groupName>
      <ability>L2_HalfPunc_CN</ability>
      <abilityName>全半角问题</abilityName>
      <candidateList>
        <item>：</item>
      </candidateList>
      <explain>文本全半角错误。</explain>
      <paraID>623B9A59</paraID>
      <start>41</start>
      <end>42</end>
      <status>modified</status>
      <modifiedWord>：</modifiedWord>
      <trackRevisions>false</trackRevisions>
    </reviewItem>
    <reviewItem>
      <errorID>d17e7b06-ba49-49fa-a180-e6a73bcd056f</errorID>
      <errorWord>巩固脱贫攻坚成果</errorWord>
      <group>L1_Word</group>
      <groupName>字词问题</groupName>
      <ability>L2_Typo</ability>
      <abilityName>字词错误</abilityName>
      <candidateList>
        <item>巩固拓展脱贫攻坚成果</item>
      </candidateList>
      <explain/>
      <paraID>44D515BC</paraID>
      <start>13</start>
      <end>23</end>
      <status>modified</status>
      <modifiedWord>巩固拓展脱贫攻坚成果</modifiedWord>
      <trackRevisions>false</trackRevisions>
    </reviewItem>
    <reviewItem>
      <errorID>b1865d87-bd5f-44b7-886f-078bb2abab56</errorID>
      <errorWord>巩固脱贫攻坚成果</errorWord>
      <group>L1_Word</group>
      <groupName>字词问题</groupName>
      <ability>L2_Typo</ability>
      <abilityName>字词错误</abilityName>
      <candidateList>
        <item>巩固拓展脱贫攻坚成果</item>
      </candidateList>
      <explain/>
      <paraID>44D515BC</paraID>
      <start>35</start>
      <end>45</end>
      <status>modified</status>
      <modifiedWord>巩固拓展脱贫攻坚成果</modifiedWord>
      <trackRevisions>false</trackRevisions>
    </reviewItem>
    <reviewItem>
      <errorID>c60ff314-c608-467b-8f53-8837fe796c33</errorID>
      <errorWord>:</errorWord>
      <group>L1_Format</group>
      <groupName>格式问题</groupName>
      <ability>L2_HalfPunc_CN</ability>
      <abilityName>全半角问题</abilityName>
      <candidateList>
        <item>：</item>
      </candidateList>
      <explain>文本全半角错误。</explain>
      <paraID>44D515BC</paraID>
      <start>57</start>
      <end>58</end>
      <status>modified</status>
      <modifiedWord>：</modifiedWord>
      <trackRevisions>false</trackRevisions>
    </reviewItem>
    <reviewItem>
      <errorID>0f118a38-a412-44b6-b875-b3538d35756c</errorID>
      <errorWord>:</errorWord>
      <group>L1_Format</group>
      <groupName>格式问题</groupName>
      <ability>L2_HalfPunc_CN</ability>
      <abilityName>全半角问题</abilityName>
      <candidateList>
        <item>：</item>
      </candidateList>
      <explain>文本全半角错误。</explain>
      <paraID>7BBB1880</paraID>
      <start>41</start>
      <end>42</end>
      <status>modified</status>
      <modifiedWord>：</modifiedWord>
      <trackRevisions>false</trackRevisions>
    </reviewItem>
    <reviewItem>
      <errorID>c55a07df-64a6-4455-9d88-aaff1d42c32a</errorID>
      <errorWord>:</errorWord>
      <group>L1_Format</group>
      <groupName>格式问题</groupName>
      <ability>L2_HalfPunc_CN</ability>
      <abilityName>全半角问题</abilityName>
      <candidateList>
        <item>：</item>
      </candidateList>
      <explain>文本全半角错误。</explain>
      <paraID>7F96F2B7</paraID>
      <start>29</start>
      <end>30</end>
      <status>modified</status>
      <modifiedWord>：</modifiedWord>
      <trackRevisions>false</trackRevisions>
    </reviewItem>
    <reviewItem>
      <errorID>e8cf5567-b769-404c-9c37-08455a059314</errorID>
      <errorWord>民政府政府</errorWord>
      <group>L1_Sensitive</group>
      <groupName>敏感问题</groupName>
      <ability>L2_Sensitive</ability>
      <abilityName>敏感内容</abilityName>
      <candidateList/>
      <explain>【敏感内容】句中涉及敏感性内容的违规表述，请注意甄别。</explain>
      <paraID> 13F198C</paraID>
      <start>18</start>
      <end>23</end>
      <status>ignored</status>
      <modifiedWord/>
      <trackRevisions>false</trackRevisions>
    </reviewItem>
    <reviewItem>
      <errorID>4955c1b3-d053-4c55-8eb4-ba0f8bbd2d0f</errorID>
      <errorWord>，：</errorWord>
      <group>L1_Punc</group>
      <groupName>标点问题</groupName>
      <ability>L2_Punc_CN</ability>
      <abilityName>标点符号问题</abilityName>
      <candidateList>
        <item>，</item>
      </candidateList>
      <explain/>
      <paraID> 13F198C</paraID>
      <start>95</start>
      <end>96</end>
      <status>modified</status>
      <modifiedWord>，</modifiedWord>
      <trackRevisions>false</trackRevisions>
    </reviewItem>
    <reviewItem>
      <errorID>91c0dbd6-2165-4d44-bf61-b7edae3f9bdf</errorID>
      <errorWord>主要是</errorWord>
      <group>L1_Word</group>
      <groupName>字词问题</groupName>
      <ability>L2_Typo</ability>
      <abilityName>字词错误</abilityName>
      <candidateList>
        <item>主要</item>
      </candidateList>
      <explain/>
      <paraID>67C08217</paraID>
      <start>56</start>
      <end>58</end>
      <status>modified</status>
      <modifiedWord>主要</modifiedWord>
      <trackRevisions>false</trackRevisions>
    </reviewItem>
    <reviewItem>
      <errorID>a2ed2ce5-75b2-4094-8be0-72a079e083d9</errorID>
      <errorWord>预绩效管理</errorWord>
      <group>L1_Political</group>
      <groupName>政治性问题</groupName>
      <ability>L2_Keyword</ability>
      <abilityName>固定表述</abilityName>
      <candidateList>
        <item>预算绩效管理</item>
      </candidateList>
      <explain>词汇“预算绩效管理”在特定场景下为固定表述形式，请确认此处的“预绩效管理”是否存在不当。</explain>
      <paraID>43666F02</paraID>
      <start>3</start>
      <end>9</end>
      <status>modified</status>
      <modifiedWord>预算绩效管理</modifiedWord>
      <trackRevisions>false</trackRevisions>
    </reviewItem>
    <reviewItem>
      <errorID>f947e952-c1a8-45da-b8fb-1f30db49f719</errorID>
      <errorWord>，</errorWord>
      <group>L1_Word</group>
      <groupName>字词问题</groupName>
      <ability>L2_Typo</ability>
      <abilityName>字词错误</abilityName>
      <candidateList>
        <item>，在</item>
      </candidateList>
      <explain/>
      <paraID>1CEAE84E</paraID>
      <start>72</start>
      <end>74</end>
      <status>modified</status>
      <modifiedWord>，在</modifiedWord>
      <trackRevisions>false</trackRevisions>
    </reviewItem>
    <reviewItem>
      <errorID>325e9c73-0aed-4daf-8935-bd2fef6e0614</errorID>
      <errorWord>:</errorWord>
      <group>L1_Format</group>
      <groupName>格式问题</groupName>
      <ability>L2_HalfPunc_CN</ability>
      <abilityName>全半角问题</abilityName>
      <candidateList>
        <item>：</item>
      </candidateList>
      <explain>文本全半角错误。</explain>
      <paraID>605D7B68</paraID>
      <start>34</start>
      <end>35</end>
      <status>modified</status>
      <modifiedWord>：</modifiedWord>
      <trackRevisions>false</trackRevisions>
    </reviewItem>
    <reviewItem>
      <errorID>9263db4c-ebaf-4a0c-8fb1-a4b33d6e1ba8</errorID>
      <errorWord>:</errorWord>
      <group>L1_Format</group>
      <groupName>格式问题</groupName>
      <ability>L2_HalfPunc_CN</ability>
      <abilityName>全半角问题</abilityName>
      <candidateList>
        <item>：</item>
      </candidateList>
      <explain>文本全半角错误。</explain>
      <paraID>271FD578</paraID>
      <start>32</start>
      <end>33</end>
      <status>modified</status>
      <modifiedWord>：</modifiedWord>
      <trackRevisions>false</trackRevisions>
    </reviewItem>
    <reviewItem>
      <errorID>223ba074-d95c-4f88-9876-c179484f1a28</errorID>
      <errorWord>:</errorWord>
      <group>L1_Format</group>
      <groupName>格式问题</groupName>
      <ability>L2_HalfPunc_CN</ability>
      <abilityName>全半角问题</abilityName>
      <candidateList>
        <item>：</item>
      </candidateList>
      <explain>文本全半角错误。</explain>
      <paraID>42E9E7AF</paraID>
      <start>32</start>
      <end>33</end>
      <status>modified</status>
      <modifiedWord>：</modifiedWord>
      <trackRevisions>false</trackRevisions>
    </reviewItem>
    <reviewItem>
      <errorID>bed0f7b5-6655-4a9e-9b2b-7ee202169f50</errorID>
      <errorWord>:</errorWord>
      <group>L1_Format</group>
      <groupName>格式问题</groupName>
      <ability>L2_HalfPunc_CN</ability>
      <abilityName>全半角问题</abilityName>
      <candidateList>
        <item>：</item>
      </candidateList>
      <explain>文本全半角错误。</explain>
      <paraID>54CD93E0</paraID>
      <start>43</start>
      <end>44</end>
      <status>modified</status>
      <modifiedWord>：</modifiedWord>
      <trackRevisions>false</trackRevisions>
    </reviewItem>
    <reviewItem>
      <errorID>c3077b43-549c-4e08-9578-df06423c2f8b</errorID>
      <errorWord>:</errorWord>
      <group>L1_Format</group>
      <groupName>格式问题</groupName>
      <ability>L2_HalfPunc_CN</ability>
      <abilityName>全半角问题</abilityName>
      <candidateList>
        <item>：</item>
      </candidateList>
      <explain>文本全半角错误。</explain>
      <paraID>6987FCC5</paraID>
      <start>36</start>
      <end>37</end>
      <status>modified</status>
      <modifiedWord>：</modifiedWord>
      <trackRevisions>false</trackRevisions>
    </reviewItem>
    <reviewItem>
      <errorID>9274367d-97d3-488f-ac09-9934a6943e4e</errorID>
      <errorWord>:</errorWord>
      <group>L1_Format</group>
      <groupName>格式问题</groupName>
      <ability>L2_HalfPunc_CN</ability>
      <abilityName>全半角问题</abilityName>
      <candidateList>
        <item>：</item>
      </candidateList>
      <explain>文本全半角错误。</explain>
      <paraID>3C662947</paraID>
      <start>36</start>
      <end>37</end>
      <status>modified</status>
      <modifiedWord>：</modifiedWord>
      <trackRevisions>false</trackRevisions>
    </reviewItem>
    <reviewItem>
      <errorID>65d8ff4e-b600-4217-ae54-1f65722f6601</errorID>
      <errorWord>基本医疗扒保险</errorWord>
      <group>L1_Political</group>
      <groupName>政治性问题</groupName>
      <ability>L2_Keyword</ability>
      <abilityName>固定表述</abilityName>
      <candidateList>
        <item>基本医疗保险</item>
      </candidateList>
      <explain>词汇“基本医疗保险”在特定场景下为固定表述形式，请确认此处的“基本医疗扒保险”是否存在不当。</explain>
      <paraID>3C662947</paraID>
      <start>66</start>
      <end>72</end>
      <status>modified</status>
      <modifiedWord>基本医疗保险</modifiedWord>
      <trackRevisions>false</trackRevisions>
    </reviewItem>
    <reviewItem>
      <errorID>7389e6e7-9242-4053-ab0a-768cd167a0d1</errorID>
      <errorWord>:</errorWord>
      <group>L1_Format</group>
      <groupName>格式问题</groupName>
      <ability>L2_HalfPunc_CN</ability>
      <abilityName>全半角问题</abilityName>
      <candidateList>
        <item>：</item>
      </candidateList>
      <explain>文本全半角错误。</explain>
      <paraID>3751491C</paraID>
      <start>37</start>
      <end>38</end>
      <status>modified</status>
      <modifiedWord>：</modifiedWord>
      <trackRevisions>false</trackRevisions>
    </reviewItem>
    <reviewItem>
      <errorID>b5d9f9ce-94d2-4cd9-8ff7-bad372c66f81</errorID>
      <errorWord>:</errorWord>
      <group>L1_Format</group>
      <groupName>格式问题</groupName>
      <ability>L2_HalfPunc_CN</ability>
      <abilityName>全半角问题</abilityName>
      <candidateList>
        <item>：</item>
      </candidateList>
      <explain>文本全半角错误。</explain>
      <paraID>5224E20C</paraID>
      <start>34</start>
      <end>35</end>
      <status>modified</status>
      <modifiedWord>：</modifiedWord>
      <trackRevisions>false</trackRevisions>
    </reviewItem>
    <reviewItem>
      <errorID>74a96e43-c335-4562-bad5-94bab41dc7c0</errorID>
      <errorWord>:</errorWord>
      <group>L1_Format</group>
      <groupName>格式问题</groupName>
      <ability>L2_HalfPunc_CN</ability>
      <abilityName>全半角问题</abilityName>
      <candidateList>
        <item>：</item>
      </candidateList>
      <explain>文本全半角错误。</explain>
      <paraID>558499D5</paraID>
      <start>34</start>
      <end>35</end>
      <status>modified</status>
      <modifiedWord>：</modifiedWord>
      <trackRevisions>false</trackRevisions>
    </reviewItem>
    <reviewItem>
      <errorID>cb2de4d8-58e2-407f-a2bf-dc7614ef910d</errorID>
      <errorWord>:</errorWord>
      <group>L1_Format</group>
      <groupName>格式问题</groupName>
      <ability>L2_HalfPunc_CN</ability>
      <abilityName>全半角问题</abilityName>
      <candidateList>
        <item>：</item>
      </candidateList>
      <explain>文本全半角错误。</explain>
      <paraID>558499D5</paraID>
      <start>57</start>
      <end>58</end>
      <status>modified</status>
      <modifiedWord>：</modifiedWord>
      <trackRevisions>false</trackRevisions>
    </reviewItem>
    <reviewItem>
      <errorID>d646a0f6-a166-4d44-b780-4350b6007541</errorID>
      <errorWord>;</errorWord>
      <group>L1_Format</group>
      <groupName>格式问题</groupName>
      <ability>L2_HalfPunc_CN</ability>
      <abilityName>全半角问题</abilityName>
      <candidateList>
        <item>；</item>
      </candidateList>
      <explain>文本全半角错误。</explain>
      <paraID>558499D5</paraID>
      <start>91</start>
      <end>92</end>
      <status>modified</status>
      <modifiedWord>；</modifiedWord>
      <trackRevisions>false</trackRevisions>
    </reviewItem>
    <reviewItem>
      <errorID>a793feb1-3360-4f5f-88b5-3ac52ba0d007</errorID>
      <errorWord>;</errorWord>
      <group>L1_Format</group>
      <groupName>格式问题</groupName>
      <ability>L2_HalfPunc_CN</ability>
      <abilityName>全半角问题</abilityName>
      <candidateList>
        <item>；</item>
      </candidateList>
      <explain>文本全半角错误。</explain>
      <paraID>558499D5</paraID>
      <start>135</start>
      <end>136</end>
      <status>modified</status>
      <modifiedWord>；</modifiedWord>
      <trackRevisions>false</trackRevisions>
    </reviewItem>
    <reviewItem>
      <errorID>1319e077-a1a2-4241-81b4-024aa796893c</errorID>
      <errorWord>(</errorWord>
      <group>L1_Format</group>
      <groupName>格式问题</groupName>
      <ability>L2_HalfPunc_CN</ability>
      <abilityName>全半角问题</abilityName>
      <candidateList>
        <item>（</item>
      </candidateList>
      <explain>文本全半角错误。</explain>
      <paraID>558499D5</paraID>
      <start>141</start>
      <end>142</end>
      <status>modified</status>
      <modifiedWord>（</modifiedWord>
      <trackRevisions>false</trackRevisions>
    </reviewItem>
    <reviewItem>
      <errorID>93a5c3c2-7226-4a88-ad47-269a7bd2b2f5</errorID>
      <errorWord>)</errorWord>
      <group>L1_Format</group>
      <groupName>格式问题</groupName>
      <ability>L2_HalfPunc_CN</ability>
      <abilityName>全半角问题</abilityName>
      <candidateList>
        <item>）</item>
      </candidateList>
      <explain>文本全半角错误。</explain>
      <paraID>558499D5</paraID>
      <start>151</start>
      <end>152</end>
      <status>modified</status>
      <modifiedWord>）</modifiedWord>
      <trackRevisions>false</trackRevisions>
    </reviewItem>
    <reviewItem>
      <errorID>2a4a32bd-b45c-47f5-86fa-8d73ecedb426</errorID>
      <errorWord>;</errorWord>
      <group>L1_Format</group>
      <groupName>格式问题</groupName>
      <ability>L2_HalfPunc_CN</ability>
      <abilityName>全半角问题</abilityName>
      <candidateList>
        <item>；</item>
      </candidateList>
      <explain>文本全半角错误。</explain>
      <paraID>558499D5</paraID>
      <start>172</start>
      <end>173</end>
      <status>modified</status>
      <modifiedWord>；</modifiedWord>
      <trackRevisions>false</trackRevisions>
    </reviewItem>
    <reviewItem>
      <errorID>b43b62c6-7053-41b6-b4c2-4fcaec92718f</errorID>
      <errorWord>;</errorWord>
      <group>L1_Format</group>
      <groupName>格式问题</groupName>
      <ability>L2_HalfPunc_CN</ability>
      <abilityName>全半角问题</abilityName>
      <candidateList>
        <item>；</item>
      </candidateList>
      <explain>文本全半角错误。</explain>
      <paraID>558499D5</paraID>
      <start>210</start>
      <end>211</end>
      <status>modified</status>
      <modifiedWord>；</modifiedWord>
      <trackRevisions>false</trackRevisions>
    </reviewItem>
    <reviewItem>
      <errorID>43bac00b-0900-45bc-864e-3429c50aecad</errorID>
      <errorWord>:</errorWord>
      <group>L1_Format</group>
      <groupName>格式问题</groupName>
      <ability>L2_HalfPunc_CN</ability>
      <abilityName>全半角问题</abilityName>
      <candidateList>
        <item>：</item>
      </candidateList>
      <explain>文本全半角错误。</explain>
      <paraID>5E3B09DD</paraID>
      <start>38</start>
      <end>39</end>
      <status>modified</status>
      <modifiedWord>：</modifiedWord>
      <trackRevisions>false</trackRevisions>
    </reviewItem>
    <reviewItem>
      <errorID>d2934051-ad03-461f-bd79-16571fcbc94d</errorID>
      <errorWord>:</errorWord>
      <group>L1_Format</group>
      <groupName>格式问题</groupName>
      <ability>L2_HalfPunc_CN</ability>
      <abilityName>全半角问题</abilityName>
      <candidateList>
        <item>：</item>
      </candidateList>
      <explain>文本全半角错误。</explain>
      <paraID>4F4289FD</paraID>
      <start>42</start>
      <end>43</end>
      <status>modified</status>
      <modifiedWord>：</modifiedWord>
      <trackRevisions>false</trackRevisions>
    </reviewItem>
    <reviewItem>
      <errorID>20130a01-8728-402c-a669-b0de8f536c1b</errorID>
      <errorWord>:</errorWord>
      <group>L1_Format</group>
      <groupName>格式问题</groupName>
      <ability>L2_HalfPunc_CN</ability>
      <abilityName>全半角问题</abilityName>
      <candidateList>
        <item>：</item>
      </candidateList>
      <explain>文本全半角错误。</explain>
      <paraID> 641394A</paraID>
      <start>42</start>
      <end>43</end>
      <status>modified</status>
      <modifiedWord>：</modifiedWord>
      <trackRevisions>false</trackRevisions>
    </reviewItem>
    <reviewItem>
      <errorID>5ce05419-ffe9-462d-962d-ec731b6f9adf</errorID>
      <errorWord>:</errorWord>
      <group>L1_Format</group>
      <groupName>格式问题</groupName>
      <ability>L2_HalfPunc_CN</ability>
      <abilityName>全半角问题</abilityName>
      <candidateList>
        <item>：</item>
      </candidateList>
      <explain>文本全半角错误。</explain>
      <paraID>491F7BD9</paraID>
      <start>38</start>
      <end>39</end>
      <status>modified</status>
      <modifiedWord>：</modifiedWord>
      <trackRevisions>false</trackRevisions>
    </reviewItem>
    <reviewItem>
      <errorID>5e19d0eb-4378-49cd-95cd-85feaa59f742</errorID>
      <errorWord>:</errorWord>
      <group>L1_Format</group>
      <groupName>格式问题</groupName>
      <ability>L2_HalfPunc_CN</ability>
      <abilityName>全半角问题</abilityName>
      <candidateList>
        <item>：</item>
      </candidateList>
      <explain>文本全半角错误。</explain>
      <paraID>113AAC1A</paraID>
      <start>33</start>
      <end>34</end>
      <status>modified</status>
      <modifiedWord>：</modifiedWord>
      <trackRevisions>false</trackRevisions>
    </reviewItem>
    <reviewItem>
      <errorID>3a7c23e0-8d98-4e77-b208-cd5a6ccbc398</errorID>
      <errorWord>巩固脱贫攻坚成果</errorWord>
      <group>L1_Word</group>
      <groupName>字词问题</groupName>
      <ability>L2_Typo</ability>
      <abilityName>字词错误</abilityName>
      <candidateList>
        <item>巩固拓展脱贫攻坚成果</item>
      </candidateList>
      <explain/>
      <paraID>4FD179F1</paraID>
      <start>13</start>
      <end>23</end>
      <status>modified</status>
      <modifiedWord>巩固拓展脱贫攻坚成果</modifiedWord>
      <trackRevisions>false</trackRevisions>
    </reviewItem>
    <reviewItem>
      <errorID>6a715c57-ef2a-445f-9f88-f6b4fd8bedb6</errorID>
      <errorWord>:</errorWord>
      <group>L1_Format</group>
      <groupName>格式问题</groupName>
      <ability>L2_HalfPunc_CN</ability>
      <abilityName>全半角问题</abilityName>
      <candidateList>
        <item>：</item>
      </candidateList>
      <explain>文本全半角错误。</explain>
      <paraID>4FD179F1</paraID>
      <start>45</start>
      <end>46</end>
      <status>modified</status>
      <modifiedWord>：</modifiedWord>
      <trackRevisions>false</trackRevisions>
    </reviewItem>
    <reviewItem>
      <errorID>9cf2a203-5d85-449d-b55d-8c0d4da89b83</errorID>
      <errorWord>道理</errorWord>
      <group>L1_Word</group>
      <groupName>字词问题</groupName>
      <ability>L2_Typo</ability>
      <abilityName>字词错误</abilityName>
      <candidateList>
        <item>道路</item>
      </candidateList>
      <explain/>
      <paraID>4FD179F1</paraID>
      <start>59</start>
      <end>61</end>
      <status>modified</status>
      <modifiedWord>道路</modifiedWord>
      <trackRevisions>false</trackRevisions>
    </reviewItem>
    <reviewItem>
      <errorID>6dc24a99-0e77-4c9e-ab4c-85fff41ef4a5</errorID>
      <errorWord>巩固脱贫攻坚成果</errorWord>
      <group>L1_Word</group>
      <groupName>字词问题</groupName>
      <ability>L2_Typo</ability>
      <abilityName>字词错误</abilityName>
      <candidateList>
        <item>巩固拓展脱贫攻坚成果</item>
      </candidateList>
      <explain/>
      <paraID>2E968C1E</paraID>
      <start>13</start>
      <end>23</end>
      <status>modified</status>
      <modifiedWord>巩固拓展脱贫攻坚成果</modifiedWord>
      <trackRevisions>false</trackRevisions>
    </reviewItem>
    <reviewItem>
      <errorID>ac5381ed-d729-404a-94b0-a8d1c0edd548</errorID>
      <errorWord>:</errorWord>
      <group>L1_Format</group>
      <groupName>格式问题</groupName>
      <ability>L2_HalfPunc_CN</ability>
      <abilityName>全半角问题</abilityName>
      <candidateList>
        <item>：</item>
      </candidateList>
      <explain>文本全半角错误。</explain>
      <paraID>2E968C1E</paraID>
      <start>41</start>
      <end>42</end>
      <status>modified</status>
      <modifiedWord>：</modifiedWord>
      <trackRevisions>false</trackRevisions>
    </reviewItem>
    <reviewItem>
      <errorID>5445c5e0-1d3b-4b3f-9e11-72f0a543296e</errorID>
      <errorWord>巩固脱贫攻坚成果</errorWord>
      <group>L1_Word</group>
      <groupName>字词问题</groupName>
      <ability>L2_Typo</ability>
      <abilityName>字词错误</abilityName>
      <candidateList>
        <item>巩固拓展脱贫攻坚成果</item>
      </candidateList>
      <explain/>
      <paraID>2CF8093B</paraID>
      <start>13</start>
      <end>23</end>
      <status>modified</status>
      <modifiedWord>巩固拓展脱贫攻坚成果</modifiedWord>
      <trackRevisions>false</trackRevisions>
    </reviewItem>
    <reviewItem>
      <errorID>9c79bb86-de00-4cba-b213-7fe5a27f6cb0</errorID>
      <errorWord>巩固脱贫攻坚成果</errorWord>
      <group>L1_Word</group>
      <groupName>字词问题</groupName>
      <ability>L2_Typo</ability>
      <abilityName>字词错误</abilityName>
      <candidateList>
        <item>巩固拓展脱贫攻坚成果</item>
      </candidateList>
      <explain/>
      <paraID>2CF8093B</paraID>
      <start>35</start>
      <end>45</end>
      <status>modified</status>
      <modifiedWord>巩固拓展脱贫攻坚成果</modifiedWord>
      <trackRevisions>false</trackRevisions>
    </reviewItem>
    <reviewItem>
      <errorID>6b62eee3-40c6-4405-94ad-5fbf2cc2301f</errorID>
      <errorWord>:</errorWord>
      <group>L1_Format</group>
      <groupName>格式问题</groupName>
      <ability>L2_HalfPunc_CN</ability>
      <abilityName>全半角问题</abilityName>
      <candidateList>
        <item>：</item>
      </candidateList>
      <explain>文本全半角错误。</explain>
      <paraID>2CF8093B</paraID>
      <start>57</start>
      <end>58</end>
      <status>modified</status>
      <modifiedWord>：</modifiedWord>
      <trackRevisions>false</trackRevisions>
    </reviewItem>
    <reviewItem>
      <errorID>a2f32991-7775-47dd-80f6-98c4aa9a578e</errorID>
      <errorWord>巩固脱贫攻坚成果</errorWord>
      <group>L1_Word</group>
      <groupName>字词问题</groupName>
      <ability>L2_Typo</ability>
      <abilityName>字词错误</abilityName>
      <candidateList>
        <item>巩固拓展脱贫攻坚成果</item>
      </candidateList>
      <explain/>
      <paraID>2CF8093B</paraID>
      <start>71</start>
      <end>81</end>
      <status>modified</status>
      <modifiedWord>巩固拓展脱贫攻坚成果</modifiedWord>
      <trackRevisions>false</trackRevisions>
    </reviewItem>
    <reviewItem>
      <errorID>b1096d42-6567-4d66-ab45-c02d75536d2d</errorID>
      <errorWord>:</errorWord>
      <group>L1_Format</group>
      <groupName>格式问题</groupName>
      <ability>L2_HalfPunc_CN</ability>
      <abilityName>全半角问题</abilityName>
      <candidateList>
        <item>：</item>
      </candidateList>
      <explain>文本全半角错误。</explain>
      <paraID> BF1B972</paraID>
      <start>41</start>
      <end>42</end>
      <status>modified</status>
      <modifiedWord>：</modifiedWord>
      <trackRevisions>false</trackRevisions>
    </reviewItem>
    <reviewItem>
      <errorID>76c8b152-8302-4f36-bb41-c5c2bf37dd3c</errorID>
      <errorWord>。。</errorWord>
      <group>L1_Punc</group>
      <groupName>标点问题</groupName>
      <ability>L2_Punc_CN</ability>
      <abilityName>标点符号问题</abilityName>
      <candidateList>
        <item>。</item>
      </candidateList>
      <explain/>
      <paraID> BF1B972</paraID>
      <start>94</start>
      <end>95</end>
      <status>modified</status>
      <modifiedWord>。</modifiedWord>
      <trackRevisions>false</trackRevisions>
    </reviewItem>
    <reviewItem>
      <errorID>4fc22ef1-2572-45a4-b1cd-884d320cfa26</errorID>
      <errorWord>-</errorWord>
      <group>L1_Format</group>
      <groupName>格式问题</groupName>
      <ability>L2_HalfPunc_CN</ability>
      <abilityName>全半角问题</abilityName>
      <candidateList>
        <item>－</item>
      </candidateList>
      <explain>文本全半角错误。</explain>
      <paraID>39E4C8EC</paraID>
      <start>21</start>
      <end>22</end>
      <status>modified</status>
      <modifiedWord>－</modifiedWord>
      <trackRevisions>false</trackRevisions>
    </reviewItem>
    <reviewItem>
      <errorID>5dba70de-1525-4d18-a325-5dfb997718ea</errorID>
      <errorWord>;</errorWord>
      <group>L1_Format</group>
      <groupName>格式问题</groupName>
      <ability>L2_HalfPunc_CN</ability>
      <abilityName>全半角问题</abilityName>
      <candidateList>
        <item>；</item>
      </candidateList>
      <explain>文本全半角错误。</explain>
      <paraID>18963496</paraID>
      <start>22</start>
      <end>23</end>
      <status>modified</status>
      <modifiedWord>；</modifiedWord>
      <trackRevisions>false</trackRevisions>
    </reviewItem>
    <reviewItem>
      <errorID>5bf33509-822a-49ca-9b83-609114a54435</errorID>
      <errorWord>-</errorWord>
      <group>L1_Format</group>
      <groupName>格式问题</groupName>
      <ability>L2_HalfPunc_CN</ability>
      <abilityName>全半角问题</abilityName>
      <candidateList>
        <item>－</item>
      </candidateList>
      <explain>文本全半角错误。</explain>
      <paraID>27390C6D</paraID>
      <start>21</start>
      <end>22</end>
      <status>modified</status>
      <modifiedWord>－</modifiedWord>
      <trackRevisions>false</trackRevisions>
    </reviewItem>
    <reviewItem>
      <errorID>be4ab4df-73eb-4fe0-a8bc-f5eccfee96dd</errorID>
      <errorWord>;</errorWord>
      <group>L1_Format</group>
      <groupName>格式问题</groupName>
      <ability>L2_HalfPunc_CN</ability>
      <abilityName>全半角问题</abilityName>
      <candidateList>
        <item>；</item>
      </candidateList>
      <explain>文本全半角错误。</explain>
      <paraID>21908E96</paraID>
      <start>22</start>
      <end>23</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b6ac912-ff4b-494a-920b-7562519e21f1}">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26</Pages>
  <Words>7527</Words>
  <Characters>8668</Characters>
  <Lines>60</Lines>
  <Paragraphs>17</Paragraphs>
  <TotalTime>1</TotalTime>
  <ScaleCrop>false</ScaleCrop>
  <LinksUpToDate>false</LinksUpToDate>
  <CharactersWithSpaces>8722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对影成三人</cp:lastModifiedBy>
  <cp:lastPrinted>2025-08-06T17:34:00Z</cp:lastPrinted>
  <dcterms:modified xsi:type="dcterms:W3CDTF">2026-10-20T08:12:54Z</dcterms:modified>
  <dc:title>四川省***</dc:title>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C06D43E2E2134355B8170727482437A1_13</vt:lpwstr>
  </property>
  <property fmtid="{D5CDD505-2E9C-101B-9397-08002B2CF9AE}" pid="4" name="KSOTemplateDocerSaveRecord">
    <vt:lpwstr>eyJoZGlkIjoiYjA1ZDg3Y2Y1MzJlNDVjZjA5NTk4YjViYTliYmM3NTYiLCJ1c2VySWQiOiIyNDIyNDYwNDUifQ==</vt:lpwstr>
  </property>
</Properties>
</file>