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41AE33">
      <w:pPr>
        <w:spacing w:line="600" w:lineRule="exact"/>
        <w:jc w:val="center"/>
        <w:outlineLvl w:val="0"/>
        <w:rPr>
          <w:rFonts w:ascii="方正小标宋简体" w:hAnsi="宋体" w:eastAsia="方正小标宋简体"/>
          <w:color w:val="000000"/>
          <w:sz w:val="72"/>
          <w:szCs w:val="72"/>
        </w:rPr>
      </w:pPr>
      <w:bookmarkStart w:id="0" w:name="_Toc15306267"/>
    </w:p>
    <w:p w14:paraId="310CA126">
      <w:pPr>
        <w:spacing w:line="600" w:lineRule="exact"/>
        <w:jc w:val="center"/>
        <w:outlineLvl w:val="0"/>
        <w:rPr>
          <w:rFonts w:ascii="方正小标宋简体" w:hAnsi="宋体" w:eastAsia="方正小标宋简体"/>
          <w:color w:val="000000"/>
          <w:sz w:val="72"/>
          <w:szCs w:val="72"/>
        </w:rPr>
      </w:pPr>
    </w:p>
    <w:p w14:paraId="4178C79E">
      <w:pPr>
        <w:spacing w:line="600" w:lineRule="exact"/>
        <w:jc w:val="center"/>
        <w:outlineLvl w:val="0"/>
        <w:rPr>
          <w:rFonts w:ascii="方正小标宋简体" w:hAnsi="宋体" w:eastAsia="方正小标宋简体"/>
          <w:color w:val="000000"/>
          <w:sz w:val="72"/>
          <w:szCs w:val="72"/>
        </w:rPr>
      </w:pPr>
    </w:p>
    <w:p w14:paraId="46757C13">
      <w:pPr>
        <w:jc w:val="center"/>
        <w:rPr>
          <w:rFonts w:ascii="黑体" w:hAnsi="黑体" w:eastAsia="黑体"/>
          <w:sz w:val="72"/>
          <w:szCs w:val="72"/>
        </w:rPr>
      </w:pPr>
      <w:bookmarkStart w:id="1" w:name="_Toc15377425"/>
      <w:bookmarkStart w:id="2" w:name="_Toc15378441"/>
      <w:bookmarkStart w:id="3" w:name="_Toc15396597"/>
      <w:bookmarkStart w:id="4" w:name="_Toc15396475"/>
      <w:bookmarkStart w:id="5" w:name="_Toc15377193"/>
      <w:r>
        <w:rPr>
          <w:rFonts w:ascii="黑体" w:hAnsi="黑体" w:eastAsia="黑体"/>
          <w:sz w:val="72"/>
          <w:szCs w:val="72"/>
        </w:rPr>
        <w:t>202</w:t>
      </w:r>
      <w:r>
        <w:rPr>
          <w:rFonts w:hint="eastAsia" w:ascii="黑体" w:hAnsi="黑体" w:eastAsia="黑体"/>
          <w:sz w:val="72"/>
          <w:szCs w:val="72"/>
        </w:rPr>
        <w:t>5年度</w:t>
      </w:r>
      <w:bookmarkEnd w:id="1"/>
      <w:bookmarkEnd w:id="2"/>
      <w:bookmarkEnd w:id="3"/>
      <w:bookmarkEnd w:id="4"/>
      <w:bookmarkEnd w:id="5"/>
    </w:p>
    <w:p w14:paraId="7AB7BE75">
      <w:pPr>
        <w:jc w:val="center"/>
        <w:rPr>
          <w:rFonts w:ascii="方正小标宋简体" w:eastAsia="方正小标宋简体"/>
          <w:sz w:val="72"/>
          <w:szCs w:val="72"/>
        </w:rPr>
      </w:pPr>
      <w:bookmarkStart w:id="6" w:name="_Toc15377194"/>
      <w:bookmarkStart w:id="7" w:name="_Toc15378442"/>
      <w:bookmarkStart w:id="8" w:name="_Toc15396476"/>
      <w:bookmarkStart w:id="9" w:name="_Toc15396598"/>
      <w:bookmarkStart w:id="10" w:name="_Toc15377426"/>
      <w:r>
        <w:rPr>
          <w:rFonts w:hint="eastAsia" w:ascii="方正小标宋简体" w:eastAsia="方正小标宋简体"/>
          <w:sz w:val="72"/>
          <w:szCs w:val="72"/>
        </w:rPr>
        <w:t>四川省阿坝州</w:t>
      </w:r>
    </w:p>
    <w:p w14:paraId="21984A24">
      <w:pPr>
        <w:jc w:val="center"/>
        <w:rPr>
          <w:rFonts w:ascii="方正小标宋简体" w:eastAsia="方正小标宋简体"/>
          <w:sz w:val="72"/>
          <w:szCs w:val="72"/>
        </w:rPr>
      </w:pPr>
      <w:r>
        <w:rPr>
          <w:rFonts w:hint="eastAsia" w:ascii="方正小标宋简体" w:eastAsia="方正小标宋简体"/>
          <w:sz w:val="72"/>
          <w:szCs w:val="72"/>
        </w:rPr>
        <w:t>松潘县</w:t>
      </w:r>
      <w:bookmarkEnd w:id="0"/>
      <w:bookmarkStart w:id="11" w:name="_Toc15306268"/>
      <w:r>
        <w:rPr>
          <w:rFonts w:hint="eastAsia" w:ascii="方正小标宋简体" w:eastAsia="方正小标宋简体"/>
          <w:sz w:val="72"/>
          <w:szCs w:val="72"/>
        </w:rPr>
        <w:t>人民政府妇女儿童工作委员会办公室</w:t>
      </w:r>
    </w:p>
    <w:p w14:paraId="4F256395">
      <w:pPr>
        <w:jc w:val="center"/>
        <w:rPr>
          <w:rFonts w:ascii="方正小标宋简体" w:eastAsia="方正小标宋简体"/>
          <w:sz w:val="72"/>
          <w:szCs w:val="72"/>
        </w:rPr>
      </w:pPr>
      <w:r>
        <w:rPr>
          <w:rFonts w:hint="eastAsia" w:ascii="方正小标宋简体" w:eastAsia="方正小标宋简体"/>
          <w:sz w:val="72"/>
          <w:szCs w:val="72"/>
        </w:rPr>
        <w:t>部门决算</w:t>
      </w:r>
      <w:bookmarkEnd w:id="6"/>
      <w:bookmarkEnd w:id="7"/>
      <w:bookmarkEnd w:id="8"/>
      <w:bookmarkEnd w:id="9"/>
      <w:bookmarkEnd w:id="10"/>
      <w:bookmarkEnd w:id="11"/>
    </w:p>
    <w:p w14:paraId="15AC5D71">
      <w:pPr>
        <w:widowControl/>
        <w:jc w:val="center"/>
        <w:rPr>
          <w:rFonts w:ascii="方正小标宋简体" w:hAnsi="宋体" w:eastAsia="方正小标宋简体"/>
          <w:color w:val="000000"/>
          <w:sz w:val="36"/>
          <w:szCs w:val="36"/>
        </w:rPr>
      </w:pPr>
    </w:p>
    <w:p w14:paraId="2D135022">
      <w:pPr>
        <w:rPr>
          <w:rFonts w:ascii="方正小标宋简体" w:hAnsi="宋体" w:eastAsia="方正小标宋简体"/>
          <w:sz w:val="36"/>
          <w:szCs w:val="36"/>
        </w:rPr>
      </w:pPr>
    </w:p>
    <w:p w14:paraId="24020E91">
      <w:pPr>
        <w:rPr>
          <w:rFonts w:ascii="方正小标宋简体" w:hAnsi="宋体" w:eastAsia="方正小标宋简体"/>
          <w:sz w:val="36"/>
          <w:szCs w:val="36"/>
        </w:rPr>
      </w:pPr>
    </w:p>
    <w:p w14:paraId="799BDA36">
      <w:pPr>
        <w:rPr>
          <w:rFonts w:ascii="方正小标宋简体" w:hAnsi="宋体" w:eastAsia="方正小标宋简体"/>
          <w:sz w:val="36"/>
          <w:szCs w:val="36"/>
        </w:rPr>
      </w:pPr>
    </w:p>
    <w:p w14:paraId="532E0165">
      <w:pPr>
        <w:rPr>
          <w:rFonts w:ascii="方正小标宋简体" w:hAnsi="宋体" w:eastAsia="方正小标宋简体"/>
          <w:sz w:val="36"/>
          <w:szCs w:val="36"/>
        </w:rPr>
      </w:pPr>
    </w:p>
    <w:p w14:paraId="2CFDB687">
      <w:pPr>
        <w:rPr>
          <w:rFonts w:ascii="方正小标宋简体" w:hAnsi="宋体" w:eastAsia="方正小标宋简体"/>
          <w:sz w:val="36"/>
          <w:szCs w:val="36"/>
        </w:rPr>
      </w:pPr>
    </w:p>
    <w:p w14:paraId="35740A96">
      <w:pPr>
        <w:rPr>
          <w:rFonts w:ascii="方正小标宋简体" w:hAnsi="宋体" w:eastAsia="方正小标宋简体"/>
          <w:sz w:val="36"/>
          <w:szCs w:val="36"/>
        </w:rPr>
      </w:pPr>
    </w:p>
    <w:p w14:paraId="580B48C8">
      <w:pPr>
        <w:rPr>
          <w:rFonts w:ascii="方正小标宋简体" w:hAnsi="宋体" w:eastAsia="方正小标宋简体"/>
          <w:sz w:val="36"/>
          <w:szCs w:val="36"/>
        </w:rPr>
      </w:pPr>
    </w:p>
    <w:p w14:paraId="4DF9F09B">
      <w:pPr>
        <w:autoSpaceDE w:val="0"/>
        <w:autoSpaceDN w:val="0"/>
        <w:adjustRightInd w:val="0"/>
        <w:ind w:firstLine="320" w:firstLineChars="100"/>
        <w:jc w:val="left"/>
        <w:rPr>
          <w:rFonts w:ascii="宋体" w:hAnsi="宋体"/>
          <w:sz w:val="32"/>
          <w:szCs w:val="32"/>
        </w:rPr>
      </w:pPr>
      <w:r>
        <w:rPr>
          <w:rFonts w:hint="eastAsia" w:ascii="宋体" w:hAnsi="宋体" w:cs="仿宋_GB2312"/>
          <w:sz w:val="32"/>
          <w:szCs w:val="32"/>
        </w:rPr>
        <w:t>保密审查情况：已审查，内容审定</w:t>
      </w:r>
    </w:p>
    <w:p w14:paraId="0A8FF378">
      <w:pPr>
        <w:autoSpaceDE w:val="0"/>
        <w:autoSpaceDN w:val="0"/>
        <w:adjustRightInd w:val="0"/>
        <w:ind w:firstLine="320" w:firstLineChars="100"/>
        <w:jc w:val="left"/>
        <w:rPr>
          <w:rFonts w:ascii="宋体" w:hAnsi="宋体"/>
          <w:sz w:val="32"/>
          <w:szCs w:val="32"/>
        </w:rPr>
      </w:pPr>
      <w:r>
        <w:rPr>
          <w:rFonts w:hint="eastAsia" w:ascii="宋体" w:hAnsi="宋体" w:cs="仿宋_GB2312"/>
          <w:sz w:val="32"/>
          <w:szCs w:val="32"/>
        </w:rPr>
        <w:t>部门主要负责人审签情况：已审签，同意对外公开</w:t>
      </w:r>
    </w:p>
    <w:p w14:paraId="75A6F6D3">
      <w:pPr>
        <w:widowControl/>
        <w:jc w:val="center"/>
        <w:rPr>
          <w:rFonts w:ascii="方正小标宋简体" w:hAnsi="宋体" w:eastAsia="方正小标宋简体"/>
          <w:color w:val="000000"/>
          <w:sz w:val="36"/>
          <w:szCs w:val="36"/>
        </w:rPr>
      </w:pPr>
    </w:p>
    <w:p w14:paraId="2512A1EF">
      <w:pPr>
        <w:widowControl/>
        <w:jc w:val="center"/>
        <w:rPr>
          <w:rFonts w:ascii="黑体" w:hAnsi="黑体" w:eastAsia="黑体"/>
          <w:color w:val="000000"/>
          <w:sz w:val="48"/>
          <w:szCs w:val="48"/>
        </w:rPr>
      </w:pPr>
      <w:r>
        <w:rPr>
          <w:rFonts w:hint="eastAsia" w:ascii="黑体" w:hAnsi="黑体" w:eastAsia="黑体"/>
          <w:color w:val="000000"/>
          <w:sz w:val="48"/>
          <w:szCs w:val="48"/>
        </w:rPr>
        <w:t>目录</w:t>
      </w:r>
    </w:p>
    <w:p w14:paraId="3892E45D">
      <w:pPr>
        <w:pStyle w:val="14"/>
        <w:jc w:val="center"/>
        <w:rPr>
          <w:rFonts w:hAnsiTheme="minorHAnsi"/>
          <w:b w:val="0"/>
          <w:bCs w:val="0"/>
          <w:sz w:val="24"/>
          <w:szCs w:val="24"/>
        </w:rPr>
      </w:pPr>
      <w:r>
        <w:rPr>
          <w:rFonts w:hint="eastAsia" w:hAnsiTheme="minorHAnsi"/>
          <w:b w:val="0"/>
          <w:bCs w:val="0"/>
          <w:sz w:val="24"/>
          <w:szCs w:val="24"/>
        </w:rPr>
        <w:t>公开时间：2026年10月1</w:t>
      </w:r>
      <w:r>
        <w:rPr>
          <w:rFonts w:hint="eastAsia" w:hAnsiTheme="minorHAnsi"/>
          <w:b w:val="0"/>
          <w:bCs w:val="0"/>
          <w:sz w:val="24"/>
          <w:szCs w:val="24"/>
          <w:lang w:val="en-US" w:eastAsia="zh-CN"/>
        </w:rPr>
        <w:t>3</w:t>
      </w:r>
      <w:r>
        <w:rPr>
          <w:rFonts w:hint="eastAsia" w:hAnsiTheme="minorHAnsi"/>
          <w:b w:val="0"/>
          <w:bCs w:val="0"/>
          <w:sz w:val="24"/>
          <w:szCs w:val="24"/>
        </w:rPr>
        <w:t>日</w:t>
      </w:r>
    </w:p>
    <w:p w14:paraId="52C59760">
      <w:pPr>
        <w:pStyle w:val="14"/>
        <w:tabs>
          <w:tab w:val="right" w:leader="dot" w:pos="8296"/>
        </w:tabs>
        <w:rPr>
          <w:rFonts w:ascii="黑体" w:hAnsi="黑体" w:eastAsia="黑体"/>
          <w:b w:val="0"/>
          <w:bCs w:val="0"/>
          <w:caps w:val="0"/>
          <w:smallCaps/>
        </w:rPr>
      </w:pPr>
      <w:r>
        <w:rPr>
          <w:rFonts w:ascii="黑体" w:hAnsi="黑体" w:eastAsia="黑体"/>
          <w:b w:val="0"/>
          <w:bCs w:val="0"/>
          <w:caps w:val="0"/>
          <w:smallCaps/>
        </w:rPr>
        <w:fldChar w:fldCharType="begin"/>
      </w:r>
      <w:r>
        <w:rPr>
          <w:rFonts w:ascii="黑体" w:hAnsi="黑体" w:eastAsia="黑体"/>
          <w:b w:val="0"/>
          <w:bCs w:val="0"/>
          <w:caps w:val="0"/>
          <w:smallCaps/>
        </w:rPr>
        <w:instrText xml:space="preserve"> TOC \o \u </w:instrText>
      </w:r>
      <w:r>
        <w:rPr>
          <w:rFonts w:ascii="黑体" w:hAnsi="黑体" w:eastAsia="黑体"/>
          <w:b w:val="0"/>
          <w:bCs w:val="0"/>
          <w:caps w:val="0"/>
          <w:smallCaps/>
        </w:rPr>
        <w:fldChar w:fldCharType="separate"/>
      </w:r>
      <w:r>
        <w:rPr>
          <w:rFonts w:hint="eastAsia" w:ascii="黑体" w:hAnsi="黑体" w:eastAsia="黑体"/>
          <w:b w:val="0"/>
          <w:bCs w:val="0"/>
          <w:caps w:val="0"/>
          <w:smallCaps/>
        </w:rPr>
        <w:t>第一部分</w:t>
      </w:r>
      <w:r>
        <w:rPr>
          <w:rFonts w:ascii="黑体" w:hAnsi="黑体" w:eastAsia="黑体"/>
          <w:b w:val="0"/>
          <w:bCs w:val="0"/>
          <w:caps w:val="0"/>
          <w:smallCaps/>
        </w:rPr>
        <w:t xml:space="preserve"> </w:t>
      </w:r>
      <w:r>
        <w:rPr>
          <w:rFonts w:hint="eastAsia" w:ascii="黑体" w:hAnsi="黑体" w:eastAsia="黑体"/>
          <w:b w:val="0"/>
          <w:bCs w:val="0"/>
          <w:caps w:val="0"/>
          <w:smallCaps/>
        </w:rPr>
        <w:t>部门概况</w:t>
      </w:r>
      <w:r>
        <w:rPr>
          <w:rFonts w:ascii="黑体" w:hAnsi="黑体" w:eastAsia="黑体"/>
          <w:b w:val="0"/>
          <w:bCs w:val="0"/>
          <w:caps w:val="0"/>
          <w:smallCaps/>
        </w:rPr>
        <w:tab/>
      </w:r>
      <w:r>
        <w:rPr>
          <w:rFonts w:ascii="黑体" w:hAnsi="黑体" w:eastAsia="黑体"/>
          <w:b w:val="0"/>
          <w:bCs w:val="0"/>
          <w:caps w:val="0"/>
          <w:smallCaps/>
        </w:rPr>
        <w:fldChar w:fldCharType="begin"/>
      </w:r>
      <w:r>
        <w:rPr>
          <w:rFonts w:ascii="黑体" w:hAnsi="黑体" w:eastAsia="黑体"/>
          <w:b w:val="0"/>
          <w:bCs w:val="0"/>
          <w:caps w:val="0"/>
          <w:smallCaps/>
        </w:rPr>
        <w:instrText xml:space="preserve"> PAGEREF _Toc114643251 \h </w:instrText>
      </w:r>
      <w:r>
        <w:rPr>
          <w:rFonts w:ascii="黑体" w:hAnsi="黑体" w:eastAsia="黑体"/>
          <w:b w:val="0"/>
          <w:bCs w:val="0"/>
          <w:caps w:val="0"/>
          <w:smallCaps/>
        </w:rPr>
        <w:fldChar w:fldCharType="separate"/>
      </w:r>
      <w:r>
        <w:rPr>
          <w:rFonts w:ascii="黑体" w:hAnsi="黑体" w:eastAsia="黑体"/>
          <w:b w:val="0"/>
          <w:bCs w:val="0"/>
          <w:caps w:val="0"/>
          <w:smallCaps/>
        </w:rPr>
        <w:t>4</w:t>
      </w:r>
      <w:r>
        <w:rPr>
          <w:rFonts w:ascii="黑体" w:hAnsi="黑体" w:eastAsia="黑体"/>
          <w:b w:val="0"/>
          <w:bCs w:val="0"/>
          <w:caps w:val="0"/>
          <w:smallCaps/>
        </w:rPr>
        <w:fldChar w:fldCharType="end"/>
      </w:r>
    </w:p>
    <w:p w14:paraId="0752A46F">
      <w:pPr>
        <w:pStyle w:val="17"/>
        <w:tabs>
          <w:tab w:val="right" w:leader="dot" w:pos="8296"/>
        </w:tabs>
        <w:rPr>
          <w:rFonts w:ascii="黑体" w:hAnsi="黑体" w:eastAsia="黑体"/>
        </w:rPr>
      </w:pPr>
      <w:r>
        <w:rPr>
          <w:rFonts w:hint="eastAsia" w:ascii="黑体" w:hAnsi="黑体" w:eastAsia="黑体"/>
        </w:rPr>
        <w:t>一、基本职能及主要工作</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_Toc114643252 \h </w:instrText>
      </w:r>
      <w:r>
        <w:rPr>
          <w:rFonts w:ascii="黑体" w:hAnsi="黑体" w:eastAsia="黑体"/>
        </w:rPr>
        <w:fldChar w:fldCharType="separate"/>
      </w:r>
      <w:r>
        <w:rPr>
          <w:rFonts w:ascii="黑体" w:hAnsi="黑体" w:eastAsia="黑体"/>
        </w:rPr>
        <w:t>4</w:t>
      </w:r>
      <w:r>
        <w:rPr>
          <w:rFonts w:ascii="黑体" w:hAnsi="黑体" w:eastAsia="黑体"/>
        </w:rPr>
        <w:fldChar w:fldCharType="end"/>
      </w:r>
    </w:p>
    <w:p w14:paraId="6F2C5AF7">
      <w:pPr>
        <w:pStyle w:val="10"/>
        <w:tabs>
          <w:tab w:val="right" w:leader="dot" w:pos="8296"/>
        </w:tabs>
        <w:rPr>
          <w:rFonts w:ascii="黑体" w:hAnsi="黑体" w:eastAsia="黑体"/>
          <w:i w:val="0"/>
          <w:iCs w:val="0"/>
          <w:smallCaps/>
        </w:rPr>
      </w:pPr>
      <w:r>
        <w:rPr>
          <w:rFonts w:hint="eastAsia" w:ascii="黑体" w:hAnsi="黑体" w:eastAsia="黑体"/>
          <w:i w:val="0"/>
          <w:iCs w:val="0"/>
          <w:smallCaps/>
        </w:rPr>
        <w:t>（一）主要职能。</w:t>
      </w:r>
      <w:r>
        <w:rPr>
          <w:rFonts w:ascii="黑体" w:hAnsi="黑体" w:eastAsia="黑体"/>
          <w:i w:val="0"/>
          <w:iCs w:val="0"/>
          <w:smallCaps/>
        </w:rPr>
        <w:tab/>
      </w:r>
      <w:r>
        <w:rPr>
          <w:rFonts w:ascii="黑体" w:hAnsi="黑体" w:eastAsia="黑体"/>
          <w:i w:val="0"/>
          <w:iCs w:val="0"/>
          <w:smallCaps/>
        </w:rPr>
        <w:fldChar w:fldCharType="begin"/>
      </w:r>
      <w:r>
        <w:rPr>
          <w:rFonts w:ascii="黑体" w:hAnsi="黑体" w:eastAsia="黑体"/>
          <w:i w:val="0"/>
          <w:iCs w:val="0"/>
          <w:smallCaps/>
        </w:rPr>
        <w:instrText xml:space="preserve"> PAGEREF _Toc114643253 \h </w:instrText>
      </w:r>
      <w:r>
        <w:rPr>
          <w:rFonts w:ascii="黑体" w:hAnsi="黑体" w:eastAsia="黑体"/>
          <w:i w:val="0"/>
          <w:iCs w:val="0"/>
          <w:smallCaps/>
        </w:rPr>
        <w:fldChar w:fldCharType="separate"/>
      </w:r>
      <w:r>
        <w:rPr>
          <w:rFonts w:ascii="黑体" w:hAnsi="黑体" w:eastAsia="黑体"/>
          <w:i w:val="0"/>
          <w:iCs w:val="0"/>
          <w:smallCaps/>
        </w:rPr>
        <w:t>4</w:t>
      </w:r>
      <w:r>
        <w:rPr>
          <w:rFonts w:ascii="黑体" w:hAnsi="黑体" w:eastAsia="黑体"/>
          <w:i w:val="0"/>
          <w:iCs w:val="0"/>
          <w:smallCaps/>
        </w:rPr>
        <w:fldChar w:fldCharType="end"/>
      </w:r>
    </w:p>
    <w:p w14:paraId="76D0A879">
      <w:pPr>
        <w:pStyle w:val="10"/>
        <w:tabs>
          <w:tab w:val="right" w:leader="dot" w:pos="8296"/>
        </w:tabs>
        <w:rPr>
          <w:rFonts w:ascii="黑体" w:hAnsi="黑体" w:eastAsia="黑体"/>
          <w:i w:val="0"/>
          <w:iCs w:val="0"/>
          <w:smallCaps/>
        </w:rPr>
      </w:pPr>
      <w:r>
        <w:rPr>
          <w:rFonts w:hint="eastAsia" w:ascii="黑体" w:hAnsi="黑体" w:eastAsia="黑体"/>
          <w:i w:val="0"/>
          <w:iCs w:val="0"/>
          <w:smallCaps/>
        </w:rPr>
        <w:t>（二）</w:t>
      </w:r>
      <w:r>
        <w:rPr>
          <w:rFonts w:ascii="黑体" w:hAnsi="黑体" w:eastAsia="黑体"/>
          <w:i w:val="0"/>
          <w:iCs w:val="0"/>
          <w:smallCaps/>
        </w:rPr>
        <w:t>2025</w:t>
      </w:r>
      <w:r>
        <w:rPr>
          <w:rFonts w:hint="eastAsia" w:ascii="黑体" w:hAnsi="黑体" w:eastAsia="黑体"/>
          <w:i w:val="0"/>
          <w:iCs w:val="0"/>
          <w:smallCaps/>
        </w:rPr>
        <w:t>年重点工作完成情况。</w:t>
      </w:r>
      <w:r>
        <w:rPr>
          <w:rFonts w:ascii="黑体" w:hAnsi="黑体" w:eastAsia="黑体"/>
          <w:i w:val="0"/>
          <w:iCs w:val="0"/>
          <w:smallCaps/>
        </w:rPr>
        <w:tab/>
      </w:r>
      <w:r>
        <w:rPr>
          <w:rFonts w:ascii="黑体" w:hAnsi="黑体" w:eastAsia="黑体"/>
          <w:i w:val="0"/>
          <w:iCs w:val="0"/>
          <w:smallCaps/>
        </w:rPr>
        <w:fldChar w:fldCharType="begin"/>
      </w:r>
      <w:r>
        <w:rPr>
          <w:rFonts w:ascii="黑体" w:hAnsi="黑体" w:eastAsia="黑体"/>
          <w:i w:val="0"/>
          <w:iCs w:val="0"/>
          <w:smallCaps/>
        </w:rPr>
        <w:instrText xml:space="preserve"> PAGEREF _Toc114643254 \h </w:instrText>
      </w:r>
      <w:r>
        <w:rPr>
          <w:rFonts w:ascii="黑体" w:hAnsi="黑体" w:eastAsia="黑体"/>
          <w:i w:val="0"/>
          <w:iCs w:val="0"/>
          <w:smallCaps/>
        </w:rPr>
        <w:fldChar w:fldCharType="separate"/>
      </w:r>
      <w:r>
        <w:rPr>
          <w:rFonts w:ascii="黑体" w:hAnsi="黑体" w:eastAsia="黑体"/>
          <w:i w:val="0"/>
          <w:iCs w:val="0"/>
          <w:smallCaps/>
        </w:rPr>
        <w:t>4</w:t>
      </w:r>
      <w:r>
        <w:rPr>
          <w:rFonts w:ascii="黑体" w:hAnsi="黑体" w:eastAsia="黑体"/>
          <w:i w:val="0"/>
          <w:iCs w:val="0"/>
          <w:smallCaps/>
        </w:rPr>
        <w:fldChar w:fldCharType="end"/>
      </w:r>
    </w:p>
    <w:p w14:paraId="142EB846">
      <w:pPr>
        <w:pStyle w:val="17"/>
        <w:tabs>
          <w:tab w:val="right" w:leader="dot" w:pos="8296"/>
        </w:tabs>
        <w:rPr>
          <w:rFonts w:ascii="黑体" w:hAnsi="黑体" w:eastAsia="黑体"/>
        </w:rPr>
      </w:pPr>
      <w:r>
        <w:rPr>
          <w:rFonts w:hint="eastAsia" w:ascii="黑体" w:hAnsi="黑体" w:eastAsia="黑体"/>
        </w:rPr>
        <w:t>二、机构设置</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_Toc114643255 \h </w:instrText>
      </w:r>
      <w:r>
        <w:rPr>
          <w:rFonts w:ascii="黑体" w:hAnsi="黑体" w:eastAsia="黑体"/>
        </w:rPr>
        <w:fldChar w:fldCharType="separate"/>
      </w:r>
      <w:r>
        <w:rPr>
          <w:rFonts w:ascii="黑体" w:hAnsi="黑体" w:eastAsia="黑体"/>
        </w:rPr>
        <w:t>5</w:t>
      </w:r>
      <w:r>
        <w:rPr>
          <w:rFonts w:ascii="黑体" w:hAnsi="黑体" w:eastAsia="黑体"/>
        </w:rPr>
        <w:fldChar w:fldCharType="end"/>
      </w:r>
    </w:p>
    <w:p w14:paraId="5DA1415B">
      <w:pPr>
        <w:pStyle w:val="14"/>
        <w:tabs>
          <w:tab w:val="right" w:leader="dot" w:pos="8296"/>
        </w:tabs>
        <w:rPr>
          <w:rFonts w:ascii="黑体" w:hAnsi="黑体" w:eastAsia="黑体"/>
          <w:b w:val="0"/>
          <w:bCs w:val="0"/>
          <w:caps w:val="0"/>
          <w:smallCaps/>
        </w:rPr>
      </w:pPr>
      <w:r>
        <w:rPr>
          <w:rFonts w:hint="eastAsia" w:ascii="黑体" w:hAnsi="黑体" w:eastAsia="黑体"/>
          <w:b w:val="0"/>
          <w:bCs w:val="0"/>
          <w:caps w:val="0"/>
          <w:smallCaps/>
        </w:rPr>
        <w:t>第二部分</w:t>
      </w:r>
      <w:r>
        <w:rPr>
          <w:rFonts w:ascii="黑体" w:hAnsi="黑体" w:eastAsia="黑体"/>
          <w:b w:val="0"/>
          <w:bCs w:val="0"/>
          <w:caps w:val="0"/>
          <w:smallCaps/>
        </w:rPr>
        <w:t xml:space="preserve"> 202</w:t>
      </w:r>
      <w:r>
        <w:rPr>
          <w:rFonts w:hint="eastAsia" w:ascii="黑体" w:hAnsi="黑体" w:eastAsia="黑体"/>
          <w:b w:val="0"/>
          <w:bCs w:val="0"/>
          <w:caps w:val="0"/>
          <w:smallCaps/>
        </w:rPr>
        <w:t>5年度部门决算情况说明</w:t>
      </w:r>
      <w:r>
        <w:rPr>
          <w:rFonts w:ascii="黑体" w:hAnsi="黑体" w:eastAsia="黑体"/>
          <w:b w:val="0"/>
          <w:bCs w:val="0"/>
          <w:caps w:val="0"/>
          <w:smallCaps/>
        </w:rPr>
        <w:tab/>
      </w:r>
      <w:r>
        <w:rPr>
          <w:rFonts w:ascii="黑体" w:hAnsi="黑体" w:eastAsia="黑体"/>
          <w:b w:val="0"/>
          <w:bCs w:val="0"/>
          <w:caps w:val="0"/>
          <w:smallCaps/>
        </w:rPr>
        <w:fldChar w:fldCharType="begin"/>
      </w:r>
      <w:r>
        <w:rPr>
          <w:rFonts w:ascii="黑体" w:hAnsi="黑体" w:eastAsia="黑体"/>
          <w:b w:val="0"/>
          <w:bCs w:val="0"/>
          <w:caps w:val="0"/>
          <w:smallCaps/>
        </w:rPr>
        <w:instrText xml:space="preserve"> PAGEREF _Toc114643256 \h </w:instrText>
      </w:r>
      <w:r>
        <w:rPr>
          <w:rFonts w:ascii="黑体" w:hAnsi="黑体" w:eastAsia="黑体"/>
          <w:b w:val="0"/>
          <w:bCs w:val="0"/>
          <w:caps w:val="0"/>
          <w:smallCaps/>
        </w:rPr>
        <w:fldChar w:fldCharType="separate"/>
      </w:r>
      <w:r>
        <w:rPr>
          <w:rFonts w:ascii="黑体" w:hAnsi="黑体" w:eastAsia="黑体"/>
          <w:b w:val="0"/>
          <w:bCs w:val="0"/>
          <w:caps w:val="0"/>
          <w:smallCaps/>
        </w:rPr>
        <w:t>8</w:t>
      </w:r>
      <w:r>
        <w:rPr>
          <w:rFonts w:ascii="黑体" w:hAnsi="黑体" w:eastAsia="黑体"/>
          <w:b w:val="0"/>
          <w:bCs w:val="0"/>
          <w:caps w:val="0"/>
          <w:smallCaps/>
        </w:rPr>
        <w:fldChar w:fldCharType="end"/>
      </w:r>
    </w:p>
    <w:p w14:paraId="4046842C">
      <w:pPr>
        <w:pStyle w:val="17"/>
        <w:tabs>
          <w:tab w:val="left" w:pos="840"/>
          <w:tab w:val="right" w:leader="dot" w:pos="8296"/>
        </w:tabs>
        <w:rPr>
          <w:rFonts w:ascii="黑体" w:hAnsi="黑体" w:eastAsia="黑体"/>
        </w:rPr>
      </w:pPr>
      <w:r>
        <w:rPr>
          <w:rFonts w:hint="eastAsia" w:ascii="黑体" w:hAnsi="黑体" w:eastAsia="黑体"/>
        </w:rPr>
        <w:t>一、</w:t>
      </w:r>
      <w:r>
        <w:rPr>
          <w:rFonts w:ascii="黑体" w:hAnsi="黑体" w:eastAsia="黑体"/>
        </w:rPr>
        <w:tab/>
      </w:r>
      <w:r>
        <w:rPr>
          <w:rFonts w:hint="eastAsia" w:ascii="黑体" w:hAnsi="黑体" w:eastAsia="黑体"/>
        </w:rPr>
        <w:t>收入支出决算总体情况说明</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_Toc114643257 \h </w:instrText>
      </w:r>
      <w:r>
        <w:rPr>
          <w:rFonts w:ascii="黑体" w:hAnsi="黑体" w:eastAsia="黑体"/>
        </w:rPr>
        <w:fldChar w:fldCharType="separate"/>
      </w:r>
      <w:r>
        <w:rPr>
          <w:rFonts w:ascii="黑体" w:hAnsi="黑体" w:eastAsia="黑体"/>
        </w:rPr>
        <w:t>8</w:t>
      </w:r>
      <w:r>
        <w:rPr>
          <w:rFonts w:ascii="黑体" w:hAnsi="黑体" w:eastAsia="黑体"/>
        </w:rPr>
        <w:fldChar w:fldCharType="end"/>
      </w:r>
    </w:p>
    <w:p w14:paraId="070353DD">
      <w:pPr>
        <w:pStyle w:val="17"/>
        <w:tabs>
          <w:tab w:val="left" w:pos="840"/>
          <w:tab w:val="right" w:leader="dot" w:pos="8296"/>
        </w:tabs>
        <w:rPr>
          <w:rFonts w:ascii="黑体" w:hAnsi="黑体" w:eastAsia="黑体"/>
        </w:rPr>
      </w:pPr>
      <w:r>
        <w:rPr>
          <w:rFonts w:hint="eastAsia" w:ascii="黑体" w:hAnsi="黑体" w:eastAsia="黑体"/>
        </w:rPr>
        <w:t>二、</w:t>
      </w:r>
      <w:r>
        <w:rPr>
          <w:rFonts w:ascii="黑体" w:hAnsi="黑体" w:eastAsia="黑体"/>
        </w:rPr>
        <w:tab/>
      </w:r>
      <w:r>
        <w:rPr>
          <w:rFonts w:hint="eastAsia" w:ascii="黑体" w:hAnsi="黑体" w:eastAsia="黑体"/>
        </w:rPr>
        <w:t>收入决算情况说明</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_Toc114643258 \h </w:instrText>
      </w:r>
      <w:r>
        <w:rPr>
          <w:rFonts w:ascii="黑体" w:hAnsi="黑体" w:eastAsia="黑体"/>
        </w:rPr>
        <w:fldChar w:fldCharType="separate"/>
      </w:r>
      <w:r>
        <w:rPr>
          <w:rFonts w:ascii="黑体" w:hAnsi="黑体" w:eastAsia="黑体"/>
        </w:rPr>
        <w:t>8</w:t>
      </w:r>
      <w:r>
        <w:rPr>
          <w:rFonts w:ascii="黑体" w:hAnsi="黑体" w:eastAsia="黑体"/>
        </w:rPr>
        <w:fldChar w:fldCharType="end"/>
      </w:r>
    </w:p>
    <w:p w14:paraId="7BAF2A07">
      <w:pPr>
        <w:pStyle w:val="17"/>
        <w:tabs>
          <w:tab w:val="left" w:pos="840"/>
          <w:tab w:val="right" w:leader="dot" w:pos="8296"/>
        </w:tabs>
        <w:rPr>
          <w:rFonts w:ascii="黑体" w:hAnsi="黑体" w:eastAsia="黑体"/>
        </w:rPr>
      </w:pPr>
      <w:r>
        <w:rPr>
          <w:rFonts w:hint="eastAsia" w:ascii="黑体" w:hAnsi="黑体" w:eastAsia="黑体"/>
        </w:rPr>
        <w:t>三、</w:t>
      </w:r>
      <w:r>
        <w:rPr>
          <w:rFonts w:ascii="黑体" w:hAnsi="黑体" w:eastAsia="黑体"/>
        </w:rPr>
        <w:tab/>
      </w:r>
      <w:r>
        <w:rPr>
          <w:rFonts w:hint="eastAsia" w:ascii="黑体" w:hAnsi="黑体" w:eastAsia="黑体"/>
        </w:rPr>
        <w:t>支出决算情况说明</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_Toc114643259 \h </w:instrText>
      </w:r>
      <w:r>
        <w:rPr>
          <w:rFonts w:ascii="黑体" w:hAnsi="黑体" w:eastAsia="黑体"/>
        </w:rPr>
        <w:fldChar w:fldCharType="separate"/>
      </w:r>
      <w:r>
        <w:rPr>
          <w:rFonts w:ascii="黑体" w:hAnsi="黑体" w:eastAsia="黑体"/>
        </w:rPr>
        <w:t>8</w:t>
      </w:r>
      <w:r>
        <w:rPr>
          <w:rFonts w:ascii="黑体" w:hAnsi="黑体" w:eastAsia="黑体"/>
        </w:rPr>
        <w:fldChar w:fldCharType="end"/>
      </w:r>
    </w:p>
    <w:p w14:paraId="0FA5E670">
      <w:pPr>
        <w:pStyle w:val="17"/>
        <w:tabs>
          <w:tab w:val="right" w:leader="dot" w:pos="8296"/>
        </w:tabs>
        <w:rPr>
          <w:rFonts w:ascii="黑体" w:hAnsi="黑体" w:eastAsia="黑体"/>
        </w:rPr>
      </w:pPr>
      <w:r>
        <w:rPr>
          <w:rFonts w:hint="eastAsia" w:ascii="黑体" w:hAnsi="黑体" w:eastAsia="黑体"/>
        </w:rPr>
        <w:t>四、财政拨款收入支出决算总体情况说明</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_Toc114643260 \h </w:instrText>
      </w:r>
      <w:r>
        <w:rPr>
          <w:rFonts w:ascii="黑体" w:hAnsi="黑体" w:eastAsia="黑体"/>
        </w:rPr>
        <w:fldChar w:fldCharType="separate"/>
      </w:r>
      <w:r>
        <w:rPr>
          <w:rFonts w:ascii="黑体" w:hAnsi="黑体" w:eastAsia="黑体"/>
        </w:rPr>
        <w:t>8</w:t>
      </w:r>
      <w:r>
        <w:rPr>
          <w:rFonts w:ascii="黑体" w:hAnsi="黑体" w:eastAsia="黑体"/>
        </w:rPr>
        <w:fldChar w:fldCharType="end"/>
      </w:r>
    </w:p>
    <w:p w14:paraId="434A4B92">
      <w:pPr>
        <w:pStyle w:val="17"/>
        <w:tabs>
          <w:tab w:val="right" w:leader="dot" w:pos="8296"/>
        </w:tabs>
        <w:rPr>
          <w:rFonts w:ascii="黑体" w:hAnsi="黑体" w:eastAsia="黑体"/>
        </w:rPr>
      </w:pPr>
      <w:r>
        <w:rPr>
          <w:rFonts w:hint="eastAsia" w:ascii="黑体" w:hAnsi="黑体" w:eastAsia="黑体"/>
        </w:rPr>
        <w:t>五、一般公共预算财政拨款支出决算情况说明</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_Toc114643261 \h </w:instrText>
      </w:r>
      <w:r>
        <w:rPr>
          <w:rFonts w:ascii="黑体" w:hAnsi="黑体" w:eastAsia="黑体"/>
        </w:rPr>
        <w:fldChar w:fldCharType="separate"/>
      </w:r>
      <w:r>
        <w:rPr>
          <w:rFonts w:ascii="黑体" w:hAnsi="黑体" w:eastAsia="黑体"/>
        </w:rPr>
        <w:t>8</w:t>
      </w:r>
      <w:r>
        <w:rPr>
          <w:rFonts w:ascii="黑体" w:hAnsi="黑体" w:eastAsia="黑体"/>
        </w:rPr>
        <w:fldChar w:fldCharType="end"/>
      </w:r>
    </w:p>
    <w:p w14:paraId="07F66945">
      <w:pPr>
        <w:pStyle w:val="10"/>
        <w:tabs>
          <w:tab w:val="right" w:leader="dot" w:pos="8296"/>
        </w:tabs>
        <w:rPr>
          <w:rFonts w:ascii="黑体" w:hAnsi="黑体" w:eastAsia="黑体"/>
          <w:i w:val="0"/>
          <w:iCs w:val="0"/>
          <w:smallCaps/>
        </w:rPr>
      </w:pPr>
      <w:r>
        <w:rPr>
          <w:rFonts w:hint="eastAsia" w:ascii="黑体" w:hAnsi="黑体" w:eastAsia="黑体"/>
          <w:i w:val="0"/>
          <w:iCs w:val="0"/>
          <w:smallCaps/>
        </w:rPr>
        <w:t>（一）一般公共预算财政拨款支出决算总体情况</w:t>
      </w:r>
      <w:r>
        <w:rPr>
          <w:rFonts w:ascii="黑体" w:hAnsi="黑体" w:eastAsia="黑体"/>
          <w:i w:val="0"/>
          <w:iCs w:val="0"/>
          <w:smallCaps/>
        </w:rPr>
        <w:tab/>
      </w:r>
      <w:r>
        <w:rPr>
          <w:rFonts w:ascii="黑体" w:hAnsi="黑体" w:eastAsia="黑体"/>
          <w:i w:val="0"/>
          <w:iCs w:val="0"/>
          <w:smallCaps/>
        </w:rPr>
        <w:fldChar w:fldCharType="begin"/>
      </w:r>
      <w:r>
        <w:rPr>
          <w:rFonts w:ascii="黑体" w:hAnsi="黑体" w:eastAsia="黑体"/>
          <w:i w:val="0"/>
          <w:iCs w:val="0"/>
          <w:smallCaps/>
        </w:rPr>
        <w:instrText xml:space="preserve"> PAGEREF _Toc114643262 \h </w:instrText>
      </w:r>
      <w:r>
        <w:rPr>
          <w:rFonts w:ascii="黑体" w:hAnsi="黑体" w:eastAsia="黑体"/>
          <w:i w:val="0"/>
          <w:iCs w:val="0"/>
          <w:smallCaps/>
        </w:rPr>
        <w:fldChar w:fldCharType="separate"/>
      </w:r>
      <w:r>
        <w:rPr>
          <w:rFonts w:ascii="黑体" w:hAnsi="黑体" w:eastAsia="黑体"/>
          <w:i w:val="0"/>
          <w:iCs w:val="0"/>
          <w:smallCaps/>
        </w:rPr>
        <w:t>9</w:t>
      </w:r>
      <w:r>
        <w:rPr>
          <w:rFonts w:ascii="黑体" w:hAnsi="黑体" w:eastAsia="黑体"/>
          <w:i w:val="0"/>
          <w:iCs w:val="0"/>
          <w:smallCaps/>
        </w:rPr>
        <w:fldChar w:fldCharType="end"/>
      </w:r>
    </w:p>
    <w:p w14:paraId="6B89A6A9">
      <w:pPr>
        <w:pStyle w:val="10"/>
        <w:tabs>
          <w:tab w:val="right" w:leader="dot" w:pos="8296"/>
        </w:tabs>
        <w:rPr>
          <w:rFonts w:ascii="黑体" w:hAnsi="黑体" w:eastAsia="黑体"/>
          <w:i w:val="0"/>
          <w:iCs w:val="0"/>
          <w:smallCaps/>
        </w:rPr>
      </w:pPr>
      <w:r>
        <w:rPr>
          <w:rFonts w:hint="eastAsia" w:ascii="黑体" w:hAnsi="黑体" w:eastAsia="黑体"/>
          <w:i w:val="0"/>
          <w:iCs w:val="0"/>
          <w:smallCaps/>
        </w:rPr>
        <w:t>（二）一般公共预算财政拨款支出决算结构情况</w:t>
      </w:r>
      <w:r>
        <w:rPr>
          <w:rFonts w:ascii="黑体" w:hAnsi="黑体" w:eastAsia="黑体"/>
          <w:i w:val="0"/>
          <w:iCs w:val="0"/>
          <w:smallCaps/>
        </w:rPr>
        <w:tab/>
      </w:r>
      <w:r>
        <w:rPr>
          <w:rFonts w:ascii="黑体" w:hAnsi="黑体" w:eastAsia="黑体"/>
          <w:i w:val="0"/>
          <w:iCs w:val="0"/>
          <w:smallCaps/>
        </w:rPr>
        <w:fldChar w:fldCharType="begin"/>
      </w:r>
      <w:r>
        <w:rPr>
          <w:rFonts w:ascii="黑体" w:hAnsi="黑体" w:eastAsia="黑体"/>
          <w:i w:val="0"/>
          <w:iCs w:val="0"/>
          <w:smallCaps/>
        </w:rPr>
        <w:instrText xml:space="preserve"> PAGEREF _Toc114643263 \h </w:instrText>
      </w:r>
      <w:r>
        <w:rPr>
          <w:rFonts w:ascii="黑体" w:hAnsi="黑体" w:eastAsia="黑体"/>
          <w:i w:val="0"/>
          <w:iCs w:val="0"/>
          <w:smallCaps/>
        </w:rPr>
        <w:fldChar w:fldCharType="separate"/>
      </w:r>
      <w:r>
        <w:rPr>
          <w:rFonts w:ascii="黑体" w:hAnsi="黑体" w:eastAsia="黑体"/>
          <w:i w:val="0"/>
          <w:iCs w:val="0"/>
          <w:smallCaps/>
        </w:rPr>
        <w:t>9</w:t>
      </w:r>
      <w:r>
        <w:rPr>
          <w:rFonts w:ascii="黑体" w:hAnsi="黑体" w:eastAsia="黑体"/>
          <w:i w:val="0"/>
          <w:iCs w:val="0"/>
          <w:smallCaps/>
        </w:rPr>
        <w:fldChar w:fldCharType="end"/>
      </w:r>
    </w:p>
    <w:p w14:paraId="2D4474A0">
      <w:pPr>
        <w:pStyle w:val="10"/>
        <w:tabs>
          <w:tab w:val="right" w:leader="dot" w:pos="8296"/>
        </w:tabs>
        <w:rPr>
          <w:rFonts w:ascii="黑体" w:hAnsi="黑体" w:eastAsia="黑体"/>
          <w:i w:val="0"/>
          <w:iCs w:val="0"/>
          <w:smallCaps/>
        </w:rPr>
      </w:pPr>
      <w:r>
        <w:rPr>
          <w:rFonts w:hint="eastAsia" w:ascii="黑体" w:hAnsi="黑体" w:eastAsia="黑体"/>
          <w:i w:val="0"/>
          <w:iCs w:val="0"/>
          <w:smallCaps/>
        </w:rPr>
        <w:t>（三）一般公共预算财政拨款支出决算具体情况</w:t>
      </w:r>
      <w:r>
        <w:rPr>
          <w:rFonts w:ascii="黑体" w:hAnsi="黑体" w:eastAsia="黑体"/>
          <w:i w:val="0"/>
          <w:iCs w:val="0"/>
          <w:smallCaps/>
        </w:rPr>
        <w:tab/>
      </w:r>
      <w:r>
        <w:rPr>
          <w:rFonts w:ascii="黑体" w:hAnsi="黑体" w:eastAsia="黑体"/>
          <w:i w:val="0"/>
          <w:iCs w:val="0"/>
          <w:smallCaps/>
        </w:rPr>
        <w:fldChar w:fldCharType="begin"/>
      </w:r>
      <w:r>
        <w:rPr>
          <w:rFonts w:ascii="黑体" w:hAnsi="黑体" w:eastAsia="黑体"/>
          <w:i w:val="0"/>
          <w:iCs w:val="0"/>
          <w:smallCaps/>
        </w:rPr>
        <w:instrText xml:space="preserve"> PAGEREF _Toc114643264 \h </w:instrText>
      </w:r>
      <w:r>
        <w:rPr>
          <w:rFonts w:ascii="黑体" w:hAnsi="黑体" w:eastAsia="黑体"/>
          <w:i w:val="0"/>
          <w:iCs w:val="0"/>
          <w:smallCaps/>
        </w:rPr>
        <w:fldChar w:fldCharType="separate"/>
      </w:r>
      <w:r>
        <w:rPr>
          <w:rFonts w:ascii="黑体" w:hAnsi="黑体" w:eastAsia="黑体"/>
          <w:i w:val="0"/>
          <w:iCs w:val="0"/>
          <w:smallCaps/>
        </w:rPr>
        <w:t>9</w:t>
      </w:r>
      <w:r>
        <w:rPr>
          <w:rFonts w:ascii="黑体" w:hAnsi="黑体" w:eastAsia="黑体"/>
          <w:i w:val="0"/>
          <w:iCs w:val="0"/>
          <w:smallCaps/>
        </w:rPr>
        <w:fldChar w:fldCharType="end"/>
      </w:r>
    </w:p>
    <w:p w14:paraId="2ED59A46">
      <w:pPr>
        <w:pStyle w:val="17"/>
        <w:tabs>
          <w:tab w:val="right" w:leader="dot" w:pos="8296"/>
        </w:tabs>
        <w:rPr>
          <w:rFonts w:ascii="黑体" w:hAnsi="黑体" w:eastAsia="黑体"/>
        </w:rPr>
      </w:pPr>
      <w:r>
        <w:rPr>
          <w:rFonts w:hint="eastAsia" w:ascii="黑体" w:hAnsi="黑体" w:eastAsia="黑体"/>
        </w:rPr>
        <w:t>六、一般公共预算财政拨款基本支出决算情况说明</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_Toc114643265 \h </w:instrText>
      </w:r>
      <w:r>
        <w:rPr>
          <w:rFonts w:ascii="黑体" w:hAnsi="黑体" w:eastAsia="黑体"/>
        </w:rPr>
        <w:fldChar w:fldCharType="separate"/>
      </w:r>
      <w:r>
        <w:rPr>
          <w:rFonts w:ascii="黑体" w:hAnsi="黑体" w:eastAsia="黑体"/>
        </w:rPr>
        <w:t>9</w:t>
      </w:r>
      <w:r>
        <w:rPr>
          <w:rFonts w:ascii="黑体" w:hAnsi="黑体" w:eastAsia="黑体"/>
        </w:rPr>
        <w:fldChar w:fldCharType="end"/>
      </w:r>
    </w:p>
    <w:p w14:paraId="436E38B8">
      <w:pPr>
        <w:pStyle w:val="17"/>
        <w:tabs>
          <w:tab w:val="right" w:leader="dot" w:pos="8296"/>
        </w:tabs>
        <w:rPr>
          <w:rFonts w:ascii="黑体" w:hAnsi="黑体" w:eastAsia="黑体"/>
        </w:rPr>
      </w:pPr>
      <w:r>
        <w:rPr>
          <w:rFonts w:hint="eastAsia" w:ascii="黑体" w:hAnsi="黑体" w:eastAsia="黑体"/>
        </w:rPr>
        <w:t>七、</w:t>
      </w:r>
      <w:r>
        <w:rPr>
          <w:rFonts w:ascii="黑体" w:hAnsi="黑体" w:eastAsia="黑体"/>
        </w:rPr>
        <w:t>“</w:t>
      </w:r>
      <w:r>
        <w:rPr>
          <w:rFonts w:hint="eastAsia" w:ascii="黑体" w:hAnsi="黑体" w:eastAsia="黑体"/>
        </w:rPr>
        <w:t>三公”经费财政拨款支出决算情况说明</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_Toc114643266 \h </w:instrText>
      </w:r>
      <w:r>
        <w:rPr>
          <w:rFonts w:ascii="黑体" w:hAnsi="黑体" w:eastAsia="黑体"/>
        </w:rPr>
        <w:fldChar w:fldCharType="separate"/>
      </w:r>
      <w:r>
        <w:rPr>
          <w:rFonts w:ascii="黑体" w:hAnsi="黑体" w:eastAsia="黑体"/>
        </w:rPr>
        <w:t>10</w:t>
      </w:r>
      <w:r>
        <w:rPr>
          <w:rFonts w:ascii="黑体" w:hAnsi="黑体" w:eastAsia="黑体"/>
        </w:rPr>
        <w:fldChar w:fldCharType="end"/>
      </w:r>
    </w:p>
    <w:p w14:paraId="6A21D1BF">
      <w:pPr>
        <w:pStyle w:val="10"/>
        <w:tabs>
          <w:tab w:val="right" w:leader="dot" w:pos="8296"/>
        </w:tabs>
        <w:rPr>
          <w:rFonts w:ascii="黑体" w:hAnsi="黑体" w:eastAsia="黑体"/>
          <w:i w:val="0"/>
          <w:iCs w:val="0"/>
          <w:smallCaps/>
        </w:rPr>
      </w:pPr>
      <w:r>
        <w:rPr>
          <w:rFonts w:hint="eastAsia" w:ascii="黑体" w:hAnsi="黑体" w:eastAsia="黑体"/>
          <w:i w:val="0"/>
          <w:iCs w:val="0"/>
          <w:smallCaps/>
        </w:rPr>
        <w:t>（一）“三公”经费财政拨款支出决算总体情况说明</w:t>
      </w:r>
      <w:r>
        <w:rPr>
          <w:rFonts w:ascii="黑体" w:hAnsi="黑体" w:eastAsia="黑体"/>
          <w:i w:val="0"/>
          <w:iCs w:val="0"/>
          <w:smallCaps/>
        </w:rPr>
        <w:tab/>
      </w:r>
      <w:r>
        <w:rPr>
          <w:rFonts w:ascii="黑体" w:hAnsi="黑体" w:eastAsia="黑体"/>
          <w:i w:val="0"/>
          <w:iCs w:val="0"/>
          <w:smallCaps/>
        </w:rPr>
        <w:fldChar w:fldCharType="begin"/>
      </w:r>
      <w:r>
        <w:rPr>
          <w:rFonts w:ascii="黑体" w:hAnsi="黑体" w:eastAsia="黑体"/>
          <w:i w:val="0"/>
          <w:iCs w:val="0"/>
          <w:smallCaps/>
        </w:rPr>
        <w:instrText xml:space="preserve"> PAGEREF _Toc114643267 \h </w:instrText>
      </w:r>
      <w:r>
        <w:rPr>
          <w:rFonts w:ascii="黑体" w:hAnsi="黑体" w:eastAsia="黑体"/>
          <w:i w:val="0"/>
          <w:iCs w:val="0"/>
          <w:smallCaps/>
        </w:rPr>
        <w:fldChar w:fldCharType="separate"/>
      </w:r>
      <w:r>
        <w:rPr>
          <w:rFonts w:ascii="黑体" w:hAnsi="黑体" w:eastAsia="黑体"/>
          <w:i w:val="0"/>
          <w:iCs w:val="0"/>
          <w:smallCaps/>
        </w:rPr>
        <w:t>10</w:t>
      </w:r>
      <w:r>
        <w:rPr>
          <w:rFonts w:ascii="黑体" w:hAnsi="黑体" w:eastAsia="黑体"/>
          <w:i w:val="0"/>
          <w:iCs w:val="0"/>
          <w:smallCaps/>
        </w:rPr>
        <w:fldChar w:fldCharType="end"/>
      </w:r>
    </w:p>
    <w:p w14:paraId="6BC03A70">
      <w:pPr>
        <w:pStyle w:val="10"/>
        <w:tabs>
          <w:tab w:val="right" w:leader="dot" w:pos="8296"/>
        </w:tabs>
        <w:rPr>
          <w:rFonts w:ascii="黑体" w:hAnsi="黑体" w:eastAsia="黑体"/>
          <w:i w:val="0"/>
          <w:iCs w:val="0"/>
          <w:smallCaps/>
        </w:rPr>
      </w:pPr>
      <w:r>
        <w:rPr>
          <w:rFonts w:hint="eastAsia" w:ascii="黑体" w:hAnsi="黑体" w:eastAsia="黑体"/>
          <w:i w:val="0"/>
          <w:iCs w:val="0"/>
          <w:smallCaps/>
        </w:rPr>
        <w:t>（二）“三公”经费财政拨款支出决算具体情况说明</w:t>
      </w:r>
      <w:r>
        <w:rPr>
          <w:rFonts w:ascii="黑体" w:hAnsi="黑体" w:eastAsia="黑体"/>
          <w:i w:val="0"/>
          <w:iCs w:val="0"/>
          <w:smallCaps/>
        </w:rPr>
        <w:tab/>
      </w:r>
      <w:r>
        <w:rPr>
          <w:rFonts w:ascii="黑体" w:hAnsi="黑体" w:eastAsia="黑体"/>
          <w:i w:val="0"/>
          <w:iCs w:val="0"/>
          <w:smallCaps/>
        </w:rPr>
        <w:fldChar w:fldCharType="begin"/>
      </w:r>
      <w:r>
        <w:rPr>
          <w:rFonts w:ascii="黑体" w:hAnsi="黑体" w:eastAsia="黑体"/>
          <w:i w:val="0"/>
          <w:iCs w:val="0"/>
          <w:smallCaps/>
        </w:rPr>
        <w:instrText xml:space="preserve"> PAGEREF _Toc114643268 \h </w:instrText>
      </w:r>
      <w:r>
        <w:rPr>
          <w:rFonts w:ascii="黑体" w:hAnsi="黑体" w:eastAsia="黑体"/>
          <w:i w:val="0"/>
          <w:iCs w:val="0"/>
          <w:smallCaps/>
        </w:rPr>
        <w:fldChar w:fldCharType="separate"/>
      </w:r>
      <w:r>
        <w:rPr>
          <w:rFonts w:ascii="黑体" w:hAnsi="黑体" w:eastAsia="黑体"/>
          <w:i w:val="0"/>
          <w:iCs w:val="0"/>
          <w:smallCaps/>
        </w:rPr>
        <w:t>10</w:t>
      </w:r>
      <w:r>
        <w:rPr>
          <w:rFonts w:ascii="黑体" w:hAnsi="黑体" w:eastAsia="黑体"/>
          <w:i w:val="0"/>
          <w:iCs w:val="0"/>
          <w:smallCaps/>
        </w:rPr>
        <w:fldChar w:fldCharType="end"/>
      </w:r>
    </w:p>
    <w:p w14:paraId="2D36DDA6">
      <w:pPr>
        <w:pStyle w:val="17"/>
        <w:tabs>
          <w:tab w:val="right" w:leader="dot" w:pos="8296"/>
        </w:tabs>
        <w:rPr>
          <w:rFonts w:ascii="黑体" w:hAnsi="黑体" w:eastAsia="黑体"/>
        </w:rPr>
      </w:pPr>
      <w:r>
        <w:rPr>
          <w:rFonts w:hint="eastAsia" w:ascii="黑体" w:hAnsi="黑体" w:eastAsia="黑体"/>
        </w:rPr>
        <w:t>八、政府性基金预算支出决算情况说明</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_Toc114643269 \h </w:instrText>
      </w:r>
      <w:r>
        <w:rPr>
          <w:rFonts w:ascii="黑体" w:hAnsi="黑体" w:eastAsia="黑体"/>
        </w:rPr>
        <w:fldChar w:fldCharType="separate"/>
      </w:r>
      <w:r>
        <w:rPr>
          <w:rFonts w:ascii="黑体" w:hAnsi="黑体" w:eastAsia="黑体"/>
        </w:rPr>
        <w:t>11</w:t>
      </w:r>
      <w:r>
        <w:rPr>
          <w:rFonts w:ascii="黑体" w:hAnsi="黑体" w:eastAsia="黑体"/>
        </w:rPr>
        <w:fldChar w:fldCharType="end"/>
      </w:r>
    </w:p>
    <w:p w14:paraId="04F054C7">
      <w:pPr>
        <w:pStyle w:val="17"/>
        <w:tabs>
          <w:tab w:val="right" w:leader="dot" w:pos="8296"/>
        </w:tabs>
        <w:rPr>
          <w:rFonts w:ascii="黑体" w:hAnsi="黑体" w:eastAsia="黑体"/>
        </w:rPr>
      </w:pPr>
      <w:r>
        <w:rPr>
          <w:rFonts w:hint="eastAsia" w:ascii="黑体" w:hAnsi="黑体" w:eastAsia="黑体"/>
        </w:rPr>
        <w:t>九、 国有资本经营预算支出决算情况说明</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_Toc114643270 \h </w:instrText>
      </w:r>
      <w:r>
        <w:rPr>
          <w:rFonts w:ascii="黑体" w:hAnsi="黑体" w:eastAsia="黑体"/>
        </w:rPr>
        <w:fldChar w:fldCharType="separate"/>
      </w:r>
      <w:r>
        <w:rPr>
          <w:rFonts w:ascii="黑体" w:hAnsi="黑体" w:eastAsia="黑体"/>
        </w:rPr>
        <w:t>11</w:t>
      </w:r>
      <w:r>
        <w:rPr>
          <w:rFonts w:ascii="黑体" w:hAnsi="黑体" w:eastAsia="黑体"/>
        </w:rPr>
        <w:fldChar w:fldCharType="end"/>
      </w:r>
    </w:p>
    <w:p w14:paraId="43644FBA">
      <w:pPr>
        <w:pStyle w:val="17"/>
        <w:tabs>
          <w:tab w:val="right" w:leader="dot" w:pos="8296"/>
        </w:tabs>
        <w:rPr>
          <w:rFonts w:ascii="黑体" w:hAnsi="黑体" w:eastAsia="黑体"/>
        </w:rPr>
      </w:pPr>
      <w:r>
        <w:rPr>
          <w:rFonts w:hint="eastAsia" w:ascii="黑体" w:hAnsi="黑体" w:eastAsia="黑体"/>
        </w:rPr>
        <w:t>十、其他重要事项的情况说明</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_Toc114643271 \h </w:instrText>
      </w:r>
      <w:r>
        <w:rPr>
          <w:rFonts w:ascii="黑体" w:hAnsi="黑体" w:eastAsia="黑体"/>
        </w:rPr>
        <w:fldChar w:fldCharType="separate"/>
      </w:r>
      <w:r>
        <w:rPr>
          <w:rFonts w:ascii="黑体" w:hAnsi="黑体" w:eastAsia="黑体"/>
        </w:rPr>
        <w:t>11</w:t>
      </w:r>
      <w:r>
        <w:rPr>
          <w:rFonts w:ascii="黑体" w:hAnsi="黑体" w:eastAsia="黑体"/>
        </w:rPr>
        <w:fldChar w:fldCharType="end"/>
      </w:r>
    </w:p>
    <w:p w14:paraId="156FC1D5">
      <w:pPr>
        <w:pStyle w:val="10"/>
        <w:tabs>
          <w:tab w:val="right" w:leader="dot" w:pos="8296"/>
        </w:tabs>
        <w:rPr>
          <w:rFonts w:ascii="黑体" w:hAnsi="黑体" w:eastAsia="黑体"/>
          <w:i w:val="0"/>
          <w:iCs w:val="0"/>
          <w:smallCaps/>
        </w:rPr>
      </w:pPr>
      <w:r>
        <w:rPr>
          <w:rFonts w:hint="eastAsia" w:ascii="黑体" w:hAnsi="黑体" w:eastAsia="黑体"/>
          <w:i w:val="0"/>
          <w:iCs w:val="0"/>
          <w:smallCaps/>
        </w:rPr>
        <w:t>（一）机关运行经费支出情况</w:t>
      </w:r>
      <w:r>
        <w:rPr>
          <w:rFonts w:ascii="黑体" w:hAnsi="黑体" w:eastAsia="黑体"/>
          <w:i w:val="0"/>
          <w:iCs w:val="0"/>
          <w:smallCaps/>
        </w:rPr>
        <w:tab/>
      </w:r>
      <w:r>
        <w:rPr>
          <w:rFonts w:ascii="黑体" w:hAnsi="黑体" w:eastAsia="黑体"/>
          <w:i w:val="0"/>
          <w:iCs w:val="0"/>
          <w:smallCaps/>
        </w:rPr>
        <w:fldChar w:fldCharType="begin"/>
      </w:r>
      <w:r>
        <w:rPr>
          <w:rFonts w:ascii="黑体" w:hAnsi="黑体" w:eastAsia="黑体"/>
          <w:i w:val="0"/>
          <w:iCs w:val="0"/>
          <w:smallCaps/>
        </w:rPr>
        <w:instrText xml:space="preserve"> PAGEREF _Toc114643272 \h </w:instrText>
      </w:r>
      <w:r>
        <w:rPr>
          <w:rFonts w:ascii="黑体" w:hAnsi="黑体" w:eastAsia="黑体"/>
          <w:i w:val="0"/>
          <w:iCs w:val="0"/>
          <w:smallCaps/>
        </w:rPr>
        <w:fldChar w:fldCharType="separate"/>
      </w:r>
      <w:r>
        <w:rPr>
          <w:rFonts w:ascii="黑体" w:hAnsi="黑体" w:eastAsia="黑体"/>
          <w:i w:val="0"/>
          <w:iCs w:val="0"/>
          <w:smallCaps/>
        </w:rPr>
        <w:t>11</w:t>
      </w:r>
      <w:r>
        <w:rPr>
          <w:rFonts w:ascii="黑体" w:hAnsi="黑体" w:eastAsia="黑体"/>
          <w:i w:val="0"/>
          <w:iCs w:val="0"/>
          <w:smallCaps/>
        </w:rPr>
        <w:fldChar w:fldCharType="end"/>
      </w:r>
    </w:p>
    <w:p w14:paraId="62AD4F17">
      <w:pPr>
        <w:pStyle w:val="10"/>
        <w:tabs>
          <w:tab w:val="right" w:leader="dot" w:pos="8296"/>
        </w:tabs>
        <w:rPr>
          <w:rFonts w:ascii="黑体" w:hAnsi="黑体" w:eastAsia="黑体"/>
          <w:i w:val="0"/>
          <w:iCs w:val="0"/>
          <w:smallCaps/>
        </w:rPr>
      </w:pPr>
      <w:r>
        <w:rPr>
          <w:rFonts w:hint="eastAsia" w:ascii="黑体" w:hAnsi="黑体" w:eastAsia="黑体"/>
          <w:i w:val="0"/>
          <w:iCs w:val="0"/>
          <w:smallCaps/>
        </w:rPr>
        <w:t>（二）政府采购支出情况</w:t>
      </w:r>
      <w:r>
        <w:rPr>
          <w:rFonts w:ascii="黑体" w:hAnsi="黑体" w:eastAsia="黑体"/>
          <w:i w:val="0"/>
          <w:iCs w:val="0"/>
          <w:smallCaps/>
        </w:rPr>
        <w:tab/>
      </w:r>
      <w:r>
        <w:rPr>
          <w:rFonts w:ascii="黑体" w:hAnsi="黑体" w:eastAsia="黑体"/>
          <w:i w:val="0"/>
          <w:iCs w:val="0"/>
          <w:smallCaps/>
        </w:rPr>
        <w:fldChar w:fldCharType="begin"/>
      </w:r>
      <w:r>
        <w:rPr>
          <w:rFonts w:ascii="黑体" w:hAnsi="黑体" w:eastAsia="黑体"/>
          <w:i w:val="0"/>
          <w:iCs w:val="0"/>
          <w:smallCaps/>
        </w:rPr>
        <w:instrText xml:space="preserve"> PAGEREF _Toc114643273 \h </w:instrText>
      </w:r>
      <w:r>
        <w:rPr>
          <w:rFonts w:ascii="黑体" w:hAnsi="黑体" w:eastAsia="黑体"/>
          <w:i w:val="0"/>
          <w:iCs w:val="0"/>
          <w:smallCaps/>
        </w:rPr>
        <w:fldChar w:fldCharType="separate"/>
      </w:r>
      <w:r>
        <w:rPr>
          <w:rFonts w:ascii="黑体" w:hAnsi="黑体" w:eastAsia="黑体"/>
          <w:i w:val="0"/>
          <w:iCs w:val="0"/>
          <w:smallCaps/>
        </w:rPr>
        <w:t>11</w:t>
      </w:r>
      <w:r>
        <w:rPr>
          <w:rFonts w:ascii="黑体" w:hAnsi="黑体" w:eastAsia="黑体"/>
          <w:i w:val="0"/>
          <w:iCs w:val="0"/>
          <w:smallCaps/>
        </w:rPr>
        <w:fldChar w:fldCharType="end"/>
      </w:r>
    </w:p>
    <w:p w14:paraId="5250AF95">
      <w:pPr>
        <w:pStyle w:val="10"/>
        <w:tabs>
          <w:tab w:val="right" w:leader="dot" w:pos="8296"/>
        </w:tabs>
        <w:rPr>
          <w:rFonts w:ascii="黑体" w:hAnsi="黑体" w:eastAsia="黑体"/>
          <w:i w:val="0"/>
          <w:iCs w:val="0"/>
          <w:smallCaps/>
        </w:rPr>
      </w:pPr>
      <w:r>
        <w:rPr>
          <w:rFonts w:hint="eastAsia" w:ascii="黑体" w:hAnsi="黑体" w:eastAsia="黑体"/>
          <w:i w:val="0"/>
          <w:iCs w:val="0"/>
          <w:smallCaps/>
        </w:rPr>
        <w:t>（三）国有资产占有使用情况</w:t>
      </w:r>
      <w:r>
        <w:rPr>
          <w:rFonts w:ascii="黑体" w:hAnsi="黑体" w:eastAsia="黑体"/>
          <w:i w:val="0"/>
          <w:iCs w:val="0"/>
          <w:smallCaps/>
        </w:rPr>
        <w:tab/>
      </w:r>
      <w:r>
        <w:rPr>
          <w:rFonts w:ascii="黑体" w:hAnsi="黑体" w:eastAsia="黑体"/>
          <w:i w:val="0"/>
          <w:iCs w:val="0"/>
          <w:smallCaps/>
        </w:rPr>
        <w:fldChar w:fldCharType="begin"/>
      </w:r>
      <w:r>
        <w:rPr>
          <w:rFonts w:ascii="黑体" w:hAnsi="黑体" w:eastAsia="黑体"/>
          <w:i w:val="0"/>
          <w:iCs w:val="0"/>
          <w:smallCaps/>
        </w:rPr>
        <w:instrText xml:space="preserve"> PAGEREF _Toc114643274 \h </w:instrText>
      </w:r>
      <w:r>
        <w:rPr>
          <w:rFonts w:ascii="黑体" w:hAnsi="黑体" w:eastAsia="黑体"/>
          <w:i w:val="0"/>
          <w:iCs w:val="0"/>
          <w:smallCaps/>
        </w:rPr>
        <w:fldChar w:fldCharType="separate"/>
      </w:r>
      <w:r>
        <w:rPr>
          <w:rFonts w:ascii="黑体" w:hAnsi="黑体" w:eastAsia="黑体"/>
          <w:i w:val="0"/>
          <w:iCs w:val="0"/>
          <w:smallCaps/>
        </w:rPr>
        <w:t>11</w:t>
      </w:r>
      <w:r>
        <w:rPr>
          <w:rFonts w:ascii="黑体" w:hAnsi="黑体" w:eastAsia="黑体"/>
          <w:i w:val="0"/>
          <w:iCs w:val="0"/>
          <w:smallCaps/>
        </w:rPr>
        <w:fldChar w:fldCharType="end"/>
      </w:r>
    </w:p>
    <w:p w14:paraId="1D29AEE1">
      <w:pPr>
        <w:pStyle w:val="10"/>
        <w:tabs>
          <w:tab w:val="right" w:leader="dot" w:pos="8296"/>
        </w:tabs>
        <w:rPr>
          <w:rFonts w:ascii="黑体" w:hAnsi="黑体" w:eastAsia="黑体"/>
          <w:i w:val="0"/>
          <w:iCs w:val="0"/>
          <w:smallCaps/>
        </w:rPr>
      </w:pPr>
      <w:r>
        <w:rPr>
          <w:rFonts w:hint="eastAsia" w:ascii="黑体" w:hAnsi="黑体" w:eastAsia="黑体"/>
          <w:i w:val="0"/>
          <w:iCs w:val="0"/>
          <w:smallCaps/>
        </w:rPr>
        <w:t>（四）预算绩效管理情况。</w:t>
      </w:r>
      <w:r>
        <w:rPr>
          <w:rFonts w:ascii="黑体" w:hAnsi="黑体" w:eastAsia="黑体"/>
          <w:i w:val="0"/>
          <w:iCs w:val="0"/>
          <w:smallCaps/>
        </w:rPr>
        <w:tab/>
      </w:r>
      <w:r>
        <w:rPr>
          <w:rFonts w:ascii="黑体" w:hAnsi="黑体" w:eastAsia="黑体"/>
          <w:i w:val="0"/>
          <w:iCs w:val="0"/>
          <w:smallCaps/>
        </w:rPr>
        <w:fldChar w:fldCharType="begin"/>
      </w:r>
      <w:r>
        <w:rPr>
          <w:rFonts w:ascii="黑体" w:hAnsi="黑体" w:eastAsia="黑体"/>
          <w:i w:val="0"/>
          <w:iCs w:val="0"/>
          <w:smallCaps/>
        </w:rPr>
        <w:instrText xml:space="preserve"> PAGEREF _Toc114643275 \h </w:instrText>
      </w:r>
      <w:r>
        <w:rPr>
          <w:rFonts w:ascii="黑体" w:hAnsi="黑体" w:eastAsia="黑体"/>
          <w:i w:val="0"/>
          <w:iCs w:val="0"/>
          <w:smallCaps/>
        </w:rPr>
        <w:fldChar w:fldCharType="separate"/>
      </w:r>
      <w:r>
        <w:rPr>
          <w:rFonts w:ascii="黑体" w:hAnsi="黑体" w:eastAsia="黑体"/>
          <w:i w:val="0"/>
          <w:iCs w:val="0"/>
          <w:smallCaps/>
        </w:rPr>
        <w:t>11</w:t>
      </w:r>
      <w:r>
        <w:rPr>
          <w:rFonts w:ascii="黑体" w:hAnsi="黑体" w:eastAsia="黑体"/>
          <w:i w:val="0"/>
          <w:iCs w:val="0"/>
          <w:smallCaps/>
        </w:rPr>
        <w:fldChar w:fldCharType="end"/>
      </w:r>
    </w:p>
    <w:p w14:paraId="0CEE74A6">
      <w:pPr>
        <w:pStyle w:val="14"/>
        <w:tabs>
          <w:tab w:val="right" w:leader="dot" w:pos="8296"/>
        </w:tabs>
        <w:rPr>
          <w:rFonts w:ascii="黑体" w:hAnsi="黑体" w:eastAsia="黑体"/>
          <w:b w:val="0"/>
          <w:bCs w:val="0"/>
          <w:caps w:val="0"/>
          <w:smallCaps/>
        </w:rPr>
      </w:pPr>
      <w:r>
        <w:rPr>
          <w:rFonts w:hint="eastAsia" w:ascii="黑体" w:hAnsi="黑体" w:eastAsia="黑体"/>
          <w:b w:val="0"/>
          <w:bCs w:val="0"/>
          <w:caps w:val="0"/>
          <w:smallCaps/>
        </w:rPr>
        <w:t>第三部分 名词解释</w:t>
      </w:r>
      <w:r>
        <w:rPr>
          <w:rFonts w:ascii="黑体" w:hAnsi="黑体" w:eastAsia="黑体"/>
          <w:b w:val="0"/>
          <w:bCs w:val="0"/>
          <w:caps w:val="0"/>
          <w:smallCaps/>
        </w:rPr>
        <w:tab/>
      </w:r>
      <w:r>
        <w:rPr>
          <w:rFonts w:ascii="黑体" w:hAnsi="黑体" w:eastAsia="黑体"/>
          <w:b w:val="0"/>
          <w:bCs w:val="0"/>
          <w:caps w:val="0"/>
          <w:smallCaps/>
        </w:rPr>
        <w:fldChar w:fldCharType="begin"/>
      </w:r>
      <w:r>
        <w:rPr>
          <w:rFonts w:ascii="黑体" w:hAnsi="黑体" w:eastAsia="黑体"/>
          <w:b w:val="0"/>
          <w:bCs w:val="0"/>
          <w:caps w:val="0"/>
          <w:smallCaps/>
        </w:rPr>
        <w:instrText xml:space="preserve"> PAGEREF _Toc114643276 \h </w:instrText>
      </w:r>
      <w:r>
        <w:rPr>
          <w:rFonts w:ascii="黑体" w:hAnsi="黑体" w:eastAsia="黑体"/>
          <w:b w:val="0"/>
          <w:bCs w:val="0"/>
          <w:caps w:val="0"/>
          <w:smallCaps/>
        </w:rPr>
        <w:fldChar w:fldCharType="separate"/>
      </w:r>
      <w:r>
        <w:rPr>
          <w:rFonts w:ascii="黑体" w:hAnsi="黑体" w:eastAsia="黑体"/>
          <w:b w:val="0"/>
          <w:bCs w:val="0"/>
          <w:caps w:val="0"/>
          <w:smallCaps/>
        </w:rPr>
        <w:t>12</w:t>
      </w:r>
      <w:r>
        <w:rPr>
          <w:rFonts w:ascii="黑体" w:hAnsi="黑体" w:eastAsia="黑体"/>
          <w:b w:val="0"/>
          <w:bCs w:val="0"/>
          <w:caps w:val="0"/>
          <w:smallCaps/>
        </w:rPr>
        <w:fldChar w:fldCharType="end"/>
      </w:r>
    </w:p>
    <w:p w14:paraId="7FD104C4">
      <w:pPr>
        <w:pStyle w:val="14"/>
        <w:tabs>
          <w:tab w:val="right" w:leader="dot" w:pos="8296"/>
        </w:tabs>
        <w:rPr>
          <w:rFonts w:ascii="黑体" w:hAnsi="黑体" w:eastAsia="黑体"/>
          <w:b w:val="0"/>
          <w:bCs w:val="0"/>
          <w:caps w:val="0"/>
          <w:smallCaps/>
        </w:rPr>
      </w:pPr>
      <w:r>
        <w:rPr>
          <w:rFonts w:hint="eastAsia" w:ascii="黑体" w:hAnsi="黑体" w:eastAsia="黑体"/>
          <w:b w:val="0"/>
          <w:bCs w:val="0"/>
          <w:caps w:val="0"/>
          <w:smallCaps/>
        </w:rPr>
        <w:t>第四部分</w:t>
      </w:r>
      <w:r>
        <w:rPr>
          <w:rFonts w:ascii="黑体" w:hAnsi="黑体" w:eastAsia="黑体"/>
          <w:b w:val="0"/>
          <w:bCs w:val="0"/>
          <w:caps w:val="0"/>
          <w:smallCaps/>
        </w:rPr>
        <w:t xml:space="preserve"> </w:t>
      </w:r>
      <w:r>
        <w:rPr>
          <w:rFonts w:hint="eastAsia" w:ascii="黑体" w:hAnsi="黑体" w:eastAsia="黑体"/>
          <w:b w:val="0"/>
          <w:bCs w:val="0"/>
          <w:caps w:val="0"/>
          <w:smallCaps/>
        </w:rPr>
        <w:t>附件</w:t>
      </w:r>
      <w:r>
        <w:rPr>
          <w:rFonts w:ascii="黑体" w:hAnsi="黑体" w:eastAsia="黑体"/>
          <w:b w:val="0"/>
          <w:bCs w:val="0"/>
          <w:caps w:val="0"/>
          <w:smallCaps/>
        </w:rPr>
        <w:tab/>
      </w:r>
      <w:r>
        <w:rPr>
          <w:rFonts w:ascii="黑体" w:hAnsi="黑体" w:eastAsia="黑体"/>
          <w:b w:val="0"/>
          <w:bCs w:val="0"/>
          <w:caps w:val="0"/>
          <w:smallCaps/>
        </w:rPr>
        <w:fldChar w:fldCharType="begin"/>
      </w:r>
      <w:r>
        <w:rPr>
          <w:rFonts w:ascii="黑体" w:hAnsi="黑体" w:eastAsia="黑体"/>
          <w:b w:val="0"/>
          <w:bCs w:val="0"/>
          <w:caps w:val="0"/>
          <w:smallCaps/>
        </w:rPr>
        <w:instrText xml:space="preserve"> PAGEREF _Toc114643277 \h </w:instrText>
      </w:r>
      <w:r>
        <w:rPr>
          <w:rFonts w:ascii="黑体" w:hAnsi="黑体" w:eastAsia="黑体"/>
          <w:b w:val="0"/>
          <w:bCs w:val="0"/>
          <w:caps w:val="0"/>
          <w:smallCaps/>
        </w:rPr>
        <w:fldChar w:fldCharType="separate"/>
      </w:r>
      <w:r>
        <w:rPr>
          <w:rFonts w:hint="eastAsia" w:ascii="黑体" w:hAnsi="黑体" w:eastAsia="黑体"/>
          <w:caps w:val="0"/>
          <w:smallCaps/>
        </w:rPr>
        <w:t>错误!未定义书签。</w:t>
      </w:r>
      <w:r>
        <w:rPr>
          <w:rFonts w:ascii="黑体" w:hAnsi="黑体" w:eastAsia="黑体"/>
          <w:b w:val="0"/>
          <w:bCs w:val="0"/>
          <w:caps w:val="0"/>
          <w:smallCaps/>
        </w:rPr>
        <w:fldChar w:fldCharType="end"/>
      </w:r>
    </w:p>
    <w:p w14:paraId="0DDDE197">
      <w:pPr>
        <w:pStyle w:val="14"/>
        <w:tabs>
          <w:tab w:val="right" w:leader="dot" w:pos="8296"/>
        </w:tabs>
        <w:rPr>
          <w:rFonts w:ascii="黑体" w:hAnsi="黑体" w:eastAsia="黑体"/>
          <w:b w:val="0"/>
          <w:bCs w:val="0"/>
          <w:caps w:val="0"/>
          <w:smallCaps/>
        </w:rPr>
      </w:pPr>
      <w:r>
        <w:rPr>
          <w:rFonts w:hint="eastAsia" w:ascii="黑体" w:hAnsi="黑体" w:eastAsia="黑体"/>
          <w:b w:val="0"/>
          <w:bCs w:val="0"/>
          <w:caps w:val="0"/>
          <w:smallCaps/>
        </w:rPr>
        <w:t>附件</w:t>
      </w:r>
      <w:r>
        <w:rPr>
          <w:rFonts w:ascii="黑体" w:hAnsi="黑体" w:eastAsia="黑体"/>
          <w:b w:val="0"/>
          <w:bCs w:val="0"/>
          <w:caps w:val="0"/>
          <w:smallCaps/>
        </w:rPr>
        <w:t>1</w:t>
      </w:r>
      <w:r>
        <w:rPr>
          <w:rFonts w:ascii="黑体" w:hAnsi="黑体" w:eastAsia="黑体"/>
          <w:b w:val="0"/>
          <w:bCs w:val="0"/>
          <w:caps w:val="0"/>
          <w:smallCaps/>
        </w:rPr>
        <w:tab/>
      </w:r>
      <w:r>
        <w:rPr>
          <w:rFonts w:ascii="黑体" w:hAnsi="黑体" w:eastAsia="黑体"/>
          <w:b w:val="0"/>
          <w:bCs w:val="0"/>
          <w:caps w:val="0"/>
          <w:smallCaps/>
        </w:rPr>
        <w:fldChar w:fldCharType="begin"/>
      </w:r>
      <w:r>
        <w:rPr>
          <w:rFonts w:ascii="黑体" w:hAnsi="黑体" w:eastAsia="黑体"/>
          <w:b w:val="0"/>
          <w:bCs w:val="0"/>
          <w:caps w:val="0"/>
          <w:smallCaps/>
        </w:rPr>
        <w:instrText xml:space="preserve"> PAGEREF _Toc114643278 \h </w:instrText>
      </w:r>
      <w:r>
        <w:rPr>
          <w:rFonts w:ascii="黑体" w:hAnsi="黑体" w:eastAsia="黑体"/>
          <w:b w:val="0"/>
          <w:bCs w:val="0"/>
          <w:caps w:val="0"/>
          <w:smallCaps/>
        </w:rPr>
        <w:fldChar w:fldCharType="separate"/>
      </w:r>
      <w:r>
        <w:rPr>
          <w:rFonts w:hint="eastAsia" w:ascii="黑体" w:hAnsi="黑体" w:eastAsia="黑体"/>
          <w:caps w:val="0"/>
          <w:smallCaps/>
        </w:rPr>
        <w:t>错误!未定义书签。</w:t>
      </w:r>
      <w:r>
        <w:rPr>
          <w:rFonts w:ascii="黑体" w:hAnsi="黑体" w:eastAsia="黑体"/>
          <w:b w:val="0"/>
          <w:bCs w:val="0"/>
          <w:caps w:val="0"/>
          <w:smallCaps/>
        </w:rPr>
        <w:fldChar w:fldCharType="end"/>
      </w:r>
    </w:p>
    <w:p w14:paraId="04D4B974">
      <w:pPr>
        <w:pStyle w:val="14"/>
        <w:tabs>
          <w:tab w:val="right" w:leader="dot" w:pos="8296"/>
        </w:tabs>
        <w:rPr>
          <w:rFonts w:ascii="黑体" w:hAnsi="黑体" w:eastAsia="黑体"/>
          <w:b w:val="0"/>
          <w:bCs w:val="0"/>
          <w:caps w:val="0"/>
          <w:smallCaps/>
        </w:rPr>
      </w:pPr>
      <w:r>
        <w:rPr>
          <w:rFonts w:hint="eastAsia" w:ascii="黑体" w:hAnsi="黑体" w:eastAsia="黑体"/>
          <w:b w:val="0"/>
          <w:bCs w:val="0"/>
          <w:caps w:val="0"/>
          <w:smallCaps/>
        </w:rPr>
        <w:t>松潘县妇女联合会</w:t>
      </w:r>
      <w:r>
        <w:rPr>
          <w:rFonts w:ascii="黑体" w:hAnsi="黑体" w:eastAsia="黑体"/>
          <w:b w:val="0"/>
          <w:bCs w:val="0"/>
          <w:caps w:val="0"/>
          <w:smallCaps/>
        </w:rPr>
        <w:tab/>
      </w:r>
      <w:r>
        <w:rPr>
          <w:rFonts w:ascii="黑体" w:hAnsi="黑体" w:eastAsia="黑体"/>
          <w:b w:val="0"/>
          <w:bCs w:val="0"/>
          <w:caps w:val="0"/>
          <w:smallCaps/>
        </w:rPr>
        <w:fldChar w:fldCharType="begin"/>
      </w:r>
      <w:r>
        <w:rPr>
          <w:rFonts w:ascii="黑体" w:hAnsi="黑体" w:eastAsia="黑体"/>
          <w:b w:val="0"/>
          <w:bCs w:val="0"/>
          <w:caps w:val="0"/>
          <w:smallCaps/>
        </w:rPr>
        <w:instrText xml:space="preserve"> PAGEREF _Toc114643279 \h </w:instrText>
      </w:r>
      <w:r>
        <w:rPr>
          <w:rFonts w:ascii="黑体" w:hAnsi="黑体" w:eastAsia="黑体"/>
          <w:b w:val="0"/>
          <w:bCs w:val="0"/>
          <w:caps w:val="0"/>
          <w:smallCaps/>
        </w:rPr>
        <w:fldChar w:fldCharType="separate"/>
      </w:r>
      <w:r>
        <w:rPr>
          <w:rFonts w:hint="eastAsia" w:ascii="黑体" w:hAnsi="黑体" w:eastAsia="黑体"/>
          <w:caps w:val="0"/>
          <w:smallCaps/>
        </w:rPr>
        <w:t>错误!未定义书签。</w:t>
      </w:r>
      <w:r>
        <w:rPr>
          <w:rFonts w:ascii="黑体" w:hAnsi="黑体" w:eastAsia="黑体"/>
          <w:b w:val="0"/>
          <w:bCs w:val="0"/>
          <w:caps w:val="0"/>
          <w:smallCaps/>
        </w:rPr>
        <w:fldChar w:fldCharType="end"/>
      </w:r>
    </w:p>
    <w:p w14:paraId="30658DAB">
      <w:pPr>
        <w:pStyle w:val="14"/>
        <w:tabs>
          <w:tab w:val="right" w:leader="dot" w:pos="8296"/>
        </w:tabs>
        <w:rPr>
          <w:rFonts w:ascii="黑体" w:hAnsi="黑体" w:eastAsia="黑体"/>
          <w:b w:val="0"/>
          <w:bCs w:val="0"/>
          <w:caps w:val="0"/>
          <w:smallCaps/>
        </w:rPr>
      </w:pPr>
      <w:r>
        <w:rPr>
          <w:rFonts w:hint="eastAsia" w:ascii="黑体" w:hAnsi="黑体" w:eastAsia="黑体"/>
          <w:b w:val="0"/>
          <w:bCs w:val="0"/>
          <w:caps w:val="0"/>
          <w:smallCaps/>
        </w:rPr>
        <w:t>部门整体支出绩效评价报告</w:t>
      </w:r>
      <w:r>
        <w:rPr>
          <w:rFonts w:ascii="黑体" w:hAnsi="黑体" w:eastAsia="黑体"/>
          <w:b w:val="0"/>
          <w:bCs w:val="0"/>
          <w:caps w:val="0"/>
          <w:smallCaps/>
        </w:rPr>
        <w:tab/>
      </w:r>
      <w:r>
        <w:rPr>
          <w:rFonts w:ascii="黑体" w:hAnsi="黑体" w:eastAsia="黑体"/>
          <w:b w:val="0"/>
          <w:bCs w:val="0"/>
          <w:caps w:val="0"/>
          <w:smallCaps/>
        </w:rPr>
        <w:fldChar w:fldCharType="begin"/>
      </w:r>
      <w:r>
        <w:rPr>
          <w:rFonts w:ascii="黑体" w:hAnsi="黑体" w:eastAsia="黑体"/>
          <w:b w:val="0"/>
          <w:bCs w:val="0"/>
          <w:caps w:val="0"/>
          <w:smallCaps/>
        </w:rPr>
        <w:instrText xml:space="preserve"> PAGEREF _Toc114643280 \h </w:instrText>
      </w:r>
      <w:r>
        <w:rPr>
          <w:rFonts w:ascii="黑体" w:hAnsi="黑体" w:eastAsia="黑体"/>
          <w:b w:val="0"/>
          <w:bCs w:val="0"/>
          <w:caps w:val="0"/>
          <w:smallCaps/>
        </w:rPr>
        <w:fldChar w:fldCharType="separate"/>
      </w:r>
      <w:r>
        <w:rPr>
          <w:rFonts w:hint="eastAsia" w:ascii="黑体" w:hAnsi="黑体" w:eastAsia="黑体"/>
          <w:caps w:val="0"/>
          <w:smallCaps/>
        </w:rPr>
        <w:t>错误!未定义书签。</w:t>
      </w:r>
      <w:r>
        <w:rPr>
          <w:rFonts w:ascii="黑体" w:hAnsi="黑体" w:eastAsia="黑体"/>
          <w:b w:val="0"/>
          <w:bCs w:val="0"/>
          <w:caps w:val="0"/>
          <w:smallCaps/>
        </w:rPr>
        <w:fldChar w:fldCharType="end"/>
      </w:r>
    </w:p>
    <w:p w14:paraId="094B754C">
      <w:pPr>
        <w:pStyle w:val="14"/>
        <w:tabs>
          <w:tab w:val="right" w:leader="dot" w:pos="8296"/>
        </w:tabs>
        <w:rPr>
          <w:rFonts w:ascii="黑体" w:hAnsi="黑体" w:eastAsia="黑体"/>
          <w:b w:val="0"/>
          <w:bCs w:val="0"/>
          <w:caps w:val="0"/>
          <w:smallCaps/>
        </w:rPr>
      </w:pPr>
      <w:r>
        <w:rPr>
          <w:rFonts w:hint="eastAsia" w:ascii="黑体" w:hAnsi="黑体" w:eastAsia="黑体"/>
          <w:b w:val="0"/>
          <w:bCs w:val="0"/>
          <w:caps w:val="0"/>
          <w:smallCaps/>
        </w:rPr>
        <w:t>第五部分</w:t>
      </w:r>
      <w:r>
        <w:rPr>
          <w:rFonts w:ascii="黑体" w:hAnsi="黑体" w:eastAsia="黑体"/>
          <w:b w:val="0"/>
          <w:bCs w:val="0"/>
          <w:caps w:val="0"/>
          <w:smallCaps/>
        </w:rPr>
        <w:t xml:space="preserve"> </w:t>
      </w:r>
      <w:r>
        <w:rPr>
          <w:rFonts w:hint="eastAsia" w:ascii="黑体" w:hAnsi="黑体" w:eastAsia="黑体"/>
          <w:b w:val="0"/>
          <w:bCs w:val="0"/>
          <w:caps w:val="0"/>
          <w:smallCaps/>
        </w:rPr>
        <w:t>附表</w:t>
      </w:r>
      <w:r>
        <w:rPr>
          <w:rFonts w:ascii="黑体" w:hAnsi="黑体" w:eastAsia="黑体"/>
          <w:b w:val="0"/>
          <w:bCs w:val="0"/>
          <w:caps w:val="0"/>
          <w:smallCaps/>
        </w:rPr>
        <w:tab/>
      </w:r>
      <w:r>
        <w:rPr>
          <w:rFonts w:ascii="黑体" w:hAnsi="黑体" w:eastAsia="黑体"/>
          <w:b w:val="0"/>
          <w:bCs w:val="0"/>
          <w:caps w:val="0"/>
          <w:smallCaps/>
        </w:rPr>
        <w:fldChar w:fldCharType="begin"/>
      </w:r>
      <w:r>
        <w:rPr>
          <w:rFonts w:ascii="黑体" w:hAnsi="黑体" w:eastAsia="黑体"/>
          <w:b w:val="0"/>
          <w:bCs w:val="0"/>
          <w:caps w:val="0"/>
          <w:smallCaps/>
        </w:rPr>
        <w:instrText xml:space="preserve"> PAGEREF _Toc114643281 \h </w:instrText>
      </w:r>
      <w:r>
        <w:rPr>
          <w:rFonts w:ascii="黑体" w:hAnsi="黑体" w:eastAsia="黑体"/>
          <w:b w:val="0"/>
          <w:bCs w:val="0"/>
          <w:caps w:val="0"/>
          <w:smallCaps/>
        </w:rPr>
        <w:fldChar w:fldCharType="separate"/>
      </w:r>
      <w:r>
        <w:rPr>
          <w:rFonts w:ascii="黑体" w:hAnsi="黑体" w:eastAsia="黑体"/>
          <w:b w:val="0"/>
          <w:bCs w:val="0"/>
          <w:caps w:val="0"/>
          <w:smallCaps/>
        </w:rPr>
        <w:t>15</w:t>
      </w:r>
      <w:r>
        <w:rPr>
          <w:rFonts w:ascii="黑体" w:hAnsi="黑体" w:eastAsia="黑体"/>
          <w:b w:val="0"/>
          <w:bCs w:val="0"/>
          <w:caps w:val="0"/>
          <w:smallCaps/>
        </w:rPr>
        <w:fldChar w:fldCharType="end"/>
      </w:r>
    </w:p>
    <w:p w14:paraId="3ED08923">
      <w:pPr>
        <w:pStyle w:val="17"/>
        <w:tabs>
          <w:tab w:val="right" w:leader="dot" w:pos="8296"/>
        </w:tabs>
        <w:rPr>
          <w:rFonts w:ascii="黑体" w:hAnsi="黑体" w:eastAsia="黑体"/>
        </w:rPr>
      </w:pPr>
      <w:r>
        <w:rPr>
          <w:rFonts w:hint="eastAsia" w:ascii="黑体" w:hAnsi="黑体" w:eastAsia="黑体"/>
        </w:rPr>
        <w:t>一、收入支出决算总表</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_Toc114643282 \h </w:instrText>
      </w:r>
      <w:r>
        <w:rPr>
          <w:rFonts w:ascii="黑体" w:hAnsi="黑体" w:eastAsia="黑体"/>
        </w:rPr>
        <w:fldChar w:fldCharType="separate"/>
      </w:r>
      <w:r>
        <w:rPr>
          <w:rFonts w:hint="eastAsia" w:ascii="黑体" w:hAnsi="黑体" w:eastAsia="黑体"/>
          <w:b/>
          <w:bCs/>
        </w:rPr>
        <w:t>错误!未定义书签。</w:t>
      </w:r>
      <w:r>
        <w:rPr>
          <w:rFonts w:ascii="黑体" w:hAnsi="黑体" w:eastAsia="黑体"/>
        </w:rPr>
        <w:fldChar w:fldCharType="end"/>
      </w:r>
    </w:p>
    <w:p w14:paraId="36D19A77">
      <w:pPr>
        <w:pStyle w:val="17"/>
        <w:tabs>
          <w:tab w:val="right" w:leader="dot" w:pos="8296"/>
        </w:tabs>
        <w:rPr>
          <w:rFonts w:ascii="黑体" w:hAnsi="黑体" w:eastAsia="黑体"/>
        </w:rPr>
      </w:pPr>
      <w:r>
        <w:rPr>
          <w:rFonts w:hint="eastAsia" w:ascii="黑体" w:hAnsi="黑体" w:eastAsia="黑体"/>
        </w:rPr>
        <w:t>二、收入决算表</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_Toc114643283 \h </w:instrText>
      </w:r>
      <w:r>
        <w:rPr>
          <w:rFonts w:ascii="黑体" w:hAnsi="黑体" w:eastAsia="黑体"/>
        </w:rPr>
        <w:fldChar w:fldCharType="separate"/>
      </w:r>
      <w:r>
        <w:rPr>
          <w:rFonts w:hint="eastAsia" w:ascii="黑体" w:hAnsi="黑体" w:eastAsia="黑体"/>
          <w:b/>
          <w:bCs/>
        </w:rPr>
        <w:t>错误!未定义书签。</w:t>
      </w:r>
      <w:r>
        <w:rPr>
          <w:rFonts w:ascii="黑体" w:hAnsi="黑体" w:eastAsia="黑体"/>
        </w:rPr>
        <w:fldChar w:fldCharType="end"/>
      </w:r>
    </w:p>
    <w:p w14:paraId="7B92A120">
      <w:pPr>
        <w:pStyle w:val="17"/>
        <w:tabs>
          <w:tab w:val="right" w:leader="dot" w:pos="8296"/>
        </w:tabs>
        <w:rPr>
          <w:rFonts w:ascii="黑体" w:hAnsi="黑体" w:eastAsia="黑体"/>
        </w:rPr>
      </w:pPr>
      <w:r>
        <w:rPr>
          <w:rFonts w:hint="eastAsia" w:ascii="黑体" w:hAnsi="黑体" w:eastAsia="黑体"/>
        </w:rPr>
        <w:t>三、支出决算表</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_Toc114643284 \h </w:instrText>
      </w:r>
      <w:r>
        <w:rPr>
          <w:rFonts w:ascii="黑体" w:hAnsi="黑体" w:eastAsia="黑体"/>
        </w:rPr>
        <w:fldChar w:fldCharType="separate"/>
      </w:r>
      <w:r>
        <w:rPr>
          <w:rFonts w:hint="eastAsia" w:ascii="黑体" w:hAnsi="黑体" w:eastAsia="黑体"/>
          <w:b/>
          <w:bCs/>
        </w:rPr>
        <w:t>错误!未定义书签。</w:t>
      </w:r>
      <w:r>
        <w:rPr>
          <w:rFonts w:ascii="黑体" w:hAnsi="黑体" w:eastAsia="黑体"/>
        </w:rPr>
        <w:fldChar w:fldCharType="end"/>
      </w:r>
    </w:p>
    <w:p w14:paraId="40EBF4A7">
      <w:pPr>
        <w:pStyle w:val="17"/>
        <w:tabs>
          <w:tab w:val="right" w:leader="dot" w:pos="8296"/>
        </w:tabs>
        <w:rPr>
          <w:rFonts w:ascii="黑体" w:hAnsi="黑体" w:eastAsia="黑体"/>
        </w:rPr>
      </w:pPr>
      <w:r>
        <w:rPr>
          <w:rFonts w:hint="eastAsia" w:ascii="黑体" w:hAnsi="黑体" w:eastAsia="黑体"/>
        </w:rPr>
        <w:t>四、财政拨款收入支出决算总表</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_Toc114643285 \h </w:instrText>
      </w:r>
      <w:r>
        <w:rPr>
          <w:rFonts w:ascii="黑体" w:hAnsi="黑体" w:eastAsia="黑体"/>
        </w:rPr>
        <w:fldChar w:fldCharType="separate"/>
      </w:r>
      <w:r>
        <w:rPr>
          <w:rFonts w:hint="eastAsia" w:ascii="黑体" w:hAnsi="黑体" w:eastAsia="黑体"/>
          <w:b/>
          <w:bCs/>
        </w:rPr>
        <w:t>错误!未定义书签。</w:t>
      </w:r>
      <w:r>
        <w:rPr>
          <w:rFonts w:ascii="黑体" w:hAnsi="黑体" w:eastAsia="黑体"/>
        </w:rPr>
        <w:fldChar w:fldCharType="end"/>
      </w:r>
    </w:p>
    <w:p w14:paraId="46321BFA">
      <w:pPr>
        <w:pStyle w:val="17"/>
        <w:tabs>
          <w:tab w:val="right" w:leader="dot" w:pos="8296"/>
        </w:tabs>
        <w:rPr>
          <w:rFonts w:ascii="黑体" w:hAnsi="黑体" w:eastAsia="黑体"/>
        </w:rPr>
      </w:pPr>
      <w:r>
        <w:rPr>
          <w:rFonts w:hint="eastAsia" w:ascii="黑体" w:hAnsi="黑体" w:eastAsia="黑体"/>
        </w:rPr>
        <w:t>五、财政拨款支出决算明细表</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_Toc114643286 \h </w:instrText>
      </w:r>
      <w:r>
        <w:rPr>
          <w:rFonts w:ascii="黑体" w:hAnsi="黑体" w:eastAsia="黑体"/>
        </w:rPr>
        <w:fldChar w:fldCharType="separate"/>
      </w:r>
      <w:r>
        <w:rPr>
          <w:rFonts w:hint="eastAsia" w:ascii="黑体" w:hAnsi="黑体" w:eastAsia="黑体"/>
          <w:b/>
          <w:bCs/>
        </w:rPr>
        <w:t>错误!未定义书签。</w:t>
      </w:r>
      <w:r>
        <w:rPr>
          <w:rFonts w:ascii="黑体" w:hAnsi="黑体" w:eastAsia="黑体"/>
        </w:rPr>
        <w:fldChar w:fldCharType="end"/>
      </w:r>
    </w:p>
    <w:p w14:paraId="0142DEE6">
      <w:pPr>
        <w:pStyle w:val="17"/>
        <w:tabs>
          <w:tab w:val="right" w:leader="dot" w:pos="8296"/>
        </w:tabs>
        <w:rPr>
          <w:rFonts w:ascii="黑体" w:hAnsi="黑体" w:eastAsia="黑体"/>
        </w:rPr>
      </w:pPr>
      <w:r>
        <w:rPr>
          <w:rFonts w:hint="eastAsia" w:ascii="黑体" w:hAnsi="黑体" w:eastAsia="黑体"/>
        </w:rPr>
        <w:t>六、一般公共预算财政拨款支出决算表</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_Toc114643287 \h </w:instrText>
      </w:r>
      <w:r>
        <w:rPr>
          <w:rFonts w:ascii="黑体" w:hAnsi="黑体" w:eastAsia="黑体"/>
        </w:rPr>
        <w:fldChar w:fldCharType="separate"/>
      </w:r>
      <w:r>
        <w:rPr>
          <w:rFonts w:hint="eastAsia" w:ascii="黑体" w:hAnsi="黑体" w:eastAsia="黑体"/>
          <w:b/>
          <w:bCs/>
        </w:rPr>
        <w:t>错误!未定义书签。</w:t>
      </w:r>
      <w:r>
        <w:rPr>
          <w:rFonts w:ascii="黑体" w:hAnsi="黑体" w:eastAsia="黑体"/>
        </w:rPr>
        <w:fldChar w:fldCharType="end"/>
      </w:r>
    </w:p>
    <w:p w14:paraId="714BAEF4">
      <w:pPr>
        <w:pStyle w:val="17"/>
        <w:tabs>
          <w:tab w:val="right" w:leader="dot" w:pos="8296"/>
        </w:tabs>
        <w:rPr>
          <w:rFonts w:ascii="黑体" w:hAnsi="黑体" w:eastAsia="黑体"/>
        </w:rPr>
      </w:pPr>
      <w:r>
        <w:rPr>
          <w:rFonts w:hint="eastAsia" w:ascii="黑体" w:hAnsi="黑体" w:eastAsia="黑体"/>
        </w:rPr>
        <w:t>七、一般公共预算财政拨款支出决算明细表</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_Toc114643288 \h </w:instrText>
      </w:r>
      <w:r>
        <w:rPr>
          <w:rFonts w:ascii="黑体" w:hAnsi="黑体" w:eastAsia="黑体"/>
        </w:rPr>
        <w:fldChar w:fldCharType="separate"/>
      </w:r>
      <w:r>
        <w:rPr>
          <w:rFonts w:hint="eastAsia" w:ascii="黑体" w:hAnsi="黑体" w:eastAsia="黑体"/>
          <w:b/>
          <w:bCs/>
        </w:rPr>
        <w:t>错误!未定义书签。</w:t>
      </w:r>
      <w:r>
        <w:rPr>
          <w:rFonts w:ascii="黑体" w:hAnsi="黑体" w:eastAsia="黑体"/>
        </w:rPr>
        <w:fldChar w:fldCharType="end"/>
      </w:r>
    </w:p>
    <w:p w14:paraId="25B75F1A">
      <w:pPr>
        <w:pStyle w:val="17"/>
        <w:tabs>
          <w:tab w:val="right" w:leader="dot" w:pos="8296"/>
        </w:tabs>
        <w:rPr>
          <w:rFonts w:ascii="黑体" w:hAnsi="黑体" w:eastAsia="黑体"/>
        </w:rPr>
      </w:pPr>
      <w:r>
        <w:rPr>
          <w:rFonts w:hint="eastAsia" w:ascii="黑体" w:hAnsi="黑体" w:eastAsia="黑体"/>
        </w:rPr>
        <w:t>八、一般公共预算财政拨款基本支出决算表</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_Toc114643289 \h </w:instrText>
      </w:r>
      <w:r>
        <w:rPr>
          <w:rFonts w:ascii="黑体" w:hAnsi="黑体" w:eastAsia="黑体"/>
        </w:rPr>
        <w:fldChar w:fldCharType="separate"/>
      </w:r>
      <w:r>
        <w:rPr>
          <w:rFonts w:hint="eastAsia" w:ascii="黑体" w:hAnsi="黑体" w:eastAsia="黑体"/>
          <w:b/>
          <w:bCs/>
        </w:rPr>
        <w:t>错误!未定义书签。</w:t>
      </w:r>
      <w:r>
        <w:rPr>
          <w:rFonts w:ascii="黑体" w:hAnsi="黑体" w:eastAsia="黑体"/>
        </w:rPr>
        <w:fldChar w:fldCharType="end"/>
      </w:r>
    </w:p>
    <w:p w14:paraId="16612EC3">
      <w:pPr>
        <w:pStyle w:val="17"/>
        <w:tabs>
          <w:tab w:val="right" w:leader="dot" w:pos="8296"/>
        </w:tabs>
        <w:rPr>
          <w:rFonts w:ascii="黑体" w:hAnsi="黑体" w:eastAsia="黑体"/>
        </w:rPr>
      </w:pPr>
      <w:r>
        <w:rPr>
          <w:rFonts w:hint="eastAsia" w:ascii="黑体" w:hAnsi="黑体" w:eastAsia="黑体"/>
        </w:rPr>
        <w:t>九、一般公共预算财政拨款项目支出决算表</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_Toc114643290 \h </w:instrText>
      </w:r>
      <w:r>
        <w:rPr>
          <w:rFonts w:ascii="黑体" w:hAnsi="黑体" w:eastAsia="黑体"/>
        </w:rPr>
        <w:fldChar w:fldCharType="separate"/>
      </w:r>
      <w:r>
        <w:rPr>
          <w:rFonts w:hint="eastAsia" w:ascii="黑体" w:hAnsi="黑体" w:eastAsia="黑体"/>
          <w:b/>
          <w:bCs/>
        </w:rPr>
        <w:t>错误!未定义书签。</w:t>
      </w:r>
      <w:r>
        <w:rPr>
          <w:rFonts w:ascii="黑体" w:hAnsi="黑体" w:eastAsia="黑体"/>
        </w:rPr>
        <w:fldChar w:fldCharType="end"/>
      </w:r>
    </w:p>
    <w:p w14:paraId="2FC6C79E">
      <w:pPr>
        <w:pStyle w:val="17"/>
        <w:tabs>
          <w:tab w:val="right" w:leader="dot" w:pos="8296"/>
        </w:tabs>
        <w:rPr>
          <w:rFonts w:ascii="黑体" w:hAnsi="黑体" w:eastAsia="黑体"/>
        </w:rPr>
      </w:pPr>
      <w:r>
        <w:rPr>
          <w:rFonts w:hint="eastAsia" w:ascii="黑体" w:hAnsi="黑体" w:eastAsia="黑体"/>
        </w:rPr>
        <w:t>十、一般公共预算财政拨款“三公”经费支出决算表</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_Toc114643291 \h </w:instrText>
      </w:r>
      <w:r>
        <w:rPr>
          <w:rFonts w:ascii="黑体" w:hAnsi="黑体" w:eastAsia="黑体"/>
        </w:rPr>
        <w:fldChar w:fldCharType="separate"/>
      </w:r>
      <w:r>
        <w:rPr>
          <w:rFonts w:hint="eastAsia" w:ascii="黑体" w:hAnsi="黑体" w:eastAsia="黑体"/>
          <w:b/>
          <w:bCs/>
        </w:rPr>
        <w:t>错误!未定义书签。</w:t>
      </w:r>
      <w:r>
        <w:rPr>
          <w:rFonts w:ascii="黑体" w:hAnsi="黑体" w:eastAsia="黑体"/>
        </w:rPr>
        <w:fldChar w:fldCharType="end"/>
      </w:r>
    </w:p>
    <w:p w14:paraId="3417D61D">
      <w:pPr>
        <w:pStyle w:val="17"/>
        <w:tabs>
          <w:tab w:val="right" w:leader="dot" w:pos="8296"/>
        </w:tabs>
        <w:rPr>
          <w:rFonts w:ascii="黑体" w:hAnsi="黑体" w:eastAsia="黑体"/>
        </w:rPr>
      </w:pPr>
      <w:r>
        <w:rPr>
          <w:rFonts w:hint="eastAsia" w:ascii="黑体" w:hAnsi="黑体" w:eastAsia="黑体"/>
        </w:rPr>
        <w:t>十一、政府性基金预算财政拨款收入支出决算表</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_Toc114643292 \h </w:instrText>
      </w:r>
      <w:r>
        <w:rPr>
          <w:rFonts w:ascii="黑体" w:hAnsi="黑体" w:eastAsia="黑体"/>
        </w:rPr>
        <w:fldChar w:fldCharType="separate"/>
      </w:r>
      <w:r>
        <w:rPr>
          <w:rFonts w:hint="eastAsia" w:ascii="黑体" w:hAnsi="黑体" w:eastAsia="黑体"/>
          <w:b/>
          <w:bCs/>
        </w:rPr>
        <w:t>错误!未定义书签。</w:t>
      </w:r>
      <w:r>
        <w:rPr>
          <w:rFonts w:ascii="黑体" w:hAnsi="黑体" w:eastAsia="黑体"/>
        </w:rPr>
        <w:fldChar w:fldCharType="end"/>
      </w:r>
    </w:p>
    <w:p w14:paraId="7986B8FE">
      <w:pPr>
        <w:pStyle w:val="17"/>
        <w:tabs>
          <w:tab w:val="right" w:leader="dot" w:pos="8296"/>
        </w:tabs>
        <w:rPr>
          <w:rFonts w:ascii="黑体" w:hAnsi="黑体" w:eastAsia="黑体"/>
        </w:rPr>
      </w:pPr>
      <w:r>
        <w:rPr>
          <w:rFonts w:hint="eastAsia" w:ascii="黑体" w:hAnsi="黑体" w:eastAsia="黑体"/>
        </w:rPr>
        <w:t>十二、政府性基金预算财政拨款“三公”经费支出决算表</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_Toc114643293 \h </w:instrText>
      </w:r>
      <w:r>
        <w:rPr>
          <w:rFonts w:ascii="黑体" w:hAnsi="黑体" w:eastAsia="黑体"/>
        </w:rPr>
        <w:fldChar w:fldCharType="separate"/>
      </w:r>
      <w:r>
        <w:rPr>
          <w:rFonts w:hint="eastAsia" w:ascii="黑体" w:hAnsi="黑体" w:eastAsia="黑体"/>
          <w:b/>
          <w:bCs/>
        </w:rPr>
        <w:t>错误!未定义书签。</w:t>
      </w:r>
      <w:r>
        <w:rPr>
          <w:rFonts w:ascii="黑体" w:hAnsi="黑体" w:eastAsia="黑体"/>
        </w:rPr>
        <w:fldChar w:fldCharType="end"/>
      </w:r>
    </w:p>
    <w:p w14:paraId="47EA4205">
      <w:pPr>
        <w:pStyle w:val="17"/>
        <w:tabs>
          <w:tab w:val="right" w:leader="dot" w:pos="8296"/>
        </w:tabs>
        <w:rPr>
          <w:rFonts w:ascii="黑体" w:hAnsi="黑体" w:eastAsia="黑体"/>
        </w:rPr>
      </w:pPr>
      <w:r>
        <w:rPr>
          <w:rFonts w:hint="eastAsia" w:ascii="黑体" w:hAnsi="黑体" w:eastAsia="黑体"/>
        </w:rPr>
        <w:t>十三、国有资本经营预算财政拨款收入支出决算表</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_Toc114643294 \h </w:instrText>
      </w:r>
      <w:r>
        <w:rPr>
          <w:rFonts w:ascii="黑体" w:hAnsi="黑体" w:eastAsia="黑体"/>
        </w:rPr>
        <w:fldChar w:fldCharType="separate"/>
      </w:r>
      <w:r>
        <w:rPr>
          <w:rFonts w:hint="eastAsia" w:ascii="黑体" w:hAnsi="黑体" w:eastAsia="黑体"/>
          <w:b/>
          <w:bCs/>
        </w:rPr>
        <w:t>错误!未定义书签。</w:t>
      </w:r>
      <w:r>
        <w:rPr>
          <w:rFonts w:ascii="黑体" w:hAnsi="黑体" w:eastAsia="黑体"/>
        </w:rPr>
        <w:fldChar w:fldCharType="end"/>
      </w:r>
    </w:p>
    <w:p w14:paraId="67F0A044">
      <w:pPr>
        <w:pStyle w:val="17"/>
        <w:tabs>
          <w:tab w:val="right" w:leader="dot" w:pos="8296"/>
        </w:tabs>
        <w:rPr>
          <w:rFonts w:ascii="黑体" w:hAnsi="黑体" w:eastAsia="黑体"/>
        </w:rPr>
      </w:pPr>
      <w:r>
        <w:rPr>
          <w:rFonts w:hint="eastAsia" w:ascii="黑体" w:hAnsi="黑体" w:eastAsia="黑体"/>
        </w:rPr>
        <w:t>十四、国有资本经营预算财政拨款支出决算表</w:t>
      </w:r>
      <w:r>
        <w:rPr>
          <w:rFonts w:ascii="黑体" w:hAnsi="黑体" w:eastAsia="黑体"/>
        </w:rPr>
        <w:tab/>
      </w:r>
      <w:r>
        <w:rPr>
          <w:rFonts w:ascii="黑体" w:hAnsi="黑体" w:eastAsia="黑体"/>
        </w:rPr>
        <w:fldChar w:fldCharType="begin"/>
      </w:r>
      <w:r>
        <w:rPr>
          <w:rFonts w:ascii="黑体" w:hAnsi="黑体" w:eastAsia="黑体"/>
        </w:rPr>
        <w:instrText xml:space="preserve"> PAGEREF _Toc114643295 \h </w:instrText>
      </w:r>
      <w:r>
        <w:rPr>
          <w:rFonts w:ascii="黑体" w:hAnsi="黑体" w:eastAsia="黑体"/>
        </w:rPr>
        <w:fldChar w:fldCharType="separate"/>
      </w:r>
      <w:r>
        <w:rPr>
          <w:rFonts w:hint="eastAsia" w:ascii="黑体" w:hAnsi="黑体" w:eastAsia="黑体"/>
          <w:b/>
          <w:bCs/>
        </w:rPr>
        <w:t>错误!未定义书签。</w:t>
      </w:r>
      <w:r>
        <w:rPr>
          <w:rFonts w:ascii="黑体" w:hAnsi="黑体" w:eastAsia="黑体"/>
        </w:rPr>
        <w:fldChar w:fldCharType="end"/>
      </w:r>
    </w:p>
    <w:p w14:paraId="60E0EDF3">
      <w:pPr>
        <w:rPr>
          <w:rFonts w:ascii="黑体" w:hAnsi="黑体" w:eastAsia="黑体"/>
          <w:smallCaps/>
          <w:sz w:val="20"/>
          <w:szCs w:val="20"/>
        </w:rPr>
      </w:pPr>
      <w:r>
        <w:rPr>
          <w:rFonts w:ascii="黑体" w:hAnsi="黑体" w:eastAsia="黑体"/>
          <w:smallCaps/>
          <w:sz w:val="20"/>
          <w:szCs w:val="20"/>
        </w:rPr>
        <w:fldChar w:fldCharType="end"/>
      </w:r>
    </w:p>
    <w:p w14:paraId="5F2D9B52">
      <w:pPr>
        <w:widowControl/>
        <w:spacing w:line="440" w:lineRule="exact"/>
        <w:jc w:val="left"/>
        <w:rPr>
          <w:rFonts w:ascii="仿宋" w:hAnsi="仿宋" w:eastAsia="仿宋"/>
          <w:bCs/>
          <w:kern w:val="44"/>
          <w:sz w:val="24"/>
        </w:rPr>
      </w:pPr>
      <w:bookmarkStart w:id="12" w:name="_Toc15377196"/>
      <w:bookmarkStart w:id="13" w:name="_Toc15396599"/>
      <w:r>
        <w:rPr>
          <w:rFonts w:ascii="仿宋" w:hAnsi="仿宋" w:eastAsia="仿宋"/>
          <w:b/>
          <w:sz w:val="24"/>
        </w:rPr>
        <w:br w:type="page"/>
      </w:r>
    </w:p>
    <w:p w14:paraId="595F5443">
      <w:pPr>
        <w:pStyle w:val="3"/>
        <w:jc w:val="center"/>
        <w:rPr>
          <w:rFonts w:ascii="黑体" w:hAnsi="黑体" w:eastAsia="黑体"/>
          <w:bCs w:val="0"/>
        </w:rPr>
      </w:pPr>
      <w:bookmarkStart w:id="14" w:name="_Toc79163601"/>
      <w:bookmarkStart w:id="15" w:name="_Toc114643251"/>
      <w:r>
        <w:rPr>
          <w:rFonts w:hint="eastAsia" w:ascii="黑体" w:hAnsi="黑体" w:eastAsia="黑体"/>
          <w:b w:val="0"/>
        </w:rPr>
        <w:t>第一部分</w:t>
      </w:r>
      <w:r>
        <w:rPr>
          <w:rFonts w:ascii="黑体" w:hAnsi="黑体" w:eastAsia="黑体"/>
          <w:b w:val="0"/>
        </w:rPr>
        <w:t xml:space="preserve"> </w:t>
      </w:r>
      <w:r>
        <w:rPr>
          <w:rStyle w:val="24"/>
          <w:rFonts w:hint="eastAsia" w:ascii="黑体" w:hAnsi="黑体" w:eastAsia="黑体"/>
          <w:b w:val="0"/>
          <w:bCs w:val="0"/>
        </w:rPr>
        <w:t>部门概况</w:t>
      </w:r>
      <w:bookmarkEnd w:id="12"/>
      <w:bookmarkEnd w:id="13"/>
      <w:bookmarkEnd w:id="14"/>
      <w:bookmarkEnd w:id="15"/>
    </w:p>
    <w:p w14:paraId="1DC68CE0">
      <w:pPr>
        <w:pStyle w:val="4"/>
        <w:spacing w:before="0" w:after="0" w:line="576" w:lineRule="exact"/>
        <w:rPr>
          <w:rStyle w:val="25"/>
          <w:rFonts w:ascii="黑体" w:hAnsi="黑体" w:eastAsia="黑体"/>
          <w:b w:val="0"/>
          <w:bCs w:val="0"/>
        </w:rPr>
      </w:pPr>
      <w:bookmarkStart w:id="16" w:name="_Toc15396600"/>
      <w:bookmarkStart w:id="17" w:name="_Toc15377197"/>
      <w:bookmarkStart w:id="18" w:name="_Toc114643252"/>
      <w:bookmarkStart w:id="19" w:name="_Toc79163602"/>
      <w:r>
        <w:rPr>
          <w:rFonts w:hint="eastAsia" w:ascii="黑体" w:hAnsi="黑体" w:eastAsia="黑体"/>
          <w:b w:val="0"/>
          <w:color w:val="000000"/>
        </w:rPr>
        <w:t>一、基</w:t>
      </w:r>
      <w:r>
        <w:rPr>
          <w:rStyle w:val="25"/>
          <w:rFonts w:hint="eastAsia" w:ascii="黑体" w:hAnsi="黑体" w:eastAsia="黑体"/>
          <w:b w:val="0"/>
          <w:bCs w:val="0"/>
        </w:rPr>
        <w:t>本职能及主要工作</w:t>
      </w:r>
      <w:bookmarkEnd w:id="16"/>
      <w:bookmarkEnd w:id="17"/>
      <w:bookmarkEnd w:id="18"/>
      <w:bookmarkEnd w:id="19"/>
      <w:bookmarkStart w:id="20" w:name="_Toc114643253"/>
      <w:bookmarkStart w:id="21" w:name="_Toc79163603"/>
      <w:bookmarkStart w:id="22" w:name="_Toc15377198"/>
      <w:bookmarkStart w:id="23" w:name="_Toc15378445"/>
    </w:p>
    <w:p w14:paraId="68192E24">
      <w:pPr>
        <w:pStyle w:val="4"/>
        <w:spacing w:before="0" w:after="0" w:line="576" w:lineRule="exact"/>
        <w:rPr>
          <w:rFonts w:hAnsi="仿宋"/>
          <w:color w:val="000000"/>
        </w:rPr>
      </w:pPr>
      <w:r>
        <w:rPr>
          <w:rFonts w:hint="eastAsia" w:hAnsi="仿宋"/>
          <w:color w:val="000000"/>
        </w:rPr>
        <w:t>（一）主要职能。</w:t>
      </w:r>
      <w:bookmarkEnd w:id="20"/>
      <w:bookmarkEnd w:id="21"/>
    </w:p>
    <w:bookmarkEnd w:id="22"/>
    <w:bookmarkEnd w:id="23"/>
    <w:p w14:paraId="5F2158E8">
      <w:pPr>
        <w:widowControl/>
        <w:spacing w:line="576" w:lineRule="exact"/>
        <w:ind w:firstLine="640" w:firstLineChars="200"/>
        <w:jc w:val="left"/>
        <w:rPr>
          <w:rFonts w:ascii="仿宋_GB2312" w:hAnsi="仿宋_GB2312" w:eastAsia="仿宋_GB2312" w:cs="仿宋_GB2312"/>
          <w:sz w:val="32"/>
          <w:szCs w:val="32"/>
        </w:rPr>
      </w:pPr>
      <w:bookmarkStart w:id="24" w:name="_Toc114643254"/>
      <w:bookmarkStart w:id="25" w:name="_Toc15377199"/>
      <w:bookmarkStart w:id="26" w:name="_Toc15378446"/>
      <w:bookmarkStart w:id="27" w:name="_Toc79163604"/>
      <w:r>
        <w:rPr>
          <w:rFonts w:hint="eastAsia" w:ascii="仿宋_GB2312" w:hAnsi="仿宋_GB2312" w:eastAsia="仿宋_GB2312" w:cs="仿宋_GB2312"/>
          <w:color w:val="000000"/>
          <w:kern w:val="0"/>
          <w:sz w:val="32"/>
          <w:szCs w:val="32"/>
          <w:shd w:val="clear" w:color="090000" w:fill="FFFFFF"/>
        </w:rPr>
        <w:t>县妇儿工委办公室的主要职责是：综合协调、督促检查、起草文件、承办会议。</w:t>
      </w:r>
    </w:p>
    <w:p w14:paraId="4E52FC84">
      <w:pPr>
        <w:widowControl/>
        <w:shd w:val="clear" w:color="040000" w:fill="FFFFFF"/>
        <w:spacing w:line="576" w:lineRule="exact"/>
        <w:ind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shd w:val="clear" w:color="090000" w:fill="FFFFFF"/>
          <w:lang w:eastAsia="zh-CN"/>
        </w:rPr>
        <w:t>1.</w:t>
      </w:r>
      <w:r>
        <w:rPr>
          <w:rFonts w:hint="eastAsia" w:ascii="仿宋_GB2312" w:hAnsi="仿宋_GB2312" w:eastAsia="仿宋_GB2312" w:cs="仿宋_GB2312"/>
          <w:color w:val="000000"/>
          <w:kern w:val="0"/>
          <w:sz w:val="32"/>
          <w:szCs w:val="32"/>
          <w:shd w:val="clear" w:color="090000" w:fill="FFFFFF"/>
        </w:rPr>
        <w:t>综合协调工作</w:t>
      </w:r>
    </w:p>
    <w:p w14:paraId="48347F03">
      <w:pPr>
        <w:widowControl/>
        <w:shd w:val="clear" w:color="040000" w:fill="FFFFFF"/>
        <w:spacing w:line="576" w:lineRule="exact"/>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shd w:val="clear" w:color="090000" w:fill="FFFFFF"/>
        </w:rPr>
        <w:t>一是协调和推动政府有关部门和地方做好维护妇女儿童权益的保障工作；二是协调和推动政府有关部门做好《妇女发展规划》和《儿童发展规划》的实施工作；三是协调和推动政府有关部门研究解决妇女儿童发展中的重大问题，为妇女儿童办实事；四是协调妇儿工委办有关部室，更好地履行妇儿工委办在实施两个规划中的目标责任。</w:t>
      </w:r>
    </w:p>
    <w:p w14:paraId="765211BA">
      <w:pPr>
        <w:widowControl/>
        <w:shd w:val="clear" w:color="040000" w:fill="FFFFFF"/>
        <w:spacing w:line="576" w:lineRule="exact"/>
        <w:ind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shd w:val="clear" w:color="090000" w:fill="FFFFFF"/>
          <w:lang w:eastAsia="zh-CN"/>
        </w:rPr>
        <w:t>2.</w:t>
      </w:r>
      <w:r>
        <w:rPr>
          <w:rFonts w:hint="eastAsia" w:ascii="仿宋_GB2312" w:hAnsi="仿宋_GB2312" w:eastAsia="仿宋_GB2312" w:cs="仿宋_GB2312"/>
          <w:color w:val="000000"/>
          <w:kern w:val="0"/>
          <w:sz w:val="32"/>
          <w:szCs w:val="32"/>
          <w:shd w:val="clear" w:color="090000" w:fill="FFFFFF"/>
        </w:rPr>
        <w:t>督促检查工作一是组织调查组，通过调查，了解情况，总结典型经验，及时为领导决策提供材料；二是通过建立健全监测评估机制，进行督促检查；三是通过督促检查，对取得的成效给予肯定，对存在问题和今后工作提出意见和建议。</w:t>
      </w:r>
    </w:p>
    <w:p w14:paraId="567F5CAB">
      <w:pPr>
        <w:widowControl/>
        <w:shd w:val="clear" w:color="040000" w:fill="FFFFFF"/>
        <w:spacing w:line="576" w:lineRule="exact"/>
        <w:ind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shd w:val="clear" w:color="090000" w:fill="FFFFFF"/>
          <w:lang w:eastAsia="zh-CN"/>
        </w:rPr>
        <w:t>3.</w:t>
      </w:r>
      <w:r>
        <w:rPr>
          <w:rFonts w:hint="eastAsia" w:ascii="仿宋_GB2312" w:hAnsi="仿宋_GB2312" w:eastAsia="仿宋_GB2312" w:cs="仿宋_GB2312"/>
          <w:color w:val="000000"/>
          <w:kern w:val="0"/>
          <w:sz w:val="32"/>
          <w:szCs w:val="32"/>
          <w:shd w:val="clear" w:color="090000" w:fill="FFFFFF"/>
        </w:rPr>
        <w:t>起草文件工作</w:t>
      </w:r>
    </w:p>
    <w:p w14:paraId="65D125B3">
      <w:pPr>
        <w:widowControl/>
        <w:shd w:val="clear" w:color="040000" w:fill="FFFFFF"/>
        <w:spacing w:line="576" w:lineRule="exact"/>
        <w:ind w:firstLine="51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shd w:val="clear" w:color="090000" w:fill="FFFFFF"/>
        </w:rPr>
        <w:t>主要包括：妇儿工委工作计划、工作总结、领导讲话、会议纪要、情况综合、经验材料等；妇儿工委及其办公室拟发的各类文件。</w:t>
      </w:r>
    </w:p>
    <w:p w14:paraId="3224DD57">
      <w:pPr>
        <w:widowControl/>
        <w:shd w:val="clear" w:color="040000" w:fill="FFFFFF"/>
        <w:spacing w:line="576" w:lineRule="exact"/>
        <w:ind w:firstLine="51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shd w:val="clear" w:color="090000" w:fill="FFFFFF"/>
          <w:lang w:eastAsia="zh-CN"/>
        </w:rPr>
        <w:t>4.</w:t>
      </w:r>
      <w:r>
        <w:rPr>
          <w:rFonts w:hint="eastAsia" w:ascii="仿宋_GB2312" w:hAnsi="仿宋_GB2312" w:eastAsia="仿宋_GB2312" w:cs="仿宋_GB2312"/>
          <w:color w:val="000000"/>
          <w:kern w:val="0"/>
          <w:sz w:val="32"/>
          <w:szCs w:val="32"/>
          <w:shd w:val="clear" w:color="090000" w:fill="FFFFFF"/>
        </w:rPr>
        <w:t>承办会议工作：根据妇儿工委领导的批示，办公室可独立承办或与有关单位合作承办会议以及培训班，负责策划筹备、资料准备及会务工作。</w:t>
      </w:r>
    </w:p>
    <w:p w14:paraId="7A8CDF82">
      <w:pPr>
        <w:pStyle w:val="7"/>
        <w:adjustRightInd w:val="0"/>
        <w:snapToGrid w:val="0"/>
        <w:spacing w:beforeLines="0" w:line="576" w:lineRule="exact"/>
        <w:ind w:firstLine="672" w:firstLineChars="210"/>
        <w:outlineLvl w:val="2"/>
        <w:rPr>
          <w:rFonts w:hAnsi="仿宋_GB2312" w:cs="仿宋_GB2312"/>
          <w:color w:val="000000"/>
          <w:sz w:val="32"/>
          <w:szCs w:val="32"/>
          <w:shd w:val="clear" w:color="090000" w:fill="FFFFFF"/>
        </w:rPr>
      </w:pPr>
      <w:r>
        <w:rPr>
          <w:rFonts w:hint="eastAsia" w:hAnsi="仿宋_GB2312" w:cs="仿宋_GB2312"/>
          <w:color w:val="000000"/>
          <w:sz w:val="32"/>
          <w:szCs w:val="32"/>
          <w:shd w:val="clear" w:color="090000" w:fill="FFFFFF"/>
        </w:rPr>
        <w:t>（二）2025年重点工作完成情况</w:t>
      </w:r>
      <w:bookmarkEnd w:id="24"/>
      <w:bookmarkEnd w:id="25"/>
      <w:bookmarkEnd w:id="26"/>
      <w:bookmarkEnd w:id="27"/>
      <w:bookmarkStart w:id="28" w:name="_Toc114643255"/>
      <w:bookmarkStart w:id="29" w:name="_Toc15396601"/>
      <w:bookmarkStart w:id="30" w:name="_Toc15377200"/>
      <w:bookmarkStart w:id="31" w:name="_Toc79163605"/>
      <w:r>
        <w:rPr>
          <w:rFonts w:hint="eastAsia" w:hAnsi="仿宋_GB2312" w:cs="仿宋_GB2312"/>
          <w:color w:val="000000"/>
          <w:sz w:val="32"/>
          <w:szCs w:val="32"/>
          <w:shd w:val="clear" w:color="090000" w:fill="FFFFFF"/>
        </w:rPr>
        <w:t>。</w:t>
      </w:r>
    </w:p>
    <w:p w14:paraId="4C075A13">
      <w:pPr>
        <w:snapToGrid w:val="0"/>
        <w:spacing w:line="576" w:lineRule="exact"/>
        <w:ind w:left="105" w:leftChars="50" w:firstLine="151" w:firstLineChars="47"/>
        <w:outlineLvl w:val="0"/>
        <w:rPr>
          <w:rFonts w:ascii="仿宋" w:hAnsi="仿宋" w:eastAsia="仿宋"/>
          <w:b/>
          <w:sz w:val="32"/>
          <w:szCs w:val="32"/>
        </w:rPr>
      </w:pPr>
      <w:r>
        <w:rPr>
          <w:rFonts w:hint="eastAsia" w:ascii="仿宋" w:hAnsi="仿宋" w:eastAsia="仿宋"/>
          <w:b/>
          <w:sz w:val="32"/>
          <w:szCs w:val="32"/>
          <w:lang w:eastAsia="zh-CN"/>
        </w:rPr>
        <w:t>1.</w:t>
      </w:r>
      <w:r>
        <w:rPr>
          <w:rFonts w:hint="eastAsia" w:ascii="仿宋" w:hAnsi="仿宋" w:eastAsia="仿宋"/>
          <w:b/>
          <w:sz w:val="32"/>
          <w:szCs w:val="32"/>
        </w:rPr>
        <w:t>当年取得的主要事业成效</w:t>
      </w:r>
    </w:p>
    <w:p w14:paraId="71B6691B">
      <w:pPr>
        <w:snapToGrid w:val="0"/>
        <w:spacing w:line="576" w:lineRule="exact"/>
        <w:rPr>
          <w:rFonts w:ascii="仿宋" w:hAnsi="仿宋" w:eastAsia="仿宋"/>
          <w:sz w:val="32"/>
          <w:szCs w:val="32"/>
        </w:rPr>
      </w:pPr>
      <w:r>
        <w:rPr>
          <w:rFonts w:hint="eastAsia" w:ascii="仿宋" w:hAnsi="仿宋" w:eastAsia="仿宋"/>
          <w:sz w:val="32"/>
          <w:szCs w:val="32"/>
        </w:rPr>
        <w:t xml:space="preserve">   概述部门（单位）工作开展情况及主要事业成效。</w:t>
      </w:r>
    </w:p>
    <w:p w14:paraId="34EABB80">
      <w:pPr>
        <w:spacing w:line="560" w:lineRule="exact"/>
        <w:ind w:firstLine="640" w:firstLineChars="200"/>
        <w:rPr>
          <w:rFonts w:ascii="楷体_GB2312" w:hAnsi="楷体_GB2312" w:eastAsia="楷体_GB2312" w:cs="楷体_GB2312"/>
          <w:bCs/>
          <w:color w:val="000000"/>
          <w:sz w:val="32"/>
          <w:szCs w:val="32"/>
        </w:rPr>
      </w:pPr>
      <w:r>
        <w:rPr>
          <w:rFonts w:hint="eastAsia" w:ascii="楷体_GB2312" w:hAnsi="楷体_GB2312" w:eastAsia="楷体_GB2312" w:cs="楷体_GB2312"/>
          <w:bCs/>
          <w:color w:val="000000"/>
          <w:sz w:val="32"/>
          <w:szCs w:val="32"/>
          <w:lang w:eastAsia="zh-CN"/>
        </w:rPr>
        <w:t>1.</w:t>
      </w:r>
      <w:r>
        <w:rPr>
          <w:rFonts w:hint="eastAsia" w:ascii="楷体_GB2312" w:hAnsi="楷体_GB2312" w:eastAsia="楷体_GB2312" w:cs="楷体_GB2312"/>
          <w:b/>
          <w:bCs/>
          <w:color w:val="000000"/>
          <w:kern w:val="0"/>
          <w:sz w:val="32"/>
          <w:szCs w:val="32"/>
        </w:rPr>
        <w:t>加强领导，完善政策，发挥</w:t>
      </w:r>
      <w:r>
        <w:rPr>
          <w:rFonts w:hint="eastAsia" w:ascii="楷体_GB2312" w:hAnsi="楷体_GB2312" w:eastAsia="楷体_GB2312" w:cs="楷体_GB2312"/>
          <w:b/>
          <w:bCs/>
          <w:color w:val="000000"/>
          <w:kern w:val="0"/>
          <w:sz w:val="32"/>
          <w:szCs w:val="32"/>
          <w:lang w:eastAsia="zh-CN"/>
        </w:rPr>
        <w:t>党委、政府</w:t>
      </w:r>
      <w:r>
        <w:rPr>
          <w:rFonts w:hint="eastAsia" w:ascii="楷体_GB2312" w:hAnsi="楷体_GB2312" w:eastAsia="楷体_GB2312" w:cs="楷体_GB2312"/>
          <w:b/>
          <w:bCs/>
          <w:color w:val="000000"/>
          <w:kern w:val="0"/>
          <w:sz w:val="32"/>
          <w:szCs w:val="32"/>
        </w:rPr>
        <w:t>在促进妇女儿童事业发展中的主导推动作用。</w:t>
      </w:r>
      <w:r>
        <w:rPr>
          <w:rFonts w:hint="eastAsia" w:ascii="仿宋_GB2312" w:hAnsi="穝灿砰" w:eastAsia="仿宋_GB2312"/>
          <w:sz w:val="32"/>
          <w:szCs w:val="32"/>
        </w:rPr>
        <w:t>深入推进“两纲”监测工作。将“两纲”指标纳入本县经济社会发展总体规划，纳入县政府年度目标考核。年初，县妇儿工委办公室采取一系列措施，深入推进新“两</w:t>
      </w:r>
      <w:r>
        <w:rPr>
          <w:rFonts w:hint="eastAsia" w:ascii="仿宋_GB2312" w:hAnsi="仿宋_GB2312" w:eastAsia="仿宋_GB2312" w:cs="仿宋_GB2312"/>
          <w:sz w:val="32"/>
          <w:szCs w:val="32"/>
        </w:rPr>
        <w:t>纲”工作的实施。一</w:t>
      </w:r>
      <w:r>
        <w:rPr>
          <w:rFonts w:hint="eastAsia" w:ascii="仿宋_GB2312" w:hAnsi="仿宋_GB2312" w:eastAsia="仿宋_GB2312" w:cs="仿宋_GB2312"/>
          <w:b/>
          <w:bCs/>
          <w:sz w:val="32"/>
          <w:szCs w:val="32"/>
        </w:rPr>
        <w:t>是</w:t>
      </w:r>
      <w:r>
        <w:rPr>
          <w:rFonts w:hint="eastAsia" w:ascii="仿宋_GB2312" w:hAnsi="仿宋_GB2312" w:eastAsia="仿宋_GB2312" w:cs="仿宋_GB2312"/>
          <w:sz w:val="32"/>
          <w:szCs w:val="32"/>
        </w:rPr>
        <w:t>成立了“两纲”评估工作领导小组，领导小组办公室下设县妇联办公室。二</w:t>
      </w:r>
      <w:r>
        <w:rPr>
          <w:rFonts w:hint="eastAsia" w:ascii="仿宋_GB2312" w:hAnsi="仿宋_GB2312" w:eastAsia="仿宋_GB2312" w:cs="仿宋_GB2312"/>
          <w:b/>
          <w:bCs/>
          <w:sz w:val="32"/>
          <w:szCs w:val="32"/>
        </w:rPr>
        <w:t>是</w:t>
      </w:r>
      <w:r>
        <w:rPr>
          <w:rFonts w:hint="eastAsia" w:ascii="仿宋_GB2312" w:hAnsi="仿宋_GB2312" w:eastAsia="仿宋_GB2312" w:cs="仿宋_GB2312"/>
          <w:sz w:val="32"/>
          <w:szCs w:val="32"/>
          <w:shd w:val="clear" w:color="auto" w:fill="FFFFFF"/>
        </w:rPr>
        <w:t>深入贯彻落实男女平等基本国策，维护妇女儿童合法权益，进一步营造重视、关心、支持妇女发展的舆论氛围。</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深入贯彻落实党的二十大精神，加强男女平等基本国策进机关活动，不断提高男女平等基本国策的社会知晓率、认同度。</w:t>
      </w:r>
      <w:r>
        <w:rPr>
          <w:rFonts w:hint="eastAsia" w:ascii="仿宋_GB2312" w:eastAsia="仿宋_GB2312" w:cs="仿宋_GB2312"/>
          <w:b/>
          <w:sz w:val="32"/>
          <w:szCs w:val="32"/>
        </w:rPr>
        <w:t>四是</w:t>
      </w:r>
      <w:r>
        <w:rPr>
          <w:rFonts w:hint="eastAsia" w:ascii="仿宋_GB2312" w:eastAsia="仿宋_GB2312" w:cs="仿宋_GB2312"/>
          <w:b/>
          <w:sz w:val="32"/>
          <w:szCs w:val="32"/>
          <w:lang w:eastAsia="zh-CN"/>
        </w:rPr>
        <w:t>学习领会党的二十大精神</w:t>
      </w:r>
      <w:r>
        <w:rPr>
          <w:rFonts w:hint="eastAsia" w:eastAsia="仿宋_GB2312"/>
          <w:sz w:val="32"/>
          <w:szCs w:val="32"/>
        </w:rPr>
        <w:t>同学习习近平总书记关于妇女儿童和妇联工作重要论述、中国妇女十三大、四川省妇女十四大结合起来，组织妇联干部及妇女群众参加学习；</w:t>
      </w:r>
      <w:r>
        <w:rPr>
          <w:rFonts w:hint="eastAsia" w:eastAsia="仿宋_GB2312"/>
          <w:b/>
          <w:bCs/>
          <w:sz w:val="32"/>
          <w:szCs w:val="32"/>
        </w:rPr>
        <w:t>五是</w:t>
      </w:r>
      <w:r>
        <w:rPr>
          <w:rFonts w:hint="eastAsia" w:eastAsia="仿宋_GB2312"/>
          <w:color w:val="000000"/>
          <w:sz w:val="32"/>
          <w:szCs w:val="32"/>
          <w:shd w:val="clear" w:color="auto" w:fill="FFFFFF"/>
        </w:rPr>
        <w:t>通过妇联公众号和妇联姐妹群，</w:t>
      </w:r>
      <w:r>
        <w:rPr>
          <w:rFonts w:hint="eastAsia" w:eastAsia="仿宋_GB2312"/>
          <w:sz w:val="32"/>
          <w:szCs w:val="32"/>
        </w:rPr>
        <w:t>发布工作动态、法律法规、政策理论及家庭教育相关知识</w:t>
      </w:r>
      <w:r>
        <w:rPr>
          <w:rFonts w:eastAsia="仿宋_GB2312"/>
          <w:sz w:val="32"/>
          <w:szCs w:val="32"/>
        </w:rPr>
        <w:t>83</w:t>
      </w:r>
      <w:r>
        <w:rPr>
          <w:rFonts w:hint="eastAsia" w:eastAsia="仿宋_GB2312"/>
          <w:sz w:val="32"/>
          <w:szCs w:val="32"/>
        </w:rPr>
        <w:t>条；</w:t>
      </w:r>
      <w:r>
        <w:rPr>
          <w:rFonts w:hint="eastAsia" w:eastAsia="仿宋_GB2312"/>
          <w:b/>
          <w:bCs/>
          <w:sz w:val="32"/>
          <w:szCs w:val="32"/>
        </w:rPr>
        <w:t>六是</w:t>
      </w:r>
      <w:r>
        <w:rPr>
          <w:rFonts w:hint="eastAsia" w:eastAsia="仿宋_GB2312"/>
          <w:color w:val="000000"/>
          <w:sz w:val="32"/>
          <w:szCs w:val="32"/>
          <w:shd w:val="clear" w:color="auto" w:fill="FFFFFF"/>
        </w:rPr>
        <w:t>组织开展</w:t>
      </w:r>
      <w:r>
        <w:rPr>
          <w:rFonts w:eastAsia="仿宋_GB2312"/>
          <w:color w:val="000000"/>
          <w:sz w:val="32"/>
          <w:szCs w:val="32"/>
          <w:shd w:val="clear" w:color="auto" w:fill="FFFFFF"/>
        </w:rPr>
        <w:t>“</w:t>
      </w:r>
      <w:r>
        <w:rPr>
          <w:rFonts w:hint="eastAsia" w:eastAsia="仿宋_GB2312"/>
          <w:color w:val="000000"/>
          <w:sz w:val="32"/>
          <w:szCs w:val="32"/>
          <w:shd w:val="clear" w:color="auto" w:fill="FFFFFF"/>
        </w:rPr>
        <w:t>三八</w:t>
      </w:r>
      <w:r>
        <w:rPr>
          <w:rFonts w:eastAsia="仿宋_GB2312"/>
          <w:color w:val="000000"/>
          <w:sz w:val="32"/>
          <w:szCs w:val="32"/>
          <w:shd w:val="clear" w:color="auto" w:fill="FFFFFF"/>
        </w:rPr>
        <w:t>”</w:t>
      </w:r>
      <w:r>
        <w:rPr>
          <w:rFonts w:hint="eastAsia" w:eastAsia="仿宋_GB2312"/>
          <w:color w:val="000000"/>
          <w:sz w:val="32"/>
          <w:szCs w:val="32"/>
          <w:shd w:val="clear" w:color="auto" w:fill="FFFFFF"/>
        </w:rPr>
        <w:t>节“七个一”纪念活动。</w:t>
      </w:r>
    </w:p>
    <w:p w14:paraId="3DFCCFB5">
      <w:pPr>
        <w:ind w:firstLine="643" w:firstLineChars="200"/>
        <w:rPr>
          <w:rFonts w:ascii="楷体_GB2312" w:hAnsi="楷体_GB2312" w:eastAsia="楷体_GB2312" w:cs="楷体_GB2312"/>
          <w:b/>
          <w:bCs/>
          <w:color w:val="000000"/>
          <w:kern w:val="0"/>
          <w:sz w:val="32"/>
          <w:szCs w:val="32"/>
        </w:rPr>
      </w:pPr>
      <w:r>
        <w:rPr>
          <w:rFonts w:hint="eastAsia" w:ascii="楷体_GB2312" w:hAnsi="楷体_GB2312" w:eastAsia="楷体_GB2312" w:cs="楷体_GB2312"/>
          <w:b/>
          <w:bCs/>
          <w:color w:val="000000"/>
          <w:kern w:val="0"/>
          <w:sz w:val="32"/>
          <w:szCs w:val="32"/>
          <w:lang w:eastAsia="zh-CN"/>
        </w:rPr>
        <w:t>2.</w:t>
      </w:r>
      <w:r>
        <w:rPr>
          <w:rFonts w:hint="eastAsia" w:ascii="楷体_GB2312" w:hAnsi="楷体_GB2312" w:eastAsia="楷体_GB2312" w:cs="楷体_GB2312"/>
          <w:b/>
          <w:bCs/>
          <w:color w:val="000000"/>
          <w:kern w:val="0"/>
          <w:sz w:val="32"/>
          <w:szCs w:val="32"/>
        </w:rPr>
        <w:t>整合资源，形成合力，发挥各部门在推动妇女儿童事业发展中的主体参与作用。</w:t>
      </w:r>
    </w:p>
    <w:p w14:paraId="18D54052">
      <w:pPr>
        <w:pStyle w:val="19"/>
        <w:spacing w:before="0" w:beforeAutospacing="0" w:after="0" w:afterAutospacing="0" w:line="576" w:lineRule="exact"/>
        <w:ind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各成员单位牢固树立大局意识，强化责任主体作用，密切协作，合力推进，促进了妇女儿童发展目标的实现。县委组织部、县民政和乡村振兴局通过优先推荐、公开选拔、强化培训等措施，促进优秀女干部脱颖而出。为推进妇女参与基层民主管理、民主决策提供政策支持，实现了每村“两委”中都有一名以上女干部</w:t>
      </w:r>
      <w:bookmarkStart w:id="121" w:name="_GoBack"/>
      <w:bookmarkEnd w:id="121"/>
      <w:r>
        <w:rPr>
          <w:rFonts w:hint="eastAsia" w:ascii="仿宋_GB2312" w:hAnsi="仿宋_GB2312" w:eastAsia="仿宋_GB2312" w:cs="仿宋_GB2312"/>
          <w:color w:val="000000"/>
          <w:sz w:val="32"/>
          <w:szCs w:val="32"/>
        </w:rPr>
        <w:t>的目标；人力资源和社会保障局、工会、妇联等部门通过举办“</w:t>
      </w:r>
      <w:r>
        <w:rPr>
          <w:rFonts w:hint="eastAsia" w:ascii="仿宋_GB2312" w:hAnsi="Times New Roman" w:eastAsia="仿宋_GB2312" w:cs="Times New Roman"/>
          <w:color w:val="000000"/>
          <w:kern w:val="2"/>
          <w:sz w:val="32"/>
          <w:szCs w:val="32"/>
        </w:rPr>
        <w:t>春风行动</w:t>
      </w:r>
      <w:r>
        <w:rPr>
          <w:rFonts w:hint="eastAsia" w:ascii="仿宋_GB2312" w:hAnsi="仿宋_GB2312" w:eastAsia="仿宋_GB2312" w:cs="仿宋_GB2312"/>
          <w:color w:val="000000"/>
          <w:sz w:val="32"/>
          <w:szCs w:val="32"/>
        </w:rPr>
        <w:t>”、妇女就业创业宣传咨询和再就业援助活动，不断拓宽妇女就业再就业领域。人力资源和社会保障局、科技局、科协、环林局等部门，大力开展各种技术技能培训班，不断增强农村妇女科技致富能力，千方百计促进妇女就业再就业；县妇联扎实开展妇女技能培训、政策宣传等为妇女发展生产服务</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rPr>
        <w:t>卫健局加大免费婚检的宣传力度，转变广大群众的婚育观念，妇女儿童健康水平不断提高；在维护妇女儿童合法权益中，采取妇联加强呼吁、公检法司联动进行打击处罚的方式，逐步形成了上下贯通的妇女维权工作网络，有效保障了妇女儿童的人身权利。公安机关认真开展了制止家庭暴力、扫黄、打拐、禁毒活动，加大了对侵害妇女儿童权益案件的侦破和查处力度。检察院充分运用检察职能，严厉打击侵犯妇女儿童合法权益的刑事犯罪。法院在判处侵害妇女儿童案件时，尽可能地保护老人、儿童、妇女的权益。妇联开展“平安家庭”创建活动，筑牢了维护妇女婚姻家庭权益的基础防线。</w:t>
      </w:r>
    </w:p>
    <w:p w14:paraId="0D7E2438">
      <w:pPr>
        <w:spacing w:line="576" w:lineRule="exact"/>
        <w:rPr>
          <w:rFonts w:ascii="楷体_GB2312" w:hAnsi="楷体_GB2312" w:eastAsia="楷体_GB2312" w:cs="楷体_GB2312"/>
          <w:b/>
          <w:bCs/>
          <w:kern w:val="0"/>
          <w:sz w:val="32"/>
          <w:szCs w:val="32"/>
        </w:rPr>
      </w:pPr>
      <w:r>
        <w:rPr>
          <w:rFonts w:eastAsia="楷体_GB2312"/>
          <w:b/>
          <w:bCs/>
          <w:spacing w:val="8"/>
          <w:sz w:val="32"/>
          <w:szCs w:val="32"/>
        </w:rPr>
        <w:t xml:space="preserve">  </w:t>
      </w:r>
      <w:r>
        <w:rPr>
          <w:rFonts w:hint="eastAsia" w:ascii="楷体_GB2312" w:hAnsi="楷体_GB2312" w:eastAsia="楷体_GB2312" w:cs="楷体_GB2312"/>
          <w:bCs/>
          <w:color w:val="000000"/>
          <w:kern w:val="0"/>
          <w:sz w:val="32"/>
          <w:szCs w:val="32"/>
        </w:rPr>
        <w:t xml:space="preserve"> </w:t>
      </w:r>
      <w:r>
        <w:rPr>
          <w:rFonts w:hint="eastAsia" w:ascii="楷体_GB2312" w:hAnsi="楷体_GB2312" w:eastAsia="楷体_GB2312" w:cs="楷体_GB2312"/>
          <w:b/>
          <w:bCs/>
          <w:color w:val="000000"/>
          <w:kern w:val="0"/>
          <w:sz w:val="32"/>
          <w:szCs w:val="32"/>
        </w:rPr>
        <w:t xml:space="preserve"> </w:t>
      </w:r>
      <w:r>
        <w:rPr>
          <w:rFonts w:hint="eastAsia" w:ascii="楷体_GB2312" w:hAnsi="楷体_GB2312" w:eastAsia="楷体_GB2312" w:cs="楷体_GB2312"/>
          <w:b/>
          <w:bCs/>
          <w:color w:val="000000"/>
          <w:kern w:val="0"/>
          <w:sz w:val="32"/>
          <w:szCs w:val="32"/>
          <w:lang w:eastAsia="zh-CN"/>
        </w:rPr>
        <w:t>3.</w:t>
      </w:r>
      <w:r>
        <w:rPr>
          <w:rFonts w:hint="eastAsia" w:ascii="楷体_GB2312" w:hAnsi="楷体_GB2312" w:eastAsia="楷体_GB2312" w:cs="楷体_GB2312"/>
          <w:b/>
          <w:bCs/>
          <w:kern w:val="0"/>
          <w:sz w:val="32"/>
          <w:szCs w:val="32"/>
        </w:rPr>
        <w:t>用心用情，传递温暖，做好服务联系妇女儿童群众的工作。</w:t>
      </w:r>
      <w:r>
        <w:rPr>
          <w:rFonts w:hint="eastAsia" w:ascii="仿宋_GB2312" w:hAnsi="仿宋_GB2312" w:eastAsia="仿宋_GB2312" w:cs="仿宋_GB2312"/>
          <w:color w:val="000000"/>
          <w:sz w:val="32"/>
          <w:szCs w:val="32"/>
        </w:rPr>
        <w:t>深入贯彻落实阿坝州实施群众工作“石榴籽”工程动员部署会议精神。</w:t>
      </w:r>
      <w:r>
        <w:rPr>
          <w:rFonts w:hint="eastAsia" w:eastAsia="仿宋_GB2312"/>
          <w:b/>
          <w:bCs/>
          <w:sz w:val="32"/>
          <w:szCs w:val="32"/>
        </w:rPr>
        <w:t>一是</w:t>
      </w:r>
      <w:r>
        <w:rPr>
          <w:rFonts w:hint="eastAsia" w:eastAsia="仿宋_GB2312"/>
          <w:sz w:val="32"/>
        </w:rPr>
        <w:t>摸清全县五类儿童底数，对全县</w:t>
      </w:r>
      <w:r>
        <w:rPr>
          <w:rFonts w:eastAsia="仿宋_GB2312"/>
          <w:sz w:val="32"/>
        </w:rPr>
        <w:t>616</w:t>
      </w:r>
      <w:r>
        <w:rPr>
          <w:rFonts w:hint="eastAsia" w:eastAsia="仿宋_GB2312"/>
          <w:sz w:val="32"/>
        </w:rPr>
        <w:t>名失辍学儿童和困残儿童全面结对爱心爸妈；</w:t>
      </w:r>
      <w:r>
        <w:rPr>
          <w:rFonts w:hint="eastAsia" w:ascii="仿宋_GB2312" w:hAnsi="仿宋_GB2312" w:eastAsia="仿宋_GB2312" w:cs="仿宋_GB2312"/>
          <w:b/>
          <w:bCs/>
          <w:sz w:val="32"/>
          <w:szCs w:val="32"/>
        </w:rPr>
        <w:t>二是</w:t>
      </w:r>
      <w:r>
        <w:rPr>
          <w:rFonts w:hint="eastAsia" w:ascii="仿宋_GB2312" w:hAnsi="仿宋_GB2312" w:eastAsia="仿宋_GB2312" w:cs="仿宋_GB2312"/>
          <w:kern w:val="0"/>
          <w:sz w:val="32"/>
          <w:szCs w:val="32"/>
        </w:rPr>
        <w:t>通过多样化关爱模式</w:t>
      </w:r>
      <w:r>
        <w:rPr>
          <w:rFonts w:hint="eastAsia" w:ascii="仿宋_GB2312" w:hAnsi="仿宋_GB2312" w:eastAsia="仿宋_GB2312" w:cs="仿宋_GB2312"/>
          <w:sz w:val="32"/>
          <w:szCs w:val="32"/>
        </w:rPr>
        <w:t>，宣传《</w:t>
      </w:r>
      <w:r>
        <w:rPr>
          <w:rFonts w:hint="eastAsia" w:ascii="仿宋_GB2312" w:hAnsi="仿宋_GB2312" w:eastAsia="仿宋_GB2312" w:cs="仿宋_GB2312"/>
          <w:sz w:val="32"/>
          <w:szCs w:val="32"/>
          <w:lang w:eastAsia="zh-CN"/>
        </w:rPr>
        <w:t>中华人民共和国未成年人保护法</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中华人民共和国义务教育法</w:t>
      </w:r>
      <w:r>
        <w:rPr>
          <w:rFonts w:hint="eastAsia" w:ascii="仿宋_GB2312" w:hAnsi="仿宋_GB2312" w:eastAsia="仿宋_GB2312" w:cs="仿宋_GB2312"/>
          <w:sz w:val="32"/>
          <w:szCs w:val="32"/>
        </w:rPr>
        <w:t>》</w:t>
      </w:r>
      <w:r>
        <w:rPr>
          <w:rFonts w:hint="eastAsia" w:eastAsia="仿宋_GB2312"/>
          <w:color w:val="000000"/>
          <w:spacing w:val="8"/>
          <w:sz w:val="32"/>
          <w:szCs w:val="32"/>
        </w:rPr>
        <w:t>《</w:t>
      </w:r>
      <w:r>
        <w:rPr>
          <w:rFonts w:hint="eastAsia" w:eastAsia="仿宋_GB2312"/>
          <w:color w:val="000000"/>
          <w:spacing w:val="8"/>
          <w:sz w:val="32"/>
          <w:szCs w:val="32"/>
          <w:lang w:eastAsia="zh-CN"/>
        </w:rPr>
        <w:t>中华人民共和国家庭教育促进法</w:t>
      </w:r>
      <w:r>
        <w:rPr>
          <w:rFonts w:hint="eastAsia" w:eastAsia="仿宋_GB2312"/>
          <w:color w:val="000000"/>
          <w:spacing w:val="8"/>
          <w:sz w:val="32"/>
          <w:szCs w:val="32"/>
        </w:rPr>
        <w:t>》等法律法规；到校园</w:t>
      </w:r>
      <w:r>
        <w:rPr>
          <w:rFonts w:hint="eastAsia" w:eastAsia="仿宋_GB2312"/>
          <w:sz w:val="32"/>
          <w:szCs w:val="32"/>
        </w:rPr>
        <w:t>开展义剪、书法、非遗手工、</w:t>
      </w:r>
      <w:r>
        <w:rPr>
          <w:rFonts w:eastAsia="仿宋_GB2312"/>
          <w:sz w:val="32"/>
          <w:szCs w:val="32"/>
        </w:rPr>
        <w:t>vr</w:t>
      </w:r>
      <w:r>
        <w:rPr>
          <w:rFonts w:hint="eastAsia" w:eastAsia="仿宋_GB2312"/>
          <w:sz w:val="32"/>
          <w:szCs w:val="32"/>
        </w:rPr>
        <w:t>展示、亲子游戏等</w:t>
      </w:r>
      <w:r>
        <w:rPr>
          <w:rFonts w:hint="eastAsia" w:ascii="仿宋_GB2312" w:hAnsi="仿宋_GB2312" w:eastAsia="仿宋_GB2312" w:cs="仿宋_GB2312"/>
          <w:kern w:val="0"/>
          <w:sz w:val="32"/>
          <w:szCs w:val="32"/>
        </w:rPr>
        <w:t>活动；</w:t>
      </w:r>
      <w:r>
        <w:rPr>
          <w:rFonts w:hint="eastAsia" w:eastAsia="仿宋_GB2312"/>
          <w:b/>
          <w:bCs/>
          <w:sz w:val="32"/>
          <w:szCs w:val="32"/>
        </w:rPr>
        <w:t>三是</w:t>
      </w:r>
      <w:r>
        <w:rPr>
          <w:rFonts w:hint="eastAsia" w:ascii="仿宋_GB2312" w:hAnsi="仿宋_GB2312" w:eastAsia="仿宋_GB2312" w:cs="仿宋_GB2312"/>
          <w:sz w:val="32"/>
          <w:szCs w:val="32"/>
        </w:rPr>
        <w:t>线上线下举办“爱心爸妈”赋能培训8期，进一步提升了“爱心爸妈”的服务能力和关爱水平；</w:t>
      </w:r>
      <w:r>
        <w:rPr>
          <w:rFonts w:hint="eastAsia" w:ascii="仿宋_GB2312" w:hAnsi="仿宋_GB2312" w:eastAsia="仿宋_GB2312" w:cs="仿宋_GB2312"/>
          <w:b/>
          <w:bCs/>
          <w:sz w:val="32"/>
          <w:szCs w:val="32"/>
        </w:rPr>
        <w:t>四</w:t>
      </w:r>
      <w:r>
        <w:rPr>
          <w:rFonts w:hint="eastAsia" w:eastAsia="仿宋_GB2312"/>
          <w:b/>
          <w:bCs/>
          <w:sz w:val="32"/>
          <w:szCs w:val="32"/>
        </w:rPr>
        <w:t>是</w:t>
      </w:r>
      <w:r>
        <w:rPr>
          <w:rFonts w:hint="eastAsia" w:eastAsia="仿宋_GB2312"/>
          <w:sz w:val="32"/>
        </w:rPr>
        <w:t>在中国妇女发展基金会、四川省妇女干部学校的积极协调支持下，联合多特瑞（上海）商贸有限公司向松潘县七一藏文中学与毛儿盖九年一贯制学校捐赠了</w:t>
      </w:r>
      <w:r>
        <w:rPr>
          <w:rFonts w:eastAsia="仿宋_GB2312"/>
          <w:sz w:val="32"/>
        </w:rPr>
        <w:t>724</w:t>
      </w:r>
      <w:r>
        <w:rPr>
          <w:rFonts w:hint="eastAsia" w:eastAsia="仿宋_GB2312"/>
          <w:sz w:val="32"/>
        </w:rPr>
        <w:t>套新校服，总价值</w:t>
      </w:r>
      <w:r>
        <w:rPr>
          <w:rFonts w:eastAsia="仿宋_GB2312"/>
          <w:sz w:val="32"/>
        </w:rPr>
        <w:t>144800</w:t>
      </w:r>
      <w:r>
        <w:rPr>
          <w:rFonts w:hint="eastAsia" w:eastAsia="仿宋_GB2312"/>
          <w:sz w:val="32"/>
        </w:rPr>
        <w:t>元；</w:t>
      </w:r>
      <w:r>
        <w:rPr>
          <w:rFonts w:hint="eastAsia" w:eastAsia="仿宋_GB2312"/>
          <w:b/>
          <w:bCs/>
          <w:sz w:val="32"/>
        </w:rPr>
        <w:t>五</w:t>
      </w:r>
      <w:r>
        <w:rPr>
          <w:rFonts w:hint="eastAsia" w:eastAsia="仿宋_GB2312"/>
          <w:b/>
          <w:bCs/>
          <w:sz w:val="32"/>
          <w:szCs w:val="32"/>
        </w:rPr>
        <w:t>是</w:t>
      </w:r>
      <w:r>
        <w:rPr>
          <w:rFonts w:hint="eastAsia" w:eastAsia="仿宋_GB2312"/>
          <w:sz w:val="32"/>
          <w:szCs w:val="32"/>
        </w:rPr>
        <w:t>组织</w:t>
      </w:r>
      <w:r>
        <w:rPr>
          <w:rFonts w:eastAsia="仿宋_GB2312"/>
          <w:sz w:val="32"/>
          <w:szCs w:val="32"/>
        </w:rPr>
        <w:t>27</w:t>
      </w:r>
      <w:r>
        <w:rPr>
          <w:rFonts w:hint="eastAsia" w:eastAsia="仿宋_GB2312"/>
          <w:sz w:val="32"/>
          <w:szCs w:val="32"/>
        </w:rPr>
        <w:t>名困境单亲母亲赴浙江考察学习；</w:t>
      </w:r>
      <w:r>
        <w:rPr>
          <w:rFonts w:hint="eastAsia" w:eastAsia="仿宋_GB2312"/>
          <w:b/>
          <w:bCs/>
          <w:sz w:val="32"/>
          <w:szCs w:val="32"/>
        </w:rPr>
        <w:t>六是</w:t>
      </w:r>
      <w:r>
        <w:rPr>
          <w:rFonts w:hint="eastAsia" w:eastAsia="仿宋_GB2312"/>
          <w:sz w:val="32"/>
          <w:szCs w:val="32"/>
          <w:lang w:bidi="zh-CN"/>
        </w:rPr>
        <w:t>阿坝州妇联、省女企业家协会、松潘县妇联联合开展</w:t>
      </w:r>
      <w:r>
        <w:rPr>
          <w:rFonts w:eastAsia="仿宋_GB2312"/>
          <w:sz w:val="32"/>
          <w:szCs w:val="32"/>
          <w:lang w:bidi="zh-CN"/>
        </w:rPr>
        <w:t>“</w:t>
      </w:r>
      <w:r>
        <w:rPr>
          <w:rFonts w:hint="eastAsia" w:eastAsia="仿宋_GB2312"/>
          <w:sz w:val="32"/>
          <w:szCs w:val="32"/>
          <w:lang w:bidi="zh-CN"/>
        </w:rPr>
        <w:t>巾帼石榴红</w:t>
      </w:r>
      <w:r>
        <w:rPr>
          <w:rFonts w:eastAsia="仿宋_GB2312"/>
          <w:sz w:val="32"/>
          <w:szCs w:val="32"/>
          <w:lang w:bidi="zh-CN"/>
        </w:rPr>
        <w:t xml:space="preserve"> </w:t>
      </w:r>
      <w:r>
        <w:rPr>
          <w:rFonts w:hint="eastAsia" w:eastAsia="仿宋_GB2312"/>
          <w:sz w:val="32"/>
          <w:szCs w:val="32"/>
          <w:lang w:bidi="zh-CN"/>
        </w:rPr>
        <w:t>女企伴童行</w:t>
      </w:r>
      <w:r>
        <w:rPr>
          <w:rFonts w:eastAsia="仿宋_GB2312"/>
          <w:sz w:val="32"/>
          <w:szCs w:val="32"/>
          <w:lang w:bidi="zh-CN"/>
        </w:rPr>
        <w:t>”</w:t>
      </w:r>
      <w:r>
        <w:rPr>
          <w:rFonts w:hint="eastAsia" w:eastAsia="仿宋_GB2312"/>
          <w:sz w:val="32"/>
          <w:szCs w:val="32"/>
          <w:lang w:bidi="zh-CN"/>
        </w:rPr>
        <w:t>爱心爸妈结对关爱困境儿童志愿服务活动，</w:t>
      </w:r>
      <w:r>
        <w:rPr>
          <w:rFonts w:eastAsia="仿宋_GB2312"/>
          <w:sz w:val="32"/>
          <w:szCs w:val="32"/>
          <w:lang w:bidi="zh-CN"/>
        </w:rPr>
        <w:t>31</w:t>
      </w:r>
      <w:r>
        <w:rPr>
          <w:rFonts w:hint="eastAsia" w:eastAsia="仿宋_GB2312"/>
          <w:sz w:val="32"/>
          <w:szCs w:val="32"/>
          <w:lang w:bidi="zh-CN"/>
        </w:rPr>
        <w:t>位女企业家与松潘县的</w:t>
      </w:r>
      <w:r>
        <w:rPr>
          <w:rFonts w:eastAsia="仿宋_GB2312"/>
          <w:sz w:val="32"/>
          <w:szCs w:val="32"/>
          <w:lang w:bidi="zh-CN"/>
        </w:rPr>
        <w:t>34</w:t>
      </w:r>
      <w:r>
        <w:rPr>
          <w:rFonts w:hint="eastAsia" w:eastAsia="仿宋_GB2312"/>
          <w:sz w:val="32"/>
          <w:szCs w:val="32"/>
          <w:lang w:bidi="zh-CN"/>
        </w:rPr>
        <w:t>个孩子成功结对，入户走访</w:t>
      </w:r>
      <w:r>
        <w:rPr>
          <w:rFonts w:eastAsia="仿宋_GB2312"/>
          <w:sz w:val="32"/>
          <w:szCs w:val="32"/>
          <w:lang w:bidi="zh-CN"/>
        </w:rPr>
        <w:t>10</w:t>
      </w:r>
      <w:r>
        <w:rPr>
          <w:rFonts w:hint="eastAsia" w:eastAsia="仿宋_GB2312"/>
          <w:sz w:val="32"/>
          <w:szCs w:val="32"/>
          <w:lang w:bidi="zh-CN"/>
        </w:rPr>
        <w:t>户家庭，现场为孩子们送去</w:t>
      </w:r>
      <w:r>
        <w:rPr>
          <w:rFonts w:eastAsia="仿宋_GB2312"/>
          <w:sz w:val="32"/>
          <w:szCs w:val="32"/>
          <w:lang w:bidi="zh-CN"/>
        </w:rPr>
        <w:t>1000</w:t>
      </w:r>
      <w:r>
        <w:rPr>
          <w:rFonts w:hint="eastAsia" w:eastAsia="仿宋_GB2312"/>
          <w:sz w:val="32"/>
          <w:szCs w:val="32"/>
          <w:lang w:bidi="zh-CN"/>
        </w:rPr>
        <w:t>元至</w:t>
      </w:r>
      <w:r>
        <w:rPr>
          <w:rFonts w:eastAsia="仿宋_GB2312"/>
          <w:sz w:val="32"/>
          <w:szCs w:val="32"/>
          <w:lang w:bidi="zh-CN"/>
        </w:rPr>
        <w:t>5000</w:t>
      </w:r>
      <w:r>
        <w:rPr>
          <w:rFonts w:hint="eastAsia" w:eastAsia="仿宋_GB2312"/>
          <w:sz w:val="32"/>
          <w:szCs w:val="32"/>
          <w:lang w:bidi="zh-CN"/>
        </w:rPr>
        <w:t>元的慰问金，开启了一场</w:t>
      </w:r>
      <w:r>
        <w:rPr>
          <w:rFonts w:eastAsia="仿宋_GB2312"/>
          <w:sz w:val="32"/>
          <w:szCs w:val="32"/>
          <w:lang w:bidi="zh-CN"/>
        </w:rPr>
        <w:t>“</w:t>
      </w:r>
      <w:r>
        <w:rPr>
          <w:rFonts w:hint="eastAsia" w:eastAsia="仿宋_GB2312"/>
          <w:sz w:val="32"/>
          <w:szCs w:val="32"/>
          <w:lang w:bidi="zh-CN"/>
        </w:rPr>
        <w:t>一对一</w:t>
      </w:r>
      <w:r>
        <w:rPr>
          <w:rFonts w:eastAsia="仿宋_GB2312"/>
          <w:sz w:val="32"/>
          <w:szCs w:val="32"/>
          <w:lang w:bidi="zh-CN"/>
        </w:rPr>
        <w:t>”</w:t>
      </w:r>
      <w:r>
        <w:rPr>
          <w:rFonts w:hint="eastAsia" w:eastAsia="仿宋_GB2312"/>
          <w:sz w:val="32"/>
          <w:szCs w:val="32"/>
          <w:lang w:bidi="zh-CN"/>
        </w:rPr>
        <w:t>的暖心陪伴；</w:t>
      </w:r>
      <w:r>
        <w:rPr>
          <w:rFonts w:hint="eastAsia" w:eastAsia="仿宋_GB2312"/>
          <w:b/>
          <w:bCs/>
          <w:sz w:val="32"/>
          <w:szCs w:val="32"/>
          <w:lang w:bidi="zh-CN"/>
        </w:rPr>
        <w:t>七是</w:t>
      </w:r>
      <w:r>
        <w:rPr>
          <w:rFonts w:hint="eastAsia" w:eastAsia="仿宋_GB2312"/>
          <w:sz w:val="32"/>
          <w:szCs w:val="32"/>
        </w:rPr>
        <w:t>积极争取</w:t>
      </w:r>
      <w:r>
        <w:rPr>
          <w:rFonts w:hint="eastAsia" w:eastAsia="仿宋_GB2312"/>
          <w:sz w:val="32"/>
        </w:rPr>
        <w:t>浙江对口支援资金，在松潘中学开展</w:t>
      </w:r>
      <w:r>
        <w:rPr>
          <w:rFonts w:eastAsia="仿宋_GB2312"/>
          <w:sz w:val="32"/>
        </w:rPr>
        <w:t>“</w:t>
      </w:r>
      <w:r>
        <w:rPr>
          <w:rFonts w:hint="eastAsia" w:eastAsia="仿宋_GB2312"/>
          <w:sz w:val="32"/>
        </w:rPr>
        <w:t>情暖童心</w:t>
      </w:r>
      <w:r>
        <w:rPr>
          <w:rFonts w:eastAsia="仿宋_GB2312"/>
          <w:sz w:val="32"/>
        </w:rPr>
        <w:t xml:space="preserve"> </w:t>
      </w:r>
      <w:r>
        <w:rPr>
          <w:rFonts w:hint="eastAsia" w:eastAsia="仿宋_GB2312"/>
          <w:sz w:val="32"/>
        </w:rPr>
        <w:t>共护成长</w:t>
      </w:r>
      <w:r>
        <w:rPr>
          <w:rFonts w:eastAsia="仿宋_GB2312"/>
          <w:sz w:val="32"/>
        </w:rPr>
        <w:t>”</w:t>
      </w:r>
      <w:r>
        <w:rPr>
          <w:rFonts w:hint="eastAsia" w:eastAsia="仿宋_GB2312"/>
          <w:sz w:val="32"/>
        </w:rPr>
        <w:t>赠送爱心爸妈行囊活动，</w:t>
      </w:r>
      <w:r>
        <w:rPr>
          <w:rFonts w:hint="eastAsia" w:eastAsia="仿宋_GB2312"/>
          <w:sz w:val="32"/>
          <w:szCs w:val="32"/>
        </w:rPr>
        <w:t>为全县寄宿学生及困境儿童赠送</w:t>
      </w:r>
      <w:r>
        <w:rPr>
          <w:rFonts w:hint="eastAsia" w:eastAsia="仿宋_GB2312"/>
          <w:sz w:val="32"/>
        </w:rPr>
        <w:t>爱心爸妈行囊</w:t>
      </w:r>
      <w:r>
        <w:rPr>
          <w:rFonts w:eastAsia="仿宋_GB2312"/>
          <w:sz w:val="32"/>
        </w:rPr>
        <w:t>4000</w:t>
      </w:r>
      <w:r>
        <w:rPr>
          <w:rFonts w:hint="eastAsia" w:eastAsia="仿宋_GB2312"/>
          <w:sz w:val="32"/>
        </w:rPr>
        <w:t>个，价值</w:t>
      </w:r>
      <w:r>
        <w:rPr>
          <w:rFonts w:eastAsia="仿宋_GB2312"/>
          <w:sz w:val="32"/>
        </w:rPr>
        <w:t>20</w:t>
      </w:r>
      <w:r>
        <w:rPr>
          <w:rFonts w:hint="eastAsia" w:eastAsia="仿宋_GB2312"/>
          <w:sz w:val="32"/>
          <w:szCs w:val="32"/>
        </w:rPr>
        <w:t>万元；</w:t>
      </w:r>
      <w:r>
        <w:rPr>
          <w:rFonts w:hint="eastAsia" w:eastAsia="仿宋_GB2312"/>
          <w:b/>
          <w:bCs/>
          <w:sz w:val="32"/>
          <w:szCs w:val="32"/>
        </w:rPr>
        <w:t>八是</w:t>
      </w:r>
      <w:r>
        <w:rPr>
          <w:rFonts w:hint="eastAsia" w:eastAsia="仿宋_GB2312"/>
          <w:sz w:val="32"/>
          <w:szCs w:val="32"/>
        </w:rPr>
        <w:t>争取浙江对口支援资金</w:t>
      </w:r>
      <w:r>
        <w:rPr>
          <w:rFonts w:eastAsia="仿宋_GB2312"/>
          <w:sz w:val="32"/>
          <w:szCs w:val="32"/>
        </w:rPr>
        <w:t>60</w:t>
      </w:r>
      <w:r>
        <w:rPr>
          <w:rFonts w:hint="eastAsia" w:eastAsia="仿宋_GB2312"/>
          <w:sz w:val="32"/>
          <w:szCs w:val="32"/>
        </w:rPr>
        <w:t>万元，组织优秀</w:t>
      </w:r>
      <w:r>
        <w:rPr>
          <w:rFonts w:eastAsia="仿宋_GB2312"/>
          <w:sz w:val="32"/>
          <w:szCs w:val="32"/>
        </w:rPr>
        <w:t>“</w:t>
      </w:r>
      <w:r>
        <w:rPr>
          <w:rFonts w:hint="eastAsia" w:eastAsia="仿宋_GB2312"/>
          <w:sz w:val="32"/>
          <w:szCs w:val="32"/>
        </w:rPr>
        <w:t>爱心爸妈</w:t>
      </w:r>
      <w:r>
        <w:rPr>
          <w:rFonts w:eastAsia="仿宋_GB2312"/>
          <w:sz w:val="32"/>
          <w:szCs w:val="32"/>
        </w:rPr>
        <w:t>”</w:t>
      </w:r>
      <w:r>
        <w:rPr>
          <w:rFonts w:hint="eastAsia" w:eastAsia="仿宋_GB2312"/>
          <w:sz w:val="32"/>
          <w:szCs w:val="32"/>
        </w:rPr>
        <w:t>和单亲母亲及困境儿童赴浙江开展赋能培训和亲子研学活动；</w:t>
      </w:r>
      <w:r>
        <w:rPr>
          <w:rFonts w:hint="eastAsia" w:eastAsia="仿宋_GB2312"/>
          <w:b/>
          <w:bCs/>
          <w:sz w:val="32"/>
          <w:szCs w:val="32"/>
        </w:rPr>
        <w:t>九是</w:t>
      </w:r>
      <w:r>
        <w:rPr>
          <w:rFonts w:hint="eastAsia" w:eastAsia="仿宋_GB2312"/>
          <w:sz w:val="32"/>
          <w:szCs w:val="32"/>
        </w:rPr>
        <w:t>开展“天府同心</w:t>
      </w:r>
      <w:r>
        <w:rPr>
          <w:rFonts w:eastAsia="仿宋_GB2312"/>
          <w:sz w:val="32"/>
          <w:szCs w:val="32"/>
        </w:rPr>
        <w:t xml:space="preserve"> </w:t>
      </w:r>
      <w:r>
        <w:rPr>
          <w:rFonts w:hint="eastAsia" w:eastAsia="仿宋_GB2312"/>
          <w:sz w:val="32"/>
          <w:szCs w:val="32"/>
        </w:rPr>
        <w:t>温暖童行”公益项目关爱活动，为毛儿盖</w:t>
      </w:r>
      <w:r>
        <w:rPr>
          <w:rFonts w:eastAsia="仿宋_GB2312"/>
          <w:sz w:val="32"/>
          <w:szCs w:val="32"/>
        </w:rPr>
        <w:t>3</w:t>
      </w:r>
      <w:r>
        <w:rPr>
          <w:rFonts w:hint="eastAsia" w:eastAsia="仿宋_GB2312"/>
          <w:sz w:val="32"/>
          <w:szCs w:val="32"/>
        </w:rPr>
        <w:t>名初中阶段困境儿童和留守儿童分别发放价值</w:t>
      </w:r>
      <w:r>
        <w:rPr>
          <w:rFonts w:eastAsia="仿宋_GB2312"/>
          <w:sz w:val="32"/>
          <w:szCs w:val="32"/>
        </w:rPr>
        <w:t>300</w:t>
      </w:r>
      <w:r>
        <w:rPr>
          <w:rFonts w:hint="eastAsia" w:eastAsia="仿宋_GB2312"/>
          <w:sz w:val="32"/>
          <w:szCs w:val="32"/>
        </w:rPr>
        <w:t>元的关爱包和</w:t>
      </w:r>
      <w:r>
        <w:rPr>
          <w:rFonts w:eastAsia="仿宋_GB2312"/>
          <w:sz w:val="32"/>
          <w:szCs w:val="32"/>
        </w:rPr>
        <w:t>1000</w:t>
      </w:r>
      <w:r>
        <w:rPr>
          <w:rFonts w:hint="eastAsia" w:eastAsia="仿宋_GB2312"/>
          <w:sz w:val="32"/>
          <w:szCs w:val="32"/>
        </w:rPr>
        <w:t>元的生活补助金；</w:t>
      </w:r>
      <w:r>
        <w:rPr>
          <w:rFonts w:hint="eastAsia" w:eastAsia="仿宋_GB2312"/>
          <w:b/>
          <w:bCs/>
          <w:sz w:val="32"/>
          <w:szCs w:val="32"/>
        </w:rPr>
        <w:t>十是</w:t>
      </w:r>
      <w:r>
        <w:rPr>
          <w:rFonts w:hint="eastAsia" w:eastAsia="仿宋_GB2312"/>
          <w:sz w:val="32"/>
          <w:szCs w:val="32"/>
        </w:rPr>
        <w:t>组织开展“浙爱暖心行囊”发放活动，惠及困境儿童</w:t>
      </w:r>
      <w:r>
        <w:rPr>
          <w:rFonts w:eastAsia="仿宋_GB2312"/>
          <w:sz w:val="32"/>
          <w:szCs w:val="32"/>
        </w:rPr>
        <w:t>202</w:t>
      </w:r>
      <w:r>
        <w:rPr>
          <w:rFonts w:hint="eastAsia" w:eastAsia="仿宋_GB2312"/>
          <w:sz w:val="32"/>
          <w:szCs w:val="32"/>
        </w:rPr>
        <w:t>人。</w:t>
      </w:r>
    </w:p>
    <w:p w14:paraId="40E5DE74">
      <w:pPr>
        <w:pStyle w:val="42"/>
        <w:spacing w:line="576" w:lineRule="exact"/>
        <w:ind w:firstLine="161" w:firstLineChars="50"/>
        <w:rPr>
          <w:rFonts w:ascii="仿宋" w:hAnsi="仿宋" w:eastAsia="仿宋"/>
        </w:rPr>
      </w:pPr>
      <w:r>
        <w:rPr>
          <w:rStyle w:val="25"/>
          <w:rFonts w:hint="eastAsia" w:ascii="黑体" w:hAnsi="黑体" w:eastAsia="黑体"/>
        </w:rPr>
        <w:t>二、机构设置</w:t>
      </w:r>
      <w:bookmarkEnd w:id="28"/>
      <w:bookmarkEnd w:id="29"/>
      <w:bookmarkEnd w:id="30"/>
      <w:bookmarkEnd w:id="31"/>
      <w:bookmarkStart w:id="32" w:name="_Toc114643256"/>
      <w:bookmarkStart w:id="33" w:name="_Toc79163609"/>
      <w:bookmarkStart w:id="34" w:name="_Toc15377204"/>
      <w:bookmarkStart w:id="35" w:name="_Toc15396602"/>
      <w:r>
        <w:rPr>
          <w:rFonts w:hint="eastAsia" w:ascii="仿宋" w:hAnsi="仿宋" w:eastAsia="仿宋"/>
        </w:rPr>
        <w:t xml:space="preserve">    </w:t>
      </w:r>
    </w:p>
    <w:p w14:paraId="4A4C4C9F">
      <w:pPr>
        <w:snapToGrid w:val="0"/>
        <w:spacing w:line="576" w:lineRule="exact"/>
        <w:ind w:firstLine="640" w:firstLineChars="200"/>
        <w:rPr>
          <w:rFonts w:ascii="仿宋" w:hAnsi="仿宋" w:eastAsia="仿宋"/>
          <w:sz w:val="32"/>
          <w:szCs w:val="32"/>
        </w:rPr>
      </w:pPr>
      <w:r>
        <w:rPr>
          <w:rFonts w:hint="eastAsia" w:ascii="仿宋" w:hAnsi="仿宋" w:eastAsia="仿宋"/>
          <w:sz w:val="32"/>
          <w:szCs w:val="32"/>
        </w:rPr>
        <w:t>在职核编2人，非领导职数2名。</w:t>
      </w:r>
    </w:p>
    <w:p w14:paraId="5D3207DA">
      <w:pPr>
        <w:pStyle w:val="3"/>
        <w:spacing w:before="0" w:after="0" w:line="576" w:lineRule="exact"/>
        <w:ind w:right="880"/>
        <w:jc w:val="right"/>
        <w:rPr>
          <w:rStyle w:val="24"/>
          <w:rFonts w:ascii="黑体" w:hAnsi="黑体" w:eastAsia="黑体"/>
          <w:b w:val="0"/>
          <w:bCs w:val="0"/>
        </w:rPr>
      </w:pPr>
      <w:r>
        <w:rPr>
          <w:rFonts w:hint="eastAsia" w:ascii="黑体" w:hAnsi="黑体" w:eastAsia="黑体"/>
          <w:b w:val="0"/>
          <w:color w:val="000000"/>
        </w:rPr>
        <w:t>第二部分</w:t>
      </w:r>
      <w:r>
        <w:rPr>
          <w:rFonts w:ascii="黑体" w:hAnsi="黑体" w:eastAsia="黑体"/>
          <w:color w:val="000000"/>
        </w:rPr>
        <w:t xml:space="preserve"> </w:t>
      </w:r>
      <w:r>
        <w:rPr>
          <w:rStyle w:val="24"/>
          <w:rFonts w:ascii="黑体" w:hAnsi="黑体" w:eastAsia="黑体"/>
          <w:b w:val="0"/>
          <w:bCs w:val="0"/>
        </w:rPr>
        <w:t>202</w:t>
      </w:r>
      <w:r>
        <w:rPr>
          <w:rStyle w:val="24"/>
          <w:rFonts w:hint="eastAsia" w:ascii="黑体" w:hAnsi="黑体" w:eastAsia="黑体"/>
          <w:b w:val="0"/>
          <w:bCs w:val="0"/>
        </w:rPr>
        <w:t>5年度部门决算情况说明</w:t>
      </w:r>
      <w:bookmarkEnd w:id="32"/>
      <w:bookmarkEnd w:id="33"/>
      <w:bookmarkEnd w:id="34"/>
      <w:bookmarkEnd w:id="35"/>
      <w:bookmarkStart w:id="36" w:name="_Toc15377205"/>
      <w:bookmarkStart w:id="37" w:name="_Toc15396603"/>
      <w:bookmarkStart w:id="38" w:name="_Toc79163610"/>
      <w:bookmarkStart w:id="39" w:name="_Toc114643257"/>
    </w:p>
    <w:p w14:paraId="6CD5D1ED">
      <w:pPr>
        <w:pStyle w:val="3"/>
        <w:spacing w:before="0" w:after="0" w:line="576" w:lineRule="exact"/>
        <w:ind w:right="1760"/>
        <w:rPr>
          <w:rStyle w:val="25"/>
          <w:rFonts w:ascii="黑体" w:hAnsi="黑体" w:eastAsia="黑体"/>
          <w:b w:val="0"/>
          <w:bCs w:val="0"/>
          <w:kern w:val="44"/>
          <w:sz w:val="44"/>
          <w:szCs w:val="44"/>
        </w:rPr>
      </w:pPr>
      <w:r>
        <w:rPr>
          <w:rStyle w:val="24"/>
          <w:rFonts w:hint="eastAsia" w:ascii="黑体" w:hAnsi="黑体" w:eastAsia="黑体"/>
          <w:b w:val="0"/>
          <w:bCs w:val="0"/>
        </w:rPr>
        <w:t>一、</w:t>
      </w:r>
      <w:r>
        <w:rPr>
          <w:rFonts w:hint="eastAsia" w:ascii="黑体" w:hAnsi="黑体" w:eastAsia="黑体"/>
          <w:color w:val="000000"/>
          <w:sz w:val="32"/>
          <w:szCs w:val="32"/>
        </w:rPr>
        <w:t>收</w:t>
      </w:r>
      <w:r>
        <w:rPr>
          <w:rStyle w:val="25"/>
          <w:rFonts w:hint="eastAsia" w:ascii="黑体" w:hAnsi="黑体" w:eastAsia="黑体"/>
          <w:b w:val="0"/>
          <w:bCs w:val="0"/>
        </w:rPr>
        <w:t>入支出决算总体情况说明</w:t>
      </w:r>
      <w:bookmarkEnd w:id="36"/>
      <w:bookmarkEnd w:id="37"/>
      <w:bookmarkEnd w:id="38"/>
      <w:bookmarkEnd w:id="39"/>
    </w:p>
    <w:p w14:paraId="702944A1">
      <w:pPr>
        <w:pStyle w:val="19"/>
        <w:spacing w:before="0" w:beforeAutospacing="0" w:after="0" w:afterAutospacing="0" w:line="576" w:lineRule="exact"/>
        <w:ind w:firstLine="480"/>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rPr>
        <w:t>5年度收</w:t>
      </w:r>
      <w:r>
        <w:rPr>
          <w:rFonts w:ascii="仿宋" w:hAnsi="仿宋" w:eastAsia="仿宋"/>
          <w:color w:val="000000"/>
          <w:sz w:val="32"/>
          <w:szCs w:val="32"/>
        </w:rPr>
        <w:t>42.99</w:t>
      </w:r>
      <w:r>
        <w:rPr>
          <w:rFonts w:hint="eastAsia" w:ascii="仿宋" w:hAnsi="仿宋" w:eastAsia="仿宋"/>
          <w:color w:val="000000"/>
          <w:sz w:val="32"/>
          <w:szCs w:val="32"/>
        </w:rPr>
        <w:t>万元、支总计</w:t>
      </w:r>
      <w:r>
        <w:rPr>
          <w:rFonts w:ascii="仿宋" w:hAnsi="仿宋" w:eastAsia="仿宋"/>
          <w:color w:val="000000"/>
          <w:sz w:val="32"/>
          <w:szCs w:val="32"/>
        </w:rPr>
        <w:t>42.99</w:t>
      </w:r>
      <w:r>
        <w:rPr>
          <w:rFonts w:hint="eastAsia" w:ascii="仿宋" w:hAnsi="仿宋" w:eastAsia="仿宋"/>
          <w:color w:val="000000"/>
          <w:sz w:val="32"/>
          <w:szCs w:val="32"/>
        </w:rPr>
        <w:t>万元，与2024年收支</w:t>
      </w:r>
      <w:r>
        <w:rPr>
          <w:rFonts w:ascii="仿宋" w:hAnsi="仿宋" w:eastAsia="仿宋"/>
          <w:color w:val="000000"/>
          <w:sz w:val="32"/>
          <w:szCs w:val="32"/>
        </w:rPr>
        <w:t>40.33</w:t>
      </w:r>
      <w:r>
        <w:rPr>
          <w:rFonts w:hint="eastAsia" w:ascii="仿宋" w:hAnsi="仿宋" w:eastAsia="仿宋"/>
          <w:color w:val="000000"/>
          <w:sz w:val="32"/>
          <w:szCs w:val="32"/>
          <w:lang w:eastAsia="zh-CN"/>
        </w:rPr>
        <w:t>万元</w:t>
      </w:r>
      <w:r>
        <w:rPr>
          <w:rFonts w:hint="eastAsia" w:ascii="仿宋" w:hAnsi="仿宋" w:eastAsia="仿宋"/>
          <w:color w:val="000000"/>
          <w:sz w:val="32"/>
          <w:szCs w:val="32"/>
        </w:rPr>
        <w:t>相比收、支各增加</w:t>
      </w:r>
      <w:r>
        <w:rPr>
          <w:rFonts w:ascii="仿宋" w:hAnsi="仿宋" w:eastAsia="仿宋"/>
          <w:color w:val="000000"/>
          <w:sz w:val="32"/>
          <w:szCs w:val="32"/>
        </w:rPr>
        <w:t>2.66</w:t>
      </w:r>
      <w:r>
        <w:rPr>
          <w:rFonts w:hint="eastAsia" w:ascii="仿宋" w:hAnsi="仿宋" w:eastAsia="仿宋"/>
          <w:color w:val="000000"/>
          <w:sz w:val="32"/>
          <w:szCs w:val="32"/>
        </w:rPr>
        <w:t>万元，增长</w:t>
      </w:r>
      <w:r>
        <w:rPr>
          <w:rFonts w:ascii="仿宋" w:hAnsi="仿宋" w:eastAsia="仿宋"/>
          <w:color w:val="000000"/>
          <w:sz w:val="32"/>
          <w:szCs w:val="32"/>
        </w:rPr>
        <w:t>6.60%</w:t>
      </w:r>
      <w:r>
        <w:rPr>
          <w:rFonts w:hint="eastAsia" w:ascii="仿宋" w:hAnsi="仿宋" w:eastAsia="仿宋"/>
          <w:color w:val="000000"/>
          <w:sz w:val="32"/>
          <w:szCs w:val="32"/>
        </w:rPr>
        <w:t>。主要变动原因是调资，补发工资。</w:t>
      </w:r>
      <w:bookmarkStart w:id="40" w:name="_Toc15396604"/>
      <w:bookmarkStart w:id="41" w:name="_Toc79163611"/>
      <w:bookmarkStart w:id="42" w:name="_Toc15377206"/>
      <w:bookmarkStart w:id="43" w:name="_Toc114643258"/>
    </w:p>
    <w:p w14:paraId="0F6BF2EB">
      <w:pPr>
        <w:pStyle w:val="19"/>
        <w:numPr>
          <w:ilvl w:val="0"/>
          <w:numId w:val="1"/>
        </w:numPr>
        <w:spacing w:before="0" w:beforeAutospacing="0" w:after="0" w:afterAutospacing="0" w:line="576" w:lineRule="exact"/>
        <w:rPr>
          <w:rStyle w:val="25"/>
          <w:rFonts w:ascii="仿宋" w:hAnsi="仿宋" w:eastAsia="仿宋" w:cs="宋体"/>
          <w:b w:val="0"/>
          <w:bCs w:val="0"/>
          <w:color w:val="000000"/>
          <w:kern w:val="0"/>
        </w:rPr>
      </w:pPr>
      <w:r>
        <w:rPr>
          <w:rFonts w:hint="eastAsia" w:ascii="黑体" w:hAnsi="黑体" w:eastAsia="黑体"/>
          <w:color w:val="000000"/>
          <w:sz w:val="32"/>
          <w:szCs w:val="32"/>
        </w:rPr>
        <w:t>收</w:t>
      </w:r>
      <w:r>
        <w:rPr>
          <w:rStyle w:val="25"/>
          <w:rFonts w:hint="eastAsia" w:ascii="黑体" w:hAnsi="黑体" w:eastAsia="黑体"/>
          <w:b w:val="0"/>
        </w:rPr>
        <w:t>入决算情况说明</w:t>
      </w:r>
      <w:bookmarkEnd w:id="40"/>
      <w:bookmarkEnd w:id="41"/>
      <w:bookmarkEnd w:id="42"/>
      <w:bookmarkEnd w:id="43"/>
    </w:p>
    <w:p w14:paraId="1A06DF40">
      <w:pPr>
        <w:spacing w:line="576" w:lineRule="exact"/>
        <w:ind w:firstLine="640" w:firstLineChars="200"/>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rPr>
        <w:t>5年</w:t>
      </w:r>
      <w:bookmarkStart w:id="44" w:name="OLE_LINK4"/>
      <w:bookmarkStart w:id="45" w:name="OLE_LINK5"/>
      <w:r>
        <w:rPr>
          <w:rFonts w:hint="eastAsia" w:ascii="仿宋" w:hAnsi="仿宋" w:eastAsia="仿宋"/>
          <w:color w:val="000000"/>
          <w:sz w:val="32"/>
          <w:szCs w:val="32"/>
        </w:rPr>
        <w:t>本年收入</w:t>
      </w:r>
      <w:bookmarkEnd w:id="44"/>
      <w:bookmarkEnd w:id="45"/>
      <w:r>
        <w:rPr>
          <w:rFonts w:hint="eastAsia" w:ascii="仿宋" w:hAnsi="仿宋" w:eastAsia="仿宋"/>
          <w:color w:val="000000"/>
          <w:sz w:val="32"/>
          <w:szCs w:val="32"/>
        </w:rPr>
        <w:t>合计</w:t>
      </w:r>
      <w:r>
        <w:rPr>
          <w:rFonts w:ascii="仿宋" w:hAnsi="仿宋" w:eastAsia="仿宋"/>
          <w:sz w:val="32"/>
          <w:szCs w:val="32"/>
        </w:rPr>
        <w:t>42.99</w:t>
      </w:r>
      <w:r>
        <w:rPr>
          <w:rFonts w:hint="eastAsia" w:ascii="仿宋" w:hAnsi="仿宋" w:eastAsia="仿宋"/>
          <w:color w:val="000000"/>
          <w:sz w:val="32"/>
          <w:szCs w:val="32"/>
        </w:rPr>
        <w:t>万元，其中：一般公共预算财政拨款收入</w:t>
      </w:r>
      <w:r>
        <w:rPr>
          <w:rFonts w:ascii="仿宋" w:hAnsi="仿宋" w:eastAsia="仿宋"/>
          <w:sz w:val="32"/>
          <w:szCs w:val="32"/>
        </w:rPr>
        <w:t>42.99</w:t>
      </w:r>
      <w:r>
        <w:rPr>
          <w:rFonts w:hint="eastAsia" w:ascii="仿宋" w:hAnsi="仿宋" w:eastAsia="仿宋"/>
          <w:color w:val="000000"/>
          <w:sz w:val="32"/>
          <w:szCs w:val="32"/>
        </w:rPr>
        <w:t>万元，占100</w:t>
      </w:r>
      <w:r>
        <w:rPr>
          <w:rFonts w:ascii="仿宋" w:hAnsi="仿宋" w:eastAsia="仿宋"/>
          <w:color w:val="000000"/>
          <w:sz w:val="32"/>
          <w:szCs w:val="32"/>
        </w:rPr>
        <w:t>%</w:t>
      </w:r>
      <w:r>
        <w:rPr>
          <w:rFonts w:hint="eastAsia" w:ascii="仿宋" w:hAnsi="仿宋" w:eastAsia="仿宋"/>
          <w:color w:val="000000"/>
          <w:sz w:val="32"/>
          <w:szCs w:val="32"/>
        </w:rPr>
        <w:t>；政府性基金预算财政拨款收入0万元，占0</w:t>
      </w:r>
      <w:r>
        <w:rPr>
          <w:rFonts w:ascii="仿宋" w:hAnsi="仿宋" w:eastAsia="仿宋"/>
          <w:color w:val="000000"/>
          <w:sz w:val="32"/>
          <w:szCs w:val="32"/>
        </w:rPr>
        <w:t>%</w:t>
      </w:r>
      <w:r>
        <w:rPr>
          <w:rFonts w:hint="eastAsia" w:ascii="仿宋" w:hAnsi="仿宋" w:eastAsia="仿宋"/>
          <w:color w:val="000000"/>
          <w:sz w:val="32"/>
          <w:szCs w:val="32"/>
        </w:rPr>
        <w:t>；上级补助收入0万元，占0</w:t>
      </w:r>
      <w:r>
        <w:rPr>
          <w:rFonts w:ascii="仿宋" w:hAnsi="仿宋" w:eastAsia="仿宋"/>
          <w:color w:val="000000"/>
          <w:sz w:val="32"/>
          <w:szCs w:val="32"/>
        </w:rPr>
        <w:t>%</w:t>
      </w:r>
      <w:r>
        <w:rPr>
          <w:rFonts w:hint="eastAsia" w:ascii="仿宋" w:hAnsi="仿宋" w:eastAsia="仿宋"/>
          <w:color w:val="000000"/>
          <w:sz w:val="32"/>
          <w:szCs w:val="32"/>
        </w:rPr>
        <w:t>；事业收入0万元，占0</w:t>
      </w:r>
      <w:r>
        <w:rPr>
          <w:rFonts w:ascii="仿宋" w:hAnsi="仿宋" w:eastAsia="仿宋"/>
          <w:color w:val="000000"/>
          <w:sz w:val="32"/>
          <w:szCs w:val="32"/>
        </w:rPr>
        <w:t>%</w:t>
      </w:r>
      <w:r>
        <w:rPr>
          <w:rFonts w:hint="eastAsia" w:ascii="仿宋" w:hAnsi="仿宋" w:eastAsia="仿宋"/>
          <w:color w:val="000000"/>
          <w:sz w:val="32"/>
          <w:szCs w:val="32"/>
        </w:rPr>
        <w:t>；经营收入0万元，占0</w:t>
      </w:r>
      <w:r>
        <w:rPr>
          <w:rFonts w:ascii="仿宋" w:hAnsi="仿宋" w:eastAsia="仿宋"/>
          <w:color w:val="000000"/>
          <w:sz w:val="32"/>
          <w:szCs w:val="32"/>
        </w:rPr>
        <w:t>%</w:t>
      </w:r>
      <w:r>
        <w:rPr>
          <w:rFonts w:hint="eastAsia" w:ascii="仿宋" w:hAnsi="仿宋" w:eastAsia="仿宋"/>
          <w:color w:val="000000"/>
          <w:sz w:val="32"/>
          <w:szCs w:val="32"/>
        </w:rPr>
        <w:t>；附属单位上缴收入0万元，占0</w:t>
      </w:r>
      <w:r>
        <w:rPr>
          <w:rFonts w:ascii="仿宋" w:hAnsi="仿宋" w:eastAsia="仿宋"/>
          <w:color w:val="000000"/>
          <w:sz w:val="32"/>
          <w:szCs w:val="32"/>
        </w:rPr>
        <w:t>%</w:t>
      </w:r>
      <w:r>
        <w:rPr>
          <w:rFonts w:hint="eastAsia" w:ascii="仿宋" w:hAnsi="仿宋" w:eastAsia="仿宋"/>
          <w:color w:val="000000"/>
          <w:sz w:val="32"/>
          <w:szCs w:val="32"/>
        </w:rPr>
        <w:t>；其他收入0万元，占0</w:t>
      </w:r>
      <w:r>
        <w:rPr>
          <w:rFonts w:ascii="仿宋" w:hAnsi="仿宋" w:eastAsia="仿宋"/>
          <w:color w:val="000000"/>
          <w:sz w:val="32"/>
          <w:szCs w:val="32"/>
        </w:rPr>
        <w:t>%</w:t>
      </w:r>
      <w:r>
        <w:rPr>
          <w:rFonts w:hint="eastAsia" w:ascii="仿宋" w:hAnsi="仿宋" w:eastAsia="仿宋"/>
          <w:color w:val="000000"/>
          <w:sz w:val="32"/>
          <w:szCs w:val="32"/>
        </w:rPr>
        <w:t>。</w:t>
      </w:r>
      <w:bookmarkStart w:id="46" w:name="_Toc114643259"/>
      <w:bookmarkStart w:id="47" w:name="_Toc79163612"/>
      <w:bookmarkStart w:id="48" w:name="_Toc15377207"/>
      <w:bookmarkStart w:id="49" w:name="_Toc15396605"/>
    </w:p>
    <w:p w14:paraId="2CEFA6B1">
      <w:pPr>
        <w:pStyle w:val="2"/>
      </w:pPr>
    </w:p>
    <w:p w14:paraId="54F32E69">
      <w:pPr>
        <w:spacing w:line="576" w:lineRule="exact"/>
        <w:ind w:firstLine="643" w:firstLineChars="200"/>
        <w:rPr>
          <w:rStyle w:val="25"/>
          <w:rFonts w:ascii="仿宋" w:hAnsi="仿宋" w:eastAsia="仿宋"/>
          <w:b w:val="0"/>
          <w:bCs w:val="0"/>
          <w:color w:val="000000"/>
        </w:rPr>
      </w:pPr>
      <w:r>
        <w:rPr>
          <w:rStyle w:val="25"/>
          <w:rFonts w:ascii="黑体" w:hAnsi="黑体" w:eastAsia="黑体"/>
        </w:rPr>
        <w:t>三、</w:t>
      </w:r>
      <w:bookmarkStart w:id="50" w:name="OLE_LINK8"/>
      <w:bookmarkStart w:id="51" w:name="OLE_LINK9"/>
      <w:r>
        <w:rPr>
          <w:rFonts w:hint="eastAsia" w:ascii="黑体" w:hAnsi="黑体" w:eastAsia="黑体"/>
          <w:color w:val="000000"/>
          <w:sz w:val="32"/>
          <w:szCs w:val="32"/>
        </w:rPr>
        <w:t>支</w:t>
      </w:r>
      <w:r>
        <w:rPr>
          <w:rStyle w:val="25"/>
          <w:rFonts w:hint="eastAsia" w:ascii="黑体" w:hAnsi="黑体" w:eastAsia="黑体"/>
          <w:b w:val="0"/>
        </w:rPr>
        <w:t>出决算情</w:t>
      </w:r>
      <w:bookmarkEnd w:id="50"/>
      <w:bookmarkEnd w:id="51"/>
      <w:r>
        <w:rPr>
          <w:rStyle w:val="25"/>
          <w:rFonts w:hint="eastAsia" w:ascii="黑体" w:hAnsi="黑体" w:eastAsia="黑体"/>
          <w:b w:val="0"/>
        </w:rPr>
        <w:t>况说明</w:t>
      </w:r>
      <w:bookmarkEnd w:id="46"/>
      <w:bookmarkEnd w:id="47"/>
      <w:bookmarkEnd w:id="48"/>
      <w:bookmarkEnd w:id="49"/>
    </w:p>
    <w:p w14:paraId="48E6AD2A">
      <w:pPr>
        <w:spacing w:line="576" w:lineRule="exact"/>
        <w:ind w:firstLine="640" w:firstLineChars="200"/>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rPr>
        <w:t>5年本年支出合计</w:t>
      </w:r>
      <w:r>
        <w:rPr>
          <w:rFonts w:ascii="仿宋" w:hAnsi="仿宋" w:eastAsia="仿宋"/>
          <w:sz w:val="32"/>
          <w:szCs w:val="32"/>
        </w:rPr>
        <w:t>42.99</w:t>
      </w:r>
      <w:r>
        <w:rPr>
          <w:rFonts w:hint="eastAsia" w:ascii="仿宋" w:hAnsi="仿宋" w:eastAsia="仿宋"/>
          <w:color w:val="000000"/>
          <w:sz w:val="32"/>
          <w:szCs w:val="32"/>
        </w:rPr>
        <w:t>万元，其中：基本支出</w:t>
      </w:r>
      <w:r>
        <w:rPr>
          <w:rFonts w:hint="eastAsia" w:ascii="仿宋" w:hAnsi="仿宋" w:eastAsia="仿宋"/>
          <w:sz w:val="32"/>
          <w:szCs w:val="32"/>
        </w:rPr>
        <w:t>40.33</w:t>
      </w:r>
      <w:r>
        <w:rPr>
          <w:rFonts w:hint="eastAsia" w:ascii="仿宋" w:hAnsi="仿宋" w:eastAsia="仿宋"/>
          <w:color w:val="000000"/>
          <w:sz w:val="32"/>
          <w:szCs w:val="32"/>
        </w:rPr>
        <w:t>万元，占100</w:t>
      </w:r>
      <w:r>
        <w:rPr>
          <w:rFonts w:ascii="仿宋" w:hAnsi="仿宋" w:eastAsia="仿宋"/>
          <w:color w:val="000000"/>
          <w:sz w:val="32"/>
          <w:szCs w:val="32"/>
        </w:rPr>
        <w:t>%</w:t>
      </w:r>
      <w:r>
        <w:rPr>
          <w:rFonts w:hint="eastAsia" w:ascii="仿宋" w:hAnsi="仿宋" w:eastAsia="仿宋"/>
          <w:color w:val="000000"/>
          <w:sz w:val="32"/>
          <w:szCs w:val="32"/>
        </w:rPr>
        <w:t>；项目支出0万元，占0</w:t>
      </w:r>
      <w:r>
        <w:rPr>
          <w:rFonts w:ascii="仿宋" w:hAnsi="仿宋" w:eastAsia="仿宋"/>
          <w:color w:val="000000"/>
          <w:sz w:val="32"/>
          <w:szCs w:val="32"/>
        </w:rPr>
        <w:t>%</w:t>
      </w:r>
      <w:r>
        <w:rPr>
          <w:rFonts w:hint="eastAsia" w:ascii="仿宋" w:hAnsi="仿宋" w:eastAsia="仿宋"/>
          <w:color w:val="000000"/>
          <w:sz w:val="32"/>
          <w:szCs w:val="32"/>
        </w:rPr>
        <w:t>；上缴上级支出0万元，占0</w:t>
      </w:r>
      <w:r>
        <w:rPr>
          <w:rFonts w:ascii="仿宋" w:hAnsi="仿宋" w:eastAsia="仿宋"/>
          <w:color w:val="000000"/>
          <w:sz w:val="32"/>
          <w:szCs w:val="32"/>
        </w:rPr>
        <w:t>%</w:t>
      </w:r>
      <w:r>
        <w:rPr>
          <w:rFonts w:hint="eastAsia" w:ascii="仿宋" w:hAnsi="仿宋" w:eastAsia="仿宋"/>
          <w:color w:val="000000"/>
          <w:sz w:val="32"/>
          <w:szCs w:val="32"/>
        </w:rPr>
        <w:t>；经营支出0万元，占0</w:t>
      </w:r>
      <w:r>
        <w:rPr>
          <w:rFonts w:ascii="仿宋" w:hAnsi="仿宋" w:eastAsia="仿宋"/>
          <w:color w:val="000000"/>
          <w:sz w:val="32"/>
          <w:szCs w:val="32"/>
        </w:rPr>
        <w:t>%</w:t>
      </w:r>
      <w:r>
        <w:rPr>
          <w:rFonts w:hint="eastAsia" w:ascii="仿宋" w:hAnsi="仿宋" w:eastAsia="仿宋"/>
          <w:color w:val="000000"/>
          <w:sz w:val="32"/>
          <w:szCs w:val="32"/>
        </w:rPr>
        <w:t>；对附属单位补助支出0万元，占0</w:t>
      </w:r>
      <w:r>
        <w:rPr>
          <w:rFonts w:ascii="仿宋" w:hAnsi="仿宋" w:eastAsia="仿宋"/>
          <w:color w:val="000000"/>
          <w:sz w:val="32"/>
          <w:szCs w:val="32"/>
        </w:rPr>
        <w:t>%</w:t>
      </w:r>
      <w:r>
        <w:rPr>
          <w:rFonts w:hint="eastAsia" w:ascii="仿宋" w:hAnsi="仿宋" w:eastAsia="仿宋"/>
          <w:color w:val="000000"/>
          <w:sz w:val="32"/>
          <w:szCs w:val="32"/>
        </w:rPr>
        <w:t>。</w:t>
      </w:r>
      <w:bookmarkStart w:id="52" w:name="_Toc114643260"/>
      <w:bookmarkStart w:id="53" w:name="_Toc15396606"/>
      <w:bookmarkStart w:id="54" w:name="_Toc79163613"/>
      <w:bookmarkStart w:id="55" w:name="_Toc15377208"/>
    </w:p>
    <w:p w14:paraId="2E510E81">
      <w:pPr>
        <w:pStyle w:val="2"/>
      </w:pPr>
    </w:p>
    <w:p w14:paraId="43A7301A">
      <w:pPr>
        <w:spacing w:line="576" w:lineRule="exact"/>
        <w:ind w:firstLine="643" w:firstLineChars="200"/>
        <w:rPr>
          <w:rStyle w:val="25"/>
          <w:rFonts w:ascii="仿宋" w:hAnsi="仿宋" w:eastAsia="仿宋"/>
          <w:b w:val="0"/>
          <w:bCs w:val="0"/>
          <w:color w:val="000000"/>
        </w:rPr>
      </w:pPr>
      <w:r>
        <w:rPr>
          <w:rStyle w:val="25"/>
          <w:rFonts w:ascii="黑体" w:hAnsi="黑体" w:eastAsia="黑体"/>
        </w:rPr>
        <w:t>四、</w:t>
      </w:r>
      <w:bookmarkStart w:id="56" w:name="OLE_LINK7"/>
      <w:bookmarkStart w:id="57" w:name="OLE_LINK6"/>
      <w:r>
        <w:rPr>
          <w:rFonts w:hint="eastAsia" w:ascii="黑体" w:hAnsi="黑体" w:eastAsia="黑体"/>
          <w:color w:val="000000"/>
          <w:sz w:val="32"/>
          <w:szCs w:val="32"/>
        </w:rPr>
        <w:t>财</w:t>
      </w:r>
      <w:r>
        <w:rPr>
          <w:rStyle w:val="25"/>
          <w:rFonts w:hint="eastAsia" w:ascii="黑体" w:hAnsi="黑体" w:eastAsia="黑体"/>
          <w:b w:val="0"/>
        </w:rPr>
        <w:t>政拨款收入支出</w:t>
      </w:r>
      <w:bookmarkEnd w:id="56"/>
      <w:bookmarkEnd w:id="57"/>
      <w:r>
        <w:rPr>
          <w:rStyle w:val="25"/>
          <w:rFonts w:hint="eastAsia" w:ascii="黑体" w:hAnsi="黑体" w:eastAsia="黑体"/>
          <w:b w:val="0"/>
        </w:rPr>
        <w:t>决算总体情况说明</w:t>
      </w:r>
      <w:bookmarkEnd w:id="52"/>
      <w:bookmarkEnd w:id="53"/>
      <w:bookmarkEnd w:id="54"/>
      <w:bookmarkEnd w:id="55"/>
    </w:p>
    <w:p w14:paraId="482CD6E2">
      <w:pPr>
        <w:pStyle w:val="19"/>
        <w:spacing w:before="0" w:beforeAutospacing="0" w:after="0" w:afterAutospacing="0" w:line="576" w:lineRule="exact"/>
        <w:ind w:firstLine="480"/>
        <w:rPr>
          <w:rFonts w:ascii="仿宋" w:hAnsi="仿宋" w:eastAsia="仿宋"/>
          <w:color w:val="000000"/>
          <w:sz w:val="32"/>
          <w:szCs w:val="32"/>
        </w:rPr>
      </w:pPr>
      <w:r>
        <w:rPr>
          <w:rFonts w:hint="eastAsia" w:ascii="仿宋" w:hAnsi="仿宋" w:eastAsia="仿宋"/>
          <w:sz w:val="32"/>
          <w:szCs w:val="32"/>
        </w:rPr>
        <w:t>2025年度财政拨款</w:t>
      </w:r>
      <w:r>
        <w:rPr>
          <w:rFonts w:hint="eastAsia" w:ascii="仿宋" w:hAnsi="仿宋" w:eastAsia="仿宋"/>
          <w:sz w:val="32"/>
          <w:szCs w:val="32"/>
          <w:lang w:eastAsia="zh-CN"/>
        </w:rPr>
        <w:t>收入</w:t>
      </w:r>
      <w:r>
        <w:rPr>
          <w:rFonts w:ascii="仿宋" w:hAnsi="仿宋" w:eastAsia="仿宋"/>
          <w:sz w:val="32"/>
          <w:szCs w:val="32"/>
        </w:rPr>
        <w:t>42.99</w:t>
      </w:r>
      <w:r>
        <w:rPr>
          <w:rFonts w:hint="eastAsia" w:ascii="仿宋" w:hAnsi="仿宋" w:eastAsia="仿宋"/>
          <w:sz w:val="32"/>
          <w:szCs w:val="32"/>
        </w:rPr>
        <w:t>万元，其中：一般公共预算财政拨款收入</w:t>
      </w:r>
      <w:r>
        <w:rPr>
          <w:rFonts w:ascii="仿宋" w:hAnsi="仿宋" w:eastAsia="仿宋"/>
          <w:sz w:val="32"/>
          <w:szCs w:val="32"/>
        </w:rPr>
        <w:t>42.99</w:t>
      </w:r>
      <w:r>
        <w:rPr>
          <w:rFonts w:hint="eastAsia" w:ascii="仿宋" w:hAnsi="仿宋" w:eastAsia="仿宋"/>
          <w:sz w:val="32"/>
          <w:szCs w:val="32"/>
        </w:rPr>
        <w:t>万元；支总计</w:t>
      </w:r>
      <w:r>
        <w:rPr>
          <w:rFonts w:ascii="仿宋" w:hAnsi="仿宋" w:eastAsia="仿宋"/>
          <w:sz w:val="32"/>
          <w:szCs w:val="32"/>
        </w:rPr>
        <w:t>42.99</w:t>
      </w:r>
      <w:r>
        <w:rPr>
          <w:rFonts w:hint="eastAsia" w:ascii="仿宋" w:hAnsi="仿宋" w:eastAsia="仿宋"/>
          <w:sz w:val="32"/>
          <w:szCs w:val="32"/>
        </w:rPr>
        <w:t>万元。与2024年</w:t>
      </w:r>
      <w:r>
        <w:rPr>
          <w:rFonts w:ascii="仿宋" w:hAnsi="仿宋" w:eastAsia="仿宋"/>
          <w:sz w:val="32"/>
          <w:szCs w:val="32"/>
        </w:rPr>
        <w:t>40.33</w:t>
      </w:r>
      <w:r>
        <w:rPr>
          <w:rFonts w:hint="eastAsia" w:ascii="仿宋" w:hAnsi="仿宋" w:eastAsia="仿宋"/>
          <w:sz w:val="32"/>
          <w:szCs w:val="32"/>
        </w:rPr>
        <w:t>万相</w:t>
      </w:r>
      <w:r>
        <w:rPr>
          <w:rFonts w:hint="eastAsia" w:ascii="仿宋" w:hAnsi="仿宋" w:eastAsia="仿宋"/>
          <w:color w:val="000000"/>
          <w:sz w:val="32"/>
          <w:szCs w:val="32"/>
        </w:rPr>
        <w:t>比收、</w:t>
      </w:r>
      <w:bookmarkStart w:id="58" w:name="_Toc114643261"/>
      <w:bookmarkStart w:id="59" w:name="_Toc15396607"/>
      <w:bookmarkStart w:id="60" w:name="_Toc15377209"/>
      <w:bookmarkStart w:id="61" w:name="_Toc79163614"/>
      <w:r>
        <w:rPr>
          <w:rFonts w:hint="eastAsia" w:ascii="仿宋" w:hAnsi="仿宋" w:eastAsia="仿宋"/>
          <w:color w:val="000000"/>
          <w:sz w:val="32"/>
          <w:szCs w:val="32"/>
        </w:rPr>
        <w:t>支各增加</w:t>
      </w:r>
      <w:r>
        <w:rPr>
          <w:rFonts w:ascii="仿宋" w:hAnsi="仿宋" w:eastAsia="仿宋"/>
          <w:color w:val="000000"/>
          <w:sz w:val="32"/>
          <w:szCs w:val="32"/>
        </w:rPr>
        <w:t>2.66</w:t>
      </w:r>
      <w:r>
        <w:rPr>
          <w:rFonts w:hint="eastAsia" w:ascii="仿宋" w:hAnsi="仿宋" w:eastAsia="仿宋"/>
          <w:color w:val="000000"/>
          <w:sz w:val="32"/>
          <w:szCs w:val="32"/>
        </w:rPr>
        <w:t>万元，增长</w:t>
      </w:r>
      <w:r>
        <w:rPr>
          <w:rFonts w:ascii="仿宋" w:hAnsi="仿宋" w:eastAsia="仿宋"/>
          <w:color w:val="000000"/>
          <w:sz w:val="32"/>
          <w:szCs w:val="32"/>
        </w:rPr>
        <w:t>6.60%</w:t>
      </w:r>
      <w:r>
        <w:rPr>
          <w:rFonts w:hint="eastAsia" w:ascii="仿宋" w:hAnsi="仿宋" w:eastAsia="仿宋"/>
          <w:color w:val="000000"/>
          <w:sz w:val="32"/>
          <w:szCs w:val="32"/>
        </w:rPr>
        <w:t>。主要变动原因是调资，补发工资。</w:t>
      </w:r>
    </w:p>
    <w:p w14:paraId="35EFCDCE">
      <w:pPr>
        <w:spacing w:line="576" w:lineRule="exact"/>
        <w:ind w:firstLine="640"/>
        <w:rPr>
          <w:rStyle w:val="25"/>
          <w:rFonts w:ascii="黑体" w:hAnsi="黑体" w:eastAsia="黑体"/>
          <w:b w:val="0"/>
        </w:rPr>
      </w:pPr>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5"/>
          <w:rFonts w:hint="eastAsia" w:ascii="黑体" w:hAnsi="黑体" w:eastAsia="黑体"/>
          <w:b w:val="0"/>
        </w:rPr>
        <w:t>般公共预算财政拨款支出决算情况说明</w:t>
      </w:r>
      <w:bookmarkEnd w:id="58"/>
      <w:bookmarkEnd w:id="59"/>
      <w:bookmarkEnd w:id="60"/>
      <w:bookmarkEnd w:id="61"/>
    </w:p>
    <w:p w14:paraId="71024149">
      <w:pPr>
        <w:spacing w:line="576" w:lineRule="exact"/>
        <w:ind w:firstLine="643" w:firstLineChars="200"/>
        <w:outlineLvl w:val="2"/>
        <w:rPr>
          <w:rFonts w:ascii="仿宋" w:hAnsi="仿宋" w:eastAsia="仿宋"/>
          <w:b/>
          <w:color w:val="000000"/>
          <w:sz w:val="32"/>
          <w:szCs w:val="32"/>
        </w:rPr>
      </w:pPr>
      <w:bookmarkStart w:id="62" w:name="_Toc79163615"/>
      <w:bookmarkStart w:id="63" w:name="_Toc114643262"/>
      <w:bookmarkStart w:id="64" w:name="_Toc15377210"/>
      <w:r>
        <w:rPr>
          <w:rFonts w:hint="eastAsia" w:ascii="仿宋" w:hAnsi="仿宋" w:eastAsia="仿宋"/>
          <w:b/>
          <w:color w:val="000000"/>
          <w:sz w:val="32"/>
          <w:szCs w:val="32"/>
        </w:rPr>
        <w:t>（一）一般公共预算财政拨款支出决算总体情况</w:t>
      </w:r>
      <w:bookmarkEnd w:id="62"/>
      <w:bookmarkEnd w:id="63"/>
      <w:bookmarkEnd w:id="64"/>
    </w:p>
    <w:p w14:paraId="1FFB5F35">
      <w:pPr>
        <w:pStyle w:val="19"/>
        <w:spacing w:before="0" w:beforeAutospacing="0" w:after="0" w:afterAutospacing="0" w:line="576" w:lineRule="exact"/>
        <w:ind w:firstLine="480"/>
        <w:rPr>
          <w:rFonts w:ascii="仿宋" w:hAnsi="仿宋" w:eastAsia="仿宋"/>
          <w:color w:val="000000"/>
          <w:sz w:val="32"/>
          <w:szCs w:val="32"/>
        </w:rPr>
      </w:pPr>
      <w:r>
        <w:rPr>
          <w:rFonts w:hint="eastAsia" w:ascii="仿宋" w:hAnsi="仿宋" w:eastAsia="仿宋"/>
          <w:sz w:val="32"/>
          <w:szCs w:val="32"/>
        </w:rPr>
        <w:t>2025年度一般公共预算财政拨款支出</w:t>
      </w:r>
      <w:r>
        <w:rPr>
          <w:rFonts w:ascii="仿宋" w:hAnsi="仿宋" w:eastAsia="仿宋"/>
          <w:sz w:val="32"/>
          <w:szCs w:val="32"/>
        </w:rPr>
        <w:t>42.99</w:t>
      </w:r>
      <w:r>
        <w:rPr>
          <w:rFonts w:hint="eastAsia" w:ascii="仿宋" w:hAnsi="仿宋" w:eastAsia="仿宋"/>
          <w:sz w:val="32"/>
          <w:szCs w:val="32"/>
        </w:rPr>
        <w:t>万元，占本年支出合计的100</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color w:val="000000"/>
          <w:sz w:val="32"/>
          <w:szCs w:val="32"/>
        </w:rPr>
        <w:t>2024年</w:t>
      </w:r>
      <w:r>
        <w:rPr>
          <w:rFonts w:ascii="仿宋" w:hAnsi="仿宋" w:eastAsia="仿宋"/>
          <w:color w:val="000000"/>
          <w:sz w:val="32"/>
          <w:szCs w:val="32"/>
        </w:rPr>
        <w:t>40.33</w:t>
      </w:r>
      <w:r>
        <w:rPr>
          <w:rFonts w:hint="eastAsia" w:ascii="仿宋" w:hAnsi="仿宋" w:eastAsia="仿宋"/>
          <w:color w:val="000000"/>
          <w:sz w:val="32"/>
          <w:szCs w:val="32"/>
          <w:lang w:eastAsia="zh-CN"/>
        </w:rPr>
        <w:t>万元</w:t>
      </w:r>
      <w:r>
        <w:rPr>
          <w:rFonts w:hint="eastAsia" w:ascii="仿宋" w:hAnsi="仿宋" w:eastAsia="仿宋"/>
          <w:color w:val="000000"/>
          <w:sz w:val="32"/>
          <w:szCs w:val="32"/>
        </w:rPr>
        <w:t>相比</w:t>
      </w:r>
      <w:bookmarkStart w:id="65" w:name="_Toc15377211"/>
      <w:bookmarkStart w:id="66" w:name="_Toc79163616"/>
      <w:bookmarkStart w:id="67" w:name="_Toc114643263"/>
      <w:r>
        <w:rPr>
          <w:rFonts w:hint="eastAsia" w:ascii="仿宋" w:hAnsi="仿宋" w:eastAsia="仿宋"/>
          <w:color w:val="000000"/>
          <w:sz w:val="32"/>
          <w:szCs w:val="32"/>
        </w:rPr>
        <w:t>增加</w:t>
      </w:r>
      <w:r>
        <w:rPr>
          <w:rFonts w:ascii="仿宋" w:hAnsi="仿宋" w:eastAsia="仿宋"/>
          <w:color w:val="000000"/>
          <w:sz w:val="32"/>
          <w:szCs w:val="32"/>
        </w:rPr>
        <w:t>2.66</w:t>
      </w:r>
      <w:r>
        <w:rPr>
          <w:rFonts w:hint="eastAsia" w:ascii="仿宋" w:hAnsi="仿宋" w:eastAsia="仿宋"/>
          <w:color w:val="000000"/>
          <w:sz w:val="32"/>
          <w:szCs w:val="32"/>
        </w:rPr>
        <w:t>万元，增长</w:t>
      </w:r>
      <w:r>
        <w:rPr>
          <w:rFonts w:ascii="仿宋" w:hAnsi="仿宋" w:eastAsia="仿宋"/>
          <w:color w:val="000000"/>
          <w:sz w:val="32"/>
          <w:szCs w:val="32"/>
        </w:rPr>
        <w:t>6.60%</w:t>
      </w:r>
      <w:r>
        <w:rPr>
          <w:rFonts w:hint="eastAsia" w:ascii="仿宋" w:hAnsi="仿宋" w:eastAsia="仿宋"/>
          <w:color w:val="000000"/>
          <w:sz w:val="32"/>
          <w:szCs w:val="32"/>
        </w:rPr>
        <w:t>。主要变动原因是调资，补发工资。</w:t>
      </w:r>
    </w:p>
    <w:p w14:paraId="5C537D9C">
      <w:pPr>
        <w:spacing w:line="576" w:lineRule="exact"/>
        <w:ind w:firstLine="643" w:firstLineChars="200"/>
        <w:rPr>
          <w:rFonts w:ascii="仿宋" w:hAnsi="仿宋" w:eastAsia="仿宋"/>
          <w:b/>
          <w:color w:val="000000"/>
          <w:sz w:val="32"/>
          <w:szCs w:val="32"/>
        </w:rPr>
      </w:pPr>
      <w:r>
        <w:rPr>
          <w:rFonts w:hint="eastAsia" w:ascii="仿宋" w:hAnsi="仿宋" w:eastAsia="仿宋"/>
          <w:b/>
          <w:color w:val="000000"/>
          <w:sz w:val="32"/>
          <w:szCs w:val="32"/>
        </w:rPr>
        <w:t>（二）</w:t>
      </w:r>
      <w:bookmarkStart w:id="68" w:name="OLE_LINK11"/>
      <w:bookmarkStart w:id="69" w:name="OLE_LINK10"/>
      <w:r>
        <w:rPr>
          <w:rFonts w:hint="eastAsia" w:ascii="仿宋" w:hAnsi="仿宋" w:eastAsia="仿宋"/>
          <w:b/>
          <w:color w:val="000000"/>
          <w:sz w:val="32"/>
          <w:szCs w:val="32"/>
        </w:rPr>
        <w:t>一般公共预算财政拨款支出</w:t>
      </w:r>
      <w:bookmarkEnd w:id="68"/>
      <w:bookmarkEnd w:id="69"/>
      <w:r>
        <w:rPr>
          <w:rFonts w:hint="eastAsia" w:ascii="仿宋" w:hAnsi="仿宋" w:eastAsia="仿宋"/>
          <w:b/>
          <w:color w:val="000000"/>
          <w:sz w:val="32"/>
          <w:szCs w:val="32"/>
        </w:rPr>
        <w:t>决算结构情况</w:t>
      </w:r>
      <w:bookmarkEnd w:id="65"/>
      <w:bookmarkEnd w:id="66"/>
      <w:bookmarkEnd w:id="67"/>
    </w:p>
    <w:p w14:paraId="34788FCB">
      <w:pPr>
        <w:spacing w:line="576" w:lineRule="exact"/>
        <w:ind w:firstLine="640"/>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rPr>
        <w:t>5年一般公共预算财政拨款支出</w:t>
      </w:r>
      <w:r>
        <w:rPr>
          <w:rFonts w:ascii="仿宋" w:hAnsi="仿宋" w:eastAsia="仿宋"/>
          <w:color w:val="000000"/>
          <w:sz w:val="32"/>
          <w:szCs w:val="32"/>
        </w:rPr>
        <w:t>42.99</w:t>
      </w:r>
      <w:r>
        <w:rPr>
          <w:rFonts w:hint="eastAsia" w:ascii="仿宋" w:hAnsi="仿宋" w:eastAsia="仿宋"/>
          <w:color w:val="000000"/>
          <w:sz w:val="32"/>
          <w:szCs w:val="32"/>
        </w:rPr>
        <w:t>3万元，主要用于以下方面：</w:t>
      </w:r>
      <w:r>
        <w:rPr>
          <w:rFonts w:hint="eastAsia" w:ascii="仿宋" w:hAnsi="仿宋" w:eastAsia="仿宋"/>
          <w:b/>
          <w:color w:val="000000"/>
          <w:sz w:val="32"/>
          <w:szCs w:val="32"/>
        </w:rPr>
        <w:t>一般公共服务（类）</w:t>
      </w:r>
      <w:r>
        <w:rPr>
          <w:rFonts w:hint="eastAsia" w:ascii="仿宋" w:hAnsi="仿宋" w:eastAsia="仿宋"/>
          <w:color w:val="000000"/>
          <w:sz w:val="32"/>
          <w:szCs w:val="32"/>
        </w:rPr>
        <w:t>支出</w:t>
      </w:r>
      <w:r>
        <w:rPr>
          <w:rFonts w:ascii="仿宋" w:hAnsi="仿宋" w:eastAsia="仿宋"/>
          <w:color w:val="000000"/>
          <w:sz w:val="32"/>
          <w:szCs w:val="32"/>
        </w:rPr>
        <w:t>31.46</w:t>
      </w:r>
      <w:r>
        <w:rPr>
          <w:rFonts w:hint="eastAsia" w:ascii="仿宋" w:hAnsi="仿宋" w:eastAsia="仿宋"/>
          <w:color w:val="000000"/>
          <w:sz w:val="32"/>
          <w:szCs w:val="32"/>
        </w:rPr>
        <w:t>万元，占</w:t>
      </w:r>
      <w:r>
        <w:rPr>
          <w:rFonts w:ascii="仿宋" w:hAnsi="仿宋" w:eastAsia="仿宋"/>
          <w:color w:val="000000"/>
          <w:sz w:val="32"/>
          <w:szCs w:val="32"/>
        </w:rPr>
        <w:t>73.17%</w:t>
      </w:r>
      <w:r>
        <w:rPr>
          <w:rFonts w:hint="eastAsia" w:ascii="仿宋" w:hAnsi="仿宋" w:eastAsia="仿宋"/>
          <w:color w:val="000000"/>
          <w:sz w:val="32"/>
          <w:szCs w:val="32"/>
        </w:rPr>
        <w:t>；</w:t>
      </w:r>
      <w:r>
        <w:rPr>
          <w:rFonts w:hint="eastAsia" w:ascii="仿宋" w:hAnsi="仿宋" w:eastAsia="仿宋"/>
          <w:b/>
          <w:color w:val="000000"/>
          <w:sz w:val="32"/>
          <w:szCs w:val="32"/>
        </w:rPr>
        <w:t>社会保障和就业（类）</w:t>
      </w:r>
      <w:r>
        <w:rPr>
          <w:rFonts w:hint="eastAsia" w:ascii="仿宋" w:hAnsi="仿宋" w:eastAsia="仿宋"/>
          <w:color w:val="000000"/>
          <w:sz w:val="32"/>
          <w:szCs w:val="32"/>
        </w:rPr>
        <w:t>支出</w:t>
      </w:r>
      <w:r>
        <w:rPr>
          <w:rFonts w:ascii="仿宋" w:hAnsi="仿宋" w:eastAsia="仿宋"/>
          <w:color w:val="000000"/>
          <w:sz w:val="32"/>
          <w:szCs w:val="32"/>
        </w:rPr>
        <w:t>6.04</w:t>
      </w:r>
      <w:r>
        <w:rPr>
          <w:rFonts w:hint="eastAsia" w:ascii="仿宋" w:hAnsi="仿宋" w:eastAsia="仿宋"/>
          <w:color w:val="000000"/>
          <w:sz w:val="32"/>
          <w:szCs w:val="32"/>
        </w:rPr>
        <w:t>万元，占</w:t>
      </w:r>
      <w:r>
        <w:rPr>
          <w:rFonts w:ascii="仿宋" w:hAnsi="仿宋" w:eastAsia="仿宋"/>
          <w:color w:val="000000"/>
          <w:sz w:val="32"/>
          <w:szCs w:val="32"/>
        </w:rPr>
        <w:t>14.05%</w:t>
      </w:r>
      <w:r>
        <w:rPr>
          <w:rFonts w:hint="eastAsia" w:ascii="仿宋" w:hAnsi="仿宋" w:eastAsia="仿宋"/>
          <w:color w:val="000000"/>
          <w:sz w:val="32"/>
          <w:szCs w:val="32"/>
        </w:rPr>
        <w:t>；</w:t>
      </w:r>
      <w:r>
        <w:rPr>
          <w:rFonts w:hint="eastAsia" w:ascii="仿宋" w:hAnsi="仿宋" w:eastAsia="仿宋"/>
          <w:b/>
          <w:bCs/>
          <w:color w:val="000000"/>
          <w:sz w:val="32"/>
          <w:szCs w:val="32"/>
        </w:rPr>
        <w:t>卫生健康支出</w:t>
      </w:r>
      <w:r>
        <w:rPr>
          <w:rFonts w:ascii="仿宋" w:hAnsi="仿宋" w:eastAsia="仿宋"/>
          <w:color w:val="000000"/>
          <w:sz w:val="32"/>
          <w:szCs w:val="32"/>
        </w:rPr>
        <w:t>2.22</w:t>
      </w:r>
      <w:r>
        <w:rPr>
          <w:rFonts w:hint="eastAsia" w:ascii="仿宋" w:hAnsi="仿宋" w:eastAsia="仿宋"/>
          <w:color w:val="000000"/>
          <w:sz w:val="32"/>
          <w:szCs w:val="32"/>
        </w:rPr>
        <w:t>万元，占</w:t>
      </w:r>
      <w:r>
        <w:rPr>
          <w:rFonts w:ascii="仿宋" w:hAnsi="仿宋" w:eastAsia="仿宋"/>
          <w:color w:val="000000"/>
          <w:sz w:val="32"/>
          <w:szCs w:val="32"/>
        </w:rPr>
        <w:t>5.16%</w:t>
      </w:r>
      <w:r>
        <w:rPr>
          <w:rFonts w:hint="eastAsia" w:ascii="仿宋" w:hAnsi="仿宋" w:eastAsia="仿宋"/>
          <w:color w:val="000000"/>
          <w:sz w:val="32"/>
          <w:szCs w:val="32"/>
        </w:rPr>
        <w:t>；</w:t>
      </w:r>
      <w:r>
        <w:rPr>
          <w:rFonts w:hint="eastAsia" w:ascii="仿宋" w:hAnsi="仿宋" w:eastAsia="仿宋"/>
          <w:b/>
          <w:bCs/>
          <w:color w:val="000000"/>
          <w:sz w:val="32"/>
          <w:szCs w:val="32"/>
        </w:rPr>
        <w:t>住房保障支出</w:t>
      </w:r>
      <w:r>
        <w:rPr>
          <w:rFonts w:hint="eastAsia" w:ascii="仿宋" w:hAnsi="仿宋" w:eastAsia="仿宋"/>
          <w:color w:val="000000"/>
          <w:sz w:val="32"/>
          <w:szCs w:val="32"/>
        </w:rPr>
        <w:t>3.27万元，占</w:t>
      </w:r>
      <w:r>
        <w:rPr>
          <w:rFonts w:ascii="仿宋" w:hAnsi="仿宋" w:eastAsia="仿宋"/>
          <w:color w:val="000000"/>
          <w:sz w:val="32"/>
          <w:szCs w:val="32"/>
        </w:rPr>
        <w:t>7.61%</w:t>
      </w:r>
      <w:r>
        <w:rPr>
          <w:rFonts w:hint="eastAsia" w:ascii="仿宋" w:hAnsi="仿宋" w:eastAsia="仿宋"/>
          <w:color w:val="000000"/>
          <w:sz w:val="32"/>
          <w:szCs w:val="32"/>
        </w:rPr>
        <w:t>。</w:t>
      </w:r>
    </w:p>
    <w:p w14:paraId="4424B8C3">
      <w:pPr>
        <w:spacing w:line="576" w:lineRule="exact"/>
        <w:ind w:firstLine="643" w:firstLineChars="200"/>
        <w:outlineLvl w:val="2"/>
        <w:rPr>
          <w:rFonts w:ascii="仿宋" w:hAnsi="仿宋" w:eastAsia="仿宋"/>
          <w:b/>
          <w:color w:val="000000"/>
          <w:sz w:val="32"/>
          <w:szCs w:val="32"/>
        </w:rPr>
      </w:pPr>
      <w:bookmarkStart w:id="70" w:name="_Toc79163617"/>
      <w:bookmarkStart w:id="71" w:name="_Toc114643264"/>
      <w:bookmarkStart w:id="72" w:name="_Toc15377212"/>
      <w:r>
        <w:rPr>
          <w:rFonts w:hint="eastAsia" w:ascii="仿宋" w:hAnsi="仿宋" w:eastAsia="仿宋"/>
          <w:b/>
          <w:color w:val="000000"/>
          <w:sz w:val="32"/>
          <w:szCs w:val="32"/>
        </w:rPr>
        <w:t>（三）一般公共预算财政拨款支出决算具体情况</w:t>
      </w:r>
      <w:bookmarkEnd w:id="70"/>
      <w:bookmarkEnd w:id="71"/>
      <w:bookmarkEnd w:id="72"/>
    </w:p>
    <w:p w14:paraId="67D8E5E3">
      <w:pPr>
        <w:spacing w:line="576" w:lineRule="exact"/>
        <w:ind w:firstLine="643" w:firstLineChars="200"/>
        <w:rPr>
          <w:rFonts w:ascii="仿宋_GB2312" w:eastAsia="仿宋_GB2312"/>
          <w:b/>
          <w:bCs/>
          <w:sz w:val="32"/>
          <w:szCs w:val="32"/>
        </w:rPr>
      </w:pPr>
      <w:bookmarkStart w:id="73" w:name="_Toc15378460"/>
      <w:bookmarkStart w:id="74" w:name="_Toc15377444"/>
      <w:bookmarkStart w:id="75" w:name="_Toc15377213"/>
      <w:r>
        <w:rPr>
          <w:rFonts w:ascii="仿宋_GB2312" w:eastAsia="仿宋_GB2312"/>
          <w:b/>
          <w:bCs/>
          <w:sz w:val="32"/>
          <w:szCs w:val="32"/>
        </w:rPr>
        <w:t>202</w:t>
      </w:r>
      <w:r>
        <w:rPr>
          <w:rFonts w:hint="eastAsia" w:ascii="仿宋_GB2312" w:eastAsia="仿宋_GB2312"/>
          <w:b/>
          <w:bCs/>
          <w:sz w:val="32"/>
          <w:szCs w:val="32"/>
        </w:rPr>
        <w:t>5年一般公共预算支出决算数为</w:t>
      </w:r>
      <w:r>
        <w:rPr>
          <w:rFonts w:ascii="仿宋_GB2312" w:eastAsia="仿宋_GB2312"/>
          <w:b/>
          <w:bCs/>
          <w:sz w:val="32"/>
          <w:szCs w:val="32"/>
        </w:rPr>
        <w:t>42.99</w:t>
      </w:r>
      <w:r>
        <w:rPr>
          <w:rFonts w:hint="eastAsia" w:ascii="仿宋_GB2312" w:eastAsia="仿宋_GB2312"/>
          <w:b/>
          <w:bCs/>
          <w:sz w:val="32"/>
          <w:szCs w:val="32"/>
        </w:rPr>
        <w:t>完成预算100</w:t>
      </w:r>
      <w:r>
        <w:rPr>
          <w:rFonts w:ascii="仿宋_GB2312" w:eastAsia="仿宋_GB2312"/>
          <w:b/>
          <w:bCs/>
          <w:sz w:val="32"/>
          <w:szCs w:val="32"/>
        </w:rPr>
        <w:t>%</w:t>
      </w:r>
      <w:r>
        <w:rPr>
          <w:rFonts w:hint="eastAsia" w:ascii="仿宋_GB2312" w:eastAsia="仿宋_GB2312"/>
          <w:b/>
          <w:bCs/>
          <w:sz w:val="32"/>
          <w:szCs w:val="32"/>
        </w:rPr>
        <w:t>。其中：</w:t>
      </w:r>
      <w:bookmarkEnd w:id="73"/>
      <w:bookmarkEnd w:id="74"/>
      <w:bookmarkEnd w:id="75"/>
    </w:p>
    <w:p w14:paraId="4B8C4F2E">
      <w:pPr>
        <w:spacing w:line="576" w:lineRule="exact"/>
        <w:ind w:firstLine="643" w:firstLineChars="200"/>
        <w:rPr>
          <w:rStyle w:val="22"/>
          <w:rFonts w:ascii="仿宋" w:hAnsi="仿宋" w:eastAsia="仿宋"/>
          <w:b w:val="0"/>
          <w:bCs/>
          <w:color w:val="000000"/>
          <w:sz w:val="32"/>
          <w:szCs w:val="32"/>
        </w:rPr>
      </w:pPr>
      <w:r>
        <w:rPr>
          <w:rStyle w:val="22"/>
          <w:rFonts w:ascii="仿宋" w:hAnsi="仿宋" w:eastAsia="仿宋"/>
          <w:bCs/>
          <w:color w:val="000000"/>
          <w:sz w:val="32"/>
          <w:szCs w:val="32"/>
        </w:rPr>
        <w:t>1.</w:t>
      </w:r>
      <w:r>
        <w:rPr>
          <w:rStyle w:val="22"/>
          <w:rFonts w:hint="eastAsia" w:ascii="仿宋" w:hAnsi="仿宋" w:eastAsia="仿宋"/>
          <w:bCs/>
          <w:color w:val="000000"/>
          <w:sz w:val="32"/>
          <w:szCs w:val="32"/>
        </w:rPr>
        <w:t>一般公共服务（类）201（款）2950（项）：</w:t>
      </w:r>
      <w:r>
        <w:rPr>
          <w:rStyle w:val="22"/>
          <w:rFonts w:hint="eastAsia" w:ascii="仿宋" w:hAnsi="仿宋" w:eastAsia="仿宋"/>
          <w:b w:val="0"/>
          <w:bCs/>
          <w:color w:val="000000"/>
          <w:sz w:val="32"/>
          <w:szCs w:val="32"/>
        </w:rPr>
        <w:t>支出决算为</w:t>
      </w:r>
      <w:r>
        <w:rPr>
          <w:rStyle w:val="22"/>
          <w:rFonts w:ascii="仿宋" w:hAnsi="仿宋" w:eastAsia="仿宋"/>
          <w:b w:val="0"/>
          <w:bCs/>
          <w:color w:val="000000"/>
          <w:sz w:val="32"/>
          <w:szCs w:val="32"/>
        </w:rPr>
        <w:t>31.46</w:t>
      </w:r>
      <w:r>
        <w:rPr>
          <w:rStyle w:val="22"/>
          <w:rFonts w:hint="eastAsia" w:ascii="仿宋" w:hAnsi="仿宋" w:eastAsia="仿宋"/>
          <w:b w:val="0"/>
          <w:bCs/>
          <w:color w:val="000000"/>
          <w:sz w:val="32"/>
          <w:szCs w:val="32"/>
        </w:rPr>
        <w:t>万元，完成预算100</w:t>
      </w:r>
      <w:r>
        <w:rPr>
          <w:rStyle w:val="22"/>
          <w:rFonts w:ascii="仿宋" w:hAnsi="仿宋" w:eastAsia="仿宋"/>
          <w:b w:val="0"/>
          <w:bCs/>
          <w:color w:val="000000"/>
          <w:sz w:val="32"/>
          <w:szCs w:val="32"/>
        </w:rPr>
        <w:t>%</w:t>
      </w:r>
      <w:r>
        <w:rPr>
          <w:rStyle w:val="22"/>
          <w:rFonts w:hint="eastAsia" w:ascii="仿宋" w:hAnsi="仿宋" w:eastAsia="仿宋"/>
          <w:b w:val="0"/>
          <w:bCs/>
          <w:color w:val="000000"/>
          <w:sz w:val="32"/>
          <w:szCs w:val="32"/>
        </w:rPr>
        <w:t>。</w:t>
      </w:r>
    </w:p>
    <w:p w14:paraId="0B8B8841">
      <w:pPr>
        <w:spacing w:line="576" w:lineRule="exact"/>
        <w:ind w:firstLine="643" w:firstLineChars="200"/>
        <w:rPr>
          <w:rFonts w:ascii="仿宋" w:hAnsi="仿宋" w:eastAsia="仿宋"/>
          <w:b/>
          <w:color w:val="000000"/>
          <w:sz w:val="32"/>
          <w:szCs w:val="32"/>
        </w:rPr>
      </w:pPr>
      <w:r>
        <w:rPr>
          <w:rStyle w:val="22"/>
          <w:rFonts w:ascii="仿宋" w:hAnsi="仿宋" w:eastAsia="仿宋"/>
          <w:bCs/>
          <w:color w:val="000000"/>
          <w:sz w:val="32"/>
          <w:szCs w:val="32"/>
        </w:rPr>
        <w:t xml:space="preserve"> 5.</w:t>
      </w:r>
      <w:r>
        <w:rPr>
          <w:rStyle w:val="22"/>
          <w:rFonts w:hint="eastAsia" w:ascii="仿宋" w:hAnsi="仿宋" w:eastAsia="仿宋"/>
          <w:bCs/>
          <w:color w:val="000000"/>
          <w:sz w:val="32"/>
          <w:szCs w:val="32"/>
        </w:rPr>
        <w:t>社会保障和就业（类）208（款）05（项）：</w:t>
      </w:r>
      <w:r>
        <w:rPr>
          <w:rStyle w:val="22"/>
          <w:rFonts w:hint="eastAsia" w:ascii="仿宋" w:hAnsi="仿宋" w:eastAsia="仿宋"/>
          <w:b w:val="0"/>
          <w:bCs/>
          <w:color w:val="000000"/>
          <w:sz w:val="32"/>
          <w:szCs w:val="32"/>
        </w:rPr>
        <w:t>支出决算为</w:t>
      </w:r>
      <w:r>
        <w:rPr>
          <w:rStyle w:val="22"/>
          <w:rFonts w:ascii="仿宋" w:hAnsi="仿宋" w:eastAsia="仿宋"/>
          <w:b w:val="0"/>
          <w:bCs/>
          <w:color w:val="000000"/>
          <w:sz w:val="32"/>
          <w:szCs w:val="32"/>
        </w:rPr>
        <w:t>6.04</w:t>
      </w:r>
      <w:r>
        <w:rPr>
          <w:rStyle w:val="22"/>
          <w:rFonts w:hint="eastAsia" w:ascii="仿宋" w:hAnsi="仿宋" w:eastAsia="仿宋"/>
          <w:b w:val="0"/>
          <w:bCs/>
          <w:color w:val="000000"/>
          <w:sz w:val="32"/>
          <w:szCs w:val="32"/>
        </w:rPr>
        <w:t>万元，完成预算100</w:t>
      </w:r>
      <w:r>
        <w:rPr>
          <w:rStyle w:val="22"/>
          <w:rFonts w:ascii="仿宋" w:hAnsi="仿宋" w:eastAsia="仿宋"/>
          <w:b w:val="0"/>
          <w:bCs/>
          <w:color w:val="000000"/>
          <w:sz w:val="32"/>
          <w:szCs w:val="32"/>
        </w:rPr>
        <w:t>%</w:t>
      </w:r>
      <w:r>
        <w:rPr>
          <w:rStyle w:val="22"/>
          <w:rFonts w:hint="eastAsia" w:ascii="仿宋" w:hAnsi="仿宋" w:eastAsia="仿宋"/>
          <w:b w:val="0"/>
          <w:bCs/>
          <w:color w:val="000000"/>
          <w:sz w:val="32"/>
          <w:szCs w:val="32"/>
        </w:rPr>
        <w:t>。</w:t>
      </w:r>
    </w:p>
    <w:p w14:paraId="1C16B1DD">
      <w:pPr>
        <w:spacing w:line="576" w:lineRule="exact"/>
        <w:ind w:firstLine="643" w:firstLineChars="200"/>
        <w:rPr>
          <w:rFonts w:ascii="仿宋" w:hAnsi="仿宋" w:eastAsia="仿宋"/>
          <w:b/>
          <w:color w:val="000000"/>
          <w:sz w:val="32"/>
          <w:szCs w:val="32"/>
        </w:rPr>
      </w:pPr>
      <w:r>
        <w:rPr>
          <w:rStyle w:val="22"/>
          <w:rFonts w:ascii="仿宋" w:hAnsi="仿宋" w:eastAsia="仿宋"/>
          <w:bCs/>
          <w:color w:val="000000"/>
          <w:sz w:val="32"/>
          <w:szCs w:val="32"/>
        </w:rPr>
        <w:t>6.</w:t>
      </w:r>
      <w:r>
        <w:rPr>
          <w:rFonts w:hint="eastAsia" w:ascii="仿宋" w:hAnsi="仿宋" w:eastAsia="仿宋"/>
          <w:b/>
          <w:bCs/>
          <w:color w:val="000000"/>
          <w:sz w:val="32"/>
          <w:szCs w:val="32"/>
        </w:rPr>
        <w:t>卫生健康</w:t>
      </w:r>
      <w:r>
        <w:rPr>
          <w:rStyle w:val="22"/>
          <w:rFonts w:hint="eastAsia" w:ascii="仿宋" w:hAnsi="仿宋" w:eastAsia="仿宋"/>
          <w:bCs/>
          <w:color w:val="000000"/>
          <w:sz w:val="32"/>
          <w:szCs w:val="32"/>
        </w:rPr>
        <w:t>（类）210（款）11（项）：</w:t>
      </w:r>
      <w:r>
        <w:rPr>
          <w:rStyle w:val="22"/>
          <w:rFonts w:hint="eastAsia" w:ascii="仿宋" w:hAnsi="仿宋" w:eastAsia="仿宋"/>
          <w:b w:val="0"/>
          <w:bCs/>
          <w:color w:val="000000"/>
          <w:sz w:val="32"/>
          <w:szCs w:val="32"/>
        </w:rPr>
        <w:t>支出决算为</w:t>
      </w:r>
      <w:r>
        <w:rPr>
          <w:rStyle w:val="22"/>
          <w:rFonts w:ascii="仿宋" w:hAnsi="仿宋" w:eastAsia="仿宋"/>
          <w:b w:val="0"/>
          <w:bCs/>
          <w:color w:val="000000"/>
          <w:sz w:val="32"/>
          <w:szCs w:val="32"/>
        </w:rPr>
        <w:t>2.22</w:t>
      </w:r>
      <w:r>
        <w:rPr>
          <w:rStyle w:val="22"/>
          <w:rFonts w:hint="eastAsia" w:ascii="仿宋" w:hAnsi="仿宋" w:eastAsia="仿宋"/>
          <w:b w:val="0"/>
          <w:bCs/>
          <w:color w:val="000000"/>
          <w:sz w:val="32"/>
          <w:szCs w:val="32"/>
        </w:rPr>
        <w:t>万元，完成预算100</w:t>
      </w:r>
      <w:r>
        <w:rPr>
          <w:rStyle w:val="22"/>
          <w:rFonts w:ascii="仿宋" w:hAnsi="仿宋" w:eastAsia="仿宋"/>
          <w:b w:val="0"/>
          <w:bCs/>
          <w:color w:val="000000"/>
          <w:sz w:val="32"/>
          <w:szCs w:val="32"/>
        </w:rPr>
        <w:t>%</w:t>
      </w:r>
      <w:r>
        <w:rPr>
          <w:rStyle w:val="22"/>
          <w:rFonts w:hint="eastAsia" w:ascii="仿宋" w:hAnsi="仿宋" w:eastAsia="仿宋"/>
          <w:b w:val="0"/>
          <w:bCs/>
          <w:color w:val="000000"/>
          <w:sz w:val="32"/>
          <w:szCs w:val="32"/>
        </w:rPr>
        <w:t>。</w:t>
      </w:r>
    </w:p>
    <w:p w14:paraId="44D0EE8A">
      <w:pPr>
        <w:spacing w:line="576" w:lineRule="exact"/>
        <w:ind w:firstLine="643" w:firstLineChars="200"/>
        <w:rPr>
          <w:rFonts w:ascii="仿宋" w:hAnsi="仿宋" w:eastAsia="仿宋"/>
          <w:b/>
          <w:color w:val="000000"/>
          <w:sz w:val="32"/>
          <w:szCs w:val="32"/>
        </w:rPr>
      </w:pPr>
      <w:r>
        <w:rPr>
          <w:rStyle w:val="22"/>
          <w:rFonts w:hint="eastAsia" w:ascii="仿宋" w:hAnsi="仿宋" w:eastAsia="仿宋"/>
          <w:bCs/>
          <w:color w:val="000000"/>
          <w:sz w:val="32"/>
          <w:szCs w:val="32"/>
          <w:lang w:eastAsia="zh-CN"/>
        </w:rPr>
        <w:t>7.</w:t>
      </w:r>
      <w:r>
        <w:rPr>
          <w:rStyle w:val="22"/>
          <w:rFonts w:hint="eastAsia" w:ascii="仿宋" w:hAnsi="仿宋" w:eastAsia="仿宋"/>
          <w:bCs/>
          <w:color w:val="000000"/>
          <w:sz w:val="32"/>
          <w:szCs w:val="32"/>
        </w:rPr>
        <w:t>住房保障（类）221（款）0201（项）：</w:t>
      </w:r>
      <w:r>
        <w:rPr>
          <w:rStyle w:val="22"/>
          <w:rFonts w:hint="eastAsia" w:ascii="仿宋" w:hAnsi="仿宋" w:eastAsia="仿宋"/>
          <w:b w:val="0"/>
          <w:bCs/>
          <w:color w:val="000000"/>
          <w:sz w:val="32"/>
          <w:szCs w:val="32"/>
        </w:rPr>
        <w:t>支出决算为</w:t>
      </w:r>
      <w:r>
        <w:rPr>
          <w:rStyle w:val="22"/>
          <w:rFonts w:ascii="仿宋" w:hAnsi="仿宋" w:eastAsia="仿宋"/>
          <w:b w:val="0"/>
          <w:bCs/>
          <w:color w:val="000000"/>
          <w:sz w:val="32"/>
          <w:szCs w:val="32"/>
        </w:rPr>
        <w:t>3.27</w:t>
      </w:r>
      <w:r>
        <w:rPr>
          <w:rStyle w:val="22"/>
          <w:rFonts w:hint="eastAsia" w:ascii="仿宋" w:hAnsi="仿宋" w:eastAsia="仿宋"/>
          <w:b w:val="0"/>
          <w:bCs/>
          <w:color w:val="000000"/>
          <w:sz w:val="32"/>
          <w:szCs w:val="32"/>
        </w:rPr>
        <w:t>万元，完成预算100</w:t>
      </w:r>
      <w:r>
        <w:rPr>
          <w:rStyle w:val="22"/>
          <w:rFonts w:ascii="仿宋" w:hAnsi="仿宋" w:eastAsia="仿宋"/>
          <w:b w:val="0"/>
          <w:bCs/>
          <w:color w:val="000000"/>
          <w:sz w:val="32"/>
          <w:szCs w:val="32"/>
        </w:rPr>
        <w:t>%</w:t>
      </w:r>
      <w:r>
        <w:rPr>
          <w:rStyle w:val="22"/>
          <w:rFonts w:hint="eastAsia" w:ascii="仿宋" w:hAnsi="仿宋" w:eastAsia="仿宋"/>
          <w:b w:val="0"/>
          <w:bCs/>
          <w:color w:val="000000"/>
          <w:sz w:val="32"/>
          <w:szCs w:val="32"/>
        </w:rPr>
        <w:t>。</w:t>
      </w:r>
    </w:p>
    <w:p w14:paraId="2D4EC59D">
      <w:pPr>
        <w:tabs>
          <w:tab w:val="right" w:pos="8306"/>
        </w:tabs>
        <w:spacing w:line="576" w:lineRule="exact"/>
        <w:ind w:firstLine="640"/>
        <w:outlineLvl w:val="1"/>
        <w:rPr>
          <w:rStyle w:val="25"/>
        </w:rPr>
      </w:pPr>
      <w:bookmarkStart w:id="76" w:name="_Toc114643265"/>
      <w:bookmarkStart w:id="77" w:name="_Toc15396608"/>
      <w:bookmarkStart w:id="78" w:name="_Toc15377214"/>
      <w:bookmarkStart w:id="79" w:name="_Toc7916361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5"/>
          <w:rFonts w:hint="eastAsia" w:ascii="黑体" w:hAnsi="黑体" w:eastAsia="黑体"/>
          <w:b w:val="0"/>
        </w:rPr>
        <w:t>般公共预算财政拨款基本支出决算情况说明</w:t>
      </w:r>
      <w:bookmarkEnd w:id="76"/>
      <w:bookmarkEnd w:id="77"/>
      <w:bookmarkEnd w:id="78"/>
      <w:bookmarkEnd w:id="79"/>
      <w:r>
        <w:rPr>
          <w:rStyle w:val="25"/>
          <w:rFonts w:ascii="黑体" w:hAnsi="黑体" w:eastAsia="黑体"/>
          <w:b w:val="0"/>
        </w:rPr>
        <w:tab/>
      </w:r>
    </w:p>
    <w:p w14:paraId="2DF5DFB7">
      <w:pPr>
        <w:spacing w:line="576" w:lineRule="exact"/>
        <w:ind w:firstLine="645"/>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rPr>
        <w:t>5年一般公共预算财政拨款基本支出</w:t>
      </w:r>
      <w:r>
        <w:rPr>
          <w:rFonts w:ascii="仿宋" w:hAnsi="仿宋" w:eastAsia="仿宋"/>
          <w:color w:val="000000"/>
          <w:sz w:val="32"/>
          <w:szCs w:val="32"/>
        </w:rPr>
        <w:t>42.99</w:t>
      </w:r>
      <w:r>
        <w:rPr>
          <w:rFonts w:hint="eastAsia" w:ascii="仿宋" w:hAnsi="仿宋" w:eastAsia="仿宋"/>
          <w:color w:val="000000"/>
          <w:sz w:val="32"/>
          <w:szCs w:val="32"/>
        </w:rPr>
        <w:t>万元，其中：</w:t>
      </w:r>
    </w:p>
    <w:p w14:paraId="74D650E6">
      <w:pPr>
        <w:spacing w:line="576" w:lineRule="exact"/>
        <w:ind w:firstLine="645"/>
        <w:rPr>
          <w:rFonts w:ascii="仿宋" w:hAnsi="仿宋" w:eastAsia="仿宋"/>
          <w:color w:val="000000"/>
          <w:sz w:val="32"/>
          <w:szCs w:val="32"/>
        </w:rPr>
      </w:pPr>
      <w:r>
        <w:rPr>
          <w:rFonts w:hint="eastAsia" w:ascii="仿宋" w:hAnsi="仿宋" w:eastAsia="仿宋"/>
          <w:color w:val="000000"/>
          <w:sz w:val="32"/>
          <w:szCs w:val="32"/>
        </w:rPr>
        <w:t>人员经费</w:t>
      </w:r>
      <w:r>
        <w:rPr>
          <w:rFonts w:ascii="仿宋" w:hAnsi="仿宋" w:eastAsia="仿宋"/>
          <w:color w:val="000000"/>
          <w:sz w:val="32"/>
          <w:szCs w:val="32"/>
        </w:rPr>
        <w:t>41.14</w:t>
      </w:r>
      <w:r>
        <w:rPr>
          <w:rFonts w:hint="eastAsia" w:ascii="仿宋" w:hAnsi="仿宋" w:eastAsia="仿宋"/>
          <w:color w:val="000000"/>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6C90EF9A">
      <w:pPr>
        <w:spacing w:line="576" w:lineRule="exact"/>
        <w:ind w:firstLine="645"/>
        <w:rPr>
          <w:rFonts w:ascii="仿宋" w:hAnsi="仿宋" w:eastAsia="仿宋"/>
          <w:color w:val="000000"/>
          <w:sz w:val="32"/>
          <w:szCs w:val="32"/>
        </w:rPr>
      </w:pPr>
      <w:r>
        <w:rPr>
          <w:rFonts w:hint="eastAsia" w:ascii="仿宋" w:hAnsi="仿宋" w:eastAsia="仿宋"/>
          <w:color w:val="000000"/>
          <w:sz w:val="32"/>
          <w:szCs w:val="32"/>
        </w:rPr>
        <w:t>日常公用经费</w:t>
      </w:r>
      <w:r>
        <w:rPr>
          <w:rFonts w:ascii="仿宋" w:hAnsi="仿宋" w:eastAsia="仿宋"/>
          <w:color w:val="000000"/>
          <w:sz w:val="32"/>
          <w:szCs w:val="32"/>
        </w:rPr>
        <w:t>1.85</w:t>
      </w:r>
      <w:r>
        <w:rPr>
          <w:rFonts w:hint="eastAsia" w:ascii="仿宋" w:hAnsi="仿宋" w:eastAsia="仿宋"/>
          <w:color w:val="000000"/>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4BA86B5">
      <w:pPr>
        <w:spacing w:line="576" w:lineRule="exact"/>
        <w:ind w:firstLine="640"/>
        <w:outlineLvl w:val="1"/>
        <w:rPr>
          <w:rStyle w:val="25"/>
          <w:rFonts w:ascii="黑体" w:hAnsi="黑体" w:eastAsia="黑体"/>
          <w:b w:val="0"/>
        </w:rPr>
      </w:pPr>
      <w:bookmarkStart w:id="80" w:name="_Toc79163619"/>
      <w:bookmarkStart w:id="81" w:name="_Toc114643266"/>
      <w:bookmarkStart w:id="82" w:name="_Toc15396609"/>
      <w:bookmarkStart w:id="83" w:name="_Toc15377215"/>
      <w:r>
        <w:rPr>
          <w:rFonts w:hint="eastAsia" w:ascii="黑体" w:eastAsia="黑体"/>
          <w:color w:val="000000"/>
          <w:sz w:val="32"/>
          <w:szCs w:val="32"/>
        </w:rPr>
        <w:t>七、</w:t>
      </w:r>
      <w:r>
        <w:rPr>
          <w:rStyle w:val="25"/>
          <w:rFonts w:hint="eastAsia" w:ascii="黑体" w:hAnsi="黑体" w:eastAsia="黑体"/>
        </w:rPr>
        <w:t>“</w:t>
      </w:r>
      <w:r>
        <w:rPr>
          <w:rStyle w:val="25"/>
          <w:rFonts w:hint="eastAsia" w:ascii="黑体" w:hAnsi="黑体" w:eastAsia="黑体"/>
          <w:b w:val="0"/>
        </w:rPr>
        <w:t>三公”经费财政拨款支出决算情况说明</w:t>
      </w:r>
      <w:bookmarkEnd w:id="80"/>
      <w:bookmarkEnd w:id="81"/>
      <w:bookmarkEnd w:id="82"/>
      <w:bookmarkEnd w:id="83"/>
    </w:p>
    <w:p w14:paraId="74E8B69C">
      <w:pPr>
        <w:spacing w:line="576" w:lineRule="exact"/>
        <w:ind w:firstLine="640"/>
        <w:outlineLvl w:val="2"/>
        <w:rPr>
          <w:rFonts w:ascii="仿宋" w:hAnsi="仿宋" w:eastAsia="仿宋"/>
          <w:b/>
          <w:color w:val="000000"/>
          <w:sz w:val="32"/>
          <w:szCs w:val="32"/>
        </w:rPr>
      </w:pPr>
      <w:bookmarkStart w:id="84" w:name="_Toc79163620"/>
      <w:bookmarkStart w:id="85" w:name="_Toc114643267"/>
      <w:bookmarkStart w:id="86" w:name="_Toc15377216"/>
      <w:r>
        <w:rPr>
          <w:rFonts w:hint="eastAsia" w:ascii="仿宋" w:hAnsi="仿宋" w:eastAsia="仿宋"/>
          <w:b/>
          <w:color w:val="000000"/>
          <w:sz w:val="32"/>
          <w:szCs w:val="32"/>
        </w:rPr>
        <w:t>（一）“三公”经费财政拨款支出决算总体情况说明</w:t>
      </w:r>
      <w:bookmarkEnd w:id="84"/>
      <w:bookmarkEnd w:id="85"/>
      <w:bookmarkEnd w:id="86"/>
    </w:p>
    <w:p w14:paraId="53EC7C4E">
      <w:pPr>
        <w:spacing w:line="576" w:lineRule="exact"/>
        <w:ind w:firstLine="640"/>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rPr>
        <w:t>5年“三公”经费财政拨款支出决算为0万元，完成预算0</w:t>
      </w:r>
      <w:r>
        <w:rPr>
          <w:rFonts w:ascii="仿宋" w:hAnsi="仿宋" w:eastAsia="仿宋"/>
          <w:color w:val="000000"/>
          <w:sz w:val="32"/>
          <w:szCs w:val="32"/>
        </w:rPr>
        <w:t>%</w:t>
      </w:r>
      <w:r>
        <w:rPr>
          <w:rFonts w:hint="eastAsia" w:ascii="仿宋" w:hAnsi="仿宋" w:eastAsia="仿宋"/>
          <w:color w:val="000000"/>
          <w:sz w:val="32"/>
          <w:szCs w:val="32"/>
        </w:rPr>
        <w:t>，决算数等于预算数。</w:t>
      </w:r>
    </w:p>
    <w:p w14:paraId="782A6FFE">
      <w:pPr>
        <w:spacing w:line="576" w:lineRule="exact"/>
        <w:ind w:firstLine="640"/>
        <w:outlineLvl w:val="2"/>
        <w:rPr>
          <w:rFonts w:ascii="仿宋" w:hAnsi="仿宋" w:eastAsia="仿宋"/>
          <w:b/>
          <w:color w:val="000000"/>
          <w:sz w:val="32"/>
          <w:szCs w:val="32"/>
        </w:rPr>
      </w:pPr>
      <w:bookmarkStart w:id="87" w:name="_Toc15377217"/>
      <w:bookmarkStart w:id="88" w:name="_Toc79163621"/>
      <w:bookmarkStart w:id="89" w:name="_Toc114643268"/>
      <w:r>
        <w:rPr>
          <w:rFonts w:hint="eastAsia" w:ascii="仿宋" w:hAnsi="仿宋" w:eastAsia="仿宋"/>
          <w:b/>
          <w:color w:val="000000"/>
          <w:sz w:val="32"/>
          <w:szCs w:val="32"/>
        </w:rPr>
        <w:t>（二）“三公”经费财政拨款支出决算具体情况说明</w:t>
      </w:r>
      <w:bookmarkEnd w:id="87"/>
      <w:bookmarkEnd w:id="88"/>
      <w:bookmarkEnd w:id="89"/>
    </w:p>
    <w:p w14:paraId="13E48794">
      <w:pPr>
        <w:spacing w:line="576" w:lineRule="exact"/>
        <w:ind w:firstLine="640"/>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rPr>
        <w:t>5年“三公”经费财政拨款支出决算中，因公出国（境）费支出决算0万元，占0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w:t>
      </w:r>
      <w:r>
        <w:rPr>
          <w:rFonts w:hint="eastAsia" w:ascii="仿宋_GB2312" w:eastAsia="仿宋_GB2312"/>
          <w:color w:val="000000"/>
          <w:sz w:val="32"/>
          <w:szCs w:val="32"/>
        </w:rPr>
        <w:t>0</w:t>
      </w:r>
      <w:r>
        <w:rPr>
          <w:rFonts w:hint="eastAsia" w:ascii="仿宋" w:hAnsi="仿宋" w:eastAsia="仿宋"/>
          <w:color w:val="000000"/>
          <w:sz w:val="32"/>
          <w:szCs w:val="32"/>
        </w:rPr>
        <w:t>万元，占0</w:t>
      </w:r>
      <w:r>
        <w:rPr>
          <w:rFonts w:ascii="仿宋" w:hAnsi="仿宋" w:eastAsia="仿宋"/>
          <w:color w:val="000000"/>
          <w:sz w:val="32"/>
          <w:szCs w:val="32"/>
        </w:rPr>
        <w:t>%</w:t>
      </w:r>
      <w:r>
        <w:rPr>
          <w:rFonts w:hint="eastAsia" w:ascii="仿宋" w:hAnsi="仿宋" w:eastAsia="仿宋"/>
          <w:color w:val="000000"/>
          <w:sz w:val="32"/>
          <w:szCs w:val="32"/>
        </w:rPr>
        <w:t>；公务接待费支出决算0万元，占0</w:t>
      </w:r>
      <w:r>
        <w:rPr>
          <w:rFonts w:ascii="仿宋" w:hAnsi="仿宋" w:eastAsia="仿宋"/>
          <w:color w:val="000000"/>
          <w:sz w:val="32"/>
          <w:szCs w:val="32"/>
        </w:rPr>
        <w:t>%</w:t>
      </w:r>
      <w:r>
        <w:rPr>
          <w:rFonts w:hint="eastAsia" w:ascii="仿宋" w:hAnsi="仿宋" w:eastAsia="仿宋"/>
          <w:color w:val="000000"/>
          <w:sz w:val="32"/>
          <w:szCs w:val="32"/>
        </w:rPr>
        <w:t>。具体情况如下：</w:t>
      </w:r>
    </w:p>
    <w:p w14:paraId="1F6C3B18">
      <w:pPr>
        <w:spacing w:line="576" w:lineRule="exact"/>
        <w:ind w:firstLine="640"/>
        <w:rPr>
          <w:rFonts w:ascii="仿宋_GB2312" w:eastAsia="仿宋_GB2312"/>
          <w:b/>
          <w:color w:val="000000"/>
          <w:sz w:val="32"/>
          <w:szCs w:val="32"/>
        </w:rPr>
      </w:pPr>
      <w:r>
        <w:rPr>
          <w:rFonts w:hint="eastAsia" w:ascii="仿宋_GB2312" w:eastAsia="仿宋_GB2312"/>
          <w:b/>
          <w:color w:val="000000"/>
          <w:sz w:val="32"/>
          <w:szCs w:val="32"/>
        </w:rPr>
        <w:t>1</w:t>
      </w:r>
      <w:r>
        <w:rPr>
          <w:rFonts w:ascii="仿宋_GB2312" w:eastAsia="仿宋_GB2312"/>
          <w:b/>
          <w:color w:val="000000"/>
          <w:sz w:val="32"/>
          <w:szCs w:val="32"/>
        </w:rPr>
        <w:t>.</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rPr>
        <w:t>0万元，</w:t>
      </w:r>
      <w:r>
        <w:rPr>
          <w:rStyle w:val="22"/>
          <w:rFonts w:hint="eastAsia" w:ascii="仿宋" w:hAnsi="仿宋" w:eastAsia="仿宋"/>
          <w:b w:val="0"/>
          <w:bCs/>
          <w:color w:val="000000"/>
          <w:sz w:val="32"/>
          <w:szCs w:val="32"/>
        </w:rPr>
        <w:t>完成预算0</w:t>
      </w:r>
      <w:r>
        <w:rPr>
          <w:rStyle w:val="22"/>
          <w:rFonts w:ascii="仿宋" w:hAnsi="仿宋" w:eastAsia="仿宋"/>
          <w:b w:val="0"/>
          <w:bCs/>
          <w:color w:val="000000"/>
          <w:sz w:val="32"/>
          <w:szCs w:val="32"/>
        </w:rPr>
        <w:t>%</w:t>
      </w:r>
      <w:r>
        <w:rPr>
          <w:rStyle w:val="22"/>
          <w:rFonts w:hint="eastAsia" w:ascii="仿宋" w:hAnsi="仿宋" w:eastAsia="仿宋"/>
          <w:b w:val="0"/>
          <w:bCs/>
          <w:color w:val="000000"/>
          <w:sz w:val="32"/>
          <w:szCs w:val="32"/>
        </w:rPr>
        <w:t>。</w:t>
      </w:r>
    </w:p>
    <w:p w14:paraId="2172A413">
      <w:pPr>
        <w:spacing w:line="576" w:lineRule="exact"/>
        <w:ind w:firstLine="640" w:firstLineChars="200"/>
        <w:rPr>
          <w:rFonts w:ascii="仿宋_GB2312" w:eastAsia="仿宋_GB2312"/>
          <w:b/>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rPr>
        <w:t>0万元。全年按规定更新购置公务用车0辆，其中：轿车0辆、金额0万元，越野车0辆、金额0万元，载客汽车0辆、金额0万元。</w:t>
      </w:r>
    </w:p>
    <w:p w14:paraId="565826C2">
      <w:pPr>
        <w:spacing w:line="576" w:lineRule="exact"/>
        <w:ind w:firstLine="640"/>
        <w:rPr>
          <w:rFonts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rPr>
        <w:t>0万元，</w:t>
      </w:r>
      <w:r>
        <w:rPr>
          <w:rStyle w:val="22"/>
          <w:rFonts w:hint="eastAsia" w:ascii="仿宋" w:hAnsi="仿宋" w:eastAsia="仿宋"/>
          <w:b w:val="0"/>
          <w:bCs/>
          <w:color w:val="000000"/>
          <w:sz w:val="32"/>
          <w:szCs w:val="32"/>
        </w:rPr>
        <w:t>完成预算0</w:t>
      </w:r>
      <w:r>
        <w:rPr>
          <w:rStyle w:val="22"/>
          <w:rFonts w:ascii="仿宋" w:hAnsi="仿宋" w:eastAsia="仿宋"/>
          <w:b w:val="0"/>
          <w:bCs/>
          <w:color w:val="000000"/>
          <w:sz w:val="32"/>
          <w:szCs w:val="32"/>
        </w:rPr>
        <w:t>%</w:t>
      </w:r>
      <w:r>
        <w:rPr>
          <w:rStyle w:val="22"/>
          <w:rFonts w:hint="eastAsia" w:ascii="仿宋" w:hAnsi="仿宋" w:eastAsia="仿宋"/>
          <w:b w:val="0"/>
          <w:bCs/>
          <w:color w:val="000000"/>
          <w:sz w:val="32"/>
          <w:szCs w:val="32"/>
        </w:rPr>
        <w:t>。</w:t>
      </w:r>
    </w:p>
    <w:p w14:paraId="51F132B8">
      <w:pPr>
        <w:spacing w:line="576" w:lineRule="exact"/>
        <w:ind w:firstLine="480" w:firstLineChars="150"/>
        <w:outlineLvl w:val="1"/>
        <w:rPr>
          <w:rStyle w:val="25"/>
          <w:rFonts w:ascii="黑体" w:hAnsi="黑体" w:eastAsia="黑体"/>
        </w:rPr>
      </w:pPr>
      <w:bookmarkStart w:id="90" w:name="_Toc15396610"/>
      <w:bookmarkStart w:id="91" w:name="_Toc114643269"/>
      <w:bookmarkStart w:id="92" w:name="_Toc79163622"/>
      <w:bookmarkStart w:id="93" w:name="_Toc15377218"/>
      <w:r>
        <w:rPr>
          <w:rFonts w:hint="eastAsia" w:ascii="黑体" w:eastAsia="黑体"/>
          <w:color w:val="000000"/>
          <w:sz w:val="32"/>
          <w:szCs w:val="32"/>
        </w:rPr>
        <w:t>八、</w:t>
      </w:r>
      <w:r>
        <w:rPr>
          <w:rStyle w:val="25"/>
          <w:rFonts w:hint="eastAsia" w:ascii="黑体" w:hAnsi="黑体" w:eastAsia="黑体"/>
          <w:b w:val="0"/>
        </w:rPr>
        <w:t>政府性基金预算支出决算情况说明</w:t>
      </w:r>
      <w:bookmarkEnd w:id="90"/>
      <w:bookmarkEnd w:id="91"/>
      <w:bookmarkEnd w:id="92"/>
      <w:bookmarkEnd w:id="93"/>
    </w:p>
    <w:p w14:paraId="09981F09">
      <w:pPr>
        <w:spacing w:line="576" w:lineRule="exact"/>
        <w:ind w:firstLine="640"/>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rPr>
        <w:t>5年政府性基金预算拨款支出0万元。</w:t>
      </w:r>
    </w:p>
    <w:p w14:paraId="7D53D855">
      <w:pPr>
        <w:numPr>
          <w:ilvl w:val="0"/>
          <w:numId w:val="2"/>
        </w:numPr>
        <w:spacing w:line="576" w:lineRule="exact"/>
        <w:ind w:firstLine="640"/>
        <w:outlineLvl w:val="1"/>
        <w:rPr>
          <w:rStyle w:val="25"/>
          <w:rFonts w:ascii="黑体" w:hAnsi="黑体" w:eastAsia="黑体"/>
          <w:b w:val="0"/>
        </w:rPr>
      </w:pPr>
      <w:bookmarkStart w:id="94" w:name="_Toc15396611"/>
      <w:bookmarkStart w:id="95" w:name="_Toc114643270"/>
      <w:bookmarkStart w:id="96" w:name="_Toc15377219"/>
      <w:bookmarkStart w:id="97" w:name="_Toc79163623"/>
      <w:r>
        <w:rPr>
          <w:rStyle w:val="25"/>
          <w:rFonts w:hint="eastAsia" w:ascii="黑体" w:hAnsi="黑体" w:eastAsia="黑体"/>
          <w:b w:val="0"/>
        </w:rPr>
        <w:t>国有资本经营预算支出决算情况说明</w:t>
      </w:r>
      <w:bookmarkEnd w:id="94"/>
      <w:bookmarkEnd w:id="95"/>
      <w:bookmarkEnd w:id="96"/>
      <w:bookmarkEnd w:id="97"/>
    </w:p>
    <w:p w14:paraId="5BC3C23A">
      <w:pPr>
        <w:spacing w:line="576" w:lineRule="exact"/>
        <w:ind w:firstLine="640"/>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rPr>
        <w:t>5年国有资本经营预算拨款支出0万元。</w:t>
      </w:r>
    </w:p>
    <w:p w14:paraId="4EEC13CA">
      <w:pPr>
        <w:spacing w:line="576" w:lineRule="exact"/>
        <w:ind w:firstLine="800" w:firstLineChars="250"/>
        <w:outlineLvl w:val="1"/>
        <w:rPr>
          <w:rStyle w:val="25"/>
          <w:rFonts w:ascii="黑体" w:hAnsi="黑体" w:eastAsia="黑体"/>
        </w:rPr>
      </w:pPr>
      <w:bookmarkStart w:id="98" w:name="_Toc15377221"/>
      <w:bookmarkStart w:id="99" w:name="_Toc79163624"/>
      <w:bookmarkStart w:id="100" w:name="_Toc114643271"/>
      <w:bookmarkStart w:id="101" w:name="_Toc15396612"/>
      <w:r>
        <w:rPr>
          <w:rFonts w:hint="eastAsia" w:ascii="黑体" w:hAnsi="黑体" w:eastAsia="黑体"/>
          <w:color w:val="000000"/>
          <w:sz w:val="32"/>
          <w:szCs w:val="32"/>
        </w:rPr>
        <w:t>十</w:t>
      </w:r>
      <w:r>
        <w:rPr>
          <w:rStyle w:val="25"/>
          <w:rFonts w:hint="eastAsia" w:ascii="黑体" w:hAnsi="黑体" w:eastAsia="黑体"/>
        </w:rPr>
        <w:t>、</w:t>
      </w:r>
      <w:r>
        <w:rPr>
          <w:rStyle w:val="25"/>
          <w:rFonts w:hint="eastAsia" w:ascii="黑体" w:hAnsi="黑体" w:eastAsia="黑体"/>
          <w:b w:val="0"/>
        </w:rPr>
        <w:t>其他重要事项的情况说明</w:t>
      </w:r>
      <w:bookmarkEnd w:id="98"/>
      <w:bookmarkEnd w:id="99"/>
      <w:bookmarkEnd w:id="100"/>
      <w:bookmarkEnd w:id="101"/>
    </w:p>
    <w:p w14:paraId="1DBAAD78">
      <w:pPr>
        <w:spacing w:line="576" w:lineRule="exact"/>
        <w:ind w:firstLine="643" w:firstLineChars="200"/>
        <w:outlineLvl w:val="2"/>
        <w:rPr>
          <w:rFonts w:ascii="仿宋" w:hAnsi="仿宋" w:eastAsia="仿宋"/>
          <w:color w:val="000000"/>
          <w:sz w:val="32"/>
          <w:szCs w:val="32"/>
        </w:rPr>
      </w:pPr>
      <w:bookmarkStart w:id="102" w:name="_Toc79163625"/>
      <w:bookmarkStart w:id="103" w:name="_Toc15377222"/>
      <w:bookmarkStart w:id="104" w:name="_Toc114643272"/>
      <w:r>
        <w:rPr>
          <w:rFonts w:hint="eastAsia" w:ascii="仿宋" w:hAnsi="仿宋" w:eastAsia="仿宋"/>
          <w:b/>
          <w:color w:val="000000"/>
          <w:sz w:val="32"/>
          <w:szCs w:val="32"/>
        </w:rPr>
        <w:t>（一）机关运行经费支出情况</w:t>
      </w:r>
      <w:bookmarkEnd w:id="102"/>
      <w:bookmarkEnd w:id="103"/>
      <w:bookmarkEnd w:id="104"/>
    </w:p>
    <w:p w14:paraId="7074F60C">
      <w:pPr>
        <w:spacing w:line="576" w:lineRule="exact"/>
        <w:ind w:firstLine="640" w:firstLineChars="200"/>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rPr>
        <w:t>5年，松潘妇儿工委办机关运行经费支出1.85万元。</w:t>
      </w:r>
    </w:p>
    <w:p w14:paraId="0C97A260">
      <w:pPr>
        <w:autoSpaceDE w:val="0"/>
        <w:autoSpaceDN w:val="0"/>
        <w:adjustRightInd w:val="0"/>
        <w:spacing w:line="576" w:lineRule="exact"/>
        <w:ind w:firstLine="643" w:firstLineChars="200"/>
        <w:jc w:val="left"/>
        <w:outlineLvl w:val="2"/>
        <w:rPr>
          <w:rFonts w:ascii="仿宋" w:hAnsi="仿宋" w:eastAsia="仿宋"/>
          <w:b/>
          <w:color w:val="000000"/>
          <w:sz w:val="32"/>
          <w:szCs w:val="32"/>
        </w:rPr>
      </w:pPr>
      <w:bookmarkStart w:id="105" w:name="_Toc114643273"/>
      <w:bookmarkStart w:id="106" w:name="_Toc15377223"/>
      <w:bookmarkStart w:id="107" w:name="_Toc79163626"/>
      <w:r>
        <w:rPr>
          <w:rFonts w:hint="eastAsia" w:ascii="仿宋" w:hAnsi="仿宋" w:eastAsia="仿宋"/>
          <w:b/>
          <w:color w:val="000000"/>
          <w:sz w:val="32"/>
          <w:szCs w:val="32"/>
        </w:rPr>
        <w:t>（二）政府采购支出情况</w:t>
      </w:r>
      <w:bookmarkEnd w:id="105"/>
      <w:bookmarkEnd w:id="106"/>
      <w:bookmarkEnd w:id="107"/>
    </w:p>
    <w:p w14:paraId="552910AE">
      <w:pPr>
        <w:spacing w:line="576" w:lineRule="exact"/>
        <w:ind w:firstLine="640" w:firstLineChars="200"/>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rPr>
        <w:t>5年，松潘妇儿工委办没有政府采购。</w:t>
      </w:r>
    </w:p>
    <w:p w14:paraId="5323F60F">
      <w:pPr>
        <w:autoSpaceDE w:val="0"/>
        <w:autoSpaceDN w:val="0"/>
        <w:adjustRightInd w:val="0"/>
        <w:spacing w:line="576" w:lineRule="exact"/>
        <w:ind w:firstLine="643" w:firstLineChars="200"/>
        <w:jc w:val="left"/>
        <w:outlineLvl w:val="2"/>
        <w:rPr>
          <w:rFonts w:ascii="仿宋" w:hAnsi="仿宋" w:eastAsia="仿宋"/>
          <w:b/>
          <w:color w:val="000000"/>
          <w:sz w:val="32"/>
          <w:szCs w:val="32"/>
        </w:rPr>
      </w:pPr>
      <w:bookmarkStart w:id="108" w:name="_Toc114643274"/>
      <w:bookmarkStart w:id="109" w:name="_Toc15377224"/>
      <w:bookmarkStart w:id="110" w:name="_Toc79163627"/>
      <w:r>
        <w:rPr>
          <w:rFonts w:hint="eastAsia" w:ascii="仿宋" w:hAnsi="仿宋" w:eastAsia="仿宋"/>
          <w:b/>
          <w:color w:val="000000"/>
          <w:sz w:val="32"/>
          <w:szCs w:val="32"/>
        </w:rPr>
        <w:t>（三）国有资产占有使用情况</w:t>
      </w:r>
      <w:bookmarkEnd w:id="108"/>
      <w:bookmarkEnd w:id="109"/>
      <w:bookmarkEnd w:id="110"/>
    </w:p>
    <w:p w14:paraId="2D24404E">
      <w:pPr>
        <w:snapToGrid w:val="0"/>
        <w:spacing w:line="576" w:lineRule="exact"/>
        <w:ind w:firstLine="640" w:firstLineChars="200"/>
        <w:rPr>
          <w:rFonts w:ascii="仿宋" w:hAnsi="仿宋" w:eastAsia="仿宋" w:cs="仿宋_GB2312"/>
          <w:sz w:val="32"/>
          <w:szCs w:val="32"/>
        </w:rPr>
      </w:pPr>
      <w:bookmarkStart w:id="111" w:name="_Toc79163628"/>
      <w:bookmarkStart w:id="112" w:name="_Toc114643275"/>
      <w:r>
        <w:rPr>
          <w:rFonts w:hint="eastAsia" w:ascii="仿宋" w:hAnsi="仿宋" w:eastAsia="仿宋"/>
          <w:bCs/>
          <w:sz w:val="32"/>
          <w:szCs w:val="32"/>
        </w:rPr>
        <w:t>松潘县人民政府妇女儿童工作委员会办公室没有固定资产</w:t>
      </w:r>
      <w:r>
        <w:rPr>
          <w:rFonts w:hint="eastAsia" w:ascii="仿宋" w:hAnsi="仿宋" w:eastAsia="仿宋" w:cs="仿宋_GB2312"/>
          <w:sz w:val="32"/>
          <w:szCs w:val="32"/>
        </w:rPr>
        <w:t>。</w:t>
      </w:r>
    </w:p>
    <w:p w14:paraId="0548F741">
      <w:pPr>
        <w:autoSpaceDE w:val="0"/>
        <w:autoSpaceDN w:val="0"/>
        <w:adjustRightInd w:val="0"/>
        <w:spacing w:line="576"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（四）预算绩效管理情况。</w:t>
      </w:r>
      <w:bookmarkEnd w:id="111"/>
      <w:bookmarkEnd w:id="112"/>
    </w:p>
    <w:p w14:paraId="567A589B">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根据预算绩效管理要求，本部门（单位）在年初预算编制阶段，组织对妇儿工委办项目（项目名称）开展了预算事前绩效评估，对0个项目编制了绩效目标</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rPr>
        <w:t>预算执行过程中，选取0个项目开展绩效监控，年终执行完毕后，对0个项目开展了绩效目标完成情况自评。</w:t>
      </w:r>
    </w:p>
    <w:p w14:paraId="7C77650F">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本部门按要求对2025年部门整体支出开展绩效自评，从评价情况来看2025年妇儿工委办在县委、县政府的领导下、州妇女联合会的指导下，深入贯彻落实重要讲话精神</w:t>
      </w:r>
      <w:r>
        <w:rPr>
          <w:rFonts w:hint="eastAsia" w:ascii="仿宋_GB2312" w:hAnsi="仿宋_GB2312" w:eastAsia="仿宋_GB2312" w:cs="仿宋_GB2312"/>
          <w:sz w:val="32"/>
          <w:szCs w:val="32"/>
          <w:lang w:eastAsia="zh-CN"/>
        </w:rPr>
        <w:t>、以</w:t>
      </w:r>
      <w:r>
        <w:rPr>
          <w:rFonts w:hint="eastAsia" w:ascii="仿宋_GB2312" w:hAnsi="仿宋_GB2312" w:eastAsia="仿宋_GB2312" w:cs="仿宋_GB2312"/>
          <w:sz w:val="32"/>
          <w:szCs w:val="32"/>
        </w:rPr>
        <w:t>习近平新时代中国特色社会主义思想为指导，紧紧围绕县委、县政府中心工作和构建和谐社会的总体目标，按照为</w:t>
      </w:r>
      <w:r>
        <w:rPr>
          <w:rFonts w:hint="eastAsia" w:ascii="仿宋_GB2312" w:hAnsi="仿宋_GB2312" w:eastAsia="仿宋_GB2312" w:cs="仿宋_GB2312"/>
          <w:sz w:val="32"/>
          <w:szCs w:val="32"/>
          <w:lang w:eastAsia="zh-CN"/>
        </w:rPr>
        <w:t>妇女儿童</w:t>
      </w:r>
      <w:r>
        <w:rPr>
          <w:rFonts w:hint="eastAsia" w:ascii="仿宋_GB2312" w:hAnsi="仿宋_GB2312" w:eastAsia="仿宋_GB2312" w:cs="仿宋_GB2312"/>
          <w:sz w:val="32"/>
          <w:szCs w:val="32"/>
        </w:rPr>
        <w:t>服务的要求，认真实践让妇女儿童基本生活、教育、就业、文化体育等基本需求得到制度性保障，促进妇女儿童状况改善和全面发展，为妇女儿童脱贫致富、平等参与社会生活创造更好的环境和条件，听取妇女儿童的意见，反映她们的需求，维护她们的合法权益，为妇女儿童服务的思想，切实改进工作作风，做到观念上有新转变，思想上有新飞跃，思路上有新调整，工作上有新突破，提升干部形象上有新发展，更好地为我县经济发展和社会和谐稳定提供优质、高效、便捷的服务。</w:t>
      </w:r>
    </w:p>
    <w:p w14:paraId="130125B7">
      <w:pPr>
        <w:spacing w:line="576" w:lineRule="exact"/>
        <w:rPr>
          <w:rFonts w:ascii="仿宋_GB2312" w:hAnsi="仿宋_GB2312" w:eastAsia="仿宋_GB2312" w:cs="仿宋_GB2312"/>
          <w:sz w:val="32"/>
          <w:szCs w:val="32"/>
        </w:rPr>
      </w:pPr>
      <w:r>
        <w:rPr>
          <w:rFonts w:ascii="楷体_GB2312" w:hAnsi="楷体_GB2312" w:eastAsia="楷体_GB2312" w:cs="楷体_GB2312"/>
          <w:sz w:val="32"/>
          <w:szCs w:val="32"/>
        </w:rPr>
        <w:t>1.</w:t>
      </w:r>
      <w:r>
        <w:rPr>
          <w:rFonts w:hint="eastAsia" w:ascii="楷体_GB2312" w:hAnsi="楷体_GB2312" w:eastAsia="楷体_GB2312" w:cs="楷体_GB2312"/>
          <w:sz w:val="32"/>
          <w:szCs w:val="32"/>
        </w:rPr>
        <w:t>项目绩效目标完成情况。</w:t>
      </w:r>
      <w:r>
        <w:rPr>
          <w:rFonts w:ascii="楷体_GB2312" w:hAnsi="楷体_GB2312" w:eastAsia="楷体_GB2312" w:cs="楷体_GB2312"/>
          <w:sz w:val="32"/>
          <w:szCs w:val="32"/>
        </w:rPr>
        <w:br w:type="textWrapping"/>
      </w:r>
      <w:r>
        <w:rPr>
          <w:rFonts w:hint="eastAsia" w:ascii="仿宋_GB2312" w:hAnsi="仿宋_GB2312" w:eastAsia="仿宋_GB2312" w:cs="仿宋_GB2312"/>
          <w:sz w:val="32"/>
          <w:szCs w:val="32"/>
        </w:rPr>
        <w:t>无</w:t>
      </w:r>
    </w:p>
    <w:p w14:paraId="14B6A62B">
      <w:pPr>
        <w:spacing w:line="576" w:lineRule="exact"/>
        <w:ind w:firstLine="480" w:firstLineChars="150"/>
        <w:rPr>
          <w:rFonts w:ascii="仿宋_GB2312" w:hAnsi="仿宋_GB2312" w:eastAsia="仿宋_GB2312" w:cs="仿宋_GB2312"/>
          <w:sz w:val="32"/>
          <w:szCs w:val="32"/>
        </w:rPr>
      </w:pPr>
      <w:r>
        <w:rPr>
          <w:rFonts w:ascii="楷体_GB2312" w:hAnsi="楷体_GB2312" w:eastAsia="楷体_GB2312" w:cs="楷体_GB2312"/>
          <w:sz w:val="32"/>
          <w:szCs w:val="32"/>
        </w:rPr>
        <w:t>2.</w:t>
      </w:r>
      <w:r>
        <w:rPr>
          <w:rFonts w:hint="eastAsia" w:ascii="楷体_GB2312" w:hAnsi="楷体_GB2312" w:eastAsia="楷体_GB2312" w:cs="楷体_GB2312"/>
          <w:sz w:val="32"/>
          <w:szCs w:val="32"/>
        </w:rPr>
        <w:t>部门绩效评价结果。</w:t>
      </w:r>
    </w:p>
    <w:p w14:paraId="190FA44D">
      <w:pPr>
        <w:widowControl/>
        <w:spacing w:line="576" w:lineRule="exact"/>
        <w:ind w:firstLine="480" w:firstLineChars="15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无</w:t>
      </w:r>
    </w:p>
    <w:p w14:paraId="22D4D409">
      <w:pPr>
        <w:widowControl/>
        <w:spacing w:line="576" w:lineRule="exact"/>
        <w:ind w:firstLine="480" w:firstLineChars="150"/>
        <w:jc w:val="left"/>
        <w:rPr>
          <w:rFonts w:ascii="仿宋_GB2312" w:hAnsi="仿宋_GB2312" w:eastAsia="仿宋_GB2312" w:cs="仿宋_GB2312"/>
          <w:sz w:val="32"/>
          <w:szCs w:val="32"/>
        </w:rPr>
      </w:pPr>
    </w:p>
    <w:p w14:paraId="10A4D9FB">
      <w:pPr>
        <w:numPr>
          <w:ilvl w:val="0"/>
          <w:numId w:val="3"/>
        </w:numPr>
        <w:spacing w:line="576" w:lineRule="exact"/>
        <w:ind w:firstLine="660" w:firstLineChars="150"/>
        <w:jc w:val="center"/>
        <w:outlineLvl w:val="0"/>
        <w:rPr>
          <w:rStyle w:val="24"/>
          <w:rFonts w:ascii="黑体" w:hAnsi="黑体" w:eastAsia="黑体"/>
          <w:b w:val="0"/>
        </w:rPr>
      </w:pPr>
      <w:bookmarkStart w:id="113" w:name="_Toc15377225"/>
      <w:bookmarkStart w:id="114" w:name="_Toc15396613"/>
      <w:bookmarkStart w:id="115" w:name="_Toc114643276"/>
      <w:bookmarkStart w:id="116" w:name="_Toc79163629"/>
      <w:r>
        <w:rPr>
          <w:rFonts w:hint="eastAsia" w:ascii="黑体" w:hAnsi="黑体" w:eastAsia="黑体"/>
          <w:color w:val="000000"/>
          <w:sz w:val="44"/>
          <w:szCs w:val="44"/>
        </w:rPr>
        <w:t>名</w:t>
      </w:r>
      <w:r>
        <w:rPr>
          <w:rStyle w:val="24"/>
          <w:rFonts w:hint="eastAsia" w:ascii="黑体" w:hAnsi="黑体" w:eastAsia="黑体"/>
          <w:b w:val="0"/>
        </w:rPr>
        <w:t>词解释</w:t>
      </w:r>
      <w:bookmarkEnd w:id="113"/>
      <w:bookmarkEnd w:id="114"/>
      <w:bookmarkEnd w:id="115"/>
      <w:bookmarkEnd w:id="116"/>
    </w:p>
    <w:p w14:paraId="4D8992B5">
      <w:pPr>
        <w:spacing w:line="576" w:lineRule="exact"/>
        <w:jc w:val="left"/>
        <w:rPr>
          <w:rFonts w:ascii="宋体"/>
          <w:b/>
          <w:color w:val="000000"/>
          <w:sz w:val="44"/>
          <w:szCs w:val="44"/>
        </w:rPr>
      </w:pPr>
    </w:p>
    <w:p w14:paraId="2A2604AD">
      <w:pPr>
        <w:pStyle w:val="34"/>
        <w:spacing w:line="576"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0D3D54B3">
      <w:pPr>
        <w:pStyle w:val="34"/>
        <w:spacing w:line="576"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0B5FE709">
      <w:pPr>
        <w:pStyle w:val="34"/>
        <w:spacing w:line="576"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0F40B27A">
      <w:pPr>
        <w:pStyle w:val="34"/>
        <w:spacing w:line="576"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w:t>
      </w:r>
    </w:p>
    <w:p w14:paraId="26D43F69">
      <w:pPr>
        <w:pStyle w:val="34"/>
        <w:spacing w:line="576"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p>
    <w:p w14:paraId="3E89C8CE">
      <w:pPr>
        <w:pStyle w:val="34"/>
        <w:spacing w:line="576"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p>
    <w:p w14:paraId="673E0422">
      <w:pPr>
        <w:pStyle w:val="34"/>
        <w:spacing w:line="576"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14:paraId="72591EC1">
      <w:pPr>
        <w:pStyle w:val="34"/>
        <w:spacing w:line="576" w:lineRule="exact"/>
        <w:ind w:firstLine="640" w:firstLineChars="200"/>
        <w:rPr>
          <w:rFonts w:ascii="仿宋_GB2312" w:eastAsia="仿宋_GB2312"/>
          <w:sz w:val="32"/>
          <w:szCs w:val="32"/>
        </w:rPr>
      </w:pPr>
      <w:r>
        <w:rPr>
          <w:rFonts w:hint="eastAsia" w:ascii="仿宋_GB2312" w:eastAsia="仿宋_GB2312"/>
          <w:sz w:val="32"/>
          <w:szCs w:val="32"/>
          <w:lang w:eastAsia="zh-CN"/>
        </w:rPr>
        <w:t>8.</w:t>
      </w:r>
      <w:r>
        <w:rPr>
          <w:rFonts w:hint="eastAsia" w:ascii="仿宋_GB2312" w:eastAsia="仿宋_GB2312"/>
          <w:sz w:val="32"/>
          <w:szCs w:val="32"/>
        </w:rPr>
        <w:t>年末结转和结余：指单位按有关规定结转到下年或以后年度继续使用的资金。</w:t>
      </w:r>
    </w:p>
    <w:p w14:paraId="232AE36B">
      <w:pPr>
        <w:spacing w:line="576" w:lineRule="exact"/>
        <w:ind w:firstLine="640" w:firstLineChars="200"/>
        <w:rPr>
          <w:rFonts w:ascii="仿宋_GB2312" w:eastAsia="仿宋_GB2312"/>
          <w:color w:val="000000"/>
          <w:sz w:val="32"/>
          <w:szCs w:val="32"/>
        </w:rPr>
      </w:pPr>
      <w:r>
        <w:rPr>
          <w:rFonts w:ascii="仿宋_GB2312" w:eastAsia="仿宋_GB2312"/>
          <w:color w:val="000000"/>
          <w:sz w:val="32"/>
          <w:szCs w:val="32"/>
        </w:rPr>
        <w:t>9.</w:t>
      </w:r>
      <w:r>
        <w:rPr>
          <w:rFonts w:hint="eastAsia" w:ascii="仿宋_GB2312" w:eastAsia="仿宋_GB2312"/>
          <w:color w:val="000000"/>
          <w:sz w:val="32"/>
          <w:szCs w:val="32"/>
        </w:rPr>
        <w:t>一般公共服务：2012950指行政运行</w:t>
      </w:r>
    </w:p>
    <w:p w14:paraId="768FE28A">
      <w:pPr>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10</w:t>
      </w:r>
      <w:r>
        <w:rPr>
          <w:rFonts w:ascii="仿宋_GB2312" w:eastAsia="仿宋_GB2312"/>
          <w:color w:val="000000"/>
          <w:sz w:val="32"/>
          <w:szCs w:val="32"/>
        </w:rPr>
        <w:t>.</w:t>
      </w:r>
      <w:r>
        <w:rPr>
          <w:rFonts w:hint="eastAsia" w:ascii="仿宋_GB2312" w:eastAsia="仿宋_GB2312"/>
          <w:color w:val="000000"/>
          <w:sz w:val="32"/>
          <w:szCs w:val="32"/>
        </w:rPr>
        <w:t>社会保障和就业：2080505指机关事业单位养老保险。</w:t>
      </w:r>
    </w:p>
    <w:p w14:paraId="5113F495">
      <w:pPr>
        <w:spacing w:line="576" w:lineRule="exact"/>
        <w:ind w:firstLine="640"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rPr>
        <w:t>1</w:t>
      </w:r>
      <w:r>
        <w:rPr>
          <w:rFonts w:ascii="仿宋_GB2312" w:eastAsia="仿宋_GB2312"/>
          <w:color w:val="000000"/>
          <w:sz w:val="32"/>
          <w:szCs w:val="32"/>
        </w:rPr>
        <w:t>.</w:t>
      </w:r>
      <w:r>
        <w:rPr>
          <w:rFonts w:hint="eastAsia" w:ascii="仿宋_GB2312" w:eastAsia="仿宋_GB2312"/>
          <w:color w:val="000000"/>
          <w:sz w:val="32"/>
          <w:szCs w:val="32"/>
        </w:rPr>
        <w:t>社会保障和就业：2080506指机关事业单位职业年金。</w:t>
      </w:r>
    </w:p>
    <w:p w14:paraId="596754EF">
      <w:pPr>
        <w:spacing w:line="576" w:lineRule="exact"/>
        <w:ind w:firstLine="640"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rPr>
        <w:t>2</w:t>
      </w:r>
      <w:r>
        <w:rPr>
          <w:rFonts w:ascii="仿宋_GB2312" w:eastAsia="仿宋_GB2312"/>
          <w:color w:val="000000"/>
          <w:sz w:val="32"/>
          <w:szCs w:val="32"/>
        </w:rPr>
        <w:t>.</w:t>
      </w:r>
      <w:r>
        <w:rPr>
          <w:rFonts w:hint="eastAsia" w:ascii="仿宋_GB2312" w:eastAsia="仿宋_GB2312"/>
          <w:color w:val="000000"/>
          <w:sz w:val="32"/>
          <w:szCs w:val="32"/>
        </w:rPr>
        <w:t>医疗卫生与计划生育：2101101指行政单位医疗。</w:t>
      </w:r>
    </w:p>
    <w:p w14:paraId="4C4AFCF5">
      <w:pPr>
        <w:spacing w:line="576" w:lineRule="exact"/>
        <w:ind w:firstLine="640" w:firstLineChars="200"/>
        <w:rPr>
          <w:rFonts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rPr>
        <w:t>3</w:t>
      </w:r>
      <w:r>
        <w:rPr>
          <w:rFonts w:ascii="仿宋_GB2312" w:eastAsia="仿宋_GB2312"/>
          <w:color w:val="000000"/>
          <w:sz w:val="32"/>
          <w:szCs w:val="32"/>
        </w:rPr>
        <w:t>.</w:t>
      </w:r>
      <w:r>
        <w:rPr>
          <w:rFonts w:hint="eastAsia" w:ascii="仿宋_GB2312" w:eastAsia="仿宋_GB2312"/>
          <w:color w:val="000000"/>
          <w:sz w:val="32"/>
          <w:szCs w:val="32"/>
        </w:rPr>
        <w:t>医疗卫生与计划生育：2101103指公务员医疗。</w:t>
      </w:r>
    </w:p>
    <w:p w14:paraId="38105835">
      <w:pPr>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14</w:t>
      </w:r>
      <w:r>
        <w:rPr>
          <w:rFonts w:ascii="仿宋_GB2312" w:eastAsia="仿宋_GB2312"/>
          <w:color w:val="000000"/>
          <w:sz w:val="32"/>
          <w:szCs w:val="32"/>
        </w:rPr>
        <w:t>.</w:t>
      </w:r>
      <w:r>
        <w:rPr>
          <w:rFonts w:hint="eastAsia" w:ascii="仿宋_GB2312" w:eastAsia="仿宋_GB2312"/>
          <w:color w:val="000000"/>
          <w:sz w:val="32"/>
          <w:szCs w:val="32"/>
        </w:rPr>
        <w:t>住房保障（类）2210201指住房公积金。</w:t>
      </w:r>
    </w:p>
    <w:p w14:paraId="17A3C495">
      <w:pPr>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15</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588F730A">
      <w:pPr>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16</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00591461">
      <w:pPr>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17</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14:paraId="16D5CC65">
      <w:pPr>
        <w:pStyle w:val="34"/>
        <w:spacing w:line="576" w:lineRule="exact"/>
        <w:ind w:firstLine="640" w:firstLineChars="200"/>
        <w:rPr>
          <w:rFonts w:ascii="仿宋_GB2312" w:eastAsia="仿宋_GB2312"/>
          <w:sz w:val="32"/>
          <w:szCs w:val="32"/>
        </w:rPr>
      </w:pPr>
      <w:r>
        <w:rPr>
          <w:rFonts w:hint="eastAsia" w:ascii="仿宋_GB2312" w:eastAsia="仿宋_GB2312"/>
          <w:sz w:val="32"/>
          <w:szCs w:val="32"/>
        </w:rPr>
        <w:t>18</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E1E6C61">
      <w:pPr>
        <w:pStyle w:val="34"/>
        <w:spacing w:line="576" w:lineRule="exact"/>
        <w:ind w:firstLine="640" w:firstLineChars="200"/>
        <w:rPr>
          <w:rFonts w:ascii="仿宋_GB2312" w:eastAsia="仿宋_GB2312"/>
          <w:sz w:val="32"/>
          <w:szCs w:val="32"/>
        </w:rPr>
      </w:pPr>
      <w:r>
        <w:rPr>
          <w:rFonts w:hint="eastAsia" w:ascii="仿宋_GB2312" w:eastAsia="仿宋_GB2312"/>
          <w:sz w:val="32"/>
          <w:szCs w:val="32"/>
        </w:rPr>
        <w:t>19</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A2C3F81">
      <w:pPr>
        <w:spacing w:line="576" w:lineRule="exact"/>
        <w:jc w:val="center"/>
        <w:outlineLvl w:val="0"/>
        <w:rPr>
          <w:rFonts w:ascii="黑体" w:hAnsi="黑体" w:eastAsia="黑体"/>
          <w:bCs/>
          <w:kern w:val="44"/>
          <w:sz w:val="44"/>
          <w:szCs w:val="44"/>
        </w:rPr>
      </w:pPr>
      <w:bookmarkStart w:id="117" w:name="_Toc15377226"/>
      <w:r>
        <w:rPr>
          <w:rFonts w:ascii="宋体"/>
          <w:b/>
          <w:color w:val="000000"/>
          <w:sz w:val="44"/>
          <w:szCs w:val="44"/>
        </w:rPr>
        <w:br w:type="page"/>
      </w:r>
      <w:bookmarkStart w:id="118" w:name="_Toc15396618"/>
      <w:bookmarkStart w:id="119" w:name="_Toc114643281"/>
      <w:bookmarkStart w:id="120" w:name="_Toc79163635"/>
    </w:p>
    <w:p w14:paraId="77183D50">
      <w:pPr>
        <w:spacing w:line="600" w:lineRule="exact"/>
        <w:ind w:firstLine="1980" w:firstLineChars="450"/>
        <w:outlineLvl w:val="0"/>
        <w:rPr>
          <w:rStyle w:val="24"/>
          <w:rFonts w:ascii="黑体" w:hAnsi="黑体" w:eastAsia="黑体"/>
          <w:b w:val="0"/>
        </w:rPr>
      </w:pPr>
      <w:r>
        <w:rPr>
          <w:rFonts w:hint="eastAsia" w:ascii="黑体" w:hAnsi="黑体" w:eastAsia="黑体"/>
          <w:color w:val="000000"/>
          <w:sz w:val="44"/>
          <w:szCs w:val="44"/>
        </w:rPr>
        <w:t>第</w:t>
      </w:r>
      <w:r>
        <w:rPr>
          <w:rStyle w:val="24"/>
          <w:rFonts w:hint="eastAsia" w:ascii="黑体" w:hAnsi="黑体" w:eastAsia="黑体"/>
          <w:b w:val="0"/>
        </w:rPr>
        <w:t>四部分</w:t>
      </w:r>
      <w:r>
        <w:rPr>
          <w:rStyle w:val="24"/>
          <w:rFonts w:ascii="黑体" w:hAnsi="黑体" w:eastAsia="黑体"/>
          <w:b w:val="0"/>
        </w:rPr>
        <w:t xml:space="preserve"> </w:t>
      </w:r>
      <w:r>
        <w:rPr>
          <w:rStyle w:val="24"/>
          <w:rFonts w:hint="eastAsia" w:ascii="黑体" w:hAnsi="黑体" w:eastAsia="黑体"/>
          <w:b w:val="0"/>
        </w:rPr>
        <w:t>附表</w:t>
      </w:r>
      <w:bookmarkEnd w:id="117"/>
      <w:bookmarkEnd w:id="118"/>
      <w:bookmarkEnd w:id="119"/>
      <w:bookmarkEnd w:id="120"/>
    </w:p>
    <w:p w14:paraId="0D5BBFCE">
      <w:pPr>
        <w:pStyle w:val="4"/>
        <w:rPr>
          <w:rFonts w:ascii="仿宋" w:hAnsi="仿宋" w:eastAsia="仿宋"/>
          <w:b w:val="0"/>
          <w:color w:val="000000"/>
        </w:rPr>
      </w:pPr>
      <w:r>
        <w:rPr>
          <w:rFonts w:hint="eastAsia" w:ascii="仿宋" w:hAnsi="仿宋" w:eastAsia="仿宋"/>
          <w:b w:val="0"/>
          <w:color w:val="000000"/>
        </w:rPr>
        <w:t>一、收入支出决算总表</w:t>
      </w:r>
    </w:p>
    <w:p w14:paraId="0A9072C1">
      <w:pPr>
        <w:pStyle w:val="4"/>
        <w:rPr>
          <w:rFonts w:ascii="仿宋" w:hAnsi="仿宋" w:eastAsia="仿宋"/>
          <w:b w:val="0"/>
          <w:color w:val="000000"/>
        </w:rPr>
      </w:pPr>
      <w:r>
        <w:rPr>
          <w:rFonts w:hint="eastAsia" w:ascii="仿宋" w:hAnsi="仿宋" w:eastAsia="仿宋"/>
          <w:b w:val="0"/>
          <w:color w:val="000000"/>
        </w:rPr>
        <w:t>二、收入决算表</w:t>
      </w:r>
    </w:p>
    <w:p w14:paraId="13F2685A">
      <w:pPr>
        <w:pStyle w:val="4"/>
        <w:rPr>
          <w:rFonts w:ascii="仿宋" w:hAnsi="仿宋" w:eastAsia="仿宋"/>
          <w:b w:val="0"/>
          <w:color w:val="000000"/>
        </w:rPr>
      </w:pPr>
      <w:r>
        <w:rPr>
          <w:rFonts w:hint="eastAsia" w:ascii="仿宋" w:hAnsi="仿宋" w:eastAsia="仿宋"/>
          <w:b w:val="0"/>
          <w:color w:val="000000"/>
        </w:rPr>
        <w:t>三、支出决算表</w:t>
      </w:r>
    </w:p>
    <w:p w14:paraId="082AA557">
      <w:pPr>
        <w:pStyle w:val="4"/>
        <w:rPr>
          <w:rFonts w:ascii="仿宋" w:hAnsi="仿宋" w:eastAsia="仿宋"/>
          <w:b w:val="0"/>
          <w:color w:val="000000"/>
        </w:rPr>
      </w:pPr>
      <w:r>
        <w:rPr>
          <w:rFonts w:hint="eastAsia" w:ascii="仿宋" w:hAnsi="仿宋" w:eastAsia="仿宋"/>
          <w:b w:val="0"/>
          <w:color w:val="000000"/>
        </w:rPr>
        <w:t>四、财政拨款收入支出决算总表</w:t>
      </w:r>
    </w:p>
    <w:p w14:paraId="68CAB690">
      <w:pPr>
        <w:pStyle w:val="4"/>
        <w:rPr>
          <w:rFonts w:ascii="仿宋" w:hAnsi="仿宋" w:eastAsia="仿宋"/>
          <w:b w:val="0"/>
          <w:color w:val="000000"/>
        </w:rPr>
      </w:pPr>
      <w:r>
        <w:rPr>
          <w:rFonts w:hint="eastAsia" w:ascii="仿宋" w:hAnsi="仿宋" w:eastAsia="仿宋"/>
          <w:b w:val="0"/>
          <w:color w:val="000000"/>
        </w:rPr>
        <w:t>五、财政拨款支出决算明细表</w:t>
      </w:r>
    </w:p>
    <w:p w14:paraId="651D8B8F">
      <w:pPr>
        <w:pStyle w:val="4"/>
        <w:rPr>
          <w:rFonts w:ascii="仿宋" w:hAnsi="仿宋" w:eastAsia="仿宋"/>
          <w:b w:val="0"/>
          <w:color w:val="000000"/>
        </w:rPr>
      </w:pPr>
      <w:r>
        <w:rPr>
          <w:rFonts w:hint="eastAsia" w:ascii="仿宋" w:hAnsi="仿宋" w:eastAsia="仿宋"/>
          <w:b w:val="0"/>
          <w:color w:val="000000"/>
        </w:rPr>
        <w:t>六、一般公共预算财政拨款支出决算表</w:t>
      </w:r>
    </w:p>
    <w:p w14:paraId="7E734CC5">
      <w:pPr>
        <w:pStyle w:val="4"/>
        <w:rPr>
          <w:rFonts w:ascii="仿宋" w:hAnsi="仿宋" w:eastAsia="仿宋"/>
          <w:b w:val="0"/>
          <w:color w:val="000000"/>
        </w:rPr>
      </w:pPr>
      <w:r>
        <w:rPr>
          <w:rFonts w:hint="eastAsia" w:ascii="仿宋" w:hAnsi="仿宋" w:eastAsia="仿宋"/>
          <w:b w:val="0"/>
          <w:color w:val="000000"/>
        </w:rPr>
        <w:t>七、一般公共预算财政拨款支出决算明细表</w:t>
      </w:r>
    </w:p>
    <w:p w14:paraId="265E74D5">
      <w:pPr>
        <w:pStyle w:val="4"/>
        <w:rPr>
          <w:rFonts w:ascii="仿宋" w:hAnsi="仿宋" w:eastAsia="仿宋"/>
          <w:b w:val="0"/>
          <w:color w:val="000000"/>
        </w:rPr>
      </w:pPr>
      <w:r>
        <w:rPr>
          <w:rFonts w:hint="eastAsia" w:ascii="仿宋" w:hAnsi="仿宋" w:eastAsia="仿宋"/>
          <w:b w:val="0"/>
          <w:color w:val="000000"/>
        </w:rPr>
        <w:t>八、一般公共预算财政拨款基本支出决算表</w:t>
      </w:r>
    </w:p>
    <w:p w14:paraId="21355139">
      <w:pPr>
        <w:pStyle w:val="4"/>
        <w:rPr>
          <w:rFonts w:ascii="仿宋" w:hAnsi="仿宋" w:eastAsia="仿宋"/>
          <w:b w:val="0"/>
          <w:color w:val="000000"/>
        </w:rPr>
      </w:pPr>
      <w:r>
        <w:rPr>
          <w:rFonts w:hint="eastAsia" w:ascii="仿宋" w:hAnsi="仿宋" w:eastAsia="仿宋"/>
          <w:b w:val="0"/>
          <w:color w:val="000000"/>
        </w:rPr>
        <w:t>九、一般公共预算财政拨款项目支出决算表</w:t>
      </w:r>
    </w:p>
    <w:p w14:paraId="550294B0">
      <w:pPr>
        <w:pStyle w:val="4"/>
        <w:rPr>
          <w:rFonts w:ascii="仿宋" w:hAnsi="仿宋" w:eastAsia="仿宋"/>
          <w:b w:val="0"/>
          <w:color w:val="000000"/>
        </w:rPr>
      </w:pPr>
      <w:r>
        <w:rPr>
          <w:rFonts w:hint="eastAsia" w:ascii="仿宋" w:hAnsi="仿宋" w:eastAsia="仿宋"/>
          <w:b w:val="0"/>
          <w:color w:val="000000"/>
        </w:rPr>
        <w:t>十、政府性基金预算财政拨款收入支出决算表</w:t>
      </w:r>
    </w:p>
    <w:p w14:paraId="29E992E4">
      <w:pPr>
        <w:pStyle w:val="4"/>
        <w:rPr>
          <w:rFonts w:ascii="仿宋" w:hAnsi="仿宋" w:eastAsia="仿宋"/>
          <w:b w:val="0"/>
          <w:color w:val="000000"/>
        </w:rPr>
      </w:pPr>
      <w:r>
        <w:rPr>
          <w:rFonts w:hint="eastAsia" w:ascii="仿宋" w:hAnsi="仿宋" w:eastAsia="仿宋"/>
          <w:b w:val="0"/>
          <w:color w:val="000000"/>
        </w:rPr>
        <w:t>十一、国有资本经营预算财政拨款收入支出决算表</w:t>
      </w:r>
    </w:p>
    <w:p w14:paraId="6C3631DF">
      <w:pPr>
        <w:pStyle w:val="4"/>
        <w:rPr>
          <w:rFonts w:ascii="仿宋" w:hAnsi="仿宋" w:eastAsia="仿宋"/>
          <w:b w:val="0"/>
          <w:color w:val="000000"/>
        </w:rPr>
      </w:pPr>
      <w:r>
        <w:rPr>
          <w:rFonts w:hint="eastAsia" w:ascii="仿宋" w:hAnsi="仿宋" w:eastAsia="仿宋"/>
          <w:b w:val="0"/>
          <w:color w:val="000000"/>
        </w:rPr>
        <w:t>十二、国有资本经营预算财政拨款支出决算表</w:t>
      </w:r>
    </w:p>
    <w:p w14:paraId="68FC6651">
      <w:pPr>
        <w:pStyle w:val="4"/>
        <w:rPr>
          <w:rStyle w:val="25"/>
          <w:rFonts w:ascii="仿宋" w:hAnsi="仿宋" w:eastAsia="仿宋"/>
          <w:b w:val="0"/>
          <w:bCs w:val="0"/>
          <w:color w:val="000000"/>
        </w:rPr>
      </w:pPr>
      <w:r>
        <w:rPr>
          <w:rFonts w:hint="eastAsia" w:ascii="仿宋" w:hAnsi="仿宋" w:eastAsia="仿宋"/>
          <w:b w:val="0"/>
          <w:color w:val="000000"/>
        </w:rPr>
        <w:t>十三、财政拨款“三公”经费支出决算表</w:t>
      </w: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4FD270C-97FF-47BB-97DB-73E980D7D85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6415EF2-0B4F-4A20-9A3F-07C415481867}"/>
  </w:font>
  <w:font w:name="Cambria">
    <w:panose1 w:val="02040503050406030204"/>
    <w:charset w:val="00"/>
    <w:family w:val="roman"/>
    <w:pitch w:val="default"/>
    <w:sig w:usb0="E00006FF" w:usb1="420024FF" w:usb2="02000000" w:usb3="00000000" w:csb0="2000019F" w:csb1="00000000"/>
    <w:embedRegular r:id="rId3" w:fontKey="{1FF08323-0CCA-4F85-BED1-19FEB072B418}"/>
  </w:font>
  <w:font w:name="等线">
    <w:panose1 w:val="02010600030101010101"/>
    <w:charset w:val="86"/>
    <w:family w:val="auto"/>
    <w:pitch w:val="default"/>
    <w:sig w:usb0="A00002BF" w:usb1="38CF7CFA" w:usb2="00000016" w:usb3="00000000" w:csb0="0004000F" w:csb1="00000000"/>
    <w:embedRegular r:id="rId4" w:fontKey="{8A7A6748-7D0C-4D96-90E8-7E0008E79E43}"/>
  </w:font>
  <w:font w:name="仿宋_GB2312">
    <w:panose1 w:val="02010609030101010101"/>
    <w:charset w:val="86"/>
    <w:family w:val="modern"/>
    <w:pitch w:val="default"/>
    <w:sig w:usb0="00000001" w:usb1="080E0000" w:usb2="00000000" w:usb3="00000000" w:csb0="00040000" w:csb1="00000000"/>
    <w:embedRegular r:id="rId5" w:fontKey="{2DD9CBF5-BEA1-463D-9DBD-F3074B72E341}"/>
  </w:font>
  <w:font w:name="仿宋">
    <w:panose1 w:val="02010609060101010101"/>
    <w:charset w:val="86"/>
    <w:family w:val="modern"/>
    <w:pitch w:val="default"/>
    <w:sig w:usb0="800002BF" w:usb1="38CF7CFA" w:usb2="00000016" w:usb3="00000000" w:csb0="00040001" w:csb1="00000000"/>
    <w:embedRegular r:id="rId6" w:fontKey="{F98BDEB8-4BB1-4787-9871-4128684430DA}"/>
  </w:font>
  <w:font w:name="等线 Light">
    <w:panose1 w:val="02010600030101010101"/>
    <w:charset w:val="86"/>
    <w:family w:val="auto"/>
    <w:pitch w:val="default"/>
    <w:sig w:usb0="A00002BF" w:usb1="38CF7CFA" w:usb2="00000016" w:usb3="00000000" w:csb0="0004000F" w:csb1="00000000"/>
  </w:font>
  <w:font w:name="方正小标宋简体">
    <w:panose1 w:val="02010600010101010101"/>
    <w:charset w:val="86"/>
    <w:family w:val="script"/>
    <w:pitch w:val="default"/>
    <w:sig w:usb0="00000001" w:usb1="080E0000" w:usb2="00000000" w:usb3="00000000" w:csb0="00040000" w:csb1="00000000"/>
    <w:embedRegular r:id="rId7" w:fontKey="{A6C2817A-08DD-4552-B8FE-0D2BD9399DF1}"/>
  </w:font>
  <w:font w:name="楷体_GB2312">
    <w:panose1 w:val="02010609030101010101"/>
    <w:charset w:val="86"/>
    <w:family w:val="modern"/>
    <w:pitch w:val="default"/>
    <w:sig w:usb0="00000001" w:usb1="080E0000" w:usb2="00000000" w:usb3="00000000" w:csb0="00040000" w:csb1="00000000"/>
    <w:embedRegular r:id="rId8" w:fontKey="{45C4995F-EAD1-4EBD-A127-67370B4521A7}"/>
  </w:font>
  <w:font w:name="穝灿砰">
    <w:altName w:val="Times New Roman"/>
    <w:panose1 w:val="00000000000000000000"/>
    <w:charset w:val="00"/>
    <w:family w:val="auto"/>
    <w:pitch w:val="default"/>
    <w:sig w:usb0="00000000" w:usb1="00000000" w:usb2="00000000" w:usb3="00000000" w:csb0="00040001" w:csb1="00000000"/>
    <w:embedRegular r:id="rId9" w:fontKey="{C66C9CA2-32FD-4197-B391-C3888BA43C7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BB4E7">
    <w:pPr>
      <w:pStyle w:val="2"/>
      <w:jc w:val="center"/>
    </w:pPr>
    <w:r>
      <w:fldChar w:fldCharType="begin"/>
    </w:r>
    <w:r>
      <w:instrText xml:space="preserve">PAGE   \* MERGEFORMAT</w:instrText>
    </w:r>
    <w:r>
      <w:fldChar w:fldCharType="separate"/>
    </w:r>
    <w:r>
      <w:rPr>
        <w:lang w:val="zh-CN"/>
      </w:rPr>
      <w:t>8</w:t>
    </w:r>
    <w:r>
      <w:rPr>
        <w:lang w:val="zh-CN"/>
      </w:rPr>
      <w:fldChar w:fldCharType="end"/>
    </w:r>
  </w:p>
  <w:p w14:paraId="1B152878">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39F1C">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1">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2">
    <w:nsid w:val="5BB3357F"/>
    <w:multiLevelType w:val="multilevel"/>
    <w:tmpl w:val="5BB3357F"/>
    <w:lvl w:ilvl="0" w:tentative="0">
      <w:start w:val="2"/>
      <w:numFmt w:val="japaneseCounting"/>
      <w:lvlText w:val="%1、"/>
      <w:lvlJc w:val="left"/>
      <w:pPr>
        <w:ind w:left="1200" w:hanging="720"/>
      </w:pPr>
      <w:rPr>
        <w:rFonts w:hint="default" w:cs="Times New Roman"/>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jRjZTNhYmQ0N2ZjZGE4NTQ1OWI4MjZlNmZkZGM0NjEifQ=="/>
  </w:docVars>
  <w:rsids>
    <w:rsidRoot w:val="00F1361C"/>
    <w:rsid w:val="000013C0"/>
    <w:rsid w:val="00001E77"/>
    <w:rsid w:val="000222C6"/>
    <w:rsid w:val="000240E8"/>
    <w:rsid w:val="0002549F"/>
    <w:rsid w:val="00026991"/>
    <w:rsid w:val="000306B2"/>
    <w:rsid w:val="00036020"/>
    <w:rsid w:val="00037418"/>
    <w:rsid w:val="00044943"/>
    <w:rsid w:val="000453AE"/>
    <w:rsid w:val="000468DB"/>
    <w:rsid w:val="00055A89"/>
    <w:rsid w:val="00060331"/>
    <w:rsid w:val="00060DB1"/>
    <w:rsid w:val="000619ED"/>
    <w:rsid w:val="000636AD"/>
    <w:rsid w:val="0006487A"/>
    <w:rsid w:val="00065F8F"/>
    <w:rsid w:val="0006666B"/>
    <w:rsid w:val="00070A43"/>
    <w:rsid w:val="00071DA1"/>
    <w:rsid w:val="000733A4"/>
    <w:rsid w:val="000768F2"/>
    <w:rsid w:val="00081DB5"/>
    <w:rsid w:val="00084CE9"/>
    <w:rsid w:val="00087173"/>
    <w:rsid w:val="0009184B"/>
    <w:rsid w:val="00094236"/>
    <w:rsid w:val="0009593C"/>
    <w:rsid w:val="00097322"/>
    <w:rsid w:val="000A0393"/>
    <w:rsid w:val="000A6A92"/>
    <w:rsid w:val="000B047F"/>
    <w:rsid w:val="000B1482"/>
    <w:rsid w:val="000B4551"/>
    <w:rsid w:val="000B5923"/>
    <w:rsid w:val="000B5A48"/>
    <w:rsid w:val="000B6FF3"/>
    <w:rsid w:val="000C3467"/>
    <w:rsid w:val="000C3CA6"/>
    <w:rsid w:val="000D1267"/>
    <w:rsid w:val="000D1D50"/>
    <w:rsid w:val="000D5782"/>
    <w:rsid w:val="000E6613"/>
    <w:rsid w:val="000E7119"/>
    <w:rsid w:val="00100CF8"/>
    <w:rsid w:val="00102A5A"/>
    <w:rsid w:val="001141A5"/>
    <w:rsid w:val="00114E9B"/>
    <w:rsid w:val="00115301"/>
    <w:rsid w:val="00116CC1"/>
    <w:rsid w:val="001319E1"/>
    <w:rsid w:val="00131E0A"/>
    <w:rsid w:val="00132C87"/>
    <w:rsid w:val="001330BD"/>
    <w:rsid w:val="00133D47"/>
    <w:rsid w:val="00142216"/>
    <w:rsid w:val="00144364"/>
    <w:rsid w:val="00144D6A"/>
    <w:rsid w:val="0014729F"/>
    <w:rsid w:val="00157BAB"/>
    <w:rsid w:val="00163566"/>
    <w:rsid w:val="00163D9D"/>
    <w:rsid w:val="001654D1"/>
    <w:rsid w:val="00174518"/>
    <w:rsid w:val="00180FCE"/>
    <w:rsid w:val="0018106D"/>
    <w:rsid w:val="00181414"/>
    <w:rsid w:val="001866F5"/>
    <w:rsid w:val="001877A7"/>
    <w:rsid w:val="00191536"/>
    <w:rsid w:val="00191EDA"/>
    <w:rsid w:val="00195959"/>
    <w:rsid w:val="00196687"/>
    <w:rsid w:val="001A0A88"/>
    <w:rsid w:val="001B3B0B"/>
    <w:rsid w:val="001C0962"/>
    <w:rsid w:val="001D3F44"/>
    <w:rsid w:val="001D48D2"/>
    <w:rsid w:val="001D7531"/>
    <w:rsid w:val="001E3CE2"/>
    <w:rsid w:val="001E737D"/>
    <w:rsid w:val="001E76F4"/>
    <w:rsid w:val="001F0592"/>
    <w:rsid w:val="001F7506"/>
    <w:rsid w:val="002006CD"/>
    <w:rsid w:val="00200D3A"/>
    <w:rsid w:val="00202B36"/>
    <w:rsid w:val="00202C15"/>
    <w:rsid w:val="00204B7A"/>
    <w:rsid w:val="00204CDE"/>
    <w:rsid w:val="0021101A"/>
    <w:rsid w:val="00216757"/>
    <w:rsid w:val="00220536"/>
    <w:rsid w:val="002216A5"/>
    <w:rsid w:val="00225697"/>
    <w:rsid w:val="00235629"/>
    <w:rsid w:val="00256262"/>
    <w:rsid w:val="00260C38"/>
    <w:rsid w:val="002616C0"/>
    <w:rsid w:val="00265372"/>
    <w:rsid w:val="002662AA"/>
    <w:rsid w:val="00271059"/>
    <w:rsid w:val="00271D2B"/>
    <w:rsid w:val="0027224D"/>
    <w:rsid w:val="00272B9E"/>
    <w:rsid w:val="0027472B"/>
    <w:rsid w:val="00280496"/>
    <w:rsid w:val="002861B9"/>
    <w:rsid w:val="00291D7D"/>
    <w:rsid w:val="00294DC9"/>
    <w:rsid w:val="00295495"/>
    <w:rsid w:val="002955D8"/>
    <w:rsid w:val="002A0352"/>
    <w:rsid w:val="002A31DE"/>
    <w:rsid w:val="002B25AB"/>
    <w:rsid w:val="002B2613"/>
    <w:rsid w:val="002B2FF7"/>
    <w:rsid w:val="002C6740"/>
    <w:rsid w:val="002C786F"/>
    <w:rsid w:val="002D1FDE"/>
    <w:rsid w:val="002D4C8A"/>
    <w:rsid w:val="002D6D05"/>
    <w:rsid w:val="002F1818"/>
    <w:rsid w:val="002F567B"/>
    <w:rsid w:val="00302482"/>
    <w:rsid w:val="00305F0E"/>
    <w:rsid w:val="003170F4"/>
    <w:rsid w:val="003216A9"/>
    <w:rsid w:val="0032293F"/>
    <w:rsid w:val="00335A74"/>
    <w:rsid w:val="0036561B"/>
    <w:rsid w:val="00367035"/>
    <w:rsid w:val="0037013F"/>
    <w:rsid w:val="003729D1"/>
    <w:rsid w:val="00373654"/>
    <w:rsid w:val="00380C92"/>
    <w:rsid w:val="0038527D"/>
    <w:rsid w:val="003A1493"/>
    <w:rsid w:val="003A1C67"/>
    <w:rsid w:val="003A484F"/>
    <w:rsid w:val="003A4883"/>
    <w:rsid w:val="003A5A94"/>
    <w:rsid w:val="003A5E4A"/>
    <w:rsid w:val="003B08F7"/>
    <w:rsid w:val="003B0BE0"/>
    <w:rsid w:val="003B0C1B"/>
    <w:rsid w:val="003B4C64"/>
    <w:rsid w:val="003B688C"/>
    <w:rsid w:val="003B7B56"/>
    <w:rsid w:val="003C0291"/>
    <w:rsid w:val="003C10D5"/>
    <w:rsid w:val="003C39AE"/>
    <w:rsid w:val="003C5777"/>
    <w:rsid w:val="003C6D9E"/>
    <w:rsid w:val="003C7B60"/>
    <w:rsid w:val="003D0C0F"/>
    <w:rsid w:val="003D1FB2"/>
    <w:rsid w:val="003D66DA"/>
    <w:rsid w:val="003D7A26"/>
    <w:rsid w:val="003E1310"/>
    <w:rsid w:val="003E2D48"/>
    <w:rsid w:val="003E3640"/>
    <w:rsid w:val="003E6F55"/>
    <w:rsid w:val="003E6FE4"/>
    <w:rsid w:val="003F427A"/>
    <w:rsid w:val="003F522B"/>
    <w:rsid w:val="00406254"/>
    <w:rsid w:val="00410385"/>
    <w:rsid w:val="004108AC"/>
    <w:rsid w:val="004159B0"/>
    <w:rsid w:val="00421A5A"/>
    <w:rsid w:val="004223DE"/>
    <w:rsid w:val="00430D8E"/>
    <w:rsid w:val="00434489"/>
    <w:rsid w:val="00436A83"/>
    <w:rsid w:val="00436C6B"/>
    <w:rsid w:val="00437085"/>
    <w:rsid w:val="00440C2B"/>
    <w:rsid w:val="00443880"/>
    <w:rsid w:val="00445607"/>
    <w:rsid w:val="004464F4"/>
    <w:rsid w:val="0045349B"/>
    <w:rsid w:val="00461A74"/>
    <w:rsid w:val="004665C6"/>
    <w:rsid w:val="00471401"/>
    <w:rsid w:val="00473F31"/>
    <w:rsid w:val="004822B7"/>
    <w:rsid w:val="0048263A"/>
    <w:rsid w:val="00483775"/>
    <w:rsid w:val="00487E5D"/>
    <w:rsid w:val="004907C9"/>
    <w:rsid w:val="00491B00"/>
    <w:rsid w:val="0049715E"/>
    <w:rsid w:val="004A2F9F"/>
    <w:rsid w:val="004A711F"/>
    <w:rsid w:val="004B199D"/>
    <w:rsid w:val="004B4690"/>
    <w:rsid w:val="004B78EC"/>
    <w:rsid w:val="004C161E"/>
    <w:rsid w:val="004C2E32"/>
    <w:rsid w:val="004C56AA"/>
    <w:rsid w:val="004C7DFC"/>
    <w:rsid w:val="004D3F9E"/>
    <w:rsid w:val="004D5479"/>
    <w:rsid w:val="004E0A2D"/>
    <w:rsid w:val="004E206B"/>
    <w:rsid w:val="004E6DF7"/>
    <w:rsid w:val="004F0B6D"/>
    <w:rsid w:val="004F0FBD"/>
    <w:rsid w:val="00500B59"/>
    <w:rsid w:val="00505A47"/>
    <w:rsid w:val="0051083B"/>
    <w:rsid w:val="005118E7"/>
    <w:rsid w:val="00512FDA"/>
    <w:rsid w:val="00514332"/>
    <w:rsid w:val="00520DA0"/>
    <w:rsid w:val="005246AE"/>
    <w:rsid w:val="005269A7"/>
    <w:rsid w:val="005269D7"/>
    <w:rsid w:val="00540B70"/>
    <w:rsid w:val="00547061"/>
    <w:rsid w:val="0055201E"/>
    <w:rsid w:val="00563AC0"/>
    <w:rsid w:val="0056427D"/>
    <w:rsid w:val="005664BB"/>
    <w:rsid w:val="00566FFA"/>
    <w:rsid w:val="0057481D"/>
    <w:rsid w:val="0058196E"/>
    <w:rsid w:val="0058486E"/>
    <w:rsid w:val="0058552B"/>
    <w:rsid w:val="00585B33"/>
    <w:rsid w:val="00586223"/>
    <w:rsid w:val="0059014D"/>
    <w:rsid w:val="005922C0"/>
    <w:rsid w:val="00592B14"/>
    <w:rsid w:val="005A0827"/>
    <w:rsid w:val="005A1164"/>
    <w:rsid w:val="005A2F31"/>
    <w:rsid w:val="005B5A7B"/>
    <w:rsid w:val="005B5C64"/>
    <w:rsid w:val="005C5337"/>
    <w:rsid w:val="005C6BD0"/>
    <w:rsid w:val="005C739F"/>
    <w:rsid w:val="005D0A15"/>
    <w:rsid w:val="005D1C8B"/>
    <w:rsid w:val="005D468D"/>
    <w:rsid w:val="005D4872"/>
    <w:rsid w:val="005D5C65"/>
    <w:rsid w:val="005D5CED"/>
    <w:rsid w:val="005E35DF"/>
    <w:rsid w:val="005F1A4C"/>
    <w:rsid w:val="00605688"/>
    <w:rsid w:val="006070AF"/>
    <w:rsid w:val="00607E6C"/>
    <w:rsid w:val="006101B1"/>
    <w:rsid w:val="00614E44"/>
    <w:rsid w:val="00617AE7"/>
    <w:rsid w:val="00617CED"/>
    <w:rsid w:val="0062270A"/>
    <w:rsid w:val="00622830"/>
    <w:rsid w:val="00623DA0"/>
    <w:rsid w:val="00626DCC"/>
    <w:rsid w:val="00630AEF"/>
    <w:rsid w:val="006325F8"/>
    <w:rsid w:val="00633463"/>
    <w:rsid w:val="00634C9A"/>
    <w:rsid w:val="006440E4"/>
    <w:rsid w:val="00644C38"/>
    <w:rsid w:val="00645F81"/>
    <w:rsid w:val="00646F9D"/>
    <w:rsid w:val="00661648"/>
    <w:rsid w:val="00662426"/>
    <w:rsid w:val="0066343B"/>
    <w:rsid w:val="00664777"/>
    <w:rsid w:val="00670B10"/>
    <w:rsid w:val="006748A4"/>
    <w:rsid w:val="00674926"/>
    <w:rsid w:val="00675082"/>
    <w:rsid w:val="00681A31"/>
    <w:rsid w:val="00682797"/>
    <w:rsid w:val="00683E73"/>
    <w:rsid w:val="006858D4"/>
    <w:rsid w:val="006872FA"/>
    <w:rsid w:val="0069100E"/>
    <w:rsid w:val="006927DC"/>
    <w:rsid w:val="0069512D"/>
    <w:rsid w:val="006A3141"/>
    <w:rsid w:val="006A5E34"/>
    <w:rsid w:val="006B01C5"/>
    <w:rsid w:val="006B1AC9"/>
    <w:rsid w:val="006B2422"/>
    <w:rsid w:val="006B2B9A"/>
    <w:rsid w:val="006B5D6F"/>
    <w:rsid w:val="006C1937"/>
    <w:rsid w:val="006C375D"/>
    <w:rsid w:val="006C4606"/>
    <w:rsid w:val="006C77D0"/>
    <w:rsid w:val="006F020C"/>
    <w:rsid w:val="006F6FB4"/>
    <w:rsid w:val="007127B7"/>
    <w:rsid w:val="0071798E"/>
    <w:rsid w:val="00720ED6"/>
    <w:rsid w:val="0072786A"/>
    <w:rsid w:val="00727CE4"/>
    <w:rsid w:val="007416B6"/>
    <w:rsid w:val="00743E74"/>
    <w:rsid w:val="007448E4"/>
    <w:rsid w:val="00746F48"/>
    <w:rsid w:val="0075404D"/>
    <w:rsid w:val="00754375"/>
    <w:rsid w:val="0075609F"/>
    <w:rsid w:val="0076182A"/>
    <w:rsid w:val="00762A8B"/>
    <w:rsid w:val="00763A32"/>
    <w:rsid w:val="00765B07"/>
    <w:rsid w:val="00767B7E"/>
    <w:rsid w:val="00767F12"/>
    <w:rsid w:val="007770C3"/>
    <w:rsid w:val="00784D24"/>
    <w:rsid w:val="00785FBA"/>
    <w:rsid w:val="00786E4A"/>
    <w:rsid w:val="007870A3"/>
    <w:rsid w:val="007875EB"/>
    <w:rsid w:val="00791AA8"/>
    <w:rsid w:val="0079426B"/>
    <w:rsid w:val="00795EB0"/>
    <w:rsid w:val="007976AB"/>
    <w:rsid w:val="007A0016"/>
    <w:rsid w:val="007A0E46"/>
    <w:rsid w:val="007B38FC"/>
    <w:rsid w:val="007C5CDA"/>
    <w:rsid w:val="007D1682"/>
    <w:rsid w:val="007D312A"/>
    <w:rsid w:val="007D3F19"/>
    <w:rsid w:val="007D58BE"/>
    <w:rsid w:val="007E23B0"/>
    <w:rsid w:val="007E23E5"/>
    <w:rsid w:val="007E3A48"/>
    <w:rsid w:val="007F1991"/>
    <w:rsid w:val="007F2629"/>
    <w:rsid w:val="007F2C2F"/>
    <w:rsid w:val="007F55FC"/>
    <w:rsid w:val="007F5665"/>
    <w:rsid w:val="007F6CEC"/>
    <w:rsid w:val="007F7A90"/>
    <w:rsid w:val="00800112"/>
    <w:rsid w:val="008102F1"/>
    <w:rsid w:val="00813348"/>
    <w:rsid w:val="008140B9"/>
    <w:rsid w:val="00816EC0"/>
    <w:rsid w:val="00821760"/>
    <w:rsid w:val="008253BB"/>
    <w:rsid w:val="0083094D"/>
    <w:rsid w:val="00834361"/>
    <w:rsid w:val="008346BF"/>
    <w:rsid w:val="008368E8"/>
    <w:rsid w:val="0083706E"/>
    <w:rsid w:val="008408F6"/>
    <w:rsid w:val="008423A5"/>
    <w:rsid w:val="0084264E"/>
    <w:rsid w:val="0084370D"/>
    <w:rsid w:val="008466AD"/>
    <w:rsid w:val="00850625"/>
    <w:rsid w:val="00853718"/>
    <w:rsid w:val="00855221"/>
    <w:rsid w:val="00860645"/>
    <w:rsid w:val="00863AD7"/>
    <w:rsid w:val="00871F71"/>
    <w:rsid w:val="00872B8C"/>
    <w:rsid w:val="00872FD8"/>
    <w:rsid w:val="00880A08"/>
    <w:rsid w:val="00885AF4"/>
    <w:rsid w:val="00892977"/>
    <w:rsid w:val="00892A7D"/>
    <w:rsid w:val="008939CD"/>
    <w:rsid w:val="008B2E7C"/>
    <w:rsid w:val="008B3574"/>
    <w:rsid w:val="008B768C"/>
    <w:rsid w:val="008C4DB1"/>
    <w:rsid w:val="008C4EAF"/>
    <w:rsid w:val="008C5176"/>
    <w:rsid w:val="008C7FD0"/>
    <w:rsid w:val="008D14E7"/>
    <w:rsid w:val="008D5C50"/>
    <w:rsid w:val="008E18A4"/>
    <w:rsid w:val="008E1DE7"/>
    <w:rsid w:val="008E365D"/>
    <w:rsid w:val="008E5246"/>
    <w:rsid w:val="008E6076"/>
    <w:rsid w:val="008E707C"/>
    <w:rsid w:val="008F12DD"/>
    <w:rsid w:val="008F4AB4"/>
    <w:rsid w:val="00900B08"/>
    <w:rsid w:val="00902155"/>
    <w:rsid w:val="00902FA3"/>
    <w:rsid w:val="0090388A"/>
    <w:rsid w:val="0090758B"/>
    <w:rsid w:val="00923564"/>
    <w:rsid w:val="0092392E"/>
    <w:rsid w:val="009306D4"/>
    <w:rsid w:val="009315F9"/>
    <w:rsid w:val="00933499"/>
    <w:rsid w:val="009334D8"/>
    <w:rsid w:val="00935C98"/>
    <w:rsid w:val="0094458C"/>
    <w:rsid w:val="00944881"/>
    <w:rsid w:val="00944B02"/>
    <w:rsid w:val="00946945"/>
    <w:rsid w:val="00947C29"/>
    <w:rsid w:val="00950BC9"/>
    <w:rsid w:val="00951248"/>
    <w:rsid w:val="0095152F"/>
    <w:rsid w:val="00954C49"/>
    <w:rsid w:val="00955E37"/>
    <w:rsid w:val="00962656"/>
    <w:rsid w:val="0097099F"/>
    <w:rsid w:val="00971997"/>
    <w:rsid w:val="00971FFC"/>
    <w:rsid w:val="00974C1D"/>
    <w:rsid w:val="0098660A"/>
    <w:rsid w:val="009931C3"/>
    <w:rsid w:val="009A0B41"/>
    <w:rsid w:val="009A572A"/>
    <w:rsid w:val="009B2C43"/>
    <w:rsid w:val="009B4EAE"/>
    <w:rsid w:val="009B7573"/>
    <w:rsid w:val="009C2132"/>
    <w:rsid w:val="009C22F4"/>
    <w:rsid w:val="009C2A4B"/>
    <w:rsid w:val="009C2E98"/>
    <w:rsid w:val="009D3447"/>
    <w:rsid w:val="009D449D"/>
    <w:rsid w:val="009D4711"/>
    <w:rsid w:val="009D5BA9"/>
    <w:rsid w:val="009D5CF4"/>
    <w:rsid w:val="009F1185"/>
    <w:rsid w:val="009F18CD"/>
    <w:rsid w:val="009F1940"/>
    <w:rsid w:val="009F2A13"/>
    <w:rsid w:val="009F7527"/>
    <w:rsid w:val="00A04EB0"/>
    <w:rsid w:val="00A11672"/>
    <w:rsid w:val="00A13CC1"/>
    <w:rsid w:val="00A15050"/>
    <w:rsid w:val="00A16847"/>
    <w:rsid w:val="00A20220"/>
    <w:rsid w:val="00A237D8"/>
    <w:rsid w:val="00A268C4"/>
    <w:rsid w:val="00A307CD"/>
    <w:rsid w:val="00A331C8"/>
    <w:rsid w:val="00A35DB3"/>
    <w:rsid w:val="00A40A00"/>
    <w:rsid w:val="00A4142F"/>
    <w:rsid w:val="00A422EB"/>
    <w:rsid w:val="00A45BB7"/>
    <w:rsid w:val="00A45EDA"/>
    <w:rsid w:val="00A46A56"/>
    <w:rsid w:val="00A47EA1"/>
    <w:rsid w:val="00A554A6"/>
    <w:rsid w:val="00A56DF2"/>
    <w:rsid w:val="00A56E6E"/>
    <w:rsid w:val="00A60F25"/>
    <w:rsid w:val="00A62B99"/>
    <w:rsid w:val="00A6368D"/>
    <w:rsid w:val="00A660BF"/>
    <w:rsid w:val="00A67AB5"/>
    <w:rsid w:val="00A733B2"/>
    <w:rsid w:val="00A741C2"/>
    <w:rsid w:val="00A76946"/>
    <w:rsid w:val="00A77DC9"/>
    <w:rsid w:val="00A86DA1"/>
    <w:rsid w:val="00A87015"/>
    <w:rsid w:val="00A91760"/>
    <w:rsid w:val="00A93B00"/>
    <w:rsid w:val="00A93C21"/>
    <w:rsid w:val="00AB2880"/>
    <w:rsid w:val="00AB64C9"/>
    <w:rsid w:val="00AC1345"/>
    <w:rsid w:val="00AC3C6A"/>
    <w:rsid w:val="00AC4A0E"/>
    <w:rsid w:val="00AC4C99"/>
    <w:rsid w:val="00AD0152"/>
    <w:rsid w:val="00AD402D"/>
    <w:rsid w:val="00AD5620"/>
    <w:rsid w:val="00AD656B"/>
    <w:rsid w:val="00AD7C1B"/>
    <w:rsid w:val="00AE16BA"/>
    <w:rsid w:val="00AE1EBE"/>
    <w:rsid w:val="00AE5B76"/>
    <w:rsid w:val="00AF1621"/>
    <w:rsid w:val="00AF2DA2"/>
    <w:rsid w:val="00AF3FDC"/>
    <w:rsid w:val="00B011E4"/>
    <w:rsid w:val="00B03C9D"/>
    <w:rsid w:val="00B060AE"/>
    <w:rsid w:val="00B10517"/>
    <w:rsid w:val="00B13570"/>
    <w:rsid w:val="00B14E76"/>
    <w:rsid w:val="00B1551C"/>
    <w:rsid w:val="00B161B8"/>
    <w:rsid w:val="00B2048C"/>
    <w:rsid w:val="00B24EEA"/>
    <w:rsid w:val="00B25175"/>
    <w:rsid w:val="00B310B9"/>
    <w:rsid w:val="00B35F3F"/>
    <w:rsid w:val="00B36CBB"/>
    <w:rsid w:val="00B41E8E"/>
    <w:rsid w:val="00B42332"/>
    <w:rsid w:val="00B425E0"/>
    <w:rsid w:val="00B440AA"/>
    <w:rsid w:val="00B44B70"/>
    <w:rsid w:val="00B5165C"/>
    <w:rsid w:val="00B53584"/>
    <w:rsid w:val="00B53C56"/>
    <w:rsid w:val="00B5682A"/>
    <w:rsid w:val="00B57DAF"/>
    <w:rsid w:val="00B70D6A"/>
    <w:rsid w:val="00B77B27"/>
    <w:rsid w:val="00B77EA6"/>
    <w:rsid w:val="00B81598"/>
    <w:rsid w:val="00B840E3"/>
    <w:rsid w:val="00B841F1"/>
    <w:rsid w:val="00B90E4E"/>
    <w:rsid w:val="00B944D6"/>
    <w:rsid w:val="00B965DC"/>
    <w:rsid w:val="00BA1375"/>
    <w:rsid w:val="00BB2C0E"/>
    <w:rsid w:val="00BB4DF0"/>
    <w:rsid w:val="00BB614D"/>
    <w:rsid w:val="00BB6B78"/>
    <w:rsid w:val="00BC289F"/>
    <w:rsid w:val="00BC2D50"/>
    <w:rsid w:val="00BC5361"/>
    <w:rsid w:val="00BC5460"/>
    <w:rsid w:val="00BC55AE"/>
    <w:rsid w:val="00BC6B50"/>
    <w:rsid w:val="00BD0E25"/>
    <w:rsid w:val="00BD67F5"/>
    <w:rsid w:val="00BF5BD6"/>
    <w:rsid w:val="00BF5D00"/>
    <w:rsid w:val="00C03E31"/>
    <w:rsid w:val="00C27DDF"/>
    <w:rsid w:val="00C33489"/>
    <w:rsid w:val="00C33E72"/>
    <w:rsid w:val="00C354B2"/>
    <w:rsid w:val="00C35554"/>
    <w:rsid w:val="00C35B92"/>
    <w:rsid w:val="00C42709"/>
    <w:rsid w:val="00C45620"/>
    <w:rsid w:val="00C533CC"/>
    <w:rsid w:val="00C5751C"/>
    <w:rsid w:val="00C61BFC"/>
    <w:rsid w:val="00C62B85"/>
    <w:rsid w:val="00C65438"/>
    <w:rsid w:val="00C66478"/>
    <w:rsid w:val="00C85404"/>
    <w:rsid w:val="00C85984"/>
    <w:rsid w:val="00C85F31"/>
    <w:rsid w:val="00C867DB"/>
    <w:rsid w:val="00C86CBC"/>
    <w:rsid w:val="00C87FD8"/>
    <w:rsid w:val="00C91381"/>
    <w:rsid w:val="00C91CBB"/>
    <w:rsid w:val="00C9517F"/>
    <w:rsid w:val="00C95D0E"/>
    <w:rsid w:val="00CA1531"/>
    <w:rsid w:val="00CA438B"/>
    <w:rsid w:val="00CB4E70"/>
    <w:rsid w:val="00CC0042"/>
    <w:rsid w:val="00CC09B6"/>
    <w:rsid w:val="00CC1CB2"/>
    <w:rsid w:val="00CC416B"/>
    <w:rsid w:val="00CC666F"/>
    <w:rsid w:val="00CD1E3F"/>
    <w:rsid w:val="00CE44F6"/>
    <w:rsid w:val="00CE49DA"/>
    <w:rsid w:val="00CE7B61"/>
    <w:rsid w:val="00CF2DF4"/>
    <w:rsid w:val="00D00095"/>
    <w:rsid w:val="00D114F0"/>
    <w:rsid w:val="00D13F2F"/>
    <w:rsid w:val="00D20620"/>
    <w:rsid w:val="00D20B36"/>
    <w:rsid w:val="00D20B54"/>
    <w:rsid w:val="00D2109C"/>
    <w:rsid w:val="00D254F7"/>
    <w:rsid w:val="00D25BBB"/>
    <w:rsid w:val="00D26091"/>
    <w:rsid w:val="00D2685C"/>
    <w:rsid w:val="00D344B3"/>
    <w:rsid w:val="00D34E7C"/>
    <w:rsid w:val="00D35489"/>
    <w:rsid w:val="00D36AFE"/>
    <w:rsid w:val="00D51276"/>
    <w:rsid w:val="00D52A20"/>
    <w:rsid w:val="00D6543C"/>
    <w:rsid w:val="00D7035F"/>
    <w:rsid w:val="00D74A03"/>
    <w:rsid w:val="00D924DF"/>
    <w:rsid w:val="00DA6327"/>
    <w:rsid w:val="00DA634F"/>
    <w:rsid w:val="00DA65AC"/>
    <w:rsid w:val="00DB0509"/>
    <w:rsid w:val="00DB1913"/>
    <w:rsid w:val="00DB2A16"/>
    <w:rsid w:val="00DC2F37"/>
    <w:rsid w:val="00DC3B9D"/>
    <w:rsid w:val="00DC410D"/>
    <w:rsid w:val="00DC5A81"/>
    <w:rsid w:val="00DC68CA"/>
    <w:rsid w:val="00DC74B0"/>
    <w:rsid w:val="00DC7CBA"/>
    <w:rsid w:val="00DD73B7"/>
    <w:rsid w:val="00DD7C3E"/>
    <w:rsid w:val="00DE76F1"/>
    <w:rsid w:val="00DE77C6"/>
    <w:rsid w:val="00DF28BC"/>
    <w:rsid w:val="00DF34B9"/>
    <w:rsid w:val="00E01053"/>
    <w:rsid w:val="00E07ACF"/>
    <w:rsid w:val="00E25A9F"/>
    <w:rsid w:val="00E30E25"/>
    <w:rsid w:val="00E32CAD"/>
    <w:rsid w:val="00E331A1"/>
    <w:rsid w:val="00E33202"/>
    <w:rsid w:val="00E336A9"/>
    <w:rsid w:val="00E472B1"/>
    <w:rsid w:val="00E50624"/>
    <w:rsid w:val="00E525A7"/>
    <w:rsid w:val="00E568DF"/>
    <w:rsid w:val="00E57DE2"/>
    <w:rsid w:val="00E64269"/>
    <w:rsid w:val="00E70975"/>
    <w:rsid w:val="00E749CE"/>
    <w:rsid w:val="00E75526"/>
    <w:rsid w:val="00E82267"/>
    <w:rsid w:val="00E853CE"/>
    <w:rsid w:val="00E867B6"/>
    <w:rsid w:val="00E90410"/>
    <w:rsid w:val="00E944F1"/>
    <w:rsid w:val="00EA010F"/>
    <w:rsid w:val="00EA1678"/>
    <w:rsid w:val="00EB39E1"/>
    <w:rsid w:val="00EC46BB"/>
    <w:rsid w:val="00ED1B63"/>
    <w:rsid w:val="00ED3BD8"/>
    <w:rsid w:val="00ED3C1F"/>
    <w:rsid w:val="00ED4085"/>
    <w:rsid w:val="00ED420E"/>
    <w:rsid w:val="00ED6FBE"/>
    <w:rsid w:val="00EE2F57"/>
    <w:rsid w:val="00EF4C34"/>
    <w:rsid w:val="00EF60EF"/>
    <w:rsid w:val="00EF6151"/>
    <w:rsid w:val="00EF77C6"/>
    <w:rsid w:val="00F05438"/>
    <w:rsid w:val="00F1361C"/>
    <w:rsid w:val="00F156F0"/>
    <w:rsid w:val="00F160C7"/>
    <w:rsid w:val="00F2408F"/>
    <w:rsid w:val="00F240E9"/>
    <w:rsid w:val="00F3249D"/>
    <w:rsid w:val="00F36D8F"/>
    <w:rsid w:val="00F417B1"/>
    <w:rsid w:val="00F45853"/>
    <w:rsid w:val="00F477A0"/>
    <w:rsid w:val="00F54385"/>
    <w:rsid w:val="00F60131"/>
    <w:rsid w:val="00F602DF"/>
    <w:rsid w:val="00F61300"/>
    <w:rsid w:val="00F66D35"/>
    <w:rsid w:val="00F67211"/>
    <w:rsid w:val="00F754A1"/>
    <w:rsid w:val="00F767EF"/>
    <w:rsid w:val="00F77626"/>
    <w:rsid w:val="00F80FE5"/>
    <w:rsid w:val="00F81FD9"/>
    <w:rsid w:val="00F841AA"/>
    <w:rsid w:val="00F84A94"/>
    <w:rsid w:val="00F87E96"/>
    <w:rsid w:val="00F95BD6"/>
    <w:rsid w:val="00FA23E8"/>
    <w:rsid w:val="00FA2699"/>
    <w:rsid w:val="00FA33F3"/>
    <w:rsid w:val="00FB7363"/>
    <w:rsid w:val="00FC267D"/>
    <w:rsid w:val="00FC4A8A"/>
    <w:rsid w:val="00FD3CC1"/>
    <w:rsid w:val="00FE03FA"/>
    <w:rsid w:val="00FE2C5E"/>
    <w:rsid w:val="00FE5DCE"/>
    <w:rsid w:val="00FF1E02"/>
    <w:rsid w:val="00FF30B4"/>
    <w:rsid w:val="014001AC"/>
    <w:rsid w:val="01987F1A"/>
    <w:rsid w:val="01A54615"/>
    <w:rsid w:val="02820350"/>
    <w:rsid w:val="04555532"/>
    <w:rsid w:val="073927CD"/>
    <w:rsid w:val="07B87617"/>
    <w:rsid w:val="08874912"/>
    <w:rsid w:val="08A60FD6"/>
    <w:rsid w:val="096A2B4A"/>
    <w:rsid w:val="09D10173"/>
    <w:rsid w:val="0A2032A3"/>
    <w:rsid w:val="0D646FD0"/>
    <w:rsid w:val="0F1A0150"/>
    <w:rsid w:val="10782503"/>
    <w:rsid w:val="10C055FF"/>
    <w:rsid w:val="118107EC"/>
    <w:rsid w:val="118560B2"/>
    <w:rsid w:val="13F72496"/>
    <w:rsid w:val="141337C5"/>
    <w:rsid w:val="167172E3"/>
    <w:rsid w:val="16BB723D"/>
    <w:rsid w:val="17B62B1E"/>
    <w:rsid w:val="17C214C3"/>
    <w:rsid w:val="1AEA1FD5"/>
    <w:rsid w:val="1CDA105D"/>
    <w:rsid w:val="1D155CEE"/>
    <w:rsid w:val="1E09529A"/>
    <w:rsid w:val="1E28404A"/>
    <w:rsid w:val="1E5C5ADE"/>
    <w:rsid w:val="1F022AED"/>
    <w:rsid w:val="1F182890"/>
    <w:rsid w:val="1F994D74"/>
    <w:rsid w:val="1FE26CEE"/>
    <w:rsid w:val="208D225F"/>
    <w:rsid w:val="20947494"/>
    <w:rsid w:val="219043E0"/>
    <w:rsid w:val="23447230"/>
    <w:rsid w:val="240371BF"/>
    <w:rsid w:val="24F74EED"/>
    <w:rsid w:val="27743E5C"/>
    <w:rsid w:val="29FD04D3"/>
    <w:rsid w:val="2BA9457F"/>
    <w:rsid w:val="2BB51F29"/>
    <w:rsid w:val="2E4F0C77"/>
    <w:rsid w:val="2F473FE1"/>
    <w:rsid w:val="30414D3E"/>
    <w:rsid w:val="30C926F1"/>
    <w:rsid w:val="312E6155"/>
    <w:rsid w:val="318406B7"/>
    <w:rsid w:val="319F7F4E"/>
    <w:rsid w:val="32752137"/>
    <w:rsid w:val="32FD4B02"/>
    <w:rsid w:val="35EA50EA"/>
    <w:rsid w:val="384358F7"/>
    <w:rsid w:val="38A60A39"/>
    <w:rsid w:val="399F120C"/>
    <w:rsid w:val="3A3C2EFF"/>
    <w:rsid w:val="3AB5795C"/>
    <w:rsid w:val="3ADA04E1"/>
    <w:rsid w:val="3B2B04AE"/>
    <w:rsid w:val="3C641F2D"/>
    <w:rsid w:val="3CE47157"/>
    <w:rsid w:val="3E996623"/>
    <w:rsid w:val="3F4B1F0A"/>
    <w:rsid w:val="403B51E6"/>
    <w:rsid w:val="41B9674D"/>
    <w:rsid w:val="423544BC"/>
    <w:rsid w:val="42C14032"/>
    <w:rsid w:val="438D4282"/>
    <w:rsid w:val="453F38A4"/>
    <w:rsid w:val="456304CC"/>
    <w:rsid w:val="462103E3"/>
    <w:rsid w:val="468477C0"/>
    <w:rsid w:val="492C413F"/>
    <w:rsid w:val="49520FBA"/>
    <w:rsid w:val="4A014BF5"/>
    <w:rsid w:val="4B5D54A6"/>
    <w:rsid w:val="4B974612"/>
    <w:rsid w:val="4CE70AA9"/>
    <w:rsid w:val="4D7A7B71"/>
    <w:rsid w:val="4E163E67"/>
    <w:rsid w:val="4E4B4C88"/>
    <w:rsid w:val="4ECE2238"/>
    <w:rsid w:val="4EFE1F1C"/>
    <w:rsid w:val="50874A7C"/>
    <w:rsid w:val="50E10DCC"/>
    <w:rsid w:val="52D73414"/>
    <w:rsid w:val="53642E53"/>
    <w:rsid w:val="56EB73E7"/>
    <w:rsid w:val="571B4670"/>
    <w:rsid w:val="5A65234E"/>
    <w:rsid w:val="5A7E678F"/>
    <w:rsid w:val="5C4478F8"/>
    <w:rsid w:val="5C4952DC"/>
    <w:rsid w:val="5D2974AE"/>
    <w:rsid w:val="5EE063B9"/>
    <w:rsid w:val="5F1E62DF"/>
    <w:rsid w:val="5F202D4B"/>
    <w:rsid w:val="5F9A5E4E"/>
    <w:rsid w:val="6085265B"/>
    <w:rsid w:val="60CA11EB"/>
    <w:rsid w:val="63EB6C79"/>
    <w:rsid w:val="640F1DD7"/>
    <w:rsid w:val="64406FC4"/>
    <w:rsid w:val="68314553"/>
    <w:rsid w:val="6A82729C"/>
    <w:rsid w:val="6B282C9B"/>
    <w:rsid w:val="6BBC59CB"/>
    <w:rsid w:val="6C4A05C8"/>
    <w:rsid w:val="6F231CCF"/>
    <w:rsid w:val="6FEB5DA3"/>
    <w:rsid w:val="706B6034"/>
    <w:rsid w:val="709119F6"/>
    <w:rsid w:val="72121874"/>
    <w:rsid w:val="72127AC6"/>
    <w:rsid w:val="722C04F0"/>
    <w:rsid w:val="72734D90"/>
    <w:rsid w:val="733D27B1"/>
    <w:rsid w:val="744E128A"/>
    <w:rsid w:val="74FF0827"/>
    <w:rsid w:val="75BA64AB"/>
    <w:rsid w:val="75E66A20"/>
    <w:rsid w:val="765F4FA1"/>
    <w:rsid w:val="787050BC"/>
    <w:rsid w:val="798B03F2"/>
    <w:rsid w:val="79C43D9C"/>
    <w:rsid w:val="7A852447"/>
    <w:rsid w:val="7A936115"/>
    <w:rsid w:val="7B5B68D0"/>
    <w:rsid w:val="7C896BD7"/>
    <w:rsid w:val="7CBA3BE1"/>
    <w:rsid w:val="7CDF4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4"/>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5"/>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26"/>
    <w:qFormat/>
    <w:uiPriority w:val="9"/>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20">
    <w:name w:val="Normal Table"/>
    <w:semiHidden/>
    <w:unhideWhenUsed/>
    <w:uiPriority w:val="99"/>
    <w:tblPr>
      <w:tblCellMar>
        <w:top w:w="0" w:type="dxa"/>
        <w:left w:w="108" w:type="dxa"/>
        <w:bottom w:w="0" w:type="dxa"/>
        <w:right w:w="108" w:type="dxa"/>
      </w:tblCellMar>
    </w:tblPr>
  </w:style>
  <w:style w:type="paragraph" w:styleId="2">
    <w:name w:val="footer"/>
    <w:basedOn w:val="1"/>
    <w:link w:val="32"/>
    <w:qFormat/>
    <w:uiPriority w:val="99"/>
    <w:pPr>
      <w:tabs>
        <w:tab w:val="center" w:pos="4153"/>
        <w:tab w:val="right" w:pos="8306"/>
      </w:tabs>
      <w:snapToGrid w:val="0"/>
      <w:jc w:val="left"/>
    </w:pPr>
    <w:rPr>
      <w:rFonts w:ascii="Calibri" w:hAnsi="Calibri"/>
      <w:kern w:val="0"/>
      <w:sz w:val="18"/>
      <w:szCs w:val="20"/>
    </w:rPr>
  </w:style>
  <w:style w:type="paragraph" w:styleId="6">
    <w:name w:val="toc 7"/>
    <w:basedOn w:val="1"/>
    <w:next w:val="1"/>
    <w:unhideWhenUsed/>
    <w:qFormat/>
    <w:uiPriority w:val="39"/>
    <w:pPr>
      <w:ind w:left="1260"/>
      <w:jc w:val="left"/>
    </w:pPr>
    <w:rPr>
      <w:rFonts w:asciiTheme="minorHAnsi" w:eastAsiaTheme="minorHAnsi"/>
      <w:sz w:val="18"/>
      <w:szCs w:val="18"/>
    </w:rPr>
  </w:style>
  <w:style w:type="paragraph" w:styleId="7">
    <w:name w:val="Body Text"/>
    <w:basedOn w:val="1"/>
    <w:link w:val="33"/>
    <w:qFormat/>
    <w:uiPriority w:val="99"/>
    <w:pPr>
      <w:spacing w:beforeLines="30"/>
    </w:pPr>
    <w:rPr>
      <w:rFonts w:ascii="仿宋_GB2312" w:eastAsia="仿宋_GB2312"/>
      <w:kern w:val="0"/>
      <w:sz w:val="24"/>
      <w:szCs w:val="20"/>
    </w:rPr>
  </w:style>
  <w:style w:type="paragraph" w:styleId="8">
    <w:name w:val="Body Text Indent"/>
    <w:basedOn w:val="1"/>
    <w:link w:val="40"/>
    <w:unhideWhenUsed/>
    <w:qFormat/>
    <w:uiPriority w:val="99"/>
    <w:pPr>
      <w:spacing w:after="120"/>
      <w:ind w:left="420" w:leftChars="200"/>
    </w:pPr>
  </w:style>
  <w:style w:type="paragraph" w:styleId="9">
    <w:name w:val="toc 5"/>
    <w:basedOn w:val="1"/>
    <w:next w:val="1"/>
    <w:unhideWhenUsed/>
    <w:qFormat/>
    <w:uiPriority w:val="39"/>
    <w:pPr>
      <w:ind w:left="840"/>
      <w:jc w:val="left"/>
    </w:pPr>
    <w:rPr>
      <w:rFonts w:asciiTheme="minorHAnsi" w:eastAsiaTheme="minorHAnsi"/>
      <w:sz w:val="18"/>
      <w:szCs w:val="18"/>
    </w:rPr>
  </w:style>
  <w:style w:type="paragraph" w:styleId="10">
    <w:name w:val="toc 3"/>
    <w:basedOn w:val="1"/>
    <w:next w:val="1"/>
    <w:unhideWhenUsed/>
    <w:qFormat/>
    <w:uiPriority w:val="39"/>
    <w:pPr>
      <w:ind w:left="420"/>
      <w:jc w:val="left"/>
    </w:pPr>
    <w:rPr>
      <w:rFonts w:asciiTheme="minorHAnsi" w:eastAsiaTheme="minorHAnsi"/>
      <w:i/>
      <w:iCs/>
      <w:sz w:val="20"/>
      <w:szCs w:val="20"/>
    </w:rPr>
  </w:style>
  <w:style w:type="paragraph" w:styleId="11">
    <w:name w:val="toc 8"/>
    <w:basedOn w:val="1"/>
    <w:next w:val="1"/>
    <w:unhideWhenUsed/>
    <w:qFormat/>
    <w:uiPriority w:val="39"/>
    <w:pPr>
      <w:ind w:left="1470"/>
      <w:jc w:val="left"/>
    </w:pPr>
    <w:rPr>
      <w:rFonts w:asciiTheme="minorHAnsi" w:eastAsiaTheme="minorHAnsi"/>
      <w:sz w:val="18"/>
      <w:szCs w:val="18"/>
    </w:rPr>
  </w:style>
  <w:style w:type="paragraph" w:styleId="12">
    <w:name w:val="Balloon Text"/>
    <w:basedOn w:val="1"/>
    <w:link w:val="28"/>
    <w:unhideWhenUsed/>
    <w:qFormat/>
    <w:uiPriority w:val="99"/>
    <w:rPr>
      <w:sz w:val="18"/>
      <w:szCs w:val="18"/>
    </w:rPr>
  </w:style>
  <w:style w:type="paragraph" w:styleId="13">
    <w:name w:val="header"/>
    <w:basedOn w:val="1"/>
    <w:link w:val="31"/>
    <w:semiHidden/>
    <w:qFormat/>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4">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5">
    <w:name w:val="toc 4"/>
    <w:basedOn w:val="1"/>
    <w:next w:val="1"/>
    <w:unhideWhenUsed/>
    <w:qFormat/>
    <w:uiPriority w:val="39"/>
    <w:pPr>
      <w:ind w:left="630"/>
      <w:jc w:val="left"/>
    </w:pPr>
    <w:rPr>
      <w:rFonts w:asciiTheme="minorHAnsi" w:eastAsiaTheme="minorHAnsi"/>
      <w:sz w:val="18"/>
      <w:szCs w:val="18"/>
    </w:rPr>
  </w:style>
  <w:style w:type="paragraph" w:styleId="16">
    <w:name w:val="toc 6"/>
    <w:basedOn w:val="1"/>
    <w:next w:val="1"/>
    <w:unhideWhenUsed/>
    <w:qFormat/>
    <w:uiPriority w:val="39"/>
    <w:pPr>
      <w:ind w:left="1050"/>
      <w:jc w:val="left"/>
    </w:pPr>
    <w:rPr>
      <w:rFonts w:asciiTheme="minorHAnsi" w:eastAsiaTheme="minorHAnsi"/>
      <w:sz w:val="18"/>
      <w:szCs w:val="18"/>
    </w:rPr>
  </w:style>
  <w:style w:type="paragraph" w:styleId="17">
    <w:name w:val="toc 2"/>
    <w:basedOn w:val="1"/>
    <w:next w:val="1"/>
    <w:unhideWhenUsed/>
    <w:qFormat/>
    <w:uiPriority w:val="39"/>
    <w:pPr>
      <w:ind w:left="210"/>
      <w:jc w:val="left"/>
    </w:pPr>
    <w:rPr>
      <w:rFonts w:asciiTheme="minorHAnsi" w:eastAsiaTheme="minorHAnsi"/>
      <w:smallCaps/>
      <w:sz w:val="20"/>
      <w:szCs w:val="20"/>
    </w:rPr>
  </w:style>
  <w:style w:type="paragraph" w:styleId="18">
    <w:name w:val="toc 9"/>
    <w:basedOn w:val="1"/>
    <w:next w:val="1"/>
    <w:unhideWhenUsed/>
    <w:qFormat/>
    <w:uiPriority w:val="39"/>
    <w:pPr>
      <w:ind w:left="1680"/>
      <w:jc w:val="left"/>
    </w:pPr>
    <w:rPr>
      <w:rFonts w:asciiTheme="minorHAnsi" w:eastAsiaTheme="minorHAnsi"/>
      <w:sz w:val="18"/>
      <w:szCs w:val="18"/>
    </w:rPr>
  </w:style>
  <w:style w:type="paragraph" w:styleId="19">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22">
    <w:name w:val="Strong"/>
    <w:basedOn w:val="21"/>
    <w:qFormat/>
    <w:uiPriority w:val="0"/>
    <w:rPr>
      <w:rFonts w:cs="Times New Roman"/>
      <w:b/>
    </w:rPr>
  </w:style>
  <w:style w:type="character" w:styleId="23">
    <w:name w:val="Hyperlink"/>
    <w:basedOn w:val="21"/>
    <w:unhideWhenUsed/>
    <w:qFormat/>
    <w:uiPriority w:val="99"/>
    <w:rPr>
      <w:rFonts w:cs="Times New Roman"/>
      <w:color w:val="0000FF"/>
      <w:u w:val="single"/>
    </w:rPr>
  </w:style>
  <w:style w:type="character" w:customStyle="1" w:styleId="24">
    <w:name w:val="标题 1 字符"/>
    <w:basedOn w:val="21"/>
    <w:link w:val="3"/>
    <w:qFormat/>
    <w:locked/>
    <w:uiPriority w:val="9"/>
    <w:rPr>
      <w:rFonts w:ascii="Times New Roman" w:hAnsi="Times New Roman" w:cs="Times New Roman"/>
      <w:b/>
      <w:bCs/>
      <w:kern w:val="44"/>
      <w:sz w:val="44"/>
      <w:szCs w:val="44"/>
    </w:rPr>
  </w:style>
  <w:style w:type="character" w:customStyle="1" w:styleId="25">
    <w:name w:val="标题 2 字符"/>
    <w:basedOn w:val="21"/>
    <w:link w:val="4"/>
    <w:qFormat/>
    <w:locked/>
    <w:uiPriority w:val="9"/>
    <w:rPr>
      <w:rFonts w:ascii="Cambria" w:hAnsi="Cambria" w:eastAsia="宋体" w:cs="Times New Roman"/>
      <w:b/>
      <w:bCs/>
      <w:kern w:val="2"/>
      <w:sz w:val="32"/>
      <w:szCs w:val="32"/>
    </w:rPr>
  </w:style>
  <w:style w:type="character" w:customStyle="1" w:styleId="26">
    <w:name w:val="标题 3 字符"/>
    <w:basedOn w:val="21"/>
    <w:link w:val="5"/>
    <w:qFormat/>
    <w:locked/>
    <w:uiPriority w:val="9"/>
    <w:rPr>
      <w:rFonts w:ascii="Times New Roman" w:hAnsi="Times New Roman" w:cs="Times New Roman"/>
      <w:b/>
      <w:bCs/>
      <w:kern w:val="2"/>
      <w:sz w:val="32"/>
      <w:szCs w:val="32"/>
    </w:rPr>
  </w:style>
  <w:style w:type="character" w:customStyle="1" w:styleId="27">
    <w:name w:val="Body Text Char"/>
    <w:basedOn w:val="21"/>
    <w:semiHidden/>
    <w:qFormat/>
    <w:uiPriority w:val="99"/>
    <w:rPr>
      <w:rFonts w:ascii="Times New Roman" w:hAnsi="Times New Roman" w:cs="Times New Roman"/>
      <w:sz w:val="24"/>
      <w:szCs w:val="24"/>
    </w:rPr>
  </w:style>
  <w:style w:type="character" w:customStyle="1" w:styleId="28">
    <w:name w:val="批注框文本 字符"/>
    <w:basedOn w:val="21"/>
    <w:link w:val="12"/>
    <w:semiHidden/>
    <w:qFormat/>
    <w:locked/>
    <w:uiPriority w:val="99"/>
    <w:rPr>
      <w:rFonts w:ascii="Times New Roman" w:hAnsi="Times New Roman" w:cs="Times New Roman"/>
      <w:kern w:val="2"/>
      <w:sz w:val="18"/>
      <w:szCs w:val="18"/>
    </w:rPr>
  </w:style>
  <w:style w:type="character" w:customStyle="1" w:styleId="29">
    <w:name w:val="Footer Char"/>
    <w:basedOn w:val="21"/>
    <w:semiHidden/>
    <w:qFormat/>
    <w:uiPriority w:val="99"/>
    <w:rPr>
      <w:rFonts w:ascii="Times New Roman" w:hAnsi="Times New Roman" w:cs="Times New Roman"/>
      <w:sz w:val="18"/>
      <w:szCs w:val="18"/>
    </w:rPr>
  </w:style>
  <w:style w:type="character" w:customStyle="1" w:styleId="30">
    <w:name w:val="Header Char"/>
    <w:basedOn w:val="21"/>
    <w:semiHidden/>
    <w:qFormat/>
    <w:uiPriority w:val="99"/>
    <w:rPr>
      <w:rFonts w:ascii="Times New Roman" w:hAnsi="Times New Roman" w:cs="Times New Roman"/>
      <w:sz w:val="18"/>
      <w:szCs w:val="18"/>
    </w:rPr>
  </w:style>
  <w:style w:type="character" w:customStyle="1" w:styleId="31">
    <w:name w:val="页眉 字符"/>
    <w:link w:val="13"/>
    <w:semiHidden/>
    <w:qFormat/>
    <w:locked/>
    <w:uiPriority w:val="99"/>
    <w:rPr>
      <w:sz w:val="18"/>
    </w:rPr>
  </w:style>
  <w:style w:type="character" w:customStyle="1" w:styleId="32">
    <w:name w:val="页脚 字符"/>
    <w:link w:val="2"/>
    <w:qFormat/>
    <w:locked/>
    <w:uiPriority w:val="99"/>
    <w:rPr>
      <w:sz w:val="18"/>
    </w:rPr>
  </w:style>
  <w:style w:type="character" w:customStyle="1" w:styleId="33">
    <w:name w:val="正文文本 字符"/>
    <w:link w:val="7"/>
    <w:qFormat/>
    <w:locked/>
    <w:uiPriority w:val="99"/>
    <w:rPr>
      <w:rFonts w:ascii="仿宋_GB2312" w:hAnsi="Times New Roman" w:eastAsia="仿宋_GB2312"/>
      <w:sz w:val="24"/>
    </w:rPr>
  </w:style>
  <w:style w:type="paragraph" w:customStyle="1" w:styleId="34">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5">
    <w:name w:val="列表段落1"/>
    <w:basedOn w:val="1"/>
    <w:qFormat/>
    <w:uiPriority w:val="34"/>
    <w:pPr>
      <w:ind w:firstLine="420" w:firstLineChars="200"/>
    </w:pPr>
  </w:style>
  <w:style w:type="paragraph" w:customStyle="1" w:styleId="36">
    <w:name w:val="TOC 标题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7">
    <w:name w:val="TOC Heading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8">
    <w:name w:val="TOC 标题2"/>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496" w:themeColor="accent1" w:themeShade="BF"/>
      <w:kern w:val="0"/>
      <w:sz w:val="32"/>
      <w:szCs w:val="32"/>
    </w:rPr>
  </w:style>
  <w:style w:type="paragraph" w:customStyle="1" w:styleId="39">
    <w:name w:val="列表段落2"/>
    <w:basedOn w:val="1"/>
    <w:unhideWhenUsed/>
    <w:qFormat/>
    <w:uiPriority w:val="99"/>
    <w:pPr>
      <w:ind w:firstLine="420" w:firstLineChars="200"/>
    </w:pPr>
  </w:style>
  <w:style w:type="character" w:customStyle="1" w:styleId="40">
    <w:name w:val="正文文本缩进 字符"/>
    <w:basedOn w:val="21"/>
    <w:link w:val="8"/>
    <w:qFormat/>
    <w:uiPriority w:val="99"/>
    <w:rPr>
      <w:rFonts w:ascii="Times New Roman" w:hAnsi="Times New Roman"/>
      <w:kern w:val="2"/>
      <w:sz w:val="21"/>
      <w:szCs w:val="24"/>
    </w:rPr>
  </w:style>
  <w:style w:type="character" w:customStyle="1" w:styleId="41">
    <w:name w:val="NormalCharacter"/>
    <w:qFormat/>
    <w:uiPriority w:val="0"/>
    <w:rPr>
      <w:kern w:val="2"/>
      <w:sz w:val="21"/>
      <w:szCs w:val="22"/>
      <w:lang w:val="en-US" w:eastAsia="zh-CN" w:bidi="ar-SA"/>
    </w:rPr>
  </w:style>
  <w:style w:type="paragraph" w:customStyle="1" w:styleId="42">
    <w:name w:val="p0"/>
    <w:basedOn w:val="1"/>
    <w:qFormat/>
    <w:uiPriority w:val="0"/>
    <w:pPr>
      <w:widowControl/>
    </w:pPr>
    <w:rPr>
      <w:kern w:val="0"/>
      <w:szCs w:val="21"/>
    </w:rPr>
  </w:style>
  <w:style w:type="paragraph" w:customStyle="1" w:styleId="43">
    <w:name w:val="正文文本缩进1"/>
    <w:basedOn w:val="1"/>
    <w:qFormat/>
    <w:uiPriority w:val="0"/>
    <w:pPr>
      <w:ind w:left="305" w:leftChars="305" w:firstLine="800" w:firstLineChars="250"/>
    </w:pPr>
    <w:rPr>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beb0754f-350f-4c32-96e9-9eac65285d76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4E52FC84</paraID>
      <start>0</start>
      <end>2</end>
      <status>modified</status>
      <modifiedWord>1.</modifiedWord>
      <trackRevisions>false</trackRevisions>
    </reviewItem>
    <reviewItem>
      <errorID>aff45787-215d-4b6f-aa60-c787a8e7b3d4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765211BA</paraID>
      <start>0</start>
      <end>2</end>
      <status>modified</status>
      <modifiedWord>2.</modifiedWord>
      <trackRevisions>false</trackRevisions>
    </reviewItem>
    <reviewItem>
      <errorID>be8d1e71-84aa-4ad5-8deb-8668c3d0099a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567F5CAB</paraID>
      <start>0</start>
      <end>2</end>
      <status>modified</status>
      <modifiedWord>3.</modifiedWord>
      <trackRevisions>false</trackRevisions>
    </reviewItem>
    <reviewItem>
      <errorID>ace519ed-85f6-44f8-b515-65dc92cf5c00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3224DD57</paraID>
      <start>0</start>
      <end>2</end>
      <status>modified</status>
      <modifiedWord>4.</modifiedWord>
      <trackRevisions>false</trackRevisions>
    </reviewItem>
    <reviewItem>
      <errorID>4a2cd357-1d2a-43a3-b8c4-078a9e6dda61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4C075A13</paraID>
      <start>0</start>
      <end>2</end>
      <status>modified</status>
      <modifiedWord>1.</modifiedWord>
      <trackRevisions>false</trackRevisions>
    </reviewItem>
    <reviewItem>
      <errorID>e8c25676-f28c-4384-91c2-85f94bb80544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34EABB80</paraID>
      <start>0</start>
      <end>2</end>
      <status>modified</status>
      <modifiedWord>1.</modifiedWord>
      <trackRevisions>false</trackRevisions>
    </reviewItem>
    <reviewItem>
      <errorID>8956edf6-437e-42eb-b770-66cd8b903cfd</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34EABB80</paraID>
      <start>14</start>
      <end>19</end>
      <status>modified</status>
      <modifiedWord>党委、政府</modifiedWord>
      <trackRevisions>false</trackRevisions>
    </reviewItem>
    <reviewItem>
      <errorID>0224f37e-02ac-4780-89f3-ac4a55aed921</errorID>
      <errorWord>学习党的二十大精神</errorWord>
      <group>L1_Word</group>
      <groupName>字词问题</groupName>
      <ability>L2_Typo</ability>
      <abilityName>字词错误</abilityName>
      <candidateList>
        <item>学习领会党的二十大精神</item>
      </candidateList>
      <explain/>
      <paraID>34EABB80</paraID>
      <start>262</start>
      <end>273</end>
      <status>modified</status>
      <modifiedWord>学习领会党的二十大精神</modifiedWord>
      <trackRevisions>false</trackRevisions>
    </reviewItem>
    <reviewItem>
      <errorID>c7fd8124-c9cb-413b-94ec-8e98be8a650a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3DFCCFB5</paraID>
      <start>0</start>
      <end>2</end>
      <status>modified</status>
      <modifiedWord>2.</modifiedWord>
      <trackRevisions>false</trackRevisions>
    </reviewItem>
    <reviewItem>
      <errorID>44756ed0-ce2f-4ac1-a73d-fb56e77ed13b</errorID>
      <errorWord>，</errorWord>
      <group>L1_Word</group>
      <groupName>字词问题</groupName>
      <ability>L2_Typo</ability>
      <abilityName>字词错误</abilityName>
      <candidateList>
        <item>，县</item>
      </candidateList>
      <explain/>
      <paraID>18D54052</paraID>
      <start>302</start>
      <end>304</end>
      <status>modified</status>
      <modifiedWord>，县</modifiedWord>
      <trackRevisions>false</trackRevisions>
    </reviewItem>
    <reviewItem>
      <errorID>237122e3-ba56-4635-a3fc-494f03b4ff53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D7E2438</paraID>
      <start>4</start>
      <end>6</end>
      <status>modified</status>
      <modifiedWord>3.</modifiedWord>
      <trackRevisions>false</trackRevisions>
    </reviewItem>
    <reviewItem>
      <errorID>0443a3c1-0a0e-4c3f-95d6-d45aa275cb41</errorID>
      <errorWord>未成年人保护法</errorWord>
      <group>L1_Knowledge</group>
      <groupName>知识性问题</groupName>
      <ability>L2_Knowledge</ability>
      <abilityName>其他知识</abilityName>
      <candidateList>
        <item>中华人民共和国未成年人保护法</item>
      </candidateList>
      <explain>当前法律法规名称使用简称，请注意是否应当使用全称。</explain>
      <paraID> D7E2438</paraID>
      <start>117</start>
      <end>131</end>
      <status>modified</status>
      <modifiedWord>中华人民共和国未成年人保护法</modifiedWord>
      <trackRevisions>false</trackRevisions>
    </reviewItem>
    <reviewItem>
      <errorID>b936ac31-6d59-4757-bb60-b1a59e17e993</errorID>
      <errorWord>义务教育法</errorWord>
      <group>L1_Knowledge</group>
      <groupName>知识性问题</groupName>
      <ability>L2_Knowledge</ability>
      <abilityName>其他知识</abilityName>
      <candidateList>
        <item>中华人民共和国义务教育法</item>
      </candidateList>
      <explain>当前法律法规名称使用简称，请注意是否应当使用全称。</explain>
      <paraID> D7E2438</paraID>
      <start>133</start>
      <end>145</end>
      <status>modified</status>
      <modifiedWord>中华人民共和国义务教育法</modifiedWord>
      <trackRevisions>false</trackRevisions>
    </reviewItem>
    <reviewItem>
      <errorID>b1b63424-a76b-4fac-9cbe-814aa3389687</errorID>
      <errorWord>家庭教育促进法</errorWord>
      <group>L1_Knowledge</group>
      <groupName>知识性问题</groupName>
      <ability>L2_Knowledge</ability>
      <abilityName>其他知识</abilityName>
      <candidateList>
        <item>中华人民共和国家庭教育促进法</item>
      </candidateList>
      <explain>当前法律法规名称使用简称，请注意是否应当使用全称。</explain>
      <paraID> D7E2438</paraID>
      <start>147</start>
      <end>161</end>
      <status>modified</status>
      <modifiedWord>中华人民共和国家庭教育促进法</modifiedWord>
      <trackRevisions>false</trackRevisions>
    </reviewItem>
    <reviewItem>
      <errorID>4f31736c-e444-41da-b8eb-9a1b2c7a8097</errorID>
      <errorWord>万</errorWord>
      <group>L1_Word</group>
      <groupName>字词问题</groupName>
      <ability>L2_Typo</ability>
      <abilityName>字词错误</abilityName>
      <candidateList>
        <item>万元</item>
      </candidateList>
      <explain/>
      <paraID>702944A1</paraID>
      <start>39</start>
      <end>41</end>
      <status>modified</status>
      <modifiedWord>万元</modifiedWord>
      <trackRevisions>false</trackRevisions>
    </reviewItem>
    <reviewItem>
      <errorID>fc4763be-28d4-425b-8a08-160dea4f7eb6</errorID>
      <errorWord>收</errorWord>
      <group>L1_Word</group>
      <groupName>字词问题</groupName>
      <ability>L2_Typo</ability>
      <abilityName>字词错误</abilityName>
      <candidateList>
        <item>收入</item>
      </candidateList>
      <explain/>
      <paraID>482CD6E2</paraID>
      <start>10</start>
      <end>12</end>
      <status>modified</status>
      <modifiedWord>收入</modifiedWord>
      <trackRevisions>false</trackRevisions>
    </reviewItem>
    <reviewItem>
      <errorID>a3b993ea-55ba-4aa0-9ad9-2628593f0c71</errorID>
      <errorWord>万</errorWord>
      <group>L1_Word</group>
      <groupName>字词问题</groupName>
      <ability>L2_Typo</ability>
      <abilityName>字词错误</abilityName>
      <candidateList>
        <item>万元</item>
      </candidateList>
      <explain/>
      <paraID>1FFB5F35</paraID>
      <start>49</start>
      <end>51</end>
      <status>modified</status>
      <modifiedWord>万元</modifiedWord>
      <trackRevisions>false</trackRevisions>
    </reviewItem>
    <reviewItem>
      <errorID>00709d84-13fc-4d36-b5f6-cea6299f3764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44D0EE8A</paraID>
      <start>0</start>
      <end>2</end>
      <status>modified</status>
      <modifiedWord>7.</modifiedWord>
      <trackRevisions>false</trackRevisions>
    </reviewItem>
    <reviewItem>
      <errorID>6f76afe2-7f28-42bb-951f-0e88783afab1</errorID>
      <errorWord>，</errorWord>
      <group>L1_Word</group>
      <groupName>字词问题</groupName>
      <ability>L2_Typo</ability>
      <abilityName>字词错误</abilityName>
      <candidateList>
        <item>，在</item>
      </candidateList>
      <explain/>
      <paraID>567A589B</paraID>
      <start>68</start>
      <end>70</end>
      <status>modified</status>
      <modifiedWord>，在</modifiedWord>
      <trackRevisions>false</trackRevisions>
    </reviewItem>
    <reviewItem>
      <errorID>01ec9798-8162-4318-99d0-fd1b705b9bd4</errorID>
      <errorWord>、</errorWord>
      <group>L1_Word</group>
      <groupName>字词问题</groupName>
      <ability>L2_Typo</ability>
      <abilityName>字词错误</abilityName>
      <candidateList>
        <item>、以</item>
      </candidateList>
      <explain/>
      <paraID>7C77650F</paraID>
      <start>77</start>
      <end>79</end>
      <status>modified</status>
      <modifiedWord>、以</modifiedWord>
      <trackRevisions>false</trackRevisions>
    </reviewItem>
    <reviewItem>
      <errorID>2dbf4e08-07a3-4d08-a0a7-38dfd5260dbf</errorID>
      <errorWord>妇女儿童人</errorWord>
      <group>L1_Word</group>
      <groupName>字词问题</groupName>
      <ability>L2_Typo</ability>
      <abilityName>字词错误</abilityName>
      <candidateList>
        <item>妇女儿童</item>
      </candidateList>
      <explain/>
      <paraID>7C77650F</paraID>
      <start>129</start>
      <end>133</end>
      <status>modified</status>
      <modifiedWord>妇女儿童</modifiedWord>
      <trackRevisions>false</trackRevisions>
    </reviewItem>
    <reviewItem>
      <errorID>3bdbd824-91a7-4ad7-a5b1-797327a2c856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72591EC1</paraID>
      <start>0</start>
      <end>2</end>
      <status>modified</status>
      <modifiedWord>8.</modifiedWord>
      <trackRevisions>false</trackRevisions>
    </reviewItem>
  </reviewItems>
  <config/>
</contractReview>
</file>

<file path=customXml/itemProps1.xml><?xml version="1.0" encoding="utf-8"?>
<ds:datastoreItem xmlns:ds="http://schemas.openxmlformats.org/officeDocument/2006/customXml" ds:itemID="{F6B14B29-40AB-453B-8949-2ABAFD5DBC6D}">
  <ds:schemaRefs/>
</ds:datastoreItem>
</file>

<file path=customXml/itemProps2.xml><?xml version="1.0" encoding="utf-8"?>
<ds:datastoreItem xmlns:ds="http://schemas.openxmlformats.org/officeDocument/2006/customXml" ds:itemID="{be28d57b-0de3-4c6a-a130-f7f74babeb1c}">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15</Pages>
  <Words>6263</Words>
  <Characters>6652</Characters>
  <Lines>58</Lines>
  <Paragraphs>16</Paragraphs>
  <TotalTime>32</TotalTime>
  <ScaleCrop>false</ScaleCrop>
  <LinksUpToDate>false</LinksUpToDate>
  <CharactersWithSpaces>6726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2025-10-13T05:16:00Z</dcterms:created>
  <dc:creator>曹颖</dc:creator>
  <cp:lastModifiedBy>奕夕^_^</cp:lastModifiedBy>
  <cp:lastPrinted>2026-10-13T01:47:00Z</cp:lastPrinted>
  <dcterms:modified xsi:type="dcterms:W3CDTF">2026-10-13T03:10:28Z</dcterms:modified>
  <dc:title>阿坝州部门决算说明</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3B718FD034474A49B7E2D05952BD40E1_12</vt:lpwstr>
  </property>
  <property fmtid="{D5CDD505-2E9C-101B-9397-08002B2CF9AE}" pid="4" name="KSOTemplateDocerSaveRecord">
    <vt:lpwstr>eyJoZGlkIjoiNTU1MWNhN2ZmY2ZhZmY3ODhlYTg0MWU5OGMyY2QwZmUiLCJ1c2VySWQiOiI0MzQ2NTM0NzEifQ==</vt:lpwstr>
  </property>
</Properties>
</file>