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A21C5">
      <w:pPr>
        <w:pStyle w:val="9"/>
        <w:rPr>
          <w:rFonts w:hint="default"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597"/>
      <w:bookmarkStart w:id="2" w:name="_Toc15377425"/>
      <w:bookmarkStart w:id="3" w:name="_Toc15378441"/>
      <w:bookmarkStart w:id="4" w:name="_Toc15396475"/>
      <w:bookmarkStart w:id="5" w:name="_Toc15306267"/>
    </w:p>
    <w:p w14:paraId="73D74B3F">
      <w:pPr>
        <w:pStyle w:val="9"/>
        <w:rPr>
          <w:rFonts w:hint="default" w:ascii="Times New Roman" w:hAnsi="Times New Roman" w:eastAsia="方正小标宋简体" w:cs="Times New Roman"/>
          <w:color w:val="auto"/>
          <w:kern w:val="2"/>
          <w:sz w:val="72"/>
          <w:szCs w:val="72"/>
          <w:highlight w:val="none"/>
          <w:lang w:val="en-US" w:eastAsia="zh-CN" w:bidi="ar-SA"/>
        </w:rPr>
      </w:pPr>
    </w:p>
    <w:p w14:paraId="1E30753B">
      <w:pPr>
        <w:pStyle w:val="9"/>
        <w:rPr>
          <w:rFonts w:hint="default" w:ascii="Times New Roman" w:hAnsi="Times New Roman" w:eastAsia="方正小标宋简体" w:cs="Times New Roman"/>
          <w:color w:val="auto"/>
          <w:kern w:val="2"/>
          <w:sz w:val="72"/>
          <w:szCs w:val="72"/>
          <w:highlight w:val="none"/>
          <w:lang w:val="en-US" w:eastAsia="zh-CN" w:bidi="ar-SA"/>
        </w:rPr>
      </w:pPr>
    </w:p>
    <w:p w14:paraId="3311336A">
      <w:pPr>
        <w:pStyle w:val="9"/>
        <w:keepNext w:val="0"/>
        <w:keepLines w:val="0"/>
        <w:pageBreakBefore w:val="0"/>
        <w:widowControl w:val="0"/>
        <w:kinsoku/>
        <w:wordWrap/>
        <w:overflowPunct/>
        <w:topLinePunct w:val="0"/>
        <w:autoSpaceDE/>
        <w:autoSpaceDN/>
        <w:bidi w:val="0"/>
        <w:adjustRightInd/>
        <w:snapToGrid/>
        <w:spacing w:beforeLines="0"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2025年度</w:t>
      </w:r>
    </w:p>
    <w:p w14:paraId="346D1184">
      <w:pPr>
        <w:pStyle w:val="9"/>
        <w:keepNext w:val="0"/>
        <w:keepLines w:val="0"/>
        <w:pageBreakBefore w:val="0"/>
        <w:widowControl w:val="0"/>
        <w:kinsoku/>
        <w:wordWrap/>
        <w:overflowPunct/>
        <w:topLinePunct w:val="0"/>
        <w:autoSpaceDE/>
        <w:autoSpaceDN/>
        <w:bidi w:val="0"/>
        <w:adjustRightInd/>
        <w:snapToGrid/>
        <w:spacing w:beforeLines="0"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四川省松潘县文物管理所决算公开</w:t>
      </w:r>
    </w:p>
    <w:p w14:paraId="2186992F">
      <w:pPr>
        <w:spacing w:line="600" w:lineRule="exact"/>
        <w:jc w:val="center"/>
        <w:outlineLvl w:val="0"/>
        <w:rPr>
          <w:rFonts w:hint="default" w:ascii="Times New Roman" w:hAnsi="Times New Roman" w:eastAsia="方正小标宋简体" w:cs="Times New Roman"/>
          <w:color w:val="auto"/>
          <w:sz w:val="72"/>
          <w:szCs w:val="72"/>
          <w:highlight w:val="none"/>
        </w:rPr>
      </w:pPr>
    </w:p>
    <w:p w14:paraId="4DD6723C">
      <w:pPr>
        <w:pStyle w:val="23"/>
        <w:rPr>
          <w:rFonts w:hint="default" w:ascii="Times New Roman" w:hAnsi="Times New Roman" w:cs="Times New Roman"/>
        </w:rPr>
        <w:sectPr>
          <w:footerReference r:id="rId5" w:type="first"/>
          <w:headerReference r:id="rId3" w:type="default"/>
          <w:footerReference r:id="rId4" w:type="default"/>
          <w:pgSz w:w="11906" w:h="16838"/>
          <w:pgMar w:top="2098" w:right="1474" w:bottom="1984" w:left="1587" w:header="851" w:footer="1134" w:gutter="0"/>
          <w:pgNumType w:fmt="decimal" w:start="1"/>
          <w:cols w:space="0" w:num="1"/>
          <w:titlePg/>
          <w:rtlGutter w:val="0"/>
          <w:docGrid w:type="lines" w:linePitch="312" w:charSpace="0"/>
        </w:sectPr>
      </w:pPr>
    </w:p>
    <w:p w14:paraId="1BE748DB">
      <w:pPr>
        <w:rPr>
          <w:rFonts w:hint="default" w:ascii="Times New Roman" w:hAnsi="Times New Roman" w:cs="Times New Roman"/>
        </w:rPr>
      </w:pPr>
    </w:p>
    <w:bookmarkEnd w:id="0"/>
    <w:bookmarkEnd w:id="1"/>
    <w:bookmarkEnd w:id="2"/>
    <w:bookmarkEnd w:id="3"/>
    <w:bookmarkEnd w:id="4"/>
    <w:p w14:paraId="39E41187">
      <w:pPr>
        <w:pStyle w:val="9"/>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78442"/>
      <w:bookmarkStart w:id="8" w:name="_Toc15396476"/>
      <w:bookmarkStart w:id="9" w:name="_Toc15377194"/>
      <w:bookmarkStart w:id="10" w:name="_Toc15396598"/>
      <w:r>
        <w:rPr>
          <w:rFonts w:hint="default" w:ascii="Times New Roman" w:hAnsi="Times New Roman" w:eastAsia="方正小标宋简体" w:cs="Times New Roman"/>
          <w:color w:val="auto"/>
          <w:kern w:val="2"/>
          <w:sz w:val="44"/>
          <w:szCs w:val="44"/>
          <w:highlight w:val="none"/>
          <w:lang w:val="en-US" w:eastAsia="zh-CN" w:bidi="ar-SA"/>
        </w:rPr>
        <w:t>2025年度四川省</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松潘县文物管理所决算</w:t>
      </w:r>
      <w:bookmarkEnd w:id="6"/>
      <w:bookmarkEnd w:id="7"/>
      <w:bookmarkEnd w:id="8"/>
      <w:bookmarkEnd w:id="9"/>
      <w:bookmarkEnd w:id="10"/>
      <w:bookmarkEnd w:id="11"/>
    </w:p>
    <w:p w14:paraId="3AAE3F7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val="en-US" w:eastAsia="zh-CN"/>
        </w:rPr>
      </w:pPr>
    </w:p>
    <w:p w14:paraId="0ECA5AF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（注：以下为部门公开范本。单位公开内容应参照部门公开内容和报表格式，并与部门公开内容做好衔接）</w:t>
      </w:r>
    </w:p>
    <w:p w14:paraId="443C39F9">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方正小标宋简体" w:cs="Times New Roman"/>
          <w:color w:val="auto"/>
          <w:sz w:val="36"/>
          <w:szCs w:val="36"/>
          <w:highlight w:val="none"/>
        </w:rPr>
        <w:br w:type="page"/>
      </w:r>
      <w:r>
        <w:rPr>
          <w:rFonts w:hint="default" w:ascii="Times New Roman" w:hAnsi="Times New Roman" w:eastAsia="黑体" w:cs="Times New Roman"/>
          <w:color w:val="auto"/>
          <w:sz w:val="48"/>
          <w:szCs w:val="48"/>
          <w:highlight w:val="none"/>
        </w:rPr>
        <w:t>目</w:t>
      </w:r>
      <w:r>
        <w:rPr>
          <w:rFonts w:hint="default"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30DAFF50">
      <w:pPr>
        <w:widowControl/>
        <w:jc w:val="center"/>
        <w:rPr>
          <w:rFonts w:hint="default" w:ascii="Times New Roman" w:hAnsi="Times New Roman" w:eastAsia="黑体" w:cs="Times New Roman"/>
          <w:color w:val="auto"/>
          <w:sz w:val="28"/>
          <w:szCs w:val="28"/>
          <w:highlight w:val="none"/>
        </w:rPr>
      </w:pPr>
    </w:p>
    <w:p w14:paraId="4898E9DD">
      <w:pPr>
        <w:pStyle w:val="14"/>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日</w:t>
      </w:r>
    </w:p>
    <w:p w14:paraId="4B2413DB">
      <w:pPr>
        <w:rPr>
          <w:rFonts w:hint="default" w:ascii="Times New Roman" w:hAnsi="Times New Roman" w:cs="Times New Roman"/>
          <w:color w:val="auto"/>
          <w:highlight w:val="none"/>
        </w:rPr>
      </w:pPr>
    </w:p>
    <w:sdt>
      <w:sdtPr>
        <w:rPr>
          <w:rFonts w:hint="default" w:ascii="Times New Roman" w:hAnsi="Times New Roman" w:eastAsia="宋体" w:cs="Times New Roman"/>
          <w:kern w:val="2"/>
          <w:sz w:val="21"/>
          <w:szCs w:val="24"/>
          <w:lang w:val="en-US" w:eastAsia="zh-CN" w:bidi="ar-SA"/>
        </w:rPr>
        <w:id w:val="147465849"/>
        <w15:color w:val="DBDBDB"/>
        <w:docPartObj>
          <w:docPartGallery w:val="Table of Contents"/>
          <w:docPartUnique/>
        </w:docPartObj>
      </w:sdtPr>
      <w:sdtEndPr>
        <w:rPr>
          <w:rFonts w:hint="default" w:ascii="Times New Roman" w:hAnsi="Times New Roman" w:eastAsia="仿宋_GB2312" w:cs="Times New Roman"/>
          <w:b/>
          <w:bCs/>
          <w:kern w:val="2"/>
          <w:sz w:val="24"/>
          <w:szCs w:val="24"/>
          <w:lang w:val="en-US" w:eastAsia="zh-CN" w:bidi="ar-SA"/>
        </w:rPr>
      </w:sdtEndPr>
      <w:sdtContent>
        <w:p w14:paraId="6DC25DBE">
          <w:pPr>
            <w:spacing w:before="0" w:beforeLines="0" w:after="0" w:afterLines="0" w:line="240" w:lineRule="auto"/>
            <w:ind w:left="0" w:leftChars="0" w:right="0" w:rightChars="0" w:firstLine="0" w:firstLineChars="0"/>
            <w:jc w:val="center"/>
            <w:rPr>
              <w:rFonts w:hint="default" w:ascii="Times New Roman" w:hAnsi="Times New Roman" w:cs="Times New Roman"/>
            </w:rPr>
          </w:pPr>
          <w:bookmarkStart w:id="12" w:name="_Toc11414_WPSOffice_Type2"/>
          <w:r>
            <w:rPr>
              <w:rFonts w:hint="default" w:ascii="Times New Roman" w:hAnsi="Times New Roman" w:eastAsia="宋体" w:cs="Times New Roman"/>
              <w:sz w:val="21"/>
            </w:rPr>
            <w:t>目录</w:t>
          </w:r>
        </w:p>
        <w:p w14:paraId="71967669">
          <w:pPr>
            <w:pStyle w:val="38"/>
            <w:tabs>
              <w:tab w:val="right" w:leader="dot" w:pos="8306"/>
            </w:tabs>
            <w:rPr>
              <w:rFonts w:hint="default" w:ascii="Times New Roman" w:hAnsi="Times New Roman" w:eastAsia="仿宋" w:cs="Times New Roman"/>
              <w:sz w:val="22"/>
              <w:szCs w:val="22"/>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sz w:val="22"/>
              <w:szCs w:val="22"/>
            </w:rPr>
            <w:instrText xml:space="preserve"> HYPERLINK \l _Toc2925_WPSOffice_Level1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楷体_GB2312" w:cs="Times New Roman"/>
                <w:b/>
                <w:bCs/>
                <w:sz w:val="32"/>
                <w:szCs w:val="32"/>
                <w:lang w:val="en-US" w:eastAsia="zh-CN"/>
              </w:rPr>
              <w:id w:val="147456688"/>
              <w:placeholder>
                <w:docPart w:val="{e5553b2c-94ce-4d1e-a714-431b9e205bb3}"/>
              </w:placeholder>
              <w15:color w:val="509DF3"/>
            </w:sdtPr>
            <w:sdtEndPr>
              <w:rPr>
                <w:rFonts w:hint="default" w:ascii="Times New Roman" w:hAnsi="Times New Roman" w:eastAsia="仿宋" w:cs="Times New Roman"/>
                <w:b/>
                <w:bCs/>
                <w:sz w:val="24"/>
                <w:szCs w:val="24"/>
                <w:lang w:val="en-US" w:eastAsia="zh-CN"/>
              </w:rPr>
            </w:sdtEndPr>
            <w:sdtContent>
              <w:r>
                <w:rPr>
                  <w:rFonts w:hint="default" w:ascii="Times New Roman" w:hAnsi="Times New Roman" w:eastAsia="楷体_GB2312" w:cs="Times New Roman"/>
                  <w:b/>
                  <w:bCs/>
                  <w:sz w:val="32"/>
                  <w:szCs w:val="32"/>
                </w:rPr>
                <w:t>第一部分  单位概况</w:t>
              </w:r>
            </w:sdtContent>
          </w:sdt>
          <w:r>
            <w:rPr>
              <w:rFonts w:hint="default" w:ascii="Times New Roman" w:hAnsi="Times New Roman" w:eastAsia="仿宋" w:cs="Times New Roman"/>
              <w:b/>
              <w:bCs/>
              <w:sz w:val="24"/>
              <w:szCs w:val="24"/>
            </w:rPr>
            <w:tab/>
          </w:r>
          <w:r>
            <w:rPr>
              <w:rFonts w:hint="default" w:ascii="Times New Roman" w:hAnsi="Times New Roman" w:eastAsia="仿宋" w:cs="Times New Roman"/>
              <w:b/>
              <w:bCs/>
              <w:sz w:val="24"/>
              <w:szCs w:val="24"/>
              <w:lang w:val="en-US" w:eastAsia="zh-CN"/>
            </w:rPr>
            <w:t>5</w:t>
          </w:r>
          <w:r>
            <w:rPr>
              <w:rFonts w:hint="default" w:ascii="Times New Roman" w:hAnsi="Times New Roman" w:eastAsia="仿宋" w:cs="Times New Roman"/>
              <w:b/>
              <w:bCs/>
              <w:sz w:val="22"/>
              <w:szCs w:val="22"/>
            </w:rPr>
            <w:fldChar w:fldCharType="end"/>
          </w:r>
        </w:p>
        <w:p w14:paraId="4D4590EB">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_Toc11414_WPSOffice_Level2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7723"/>
              <w:placeholder>
                <w:docPart w:val="{227ea899-69b2-41f5-be75-628eaea1d7db}"/>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一、单位职责</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1AAFEA0E">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_Toc10414_WPSOffice_Level2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7491"/>
              <w:placeholder>
                <w:docPart w:val="{ba285c5d-2698-4dac-a143-0364528afbe4}"/>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二、机构设置</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0C48FDD7">
          <w:pPr>
            <w:pStyle w:val="38"/>
            <w:tabs>
              <w:tab w:val="right" w:leader="dot" w:pos="8306"/>
            </w:tabs>
            <w:rPr>
              <w:rFonts w:hint="default" w:ascii="Times New Roman" w:hAnsi="Times New Roman" w:eastAsia="仿宋" w:cs="Times New Roman"/>
              <w:sz w:val="22"/>
              <w:szCs w:val="22"/>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sz w:val="22"/>
              <w:szCs w:val="22"/>
            </w:rPr>
            <w:instrText xml:space="preserve"> HYPERLINK \l _Toc11414_WPSOffice_Level1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仿宋" w:cs="Times New Roman"/>
                <w:b/>
                <w:bCs/>
                <w:kern w:val="2"/>
                <w:sz w:val="36"/>
                <w:szCs w:val="36"/>
                <w:lang w:val="en-US" w:eastAsia="zh-CN" w:bidi="ar-SA"/>
              </w:rPr>
              <w:id w:val="147473742"/>
              <w:placeholder>
                <w:docPart w:val="{32c1a6a4-2cb8-48d9-befb-e59acf4e8d5a}"/>
              </w:placeholder>
              <w15:color w:val="509DF3"/>
            </w:sdtPr>
            <w:sdtEndPr>
              <w:rPr>
                <w:rFonts w:hint="default" w:ascii="Times New Roman" w:hAnsi="Times New Roman" w:eastAsia="楷体_GB2312" w:cs="Times New Roman"/>
                <w:b/>
                <w:bCs/>
                <w:kern w:val="2"/>
                <w:sz w:val="32"/>
                <w:szCs w:val="32"/>
                <w:lang w:val="en-US" w:eastAsia="zh-CN" w:bidi="ar-SA"/>
              </w:rPr>
            </w:sdtEndPr>
            <w:sdtContent>
              <w:r>
                <w:rPr>
                  <w:rFonts w:hint="default" w:ascii="Times New Roman" w:hAnsi="Times New Roman" w:eastAsia="楷体_GB2312" w:cs="Times New Roman"/>
                  <w:b/>
                  <w:bCs/>
                  <w:sz w:val="32"/>
                  <w:szCs w:val="32"/>
                </w:rPr>
                <w:t>第二部分  202</w:t>
              </w:r>
              <w:r>
                <w:rPr>
                  <w:rFonts w:hint="default" w:ascii="Times New Roman" w:hAnsi="Times New Roman" w:eastAsia="楷体_GB2312" w:cs="Times New Roman"/>
                  <w:b/>
                  <w:bCs/>
                  <w:sz w:val="32"/>
                  <w:szCs w:val="32"/>
                  <w:lang w:val="en-US" w:eastAsia="zh-CN"/>
                </w:rPr>
                <w:t>5</w:t>
              </w:r>
              <w:r>
                <w:rPr>
                  <w:rFonts w:hint="default" w:ascii="Times New Roman" w:hAnsi="Times New Roman" w:eastAsia="楷体_GB2312" w:cs="Times New Roman"/>
                  <w:b/>
                  <w:bCs/>
                  <w:sz w:val="32"/>
                  <w:szCs w:val="32"/>
                </w:rPr>
                <w:t>年度部门决算情况说明</w:t>
              </w:r>
            </w:sdtContent>
          </w:sdt>
          <w:r>
            <w:rPr>
              <w:rFonts w:hint="default" w:ascii="Times New Roman" w:hAnsi="Times New Roman" w:eastAsia="仿宋" w:cs="Times New Roman"/>
              <w:b/>
              <w:bCs/>
              <w:sz w:val="22"/>
              <w:szCs w:val="22"/>
            </w:rPr>
            <w:tab/>
          </w:r>
          <w:bookmarkStart w:id="13" w:name="_Toc11414_WPSOffice_Level1Page"/>
          <w:r>
            <w:rPr>
              <w:rFonts w:hint="default" w:ascii="Times New Roman" w:hAnsi="Times New Roman" w:eastAsia="仿宋" w:cs="Times New Roman"/>
              <w:b/>
              <w:bCs/>
              <w:sz w:val="24"/>
              <w:szCs w:val="24"/>
            </w:rPr>
            <w:t>6</w:t>
          </w:r>
          <w:bookmarkEnd w:id="13"/>
          <w:r>
            <w:rPr>
              <w:rFonts w:hint="default" w:ascii="Times New Roman" w:hAnsi="Times New Roman" w:eastAsia="仿宋" w:cs="Times New Roman"/>
              <w:b/>
              <w:bCs/>
              <w:sz w:val="22"/>
              <w:szCs w:val="22"/>
            </w:rPr>
            <w:fldChar w:fldCharType="end"/>
          </w:r>
        </w:p>
        <w:p w14:paraId="74F07CDC">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_Toc14014_WPSOffice_Level2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4684"/>
              <w:placeholder>
                <w:docPart w:val="{ca75de8a-75a0-4d89-bc59-fd14640c9151}"/>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一、收入支出决算总体情况说明</w:t>
              </w:r>
            </w:sdtContent>
          </w:sdt>
          <w:r>
            <w:rPr>
              <w:rFonts w:hint="default" w:ascii="Times New Roman" w:hAnsi="Times New Roman" w:eastAsia="仿宋_GB2312" w:cs="Times New Roman"/>
              <w:b w:val="0"/>
              <w:bCs w:val="0"/>
              <w:sz w:val="24"/>
              <w:szCs w:val="24"/>
            </w:rPr>
            <w:tab/>
          </w:r>
          <w:bookmarkStart w:id="14" w:name="_Toc14014_WPSOffice_Level2Page"/>
          <w:r>
            <w:rPr>
              <w:rFonts w:hint="default" w:ascii="Times New Roman" w:hAnsi="Times New Roman" w:eastAsia="仿宋" w:cs="Times New Roman"/>
              <w:b w:val="0"/>
              <w:bCs w:val="0"/>
              <w:sz w:val="24"/>
              <w:szCs w:val="24"/>
            </w:rPr>
            <w:t>6</w:t>
          </w:r>
          <w:bookmarkEnd w:id="14"/>
          <w:r>
            <w:rPr>
              <w:rFonts w:hint="default" w:ascii="Times New Roman" w:hAnsi="Times New Roman" w:eastAsia="仿宋_GB2312" w:cs="Times New Roman"/>
              <w:b w:val="0"/>
              <w:bCs w:val="0"/>
              <w:sz w:val="24"/>
              <w:szCs w:val="24"/>
            </w:rPr>
            <w:fldChar w:fldCharType="end"/>
          </w:r>
        </w:p>
        <w:p w14:paraId="24E983EC">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_Toc23359_WPSOffice_Level2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sz w:val="24"/>
                <w:szCs w:val="24"/>
                <w:lang w:val="en-US" w:eastAsia="zh-CN"/>
              </w:rPr>
              <w:id w:val="147469796"/>
              <w:placeholder>
                <w:docPart w:val="{fed8c64e-58c0-4431-baf2-e4c8fc515d40}"/>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二、收入决算情况说明</w:t>
              </w:r>
            </w:sdtContent>
          </w:sdt>
          <w:r>
            <w:rPr>
              <w:rFonts w:hint="default" w:ascii="Times New Roman" w:hAnsi="Times New Roman" w:eastAsia="仿宋" w:cs="Times New Roman"/>
              <w:b w:val="0"/>
              <w:bCs w:val="0"/>
              <w:sz w:val="24"/>
              <w:szCs w:val="24"/>
            </w:rPr>
            <w:tab/>
          </w:r>
          <w:bookmarkStart w:id="15" w:name="_Toc23359_WPSOffice_Level2Page"/>
          <w:r>
            <w:rPr>
              <w:rFonts w:hint="default" w:ascii="Times New Roman" w:hAnsi="Times New Roman" w:eastAsia="仿宋" w:cs="Times New Roman"/>
              <w:b w:val="0"/>
              <w:bCs w:val="0"/>
              <w:sz w:val="24"/>
              <w:szCs w:val="24"/>
            </w:rPr>
            <w:t>6</w:t>
          </w:r>
          <w:bookmarkEnd w:id="15"/>
          <w:r>
            <w:rPr>
              <w:rFonts w:hint="default" w:ascii="Times New Roman" w:hAnsi="Times New Roman" w:eastAsia="仿宋" w:cs="Times New Roman"/>
              <w:b w:val="0"/>
              <w:bCs w:val="0"/>
              <w:sz w:val="24"/>
              <w:szCs w:val="24"/>
            </w:rPr>
            <w:fldChar w:fldCharType="end"/>
          </w:r>
        </w:p>
        <w:p w14:paraId="2D0C101D">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_Toc22286_WPSOffice_Level2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8964"/>
              <w:placeholder>
                <w:docPart w:val="{f12ab0fb-d6f6-4bda-86cb-d3a22687fa3f}"/>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三、支出决算情况说明</w:t>
              </w:r>
            </w:sdtContent>
          </w:sdt>
          <w:r>
            <w:rPr>
              <w:rFonts w:hint="default" w:ascii="Times New Roman" w:hAnsi="Times New Roman" w:eastAsia="仿宋_GB2312" w:cs="Times New Roman"/>
              <w:b w:val="0"/>
              <w:bCs w:val="0"/>
              <w:sz w:val="24"/>
              <w:szCs w:val="24"/>
            </w:rPr>
            <w:tab/>
          </w:r>
          <w:bookmarkStart w:id="16" w:name="_Toc22286_WPSOffice_Level2Page"/>
          <w:r>
            <w:rPr>
              <w:rFonts w:hint="default" w:ascii="Times New Roman" w:hAnsi="Times New Roman" w:eastAsia="仿宋" w:cs="Times New Roman"/>
              <w:b w:val="0"/>
              <w:bCs w:val="0"/>
              <w:sz w:val="24"/>
              <w:szCs w:val="24"/>
            </w:rPr>
            <w:t>6</w:t>
          </w:r>
          <w:bookmarkEnd w:id="16"/>
          <w:r>
            <w:rPr>
              <w:rFonts w:hint="default" w:ascii="Times New Roman" w:hAnsi="Times New Roman" w:eastAsia="仿宋_GB2312" w:cs="Times New Roman"/>
              <w:b w:val="0"/>
              <w:bCs w:val="0"/>
              <w:sz w:val="24"/>
              <w:szCs w:val="24"/>
            </w:rPr>
            <w:fldChar w:fldCharType="end"/>
          </w:r>
        </w:p>
        <w:p w14:paraId="5C82C9FB">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_Toc12567_WPSOffice_Level2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8301"/>
              <w:placeholder>
                <w:docPart w:val="{00346b7c-03d6-4f2d-a78e-dc8eec0d47a3}"/>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四、财政拨款收入支出决算总体情况说明</w:t>
              </w:r>
            </w:sdtContent>
          </w:sdt>
          <w:r>
            <w:rPr>
              <w:rFonts w:hint="default" w:ascii="Times New Roman" w:hAnsi="Times New Roman" w:eastAsia="仿宋_GB2312" w:cs="Times New Roman"/>
              <w:b w:val="0"/>
              <w:bCs w:val="0"/>
              <w:sz w:val="24"/>
              <w:szCs w:val="24"/>
            </w:rPr>
            <w:tab/>
          </w:r>
          <w:bookmarkStart w:id="17" w:name="_Toc12567_WPSOffice_Level2Page"/>
          <w:r>
            <w:rPr>
              <w:rFonts w:hint="default" w:ascii="Times New Roman" w:hAnsi="Times New Roman" w:eastAsia="仿宋" w:cs="Times New Roman"/>
              <w:b w:val="0"/>
              <w:bCs w:val="0"/>
              <w:sz w:val="24"/>
              <w:szCs w:val="24"/>
            </w:rPr>
            <w:t>6</w:t>
          </w:r>
          <w:bookmarkEnd w:id="17"/>
          <w:r>
            <w:rPr>
              <w:rFonts w:hint="default" w:ascii="Times New Roman" w:hAnsi="Times New Roman" w:eastAsia="仿宋_GB2312" w:cs="Times New Roman"/>
              <w:b w:val="0"/>
              <w:bCs w:val="0"/>
              <w:sz w:val="24"/>
              <w:szCs w:val="24"/>
            </w:rPr>
            <w:fldChar w:fldCharType="end"/>
          </w:r>
        </w:p>
        <w:p w14:paraId="14B47496">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_Toc24140_WPSOffice_Level2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1259"/>
              <w:placeholder>
                <w:docPart w:val="{1acf4b77-eedc-48a9-bb23-931cf8740ff4}"/>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五、一般公共预算财政拨款支出决算情况说明</w:t>
              </w:r>
            </w:sdtContent>
          </w:sdt>
          <w:r>
            <w:rPr>
              <w:rFonts w:hint="default" w:ascii="Times New Roman" w:hAnsi="Times New Roman" w:eastAsia="仿宋_GB2312" w:cs="Times New Roman"/>
              <w:b w:val="0"/>
              <w:bCs w:val="0"/>
              <w:sz w:val="24"/>
              <w:szCs w:val="24"/>
            </w:rPr>
            <w:tab/>
          </w:r>
          <w:bookmarkStart w:id="18" w:name="_Toc24140_WPSOffice_Level2Page"/>
          <w:r>
            <w:rPr>
              <w:rFonts w:hint="default" w:ascii="Times New Roman" w:hAnsi="Times New Roman" w:eastAsia="仿宋" w:cs="Times New Roman"/>
              <w:b w:val="0"/>
              <w:bCs w:val="0"/>
              <w:sz w:val="24"/>
              <w:szCs w:val="24"/>
            </w:rPr>
            <w:t>7</w:t>
          </w:r>
          <w:bookmarkEnd w:id="18"/>
          <w:r>
            <w:rPr>
              <w:rFonts w:hint="default" w:ascii="Times New Roman" w:hAnsi="Times New Roman" w:eastAsia="仿宋_GB2312" w:cs="Times New Roman"/>
              <w:b w:val="0"/>
              <w:bCs w:val="0"/>
              <w:sz w:val="24"/>
              <w:szCs w:val="24"/>
            </w:rPr>
            <w:fldChar w:fldCharType="end"/>
          </w:r>
        </w:p>
        <w:p w14:paraId="3491316E">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_Toc31148_WPSOffice_Level2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4162"/>
              <w:placeholder>
                <w:docPart w:val="{32d82633-62d4-47af-9062-d2784bf4a9d3}"/>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六、一般公共预算财政拨款基本支出决算情况说明</w:t>
              </w:r>
            </w:sdtContent>
          </w:sdt>
          <w:r>
            <w:rPr>
              <w:rFonts w:hint="default" w:ascii="Times New Roman" w:hAnsi="Times New Roman" w:eastAsia="仿宋_GB2312" w:cs="Times New Roman"/>
              <w:b w:val="0"/>
              <w:bCs w:val="0"/>
              <w:sz w:val="24"/>
              <w:szCs w:val="24"/>
            </w:rPr>
            <w:tab/>
          </w:r>
          <w:bookmarkStart w:id="19" w:name="_Toc31148_WPSOffice_Level2Page"/>
          <w:r>
            <w:rPr>
              <w:rFonts w:hint="default" w:ascii="Times New Roman" w:hAnsi="Times New Roman" w:eastAsia="仿宋" w:cs="Times New Roman"/>
              <w:b w:val="0"/>
              <w:bCs w:val="0"/>
              <w:sz w:val="24"/>
              <w:szCs w:val="24"/>
            </w:rPr>
            <w:t>8</w:t>
          </w:r>
          <w:bookmarkEnd w:id="19"/>
          <w:r>
            <w:rPr>
              <w:rFonts w:hint="default" w:ascii="Times New Roman" w:hAnsi="Times New Roman" w:eastAsia="仿宋_GB2312" w:cs="Times New Roman"/>
              <w:b w:val="0"/>
              <w:bCs w:val="0"/>
              <w:sz w:val="24"/>
              <w:szCs w:val="24"/>
            </w:rPr>
            <w:fldChar w:fldCharType="end"/>
          </w:r>
        </w:p>
        <w:p w14:paraId="5D50A006">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_Toc32704_WPSOffice_Level2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0745"/>
              <w:placeholder>
                <w:docPart w:val="{9bd5a887-af92-43b9-ad17-1a494ba1a1ab}"/>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七、财政拨款“三公”经费支出决算情况说明</w:t>
              </w:r>
            </w:sdtContent>
          </w:sdt>
          <w:r>
            <w:rPr>
              <w:rFonts w:hint="default" w:ascii="Times New Roman" w:hAnsi="Times New Roman" w:eastAsia="仿宋_GB2312" w:cs="Times New Roman"/>
              <w:b w:val="0"/>
              <w:bCs w:val="0"/>
              <w:sz w:val="24"/>
              <w:szCs w:val="24"/>
            </w:rPr>
            <w:tab/>
          </w:r>
          <w:bookmarkStart w:id="20" w:name="_Toc32704_WPSOffice_Level2Page"/>
          <w:r>
            <w:rPr>
              <w:rFonts w:hint="default" w:ascii="Times New Roman" w:hAnsi="Times New Roman" w:eastAsia="仿宋" w:cs="Times New Roman"/>
              <w:b w:val="0"/>
              <w:bCs w:val="0"/>
              <w:sz w:val="24"/>
              <w:szCs w:val="24"/>
            </w:rPr>
            <w:t>9</w:t>
          </w:r>
          <w:bookmarkEnd w:id="20"/>
          <w:r>
            <w:rPr>
              <w:rFonts w:hint="default" w:ascii="Times New Roman" w:hAnsi="Times New Roman" w:eastAsia="仿宋_GB2312" w:cs="Times New Roman"/>
              <w:b w:val="0"/>
              <w:bCs w:val="0"/>
              <w:sz w:val="24"/>
              <w:szCs w:val="24"/>
            </w:rPr>
            <w:fldChar w:fldCharType="end"/>
          </w:r>
        </w:p>
        <w:p w14:paraId="245E2971">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_Toc24921_WPSOffice_Level2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5788"/>
              <w:placeholder>
                <w:docPart w:val="{d4554b29-94a1-4828-9bc3-f856eea5dcfd}"/>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八、政府性基金预算支出决算情况说明</w:t>
              </w:r>
            </w:sdtContent>
          </w:sdt>
          <w:r>
            <w:rPr>
              <w:rFonts w:hint="default" w:ascii="Times New Roman" w:hAnsi="Times New Roman" w:eastAsia="仿宋_GB2312" w:cs="Times New Roman"/>
              <w:b w:val="0"/>
              <w:bCs w:val="0"/>
              <w:sz w:val="24"/>
              <w:szCs w:val="24"/>
            </w:rPr>
            <w:tab/>
          </w:r>
          <w:bookmarkStart w:id="21" w:name="_Toc24921_WPSOffice_Level2Page"/>
          <w:r>
            <w:rPr>
              <w:rFonts w:hint="default" w:ascii="Times New Roman" w:hAnsi="Times New Roman" w:eastAsia="仿宋" w:cs="Times New Roman"/>
              <w:b w:val="0"/>
              <w:bCs w:val="0"/>
              <w:sz w:val="24"/>
              <w:szCs w:val="24"/>
            </w:rPr>
            <w:t>10</w:t>
          </w:r>
          <w:bookmarkEnd w:id="21"/>
          <w:r>
            <w:rPr>
              <w:rFonts w:hint="default" w:ascii="Times New Roman" w:hAnsi="Times New Roman" w:eastAsia="仿宋_GB2312" w:cs="Times New Roman"/>
              <w:b w:val="0"/>
              <w:bCs w:val="0"/>
              <w:sz w:val="24"/>
              <w:szCs w:val="24"/>
            </w:rPr>
            <w:fldChar w:fldCharType="end"/>
          </w:r>
        </w:p>
        <w:p w14:paraId="10EBB8E1">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_Toc11204_WPSOffice_Level2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2349"/>
              <w:placeholder>
                <w:docPart w:val="{d7730d36-2617-4153-8af2-543f8bcefdaa}"/>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九、国有资本经营预算支出决算情况说明</w:t>
              </w:r>
            </w:sdtContent>
          </w:sdt>
          <w:r>
            <w:rPr>
              <w:rFonts w:hint="default" w:ascii="Times New Roman" w:hAnsi="Times New Roman" w:eastAsia="仿宋_GB2312" w:cs="Times New Roman"/>
              <w:b w:val="0"/>
              <w:bCs w:val="0"/>
              <w:sz w:val="24"/>
              <w:szCs w:val="24"/>
            </w:rPr>
            <w:tab/>
          </w:r>
          <w:bookmarkStart w:id="22" w:name="_Toc11204_WPSOffice_Level2Page"/>
          <w:r>
            <w:rPr>
              <w:rFonts w:hint="default" w:ascii="Times New Roman" w:hAnsi="Times New Roman" w:eastAsia="仿宋" w:cs="Times New Roman"/>
              <w:b w:val="0"/>
              <w:bCs w:val="0"/>
              <w:sz w:val="24"/>
              <w:szCs w:val="24"/>
            </w:rPr>
            <w:t>1</w:t>
          </w:r>
          <w:bookmarkEnd w:id="22"/>
          <w:r>
            <w:rPr>
              <w:rFonts w:hint="default" w:ascii="Times New Roman" w:hAnsi="Times New Roman" w:eastAsia="仿宋" w:cs="Times New Roman"/>
              <w:b w:val="0"/>
              <w:bCs w:val="0"/>
              <w:sz w:val="24"/>
              <w:szCs w:val="24"/>
              <w:lang w:val="en-US" w:eastAsia="zh-CN"/>
            </w:rPr>
            <w:t>0</w:t>
          </w:r>
          <w:r>
            <w:rPr>
              <w:rFonts w:hint="default" w:ascii="Times New Roman" w:hAnsi="Times New Roman" w:eastAsia="仿宋_GB2312" w:cs="Times New Roman"/>
              <w:b w:val="0"/>
              <w:bCs w:val="0"/>
              <w:sz w:val="24"/>
              <w:szCs w:val="24"/>
            </w:rPr>
            <w:fldChar w:fldCharType="end"/>
          </w:r>
        </w:p>
        <w:p w14:paraId="045EFA51">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2"/>
              <w:szCs w:val="22"/>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_Toc24270_WPSOffice_Level2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6237"/>
              <w:placeholder>
                <w:docPart w:val="{e56b411a-bd59-4557-b71b-5078999a5193}"/>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十、其他重要事项的情况说明</w:t>
              </w:r>
            </w:sdtContent>
          </w:sdt>
          <w:r>
            <w:rPr>
              <w:rFonts w:hint="default" w:ascii="Times New Roman" w:hAnsi="Times New Roman" w:eastAsia="仿宋_GB2312" w:cs="Times New Roman"/>
              <w:b w:val="0"/>
              <w:bCs w:val="0"/>
              <w:sz w:val="24"/>
              <w:szCs w:val="24"/>
            </w:rPr>
            <w:tab/>
          </w:r>
          <w:bookmarkStart w:id="23" w:name="_Toc24270_WPSOffice_Level2Page"/>
          <w:r>
            <w:rPr>
              <w:rFonts w:hint="default" w:ascii="Times New Roman" w:hAnsi="Times New Roman" w:eastAsia="仿宋" w:cs="Times New Roman"/>
              <w:b w:val="0"/>
              <w:bCs w:val="0"/>
              <w:sz w:val="24"/>
              <w:szCs w:val="24"/>
            </w:rPr>
            <w:t>11</w:t>
          </w:r>
          <w:bookmarkEnd w:id="23"/>
          <w:r>
            <w:rPr>
              <w:rFonts w:hint="default" w:ascii="Times New Roman" w:hAnsi="Times New Roman" w:eastAsia="仿宋_GB2312" w:cs="Times New Roman"/>
              <w:b w:val="0"/>
              <w:bCs w:val="0"/>
              <w:sz w:val="24"/>
              <w:szCs w:val="24"/>
            </w:rPr>
            <w:fldChar w:fldCharType="end"/>
          </w:r>
        </w:p>
        <w:p w14:paraId="78FE8C4A">
          <w:pPr>
            <w:pStyle w:val="38"/>
            <w:tabs>
              <w:tab w:val="right" w:leader="dot" w:pos="8306"/>
            </w:tabs>
            <w:rPr>
              <w:rFonts w:hint="default" w:ascii="Times New Roman" w:hAnsi="Times New Roman" w:eastAsia="仿宋" w:cs="Times New Roman"/>
              <w:sz w:val="22"/>
              <w:szCs w:val="22"/>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sz w:val="22"/>
              <w:szCs w:val="22"/>
            </w:rPr>
            <w:instrText xml:space="preserve"> HYPERLINK \l _Toc10414_WPSOffice_Level1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仿宋" w:cs="Times New Roman"/>
                <w:b/>
                <w:bCs/>
                <w:kern w:val="2"/>
                <w:sz w:val="36"/>
                <w:szCs w:val="36"/>
                <w:lang w:val="en-US" w:eastAsia="zh-CN" w:bidi="ar-SA"/>
              </w:rPr>
              <w:id w:val="147483428"/>
              <w:placeholder>
                <w:docPart w:val="{a769154d-83c7-43fb-bb60-3b283d53857c}"/>
              </w:placeholder>
              <w15:color w:val="509DF3"/>
            </w:sdtPr>
            <w:sdtEndPr>
              <w:rPr>
                <w:rFonts w:hint="default" w:ascii="Times New Roman" w:hAnsi="Times New Roman" w:eastAsia="楷体_GB2312" w:cs="Times New Roman"/>
                <w:b/>
                <w:bCs/>
                <w:kern w:val="2"/>
                <w:sz w:val="32"/>
                <w:szCs w:val="32"/>
                <w:lang w:val="en-US" w:eastAsia="zh-CN" w:bidi="ar-SA"/>
              </w:rPr>
            </w:sdtEndPr>
            <w:sdtContent>
              <w:r>
                <w:rPr>
                  <w:rFonts w:hint="default" w:ascii="Times New Roman" w:hAnsi="Times New Roman" w:eastAsia="楷体_GB2312" w:cs="Times New Roman"/>
                  <w:b/>
                  <w:bCs/>
                  <w:sz w:val="32"/>
                  <w:szCs w:val="32"/>
                </w:rPr>
                <w:t>第三部分  名词解释</w:t>
              </w:r>
            </w:sdtContent>
          </w:sdt>
          <w:r>
            <w:rPr>
              <w:rFonts w:hint="default" w:ascii="Times New Roman" w:hAnsi="Times New Roman" w:eastAsia="仿宋" w:cs="Times New Roman"/>
              <w:b/>
              <w:bCs/>
              <w:sz w:val="22"/>
              <w:szCs w:val="22"/>
            </w:rPr>
            <w:tab/>
          </w:r>
          <w:bookmarkStart w:id="24" w:name="_Toc10414_WPSOffice_Level1Page"/>
          <w:r>
            <w:rPr>
              <w:rFonts w:hint="default" w:ascii="Times New Roman" w:hAnsi="Times New Roman" w:eastAsia="仿宋" w:cs="Times New Roman"/>
              <w:b/>
              <w:bCs/>
              <w:sz w:val="24"/>
              <w:szCs w:val="24"/>
            </w:rPr>
            <w:t>1</w:t>
          </w:r>
          <w:bookmarkEnd w:id="24"/>
          <w:r>
            <w:rPr>
              <w:rFonts w:hint="default" w:ascii="Times New Roman" w:hAnsi="Times New Roman" w:eastAsia="仿宋" w:cs="Times New Roman"/>
              <w:b/>
              <w:bCs/>
              <w:sz w:val="24"/>
              <w:szCs w:val="24"/>
              <w:lang w:val="en-US" w:eastAsia="zh-CN"/>
            </w:rPr>
            <w:t>2</w:t>
          </w:r>
          <w:r>
            <w:rPr>
              <w:rFonts w:hint="default" w:ascii="Times New Roman" w:hAnsi="Times New Roman" w:eastAsia="仿宋" w:cs="Times New Roman"/>
              <w:b/>
              <w:bCs/>
              <w:sz w:val="22"/>
              <w:szCs w:val="22"/>
            </w:rPr>
            <w:fldChar w:fldCharType="end"/>
          </w:r>
        </w:p>
        <w:p w14:paraId="4700C9C7">
          <w:pPr>
            <w:pStyle w:val="38"/>
            <w:tabs>
              <w:tab w:val="right" w:leader="dot" w:pos="8306"/>
            </w:tabs>
            <w:rPr>
              <w:rFonts w:hint="default" w:ascii="Times New Roman" w:hAnsi="Times New Roman" w:eastAsia="仿宋" w:cs="Times New Roman"/>
              <w:sz w:val="22"/>
              <w:szCs w:val="22"/>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sz w:val="22"/>
              <w:szCs w:val="22"/>
            </w:rPr>
            <w:instrText xml:space="preserve"> HYPERLINK \l _Toc26889_WPSOffice_Level1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仿宋" w:cs="Times New Roman"/>
                <w:b/>
                <w:bCs/>
                <w:kern w:val="2"/>
                <w:sz w:val="36"/>
                <w:szCs w:val="36"/>
                <w:lang w:val="en-US" w:eastAsia="zh-CN" w:bidi="ar-SA"/>
              </w:rPr>
              <w:id w:val="147455292"/>
              <w:placeholder>
                <w:docPart w:val="{02c52e93-73a8-4533-af8a-e9e3d74b9ac9}"/>
              </w:placeholder>
              <w15:color w:val="509DF3"/>
            </w:sdtPr>
            <w:sdtEndPr>
              <w:rPr>
                <w:rFonts w:hint="default" w:ascii="Times New Roman" w:hAnsi="Times New Roman" w:eastAsia="楷体_GB2312" w:cs="Times New Roman"/>
                <w:b/>
                <w:bCs/>
                <w:kern w:val="2"/>
                <w:sz w:val="32"/>
                <w:szCs w:val="32"/>
                <w:lang w:val="en-US" w:eastAsia="zh-CN" w:bidi="ar-SA"/>
              </w:rPr>
            </w:sdtEndPr>
            <w:sdtContent>
              <w:r>
                <w:rPr>
                  <w:rFonts w:hint="default" w:ascii="Times New Roman" w:hAnsi="Times New Roman" w:eastAsia="楷体_GB2312" w:cs="Times New Roman"/>
                  <w:b/>
                  <w:bCs/>
                  <w:sz w:val="32"/>
                  <w:szCs w:val="32"/>
                </w:rPr>
                <w:t>第四部分</w:t>
              </w:r>
              <w:r>
                <w:rPr>
                  <w:rFonts w:hint="default" w:ascii="Times New Roman" w:hAnsi="Times New Roman" w:eastAsia="楷体_GB2312" w:cs="Times New Roman"/>
                  <w:b/>
                  <w:bCs/>
                  <w:sz w:val="32"/>
                  <w:szCs w:val="32"/>
                  <w:lang w:val="en-US" w:eastAsia="zh-CN"/>
                </w:rPr>
                <w:t xml:space="preserve"> </w:t>
              </w:r>
              <w:r>
                <w:rPr>
                  <w:rFonts w:hint="default" w:ascii="Times New Roman" w:hAnsi="Times New Roman" w:eastAsia="楷体_GB2312" w:cs="Times New Roman"/>
                  <w:b/>
                  <w:bCs/>
                  <w:sz w:val="32"/>
                  <w:szCs w:val="32"/>
                </w:rPr>
                <w:t xml:space="preserve"> 附表</w:t>
              </w:r>
            </w:sdtContent>
          </w:sdt>
          <w:r>
            <w:rPr>
              <w:rFonts w:hint="default" w:ascii="Times New Roman" w:hAnsi="Times New Roman" w:eastAsia="仿宋" w:cs="Times New Roman"/>
              <w:b/>
              <w:bCs/>
              <w:sz w:val="22"/>
              <w:szCs w:val="22"/>
            </w:rPr>
            <w:tab/>
          </w:r>
          <w:bookmarkStart w:id="25" w:name="_Toc26889_WPSOffice_Level1Page"/>
          <w:r>
            <w:rPr>
              <w:rFonts w:hint="default" w:ascii="Times New Roman" w:hAnsi="Times New Roman" w:eastAsia="仿宋" w:cs="Times New Roman"/>
              <w:b/>
              <w:bCs/>
              <w:sz w:val="24"/>
              <w:szCs w:val="24"/>
            </w:rPr>
            <w:t>1</w:t>
          </w:r>
          <w:bookmarkEnd w:id="25"/>
          <w:r>
            <w:rPr>
              <w:rFonts w:hint="default" w:ascii="Times New Roman" w:hAnsi="Times New Roman" w:eastAsia="仿宋" w:cs="Times New Roman"/>
              <w:b/>
              <w:bCs/>
              <w:sz w:val="24"/>
              <w:szCs w:val="24"/>
              <w:lang w:val="en-US" w:eastAsia="zh-CN"/>
            </w:rPr>
            <w:t>5</w:t>
          </w:r>
          <w:r>
            <w:rPr>
              <w:rFonts w:hint="default" w:ascii="Times New Roman" w:hAnsi="Times New Roman" w:eastAsia="仿宋" w:cs="Times New Roman"/>
              <w:b/>
              <w:bCs/>
              <w:sz w:val="22"/>
              <w:szCs w:val="22"/>
            </w:rPr>
            <w:fldChar w:fldCharType="end"/>
          </w:r>
        </w:p>
        <w:p w14:paraId="0C57605D">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_Toc12032_WPSOffice_Level2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5600"/>
              <w:placeholder>
                <w:docPart w:val="{2eae8f49-6067-41ed-bce3-4919a16affab}"/>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一、收入支出决算总表</w:t>
              </w:r>
            </w:sdtContent>
          </w:sdt>
          <w:r>
            <w:rPr>
              <w:rFonts w:hint="default" w:ascii="Times New Roman" w:hAnsi="Times New Roman" w:eastAsia="仿宋_GB2312" w:cs="Times New Roman"/>
              <w:b w:val="0"/>
              <w:bCs w:val="0"/>
              <w:sz w:val="24"/>
              <w:szCs w:val="24"/>
            </w:rPr>
            <w:tab/>
          </w:r>
          <w:bookmarkStart w:id="26" w:name="_Toc12032_WPSOffice_Level2Page"/>
          <w:r>
            <w:rPr>
              <w:rFonts w:hint="default" w:ascii="Times New Roman" w:hAnsi="Times New Roman" w:eastAsia="仿宋" w:cs="Times New Roman"/>
              <w:b w:val="0"/>
              <w:bCs w:val="0"/>
              <w:sz w:val="24"/>
              <w:szCs w:val="24"/>
            </w:rPr>
            <w:t>1</w:t>
          </w:r>
          <w:bookmarkEnd w:id="26"/>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35D8F987">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_Toc25064_WPSOffice_Level2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5806"/>
              <w:placeholder>
                <w:docPart w:val="{fa342457-f344-4029-8627-d11af52960b9}"/>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二、收入决算表</w:t>
              </w:r>
            </w:sdtContent>
          </w:sdt>
          <w:r>
            <w:rPr>
              <w:rFonts w:hint="default" w:ascii="Times New Roman" w:hAnsi="Times New Roman" w:eastAsia="仿宋_GB2312" w:cs="Times New Roman"/>
              <w:b w:val="0"/>
              <w:bCs w:val="0"/>
              <w:sz w:val="24"/>
              <w:szCs w:val="24"/>
            </w:rPr>
            <w:tab/>
          </w:r>
          <w:bookmarkStart w:id="27" w:name="_Toc25064_WPSOffice_Level2Page"/>
          <w:r>
            <w:rPr>
              <w:rFonts w:hint="default" w:ascii="Times New Roman" w:hAnsi="Times New Roman" w:eastAsia="仿宋" w:cs="Times New Roman"/>
              <w:b w:val="0"/>
              <w:bCs w:val="0"/>
              <w:sz w:val="24"/>
              <w:szCs w:val="24"/>
            </w:rPr>
            <w:t>1</w:t>
          </w:r>
          <w:bookmarkEnd w:id="27"/>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76B632B6">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_Toc105_WPSOffice_Level2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4008"/>
              <w:placeholder>
                <w:docPart w:val="{8256f160-fb55-4036-a9b0-89619b4245f8}"/>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三、支出决算表</w:t>
              </w:r>
            </w:sdtContent>
          </w:sdt>
          <w:r>
            <w:rPr>
              <w:rFonts w:hint="default" w:ascii="Times New Roman" w:hAnsi="Times New Roman" w:eastAsia="仿宋_GB2312" w:cs="Times New Roman"/>
              <w:b w:val="0"/>
              <w:bCs w:val="0"/>
              <w:sz w:val="24"/>
              <w:szCs w:val="24"/>
            </w:rPr>
            <w:tab/>
          </w:r>
          <w:bookmarkStart w:id="28" w:name="_Toc105_WPSOffice_Level2Page"/>
          <w:r>
            <w:rPr>
              <w:rFonts w:hint="default" w:ascii="Times New Roman" w:hAnsi="Times New Roman" w:eastAsia="仿宋" w:cs="Times New Roman"/>
              <w:b w:val="0"/>
              <w:bCs w:val="0"/>
              <w:sz w:val="24"/>
              <w:szCs w:val="24"/>
            </w:rPr>
            <w:t>1</w:t>
          </w:r>
          <w:bookmarkEnd w:id="28"/>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5B1C67BD">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_Toc23079_WPSOffice_Level2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6540"/>
              <w:placeholder>
                <w:docPart w:val="{aad4830a-5b6c-4332-9887-aa101ebf89eb}"/>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四、财政拨款收入支出决算总表</w:t>
              </w:r>
            </w:sdtContent>
          </w:sdt>
          <w:r>
            <w:rPr>
              <w:rFonts w:hint="default" w:ascii="Times New Roman" w:hAnsi="Times New Roman" w:eastAsia="仿宋_GB2312" w:cs="Times New Roman"/>
              <w:b w:val="0"/>
              <w:bCs w:val="0"/>
              <w:sz w:val="24"/>
              <w:szCs w:val="24"/>
            </w:rPr>
            <w:tab/>
          </w:r>
          <w:bookmarkStart w:id="29" w:name="_Toc23079_WPSOffice_Level2Page"/>
          <w:r>
            <w:rPr>
              <w:rFonts w:hint="default" w:ascii="Times New Roman" w:hAnsi="Times New Roman" w:eastAsia="仿宋" w:cs="Times New Roman"/>
              <w:b w:val="0"/>
              <w:bCs w:val="0"/>
              <w:sz w:val="24"/>
              <w:szCs w:val="24"/>
            </w:rPr>
            <w:t>1</w:t>
          </w:r>
          <w:bookmarkEnd w:id="29"/>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61A731F5">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_Toc23640_WPSOffice_Level2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6052"/>
              <w:placeholder>
                <w:docPart w:val="{6a8f5301-c099-4f7f-a776-027ebfe34a5a}"/>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五、财政拨款支出决算明细表</w:t>
              </w:r>
            </w:sdtContent>
          </w:sdt>
          <w:r>
            <w:rPr>
              <w:rFonts w:hint="default" w:ascii="Times New Roman" w:hAnsi="Times New Roman" w:eastAsia="仿宋_GB2312" w:cs="Times New Roman"/>
              <w:b w:val="0"/>
              <w:bCs w:val="0"/>
              <w:sz w:val="24"/>
              <w:szCs w:val="24"/>
            </w:rPr>
            <w:tab/>
          </w:r>
          <w:bookmarkStart w:id="30" w:name="_Toc23640_WPSOffice_Level2Page"/>
          <w:r>
            <w:rPr>
              <w:rFonts w:hint="default" w:ascii="Times New Roman" w:hAnsi="Times New Roman" w:eastAsia="仿宋" w:cs="Times New Roman"/>
              <w:b w:val="0"/>
              <w:bCs w:val="0"/>
              <w:sz w:val="24"/>
              <w:szCs w:val="24"/>
            </w:rPr>
            <w:t>1</w:t>
          </w:r>
          <w:bookmarkEnd w:id="30"/>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32A18747">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_Toc23032_WPSOffice_Level2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8689"/>
              <w:placeholder>
                <w:docPart w:val="{3215435f-0147-4ef7-9fd8-39ed3748ea03}"/>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六、一般公共预算财政拨款支出决算表</w:t>
              </w:r>
            </w:sdtContent>
          </w:sdt>
          <w:r>
            <w:rPr>
              <w:rFonts w:hint="default" w:ascii="Times New Roman" w:hAnsi="Times New Roman" w:eastAsia="仿宋_GB2312" w:cs="Times New Roman"/>
              <w:b w:val="0"/>
              <w:bCs w:val="0"/>
              <w:sz w:val="24"/>
              <w:szCs w:val="24"/>
            </w:rPr>
            <w:tab/>
          </w:r>
          <w:bookmarkStart w:id="31" w:name="_Toc23032_WPSOffice_Level2Page"/>
          <w:r>
            <w:rPr>
              <w:rFonts w:hint="default" w:ascii="Times New Roman" w:hAnsi="Times New Roman" w:eastAsia="仿宋" w:cs="Times New Roman"/>
              <w:b w:val="0"/>
              <w:bCs w:val="0"/>
              <w:sz w:val="24"/>
              <w:szCs w:val="24"/>
            </w:rPr>
            <w:t>1</w:t>
          </w:r>
          <w:bookmarkEnd w:id="31"/>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37B79104">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_Toc32048_WPSOffice_Level2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0446"/>
              <w:placeholder>
                <w:docPart w:val="{dad0860b-4ef3-4849-88d0-99cb940bcd9e}"/>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七、一般公共预算财政拨款支出决算明细表</w:t>
              </w:r>
            </w:sdtContent>
          </w:sdt>
          <w:r>
            <w:rPr>
              <w:rFonts w:hint="default" w:ascii="Times New Roman" w:hAnsi="Times New Roman" w:eastAsia="仿宋_GB2312" w:cs="Times New Roman"/>
              <w:b w:val="0"/>
              <w:bCs w:val="0"/>
              <w:sz w:val="24"/>
              <w:szCs w:val="24"/>
            </w:rPr>
            <w:tab/>
          </w:r>
          <w:bookmarkStart w:id="32" w:name="_Toc32048_WPSOffice_Level2Page"/>
          <w:r>
            <w:rPr>
              <w:rFonts w:hint="default" w:ascii="Times New Roman" w:hAnsi="Times New Roman" w:eastAsia="仿宋" w:cs="Times New Roman"/>
              <w:b w:val="0"/>
              <w:bCs w:val="0"/>
              <w:sz w:val="24"/>
              <w:szCs w:val="24"/>
            </w:rPr>
            <w:t>1</w:t>
          </w:r>
          <w:bookmarkEnd w:id="32"/>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4CD2BD7E">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_Toc1327_WPSOffice_Level2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6216"/>
              <w:placeholder>
                <w:docPart w:val="{d0945f65-5678-42a3-869a-4bf6536c02d8}"/>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八、一般公共预算财政拨款基本支出决算表</w:t>
              </w:r>
            </w:sdtContent>
          </w:sdt>
          <w:r>
            <w:rPr>
              <w:rFonts w:hint="default" w:ascii="Times New Roman" w:hAnsi="Times New Roman" w:eastAsia="仿宋_GB2312" w:cs="Times New Roman"/>
              <w:b w:val="0"/>
              <w:bCs w:val="0"/>
              <w:sz w:val="24"/>
              <w:szCs w:val="24"/>
            </w:rPr>
            <w:tab/>
          </w:r>
          <w:bookmarkStart w:id="33" w:name="_Toc1327_WPSOffice_Level2Page"/>
          <w:r>
            <w:rPr>
              <w:rFonts w:hint="default" w:ascii="Times New Roman" w:hAnsi="Times New Roman" w:eastAsia="仿宋" w:cs="Times New Roman"/>
              <w:b w:val="0"/>
              <w:bCs w:val="0"/>
              <w:sz w:val="24"/>
              <w:szCs w:val="24"/>
            </w:rPr>
            <w:t>1</w:t>
          </w:r>
          <w:bookmarkEnd w:id="33"/>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7EB4EF9D">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_Toc1649_WPSOffice_Level2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3722"/>
              <w:placeholder>
                <w:docPart w:val="{26a5e52e-2787-4761-983c-d507637295eb}"/>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九、一般公共预算财政拨款项目支出决算表</w:t>
              </w:r>
            </w:sdtContent>
          </w:sdt>
          <w:r>
            <w:rPr>
              <w:rFonts w:hint="default" w:ascii="Times New Roman" w:hAnsi="Times New Roman" w:eastAsia="仿宋_GB2312" w:cs="Times New Roman"/>
              <w:b w:val="0"/>
              <w:bCs w:val="0"/>
              <w:sz w:val="24"/>
              <w:szCs w:val="24"/>
            </w:rPr>
            <w:tab/>
          </w:r>
          <w:bookmarkStart w:id="34" w:name="_Toc1649_WPSOffice_Level2Page"/>
          <w:r>
            <w:rPr>
              <w:rFonts w:hint="default" w:ascii="Times New Roman" w:hAnsi="Times New Roman" w:eastAsia="仿宋_GB2312" w:cs="Times New Roman"/>
              <w:b w:val="0"/>
              <w:bCs w:val="0"/>
              <w:sz w:val="24"/>
              <w:szCs w:val="24"/>
            </w:rPr>
            <w:t>1</w:t>
          </w:r>
          <w:bookmarkEnd w:id="34"/>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4E3A0817">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_Toc11357_WPSOffice_Level2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2727"/>
              <w:placeholder>
                <w:docPart w:val="{9e96c6e9-b338-43a2-8718-1e573330d0e4}"/>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十、政府性基金预算财政拨款收入支出决算表</w:t>
              </w:r>
            </w:sdtContent>
          </w:sdt>
          <w:r>
            <w:rPr>
              <w:rFonts w:hint="default" w:ascii="Times New Roman" w:hAnsi="Times New Roman" w:eastAsia="仿宋_GB2312" w:cs="Times New Roman"/>
              <w:b w:val="0"/>
              <w:bCs w:val="0"/>
              <w:sz w:val="24"/>
              <w:szCs w:val="24"/>
            </w:rPr>
            <w:tab/>
          </w:r>
          <w:bookmarkStart w:id="35" w:name="_Toc11357_WPSOffice_Level2Page"/>
          <w:r>
            <w:rPr>
              <w:rFonts w:hint="default" w:ascii="Times New Roman" w:hAnsi="Times New Roman" w:eastAsia="仿宋" w:cs="Times New Roman"/>
              <w:b w:val="0"/>
              <w:bCs w:val="0"/>
              <w:sz w:val="24"/>
              <w:szCs w:val="24"/>
            </w:rPr>
            <w:t>1</w:t>
          </w:r>
          <w:bookmarkEnd w:id="35"/>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6BAC19DD">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_Toc7468_WPSOffice_Level2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3018"/>
              <w:placeholder>
                <w:docPart w:val="{ea6bc78d-242a-40a2-bc6f-e3fe7774af1d}"/>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十一、国有资本经营预算财政拨款收入支出决算表</w:t>
              </w:r>
            </w:sdtContent>
          </w:sdt>
          <w:r>
            <w:rPr>
              <w:rFonts w:hint="default" w:ascii="Times New Roman" w:hAnsi="Times New Roman" w:eastAsia="仿宋_GB2312" w:cs="Times New Roman"/>
              <w:b w:val="0"/>
              <w:bCs w:val="0"/>
              <w:sz w:val="24"/>
              <w:szCs w:val="24"/>
            </w:rPr>
            <w:tab/>
          </w:r>
          <w:bookmarkStart w:id="36" w:name="_Toc7468_WPSOffice_Level2Page"/>
          <w:r>
            <w:rPr>
              <w:rFonts w:hint="default" w:ascii="Times New Roman" w:hAnsi="Times New Roman" w:eastAsia="仿宋" w:cs="Times New Roman"/>
              <w:b w:val="0"/>
              <w:bCs w:val="0"/>
              <w:sz w:val="24"/>
              <w:szCs w:val="24"/>
            </w:rPr>
            <w:t>1</w:t>
          </w:r>
          <w:bookmarkEnd w:id="36"/>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649AE66C">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_Toc17397_WPSOffice_Level2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2512"/>
              <w:placeholder>
                <w:docPart w:val="{92a0736a-d948-4714-8772-7e6fe9105f05}"/>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十二、国有资本经营预算财政拨款支出决算表</w:t>
              </w:r>
            </w:sdtContent>
          </w:sdt>
          <w:r>
            <w:rPr>
              <w:rFonts w:hint="default" w:ascii="Times New Roman" w:hAnsi="Times New Roman" w:eastAsia="仿宋_GB2312" w:cs="Times New Roman"/>
              <w:b w:val="0"/>
              <w:bCs w:val="0"/>
              <w:sz w:val="24"/>
              <w:szCs w:val="24"/>
            </w:rPr>
            <w:tab/>
          </w:r>
          <w:bookmarkStart w:id="37" w:name="_Toc17397_WPSOffice_Level2Page"/>
          <w:r>
            <w:rPr>
              <w:rFonts w:hint="default" w:ascii="Times New Roman" w:hAnsi="Times New Roman" w:eastAsia="仿宋" w:cs="Times New Roman"/>
              <w:b w:val="0"/>
              <w:bCs w:val="0"/>
              <w:sz w:val="24"/>
              <w:szCs w:val="24"/>
            </w:rPr>
            <w:t>1</w:t>
          </w:r>
          <w:bookmarkEnd w:id="37"/>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6B162969">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_Toc16682_WPSOffice_Level2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9678"/>
              <w:placeholder>
                <w:docPart w:val="{5514e42f-3937-40ea-baff-4308f440d790}"/>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十三、财政拨款“三公”经费支出决算表</w:t>
              </w:r>
            </w:sdtContent>
          </w:sdt>
          <w:r>
            <w:rPr>
              <w:rFonts w:hint="default" w:ascii="Times New Roman" w:hAnsi="Times New Roman" w:eastAsia="仿宋_GB2312" w:cs="Times New Roman"/>
              <w:b w:val="0"/>
              <w:bCs w:val="0"/>
              <w:sz w:val="24"/>
              <w:szCs w:val="24"/>
            </w:rPr>
            <w:tab/>
          </w:r>
          <w:bookmarkStart w:id="38" w:name="_Toc16682_WPSOffice_Level2Page"/>
          <w:r>
            <w:rPr>
              <w:rFonts w:hint="default" w:ascii="Times New Roman" w:hAnsi="Times New Roman" w:eastAsia="仿宋" w:cs="Times New Roman"/>
              <w:b w:val="0"/>
              <w:bCs w:val="0"/>
              <w:sz w:val="24"/>
              <w:szCs w:val="24"/>
            </w:rPr>
            <w:t>1</w:t>
          </w:r>
          <w:bookmarkEnd w:id="38"/>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bookmarkEnd w:id="12"/>
        </w:p>
      </w:sdtContent>
    </w:sdt>
    <w:p w14:paraId="2F9C6917">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bCs/>
          <w:sz w:val="24"/>
          <w:szCs w:val="24"/>
        </w:rPr>
      </w:pPr>
    </w:p>
    <w:p w14:paraId="4161A5BC">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bCs/>
          <w:sz w:val="24"/>
          <w:szCs w:val="24"/>
        </w:rPr>
      </w:pPr>
    </w:p>
    <w:p w14:paraId="5CDE272B">
      <w:pPr>
        <w:pStyle w:val="39"/>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bCs/>
          <w:sz w:val="24"/>
          <w:szCs w:val="24"/>
        </w:rPr>
      </w:pPr>
    </w:p>
    <w:p w14:paraId="717CDEB6">
      <w:pPr>
        <w:pStyle w:val="3"/>
        <w:rPr>
          <w:rFonts w:hint="default" w:ascii="Times New Roman" w:hAnsi="Times New Roman" w:eastAsia="黑体" w:cs="Times New Roman"/>
          <w:color w:val="auto"/>
          <w:sz w:val="32"/>
          <w:szCs w:val="32"/>
          <w:highlight w:val="none"/>
        </w:rPr>
      </w:pPr>
    </w:p>
    <w:p w14:paraId="27526538">
      <w:pPr>
        <w:rPr>
          <w:rFonts w:hint="default" w:ascii="Times New Roman" w:hAnsi="Times New Roman" w:eastAsia="黑体" w:cs="Times New Roman"/>
          <w:color w:val="auto"/>
          <w:sz w:val="32"/>
          <w:szCs w:val="32"/>
          <w:highlight w:val="none"/>
        </w:rPr>
      </w:pPr>
    </w:p>
    <w:p w14:paraId="056DE44D">
      <w:pPr>
        <w:pStyle w:val="3"/>
        <w:rPr>
          <w:rFonts w:hint="default" w:ascii="Times New Roman" w:hAnsi="Times New Roman" w:eastAsia="黑体" w:cs="Times New Roman"/>
          <w:color w:val="auto"/>
          <w:sz w:val="32"/>
          <w:szCs w:val="32"/>
          <w:highlight w:val="none"/>
        </w:rPr>
      </w:pPr>
    </w:p>
    <w:p w14:paraId="2186E97B">
      <w:pPr>
        <w:rPr>
          <w:rFonts w:hint="default" w:ascii="Times New Roman" w:hAnsi="Times New Roman" w:eastAsia="黑体" w:cs="Times New Roman"/>
          <w:color w:val="auto"/>
          <w:sz w:val="32"/>
          <w:szCs w:val="32"/>
          <w:highlight w:val="none"/>
        </w:rPr>
      </w:pPr>
    </w:p>
    <w:p w14:paraId="42ED8DF0">
      <w:pPr>
        <w:rPr>
          <w:rFonts w:hint="default" w:ascii="Times New Roman" w:hAnsi="Times New Roman" w:cs="Times New Roman"/>
        </w:rPr>
      </w:pPr>
    </w:p>
    <w:p w14:paraId="46CFBC4E">
      <w:pPr>
        <w:pStyle w:val="5"/>
        <w:pageBreakBefore w:val="0"/>
        <w:kinsoku/>
        <w:wordWrap/>
        <w:overflowPunct/>
        <w:topLinePunct w:val="0"/>
        <w:autoSpaceDE/>
        <w:autoSpaceDN/>
        <w:bidi w:val="0"/>
        <w:adjustRightInd/>
        <w:snapToGrid/>
        <w:spacing w:line="576" w:lineRule="exact"/>
        <w:jc w:val="center"/>
        <w:textAlignment w:val="auto"/>
        <w:rPr>
          <w:rStyle w:val="32"/>
          <w:rFonts w:hint="default" w:ascii="Times New Roman" w:hAnsi="Times New Roman" w:eastAsia="方正小标宋简体" w:cs="Times New Roman"/>
          <w:b/>
          <w:bCs w:val="0"/>
          <w:color w:val="auto"/>
          <w:highlight w:val="none"/>
        </w:rPr>
      </w:pPr>
      <w:bookmarkStart w:id="39" w:name="_Toc15396599"/>
      <w:bookmarkStart w:id="40" w:name="_Toc2925_WPSOffice_Level1"/>
      <w:bookmarkStart w:id="41" w:name="_Toc15377196"/>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eastAsia="zh-CN"/>
        </w:rPr>
        <w:t>单位</w:t>
      </w:r>
      <w:r>
        <w:rPr>
          <w:rStyle w:val="32"/>
          <w:rFonts w:hint="default" w:ascii="Times New Roman" w:hAnsi="Times New Roman" w:eastAsia="方正小标宋简体" w:cs="Times New Roman"/>
          <w:b w:val="0"/>
          <w:bCs w:val="0"/>
          <w:color w:val="auto"/>
          <w:highlight w:val="none"/>
        </w:rPr>
        <w:t>概况</w:t>
      </w:r>
      <w:bookmarkEnd w:id="39"/>
      <w:bookmarkEnd w:id="40"/>
      <w:bookmarkEnd w:id="41"/>
    </w:p>
    <w:p w14:paraId="43170527">
      <w:pPr>
        <w:pStyle w:val="9"/>
        <w:keepNext w:val="0"/>
        <w:keepLines w:val="0"/>
        <w:pageBreakBefore w:val="0"/>
        <w:widowControl w:val="0"/>
        <w:kinsoku/>
        <w:wordWrap/>
        <w:overflowPunct/>
        <w:topLinePunct w:val="0"/>
        <w:autoSpaceDE/>
        <w:autoSpaceDN/>
        <w:bidi w:val="0"/>
        <w:adjustRightInd/>
        <w:snapToGrid/>
        <w:spacing w:beforeLines="0" w:afterAutospacing="0" w:line="576" w:lineRule="exact"/>
        <w:ind w:firstLine="640" w:firstLineChars="200"/>
        <w:textAlignment w:val="auto"/>
        <w:rPr>
          <w:rFonts w:hint="default" w:ascii="Times New Roman" w:hAnsi="Times New Roman" w:eastAsia="黑体" w:cs="Times New Roman"/>
          <w:color w:val="auto"/>
          <w:sz w:val="32"/>
          <w:szCs w:val="32"/>
          <w:lang w:val="en-US" w:eastAsia="zh-CN"/>
        </w:rPr>
      </w:pPr>
      <w:bookmarkStart w:id="42" w:name="_Toc11414_WPSOffice_Level2"/>
    </w:p>
    <w:p w14:paraId="66434E3E">
      <w:pPr>
        <w:pStyle w:val="9"/>
        <w:keepNext w:val="0"/>
        <w:keepLines w:val="0"/>
        <w:pageBreakBefore w:val="0"/>
        <w:widowControl w:val="0"/>
        <w:kinsoku/>
        <w:wordWrap/>
        <w:overflowPunct/>
        <w:topLinePunct w:val="0"/>
        <w:autoSpaceDE/>
        <w:autoSpaceDN/>
        <w:bidi w:val="0"/>
        <w:adjustRightInd/>
        <w:snapToGrid/>
        <w:spacing w:beforeLines="0" w:afterAutospacing="0" w:line="576"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一、单位职责</w:t>
      </w:r>
      <w:bookmarkEnd w:id="42"/>
    </w:p>
    <w:p w14:paraId="25A82462">
      <w:pPr>
        <w:pStyle w:val="9"/>
        <w:keepNext w:val="0"/>
        <w:keepLines w:val="0"/>
        <w:pageBreakBefore w:val="0"/>
        <w:widowControl w:val="0"/>
        <w:kinsoku/>
        <w:wordWrap/>
        <w:overflowPunct/>
        <w:topLinePunct w:val="0"/>
        <w:autoSpaceDE/>
        <w:autoSpaceDN/>
        <w:bidi w:val="0"/>
        <w:adjustRightInd/>
        <w:snapToGrid/>
        <w:spacing w:beforeLines="0" w:afterAutospacing="0"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43" w:name="_Toc10414_WPSOffice_Level2"/>
      <w:bookmarkStart w:id="44" w:name="_Toc15377200"/>
      <w:bookmarkStart w:id="45" w:name="_Toc15396601"/>
      <w:r>
        <w:rPr>
          <w:rFonts w:hint="default" w:ascii="Times New Roman" w:hAnsi="Times New Roman" w:cs="Times New Roman"/>
          <w:color w:val="auto"/>
          <w:kern w:val="2"/>
          <w:sz w:val="32"/>
          <w:szCs w:val="32"/>
          <w:highlight w:val="none"/>
          <w:lang w:val="en-US" w:eastAsia="zh-CN" w:bidi="ar-SA"/>
        </w:rPr>
        <w:t>负责全县文物普查登记、日常监督、保护修缮及规范管理等相关工作。</w:t>
      </w:r>
    </w:p>
    <w:p w14:paraId="77BD7E4E">
      <w:pPr>
        <w:pStyle w:val="9"/>
        <w:keepNext w:val="0"/>
        <w:keepLines w:val="0"/>
        <w:pageBreakBefore w:val="0"/>
        <w:widowControl w:val="0"/>
        <w:kinsoku/>
        <w:wordWrap/>
        <w:overflowPunct/>
        <w:topLinePunct w:val="0"/>
        <w:autoSpaceDE/>
        <w:autoSpaceDN/>
        <w:bidi w:val="0"/>
        <w:adjustRightInd/>
        <w:snapToGrid/>
        <w:spacing w:beforeLines="0" w:afterAutospacing="0" w:line="576" w:lineRule="exact"/>
        <w:ind w:firstLine="600" w:firstLineChars="200"/>
        <w:textAlignment w:val="auto"/>
        <w:rPr>
          <w:rStyle w:val="33"/>
          <w:rFonts w:hint="default" w:ascii="Times New Roman" w:hAnsi="Times New Roman" w:cs="Times New Roman"/>
          <w:b w:val="0"/>
          <w:bCs w:val="0"/>
          <w:color w:val="auto"/>
          <w:highlight w:val="none"/>
        </w:rPr>
      </w:pPr>
      <w:r>
        <w:rPr>
          <w:rFonts w:hint="default" w:ascii="Times New Roman" w:hAnsi="Times New Roman" w:eastAsia="黑体" w:cs="Times New Roman"/>
          <w:b w:val="0"/>
          <w:color w:val="auto"/>
          <w:highlight w:val="none"/>
        </w:rPr>
        <w:t>二、机</w:t>
      </w:r>
      <w:r>
        <w:rPr>
          <w:rStyle w:val="33"/>
          <w:rFonts w:hint="default" w:ascii="Times New Roman" w:hAnsi="Times New Roman" w:eastAsia="黑体" w:cs="Times New Roman"/>
          <w:b w:val="0"/>
          <w:bCs w:val="0"/>
          <w:color w:val="auto"/>
          <w:highlight w:val="none"/>
        </w:rPr>
        <w:t>构设置</w:t>
      </w:r>
      <w:bookmarkEnd w:id="43"/>
      <w:bookmarkEnd w:id="44"/>
      <w:bookmarkEnd w:id="45"/>
    </w:p>
    <w:p w14:paraId="33096F1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sz w:val="32"/>
          <w:szCs w:val="32"/>
          <w:highlight w:val="none"/>
        </w:rPr>
        <w:t>松潘县文物管理所</w:t>
      </w:r>
      <w:r>
        <w:rPr>
          <w:rFonts w:hint="default" w:ascii="Times New Roman" w:hAnsi="Times New Roman" w:eastAsia="仿宋_GB2312" w:cs="Times New Roman"/>
          <w:color w:val="auto"/>
          <w:sz w:val="32"/>
          <w:szCs w:val="32"/>
          <w:highlight w:val="none"/>
          <w:lang w:eastAsia="zh-CN"/>
        </w:rPr>
        <w:t>属</w:t>
      </w:r>
      <w:r>
        <w:rPr>
          <w:rFonts w:hint="default" w:ascii="Times New Roman" w:hAnsi="Times New Roman" w:eastAsia="仿宋_GB2312" w:cs="Times New Roman"/>
          <w:sz w:val="32"/>
          <w:szCs w:val="32"/>
          <w:lang w:eastAsia="zh-CN"/>
        </w:rPr>
        <w:t>松潘县文化</w:t>
      </w:r>
      <w:r>
        <w:rPr>
          <w:rFonts w:hint="eastAsia" w:eastAsia="仿宋_GB2312" w:cs="Times New Roman"/>
          <w:sz w:val="32"/>
          <w:szCs w:val="32"/>
          <w:lang w:val="en-US" w:eastAsia="zh-CN"/>
        </w:rPr>
        <w:t>广播电视</w:t>
      </w:r>
      <w:r>
        <w:rPr>
          <w:rFonts w:hint="default" w:ascii="Times New Roman" w:hAnsi="Times New Roman" w:eastAsia="仿宋_GB2312" w:cs="Times New Roman"/>
          <w:sz w:val="32"/>
          <w:szCs w:val="32"/>
          <w:lang w:eastAsia="zh-CN"/>
        </w:rPr>
        <w:t>体育和旅游局</w:t>
      </w:r>
      <w:r>
        <w:rPr>
          <w:rFonts w:hint="default" w:ascii="Times New Roman" w:hAnsi="Times New Roman" w:eastAsia="仿宋_GB2312" w:cs="Times New Roman"/>
          <w:sz w:val="32"/>
          <w:szCs w:val="32"/>
        </w:rPr>
        <w:t>下属二级</w:t>
      </w:r>
      <w:r>
        <w:rPr>
          <w:rFonts w:hint="default" w:ascii="Times New Roman" w:hAnsi="Times New Roman" w:eastAsia="仿宋_GB2312" w:cs="Times New Roman"/>
          <w:sz w:val="32"/>
          <w:szCs w:val="32"/>
          <w:lang w:eastAsia="zh-CN"/>
        </w:rPr>
        <w:t>公益一类事业单位，</w:t>
      </w:r>
      <w:r>
        <w:rPr>
          <w:rFonts w:hint="default" w:ascii="Times New Roman" w:hAnsi="Times New Roman" w:eastAsia="仿宋_GB2312" w:cs="Times New Roman"/>
          <w:sz w:val="32"/>
          <w:szCs w:val="32"/>
        </w:rPr>
        <w:t>纳入</w:t>
      </w:r>
      <w:r>
        <w:rPr>
          <w:rFonts w:hint="default" w:ascii="Times New Roman" w:hAnsi="Times New Roman" w:eastAsia="仿宋_GB2312" w:cs="Times New Roman"/>
          <w:sz w:val="32"/>
          <w:szCs w:val="32"/>
          <w:lang w:eastAsia="zh-CN"/>
        </w:rPr>
        <w:t>松潘县文物管理所202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度部门决算编制范围</w:t>
      </w:r>
      <w:r>
        <w:rPr>
          <w:rFonts w:hint="default" w:ascii="Times New Roman" w:hAnsi="Times New Roman" w:eastAsia="仿宋_GB2312" w:cs="Times New Roman"/>
          <w:sz w:val="32"/>
          <w:szCs w:val="32"/>
          <w:lang w:eastAsia="zh-CN"/>
        </w:rPr>
        <w:t>。</w:t>
      </w:r>
    </w:p>
    <w:p w14:paraId="4145F60B">
      <w:pPr>
        <w:pStyle w:val="5"/>
        <w:jc w:val="center"/>
        <w:rPr>
          <w:rFonts w:hint="default" w:ascii="Times New Roman" w:hAnsi="Times New Roman" w:eastAsia="方正小标宋简体" w:cs="Times New Roman"/>
          <w:b w:val="0"/>
          <w:color w:val="auto"/>
          <w:highlight w:val="none"/>
        </w:rPr>
      </w:pPr>
      <w:bookmarkStart w:id="46" w:name="_Toc11414_WPSOffice_Level1"/>
      <w:bookmarkStart w:id="47" w:name="_Toc15396602"/>
      <w:bookmarkStart w:id="48" w:name="_Toc15377204"/>
    </w:p>
    <w:p w14:paraId="5A6A813A">
      <w:pPr>
        <w:pStyle w:val="5"/>
        <w:jc w:val="center"/>
        <w:rPr>
          <w:rFonts w:hint="default" w:ascii="Times New Roman" w:hAnsi="Times New Roman" w:eastAsia="方正小标宋简体" w:cs="Times New Roman"/>
          <w:b w:val="0"/>
          <w:color w:val="auto"/>
          <w:highlight w:val="none"/>
        </w:rPr>
      </w:pPr>
    </w:p>
    <w:p w14:paraId="6BB1F9DB">
      <w:pPr>
        <w:pStyle w:val="5"/>
        <w:jc w:val="center"/>
        <w:rPr>
          <w:rFonts w:hint="default" w:ascii="Times New Roman" w:hAnsi="Times New Roman" w:eastAsia="方正小标宋简体" w:cs="Times New Roman"/>
          <w:b w:val="0"/>
          <w:color w:val="auto"/>
          <w:highlight w:val="none"/>
        </w:rPr>
      </w:pPr>
    </w:p>
    <w:p w14:paraId="3687AE23">
      <w:pPr>
        <w:pStyle w:val="5"/>
        <w:jc w:val="both"/>
        <w:rPr>
          <w:rFonts w:hint="default" w:ascii="Times New Roman" w:hAnsi="Times New Roman" w:eastAsia="方正小标宋简体" w:cs="Times New Roman"/>
          <w:b w:val="0"/>
          <w:color w:val="auto"/>
          <w:highlight w:val="none"/>
        </w:rPr>
      </w:pPr>
    </w:p>
    <w:p w14:paraId="3C058B3A">
      <w:pPr>
        <w:rPr>
          <w:rFonts w:hint="default" w:ascii="Times New Roman" w:hAnsi="Times New Roman" w:eastAsia="方正小标宋简体" w:cs="Times New Roman"/>
          <w:b w:val="0"/>
          <w:color w:val="auto"/>
          <w:highlight w:val="none"/>
        </w:rPr>
      </w:pPr>
    </w:p>
    <w:p w14:paraId="11843114">
      <w:pPr>
        <w:pStyle w:val="2"/>
        <w:rPr>
          <w:rFonts w:hint="default" w:ascii="Times New Roman" w:hAnsi="Times New Roman" w:eastAsia="方正小标宋简体" w:cs="Times New Roman"/>
          <w:b w:val="0"/>
          <w:color w:val="auto"/>
          <w:highlight w:val="none"/>
        </w:rPr>
      </w:pPr>
    </w:p>
    <w:p w14:paraId="03136C0C">
      <w:pPr>
        <w:pStyle w:val="3"/>
        <w:rPr>
          <w:rFonts w:hint="default" w:ascii="Times New Roman" w:hAnsi="Times New Roman" w:eastAsia="方正小标宋简体" w:cs="Times New Roman"/>
          <w:b w:val="0"/>
          <w:color w:val="auto"/>
          <w:highlight w:val="none"/>
        </w:rPr>
      </w:pPr>
    </w:p>
    <w:p w14:paraId="4DF164B1">
      <w:pPr>
        <w:rPr>
          <w:rFonts w:hint="default" w:ascii="Times New Roman" w:hAnsi="Times New Roman" w:cs="Times New Roman"/>
        </w:rPr>
      </w:pPr>
    </w:p>
    <w:p w14:paraId="5C9691D7">
      <w:pPr>
        <w:pStyle w:val="5"/>
        <w:jc w:val="center"/>
        <w:rPr>
          <w:rFonts w:hint="default" w:ascii="Times New Roman" w:hAnsi="Times New Roman" w:eastAsia="方正小标宋简体" w:cs="Times New Roman"/>
          <w:b w:val="0"/>
          <w:color w:val="auto"/>
          <w:highlight w:val="none"/>
        </w:rPr>
      </w:pPr>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w:t>
      </w:r>
      <w:r>
        <w:rPr>
          <w:rFonts w:hint="eastAsia" w:eastAsia="方正小标宋简体" w:cs="Times New Roman"/>
          <w:b w:val="0"/>
          <w:color w:val="auto"/>
          <w:highlight w:val="none"/>
          <w:lang w:val="en-US" w:eastAsia="zh-CN"/>
        </w:rPr>
        <w:t>5</w:t>
      </w:r>
      <w:r>
        <w:rPr>
          <w:rFonts w:hint="default" w:ascii="Times New Roman" w:hAnsi="Times New Roman" w:eastAsia="方正小标宋简体" w:cs="Times New Roman"/>
          <w:b w:val="0"/>
          <w:color w:val="auto"/>
          <w:highlight w:val="none"/>
          <w:lang w:val="en-US" w:eastAsia="zh-CN"/>
        </w:rPr>
        <w:t>年度</w:t>
      </w:r>
      <w:r>
        <w:rPr>
          <w:rFonts w:hint="default" w:ascii="Times New Roman" w:hAnsi="Times New Roman" w:eastAsia="方正小标宋简体" w:cs="Times New Roman"/>
          <w:b w:val="0"/>
          <w:color w:val="auto"/>
          <w:highlight w:val="none"/>
        </w:rPr>
        <w:t>部门决算情况说明</w:t>
      </w:r>
      <w:bookmarkEnd w:id="46"/>
      <w:bookmarkEnd w:id="47"/>
      <w:bookmarkEnd w:id="48"/>
    </w:p>
    <w:p w14:paraId="6920A795">
      <w:pPr>
        <w:rPr>
          <w:rFonts w:hint="default" w:ascii="Times New Roman" w:hAnsi="Times New Roman" w:cs="Times New Roman"/>
          <w:color w:val="auto"/>
          <w:highlight w:val="none"/>
        </w:rPr>
      </w:pPr>
    </w:p>
    <w:p w14:paraId="1FA6AAD3">
      <w:pPr>
        <w:pStyle w:val="31"/>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49" w:name="_Toc15396603"/>
      <w:bookmarkStart w:id="50" w:name="_Toc14014_WPSOffice_Level2"/>
      <w:bookmarkStart w:id="51" w:name="_Toc15377205"/>
      <w:r>
        <w:rPr>
          <w:rFonts w:hint="default" w:ascii="Times New Roman" w:hAnsi="Times New Roman" w:eastAsia="黑体" w:cs="Times New Roman"/>
          <w:color w:val="auto"/>
          <w:sz w:val="32"/>
          <w:szCs w:val="32"/>
          <w:highlight w:val="none"/>
        </w:rPr>
        <w:t>收</w:t>
      </w:r>
      <w:r>
        <w:rPr>
          <w:rStyle w:val="33"/>
          <w:rFonts w:hint="default" w:ascii="Times New Roman" w:hAnsi="Times New Roman" w:eastAsia="黑体" w:cs="Times New Roman"/>
          <w:b w:val="0"/>
          <w:color w:val="auto"/>
          <w:highlight w:val="none"/>
        </w:rPr>
        <w:t>入支出决算总体情况说明</w:t>
      </w:r>
      <w:bookmarkEnd w:id="49"/>
      <w:bookmarkEnd w:id="50"/>
      <w:bookmarkEnd w:id="51"/>
    </w:p>
    <w:p w14:paraId="4C689284">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val="en-US" w:eastAsia="zh-CN"/>
        </w:rPr>
      </w:pPr>
      <w:bookmarkStart w:id="52" w:name="_Toc15377206"/>
      <w:bookmarkStart w:id="53" w:name="_Toc15396604"/>
      <w:bookmarkStart w:id="54" w:name="_Toc23359_WPSOffice_Level2"/>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185.04</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49.88</w:t>
      </w:r>
      <w:r>
        <w:rPr>
          <w:rFonts w:hint="default" w:ascii="Times New Roman" w:hAnsi="Times New Roman" w:eastAsia="仿宋_GB2312" w:cs="Times New Roman"/>
          <w:color w:val="auto"/>
          <w:sz w:val="32"/>
          <w:szCs w:val="32"/>
          <w:highlight w:val="none"/>
        </w:rPr>
        <w:t>%。主要变动原因是机构改革新设文化旅游服务中心，人员编制增加、</w:t>
      </w:r>
      <w:r>
        <w:rPr>
          <w:rFonts w:hint="default" w:ascii="Times New Roman" w:hAnsi="Times New Roman" w:eastAsia="仿宋_GB2312" w:cs="Times New Roman"/>
          <w:color w:val="auto"/>
          <w:sz w:val="32"/>
          <w:szCs w:val="32"/>
          <w:highlight w:val="none"/>
          <w:lang w:val="en-US" w:eastAsia="zh-CN"/>
        </w:rPr>
        <w:t>人员预算与支出增加。</w:t>
      </w:r>
    </w:p>
    <w:p w14:paraId="017139B2">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二、收入决算情况说明</w:t>
      </w:r>
      <w:bookmarkEnd w:id="52"/>
      <w:bookmarkEnd w:id="53"/>
      <w:bookmarkEnd w:id="54"/>
    </w:p>
    <w:p w14:paraId="67565E00">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sz w:val="32"/>
          <w:szCs w:val="32"/>
          <w:highlight w:val="none"/>
          <w:lang w:eastAsia="zh-CN"/>
        </w:rPr>
        <w:t>%；政府性基金预算财政拨款收入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%；国有资本经营预算财政拨款收入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%；上级补助收入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%；事业收入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%；附属单位上缴收入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eastAsia="zh-CN"/>
        </w:rPr>
        <w:t>（注：仅罗列本部门涉及的收入）</w:t>
      </w:r>
    </w:p>
    <w:p w14:paraId="4B2D3BA6">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55" w:name="_Toc15396605"/>
      <w:bookmarkStart w:id="56" w:name="_Toc15377207"/>
      <w:bookmarkStart w:id="57" w:name="_Toc22286_WPSOffice_Level2"/>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3"/>
          <w:rFonts w:hint="default" w:ascii="Times New Roman" w:hAnsi="Times New Roman" w:eastAsia="黑体" w:cs="Times New Roman"/>
          <w:b w:val="0"/>
          <w:color w:val="auto"/>
          <w:highlight w:val="none"/>
        </w:rPr>
        <w:t>出决算情况说明</w:t>
      </w:r>
      <w:bookmarkEnd w:id="55"/>
      <w:bookmarkEnd w:id="56"/>
      <w:bookmarkEnd w:id="57"/>
    </w:p>
    <w:p w14:paraId="26084BB3">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%；上缴上级支出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%；对附属单位补助支出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eastAsia="zh-CN"/>
        </w:rPr>
        <w:t>（注：仅罗列本部门涉及的支出）</w:t>
      </w:r>
    </w:p>
    <w:p w14:paraId="69C86B84">
      <w:pPr>
        <w:spacing w:line="600" w:lineRule="exact"/>
        <w:ind w:firstLine="640" w:firstLineChars="200"/>
        <w:outlineLvl w:val="1"/>
        <w:rPr>
          <w:rStyle w:val="33"/>
          <w:rFonts w:hint="default" w:ascii="Times New Roman" w:hAnsi="Times New Roman" w:eastAsia="黑体" w:cs="Times New Roman"/>
          <w:b w:val="0"/>
          <w:color w:val="auto"/>
          <w:highlight w:val="none"/>
        </w:rPr>
      </w:pPr>
      <w:bookmarkStart w:id="58" w:name="_Toc15377208"/>
      <w:bookmarkStart w:id="59" w:name="_Toc12567_WPSOffice_Level2"/>
      <w:bookmarkStart w:id="60" w:name="_Toc15396606"/>
      <w:r>
        <w:rPr>
          <w:rFonts w:hint="default" w:ascii="Times New Roman" w:hAnsi="Times New Roman" w:eastAsia="黑体" w:cs="Times New Roman"/>
          <w:color w:val="auto"/>
          <w:sz w:val="32"/>
          <w:szCs w:val="32"/>
          <w:highlight w:val="none"/>
        </w:rPr>
        <w:t>四、财</w:t>
      </w:r>
      <w:r>
        <w:rPr>
          <w:rStyle w:val="33"/>
          <w:rFonts w:hint="default" w:ascii="Times New Roman" w:hAnsi="Times New Roman" w:eastAsia="黑体" w:cs="Times New Roman"/>
          <w:b w:val="0"/>
          <w:color w:val="auto"/>
          <w:highlight w:val="none"/>
        </w:rPr>
        <w:t>政拨款收入支出决算总体情况说明</w:t>
      </w:r>
      <w:bookmarkEnd w:id="58"/>
      <w:bookmarkEnd w:id="59"/>
      <w:bookmarkEnd w:id="60"/>
    </w:p>
    <w:p w14:paraId="7267E43D">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kern w:val="2"/>
          <w:sz w:val="32"/>
          <w:szCs w:val="32"/>
          <w:highlight w:val="none"/>
          <w:lang w:val="en-US" w:eastAsia="zh-CN" w:bidi="ar-SA"/>
        </w:rPr>
      </w:pPr>
      <w:bookmarkStart w:id="61" w:name="_Toc15377209"/>
      <w:bookmarkStart w:id="62" w:name="_Toc15396607"/>
      <w:bookmarkStart w:id="63" w:name="_Toc24140_WPSOffice_Level2"/>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万元。与上年度相比，财政拨款收入、支出总计各增加185.04万元，增长49.88%。</w:t>
      </w:r>
      <w:r>
        <w:rPr>
          <w:rFonts w:hint="default" w:ascii="Times New Roman" w:hAnsi="Times New Roman" w:eastAsia="仿宋_GB2312" w:cs="Times New Roman"/>
          <w:color w:val="auto"/>
          <w:sz w:val="32"/>
          <w:szCs w:val="32"/>
          <w:highlight w:val="none"/>
        </w:rPr>
        <w:t>主要变动原因是机构改革新设文化旅游服务中心，人员编制增加、</w:t>
      </w:r>
      <w:r>
        <w:rPr>
          <w:rFonts w:hint="default" w:ascii="Times New Roman" w:hAnsi="Times New Roman" w:eastAsia="仿宋_GB2312" w:cs="Times New Roman"/>
          <w:color w:val="auto"/>
          <w:sz w:val="32"/>
          <w:szCs w:val="32"/>
          <w:highlight w:val="none"/>
          <w:lang w:val="en-US" w:eastAsia="zh-CN"/>
        </w:rPr>
        <w:t>人员预算与支出增加。</w:t>
      </w:r>
    </w:p>
    <w:p w14:paraId="3BADAD2B">
      <w:pPr>
        <w:spacing w:line="600" w:lineRule="exact"/>
        <w:ind w:firstLine="640" w:firstLineChars="200"/>
        <w:outlineLvl w:val="1"/>
        <w:rPr>
          <w:rStyle w:val="33"/>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3"/>
          <w:rFonts w:hint="default" w:ascii="Times New Roman" w:hAnsi="Times New Roman" w:eastAsia="黑体" w:cs="Times New Roman"/>
          <w:b w:val="0"/>
          <w:color w:val="auto"/>
          <w:highlight w:val="none"/>
        </w:rPr>
        <w:t>般公共预算财政拨款支出决算情况说明</w:t>
      </w:r>
      <w:bookmarkEnd w:id="61"/>
      <w:bookmarkEnd w:id="62"/>
      <w:bookmarkEnd w:id="63"/>
    </w:p>
    <w:p w14:paraId="64C4B080">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bookmarkStart w:id="64"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64"/>
      <w:r>
        <w:rPr>
          <w:rFonts w:hint="default" w:ascii="Times New Roman" w:hAnsi="Times New Roman" w:eastAsia="楷体_GB2312" w:cs="Times New Roman"/>
          <w:b/>
          <w:color w:val="auto"/>
          <w:sz w:val="32"/>
          <w:szCs w:val="32"/>
          <w:highlight w:val="none"/>
          <w:lang w:eastAsia="zh-CN"/>
        </w:rPr>
        <w:t>。</w:t>
      </w:r>
      <w:bookmarkStart w:id="65" w:name="_Toc15377211"/>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%。与上年度相比，一般公共预算财政拨款支出增加185.04万元，增长49.88%。</w:t>
      </w:r>
      <w:r>
        <w:rPr>
          <w:rFonts w:hint="default" w:ascii="Times New Roman" w:hAnsi="Times New Roman" w:eastAsia="仿宋_GB2312" w:cs="Times New Roman"/>
          <w:color w:val="auto"/>
          <w:sz w:val="32"/>
          <w:szCs w:val="32"/>
          <w:highlight w:val="none"/>
        </w:rPr>
        <w:t>主要变动原因是机构改革新设文化旅游服务中心，人员编制增加、</w:t>
      </w:r>
      <w:r>
        <w:rPr>
          <w:rFonts w:hint="default" w:ascii="Times New Roman" w:hAnsi="Times New Roman" w:eastAsia="仿宋_GB2312" w:cs="Times New Roman"/>
          <w:color w:val="auto"/>
          <w:sz w:val="32"/>
          <w:szCs w:val="32"/>
          <w:highlight w:val="none"/>
          <w:lang w:val="en-US" w:eastAsia="zh-CN"/>
        </w:rPr>
        <w:t>人员预算与支出增加。</w:t>
      </w:r>
    </w:p>
    <w:p w14:paraId="5A8C0E5D">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（二）一般公共预算财政拨款支出决算结构情况</w:t>
      </w:r>
      <w:bookmarkEnd w:id="65"/>
      <w:r>
        <w:rPr>
          <w:rFonts w:hint="default" w:ascii="Times New Roman" w:hAnsi="Times New Roman" w:eastAsia="楷体_GB2312" w:cs="Times New Roman"/>
          <w:b/>
          <w:color w:val="auto"/>
          <w:sz w:val="32"/>
          <w:szCs w:val="32"/>
          <w:highlight w:val="none"/>
          <w:lang w:eastAsia="zh-CN"/>
        </w:rPr>
        <w:t>。</w:t>
      </w:r>
      <w:bookmarkStart w:id="66" w:name="_Toc15377212"/>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0万元，占0%；教育支出0万元，占0%；科学技术支出0万元，占0%；文化旅游体育与传媒支出405.53万元，占72.94%；社会保障和就业支出78.33万元，占14.09%；卫生健康支出29.09万元，占5.23%；住房保障支出43.02万元，占7.74%。</w:t>
      </w:r>
    </w:p>
    <w:p w14:paraId="56A40A09">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（三）一般公共预算财政拨款支出决算具体情况</w:t>
      </w:r>
      <w:bookmarkEnd w:id="66"/>
      <w:r>
        <w:rPr>
          <w:rFonts w:hint="default" w:ascii="Times New Roman" w:hAnsi="Times New Roman" w:eastAsia="楷体_GB2312" w:cs="Times New Roman"/>
          <w:b/>
          <w:color w:val="auto"/>
          <w:sz w:val="32"/>
          <w:szCs w:val="32"/>
          <w:highlight w:val="none"/>
          <w:lang w:eastAsia="zh-CN"/>
        </w:rPr>
        <w:t>。</w:t>
      </w:r>
      <w:bookmarkStart w:id="67" w:name="_Toc15377213"/>
      <w:bookmarkStart w:id="68" w:name="_Toc15378460"/>
      <w:bookmarkStart w:id="69" w:name="_Toc15377444"/>
      <w:bookmarkStart w:id="70" w:name="_Toc15396608"/>
      <w:bookmarkStart w:id="71" w:name="_Toc31148_WPSOffice_Level2"/>
      <w:bookmarkStart w:id="72" w:name="_Toc15377214"/>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sz w:val="32"/>
          <w:szCs w:val="32"/>
        </w:rPr>
        <w:t>555.97</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67"/>
      <w:bookmarkEnd w:id="68"/>
      <w:bookmarkEnd w:id="69"/>
    </w:p>
    <w:p w14:paraId="0F7BE4A0">
      <w:pPr>
        <w:numPr>
          <w:ilvl w:val="0"/>
          <w:numId w:val="0"/>
        </w:num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1.文化旅游体育与传媒（类）2070203机关服务：支出决算为405.53万元，完成预算100%，决算数等于预算数</w:t>
      </w:r>
      <w:r>
        <w:rPr>
          <w:rFonts w:hint="eastAsia" w:eastAsia="仿宋_GB2312" w:cs="Times New Roman"/>
          <w:color w:val="auto"/>
          <w:kern w:val="2"/>
          <w:sz w:val="32"/>
          <w:szCs w:val="32"/>
          <w:highlight w:val="none"/>
          <w:lang w:val="en-US" w:eastAsia="zh-CN" w:bidi="ar-SA"/>
        </w:rPr>
        <w:t>。</w:t>
      </w:r>
    </w:p>
    <w:p w14:paraId="49B2BA80">
      <w:pPr>
        <w:numPr>
          <w:ilvl w:val="0"/>
          <w:numId w:val="0"/>
        </w:num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2.社会保障和就业（类）2080505机关事业单位养老保险：支出决算为52.25万元，完成预算100%，决算数等于预算数；2080506机关事业单位职业年金：支出决算为26.08万元，完成预算100%，决算数等于预算数</w:t>
      </w:r>
      <w:r>
        <w:rPr>
          <w:rFonts w:hint="eastAsia" w:eastAsia="仿宋_GB2312" w:cs="Times New Roman"/>
          <w:color w:val="auto"/>
          <w:kern w:val="2"/>
          <w:sz w:val="32"/>
          <w:szCs w:val="32"/>
          <w:highlight w:val="none"/>
          <w:lang w:val="en-US" w:eastAsia="zh-CN" w:bidi="ar-SA"/>
        </w:rPr>
        <w:t>。</w:t>
      </w:r>
    </w:p>
    <w:p w14:paraId="23D0BE55">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3.卫生健康（类）21011行政事业单位医疗：支出决算为29.09万元，完成预算100%，决算数等于预算数。</w:t>
      </w:r>
    </w:p>
    <w:p w14:paraId="596109EF">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4.住房保障（类）22102住房保障支出：支出决算为43.02万元，完成预算100%，决算数等于预算数。</w:t>
      </w:r>
    </w:p>
    <w:p w14:paraId="789822E7">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（注：仅罗列本部门涉及的全部功能分类科目，至项级。上述“预算”口径为全年预算数。）</w:t>
      </w:r>
    </w:p>
    <w:p w14:paraId="51CADDF3">
      <w:pPr>
        <w:tabs>
          <w:tab w:val="right" w:pos="8306"/>
        </w:tabs>
        <w:spacing w:line="600" w:lineRule="exact"/>
        <w:ind w:firstLine="640"/>
        <w:outlineLvl w:val="1"/>
        <w:rPr>
          <w:rStyle w:val="33"/>
          <w:rFonts w:hint="default" w:ascii="Times New Roman" w:hAnsi="Times New Roman" w:cs="Times New Roman"/>
          <w:color w:val="auto"/>
          <w:highlight w:val="none"/>
        </w:rPr>
      </w:pPr>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3"/>
          <w:rFonts w:hint="default" w:ascii="Times New Roman" w:hAnsi="Times New Roman" w:eastAsia="黑体" w:cs="Times New Roman"/>
          <w:b w:val="0"/>
          <w:color w:val="auto"/>
          <w:highlight w:val="none"/>
        </w:rPr>
        <w:t>般公共预算财政拨款基本支出决算情况说明</w:t>
      </w:r>
      <w:bookmarkEnd w:id="70"/>
      <w:bookmarkEnd w:id="71"/>
      <w:bookmarkEnd w:id="72"/>
      <w:r>
        <w:rPr>
          <w:rStyle w:val="33"/>
          <w:rFonts w:hint="default" w:ascii="Times New Roman" w:hAnsi="Times New Roman" w:eastAsia="黑体" w:cs="Times New Roman"/>
          <w:b w:val="0"/>
          <w:color w:val="auto"/>
          <w:highlight w:val="none"/>
        </w:rPr>
        <w:tab/>
      </w:r>
    </w:p>
    <w:p w14:paraId="5E91BD6E">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555.97</w:t>
      </w:r>
      <w:r>
        <w:rPr>
          <w:rFonts w:hint="default" w:ascii="Times New Roman" w:hAnsi="Times New Roman" w:eastAsia="仿宋_GB2312" w:cs="Times New Roman"/>
          <w:color w:val="auto"/>
          <w:kern w:val="2"/>
          <w:sz w:val="32"/>
          <w:szCs w:val="32"/>
          <w:highlight w:val="none"/>
          <w:lang w:val="en-US" w:eastAsia="zh-CN" w:bidi="ar-SA"/>
        </w:rPr>
        <w:t>万元，其中：</w:t>
      </w:r>
    </w:p>
    <w:p w14:paraId="05E175F5">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529.44</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eastAsia" w:ascii="Times New Roman" w:hAnsi="Times New Roman" w:eastAsia="仿宋_GB2312" w:cs="Times New Roman"/>
          <w:color w:val="auto"/>
          <w:kern w:val="2"/>
          <w:sz w:val="32"/>
          <w:szCs w:val="32"/>
          <w:highlight w:val="none"/>
          <w:lang w:val="en-US" w:eastAsia="zh-CN" w:bidi="ar-SA"/>
        </w:rPr>
        <w:t xml:space="preserve">    </w:t>
      </w:r>
      <w:r>
        <w:rPr>
          <w:rFonts w:hint="default" w:ascii="Times New Roman" w:hAnsi="Times New Roman" w:eastAsia="仿宋_GB2312" w:cs="Times New Roman"/>
          <w:color w:val="auto"/>
          <w:kern w:val="2"/>
          <w:sz w:val="32"/>
          <w:szCs w:val="32"/>
          <w:highlight w:val="none"/>
          <w:lang w:val="en-US" w:eastAsia="zh-CN" w:bidi="ar-SA"/>
        </w:rPr>
        <w:t>公用经费</w:t>
      </w:r>
      <w:r>
        <w:rPr>
          <w:rFonts w:hint="default" w:ascii="Times New Roman" w:hAnsi="Times New Roman" w:eastAsia="仿宋_GB2312" w:cs="Times New Roman"/>
          <w:sz w:val="32"/>
          <w:szCs w:val="32"/>
        </w:rPr>
        <w:t>26.53</w:t>
      </w:r>
      <w:r>
        <w:rPr>
          <w:rFonts w:hint="default" w:ascii="Times New Roman" w:hAnsi="Times New Roman" w:eastAsia="仿宋_GB2312" w:cs="Times New Roman"/>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5BDEFEF">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（注：仅罗列本部门实际支出涉及的经济分类科目）</w:t>
      </w:r>
    </w:p>
    <w:p w14:paraId="142F77E7">
      <w:pPr>
        <w:spacing w:line="600" w:lineRule="exact"/>
        <w:ind w:firstLine="640"/>
        <w:outlineLvl w:val="1"/>
        <w:rPr>
          <w:rStyle w:val="33"/>
          <w:rFonts w:hint="default" w:ascii="Times New Roman" w:hAnsi="Times New Roman" w:eastAsia="黑体" w:cs="Times New Roman"/>
          <w:b w:val="0"/>
          <w:color w:val="auto"/>
          <w:highlight w:val="none"/>
        </w:rPr>
      </w:pPr>
      <w:bookmarkStart w:id="73" w:name="_Toc15396609"/>
      <w:bookmarkStart w:id="74" w:name="_Toc15377215"/>
      <w:bookmarkStart w:id="75" w:name="_Toc32704_WPSOffice_Level2"/>
      <w:r>
        <w:rPr>
          <w:rFonts w:hint="default" w:ascii="Times New Roman" w:hAnsi="Times New Roman" w:eastAsia="黑体" w:cs="Times New Roman"/>
          <w:color w:val="auto"/>
          <w:sz w:val="32"/>
          <w:szCs w:val="32"/>
          <w:highlight w:val="none"/>
        </w:rPr>
        <w:t>七、</w:t>
      </w:r>
      <w:r>
        <w:rPr>
          <w:rStyle w:val="33"/>
          <w:rFonts w:hint="default" w:ascii="Times New Roman" w:hAnsi="Times New Roman" w:eastAsia="黑体" w:cs="Times New Roman"/>
          <w:b w:val="0"/>
          <w:color w:val="auto"/>
          <w:highlight w:val="none"/>
        </w:rPr>
        <w:t>财政拨款</w:t>
      </w:r>
      <w:r>
        <w:rPr>
          <w:rStyle w:val="33"/>
          <w:rFonts w:hint="default" w:ascii="Times New Roman" w:hAnsi="Times New Roman" w:eastAsia="黑体" w:cs="Times New Roman"/>
          <w:color w:val="auto"/>
          <w:highlight w:val="none"/>
        </w:rPr>
        <w:t>“</w:t>
      </w:r>
      <w:r>
        <w:rPr>
          <w:rStyle w:val="33"/>
          <w:rFonts w:hint="default" w:ascii="Times New Roman" w:hAnsi="Times New Roman" w:eastAsia="黑体" w:cs="Times New Roman"/>
          <w:b w:val="0"/>
          <w:color w:val="auto"/>
          <w:highlight w:val="none"/>
        </w:rPr>
        <w:t>三公”经费支出决算情况说明</w:t>
      </w:r>
      <w:bookmarkEnd w:id="73"/>
      <w:bookmarkEnd w:id="74"/>
      <w:bookmarkEnd w:id="75"/>
    </w:p>
    <w:p w14:paraId="35A02410">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bookmarkStart w:id="76" w:name="_Toc15377216"/>
      <w:bookmarkStart w:id="77" w:name="_Toc15377218"/>
      <w:bookmarkStart w:id="78" w:name="_Toc15396610"/>
      <w:bookmarkStart w:id="79" w:name="_Toc24921_WPSOffice_Level2"/>
      <w:r>
        <w:rPr>
          <w:rFonts w:hint="default" w:ascii="Times New Roman" w:hAnsi="Times New Roman" w:eastAsia="楷体_GB2312" w:cs="Times New Roman"/>
          <w:b/>
          <w:color w:val="auto"/>
          <w:sz w:val="32"/>
          <w:szCs w:val="32"/>
          <w:highlight w:val="none"/>
        </w:rPr>
        <w:t>（一）财政拨款“三公”经费支出决算总体情况说明</w:t>
      </w:r>
      <w:bookmarkEnd w:id="76"/>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4.45</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%，较上年度增加2.87万元。决算数与预算数持平。</w:t>
      </w:r>
    </w:p>
    <w:p w14:paraId="2F07DCD2">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bookmarkStart w:id="80"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80"/>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4.21</w:t>
      </w:r>
      <w:r>
        <w:rPr>
          <w:rFonts w:hint="default" w:ascii="Times New Roman" w:hAnsi="Times New Roman" w:eastAsia="仿宋_GB2312" w:cs="Times New Roman"/>
          <w:color w:val="auto"/>
          <w:kern w:val="2"/>
          <w:sz w:val="32"/>
          <w:szCs w:val="32"/>
          <w:highlight w:val="none"/>
          <w:lang w:val="en-US" w:eastAsia="zh-CN" w:bidi="ar-SA"/>
        </w:rPr>
        <w:t>万元，占94.61%；公务接待费支出决算</w:t>
      </w:r>
      <w:r>
        <w:rPr>
          <w:rFonts w:hint="default" w:ascii="Times New Roman" w:hAnsi="Times New Roman" w:eastAsia="仿宋_GB2312" w:cs="Times New Roman"/>
          <w:sz w:val="32"/>
          <w:szCs w:val="32"/>
        </w:rPr>
        <w:t>0.24</w:t>
      </w:r>
      <w:r>
        <w:rPr>
          <w:rFonts w:hint="default" w:ascii="Times New Roman" w:hAnsi="Times New Roman" w:eastAsia="仿宋_GB2312" w:cs="Times New Roman"/>
          <w:color w:val="auto"/>
          <w:kern w:val="2"/>
          <w:sz w:val="32"/>
          <w:szCs w:val="32"/>
          <w:highlight w:val="none"/>
          <w:lang w:val="en-US" w:eastAsia="zh-CN" w:bidi="ar-SA"/>
        </w:rPr>
        <w:t>万元，占5.39%。具体情况如下：</w:t>
      </w:r>
    </w:p>
    <w:p w14:paraId="7A6FC190">
      <w:pPr>
        <w:numPr>
          <w:ilvl w:val="0"/>
          <w:numId w:val="0"/>
        </w:numPr>
        <w:spacing w:line="600" w:lineRule="exact"/>
        <w:ind w:firstLine="643"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人。全年无因公出国，与上年持平。</w:t>
      </w:r>
    </w:p>
    <w:p w14:paraId="42DB217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2.公务用车购置及运行维护费支出4.21万元，完成预算100%。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公务用车购置及运行维护费支出决算比上年度增加2.81万元。主要原因是2025 年机构改革新设文化旅游服务中心，人员编制增加、业务职责拓展，公务出行工作量增大，公务用车运行维护费预算及支出相应增长。</w:t>
      </w:r>
    </w:p>
    <w:p w14:paraId="5083978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万元。全年按规定更新购置公务用车0辆，其中：轿车0辆、金额0万元，越野车0辆、金额0万元，载客汽车0辆、金额0万元。截至2025年12月31日，单位共有公务用车1辆，其中：轿车1辆、越野车0辆、载客汽车0辆。</w:t>
      </w:r>
    </w:p>
    <w:p w14:paraId="15C1258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4.21</w:t>
      </w:r>
      <w:r>
        <w:rPr>
          <w:rFonts w:hint="default" w:ascii="Times New Roman" w:hAnsi="Times New Roman" w:eastAsia="仿宋_GB2312" w:cs="Times New Roman"/>
          <w:color w:val="auto"/>
          <w:kern w:val="2"/>
          <w:sz w:val="32"/>
          <w:szCs w:val="32"/>
          <w:highlight w:val="none"/>
          <w:lang w:val="en-US" w:eastAsia="zh-CN" w:bidi="ar-SA"/>
        </w:rPr>
        <w:t>万元。主要用于文物保护等所需的公务用车燃料费、维修费、过路过桥费、保险费等支出。</w:t>
      </w:r>
    </w:p>
    <w:p w14:paraId="0FBFCF3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3.公务接待费支出0.24万元，完成预算100%。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公务接待费支出决算比上年度增加0.06万元，增长33.33%。主要原因是机构改革后新增文化旅游服务中心，文旅调研、业务交流接待事项增多。其中：</w:t>
      </w:r>
    </w:p>
    <w:p w14:paraId="1788E1B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sz w:val="32"/>
          <w:szCs w:val="32"/>
        </w:rPr>
        <w:t>0.24</w:t>
      </w:r>
      <w:r>
        <w:rPr>
          <w:rFonts w:hint="default" w:ascii="Times New Roman" w:hAnsi="Times New Roman" w:eastAsia="仿宋_GB2312" w:cs="Times New Roman"/>
          <w:color w:val="auto"/>
          <w:kern w:val="2"/>
          <w:sz w:val="32"/>
          <w:szCs w:val="32"/>
          <w:highlight w:val="none"/>
          <w:lang w:val="en-US" w:eastAsia="zh-CN" w:bidi="ar-SA"/>
        </w:rPr>
        <w:t>万元，主要用于（执行公务、开展业务活动开支的用餐费等）。国内公务接待</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46</w:t>
      </w:r>
      <w:r>
        <w:rPr>
          <w:rFonts w:hint="default" w:ascii="Times New Roman" w:hAnsi="Times New Roman" w:eastAsia="仿宋_GB2312" w:cs="Times New Roman"/>
          <w:color w:val="auto"/>
          <w:kern w:val="2"/>
          <w:sz w:val="32"/>
          <w:szCs w:val="32"/>
          <w:highlight w:val="none"/>
          <w:lang w:val="en-US" w:eastAsia="zh-CN" w:bidi="ar-SA"/>
        </w:rPr>
        <w:t>人次（不包括陪同人员），共计支出0.24万元。</w:t>
      </w:r>
    </w:p>
    <w:p w14:paraId="212BF089">
      <w:pPr>
        <w:spacing w:line="600" w:lineRule="exact"/>
        <w:ind w:firstLine="640"/>
        <w:outlineLvl w:val="1"/>
        <w:rPr>
          <w:rStyle w:val="33"/>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3"/>
          <w:rFonts w:hint="default" w:ascii="Times New Roman" w:hAnsi="Times New Roman" w:eastAsia="黑体" w:cs="Times New Roman"/>
          <w:b w:val="0"/>
          <w:color w:val="auto"/>
          <w:highlight w:val="none"/>
        </w:rPr>
        <w:t>政府性基金预算支出决算情况说明</w:t>
      </w:r>
      <w:bookmarkEnd w:id="77"/>
      <w:bookmarkEnd w:id="78"/>
      <w:bookmarkEnd w:id="79"/>
    </w:p>
    <w:p w14:paraId="06386F1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2025年度无政府性基金预算与上年持平。</w:t>
      </w:r>
    </w:p>
    <w:p w14:paraId="3322E903">
      <w:pPr>
        <w:numPr>
          <w:ilvl w:val="0"/>
          <w:numId w:val="0"/>
        </w:numPr>
        <w:spacing w:line="600" w:lineRule="exact"/>
        <w:ind w:left="630" w:leftChars="0"/>
        <w:outlineLvl w:val="1"/>
        <w:rPr>
          <w:rStyle w:val="33"/>
          <w:rFonts w:hint="default" w:ascii="Times New Roman" w:hAnsi="Times New Roman" w:eastAsia="黑体" w:cs="Times New Roman"/>
          <w:b w:val="0"/>
          <w:color w:val="auto"/>
          <w:highlight w:val="none"/>
        </w:rPr>
      </w:pPr>
      <w:bookmarkStart w:id="81" w:name="_Toc11204_WPSOffice_Level2"/>
      <w:bookmarkStart w:id="82" w:name="_Toc15396611"/>
      <w:bookmarkStart w:id="83" w:name="_Toc15377219"/>
      <w:r>
        <w:rPr>
          <w:rStyle w:val="33"/>
          <w:rFonts w:hint="default" w:ascii="Times New Roman" w:hAnsi="Times New Roman" w:eastAsia="黑体" w:cs="Times New Roman"/>
          <w:b w:val="0"/>
          <w:color w:val="auto"/>
          <w:highlight w:val="none"/>
          <w:lang w:eastAsia="zh-CN"/>
        </w:rPr>
        <w:t>九、</w:t>
      </w:r>
      <w:r>
        <w:rPr>
          <w:rStyle w:val="33"/>
          <w:rFonts w:hint="default" w:ascii="Times New Roman" w:hAnsi="Times New Roman" w:eastAsia="黑体" w:cs="Times New Roman"/>
          <w:b w:val="0"/>
          <w:color w:val="auto"/>
          <w:highlight w:val="none"/>
        </w:rPr>
        <w:t>国有资本经营预算支出决算情况说明</w:t>
      </w:r>
      <w:bookmarkEnd w:id="81"/>
      <w:bookmarkEnd w:id="82"/>
      <w:bookmarkEnd w:id="83"/>
    </w:p>
    <w:p w14:paraId="07C31CD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%。与2024年度持平。</w:t>
      </w:r>
    </w:p>
    <w:p w14:paraId="097F978D">
      <w:pPr>
        <w:pStyle w:val="2"/>
        <w:rPr>
          <w:rFonts w:hint="default" w:ascii="Times New Roman" w:hAnsi="Times New Roman" w:cs="Times New Roman"/>
          <w:lang w:val="en-US" w:eastAsia="zh-CN"/>
        </w:rPr>
      </w:pPr>
    </w:p>
    <w:p w14:paraId="102B0FAB">
      <w:pPr>
        <w:numPr>
          <w:ilvl w:val="0"/>
          <w:numId w:val="0"/>
        </w:numPr>
        <w:spacing w:line="600" w:lineRule="exact"/>
        <w:ind w:left="630" w:leftChars="0"/>
        <w:outlineLvl w:val="1"/>
        <w:rPr>
          <w:rStyle w:val="33"/>
          <w:rFonts w:hint="default" w:ascii="Times New Roman" w:hAnsi="Times New Roman" w:eastAsia="黑体" w:cs="Times New Roman"/>
          <w:b w:val="0"/>
          <w:color w:val="auto"/>
          <w:highlight w:val="none"/>
        </w:rPr>
      </w:pPr>
      <w:bookmarkStart w:id="84" w:name="_Toc15396612"/>
      <w:bookmarkStart w:id="85" w:name="_Toc24270_WPSOffice_Level2"/>
      <w:bookmarkStart w:id="86" w:name="_Toc15377221"/>
      <w:r>
        <w:rPr>
          <w:rStyle w:val="33"/>
          <w:rFonts w:hint="default" w:ascii="Times New Roman" w:hAnsi="Times New Roman" w:eastAsia="黑体" w:cs="Times New Roman"/>
          <w:b w:val="0"/>
          <w:color w:val="auto"/>
          <w:highlight w:val="none"/>
          <w:lang w:eastAsia="zh-CN"/>
        </w:rPr>
        <w:t>十、</w:t>
      </w:r>
      <w:r>
        <w:rPr>
          <w:rStyle w:val="33"/>
          <w:rFonts w:hint="default" w:ascii="Times New Roman" w:hAnsi="Times New Roman" w:eastAsia="黑体" w:cs="Times New Roman"/>
          <w:b w:val="0"/>
          <w:color w:val="auto"/>
          <w:highlight w:val="none"/>
        </w:rPr>
        <w:t>其他重要事项的情况说明</w:t>
      </w:r>
      <w:bookmarkEnd w:id="84"/>
      <w:bookmarkEnd w:id="85"/>
      <w:bookmarkEnd w:id="86"/>
    </w:p>
    <w:p w14:paraId="69AD958A">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bookmarkStart w:id="87" w:name="_Toc15377222"/>
      <w:r>
        <w:rPr>
          <w:rFonts w:hint="default" w:ascii="Times New Roman" w:hAnsi="Times New Roman" w:eastAsia="楷体_GB2312" w:cs="Times New Roman"/>
          <w:b/>
          <w:color w:val="auto"/>
          <w:sz w:val="32"/>
          <w:szCs w:val="32"/>
          <w:highlight w:val="none"/>
        </w:rPr>
        <w:t>（一）机关运行经费支出情况</w:t>
      </w:r>
      <w:bookmarkEnd w:id="87"/>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松潘县文物管理所</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万元，比2024年度增加0万元，增长0%。</w:t>
      </w:r>
    </w:p>
    <w:p w14:paraId="59B18895">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bookmarkStart w:id="88" w:name="_Toc15377223"/>
      <w:r>
        <w:rPr>
          <w:rFonts w:hint="default" w:ascii="Times New Roman" w:hAnsi="Times New Roman" w:eastAsia="楷体_GB2312" w:cs="Times New Roman"/>
          <w:b/>
          <w:color w:val="auto"/>
          <w:sz w:val="32"/>
          <w:szCs w:val="32"/>
          <w:highlight w:val="none"/>
        </w:rPr>
        <w:t>（二）政府采购支出情况</w:t>
      </w:r>
      <w:bookmarkEnd w:id="88"/>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松潘县文物管理所</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万元。授予中小企业合同金额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w:t>
      </w:r>
    </w:p>
    <w:p w14:paraId="78291C2C">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bookmarkStart w:id="89" w:name="_Toc15377224"/>
      <w:r>
        <w:rPr>
          <w:rFonts w:hint="default" w:ascii="Times New Roman" w:hAnsi="Times New Roman" w:eastAsia="楷体_GB2312" w:cs="Times New Roman"/>
          <w:b/>
          <w:color w:val="auto"/>
          <w:sz w:val="32"/>
          <w:szCs w:val="32"/>
          <w:highlight w:val="none"/>
        </w:rPr>
        <w:t>（三）国有资产占有使用情况</w:t>
      </w:r>
      <w:bookmarkEnd w:id="89"/>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松潘县文物管理所</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辆，其他用车</w:t>
      </w:r>
      <w:bookmarkStart w:id="127" w:name="_GoBack"/>
      <w:r>
        <w:rPr>
          <w:rFonts w:hint="eastAsia" w:eastAsia="仿宋_GB2312" w:cs="Times New Roman"/>
          <w:color w:val="auto"/>
          <w:kern w:val="2"/>
          <w:sz w:val="32"/>
          <w:szCs w:val="32"/>
          <w:highlight w:val="none"/>
          <w:lang w:val="en-US" w:eastAsia="zh-CN" w:bidi="ar-SA"/>
        </w:rPr>
        <w:t>主要</w:t>
      </w:r>
      <w:bookmarkEnd w:id="127"/>
      <w:r>
        <w:rPr>
          <w:rFonts w:hint="default" w:ascii="Times New Roman" w:hAnsi="Times New Roman" w:eastAsia="仿宋_GB2312" w:cs="Times New Roman"/>
          <w:color w:val="auto"/>
          <w:kern w:val="2"/>
          <w:sz w:val="32"/>
          <w:szCs w:val="32"/>
          <w:highlight w:val="none"/>
          <w:lang w:val="en-US" w:eastAsia="zh-CN" w:bidi="ar-SA"/>
        </w:rPr>
        <w:t>用于</w:t>
      </w:r>
      <w:r>
        <w:rPr>
          <w:rFonts w:hint="default" w:ascii="Times New Roman" w:hAnsi="Times New Roman" w:eastAsia="仿宋_GB2312" w:cs="Times New Roman"/>
          <w:sz w:val="32"/>
          <w:szCs w:val="32"/>
          <w:lang w:eastAsia="zh-CN"/>
        </w:rPr>
        <w:t>日常运转</w:t>
      </w:r>
      <w:r>
        <w:rPr>
          <w:rFonts w:hint="default" w:ascii="Times New Roman" w:hAnsi="Times New Roman" w:eastAsia="仿宋_GB2312" w:cs="Times New Roman"/>
          <w:color w:val="auto"/>
          <w:kern w:val="2"/>
          <w:sz w:val="32"/>
          <w:szCs w:val="32"/>
          <w:highlight w:val="none"/>
          <w:lang w:val="en-US" w:eastAsia="zh-CN" w:bidi="ar-SA"/>
        </w:rPr>
        <w:t>。单价100万元（含）以上设备（不含车辆）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310C2836">
      <w:pPr>
        <w:spacing w:line="600" w:lineRule="exact"/>
        <w:ind w:firstLine="643" w:firstLineChars="200"/>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（四）预算绩效管理情况</w:t>
      </w:r>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本年度无项目资金，未开展项目绩效工作</w:t>
      </w:r>
      <w:r>
        <w:rPr>
          <w:rFonts w:hint="eastAsia" w:eastAsia="仿宋_GB2312" w:cs="Times New Roman"/>
          <w:color w:val="auto"/>
          <w:kern w:val="2"/>
          <w:sz w:val="32"/>
          <w:szCs w:val="32"/>
          <w:highlight w:val="none"/>
          <w:lang w:val="en-US" w:eastAsia="zh-CN" w:bidi="ar-SA"/>
        </w:rPr>
        <w:t>。</w:t>
      </w:r>
    </w:p>
    <w:p w14:paraId="27C48EE8">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bookmarkStart w:id="90" w:name="_Toc15396613"/>
      <w:bookmarkStart w:id="91" w:name="_Toc10414_WPSOffice_Level1"/>
      <w:bookmarkStart w:id="92" w:name="_Toc15377225"/>
    </w:p>
    <w:p w14:paraId="2448AE54">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418B213C">
      <w:pPr>
        <w:pStyle w:val="2"/>
        <w:rPr>
          <w:rFonts w:hint="default" w:ascii="Times New Roman" w:hAnsi="Times New Roman" w:eastAsia="黑体" w:cs="Times New Roman"/>
          <w:color w:val="auto"/>
          <w:sz w:val="44"/>
          <w:szCs w:val="44"/>
          <w:highlight w:val="none"/>
        </w:rPr>
      </w:pPr>
    </w:p>
    <w:p w14:paraId="675383A9">
      <w:pPr>
        <w:pStyle w:val="3"/>
        <w:rPr>
          <w:rFonts w:hint="default" w:ascii="Times New Roman" w:hAnsi="Times New Roman" w:cs="Times New Roman"/>
        </w:rPr>
      </w:pPr>
    </w:p>
    <w:p w14:paraId="14E1B8B8">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46FA3A8A">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90"/>
      <w:bookmarkEnd w:id="91"/>
      <w:bookmarkEnd w:id="92"/>
    </w:p>
    <w:p w14:paraId="2FA91E09">
      <w:pPr>
        <w:spacing w:line="600" w:lineRule="exact"/>
        <w:jc w:val="left"/>
        <w:rPr>
          <w:rFonts w:hint="default" w:ascii="Times New Roman" w:hAnsi="Times New Roman" w:cs="Times New Roman"/>
          <w:b/>
          <w:color w:val="auto"/>
          <w:sz w:val="44"/>
          <w:szCs w:val="44"/>
          <w:highlight w:val="none"/>
        </w:rPr>
      </w:pPr>
    </w:p>
    <w:p w14:paraId="482F9853">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480" w:firstLineChars="200"/>
        <w:jc w:val="left"/>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lang w:val="en-US" w:eastAsia="zh-CN"/>
        </w:rPr>
        <w:t xml:space="preserve"> </w:t>
      </w:r>
      <w:bookmarkStart w:id="93" w:name="_Toc16835"/>
      <w:bookmarkStart w:id="94" w:name="_Toc32305"/>
      <w:bookmarkStart w:id="95" w:name="_Toc22676"/>
      <w:bookmarkStart w:id="96" w:name="_Toc26300"/>
      <w:bookmarkStart w:id="97" w:name="_Toc7828"/>
      <w:r>
        <w:rPr>
          <w:rFonts w:hint="default" w:ascii="Times New Roman" w:hAnsi="Times New Roman" w:eastAsia="仿宋_GB2312" w:cs="Times New Roman"/>
          <w:sz w:val="32"/>
          <w:szCs w:val="32"/>
          <w:shd w:val="clear" w:color="auto" w:fill="FFFFFF"/>
        </w:rPr>
        <w:t>1.财政拨款收入：指单位从同级财政部门取得的财政预算资金。</w:t>
      </w:r>
      <w:bookmarkEnd w:id="93"/>
      <w:bookmarkEnd w:id="94"/>
      <w:bookmarkEnd w:id="95"/>
      <w:bookmarkEnd w:id="96"/>
      <w:bookmarkEnd w:id="97"/>
    </w:p>
    <w:p w14:paraId="08EAE9A9">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2.事业收入：指事业单位开展专业业务活动及辅助活动取得的收入。（二级预算单位事业收入情况）等。</w:t>
      </w:r>
    </w:p>
    <w:p w14:paraId="022A5D9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3.经营收入：指事业单位在专业业务活动及其辅助活动之外开展非独立核算经营活动取得的收入。（二级预算单位经营收入情况）等。</w:t>
      </w:r>
    </w:p>
    <w:p w14:paraId="098A9EBC">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4.其他收入：指单位取得的除上述收入以外的各项收入。主要是（收入类型）等。</w:t>
      </w:r>
    </w:p>
    <w:p w14:paraId="1CEADBE6">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5.使用非财政拨款结余：指事业单位使用以前年度积累的非财政拨款结余弥补当年收支差额的金额。</w:t>
      </w:r>
    </w:p>
    <w:p w14:paraId="562AB596">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6.年初结转和结余：指以前年度尚未完成、结转到本年按有关规定继续使用的资金。</w:t>
      </w:r>
    </w:p>
    <w:p w14:paraId="5343978E">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7.结余分配：指事业单位按照会计制度规定缴纳的所得税、提取的专用结余以及转入非财政拨款结余的金额等。</w:t>
      </w:r>
    </w:p>
    <w:p w14:paraId="06F9ACED">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8</w:t>
      </w:r>
      <w:r>
        <w:rPr>
          <w:rFonts w:hint="eastAsia"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年末结转和结余：指单位按有关规定结转到下年或以后年度继续使用的资金。</w:t>
      </w:r>
    </w:p>
    <w:p w14:paraId="16CF0522">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lang w:eastAsia="zh-CN"/>
        </w:rPr>
        <w:t>文化旅游体育与传媒</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val="en-US" w:eastAsia="zh-CN"/>
        </w:rPr>
        <w:t>207</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行政运行</w:t>
      </w:r>
      <w:r>
        <w:rPr>
          <w:rFonts w:hint="default" w:ascii="Times New Roman" w:hAnsi="Times New Roman" w:eastAsia="仿宋_GB2312" w:cs="Times New Roman"/>
          <w:sz w:val="32"/>
          <w:szCs w:val="32"/>
        </w:rPr>
        <w:t>。（类）207（款）01（项）</w:t>
      </w:r>
      <w:r>
        <w:rPr>
          <w:rFonts w:hint="default" w:ascii="Times New Roman" w:hAnsi="Times New Roman" w:eastAsia="仿宋_GB2312" w:cs="Times New Roman"/>
          <w:sz w:val="32"/>
          <w:szCs w:val="32"/>
          <w:lang w:val="en-US" w:eastAsia="zh-CN"/>
        </w:rPr>
        <w:t>02</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一般行政管理事务</w:t>
      </w:r>
      <w:r>
        <w:rPr>
          <w:rFonts w:hint="default" w:ascii="Times New Roman" w:hAnsi="Times New Roman" w:eastAsia="仿宋_GB2312" w:cs="Times New Roman"/>
          <w:sz w:val="32"/>
          <w:szCs w:val="32"/>
        </w:rPr>
        <w:t>。（类）207（款）01（项）</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文化创作与保护</w:t>
      </w:r>
      <w:r>
        <w:rPr>
          <w:rFonts w:hint="default" w:ascii="Times New Roman" w:hAnsi="Times New Roman" w:eastAsia="仿宋_GB2312" w:cs="Times New Roman"/>
          <w:sz w:val="32"/>
          <w:szCs w:val="32"/>
        </w:rPr>
        <w:t>。（类）207（款）</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旅游宣传</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val="en-US" w:eastAsia="zh-CN"/>
        </w:rPr>
        <w:t>207</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文化和旅游管理事务</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val="en-US" w:eastAsia="zh-CN"/>
        </w:rPr>
        <w:t>207</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99</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其他文化和旅游支出</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val="en-US" w:eastAsia="zh-CN"/>
        </w:rPr>
        <w:t>207</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02</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04</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文物保护</w:t>
      </w:r>
      <w:r>
        <w:rPr>
          <w:rFonts w:hint="default" w:ascii="Times New Roman" w:hAnsi="Times New Roman" w:eastAsia="仿宋_GB2312" w:cs="Times New Roman"/>
          <w:sz w:val="32"/>
          <w:szCs w:val="32"/>
        </w:rPr>
        <w:t>。（类）207（款）</w:t>
      </w:r>
      <w:r>
        <w:rPr>
          <w:rFonts w:hint="default" w:ascii="Times New Roman" w:hAnsi="Times New Roman" w:eastAsia="仿宋_GB2312" w:cs="Times New Roman"/>
          <w:sz w:val="32"/>
          <w:szCs w:val="32"/>
          <w:lang w:val="en-US" w:eastAsia="zh-CN"/>
        </w:rPr>
        <w:t>03</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体育竞赛</w:t>
      </w:r>
      <w:r>
        <w:rPr>
          <w:rFonts w:hint="default" w:ascii="Times New Roman" w:hAnsi="Times New Roman" w:eastAsia="仿宋_GB2312" w:cs="Times New Roman"/>
          <w:sz w:val="32"/>
          <w:szCs w:val="32"/>
        </w:rPr>
        <w:t>。（类）207（款）</w:t>
      </w:r>
      <w:r>
        <w:rPr>
          <w:rFonts w:hint="default" w:ascii="Times New Roman" w:hAnsi="Times New Roman" w:eastAsia="仿宋_GB2312" w:cs="Times New Roman"/>
          <w:sz w:val="32"/>
          <w:szCs w:val="32"/>
          <w:lang w:val="en-US" w:eastAsia="zh-CN"/>
        </w:rPr>
        <w:t>03</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07</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体育场馆</w:t>
      </w:r>
      <w:r>
        <w:rPr>
          <w:rFonts w:hint="default" w:ascii="Times New Roman" w:hAnsi="Times New Roman" w:eastAsia="仿宋_GB2312" w:cs="Times New Roman"/>
          <w:sz w:val="32"/>
          <w:szCs w:val="32"/>
        </w:rPr>
        <w:t>。</w:t>
      </w:r>
    </w:p>
    <w:p w14:paraId="44DEA36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.社会保障和就业（类）208（款）05（项）05：指机关事业单位基本养老保险。（类）</w:t>
      </w:r>
      <w:r>
        <w:rPr>
          <w:rFonts w:hint="default" w:ascii="Times New Roman" w:hAnsi="Times New Roman" w:eastAsia="仿宋_GB2312" w:cs="Times New Roman"/>
          <w:sz w:val="32"/>
          <w:szCs w:val="32"/>
          <w:lang w:val="en-US" w:eastAsia="zh-CN"/>
        </w:rPr>
        <w:t>208</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06</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机关事业单位职业年金缴费支出</w:t>
      </w:r>
      <w:r>
        <w:rPr>
          <w:rFonts w:hint="default" w:ascii="Times New Roman" w:hAnsi="Times New Roman" w:eastAsia="仿宋_GB2312" w:cs="Times New Roman"/>
          <w:sz w:val="32"/>
          <w:szCs w:val="32"/>
        </w:rPr>
        <w:t xml:space="preserve">。 </w:t>
      </w:r>
    </w:p>
    <w:p w14:paraId="72A37084">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.卫生健康支出（类）210（款）</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行政单位</w:t>
      </w:r>
      <w:r>
        <w:rPr>
          <w:rFonts w:hint="default" w:ascii="Times New Roman" w:hAnsi="Times New Roman" w:eastAsia="仿宋_GB2312" w:cs="Times New Roman"/>
          <w:sz w:val="32"/>
          <w:szCs w:val="32"/>
        </w:rPr>
        <w:t>医疗。（类）</w:t>
      </w:r>
      <w:r>
        <w:rPr>
          <w:rFonts w:hint="default" w:ascii="Times New Roman" w:hAnsi="Times New Roman" w:eastAsia="仿宋_GB2312" w:cs="Times New Roman"/>
          <w:sz w:val="32"/>
          <w:szCs w:val="32"/>
          <w:lang w:val="en-US" w:eastAsia="zh-CN"/>
        </w:rPr>
        <w:t>210</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（项）03：</w:t>
      </w:r>
      <w:r>
        <w:rPr>
          <w:rFonts w:hint="default" w:ascii="Times New Roman" w:hAnsi="Times New Roman" w:eastAsia="仿宋_GB2312" w:cs="Times New Roman"/>
          <w:sz w:val="32"/>
          <w:szCs w:val="32"/>
          <w:lang w:eastAsia="zh-CN"/>
        </w:rPr>
        <w:t>公务员医疗补助</w:t>
      </w:r>
      <w:r>
        <w:rPr>
          <w:rFonts w:hint="default" w:ascii="Times New Roman" w:hAnsi="Times New Roman" w:eastAsia="仿宋_GB2312" w:cs="Times New Roman"/>
          <w:sz w:val="32"/>
          <w:szCs w:val="32"/>
        </w:rPr>
        <w:t xml:space="preserve">。 </w:t>
      </w:r>
    </w:p>
    <w:p w14:paraId="2290EEE7">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.其他支出（类）229（款）60（项）03：指用于体育事业的彩票公益金支出。（类）229（款）</w:t>
      </w:r>
      <w:r>
        <w:rPr>
          <w:rFonts w:hint="default" w:ascii="Times New Roman" w:hAnsi="Times New Roman" w:eastAsia="仿宋_GB2312" w:cs="Times New Roman"/>
          <w:sz w:val="32"/>
          <w:szCs w:val="32"/>
          <w:lang w:val="en-US" w:eastAsia="zh-CN"/>
        </w:rPr>
        <w:t>04</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01</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其他政府性基金安排的支出</w:t>
      </w:r>
      <w:r>
        <w:rPr>
          <w:rFonts w:hint="default" w:ascii="Times New Roman" w:hAnsi="Times New Roman" w:eastAsia="仿宋_GB2312" w:cs="Times New Roman"/>
          <w:sz w:val="32"/>
          <w:szCs w:val="32"/>
        </w:rPr>
        <w:t>。</w:t>
      </w:r>
    </w:p>
    <w:p w14:paraId="560D8CCE">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 xml:space="preserve">.住房保障（类）221（款）02（项）01：指住房公积金。 </w:t>
      </w:r>
    </w:p>
    <w:p w14:paraId="235BFCEB">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14.农林水</w:t>
      </w:r>
      <w:r>
        <w:rPr>
          <w:rFonts w:hint="default" w:ascii="Times New Roman" w:hAnsi="Times New Roman" w:eastAsia="仿宋_GB2312" w:cs="Times New Roman"/>
          <w:sz w:val="32"/>
          <w:szCs w:val="32"/>
        </w:rPr>
        <w:t>（类）</w:t>
      </w:r>
      <w:r>
        <w:rPr>
          <w:rFonts w:hint="default" w:ascii="Times New Roman" w:hAnsi="Times New Roman" w:eastAsia="仿宋_GB2312" w:cs="Times New Roman"/>
          <w:sz w:val="32"/>
          <w:szCs w:val="32"/>
          <w:lang w:val="en-US" w:eastAsia="zh-CN"/>
        </w:rPr>
        <w:t>213</w:t>
      </w:r>
      <w:r>
        <w:rPr>
          <w:rFonts w:hint="default"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（项）</w:t>
      </w:r>
      <w:r>
        <w:rPr>
          <w:rFonts w:hint="default" w:ascii="Times New Roman" w:hAnsi="Times New Roman" w:eastAsia="仿宋_GB2312" w:cs="Times New Roman"/>
          <w:sz w:val="32"/>
          <w:szCs w:val="32"/>
          <w:lang w:val="en-US" w:eastAsia="zh-CN"/>
        </w:rPr>
        <w:t>99</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其他扶贫支出</w:t>
      </w:r>
      <w:r>
        <w:rPr>
          <w:rFonts w:hint="default" w:ascii="Times New Roman" w:hAnsi="Times New Roman" w:eastAsia="仿宋_GB2312" w:cs="Times New Roman"/>
          <w:sz w:val="32"/>
          <w:szCs w:val="32"/>
        </w:rPr>
        <w:t xml:space="preserve">。 </w:t>
      </w:r>
    </w:p>
    <w:p w14:paraId="60F471CE">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lang w:val="en-US" w:eastAsia="zh-CN"/>
        </w:rPr>
        <w:t>15</w:t>
      </w:r>
      <w:r>
        <w:rPr>
          <w:rFonts w:hint="default" w:ascii="Times New Roman" w:hAnsi="Times New Roman" w:eastAsia="仿宋_GB2312" w:cs="Times New Roman"/>
          <w:sz w:val="32"/>
          <w:szCs w:val="32"/>
          <w:shd w:val="clear" w:color="auto" w:fill="FFFFFF"/>
        </w:rPr>
        <w:t>.基本支出：指为保障机构正常运转、完成日常工作任务而发生的人员支出和公用支出。</w:t>
      </w:r>
    </w:p>
    <w:p w14:paraId="3B8ACDB5">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lang w:val="en-US" w:eastAsia="zh-CN"/>
        </w:rPr>
        <w:t>16</w:t>
      </w:r>
      <w:r>
        <w:rPr>
          <w:rFonts w:hint="default" w:ascii="Times New Roman" w:hAnsi="Times New Roman" w:eastAsia="仿宋_GB2312" w:cs="Times New Roman"/>
          <w:sz w:val="32"/>
          <w:szCs w:val="32"/>
          <w:shd w:val="clear" w:color="auto" w:fill="FFFFFF"/>
        </w:rPr>
        <w:t>.项目支出：指在基本支出之外为完成特定行政任务和事业发展目标所发生的支出。</w:t>
      </w:r>
    </w:p>
    <w:p w14:paraId="787E5B32">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lang w:val="en-US" w:eastAsia="zh-CN"/>
        </w:rPr>
        <w:t>17</w:t>
      </w:r>
      <w:r>
        <w:rPr>
          <w:rFonts w:hint="default" w:ascii="Times New Roman" w:hAnsi="Times New Roman" w:eastAsia="仿宋_GB2312" w:cs="Times New Roman"/>
          <w:sz w:val="32"/>
          <w:szCs w:val="32"/>
          <w:shd w:val="clear" w:color="auto" w:fill="FFFFFF"/>
        </w:rPr>
        <w:t>.经营支出：指事业单位在专业业务活动及其辅助活动之外开展非独立核算经营活动发生的支出。</w:t>
      </w:r>
    </w:p>
    <w:p w14:paraId="5C45C01B">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lang w:val="en-US" w:eastAsia="zh-CN"/>
        </w:rPr>
        <w:t>18</w:t>
      </w:r>
      <w:r>
        <w:rPr>
          <w:rFonts w:hint="default" w:ascii="Times New Roman" w:hAnsi="Times New Roman" w:eastAsia="仿宋_GB2312" w:cs="Times New Roman"/>
          <w:sz w:val="32"/>
          <w:szCs w:val="32"/>
          <w:shd w:val="clear" w:color="auto" w:fill="FFFFFF"/>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FEFCAEC">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lang w:val="en-US" w:eastAsia="zh-CN"/>
        </w:rPr>
        <w:t>19</w:t>
      </w:r>
      <w:r>
        <w:rPr>
          <w:rFonts w:hint="default" w:ascii="Times New Roman" w:hAnsi="Times New Roman" w:eastAsia="仿宋_GB2312" w:cs="Times New Roman"/>
          <w:sz w:val="32"/>
          <w:szCs w:val="32"/>
          <w:shd w:val="clear" w:color="auto" w:fill="FFFFFF"/>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BDB12D0">
      <w:pPr>
        <w:spacing w:line="600" w:lineRule="exact"/>
        <w:jc w:val="center"/>
        <w:rPr>
          <w:rStyle w:val="32"/>
          <w:rFonts w:hint="default" w:ascii="Times New Roman" w:hAnsi="Times New Roman" w:eastAsia="黑体" w:cs="Times New Roman"/>
          <w:b w:val="0"/>
          <w:color w:val="auto"/>
          <w:highlight w:val="none"/>
          <w:lang w:eastAsia="zh-CN"/>
        </w:rPr>
      </w:pPr>
      <w:bookmarkStart w:id="98" w:name="_Toc15377226"/>
      <w:r>
        <w:rPr>
          <w:rFonts w:hint="default" w:ascii="Times New Roman" w:hAnsi="Times New Roman" w:eastAsia="仿宋_GB2312" w:cs="Times New Roman"/>
          <w:color w:val="auto"/>
          <w:kern w:val="2"/>
          <w:sz w:val="32"/>
          <w:szCs w:val="32"/>
          <w:highlight w:val="none"/>
          <w:lang w:val="en-US" w:eastAsia="zh-CN" w:bidi="ar-SA"/>
        </w:rPr>
        <w:br w:type="page"/>
      </w:r>
    </w:p>
    <w:p w14:paraId="4E3D121B">
      <w:pPr>
        <w:widowControl/>
        <w:jc w:val="center"/>
        <w:rPr>
          <w:rFonts w:hint="default" w:ascii="Times New Roman" w:hAnsi="Times New Roman" w:eastAsia="仿宋" w:cs="Times New Roman"/>
          <w:b w:val="0"/>
          <w:color w:val="auto"/>
          <w:highlight w:val="none"/>
        </w:rPr>
      </w:pPr>
      <w:bookmarkStart w:id="99" w:name="_Toc15396618"/>
      <w:bookmarkStart w:id="100" w:name="_Toc26889_WPSOffice_Level1"/>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四</w:t>
      </w:r>
      <w:r>
        <w:rPr>
          <w:rStyle w:val="32"/>
          <w:rFonts w:hint="default" w:ascii="Times New Roman" w:hAnsi="Times New Roman" w:eastAsia="黑体" w:cs="Times New Roman"/>
          <w:b w:val="0"/>
          <w:color w:val="auto"/>
          <w:highlight w:val="none"/>
        </w:rPr>
        <w:t>部分</w:t>
      </w:r>
      <w:r>
        <w:rPr>
          <w:rStyle w:val="32"/>
          <w:rFonts w:hint="default" w:ascii="Times New Roman" w:hAnsi="Times New Roman" w:eastAsia="黑体" w:cs="Times New Roman"/>
          <w:b w:val="0"/>
          <w:color w:val="auto"/>
          <w:highlight w:val="none"/>
          <w:lang w:val="en-US" w:eastAsia="zh-CN"/>
        </w:rPr>
        <w:t xml:space="preserve"> </w:t>
      </w:r>
      <w:r>
        <w:rPr>
          <w:rStyle w:val="32"/>
          <w:rFonts w:hint="default" w:ascii="Times New Roman" w:hAnsi="Times New Roman" w:eastAsia="黑体" w:cs="Times New Roman"/>
          <w:b w:val="0"/>
          <w:color w:val="auto"/>
          <w:highlight w:val="none"/>
        </w:rPr>
        <w:t xml:space="preserve"> 附表</w:t>
      </w:r>
      <w:bookmarkEnd w:id="98"/>
      <w:bookmarkEnd w:id="99"/>
      <w:bookmarkEnd w:id="100"/>
      <w:bookmarkStart w:id="101" w:name="_Toc15396619"/>
    </w:p>
    <w:p w14:paraId="57909BE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67D7CA9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02" w:name="_Toc12032_WPSOffice_Level2"/>
      <w:r>
        <w:rPr>
          <w:rFonts w:hint="default" w:ascii="Times New Roman" w:hAnsi="Times New Roman" w:eastAsia="仿宋_GB2312" w:cs="Times New Roman"/>
          <w:color w:val="auto"/>
          <w:sz w:val="32"/>
          <w:szCs w:val="32"/>
          <w:highlight w:val="none"/>
        </w:rPr>
        <w:t>一、收入支出决算总表</w:t>
      </w:r>
      <w:bookmarkEnd w:id="101"/>
      <w:bookmarkEnd w:id="102"/>
    </w:p>
    <w:p w14:paraId="4340007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03" w:name="_Toc25064_WPSOffice_Level2"/>
      <w:bookmarkStart w:id="104" w:name="_Toc15396620"/>
      <w:r>
        <w:rPr>
          <w:rFonts w:hint="default" w:ascii="Times New Roman" w:hAnsi="Times New Roman" w:eastAsia="仿宋_GB2312" w:cs="Times New Roman"/>
          <w:color w:val="auto"/>
          <w:sz w:val="32"/>
          <w:szCs w:val="32"/>
          <w:highlight w:val="none"/>
        </w:rPr>
        <w:t>二、收入决算表</w:t>
      </w:r>
      <w:bookmarkEnd w:id="103"/>
      <w:bookmarkEnd w:id="104"/>
    </w:p>
    <w:p w14:paraId="65AEE1B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05" w:name="_Toc105_WPSOffice_Level2"/>
      <w:bookmarkStart w:id="106" w:name="_Toc15396621"/>
      <w:r>
        <w:rPr>
          <w:rFonts w:hint="default" w:ascii="Times New Roman" w:hAnsi="Times New Roman" w:eastAsia="仿宋_GB2312" w:cs="Times New Roman"/>
          <w:color w:val="auto"/>
          <w:sz w:val="32"/>
          <w:szCs w:val="32"/>
          <w:highlight w:val="none"/>
        </w:rPr>
        <w:t>三、支出决算表</w:t>
      </w:r>
      <w:bookmarkEnd w:id="105"/>
      <w:bookmarkEnd w:id="106"/>
    </w:p>
    <w:p w14:paraId="5DA1BCC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07" w:name="_Toc23079_WPSOffice_Level2"/>
      <w:bookmarkStart w:id="108" w:name="_Toc15396622"/>
      <w:r>
        <w:rPr>
          <w:rFonts w:hint="default" w:ascii="Times New Roman" w:hAnsi="Times New Roman" w:eastAsia="仿宋_GB2312" w:cs="Times New Roman"/>
          <w:color w:val="auto"/>
          <w:sz w:val="32"/>
          <w:szCs w:val="32"/>
          <w:highlight w:val="none"/>
        </w:rPr>
        <w:t>四、财政拨款收入支出决算总表</w:t>
      </w:r>
      <w:bookmarkEnd w:id="107"/>
      <w:bookmarkEnd w:id="108"/>
    </w:p>
    <w:p w14:paraId="6F078E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09" w:name="_Toc23640_WPSOffice_Level2"/>
      <w:bookmarkStart w:id="110" w:name="_Toc15396623"/>
      <w:r>
        <w:rPr>
          <w:rFonts w:hint="default" w:ascii="Times New Roman" w:hAnsi="Times New Roman" w:eastAsia="仿宋_GB2312" w:cs="Times New Roman"/>
          <w:color w:val="auto"/>
          <w:sz w:val="32"/>
          <w:szCs w:val="32"/>
          <w:highlight w:val="none"/>
        </w:rPr>
        <w:t>五、财政拨款支出决算明细表</w:t>
      </w:r>
      <w:bookmarkEnd w:id="109"/>
      <w:bookmarkEnd w:id="110"/>
      <w:bookmarkStart w:id="111" w:name="_Toc15396624"/>
    </w:p>
    <w:p w14:paraId="74FC599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12" w:name="_Toc23032_WPSOffice_Level2"/>
      <w:r>
        <w:rPr>
          <w:rFonts w:hint="default" w:ascii="Times New Roman" w:hAnsi="Times New Roman" w:eastAsia="仿宋_GB2312" w:cs="Times New Roman"/>
          <w:color w:val="auto"/>
          <w:sz w:val="32"/>
          <w:szCs w:val="32"/>
          <w:highlight w:val="none"/>
        </w:rPr>
        <w:t>六、一般公共预算财政拨款支出决算表</w:t>
      </w:r>
      <w:bookmarkEnd w:id="111"/>
      <w:bookmarkEnd w:id="112"/>
    </w:p>
    <w:p w14:paraId="6F44FD0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13" w:name="_Toc32048_WPSOffice_Level2"/>
      <w:bookmarkStart w:id="114" w:name="_Toc15396625"/>
      <w:r>
        <w:rPr>
          <w:rFonts w:hint="default" w:ascii="Times New Roman" w:hAnsi="Times New Roman" w:eastAsia="仿宋_GB2312" w:cs="Times New Roman"/>
          <w:color w:val="auto"/>
          <w:sz w:val="32"/>
          <w:szCs w:val="32"/>
          <w:highlight w:val="none"/>
        </w:rPr>
        <w:t>七、一般公共预算财政拨款支出决算明细表</w:t>
      </w:r>
      <w:bookmarkEnd w:id="113"/>
      <w:bookmarkEnd w:id="114"/>
    </w:p>
    <w:p w14:paraId="1957571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15" w:name="_Toc15396626"/>
      <w:bookmarkStart w:id="116" w:name="_Toc1327_WPSOffice_Level2"/>
      <w:r>
        <w:rPr>
          <w:rFonts w:hint="default" w:ascii="Times New Roman" w:hAnsi="Times New Roman" w:eastAsia="仿宋_GB2312" w:cs="Times New Roman"/>
          <w:color w:val="auto"/>
          <w:sz w:val="32"/>
          <w:szCs w:val="32"/>
          <w:highlight w:val="none"/>
        </w:rPr>
        <w:t>八、一般公共预算财政拨款基本支出决算表</w:t>
      </w:r>
      <w:bookmarkEnd w:id="115"/>
      <w:bookmarkEnd w:id="116"/>
    </w:p>
    <w:p w14:paraId="63C8D42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17" w:name="_Toc15396627"/>
      <w:bookmarkStart w:id="118" w:name="_Toc1649_WPSOffice_Level2"/>
      <w:r>
        <w:rPr>
          <w:rFonts w:hint="default" w:ascii="Times New Roman" w:hAnsi="Times New Roman" w:eastAsia="仿宋_GB2312" w:cs="Times New Roman"/>
          <w:color w:val="auto"/>
          <w:sz w:val="32"/>
          <w:szCs w:val="32"/>
          <w:highlight w:val="none"/>
        </w:rPr>
        <w:t>九、一般公共预算财政拨款项目支出决算表</w:t>
      </w:r>
      <w:bookmarkEnd w:id="117"/>
      <w:bookmarkEnd w:id="118"/>
    </w:p>
    <w:p w14:paraId="02FF6B9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19" w:name="_Toc15396628"/>
      <w:bookmarkStart w:id="120" w:name="_Toc11357_WPSOffice_Level2"/>
      <w:r>
        <w:rPr>
          <w:rFonts w:hint="default" w:ascii="Times New Roman" w:hAnsi="Times New Roman" w:eastAsia="仿宋_GB2312" w:cs="Times New Roman"/>
          <w:color w:val="auto"/>
          <w:sz w:val="32"/>
          <w:szCs w:val="32"/>
          <w:highlight w:val="none"/>
        </w:rPr>
        <w:t>十、</w:t>
      </w:r>
      <w:bookmarkEnd w:id="119"/>
      <w:r>
        <w:rPr>
          <w:rFonts w:hint="default" w:ascii="Times New Roman" w:hAnsi="Times New Roman" w:eastAsia="仿宋_GB2312" w:cs="Times New Roman"/>
          <w:color w:val="auto"/>
          <w:sz w:val="32"/>
          <w:szCs w:val="32"/>
          <w:highlight w:val="none"/>
        </w:rPr>
        <w:t>政府性基金预算财政拨款收入支出决算表</w:t>
      </w:r>
      <w:bookmarkEnd w:id="120"/>
    </w:p>
    <w:p w14:paraId="151077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21" w:name="_Toc15396629"/>
      <w:bookmarkStart w:id="122" w:name="_Toc7468_WPSOffice_Level2"/>
      <w:r>
        <w:rPr>
          <w:rFonts w:hint="default" w:ascii="Times New Roman" w:hAnsi="Times New Roman" w:eastAsia="仿宋_GB2312" w:cs="Times New Roman"/>
          <w:color w:val="auto"/>
          <w:sz w:val="32"/>
          <w:szCs w:val="32"/>
          <w:highlight w:val="none"/>
        </w:rPr>
        <w:t>十一、</w:t>
      </w:r>
      <w:bookmarkEnd w:id="121"/>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bookmarkEnd w:id="122"/>
    </w:p>
    <w:p w14:paraId="5395D62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123" w:name="_Toc15396630"/>
      <w:bookmarkStart w:id="124" w:name="_Toc17397_WPSOffice_Level2"/>
      <w:r>
        <w:rPr>
          <w:rFonts w:hint="default" w:ascii="Times New Roman" w:hAnsi="Times New Roman" w:eastAsia="仿宋_GB2312" w:cs="Times New Roman"/>
          <w:color w:val="auto"/>
          <w:sz w:val="32"/>
          <w:szCs w:val="32"/>
          <w:highlight w:val="none"/>
        </w:rPr>
        <w:t>十二、</w:t>
      </w:r>
      <w:bookmarkEnd w:id="123"/>
      <w:r>
        <w:rPr>
          <w:rFonts w:hint="default" w:ascii="Times New Roman" w:hAnsi="Times New Roman" w:eastAsia="仿宋_GB2312" w:cs="Times New Roman"/>
          <w:color w:val="auto"/>
          <w:sz w:val="32"/>
          <w:szCs w:val="32"/>
          <w:highlight w:val="none"/>
          <w:lang w:eastAsia="zh-CN"/>
        </w:rPr>
        <w:t>国有资本经营预算财政拨款支出决算表</w:t>
      </w:r>
      <w:bookmarkEnd w:id="124"/>
    </w:p>
    <w:p w14:paraId="7B50807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125" w:name="_Toc15396631"/>
      <w:bookmarkStart w:id="126" w:name="_Toc16682_WPSOffice_Level2"/>
      <w:r>
        <w:rPr>
          <w:rFonts w:hint="default" w:ascii="Times New Roman" w:hAnsi="Times New Roman" w:eastAsia="仿宋_GB2312" w:cs="Times New Roman"/>
          <w:color w:val="auto"/>
          <w:sz w:val="32"/>
          <w:szCs w:val="32"/>
          <w:highlight w:val="none"/>
        </w:rPr>
        <w:t>十三、</w:t>
      </w:r>
      <w:bookmarkEnd w:id="125"/>
      <w:r>
        <w:rPr>
          <w:rFonts w:hint="default" w:ascii="Times New Roman" w:hAnsi="Times New Roman" w:eastAsia="仿宋_GB2312" w:cs="Times New Roman"/>
          <w:color w:val="auto"/>
          <w:sz w:val="32"/>
          <w:szCs w:val="32"/>
          <w:highlight w:val="none"/>
          <w:lang w:eastAsia="zh-CN"/>
        </w:rPr>
        <w:t>财政拨款“三公”经费支出决算表</w:t>
      </w:r>
      <w:bookmarkEnd w:id="126"/>
    </w:p>
    <w:p w14:paraId="3FFD9AF6">
      <w:pPr>
        <w:rPr>
          <w:rFonts w:hint="default" w:ascii="Times New Roman" w:hAnsi="Times New Roman" w:cs="Times New Roman"/>
          <w:lang w:eastAsia="zh-CN"/>
        </w:rPr>
      </w:pPr>
    </w:p>
    <w:p w14:paraId="40F0D02C">
      <w:pPr>
        <w:tabs>
          <w:tab w:val="left" w:pos="7584"/>
        </w:tabs>
        <w:bidi w:val="0"/>
        <w:jc w:val="left"/>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kern w:val="2"/>
          <w:sz w:val="21"/>
          <w:szCs w:val="24"/>
          <w:lang w:val="en-US" w:eastAsia="zh-CN" w:bidi="ar-SA"/>
        </w:rPr>
        <w:tab/>
      </w:r>
    </w:p>
    <w:sectPr>
      <w:footerReference r:id="rId7" w:type="first"/>
      <w:footerReference r:id="rId6" w:type="default"/>
      <w:pgSz w:w="11906" w:h="16838"/>
      <w:pgMar w:top="2098" w:right="1474" w:bottom="1984" w:left="1587" w:header="851" w:footer="1134" w:gutter="0"/>
      <w:pgNumType w:fmt="decimal"/>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6BCACA-7899-4323-B369-782ACB334A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1B125A68-21F6-4D44-923F-BE4B504FD379}"/>
  </w:font>
  <w:font w:name="仿宋">
    <w:panose1 w:val="02010609060101010101"/>
    <w:charset w:val="86"/>
    <w:family w:val="auto"/>
    <w:pitch w:val="default"/>
    <w:sig w:usb0="800002BF" w:usb1="38CF7CFA" w:usb2="00000016" w:usb3="00000000" w:csb0="00040001" w:csb1="00000000"/>
    <w:embedRegular r:id="rId3" w:fontKey="{130D3E51-075E-42F6-BB57-C425B9BC5DE7}"/>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FA8D4724-EEF0-46C2-8352-EC801B2B65EB}"/>
  </w:font>
  <w:font w:name="楷体_GB2312">
    <w:panose1 w:val="02010609030101010101"/>
    <w:charset w:val="86"/>
    <w:family w:val="auto"/>
    <w:pitch w:val="default"/>
    <w:sig w:usb0="00000001" w:usb1="080E0000" w:usb2="00000000" w:usb3="00000000" w:csb0="00040000" w:csb1="00000000"/>
    <w:embedRegular r:id="rId5" w:fontKey="{45A9FB1B-4036-4A4B-8726-7DAAF0F5C9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A722C">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CD06F">
                          <w:pPr>
                            <w:pStyle w:val="12"/>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C8CD06F">
                    <w:pPr>
                      <w:pStyle w:val="12"/>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p w14:paraId="68E22AC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85CE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45782">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B45782">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443B0">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306DD">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77306DD">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62F71BCF">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4EEA6">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951F83">
                          <w:pPr>
                            <w:pStyle w:val="12"/>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A951F83">
                    <w:pPr>
                      <w:pStyle w:val="12"/>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3AFA3">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1BB6BD"/>
    <w:multiLevelType w:val="singleLevel"/>
    <w:tmpl w:val="361BB6B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5C13"/>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A95AA3"/>
    <w:rsid w:val="029D6531"/>
    <w:rsid w:val="02FEBE30"/>
    <w:rsid w:val="04916F1E"/>
    <w:rsid w:val="061E35DE"/>
    <w:rsid w:val="066E0107"/>
    <w:rsid w:val="07996F6E"/>
    <w:rsid w:val="07A42C97"/>
    <w:rsid w:val="07DFD8BA"/>
    <w:rsid w:val="09867E8F"/>
    <w:rsid w:val="0A2032A3"/>
    <w:rsid w:val="0CA8290A"/>
    <w:rsid w:val="0D35B1ED"/>
    <w:rsid w:val="0E254B6B"/>
    <w:rsid w:val="0EA81977"/>
    <w:rsid w:val="0F98263C"/>
    <w:rsid w:val="101860EC"/>
    <w:rsid w:val="101F47CC"/>
    <w:rsid w:val="10C055FF"/>
    <w:rsid w:val="11694EBD"/>
    <w:rsid w:val="11772AA4"/>
    <w:rsid w:val="118107EC"/>
    <w:rsid w:val="12A6008B"/>
    <w:rsid w:val="12E24EE2"/>
    <w:rsid w:val="13D50BC4"/>
    <w:rsid w:val="14B17F78"/>
    <w:rsid w:val="165E0673"/>
    <w:rsid w:val="16B831D5"/>
    <w:rsid w:val="16BB723D"/>
    <w:rsid w:val="17E50567"/>
    <w:rsid w:val="186504BB"/>
    <w:rsid w:val="18ED2570"/>
    <w:rsid w:val="191B74BC"/>
    <w:rsid w:val="19A445FC"/>
    <w:rsid w:val="1BE8440E"/>
    <w:rsid w:val="1D155CEE"/>
    <w:rsid w:val="1D1638FE"/>
    <w:rsid w:val="1E312DEB"/>
    <w:rsid w:val="1E336318"/>
    <w:rsid w:val="1E740ACF"/>
    <w:rsid w:val="1FF35744"/>
    <w:rsid w:val="1FF6BC77"/>
    <w:rsid w:val="20C03FCA"/>
    <w:rsid w:val="2186353C"/>
    <w:rsid w:val="23860B96"/>
    <w:rsid w:val="240371BF"/>
    <w:rsid w:val="244F3473"/>
    <w:rsid w:val="24C97D99"/>
    <w:rsid w:val="25A718F0"/>
    <w:rsid w:val="25BB59F6"/>
    <w:rsid w:val="25FE211B"/>
    <w:rsid w:val="260F557C"/>
    <w:rsid w:val="26970054"/>
    <w:rsid w:val="274633E7"/>
    <w:rsid w:val="281408E2"/>
    <w:rsid w:val="298C36DF"/>
    <w:rsid w:val="29FD04D3"/>
    <w:rsid w:val="29FD45DD"/>
    <w:rsid w:val="2A83695D"/>
    <w:rsid w:val="2BEC66B7"/>
    <w:rsid w:val="2BFF7BC6"/>
    <w:rsid w:val="2C8A61B5"/>
    <w:rsid w:val="2DF04E50"/>
    <w:rsid w:val="2E586DFA"/>
    <w:rsid w:val="2F040D46"/>
    <w:rsid w:val="2F6B035B"/>
    <w:rsid w:val="2FAE5751"/>
    <w:rsid w:val="2FB1A395"/>
    <w:rsid w:val="2FD9A7D8"/>
    <w:rsid w:val="2FDBF714"/>
    <w:rsid w:val="3086488D"/>
    <w:rsid w:val="30AB6865"/>
    <w:rsid w:val="311D7312"/>
    <w:rsid w:val="319F7F4E"/>
    <w:rsid w:val="32BD1EF1"/>
    <w:rsid w:val="3304709D"/>
    <w:rsid w:val="33A773CB"/>
    <w:rsid w:val="33E91241"/>
    <w:rsid w:val="349D6851"/>
    <w:rsid w:val="36AA5135"/>
    <w:rsid w:val="36BE0DA7"/>
    <w:rsid w:val="376B6AA6"/>
    <w:rsid w:val="376D39B2"/>
    <w:rsid w:val="377A5B12"/>
    <w:rsid w:val="37BE3746"/>
    <w:rsid w:val="37E16F03"/>
    <w:rsid w:val="37F53A3B"/>
    <w:rsid w:val="38487464"/>
    <w:rsid w:val="385D1988"/>
    <w:rsid w:val="389B6C89"/>
    <w:rsid w:val="38D469F0"/>
    <w:rsid w:val="39627CCD"/>
    <w:rsid w:val="397BAF1F"/>
    <w:rsid w:val="3A6A79C9"/>
    <w:rsid w:val="3AB79AF3"/>
    <w:rsid w:val="3AE834C0"/>
    <w:rsid w:val="3B7EF35A"/>
    <w:rsid w:val="3B9FDB6C"/>
    <w:rsid w:val="3BF5BC2F"/>
    <w:rsid w:val="3C3519B4"/>
    <w:rsid w:val="3CEBA265"/>
    <w:rsid w:val="3D98207C"/>
    <w:rsid w:val="3DEE7CF3"/>
    <w:rsid w:val="3E740A63"/>
    <w:rsid w:val="3E78745D"/>
    <w:rsid w:val="3EAA16DD"/>
    <w:rsid w:val="3EE17838"/>
    <w:rsid w:val="3F55381A"/>
    <w:rsid w:val="3F7F7599"/>
    <w:rsid w:val="3FF4CAE0"/>
    <w:rsid w:val="3FF7B227"/>
    <w:rsid w:val="4093139F"/>
    <w:rsid w:val="41E04CD3"/>
    <w:rsid w:val="44E268DA"/>
    <w:rsid w:val="450D13D7"/>
    <w:rsid w:val="45506656"/>
    <w:rsid w:val="486A6C7A"/>
    <w:rsid w:val="488F069E"/>
    <w:rsid w:val="49867CF3"/>
    <w:rsid w:val="49D203AB"/>
    <w:rsid w:val="4A627F82"/>
    <w:rsid w:val="4B0E749A"/>
    <w:rsid w:val="4B2477C4"/>
    <w:rsid w:val="4B4F25DA"/>
    <w:rsid w:val="4BE068DB"/>
    <w:rsid w:val="4D577224"/>
    <w:rsid w:val="4D5C2FFE"/>
    <w:rsid w:val="4DBF1CEB"/>
    <w:rsid w:val="4DF0007C"/>
    <w:rsid w:val="4EAB630A"/>
    <w:rsid w:val="4ECE2238"/>
    <w:rsid w:val="4F5804E9"/>
    <w:rsid w:val="4F833267"/>
    <w:rsid w:val="4FE9BD67"/>
    <w:rsid w:val="4FFB052F"/>
    <w:rsid w:val="537E6D0A"/>
    <w:rsid w:val="53F74C96"/>
    <w:rsid w:val="549518D3"/>
    <w:rsid w:val="54F4174B"/>
    <w:rsid w:val="55170BA8"/>
    <w:rsid w:val="553218C9"/>
    <w:rsid w:val="55633225"/>
    <w:rsid w:val="567E1AA5"/>
    <w:rsid w:val="56E47B74"/>
    <w:rsid w:val="57175D52"/>
    <w:rsid w:val="57BD3DD4"/>
    <w:rsid w:val="5AF92295"/>
    <w:rsid w:val="5B250254"/>
    <w:rsid w:val="5B7939BA"/>
    <w:rsid w:val="5BC67558"/>
    <w:rsid w:val="5BDD79E6"/>
    <w:rsid w:val="5BF561CA"/>
    <w:rsid w:val="5BFF5DFC"/>
    <w:rsid w:val="5C893F80"/>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7E978E1"/>
    <w:rsid w:val="6881195A"/>
    <w:rsid w:val="698D0931"/>
    <w:rsid w:val="69AA3132"/>
    <w:rsid w:val="6A7FE5F3"/>
    <w:rsid w:val="6B053271"/>
    <w:rsid w:val="6BDD78B3"/>
    <w:rsid w:val="6C4A05C8"/>
    <w:rsid w:val="6C8742B8"/>
    <w:rsid w:val="6CBA18DE"/>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9C7839"/>
    <w:rsid w:val="75DEEEC2"/>
    <w:rsid w:val="75E32345"/>
    <w:rsid w:val="76E3355F"/>
    <w:rsid w:val="76FF5125"/>
    <w:rsid w:val="776F6FFA"/>
    <w:rsid w:val="77722530"/>
    <w:rsid w:val="778769C8"/>
    <w:rsid w:val="77A75DCA"/>
    <w:rsid w:val="77DC22F5"/>
    <w:rsid w:val="783E271A"/>
    <w:rsid w:val="78616DE9"/>
    <w:rsid w:val="78E875D7"/>
    <w:rsid w:val="79086DAD"/>
    <w:rsid w:val="79D7FD79"/>
    <w:rsid w:val="79EE5BA4"/>
    <w:rsid w:val="7A894339"/>
    <w:rsid w:val="7AD284E8"/>
    <w:rsid w:val="7AFF7572"/>
    <w:rsid w:val="7B2C39A7"/>
    <w:rsid w:val="7B6C7DFB"/>
    <w:rsid w:val="7BBFBED0"/>
    <w:rsid w:val="7BC3E394"/>
    <w:rsid w:val="7C1F3737"/>
    <w:rsid w:val="7CBFC87B"/>
    <w:rsid w:val="7CFE0F48"/>
    <w:rsid w:val="7D272ABC"/>
    <w:rsid w:val="7D7EC23E"/>
    <w:rsid w:val="7E8ADEBF"/>
    <w:rsid w:val="7E9A331D"/>
    <w:rsid w:val="7EA34BDB"/>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22"/>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qFormat/>
    <w:uiPriority w:val="0"/>
    <w:pPr>
      <w:spacing w:line="400" w:lineRule="exact"/>
      <w:ind w:firstLine="420"/>
    </w:pPr>
    <w:rPr>
      <w:spacing w:val="20"/>
      <w:kern w:val="0"/>
      <w:sz w:val="28"/>
    </w:rPr>
  </w:style>
  <w:style w:type="paragraph" w:styleId="9">
    <w:name w:val="Body Text"/>
    <w:basedOn w:val="1"/>
    <w:link w:val="29"/>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5"/>
    <w:semiHidden/>
    <w:unhideWhenUsed/>
    <w:qFormat/>
    <w:uiPriority w:val="99"/>
    <w:rPr>
      <w:sz w:val="18"/>
      <w:szCs w:val="18"/>
    </w:rPr>
  </w:style>
  <w:style w:type="paragraph" w:styleId="12">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Body Text First Indent"/>
    <w:basedOn w:val="9"/>
    <w:qFormat/>
    <w:uiPriority w:val="0"/>
    <w:pPr>
      <w:ind w:firstLine="420" w:firstLineChars="100"/>
    </w:p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标题 3 Char"/>
    <w:basedOn w:val="19"/>
    <w:link w:val="7"/>
    <w:qFormat/>
    <w:uiPriority w:val="9"/>
    <w:rPr>
      <w:rFonts w:ascii="Times New Roman" w:hAnsi="Times New Roman"/>
      <w:b/>
      <w:bCs/>
      <w:kern w:val="2"/>
      <w:sz w:val="32"/>
      <w:szCs w:val="32"/>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19"/>
    <w:semiHidden/>
    <w:qFormat/>
    <w:uiPriority w:val="99"/>
    <w:rPr>
      <w:rFonts w:ascii="Times New Roman" w:hAnsi="Times New Roman"/>
      <w:sz w:val="18"/>
      <w:szCs w:val="18"/>
    </w:rPr>
  </w:style>
  <w:style w:type="character" w:customStyle="1" w:styleId="25">
    <w:name w:val="页眉 Char"/>
    <w:link w:val="13"/>
    <w:semiHidden/>
    <w:qFormat/>
    <w:locked/>
    <w:uiPriority w:val="99"/>
    <w:rPr>
      <w:sz w:val="18"/>
    </w:rPr>
  </w:style>
  <w:style w:type="character" w:customStyle="1" w:styleId="26">
    <w:name w:val="Footer Char"/>
    <w:basedOn w:val="19"/>
    <w:semiHidden/>
    <w:qFormat/>
    <w:uiPriority w:val="99"/>
    <w:rPr>
      <w:rFonts w:ascii="Times New Roman" w:hAnsi="Times New Roman"/>
      <w:sz w:val="18"/>
      <w:szCs w:val="18"/>
    </w:rPr>
  </w:style>
  <w:style w:type="character" w:customStyle="1" w:styleId="27">
    <w:name w:val="页脚 Char"/>
    <w:link w:val="12"/>
    <w:qFormat/>
    <w:locked/>
    <w:uiPriority w:val="99"/>
    <w:rPr>
      <w:sz w:val="18"/>
    </w:rPr>
  </w:style>
  <w:style w:type="character" w:customStyle="1" w:styleId="28">
    <w:name w:val="Body Text Char"/>
    <w:basedOn w:val="19"/>
    <w:semiHidden/>
    <w:qFormat/>
    <w:uiPriority w:val="99"/>
    <w:rPr>
      <w:rFonts w:ascii="Times New Roman" w:hAnsi="Times New Roman"/>
      <w:szCs w:val="24"/>
    </w:rPr>
  </w:style>
  <w:style w:type="character" w:customStyle="1" w:styleId="29">
    <w:name w:val="正文文本 Char"/>
    <w:link w:val="9"/>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19"/>
    <w:link w:val="5"/>
    <w:qFormat/>
    <w:uiPriority w:val="9"/>
    <w:rPr>
      <w:rFonts w:ascii="Times New Roman" w:hAnsi="Times New Roman"/>
      <w:b/>
      <w:bCs/>
      <w:kern w:val="44"/>
      <w:sz w:val="44"/>
      <w:szCs w:val="44"/>
    </w:rPr>
  </w:style>
  <w:style w:type="character" w:customStyle="1" w:styleId="33">
    <w:name w:val="标题 2 Char"/>
    <w:basedOn w:val="19"/>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19"/>
    <w:link w:val="11"/>
    <w:semiHidden/>
    <w:qFormat/>
    <w:uiPriority w:val="99"/>
    <w:rPr>
      <w:rFonts w:ascii="Times New Roman" w:hAnsi="Times New Roman"/>
      <w:kern w:val="2"/>
      <w:sz w:val="18"/>
      <w:szCs w:val="18"/>
    </w:rPr>
  </w:style>
  <w:style w:type="paragraph" w:customStyle="1" w:styleId="36">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WPSOffice手动目录 1"/>
    <w:qFormat/>
    <w:uiPriority w:val="0"/>
    <w:pPr>
      <w:ind w:leftChars="0"/>
    </w:pPr>
    <w:rPr>
      <w:rFonts w:asciiTheme="minorHAnsi" w:hAnsiTheme="minorHAnsi" w:eastAsiaTheme="minorEastAsia" w:cstheme="minorBidi"/>
      <w:sz w:val="20"/>
      <w:szCs w:val="20"/>
    </w:rPr>
  </w:style>
  <w:style w:type="paragraph" w:customStyle="1" w:styleId="39">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5553b2c-94ce-4d1e-a714-431b9e205bb3}"/>
        <w:style w:val=""/>
        <w:category>
          <w:name w:val="常规"/>
          <w:gallery w:val="placeholder"/>
        </w:category>
        <w:types>
          <w:type w:val="bbPlcHdr"/>
        </w:types>
        <w:behaviors>
          <w:behavior w:val="content"/>
        </w:behaviors>
        <w:description w:val=""/>
        <w:guid w:val="{e5553b2c-94ce-4d1e-a714-431b9e205bb3}"/>
      </w:docPartPr>
      <w:docPartBody>
        <w:p w14:paraId="746083A1">
          <w:r>
            <w:rPr>
              <w:color w:val="808080"/>
            </w:rPr>
            <w:t>单击此处输入文字。</w:t>
          </w:r>
        </w:p>
      </w:docPartBody>
    </w:docPart>
    <w:docPart>
      <w:docPartPr>
        <w:name w:val="{227ea899-69b2-41f5-be75-628eaea1d7db}"/>
        <w:style w:val=""/>
        <w:category>
          <w:name w:val="常规"/>
          <w:gallery w:val="placeholder"/>
        </w:category>
        <w:types>
          <w:type w:val="bbPlcHdr"/>
        </w:types>
        <w:behaviors>
          <w:behavior w:val="content"/>
        </w:behaviors>
        <w:description w:val=""/>
        <w:guid w:val="{227ea899-69b2-41f5-be75-628eaea1d7db}"/>
      </w:docPartPr>
      <w:docPartBody>
        <w:p w14:paraId="1004D543">
          <w:r>
            <w:rPr>
              <w:color w:val="808080"/>
            </w:rPr>
            <w:t>单击此处输入文字。</w:t>
          </w:r>
        </w:p>
      </w:docPartBody>
    </w:docPart>
    <w:docPart>
      <w:docPartPr>
        <w:name w:val="{ba285c5d-2698-4dac-a143-0364528afbe4}"/>
        <w:style w:val=""/>
        <w:category>
          <w:name w:val="常规"/>
          <w:gallery w:val="placeholder"/>
        </w:category>
        <w:types>
          <w:type w:val="bbPlcHdr"/>
        </w:types>
        <w:behaviors>
          <w:behavior w:val="content"/>
        </w:behaviors>
        <w:description w:val=""/>
        <w:guid w:val="{ba285c5d-2698-4dac-a143-0364528afbe4}"/>
      </w:docPartPr>
      <w:docPartBody>
        <w:p w14:paraId="5FD90CA9">
          <w:r>
            <w:rPr>
              <w:color w:val="808080"/>
            </w:rPr>
            <w:t>单击此处输入文字。</w:t>
          </w:r>
        </w:p>
      </w:docPartBody>
    </w:docPart>
    <w:docPart>
      <w:docPartPr>
        <w:name w:val="{32c1a6a4-2cb8-48d9-befb-e59acf4e8d5a}"/>
        <w:style w:val=""/>
        <w:category>
          <w:name w:val="常规"/>
          <w:gallery w:val="placeholder"/>
        </w:category>
        <w:types>
          <w:type w:val="bbPlcHdr"/>
        </w:types>
        <w:behaviors>
          <w:behavior w:val="content"/>
        </w:behaviors>
        <w:description w:val=""/>
        <w:guid w:val="{32c1a6a4-2cb8-48d9-befb-e59acf4e8d5a}"/>
      </w:docPartPr>
      <w:docPartBody>
        <w:p w14:paraId="5F89A208">
          <w:r>
            <w:rPr>
              <w:color w:val="808080"/>
            </w:rPr>
            <w:t>单击此处输入文字。</w:t>
          </w:r>
        </w:p>
      </w:docPartBody>
    </w:docPart>
    <w:docPart>
      <w:docPartPr>
        <w:name w:val="{ca75de8a-75a0-4d89-bc59-fd14640c9151}"/>
        <w:style w:val=""/>
        <w:category>
          <w:name w:val="常规"/>
          <w:gallery w:val="placeholder"/>
        </w:category>
        <w:types>
          <w:type w:val="bbPlcHdr"/>
        </w:types>
        <w:behaviors>
          <w:behavior w:val="content"/>
        </w:behaviors>
        <w:description w:val=""/>
        <w:guid w:val="{ca75de8a-75a0-4d89-bc59-fd14640c9151}"/>
      </w:docPartPr>
      <w:docPartBody>
        <w:p w14:paraId="547FF0CE">
          <w:r>
            <w:rPr>
              <w:color w:val="808080"/>
            </w:rPr>
            <w:t>单击此处输入文字。</w:t>
          </w:r>
        </w:p>
      </w:docPartBody>
    </w:docPart>
    <w:docPart>
      <w:docPartPr>
        <w:name w:val="{fed8c64e-58c0-4431-baf2-e4c8fc515d40}"/>
        <w:style w:val=""/>
        <w:category>
          <w:name w:val="常规"/>
          <w:gallery w:val="placeholder"/>
        </w:category>
        <w:types>
          <w:type w:val="bbPlcHdr"/>
        </w:types>
        <w:behaviors>
          <w:behavior w:val="content"/>
        </w:behaviors>
        <w:description w:val=""/>
        <w:guid w:val="{fed8c64e-58c0-4431-baf2-e4c8fc515d40}"/>
      </w:docPartPr>
      <w:docPartBody>
        <w:p w14:paraId="08529111">
          <w:r>
            <w:rPr>
              <w:color w:val="808080"/>
            </w:rPr>
            <w:t>单击此处输入文字。</w:t>
          </w:r>
        </w:p>
      </w:docPartBody>
    </w:docPart>
    <w:docPart>
      <w:docPartPr>
        <w:name w:val="{f12ab0fb-d6f6-4bda-86cb-d3a22687fa3f}"/>
        <w:style w:val=""/>
        <w:category>
          <w:name w:val="常规"/>
          <w:gallery w:val="placeholder"/>
        </w:category>
        <w:types>
          <w:type w:val="bbPlcHdr"/>
        </w:types>
        <w:behaviors>
          <w:behavior w:val="content"/>
        </w:behaviors>
        <w:description w:val=""/>
        <w:guid w:val="{f12ab0fb-d6f6-4bda-86cb-d3a22687fa3f}"/>
      </w:docPartPr>
      <w:docPartBody>
        <w:p w14:paraId="40136A50">
          <w:r>
            <w:rPr>
              <w:color w:val="808080"/>
            </w:rPr>
            <w:t>单击此处输入文字。</w:t>
          </w:r>
        </w:p>
      </w:docPartBody>
    </w:docPart>
    <w:docPart>
      <w:docPartPr>
        <w:name w:val="{00346b7c-03d6-4f2d-a78e-dc8eec0d47a3}"/>
        <w:style w:val=""/>
        <w:category>
          <w:name w:val="常规"/>
          <w:gallery w:val="placeholder"/>
        </w:category>
        <w:types>
          <w:type w:val="bbPlcHdr"/>
        </w:types>
        <w:behaviors>
          <w:behavior w:val="content"/>
        </w:behaviors>
        <w:description w:val=""/>
        <w:guid w:val="{00346b7c-03d6-4f2d-a78e-dc8eec0d47a3}"/>
      </w:docPartPr>
      <w:docPartBody>
        <w:p w14:paraId="620187C1">
          <w:r>
            <w:rPr>
              <w:color w:val="808080"/>
            </w:rPr>
            <w:t>单击此处输入文字。</w:t>
          </w:r>
        </w:p>
      </w:docPartBody>
    </w:docPart>
    <w:docPart>
      <w:docPartPr>
        <w:name w:val="{1acf4b77-eedc-48a9-bb23-931cf8740ff4}"/>
        <w:style w:val=""/>
        <w:category>
          <w:name w:val="常规"/>
          <w:gallery w:val="placeholder"/>
        </w:category>
        <w:types>
          <w:type w:val="bbPlcHdr"/>
        </w:types>
        <w:behaviors>
          <w:behavior w:val="content"/>
        </w:behaviors>
        <w:description w:val=""/>
        <w:guid w:val="{1acf4b77-eedc-48a9-bb23-931cf8740ff4}"/>
      </w:docPartPr>
      <w:docPartBody>
        <w:p w14:paraId="480B514E">
          <w:r>
            <w:rPr>
              <w:color w:val="808080"/>
            </w:rPr>
            <w:t>单击此处输入文字。</w:t>
          </w:r>
        </w:p>
      </w:docPartBody>
    </w:docPart>
    <w:docPart>
      <w:docPartPr>
        <w:name w:val="{32d82633-62d4-47af-9062-d2784bf4a9d3}"/>
        <w:style w:val=""/>
        <w:category>
          <w:name w:val="常规"/>
          <w:gallery w:val="placeholder"/>
        </w:category>
        <w:types>
          <w:type w:val="bbPlcHdr"/>
        </w:types>
        <w:behaviors>
          <w:behavior w:val="content"/>
        </w:behaviors>
        <w:description w:val=""/>
        <w:guid w:val="{32d82633-62d4-47af-9062-d2784bf4a9d3}"/>
      </w:docPartPr>
      <w:docPartBody>
        <w:p w14:paraId="49581DEC">
          <w:r>
            <w:rPr>
              <w:color w:val="808080"/>
            </w:rPr>
            <w:t>单击此处输入文字。</w:t>
          </w:r>
        </w:p>
      </w:docPartBody>
    </w:docPart>
    <w:docPart>
      <w:docPartPr>
        <w:name w:val="{9bd5a887-af92-43b9-ad17-1a494ba1a1ab}"/>
        <w:style w:val=""/>
        <w:category>
          <w:name w:val="常规"/>
          <w:gallery w:val="placeholder"/>
        </w:category>
        <w:types>
          <w:type w:val="bbPlcHdr"/>
        </w:types>
        <w:behaviors>
          <w:behavior w:val="content"/>
        </w:behaviors>
        <w:description w:val=""/>
        <w:guid w:val="{9bd5a887-af92-43b9-ad17-1a494ba1a1ab}"/>
      </w:docPartPr>
      <w:docPartBody>
        <w:p w14:paraId="2D12A8FC">
          <w:r>
            <w:rPr>
              <w:color w:val="808080"/>
            </w:rPr>
            <w:t>单击此处输入文字。</w:t>
          </w:r>
        </w:p>
      </w:docPartBody>
    </w:docPart>
    <w:docPart>
      <w:docPartPr>
        <w:name w:val="{d4554b29-94a1-4828-9bc3-f856eea5dcfd}"/>
        <w:style w:val=""/>
        <w:category>
          <w:name w:val="常规"/>
          <w:gallery w:val="placeholder"/>
        </w:category>
        <w:types>
          <w:type w:val="bbPlcHdr"/>
        </w:types>
        <w:behaviors>
          <w:behavior w:val="content"/>
        </w:behaviors>
        <w:description w:val=""/>
        <w:guid w:val="{d4554b29-94a1-4828-9bc3-f856eea5dcfd}"/>
      </w:docPartPr>
      <w:docPartBody>
        <w:p w14:paraId="42922958">
          <w:r>
            <w:rPr>
              <w:color w:val="808080"/>
            </w:rPr>
            <w:t>单击此处输入文字。</w:t>
          </w:r>
        </w:p>
      </w:docPartBody>
    </w:docPart>
    <w:docPart>
      <w:docPartPr>
        <w:name w:val="{d7730d36-2617-4153-8af2-543f8bcefdaa}"/>
        <w:style w:val=""/>
        <w:category>
          <w:name w:val="常规"/>
          <w:gallery w:val="placeholder"/>
        </w:category>
        <w:types>
          <w:type w:val="bbPlcHdr"/>
        </w:types>
        <w:behaviors>
          <w:behavior w:val="content"/>
        </w:behaviors>
        <w:description w:val=""/>
        <w:guid w:val="{d7730d36-2617-4153-8af2-543f8bcefdaa}"/>
      </w:docPartPr>
      <w:docPartBody>
        <w:p w14:paraId="1756509C">
          <w:r>
            <w:rPr>
              <w:color w:val="808080"/>
            </w:rPr>
            <w:t>单击此处输入文字。</w:t>
          </w:r>
        </w:p>
      </w:docPartBody>
    </w:docPart>
    <w:docPart>
      <w:docPartPr>
        <w:name w:val="{e56b411a-bd59-4557-b71b-5078999a5193}"/>
        <w:style w:val=""/>
        <w:category>
          <w:name w:val="常规"/>
          <w:gallery w:val="placeholder"/>
        </w:category>
        <w:types>
          <w:type w:val="bbPlcHdr"/>
        </w:types>
        <w:behaviors>
          <w:behavior w:val="content"/>
        </w:behaviors>
        <w:description w:val=""/>
        <w:guid w:val="{e56b411a-bd59-4557-b71b-5078999a5193}"/>
      </w:docPartPr>
      <w:docPartBody>
        <w:p w14:paraId="050AEDE4">
          <w:r>
            <w:rPr>
              <w:color w:val="808080"/>
            </w:rPr>
            <w:t>单击此处输入文字。</w:t>
          </w:r>
        </w:p>
      </w:docPartBody>
    </w:docPart>
    <w:docPart>
      <w:docPartPr>
        <w:name w:val="{a769154d-83c7-43fb-bb60-3b283d53857c}"/>
        <w:style w:val=""/>
        <w:category>
          <w:name w:val="常规"/>
          <w:gallery w:val="placeholder"/>
        </w:category>
        <w:types>
          <w:type w:val="bbPlcHdr"/>
        </w:types>
        <w:behaviors>
          <w:behavior w:val="content"/>
        </w:behaviors>
        <w:description w:val=""/>
        <w:guid w:val="{a769154d-83c7-43fb-bb60-3b283d53857c}"/>
      </w:docPartPr>
      <w:docPartBody>
        <w:p w14:paraId="1BF83E89">
          <w:r>
            <w:rPr>
              <w:color w:val="808080"/>
            </w:rPr>
            <w:t>单击此处输入文字。</w:t>
          </w:r>
        </w:p>
      </w:docPartBody>
    </w:docPart>
    <w:docPart>
      <w:docPartPr>
        <w:name w:val="{02c52e93-73a8-4533-af8a-e9e3d74b9ac9}"/>
        <w:style w:val=""/>
        <w:category>
          <w:name w:val="常规"/>
          <w:gallery w:val="placeholder"/>
        </w:category>
        <w:types>
          <w:type w:val="bbPlcHdr"/>
        </w:types>
        <w:behaviors>
          <w:behavior w:val="content"/>
        </w:behaviors>
        <w:description w:val=""/>
        <w:guid w:val="{02c52e93-73a8-4533-af8a-e9e3d74b9ac9}"/>
      </w:docPartPr>
      <w:docPartBody>
        <w:p w14:paraId="6F630F5B">
          <w:r>
            <w:rPr>
              <w:color w:val="808080"/>
            </w:rPr>
            <w:t>单击此处输入文字。</w:t>
          </w:r>
        </w:p>
      </w:docPartBody>
    </w:docPart>
    <w:docPart>
      <w:docPartPr>
        <w:name w:val="{2eae8f49-6067-41ed-bce3-4919a16affab}"/>
        <w:style w:val=""/>
        <w:category>
          <w:name w:val="常规"/>
          <w:gallery w:val="placeholder"/>
        </w:category>
        <w:types>
          <w:type w:val="bbPlcHdr"/>
        </w:types>
        <w:behaviors>
          <w:behavior w:val="content"/>
        </w:behaviors>
        <w:description w:val=""/>
        <w:guid w:val="{2eae8f49-6067-41ed-bce3-4919a16affab}"/>
      </w:docPartPr>
      <w:docPartBody>
        <w:p w14:paraId="56DA7B0C">
          <w:r>
            <w:rPr>
              <w:color w:val="808080"/>
            </w:rPr>
            <w:t>单击此处输入文字。</w:t>
          </w:r>
        </w:p>
      </w:docPartBody>
    </w:docPart>
    <w:docPart>
      <w:docPartPr>
        <w:name w:val="{fa342457-f344-4029-8627-d11af52960b9}"/>
        <w:style w:val=""/>
        <w:category>
          <w:name w:val="常规"/>
          <w:gallery w:val="placeholder"/>
        </w:category>
        <w:types>
          <w:type w:val="bbPlcHdr"/>
        </w:types>
        <w:behaviors>
          <w:behavior w:val="content"/>
        </w:behaviors>
        <w:description w:val=""/>
        <w:guid w:val="{fa342457-f344-4029-8627-d11af52960b9}"/>
      </w:docPartPr>
      <w:docPartBody>
        <w:p w14:paraId="5AD67EEB">
          <w:r>
            <w:rPr>
              <w:color w:val="808080"/>
            </w:rPr>
            <w:t>单击此处输入文字。</w:t>
          </w:r>
        </w:p>
      </w:docPartBody>
    </w:docPart>
    <w:docPart>
      <w:docPartPr>
        <w:name w:val="{8256f160-fb55-4036-a9b0-89619b4245f8}"/>
        <w:style w:val=""/>
        <w:category>
          <w:name w:val="常规"/>
          <w:gallery w:val="placeholder"/>
        </w:category>
        <w:types>
          <w:type w:val="bbPlcHdr"/>
        </w:types>
        <w:behaviors>
          <w:behavior w:val="content"/>
        </w:behaviors>
        <w:description w:val=""/>
        <w:guid w:val="{8256f160-fb55-4036-a9b0-89619b4245f8}"/>
      </w:docPartPr>
      <w:docPartBody>
        <w:p w14:paraId="48FF0744">
          <w:r>
            <w:rPr>
              <w:color w:val="808080"/>
            </w:rPr>
            <w:t>单击此处输入文字。</w:t>
          </w:r>
        </w:p>
      </w:docPartBody>
    </w:docPart>
    <w:docPart>
      <w:docPartPr>
        <w:name w:val="{aad4830a-5b6c-4332-9887-aa101ebf89eb}"/>
        <w:style w:val=""/>
        <w:category>
          <w:name w:val="常规"/>
          <w:gallery w:val="placeholder"/>
        </w:category>
        <w:types>
          <w:type w:val="bbPlcHdr"/>
        </w:types>
        <w:behaviors>
          <w:behavior w:val="content"/>
        </w:behaviors>
        <w:description w:val=""/>
        <w:guid w:val="{aad4830a-5b6c-4332-9887-aa101ebf89eb}"/>
      </w:docPartPr>
      <w:docPartBody>
        <w:p w14:paraId="2B77ACC9">
          <w:r>
            <w:rPr>
              <w:color w:val="808080"/>
            </w:rPr>
            <w:t>单击此处输入文字。</w:t>
          </w:r>
        </w:p>
      </w:docPartBody>
    </w:docPart>
    <w:docPart>
      <w:docPartPr>
        <w:name w:val="{6a8f5301-c099-4f7f-a776-027ebfe34a5a}"/>
        <w:style w:val=""/>
        <w:category>
          <w:name w:val="常规"/>
          <w:gallery w:val="placeholder"/>
        </w:category>
        <w:types>
          <w:type w:val="bbPlcHdr"/>
        </w:types>
        <w:behaviors>
          <w:behavior w:val="content"/>
        </w:behaviors>
        <w:description w:val=""/>
        <w:guid w:val="{6a8f5301-c099-4f7f-a776-027ebfe34a5a}"/>
      </w:docPartPr>
      <w:docPartBody>
        <w:p w14:paraId="0F824DE7">
          <w:r>
            <w:rPr>
              <w:color w:val="808080"/>
            </w:rPr>
            <w:t>单击此处输入文字。</w:t>
          </w:r>
        </w:p>
      </w:docPartBody>
    </w:docPart>
    <w:docPart>
      <w:docPartPr>
        <w:name w:val="{3215435f-0147-4ef7-9fd8-39ed3748ea03}"/>
        <w:style w:val=""/>
        <w:category>
          <w:name w:val="常规"/>
          <w:gallery w:val="placeholder"/>
        </w:category>
        <w:types>
          <w:type w:val="bbPlcHdr"/>
        </w:types>
        <w:behaviors>
          <w:behavior w:val="content"/>
        </w:behaviors>
        <w:description w:val=""/>
        <w:guid w:val="{3215435f-0147-4ef7-9fd8-39ed3748ea03}"/>
      </w:docPartPr>
      <w:docPartBody>
        <w:p w14:paraId="54E339AA">
          <w:r>
            <w:rPr>
              <w:color w:val="808080"/>
            </w:rPr>
            <w:t>单击此处输入文字。</w:t>
          </w:r>
        </w:p>
      </w:docPartBody>
    </w:docPart>
    <w:docPart>
      <w:docPartPr>
        <w:name w:val="{dad0860b-4ef3-4849-88d0-99cb940bcd9e}"/>
        <w:style w:val=""/>
        <w:category>
          <w:name w:val="常规"/>
          <w:gallery w:val="placeholder"/>
        </w:category>
        <w:types>
          <w:type w:val="bbPlcHdr"/>
        </w:types>
        <w:behaviors>
          <w:behavior w:val="content"/>
        </w:behaviors>
        <w:description w:val=""/>
        <w:guid w:val="{dad0860b-4ef3-4849-88d0-99cb940bcd9e}"/>
      </w:docPartPr>
      <w:docPartBody>
        <w:p w14:paraId="610FD999">
          <w:r>
            <w:rPr>
              <w:color w:val="808080"/>
            </w:rPr>
            <w:t>单击此处输入文字。</w:t>
          </w:r>
        </w:p>
      </w:docPartBody>
    </w:docPart>
    <w:docPart>
      <w:docPartPr>
        <w:name w:val="{d0945f65-5678-42a3-869a-4bf6536c02d8}"/>
        <w:style w:val=""/>
        <w:category>
          <w:name w:val="常规"/>
          <w:gallery w:val="placeholder"/>
        </w:category>
        <w:types>
          <w:type w:val="bbPlcHdr"/>
        </w:types>
        <w:behaviors>
          <w:behavior w:val="content"/>
        </w:behaviors>
        <w:description w:val=""/>
        <w:guid w:val="{d0945f65-5678-42a3-869a-4bf6536c02d8}"/>
      </w:docPartPr>
      <w:docPartBody>
        <w:p w14:paraId="57A3D942">
          <w:r>
            <w:rPr>
              <w:color w:val="808080"/>
            </w:rPr>
            <w:t>单击此处输入文字。</w:t>
          </w:r>
        </w:p>
      </w:docPartBody>
    </w:docPart>
    <w:docPart>
      <w:docPartPr>
        <w:name w:val="{26a5e52e-2787-4761-983c-d507637295eb}"/>
        <w:style w:val=""/>
        <w:category>
          <w:name w:val="常规"/>
          <w:gallery w:val="placeholder"/>
        </w:category>
        <w:types>
          <w:type w:val="bbPlcHdr"/>
        </w:types>
        <w:behaviors>
          <w:behavior w:val="content"/>
        </w:behaviors>
        <w:description w:val=""/>
        <w:guid w:val="{26a5e52e-2787-4761-983c-d507637295eb}"/>
      </w:docPartPr>
      <w:docPartBody>
        <w:p w14:paraId="77FB6F51">
          <w:r>
            <w:rPr>
              <w:color w:val="808080"/>
            </w:rPr>
            <w:t>单击此处输入文字。</w:t>
          </w:r>
        </w:p>
      </w:docPartBody>
    </w:docPart>
    <w:docPart>
      <w:docPartPr>
        <w:name w:val="{9e96c6e9-b338-43a2-8718-1e573330d0e4}"/>
        <w:style w:val=""/>
        <w:category>
          <w:name w:val="常规"/>
          <w:gallery w:val="placeholder"/>
        </w:category>
        <w:types>
          <w:type w:val="bbPlcHdr"/>
        </w:types>
        <w:behaviors>
          <w:behavior w:val="content"/>
        </w:behaviors>
        <w:description w:val=""/>
        <w:guid w:val="{9e96c6e9-b338-43a2-8718-1e573330d0e4}"/>
      </w:docPartPr>
      <w:docPartBody>
        <w:p w14:paraId="1162AFFC">
          <w:r>
            <w:rPr>
              <w:color w:val="808080"/>
            </w:rPr>
            <w:t>单击此处输入文字。</w:t>
          </w:r>
        </w:p>
      </w:docPartBody>
    </w:docPart>
    <w:docPart>
      <w:docPartPr>
        <w:name w:val="{ea6bc78d-242a-40a2-bc6f-e3fe7774af1d}"/>
        <w:style w:val=""/>
        <w:category>
          <w:name w:val="常规"/>
          <w:gallery w:val="placeholder"/>
        </w:category>
        <w:types>
          <w:type w:val="bbPlcHdr"/>
        </w:types>
        <w:behaviors>
          <w:behavior w:val="content"/>
        </w:behaviors>
        <w:description w:val=""/>
        <w:guid w:val="{ea6bc78d-242a-40a2-bc6f-e3fe7774af1d}"/>
      </w:docPartPr>
      <w:docPartBody>
        <w:p w14:paraId="4DBDE4C6">
          <w:r>
            <w:rPr>
              <w:color w:val="808080"/>
            </w:rPr>
            <w:t>单击此处输入文字。</w:t>
          </w:r>
        </w:p>
      </w:docPartBody>
    </w:docPart>
    <w:docPart>
      <w:docPartPr>
        <w:name w:val="{92a0736a-d948-4714-8772-7e6fe9105f05}"/>
        <w:style w:val=""/>
        <w:category>
          <w:name w:val="常规"/>
          <w:gallery w:val="placeholder"/>
        </w:category>
        <w:types>
          <w:type w:val="bbPlcHdr"/>
        </w:types>
        <w:behaviors>
          <w:behavior w:val="content"/>
        </w:behaviors>
        <w:description w:val=""/>
        <w:guid w:val="{92a0736a-d948-4714-8772-7e6fe9105f05}"/>
      </w:docPartPr>
      <w:docPartBody>
        <w:p w14:paraId="2A6A5F31">
          <w:r>
            <w:rPr>
              <w:color w:val="808080"/>
            </w:rPr>
            <w:t>单击此处输入文字。</w:t>
          </w:r>
        </w:p>
      </w:docPartBody>
    </w:docPart>
    <w:docPart>
      <w:docPartPr>
        <w:name w:val="{5514e42f-3937-40ea-baff-4308f440d790}"/>
        <w:style w:val=""/>
        <w:category>
          <w:name w:val="常规"/>
          <w:gallery w:val="placeholder"/>
        </w:category>
        <w:types>
          <w:type w:val="bbPlcHdr"/>
        </w:types>
        <w:behaviors>
          <w:behavior w:val="content"/>
        </w:behaviors>
        <w:description w:val=""/>
        <w:guid w:val="{5514e42f-3937-40ea-baff-4308f440d790}"/>
      </w:docPartPr>
      <w:docPartBody>
        <w:p w14:paraId="02C86E7D">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7c2b3c97-20c4-499c-b3d0-07483628ab61</errorID>
      <errorWord>主要是</errorWord>
      <group>L1_Word</group>
      <groupName>字词问题</groupName>
      <ability>L2_Typo</ability>
      <abilityName>字词错误</abilityName>
      <candidateList>
        <item>主要</item>
      </candidateList>
      <explain/>
      <paraID>78291C2C</paraID>
      <start>85</start>
      <end>87</end>
      <status>modified</status>
      <modifiedWord>主要</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e7f33e-3b02-4215-b045-89bb841d17e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4619</Words>
  <Characters>5098</Characters>
  <Lines>61</Lines>
  <Paragraphs>17</Paragraphs>
  <TotalTime>9</TotalTime>
  <ScaleCrop>false</ScaleCrop>
  <LinksUpToDate>false</LinksUpToDate>
  <CharactersWithSpaces>5160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2025-08-06T17:34:00Z</cp:lastPrinted>
  <dcterms:modified xsi:type="dcterms:W3CDTF">2026-10-15T03:03:56Z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65287F8ACC474F1187FFD80CF815B2FC_13</vt:lpwstr>
  </property>
  <property fmtid="{D5CDD505-2E9C-101B-9397-08002B2CF9AE}" pid="4" name="KSOTemplateDocerSaveRecord">
    <vt:lpwstr>eyJoZGlkIjoiNTU1MWNhN2ZmY2ZhZmY3ODhlYTg0MWU5OGMyY2QwZmUiLCJ1c2VySWQiOiI0MzQ2NTM0NzEifQ==</vt:lpwstr>
  </property>
</Properties>
</file>