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16F74">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0" w:name="_Toc15378441"/>
      <w:bookmarkStart w:id="1" w:name="_Toc15377425"/>
      <w:bookmarkStart w:id="2" w:name="_Toc15306267"/>
      <w:bookmarkStart w:id="3" w:name="_Toc15396597"/>
      <w:bookmarkStart w:id="4" w:name="_Toc15396475"/>
      <w:bookmarkStart w:id="5" w:name="_Toc15377193"/>
    </w:p>
    <w:p w14:paraId="6821ABA6">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31BE4995">
      <w:pPr>
        <w:adjustRightInd w:val="0"/>
        <w:snapToGrid w:val="0"/>
        <w:spacing w:line="360" w:lineRule="auto"/>
        <w:jc w:val="center"/>
        <w:outlineLvl w:val="0"/>
        <w:rPr>
          <w:rFonts w:ascii="Times New Roman" w:hAnsi="Times New Roman" w:eastAsia="方正小标宋简体"/>
          <w:color w:val="auto"/>
          <w:sz w:val="72"/>
          <w:szCs w:val="72"/>
          <w:highlight w:val="none"/>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5C1876A8">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6" w:name="_Toc15396598"/>
      <w:bookmarkStart w:id="7" w:name="_Toc15396476"/>
      <w:bookmarkStart w:id="8" w:name="_Toc15378442"/>
      <w:bookmarkStart w:id="9" w:name="_Toc15377194"/>
      <w:bookmarkStart w:id="10" w:name="_Toc15377426"/>
      <w:r>
        <w:rPr>
          <w:rFonts w:hint="eastAsia" w:ascii="方正小标宋简体" w:hAnsi="方正小标宋简体" w:eastAsia="方正小标宋简体" w:cs="方正小标宋简体"/>
          <w:sz w:val="72"/>
          <w:szCs w:val="72"/>
        </w:rPr>
        <w:t>四川省</w:t>
      </w:r>
      <w:bookmarkStart w:id="11" w:name="_Toc15306268"/>
      <w:r>
        <w:rPr>
          <w:rFonts w:hint="eastAsia" w:ascii="方正小标宋简体" w:hAnsi="方正小标宋简体" w:eastAsia="方正小标宋简体" w:cs="方正小标宋简体"/>
          <w:sz w:val="72"/>
          <w:szCs w:val="72"/>
          <w:lang w:eastAsia="zh-CN"/>
        </w:rPr>
        <w:t>镇坪乡卫生院</w:t>
      </w:r>
    </w:p>
    <w:p w14:paraId="07E4B724">
      <w:pPr>
        <w:adjustRightInd w:val="0"/>
        <w:snapToGrid w:val="0"/>
        <w:spacing w:line="360" w:lineRule="auto"/>
        <w:jc w:val="center"/>
        <w:outlineLvl w:val="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方正小标宋简体" w:hAnsi="方正小标宋简体" w:eastAsia="方正小标宋简体" w:cs="方正小标宋简体"/>
          <w:sz w:val="72"/>
          <w:szCs w:val="72"/>
        </w:rPr>
        <w:t>决算</w:t>
      </w:r>
      <w:bookmarkEnd w:id="6"/>
      <w:bookmarkEnd w:id="7"/>
      <w:bookmarkEnd w:id="8"/>
      <w:bookmarkEnd w:id="9"/>
      <w:bookmarkEnd w:id="10"/>
      <w:bookmarkEnd w:id="11"/>
      <w:r>
        <w:rPr>
          <w:rFonts w:hint="eastAsia" w:ascii="方正小标宋简体" w:hAnsi="方正小标宋简体" w:eastAsia="方正小标宋简体" w:cs="方正小标宋简体"/>
          <w:sz w:val="72"/>
          <w:szCs w:val="72"/>
          <w:lang w:eastAsia="zh-CN"/>
        </w:rPr>
        <w:t>公开</w:t>
      </w:r>
    </w:p>
    <w:p w14:paraId="6ED27D09">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256B981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6D16E8B9">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E4D94AC">
      <w:pPr>
        <w:widowControl/>
        <w:jc w:val="center"/>
        <w:rPr>
          <w:rFonts w:ascii="Times New Roman" w:hAnsi="Times New Roman" w:eastAsia="黑体" w:cstheme="minorBidi"/>
          <w:color w:val="auto"/>
          <w:sz w:val="28"/>
          <w:szCs w:val="28"/>
          <w:highlight w:val="none"/>
        </w:rPr>
      </w:pPr>
    </w:p>
    <w:p w14:paraId="4342AF9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5922"/>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14:paraId="1A9767CB">
          <w:pPr>
            <w:spacing w:before="0" w:beforeLines="0" w:after="0" w:afterLines="0" w:line="240" w:lineRule="auto"/>
            <w:ind w:left="0" w:leftChars="0" w:right="0" w:rightChars="0" w:firstLine="0" w:firstLineChars="0"/>
            <w:jc w:val="center"/>
          </w:pPr>
          <w:bookmarkStart w:id="12" w:name="_Toc19058_WPSOffice_Type2"/>
        </w:p>
        <w:p w14:paraId="0603C62F">
          <w:pPr>
            <w:pStyle w:val="37"/>
            <w:tabs>
              <w:tab w:val="right" w:leader="dot" w:pos="8306"/>
            </w:tabs>
          </w:pPr>
          <w:r>
            <w:rPr>
              <w:b/>
              <w:bCs/>
            </w:rPr>
            <w:fldChar w:fldCharType="begin"/>
          </w:r>
          <w:r>
            <w:instrText xml:space="preserve"> HYPERLINK \l _Toc8833_WPSOffice_Level1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080"/>
              <w:placeholder>
                <w:docPart w:val="{0fbc2663-fad2-4f28-bba2-c4731acd04bf}"/>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13" w:name="_Toc8833_WPSOffice_Level1Page"/>
          <w:r>
            <w:rPr>
              <w:b/>
              <w:bCs/>
            </w:rPr>
            <w:t>2</w:t>
          </w:r>
          <w:bookmarkEnd w:id="13"/>
          <w:r>
            <w:rPr>
              <w:b/>
              <w:bCs/>
            </w:rPr>
            <w:fldChar w:fldCharType="end"/>
          </w:r>
        </w:p>
        <w:p w14:paraId="3E3ECD2A">
          <w:pPr>
            <w:pStyle w:val="38"/>
            <w:tabs>
              <w:tab w:val="right" w:leader="dot" w:pos="8306"/>
            </w:tabs>
          </w:pPr>
          <w:r>
            <w:fldChar w:fldCharType="begin"/>
          </w:r>
          <w:r>
            <w:instrText xml:space="preserve"> HYPERLINK \l _Toc19058_WPSOffice_Level2 </w:instrText>
          </w:r>
          <w:r>
            <w:fldChar w:fldCharType="separate"/>
          </w:r>
          <w:sdt>
            <w:sdtPr>
              <w:rPr>
                <w:rFonts w:ascii="Times New Roman" w:hAnsi="Times New Roman" w:eastAsia="宋体" w:cs="Times New Roman"/>
                <w:kern w:val="2"/>
                <w:sz w:val="21"/>
                <w:szCs w:val="24"/>
                <w:lang w:val="en-US" w:eastAsia="zh-CN" w:bidi="ar-SA"/>
              </w:rPr>
              <w:id w:val="147456521"/>
              <w:placeholder>
                <w:docPart w:val="{5e12c160-ed9f-493e-a86e-7be6c3214d3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4" w:name="_Toc19058_WPSOffice_Level2Page"/>
          <w:r>
            <w:t>2</w:t>
          </w:r>
          <w:bookmarkEnd w:id="14"/>
          <w:r>
            <w:fldChar w:fldCharType="end"/>
          </w:r>
        </w:p>
        <w:p w14:paraId="1C70E4FF">
          <w:pPr>
            <w:pStyle w:val="38"/>
            <w:tabs>
              <w:tab w:val="right" w:leader="dot" w:pos="8306"/>
            </w:tabs>
          </w:pPr>
          <w:r>
            <w:fldChar w:fldCharType="begin"/>
          </w:r>
          <w:r>
            <w:instrText xml:space="preserve"> HYPERLINK \l _Toc8687_WPSOffice_Level2 </w:instrText>
          </w:r>
          <w:r>
            <w:fldChar w:fldCharType="separate"/>
          </w:r>
          <w:sdt>
            <w:sdtPr>
              <w:rPr>
                <w:rFonts w:ascii="Times New Roman" w:hAnsi="Times New Roman" w:eastAsia="宋体" w:cs="Times New Roman"/>
                <w:kern w:val="2"/>
                <w:sz w:val="21"/>
                <w:szCs w:val="24"/>
                <w:lang w:val="en-US" w:eastAsia="zh-CN" w:bidi="ar-SA"/>
              </w:rPr>
              <w:id w:val="147469546"/>
              <w:placeholder>
                <w:docPart w:val="{7a813f02-38e7-4250-a8cd-6a86a5c10f1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5" w:name="_Toc8687_WPSOffice_Level2Page"/>
          <w:r>
            <w:t>3</w:t>
          </w:r>
          <w:bookmarkEnd w:id="15"/>
          <w:r>
            <w:fldChar w:fldCharType="end"/>
          </w:r>
        </w:p>
        <w:p w14:paraId="7BB2CEA5">
          <w:pPr>
            <w:pStyle w:val="37"/>
            <w:tabs>
              <w:tab w:val="right" w:leader="dot" w:pos="8306"/>
            </w:tabs>
          </w:pPr>
          <w:r>
            <w:rPr>
              <w:b/>
              <w:bCs/>
            </w:rPr>
            <w:fldChar w:fldCharType="begin"/>
          </w:r>
          <w:r>
            <w:instrText xml:space="preserve"> HYPERLINK \l _Toc19058_WPSOffice_Level1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2381"/>
              <w:placeholder>
                <w:docPart w:val="{0b79fbfd-3b7d-4e3e-8add-a45264f26e6e}"/>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16" w:name="_Toc19058_WPSOffice_Level1Page"/>
          <w:r>
            <w:rPr>
              <w:b/>
              <w:bCs/>
            </w:rPr>
            <w:t>4</w:t>
          </w:r>
          <w:bookmarkEnd w:id="16"/>
          <w:r>
            <w:rPr>
              <w:b/>
              <w:bCs/>
            </w:rPr>
            <w:fldChar w:fldCharType="end"/>
          </w:r>
        </w:p>
        <w:p w14:paraId="7681F8A5">
          <w:pPr>
            <w:pStyle w:val="38"/>
            <w:tabs>
              <w:tab w:val="right" w:leader="dot" w:pos="8306"/>
            </w:tabs>
          </w:pPr>
          <w:r>
            <w:fldChar w:fldCharType="begin"/>
          </w:r>
          <w:r>
            <w:instrText xml:space="preserve"> HYPERLINK \l _Toc14376_WPSOffice_Level2 </w:instrText>
          </w:r>
          <w:r>
            <w:fldChar w:fldCharType="separate"/>
          </w:r>
          <w:sdt>
            <w:sdtPr>
              <w:rPr>
                <w:rFonts w:ascii="Times New Roman" w:hAnsi="Times New Roman" w:eastAsia="宋体" w:cs="Times New Roman"/>
                <w:kern w:val="2"/>
                <w:sz w:val="21"/>
                <w:szCs w:val="24"/>
                <w:lang w:val="en-US" w:eastAsia="zh-CN" w:bidi="ar-SA"/>
              </w:rPr>
              <w:id w:val="147451485"/>
              <w:placeholder>
                <w:docPart w:val="{f6dcfd94-30b3-4838-8d9a-b5f15c3d8ce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7" w:name="_Toc14376_WPSOffice_Level2Page"/>
          <w:r>
            <w:t>4</w:t>
          </w:r>
          <w:bookmarkEnd w:id="17"/>
          <w:r>
            <w:fldChar w:fldCharType="end"/>
          </w:r>
        </w:p>
        <w:p w14:paraId="02AC9F69">
          <w:pPr>
            <w:pStyle w:val="38"/>
            <w:tabs>
              <w:tab w:val="right" w:leader="dot" w:pos="8306"/>
            </w:tabs>
          </w:pPr>
          <w:r>
            <w:fldChar w:fldCharType="begin"/>
          </w:r>
          <w:r>
            <w:instrText xml:space="preserve"> HYPERLINK \l _Toc32419_WPSOffice_Level2 </w:instrText>
          </w:r>
          <w:r>
            <w:fldChar w:fldCharType="separate"/>
          </w:r>
          <w:sdt>
            <w:sdtPr>
              <w:rPr>
                <w:rFonts w:ascii="Times New Roman" w:hAnsi="Times New Roman" w:eastAsia="宋体" w:cs="Times New Roman"/>
                <w:kern w:val="2"/>
                <w:sz w:val="21"/>
                <w:szCs w:val="24"/>
                <w:lang w:val="en-US" w:eastAsia="zh-CN" w:bidi="ar-SA"/>
              </w:rPr>
              <w:id w:val="147473688"/>
              <w:placeholder>
                <w:docPart w:val="{c2c0ffaa-f20f-424d-a80e-3ab60e25259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8" w:name="_Toc32419_WPSOffice_Level2Page"/>
          <w:r>
            <w:t>4</w:t>
          </w:r>
          <w:bookmarkEnd w:id="18"/>
          <w:r>
            <w:fldChar w:fldCharType="end"/>
          </w:r>
        </w:p>
        <w:p w14:paraId="4D44959F">
          <w:pPr>
            <w:pStyle w:val="38"/>
            <w:tabs>
              <w:tab w:val="right" w:leader="dot" w:pos="8306"/>
            </w:tabs>
          </w:pPr>
          <w:r>
            <w:fldChar w:fldCharType="begin"/>
          </w:r>
          <w:r>
            <w:instrText xml:space="preserve"> HYPERLINK \l _Toc12848_WPSOffice_Level2 </w:instrText>
          </w:r>
          <w:r>
            <w:fldChar w:fldCharType="separate"/>
          </w:r>
          <w:sdt>
            <w:sdtPr>
              <w:rPr>
                <w:rFonts w:ascii="Times New Roman" w:hAnsi="Times New Roman" w:eastAsia="宋体" w:cs="Times New Roman"/>
                <w:kern w:val="2"/>
                <w:sz w:val="21"/>
                <w:szCs w:val="24"/>
                <w:lang w:val="en-US" w:eastAsia="zh-CN" w:bidi="ar-SA"/>
              </w:rPr>
              <w:id w:val="147482999"/>
              <w:placeholder>
                <w:docPart w:val="{6e5ff1ba-f14b-42d1-a2bc-9e296717cc7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9" w:name="_Toc12848_WPSOffice_Level2Page"/>
          <w:r>
            <w:t>5</w:t>
          </w:r>
          <w:bookmarkEnd w:id="19"/>
          <w:r>
            <w:fldChar w:fldCharType="end"/>
          </w:r>
        </w:p>
        <w:p w14:paraId="336522AF">
          <w:pPr>
            <w:pStyle w:val="38"/>
            <w:tabs>
              <w:tab w:val="right" w:leader="dot" w:pos="8306"/>
            </w:tabs>
          </w:pPr>
          <w:r>
            <w:fldChar w:fldCharType="begin"/>
          </w:r>
          <w:r>
            <w:instrText xml:space="preserve"> HYPERLINK \l _Toc23356_WPSOffice_Level2 </w:instrText>
          </w:r>
          <w:r>
            <w:fldChar w:fldCharType="separate"/>
          </w:r>
          <w:sdt>
            <w:sdtPr>
              <w:rPr>
                <w:rFonts w:ascii="Times New Roman" w:hAnsi="Times New Roman" w:eastAsia="宋体" w:cs="Times New Roman"/>
                <w:kern w:val="2"/>
                <w:sz w:val="21"/>
                <w:szCs w:val="24"/>
                <w:lang w:val="en-US" w:eastAsia="zh-CN" w:bidi="ar-SA"/>
              </w:rPr>
              <w:id w:val="147453687"/>
              <w:placeholder>
                <w:docPart w:val="{184d2ff9-d4f4-4f8b-ab5b-728a4453394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0" w:name="_Toc23356_WPSOffice_Level2Page"/>
          <w:r>
            <w:t>5</w:t>
          </w:r>
          <w:bookmarkEnd w:id="20"/>
          <w:r>
            <w:fldChar w:fldCharType="end"/>
          </w:r>
        </w:p>
        <w:p w14:paraId="7DFAB1F0">
          <w:pPr>
            <w:pStyle w:val="38"/>
            <w:tabs>
              <w:tab w:val="right" w:leader="dot" w:pos="8306"/>
            </w:tabs>
          </w:pPr>
          <w:r>
            <w:fldChar w:fldCharType="begin"/>
          </w:r>
          <w:r>
            <w:instrText xml:space="preserve"> HYPERLINK \l _Toc19178_WPSOffice_Level2 </w:instrText>
          </w:r>
          <w:r>
            <w:fldChar w:fldCharType="separate"/>
          </w:r>
          <w:sdt>
            <w:sdtPr>
              <w:rPr>
                <w:rFonts w:ascii="Times New Roman" w:hAnsi="Times New Roman" w:eastAsia="宋体" w:cs="Times New Roman"/>
                <w:kern w:val="2"/>
                <w:sz w:val="21"/>
                <w:szCs w:val="24"/>
                <w:lang w:val="en-US" w:eastAsia="zh-CN" w:bidi="ar-SA"/>
              </w:rPr>
              <w:id w:val="147472816"/>
              <w:placeholder>
                <w:docPart w:val="{e96bb0d2-7455-46ee-bd01-ec5a0192816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1" w:name="_Toc19178_WPSOffice_Level2Page"/>
          <w:r>
            <w:t>6</w:t>
          </w:r>
          <w:bookmarkEnd w:id="21"/>
          <w:r>
            <w:fldChar w:fldCharType="end"/>
          </w:r>
        </w:p>
        <w:p w14:paraId="3AF85790">
          <w:pPr>
            <w:pStyle w:val="38"/>
            <w:tabs>
              <w:tab w:val="right" w:leader="dot" w:pos="8306"/>
            </w:tabs>
          </w:pPr>
          <w:r>
            <w:fldChar w:fldCharType="begin"/>
          </w:r>
          <w:r>
            <w:instrText xml:space="preserve"> HYPERLINK \l _Toc22940_WPSOffice_Level2 </w:instrText>
          </w:r>
          <w:r>
            <w:fldChar w:fldCharType="separate"/>
          </w:r>
          <w:sdt>
            <w:sdtPr>
              <w:rPr>
                <w:rFonts w:ascii="Times New Roman" w:hAnsi="Times New Roman" w:eastAsia="宋体" w:cs="Times New Roman"/>
                <w:kern w:val="2"/>
                <w:sz w:val="21"/>
                <w:szCs w:val="24"/>
                <w:lang w:val="en-US" w:eastAsia="zh-CN" w:bidi="ar-SA"/>
              </w:rPr>
              <w:id w:val="147463854"/>
              <w:placeholder>
                <w:docPart w:val="{d42334c8-06b6-474c-9d80-d1b853c10ef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2" w:name="_Toc22940_WPSOffice_Level2Page"/>
          <w:r>
            <w:t>8</w:t>
          </w:r>
          <w:bookmarkEnd w:id="22"/>
          <w:r>
            <w:fldChar w:fldCharType="end"/>
          </w:r>
        </w:p>
        <w:p w14:paraId="27600712">
          <w:pPr>
            <w:pStyle w:val="38"/>
            <w:tabs>
              <w:tab w:val="right" w:leader="dot" w:pos="8306"/>
            </w:tabs>
          </w:pPr>
          <w:r>
            <w:fldChar w:fldCharType="begin"/>
          </w:r>
          <w:r>
            <w:instrText xml:space="preserve"> HYPERLINK \l _Toc31174_WPSOffice_Level2 </w:instrText>
          </w:r>
          <w:r>
            <w:fldChar w:fldCharType="separate"/>
          </w:r>
          <w:sdt>
            <w:sdtPr>
              <w:rPr>
                <w:rFonts w:ascii="Times New Roman" w:hAnsi="Times New Roman" w:eastAsia="宋体" w:cs="Times New Roman"/>
                <w:kern w:val="2"/>
                <w:sz w:val="21"/>
                <w:szCs w:val="24"/>
                <w:lang w:val="en-US" w:eastAsia="zh-CN" w:bidi="ar-SA"/>
              </w:rPr>
              <w:id w:val="147475400"/>
              <w:placeholder>
                <w:docPart w:val="{0b542c8b-3319-498b-a6bf-cff5b2481ea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3" w:name="_Toc31174_WPSOffice_Level2Page"/>
          <w:r>
            <w:t>8</w:t>
          </w:r>
          <w:bookmarkEnd w:id="23"/>
          <w:r>
            <w:fldChar w:fldCharType="end"/>
          </w:r>
        </w:p>
        <w:p w14:paraId="37771D1E">
          <w:pPr>
            <w:pStyle w:val="38"/>
            <w:tabs>
              <w:tab w:val="right" w:leader="dot" w:pos="8306"/>
            </w:tabs>
          </w:pPr>
          <w:r>
            <w:fldChar w:fldCharType="begin"/>
          </w:r>
          <w:r>
            <w:instrText xml:space="preserve"> HYPERLINK \l _Toc17462_WPSOffice_Level2 </w:instrText>
          </w:r>
          <w:r>
            <w:fldChar w:fldCharType="separate"/>
          </w:r>
          <w:sdt>
            <w:sdtPr>
              <w:rPr>
                <w:rFonts w:ascii="Times New Roman" w:hAnsi="Times New Roman" w:eastAsia="宋体" w:cs="Times New Roman"/>
                <w:kern w:val="2"/>
                <w:sz w:val="21"/>
                <w:szCs w:val="24"/>
                <w:lang w:val="en-US" w:eastAsia="zh-CN" w:bidi="ar-SA"/>
              </w:rPr>
              <w:id w:val="147473808"/>
              <w:placeholder>
                <w:docPart w:val="{844ac139-744f-4707-b0b2-5f090113794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24" w:name="_Toc17462_WPSOffice_Level2Page"/>
          <w:r>
            <w:t>9</w:t>
          </w:r>
          <w:bookmarkEnd w:id="24"/>
          <w:r>
            <w:fldChar w:fldCharType="end"/>
          </w:r>
        </w:p>
        <w:p w14:paraId="4B6F5455">
          <w:pPr>
            <w:pStyle w:val="38"/>
            <w:tabs>
              <w:tab w:val="right" w:leader="dot" w:pos="8306"/>
            </w:tabs>
          </w:pPr>
          <w:r>
            <w:fldChar w:fldCharType="begin"/>
          </w:r>
          <w:r>
            <w:instrText xml:space="preserve"> HYPERLINK \l _Toc29961_WPSOffice_Level2 </w:instrText>
          </w:r>
          <w:r>
            <w:fldChar w:fldCharType="separate"/>
          </w:r>
          <w:sdt>
            <w:sdtPr>
              <w:rPr>
                <w:rFonts w:ascii="Times New Roman" w:hAnsi="Times New Roman" w:eastAsia="宋体" w:cs="Times New Roman"/>
                <w:kern w:val="2"/>
                <w:sz w:val="21"/>
                <w:szCs w:val="24"/>
                <w:lang w:val="en-US" w:eastAsia="zh-CN" w:bidi="ar-SA"/>
              </w:rPr>
              <w:id w:val="147467523"/>
              <w:placeholder>
                <w:docPart w:val="{2807691d-5fa9-4ccb-b2f2-2394946288e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25" w:name="_Toc29961_WPSOffice_Level2Page"/>
          <w:r>
            <w:t>10</w:t>
          </w:r>
          <w:bookmarkEnd w:id="25"/>
          <w:r>
            <w:fldChar w:fldCharType="end"/>
          </w:r>
        </w:p>
        <w:p w14:paraId="3214F1E3">
          <w:pPr>
            <w:pStyle w:val="38"/>
            <w:tabs>
              <w:tab w:val="right" w:leader="dot" w:pos="8306"/>
            </w:tabs>
          </w:pPr>
          <w:r>
            <w:fldChar w:fldCharType="begin"/>
          </w:r>
          <w:r>
            <w:instrText xml:space="preserve"> HYPERLINK \l _Toc16220_WPSOffice_Level2 </w:instrText>
          </w:r>
          <w:r>
            <w:fldChar w:fldCharType="separate"/>
          </w:r>
          <w:sdt>
            <w:sdtPr>
              <w:rPr>
                <w:rFonts w:ascii="Times New Roman" w:hAnsi="Times New Roman" w:eastAsia="宋体" w:cs="Times New Roman"/>
                <w:kern w:val="2"/>
                <w:sz w:val="21"/>
                <w:szCs w:val="24"/>
                <w:lang w:val="en-US" w:eastAsia="zh-CN" w:bidi="ar-SA"/>
              </w:rPr>
              <w:id w:val="147468311"/>
              <w:placeholder>
                <w:docPart w:val="{9eced9c3-5d3d-48e7-ad3f-0c81f6cb280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6" w:name="_Toc16220_WPSOffice_Level2Page"/>
          <w:r>
            <w:t>10</w:t>
          </w:r>
          <w:bookmarkEnd w:id="26"/>
          <w:r>
            <w:fldChar w:fldCharType="end"/>
          </w:r>
        </w:p>
        <w:p w14:paraId="0AAE3594">
          <w:pPr>
            <w:pStyle w:val="37"/>
            <w:tabs>
              <w:tab w:val="right" w:leader="dot" w:pos="8306"/>
            </w:tabs>
          </w:pPr>
          <w:r>
            <w:rPr>
              <w:b/>
              <w:bCs/>
            </w:rPr>
            <w:fldChar w:fldCharType="begin"/>
          </w:r>
          <w:r>
            <w:instrText xml:space="preserve"> HYPERLINK \l _Toc8687_WPSOffice_Level1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901"/>
              <w:placeholder>
                <w:docPart w:val="{30e7751c-f614-48d3-b8cc-3efaf10a33eb}"/>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7" w:name="_Toc8687_WPSOffice_Level1Page"/>
          <w:r>
            <w:rPr>
              <w:b/>
              <w:bCs/>
            </w:rPr>
            <w:t>11</w:t>
          </w:r>
          <w:bookmarkEnd w:id="27"/>
          <w:r>
            <w:rPr>
              <w:b/>
              <w:bCs/>
            </w:rPr>
            <w:fldChar w:fldCharType="end"/>
          </w:r>
        </w:p>
        <w:p w14:paraId="3660DE23">
          <w:pPr>
            <w:pStyle w:val="37"/>
            <w:tabs>
              <w:tab w:val="right" w:leader="dot" w:pos="8306"/>
            </w:tabs>
          </w:pPr>
          <w:r>
            <w:rPr>
              <w:b/>
              <w:bCs/>
            </w:rPr>
            <w:fldChar w:fldCharType="begin"/>
          </w:r>
          <w:r>
            <w:instrText xml:space="preserve"> HYPERLINK \l _Toc14376_WPSOffice_Level1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3022"/>
              <w:placeholder>
                <w:docPart w:val="{64094cac-d0e1-4582-a292-84cd4745d416}"/>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28" w:name="_Toc14376_WPSOffice_Level1Page"/>
          <w:r>
            <w:rPr>
              <w:b/>
              <w:bCs/>
            </w:rPr>
            <w:t>15</w:t>
          </w:r>
          <w:bookmarkEnd w:id="28"/>
          <w:r>
            <w:rPr>
              <w:b/>
              <w:bCs/>
            </w:rPr>
            <w:fldChar w:fldCharType="end"/>
          </w:r>
        </w:p>
        <w:p w14:paraId="2C2C9D84">
          <w:pPr>
            <w:pStyle w:val="38"/>
            <w:tabs>
              <w:tab w:val="right" w:leader="dot" w:pos="8306"/>
            </w:tabs>
          </w:pPr>
          <w:r>
            <w:fldChar w:fldCharType="begin"/>
          </w:r>
          <w:r>
            <w:instrText xml:space="preserve"> HYPERLINK \l _Toc25200_WPSOffice_Level2 </w:instrText>
          </w:r>
          <w:r>
            <w:fldChar w:fldCharType="separate"/>
          </w:r>
          <w:sdt>
            <w:sdtPr>
              <w:rPr>
                <w:rFonts w:ascii="Times New Roman" w:hAnsi="Times New Roman" w:eastAsia="宋体" w:cs="Times New Roman"/>
                <w:kern w:val="2"/>
                <w:sz w:val="21"/>
                <w:szCs w:val="24"/>
                <w:lang w:val="en-US" w:eastAsia="zh-CN" w:bidi="ar-SA"/>
              </w:rPr>
              <w:id w:val="147475270"/>
              <w:placeholder>
                <w:docPart w:val="{4a8a4302-840a-4e74-8e1f-9d826a91bee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29" w:name="_Toc25200_WPSOffice_Level2Page"/>
          <w:r>
            <w:t>15</w:t>
          </w:r>
          <w:bookmarkEnd w:id="29"/>
          <w:r>
            <w:fldChar w:fldCharType="end"/>
          </w:r>
        </w:p>
        <w:p w14:paraId="631BE61F">
          <w:pPr>
            <w:pStyle w:val="38"/>
            <w:tabs>
              <w:tab w:val="right" w:leader="dot" w:pos="8306"/>
            </w:tabs>
          </w:pPr>
          <w:r>
            <w:fldChar w:fldCharType="begin"/>
          </w:r>
          <w:r>
            <w:instrText xml:space="preserve"> HYPERLINK \l _Toc27067_WPSOffice_Level2 </w:instrText>
          </w:r>
          <w:r>
            <w:fldChar w:fldCharType="separate"/>
          </w:r>
          <w:sdt>
            <w:sdtPr>
              <w:rPr>
                <w:rFonts w:ascii="Times New Roman" w:hAnsi="Times New Roman" w:eastAsia="宋体" w:cs="Times New Roman"/>
                <w:kern w:val="2"/>
                <w:sz w:val="21"/>
                <w:szCs w:val="24"/>
                <w:lang w:val="en-US" w:eastAsia="zh-CN" w:bidi="ar-SA"/>
              </w:rPr>
              <w:id w:val="147458676"/>
              <w:placeholder>
                <w:docPart w:val="{3c35ec06-d769-4284-8c21-24c3c5c7a3d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30" w:name="_Toc27067_WPSOffice_Level2Page"/>
          <w:r>
            <w:t>15</w:t>
          </w:r>
          <w:bookmarkEnd w:id="30"/>
          <w:r>
            <w:fldChar w:fldCharType="end"/>
          </w:r>
        </w:p>
        <w:p w14:paraId="568FBED6">
          <w:pPr>
            <w:pStyle w:val="38"/>
            <w:tabs>
              <w:tab w:val="right" w:leader="dot" w:pos="8306"/>
            </w:tabs>
          </w:pPr>
          <w:r>
            <w:fldChar w:fldCharType="begin"/>
          </w:r>
          <w:r>
            <w:instrText xml:space="preserve"> HYPERLINK \l _Toc24118_WPSOffice_Level2 </w:instrText>
          </w:r>
          <w:r>
            <w:fldChar w:fldCharType="separate"/>
          </w:r>
          <w:sdt>
            <w:sdtPr>
              <w:rPr>
                <w:rFonts w:ascii="Times New Roman" w:hAnsi="Times New Roman" w:eastAsia="宋体" w:cs="Times New Roman"/>
                <w:kern w:val="2"/>
                <w:sz w:val="21"/>
                <w:szCs w:val="24"/>
                <w:lang w:val="en-US" w:eastAsia="zh-CN" w:bidi="ar-SA"/>
              </w:rPr>
              <w:id w:val="147465820"/>
              <w:placeholder>
                <w:docPart w:val="{b0ea30df-b1b3-445c-83c4-8684501c48f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31" w:name="_Toc24118_WPSOffice_Level2Page"/>
          <w:r>
            <w:t>15</w:t>
          </w:r>
          <w:bookmarkEnd w:id="31"/>
          <w:r>
            <w:fldChar w:fldCharType="end"/>
          </w:r>
        </w:p>
        <w:p w14:paraId="1B76A1E4">
          <w:pPr>
            <w:pStyle w:val="38"/>
            <w:tabs>
              <w:tab w:val="right" w:leader="dot" w:pos="8306"/>
            </w:tabs>
          </w:pPr>
          <w:r>
            <w:fldChar w:fldCharType="begin"/>
          </w:r>
          <w:r>
            <w:instrText xml:space="preserve"> HYPERLINK \l _Toc3550_WPSOffice_Level2 </w:instrText>
          </w:r>
          <w:r>
            <w:fldChar w:fldCharType="separate"/>
          </w:r>
          <w:sdt>
            <w:sdtPr>
              <w:rPr>
                <w:rFonts w:ascii="Times New Roman" w:hAnsi="Times New Roman" w:eastAsia="宋体" w:cs="Times New Roman"/>
                <w:kern w:val="2"/>
                <w:sz w:val="21"/>
                <w:szCs w:val="24"/>
                <w:lang w:val="en-US" w:eastAsia="zh-CN" w:bidi="ar-SA"/>
              </w:rPr>
              <w:id w:val="147469721"/>
              <w:placeholder>
                <w:docPart w:val="{4994d087-3d55-48ee-a485-c844439f6aa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32" w:name="_Toc3550_WPSOffice_Level2Page"/>
          <w:r>
            <w:t>15</w:t>
          </w:r>
          <w:bookmarkEnd w:id="32"/>
          <w:r>
            <w:fldChar w:fldCharType="end"/>
          </w:r>
        </w:p>
        <w:p w14:paraId="209A14F8">
          <w:pPr>
            <w:pStyle w:val="38"/>
            <w:tabs>
              <w:tab w:val="right" w:leader="dot" w:pos="8306"/>
            </w:tabs>
          </w:pPr>
          <w:r>
            <w:fldChar w:fldCharType="begin"/>
          </w:r>
          <w:r>
            <w:instrText xml:space="preserve"> HYPERLINK \l _Toc4878_WPSOffice_Level2 </w:instrText>
          </w:r>
          <w:r>
            <w:fldChar w:fldCharType="separate"/>
          </w:r>
          <w:sdt>
            <w:sdtPr>
              <w:rPr>
                <w:rFonts w:ascii="Times New Roman" w:hAnsi="Times New Roman" w:eastAsia="宋体" w:cs="Times New Roman"/>
                <w:kern w:val="2"/>
                <w:sz w:val="21"/>
                <w:szCs w:val="24"/>
                <w:lang w:val="en-US" w:eastAsia="zh-CN" w:bidi="ar-SA"/>
              </w:rPr>
              <w:id w:val="147476754"/>
              <w:placeholder>
                <w:docPart w:val="{6358f9ea-8e8d-486b-88df-fb2fe3598d5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33" w:name="_Toc4878_WPSOffice_Level2Page"/>
          <w:r>
            <w:t>15</w:t>
          </w:r>
          <w:bookmarkEnd w:id="33"/>
          <w:r>
            <w:fldChar w:fldCharType="end"/>
          </w:r>
        </w:p>
        <w:p w14:paraId="3FD916FC">
          <w:pPr>
            <w:pStyle w:val="38"/>
            <w:tabs>
              <w:tab w:val="right" w:leader="dot" w:pos="8306"/>
            </w:tabs>
          </w:pPr>
          <w:r>
            <w:fldChar w:fldCharType="begin"/>
          </w:r>
          <w:r>
            <w:instrText xml:space="preserve"> HYPERLINK \l _Toc21685_WPSOffice_Level2 </w:instrText>
          </w:r>
          <w:r>
            <w:fldChar w:fldCharType="separate"/>
          </w:r>
          <w:sdt>
            <w:sdtPr>
              <w:rPr>
                <w:rFonts w:ascii="Times New Roman" w:hAnsi="Times New Roman" w:eastAsia="宋体" w:cs="Times New Roman"/>
                <w:kern w:val="2"/>
                <w:sz w:val="21"/>
                <w:szCs w:val="24"/>
                <w:lang w:val="en-US" w:eastAsia="zh-CN" w:bidi="ar-SA"/>
              </w:rPr>
              <w:id w:val="147459302"/>
              <w:placeholder>
                <w:docPart w:val="{2cc79718-9e59-43a5-9a12-27ec4ab9f0c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34" w:name="_Toc21685_WPSOffice_Level2Page"/>
          <w:r>
            <w:t>15</w:t>
          </w:r>
          <w:bookmarkEnd w:id="34"/>
          <w:r>
            <w:fldChar w:fldCharType="end"/>
          </w:r>
        </w:p>
        <w:p w14:paraId="7B192CEA">
          <w:pPr>
            <w:pStyle w:val="38"/>
            <w:tabs>
              <w:tab w:val="right" w:leader="dot" w:pos="8306"/>
            </w:tabs>
          </w:pPr>
          <w:r>
            <w:fldChar w:fldCharType="begin"/>
          </w:r>
          <w:r>
            <w:instrText xml:space="preserve"> HYPERLINK \l _Toc13061_WPSOffice_Level2 </w:instrText>
          </w:r>
          <w:r>
            <w:fldChar w:fldCharType="separate"/>
          </w:r>
          <w:sdt>
            <w:sdtPr>
              <w:rPr>
                <w:rFonts w:ascii="Times New Roman" w:hAnsi="Times New Roman" w:eastAsia="宋体" w:cs="Times New Roman"/>
                <w:kern w:val="2"/>
                <w:sz w:val="21"/>
                <w:szCs w:val="24"/>
                <w:lang w:val="en-US" w:eastAsia="zh-CN" w:bidi="ar-SA"/>
              </w:rPr>
              <w:id w:val="147468604"/>
              <w:placeholder>
                <w:docPart w:val="{3f878e50-656d-4db8-b57e-80824d00b98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35" w:name="_Toc13061_WPSOffice_Level2Page"/>
          <w:r>
            <w:t>15</w:t>
          </w:r>
          <w:bookmarkEnd w:id="35"/>
          <w:r>
            <w:fldChar w:fldCharType="end"/>
          </w:r>
        </w:p>
        <w:p w14:paraId="13EC62E5">
          <w:pPr>
            <w:pStyle w:val="38"/>
            <w:tabs>
              <w:tab w:val="right" w:leader="dot" w:pos="8306"/>
            </w:tabs>
          </w:pPr>
          <w:r>
            <w:fldChar w:fldCharType="begin"/>
          </w:r>
          <w:r>
            <w:instrText xml:space="preserve"> HYPERLINK \l _Toc10615_WPSOffice_Level2 </w:instrText>
          </w:r>
          <w:r>
            <w:fldChar w:fldCharType="separate"/>
          </w:r>
          <w:sdt>
            <w:sdtPr>
              <w:rPr>
                <w:rFonts w:ascii="Times New Roman" w:hAnsi="Times New Roman" w:eastAsia="宋体" w:cs="Times New Roman"/>
                <w:kern w:val="2"/>
                <w:sz w:val="21"/>
                <w:szCs w:val="24"/>
                <w:lang w:val="en-US" w:eastAsia="zh-CN" w:bidi="ar-SA"/>
              </w:rPr>
              <w:id w:val="147453205"/>
              <w:placeholder>
                <w:docPart w:val="{c1e785bd-7763-450e-a415-317d80aa329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36" w:name="_Toc10615_WPSOffice_Level2Page"/>
          <w:r>
            <w:t>15</w:t>
          </w:r>
          <w:bookmarkEnd w:id="36"/>
          <w:r>
            <w:fldChar w:fldCharType="end"/>
          </w:r>
        </w:p>
        <w:p w14:paraId="5169C8B9">
          <w:pPr>
            <w:pStyle w:val="38"/>
            <w:tabs>
              <w:tab w:val="right" w:leader="dot" w:pos="8306"/>
            </w:tabs>
          </w:pPr>
          <w:r>
            <w:fldChar w:fldCharType="begin"/>
          </w:r>
          <w:r>
            <w:instrText xml:space="preserve"> HYPERLINK \l _Toc24688_WPSOffice_Level2 </w:instrText>
          </w:r>
          <w:r>
            <w:fldChar w:fldCharType="separate"/>
          </w:r>
          <w:sdt>
            <w:sdtPr>
              <w:rPr>
                <w:rFonts w:ascii="Times New Roman" w:hAnsi="Times New Roman" w:eastAsia="宋体" w:cs="Times New Roman"/>
                <w:kern w:val="2"/>
                <w:sz w:val="21"/>
                <w:szCs w:val="24"/>
                <w:lang w:val="en-US" w:eastAsia="zh-CN" w:bidi="ar-SA"/>
              </w:rPr>
              <w:id w:val="147467786"/>
              <w:placeholder>
                <w:docPart w:val="{865ba9d3-6744-4588-9a4e-b0ab8aea7fd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7" w:name="_Toc24688_WPSOffice_Level2Page"/>
          <w:r>
            <w:t>15</w:t>
          </w:r>
          <w:bookmarkEnd w:id="37"/>
          <w:r>
            <w:fldChar w:fldCharType="end"/>
          </w:r>
        </w:p>
        <w:p w14:paraId="2CAB458E">
          <w:pPr>
            <w:pStyle w:val="38"/>
            <w:tabs>
              <w:tab w:val="right" w:leader="dot" w:pos="8306"/>
            </w:tabs>
          </w:pPr>
          <w:r>
            <w:fldChar w:fldCharType="begin"/>
          </w:r>
          <w:r>
            <w:instrText xml:space="preserve"> HYPERLINK \l _Toc16717_WPSOffice_Level2 </w:instrText>
          </w:r>
          <w:r>
            <w:fldChar w:fldCharType="separate"/>
          </w:r>
          <w:sdt>
            <w:sdtPr>
              <w:rPr>
                <w:rFonts w:ascii="Times New Roman" w:hAnsi="Times New Roman" w:eastAsia="宋体" w:cs="Times New Roman"/>
                <w:kern w:val="2"/>
                <w:sz w:val="21"/>
                <w:szCs w:val="24"/>
                <w:lang w:val="en-US" w:eastAsia="zh-CN" w:bidi="ar-SA"/>
              </w:rPr>
              <w:id w:val="147452026"/>
              <w:placeholder>
                <w:docPart w:val="{cd0b73f6-1591-48d9-b3a7-1e0feb27cfe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8" w:name="_Toc16717_WPSOffice_Level2Page"/>
          <w:r>
            <w:t>15</w:t>
          </w:r>
          <w:bookmarkEnd w:id="38"/>
          <w:r>
            <w:fldChar w:fldCharType="end"/>
          </w:r>
        </w:p>
        <w:p w14:paraId="55E0E0CF">
          <w:pPr>
            <w:pStyle w:val="38"/>
            <w:tabs>
              <w:tab w:val="right" w:leader="dot" w:pos="8306"/>
            </w:tabs>
          </w:pPr>
          <w:r>
            <w:fldChar w:fldCharType="begin"/>
          </w:r>
          <w:r>
            <w:instrText xml:space="preserve"> HYPERLINK \l _Toc20303_WPSOffice_Level2 </w:instrText>
          </w:r>
          <w:r>
            <w:fldChar w:fldCharType="separate"/>
          </w:r>
          <w:sdt>
            <w:sdtPr>
              <w:rPr>
                <w:rFonts w:ascii="Times New Roman" w:hAnsi="Times New Roman" w:eastAsia="宋体" w:cs="Times New Roman"/>
                <w:kern w:val="2"/>
                <w:sz w:val="21"/>
                <w:szCs w:val="24"/>
                <w:lang w:val="en-US" w:eastAsia="zh-CN" w:bidi="ar-SA"/>
              </w:rPr>
              <w:id w:val="147468496"/>
              <w:placeholder>
                <w:docPart w:val="{5d2901d4-11e3-4026-8cf7-95df84fe8c2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39" w:name="_Toc20303_WPSOffice_Level2Page"/>
          <w:r>
            <w:t>15</w:t>
          </w:r>
          <w:bookmarkEnd w:id="39"/>
          <w:r>
            <w:fldChar w:fldCharType="end"/>
          </w:r>
        </w:p>
        <w:p w14:paraId="5BAE8F4B">
          <w:pPr>
            <w:pStyle w:val="38"/>
            <w:tabs>
              <w:tab w:val="right" w:leader="dot" w:pos="8306"/>
            </w:tabs>
          </w:pPr>
          <w:r>
            <w:fldChar w:fldCharType="begin"/>
          </w:r>
          <w:r>
            <w:instrText xml:space="preserve"> HYPERLINK \l _Toc3502_WPSOffice_Level2 </w:instrText>
          </w:r>
          <w:r>
            <w:fldChar w:fldCharType="separate"/>
          </w:r>
          <w:sdt>
            <w:sdtPr>
              <w:rPr>
                <w:rFonts w:ascii="Times New Roman" w:hAnsi="Times New Roman" w:eastAsia="宋体" w:cs="Times New Roman"/>
                <w:kern w:val="2"/>
                <w:sz w:val="21"/>
                <w:szCs w:val="24"/>
                <w:lang w:val="en-US" w:eastAsia="zh-CN" w:bidi="ar-SA"/>
              </w:rPr>
              <w:id w:val="147466801"/>
              <w:placeholder>
                <w:docPart w:val="{667dd919-fcda-435d-b2b7-5654b786eba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40" w:name="_Toc3502_WPSOffice_Level2Page"/>
          <w:r>
            <w:t>15</w:t>
          </w:r>
          <w:bookmarkEnd w:id="40"/>
          <w:r>
            <w:fldChar w:fldCharType="end"/>
          </w:r>
        </w:p>
        <w:p w14:paraId="7580D603">
          <w:pPr>
            <w:pStyle w:val="38"/>
            <w:tabs>
              <w:tab w:val="right" w:leader="dot" w:pos="8306"/>
            </w:tabs>
          </w:pPr>
          <w:r>
            <w:fldChar w:fldCharType="begin"/>
          </w:r>
          <w:r>
            <w:instrText xml:space="preserve"> HYPERLINK \l _Toc27344_WPSOffice_Level2 </w:instrText>
          </w:r>
          <w:r>
            <w:fldChar w:fldCharType="separate"/>
          </w:r>
          <w:sdt>
            <w:sdtPr>
              <w:rPr>
                <w:rFonts w:ascii="Times New Roman" w:hAnsi="Times New Roman" w:eastAsia="宋体" w:cs="Times New Roman"/>
                <w:kern w:val="2"/>
                <w:sz w:val="21"/>
                <w:szCs w:val="24"/>
                <w:lang w:val="en-US" w:eastAsia="zh-CN" w:bidi="ar-SA"/>
              </w:rPr>
              <w:id w:val="147479282"/>
              <w:placeholder>
                <w:docPart w:val="{1f3d4762-b53d-4023-a276-cdebfd257dd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41" w:name="_Toc27344_WPSOffice_Level2Page"/>
          <w:r>
            <w:t>15</w:t>
          </w:r>
          <w:bookmarkEnd w:id="41"/>
          <w:r>
            <w:fldChar w:fldCharType="end"/>
          </w:r>
          <w:bookmarkEnd w:id="12"/>
        </w:p>
      </w:sdtContent>
    </w:sdt>
    <w:p w14:paraId="1EF0ABBC">
      <w:pPr>
        <w:rPr>
          <w:rFonts w:ascii="Times New Roman" w:hAnsi="Times New Roman"/>
          <w:color w:val="auto"/>
          <w:highlight w:val="none"/>
        </w:rPr>
      </w:pPr>
    </w:p>
    <w:p w14:paraId="5AD02E1F">
      <w:pPr>
        <w:pStyle w:val="3"/>
        <w:jc w:val="center"/>
        <w:rPr>
          <w:rFonts w:hint="eastAsia" w:ascii="Times New Roman" w:hAnsi="Times New Roman" w:eastAsia="方正小标宋简体" w:cs="方正小标宋简体"/>
          <w:b w:val="0"/>
          <w:color w:val="auto"/>
          <w:highlight w:val="none"/>
        </w:rPr>
      </w:pPr>
      <w:bookmarkStart w:id="42" w:name="_Toc15377196"/>
      <w:bookmarkStart w:id="43" w:name="_Toc15396599"/>
    </w:p>
    <w:p w14:paraId="0178191B">
      <w:pPr>
        <w:pStyle w:val="3"/>
        <w:jc w:val="center"/>
        <w:rPr>
          <w:rFonts w:hint="eastAsia" w:ascii="Times New Roman" w:hAnsi="Times New Roman" w:eastAsia="方正小标宋简体" w:cs="方正小标宋简体"/>
          <w:b w:val="0"/>
          <w:color w:val="auto"/>
          <w:highlight w:val="none"/>
        </w:rPr>
      </w:pPr>
    </w:p>
    <w:p w14:paraId="07AD3DFD">
      <w:pPr>
        <w:pStyle w:val="3"/>
        <w:jc w:val="center"/>
        <w:rPr>
          <w:rStyle w:val="30"/>
          <w:rFonts w:hint="eastAsia" w:ascii="Times New Roman" w:hAnsi="Times New Roman" w:eastAsia="方正小标宋简体" w:cs="方正小标宋简体"/>
          <w:b/>
          <w:bCs w:val="0"/>
          <w:color w:val="auto"/>
          <w:highlight w:val="none"/>
        </w:rPr>
      </w:pPr>
      <w:bookmarkStart w:id="44" w:name="_Toc8833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42"/>
      <w:bookmarkEnd w:id="43"/>
      <w:bookmarkEnd w:id="44"/>
    </w:p>
    <w:p w14:paraId="4E8C3B74">
      <w:pPr>
        <w:widowControl/>
        <w:jc w:val="left"/>
        <w:rPr>
          <w:rFonts w:ascii="Times New Roman" w:hAnsi="Times New Roman" w:eastAsia="黑体"/>
          <w:color w:val="auto"/>
          <w:sz w:val="32"/>
          <w:szCs w:val="32"/>
          <w:highlight w:val="none"/>
        </w:rPr>
      </w:pPr>
    </w:p>
    <w:p w14:paraId="0F2C411D">
      <w:pPr>
        <w:pStyle w:val="4"/>
        <w:numPr>
          <w:ilvl w:val="0"/>
          <w:numId w:val="1"/>
        </w:numPr>
        <w:rPr>
          <w:rFonts w:hint="eastAsia" w:ascii="Times New Roman" w:hAnsi="Times New Roman" w:eastAsia="黑体"/>
          <w:b w:val="0"/>
          <w:color w:val="auto"/>
          <w:highlight w:val="none"/>
          <w:lang w:eastAsia="zh-CN"/>
        </w:rPr>
      </w:pPr>
      <w:bookmarkStart w:id="45" w:name="_Toc19058_WPSOffice_Level2"/>
      <w:r>
        <w:rPr>
          <w:rFonts w:hint="eastAsia" w:ascii="Times New Roman" w:hAnsi="Times New Roman" w:eastAsia="黑体"/>
          <w:b w:val="0"/>
          <w:color w:val="auto"/>
          <w:highlight w:val="none"/>
          <w:lang w:eastAsia="zh-CN"/>
        </w:rPr>
        <w:t>部门职责</w:t>
      </w:r>
      <w:bookmarkEnd w:id="45"/>
    </w:p>
    <w:p w14:paraId="3FC4CA54">
      <w:pPr>
        <w:ind w:firstLine="640" w:firstLineChars="200"/>
        <w:rPr>
          <w:rFonts w:hint="eastAsia"/>
          <w:lang w:eastAsia="zh-CN"/>
        </w:rPr>
      </w:pPr>
      <w:r>
        <w:rPr>
          <w:rFonts w:hint="eastAsia" w:ascii="仿宋_GB2312" w:hAnsi="仿宋_GB2312" w:eastAsia="仿宋_GB2312" w:cs="仿宋_GB2312"/>
          <w:sz w:val="32"/>
          <w:szCs w:val="32"/>
          <w:lang w:val="en-US" w:eastAsia="zh-CN"/>
        </w:rPr>
        <w:t>卫生院的职责：基本医疗服务，1、正确处理常见病、多发病，对疑难重症进行恰当的处理并转诊。承担乡村现场应急救护、转诊服务和康复服务。2、卫生院</w:t>
      </w:r>
      <w:bookmarkStart w:id="125" w:name="_GoBack"/>
      <w:r>
        <w:rPr>
          <w:rFonts w:hint="eastAsia" w:ascii="仿宋_GB2312" w:hAnsi="仿宋_GB2312" w:eastAsia="仿宋_GB2312" w:cs="仿宋_GB2312"/>
          <w:sz w:val="32"/>
          <w:szCs w:val="32"/>
          <w:lang w:val="en-US" w:eastAsia="zh-CN"/>
        </w:rPr>
        <w:t>具备</w:t>
      </w:r>
      <w:bookmarkEnd w:id="125"/>
      <w:r>
        <w:rPr>
          <w:rFonts w:hint="eastAsia" w:ascii="仿宋_GB2312" w:hAnsi="仿宋_GB2312" w:eastAsia="仿宋_GB2312" w:cs="仿宋_GB2312"/>
          <w:sz w:val="32"/>
          <w:szCs w:val="32"/>
          <w:lang w:val="en-US" w:eastAsia="zh-CN"/>
        </w:rPr>
        <w:t>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5DD5A2CD">
      <w:pPr>
        <w:numPr>
          <w:ilvl w:val="0"/>
          <w:numId w:val="0"/>
        </w:numPr>
        <w:rPr>
          <w:rFonts w:hint="eastAsia"/>
          <w:lang w:eastAsia="zh-CN"/>
        </w:rPr>
      </w:pPr>
    </w:p>
    <w:p w14:paraId="7963DCAC">
      <w:pPr>
        <w:pStyle w:val="4"/>
        <w:rPr>
          <w:rStyle w:val="31"/>
          <w:rFonts w:ascii="Times New Roman" w:hAnsi="Times New Roman"/>
          <w:b w:val="0"/>
          <w:bCs w:val="0"/>
          <w:color w:val="auto"/>
          <w:highlight w:val="none"/>
        </w:rPr>
      </w:pPr>
      <w:bookmarkStart w:id="46" w:name="_Toc15377200"/>
      <w:bookmarkStart w:id="47" w:name="_Toc15396601"/>
      <w:bookmarkStart w:id="48" w:name="_Toc8687_WPSOffice_Level2"/>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46"/>
      <w:bookmarkEnd w:id="47"/>
      <w:bookmarkEnd w:id="48"/>
    </w:p>
    <w:p w14:paraId="409BBCE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5" w:lineRule="atLeast"/>
        <w:ind w:left="0" w:right="0" w:firstLine="646"/>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松潘县镇坪乡卫生院为财政全额拨款的事业单位，内设机构如下：预防保健科、内科、外科；普通外科专业、妇产科、妇女保健科、儿科、儿童保健科、中医科。截至2025年12月31日实有在职人数8人。</w:t>
      </w:r>
    </w:p>
    <w:p w14:paraId="5F7C70B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0" w:afterAutospacing="0" w:line="645" w:lineRule="atLeast"/>
        <w:ind w:left="0" w:right="0" w:firstLine="0"/>
        <w:textAlignment w:val="auto"/>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   </w:t>
      </w:r>
      <w:r>
        <w:rPr>
          <w:rFonts w:hint="eastAsia" w:ascii="仿宋_GB2312" w:hAnsi="仿宋_GB2312" w:eastAsia="仿宋_GB2312" w:cs="仿宋_GB2312"/>
          <w:kern w:val="2"/>
          <w:sz w:val="32"/>
          <w:szCs w:val="32"/>
          <w:lang w:val="en-US" w:eastAsia="zh-CN" w:bidi="ar-SA"/>
        </w:rPr>
        <w:t xml:space="preserve">  </w:t>
      </w:r>
      <w:r>
        <w:rPr>
          <w:rFonts w:hint="default" w:ascii="仿宋_GB2312" w:hAnsi="仿宋_GB2312" w:eastAsia="仿宋_GB2312" w:cs="仿宋_GB2312"/>
          <w:kern w:val="2"/>
          <w:sz w:val="32"/>
          <w:szCs w:val="32"/>
          <w:lang w:val="en-US" w:eastAsia="zh-CN" w:bidi="ar-SA"/>
        </w:rPr>
        <w:t>按照决算管理有关规定，</w:t>
      </w:r>
      <w:r>
        <w:rPr>
          <w:rFonts w:hint="eastAsia" w:ascii="仿宋_GB2312" w:hAnsi="仿宋_GB2312" w:eastAsia="仿宋_GB2312" w:cs="仿宋_GB2312"/>
          <w:kern w:val="2"/>
          <w:sz w:val="32"/>
          <w:szCs w:val="32"/>
          <w:lang w:val="en-US" w:eastAsia="zh-CN" w:bidi="ar-SA"/>
        </w:rPr>
        <w:t>2025</w:t>
      </w:r>
      <w:r>
        <w:rPr>
          <w:rFonts w:hint="default" w:ascii="仿宋_GB2312" w:hAnsi="仿宋_GB2312" w:eastAsia="仿宋_GB2312" w:cs="仿宋_GB2312"/>
          <w:kern w:val="2"/>
          <w:sz w:val="32"/>
          <w:szCs w:val="32"/>
          <w:lang w:val="en-US" w:eastAsia="zh-CN" w:bidi="ar-SA"/>
        </w:rPr>
        <w:t>年</w:t>
      </w:r>
      <w:r>
        <w:rPr>
          <w:rFonts w:hint="eastAsia" w:ascii="仿宋_GB2312" w:hAnsi="仿宋_GB2312" w:eastAsia="仿宋_GB2312" w:cs="仿宋_GB2312"/>
          <w:kern w:val="2"/>
          <w:sz w:val="32"/>
          <w:szCs w:val="32"/>
          <w:lang w:val="en-US" w:eastAsia="zh-CN" w:bidi="ar-SA"/>
        </w:rPr>
        <w:t>镇坪乡</w:t>
      </w:r>
      <w:r>
        <w:rPr>
          <w:rFonts w:hint="default" w:ascii="仿宋_GB2312" w:hAnsi="仿宋_GB2312" w:eastAsia="仿宋_GB2312" w:cs="仿宋_GB2312"/>
          <w:kern w:val="2"/>
          <w:sz w:val="32"/>
          <w:szCs w:val="32"/>
          <w:lang w:val="en-US" w:eastAsia="zh-CN" w:bidi="ar-SA"/>
        </w:rPr>
        <w:t>卫生院决算编报内容为本级，无所属下级预算单位。</w:t>
      </w:r>
    </w:p>
    <w:p w14:paraId="60ECA6AD">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410FBEE">
      <w:pPr>
        <w:pStyle w:val="3"/>
        <w:jc w:val="center"/>
        <w:rPr>
          <w:rFonts w:hint="eastAsia" w:ascii="Times New Roman" w:hAnsi="Times New Roman" w:eastAsia="方正小标宋简体" w:cs="方正小标宋简体"/>
          <w:b w:val="0"/>
          <w:color w:val="auto"/>
          <w:highlight w:val="none"/>
        </w:rPr>
      </w:pPr>
      <w:bookmarkStart w:id="49" w:name="_Toc15377204"/>
      <w:bookmarkStart w:id="50" w:name="_Toc15396602"/>
      <w:bookmarkStart w:id="51" w:name="_Toc19058_WPSOffice_Level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9"/>
      <w:bookmarkEnd w:id="50"/>
      <w:bookmarkEnd w:id="51"/>
    </w:p>
    <w:p w14:paraId="60C6BD13">
      <w:pPr>
        <w:rPr>
          <w:rFonts w:ascii="Times New Roman" w:hAnsi="Times New Roman"/>
          <w:color w:val="auto"/>
          <w:highlight w:val="none"/>
        </w:rPr>
      </w:pPr>
    </w:p>
    <w:p w14:paraId="0E33CFB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52" w:name="_Toc15377205"/>
      <w:bookmarkStart w:id="53" w:name="_Toc15396603"/>
      <w:bookmarkStart w:id="54" w:name="_Toc14376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52"/>
      <w:bookmarkEnd w:id="53"/>
      <w:bookmarkEnd w:id="54"/>
    </w:p>
    <w:p w14:paraId="6530164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226.65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5.82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收入减少，支出减少。</w:t>
      </w:r>
    </w:p>
    <w:p w14:paraId="03A0CF4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223520</wp:posOffset>
            </wp:positionH>
            <wp:positionV relativeFrom="paragraph">
              <wp:posOffset>238125</wp:posOffset>
            </wp:positionV>
            <wp:extent cx="5130165" cy="1659890"/>
            <wp:effectExtent l="5080" t="4445" r="8255" b="12065"/>
            <wp:wrapSquare wrapText="bothSides"/>
            <wp:docPr id="139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2E0165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5" w:name="_Toc15396604"/>
      <w:bookmarkStart w:id="56" w:name="_Toc15377206"/>
      <w:bookmarkStart w:id="57" w:name="_Toc32419_WPSOffice_Level2"/>
      <w:r>
        <w:rPr>
          <w:rFonts w:hint="eastAsia" w:ascii="Times New Roman" w:hAnsi="Times New Roman" w:eastAsia="黑体"/>
          <w:color w:val="auto"/>
          <w:sz w:val="32"/>
          <w:szCs w:val="32"/>
          <w:highlight w:val="none"/>
          <w:lang w:eastAsia="zh-CN"/>
        </w:rPr>
        <w:t>二、收入决算情况说明</w:t>
      </w:r>
      <w:bookmarkEnd w:id="55"/>
      <w:bookmarkEnd w:id="56"/>
      <w:bookmarkEnd w:id="57"/>
    </w:p>
    <w:p w14:paraId="0895231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121285</wp:posOffset>
            </wp:positionH>
            <wp:positionV relativeFrom="paragraph">
              <wp:posOffset>1210310</wp:posOffset>
            </wp:positionV>
            <wp:extent cx="5096510" cy="2429510"/>
            <wp:effectExtent l="4445" t="4445" r="23495" b="23495"/>
            <wp:wrapSquare wrapText="bothSides"/>
            <wp:docPr id="139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226.65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216.68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95.6</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9.96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4.39</w:t>
      </w:r>
      <w:r>
        <w:rPr>
          <w:rFonts w:hint="eastAsia" w:ascii="Times New Roman" w:hAnsi="Times New Roman" w:eastAsia="仿宋_GB2312" w:cs="仿宋_GB2312"/>
          <w:color w:val="auto"/>
          <w:sz w:val="32"/>
          <w:szCs w:val="32"/>
          <w:highlight w:val="none"/>
          <w:lang w:eastAsia="zh-CN"/>
        </w:rPr>
        <w:t>%；</w:t>
      </w:r>
    </w:p>
    <w:p w14:paraId="1921AA8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60B9AE14">
      <w:pPr>
        <w:ind w:firstLine="800" w:firstLineChars="250"/>
        <w:rPr>
          <w:rFonts w:hint="eastAsia" w:ascii="Times New Roman" w:hAnsi="Times New Roman" w:eastAsia="仿宋_GB2312" w:cs="仿宋_GB2312"/>
          <w:color w:val="auto"/>
          <w:sz w:val="32"/>
          <w:szCs w:val="32"/>
          <w:highlight w:val="none"/>
          <w:lang w:eastAsia="zh-CN"/>
        </w:rPr>
      </w:pPr>
    </w:p>
    <w:p w14:paraId="4B19489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58" w:name="_Toc12848_WPSOffice_Level2"/>
      <w:bookmarkStart w:id="59" w:name="_Toc15377207"/>
      <w:bookmarkStart w:id="60"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58"/>
      <w:bookmarkEnd w:id="59"/>
      <w:bookmarkEnd w:id="60"/>
    </w:p>
    <w:p w14:paraId="5222AC8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226.65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188.83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83.31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37.81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16.68</w:t>
      </w:r>
      <w:r>
        <w:rPr>
          <w:rFonts w:hint="eastAsia" w:ascii="Times New Roman" w:hAnsi="Times New Roman" w:eastAsia="仿宋_GB2312" w:cs="仿宋_GB2312"/>
          <w:color w:val="auto"/>
          <w:sz w:val="32"/>
          <w:szCs w:val="32"/>
          <w:highlight w:val="none"/>
          <w:lang w:eastAsia="zh-CN"/>
        </w:rPr>
        <w:t>%；</w:t>
      </w:r>
    </w:p>
    <w:p w14:paraId="3D758AC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155575</wp:posOffset>
            </wp:positionH>
            <wp:positionV relativeFrom="paragraph">
              <wp:posOffset>328930</wp:posOffset>
            </wp:positionV>
            <wp:extent cx="5270500" cy="2550795"/>
            <wp:effectExtent l="4445" t="4445" r="20955" b="16510"/>
            <wp:wrapSquare wrapText="bothSides"/>
            <wp:docPr id="139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7C24B879">
      <w:pPr>
        <w:ind w:firstLine="800" w:firstLineChars="250"/>
        <w:rPr>
          <w:rFonts w:hint="eastAsia" w:ascii="Times New Roman" w:hAnsi="Times New Roman" w:eastAsia="仿宋_GB2312" w:cs="仿宋_GB2312"/>
          <w:color w:val="auto"/>
          <w:sz w:val="32"/>
          <w:szCs w:val="32"/>
          <w:highlight w:val="none"/>
          <w:lang w:eastAsia="zh-CN"/>
        </w:rPr>
      </w:pPr>
    </w:p>
    <w:p w14:paraId="12BB39D8">
      <w:pPr>
        <w:spacing w:line="600" w:lineRule="exact"/>
        <w:ind w:firstLine="640" w:firstLineChars="200"/>
        <w:outlineLvl w:val="1"/>
        <w:rPr>
          <w:rStyle w:val="31"/>
          <w:rFonts w:ascii="Times New Roman" w:hAnsi="Times New Roman" w:eastAsia="黑体"/>
          <w:b w:val="0"/>
          <w:color w:val="auto"/>
          <w:highlight w:val="none"/>
        </w:rPr>
      </w:pPr>
      <w:bookmarkStart w:id="61" w:name="_Toc23356_WPSOffice_Level2"/>
      <w:bookmarkStart w:id="62" w:name="_Toc15377208"/>
      <w:bookmarkStart w:id="63"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61"/>
      <w:bookmarkEnd w:id="62"/>
      <w:bookmarkEnd w:id="63"/>
    </w:p>
    <w:p w14:paraId="04AA5B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216.68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仿宋_GB2312" w:hAnsi="仿宋_GB2312" w:eastAsia="仿宋_GB2312" w:cs="仿宋_GB2312"/>
          <w:sz w:val="32"/>
          <w:szCs w:val="32"/>
          <w:lang w:val="en-US" w:eastAsia="zh-CN"/>
        </w:rPr>
        <w:t>增加3.86万元</w:t>
      </w:r>
      <w:r>
        <w:rPr>
          <w:rFonts w:hint="eastAsia" w:ascii="Times New Roman" w:hAnsi="Times New Roman" w:eastAsia="仿宋_GB2312" w:cs="仿宋_GB2312"/>
          <w:color w:val="auto"/>
          <w:kern w:val="2"/>
          <w:sz w:val="32"/>
          <w:szCs w:val="32"/>
          <w:highlight w:val="none"/>
          <w:lang w:val="en-US" w:eastAsia="zh-CN" w:bidi="ar-SA"/>
        </w:rPr>
        <w:t>，增长</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人员变动及项目经费增加。</w:t>
      </w:r>
    </w:p>
    <w:p w14:paraId="14794C0E">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119880" cy="1642745"/>
            <wp:effectExtent l="5080" t="5080" r="8890" b="9525"/>
            <wp:docPr id="139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AB02C5A">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A4C70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7E9675F">
      <w:pPr>
        <w:spacing w:line="600" w:lineRule="exact"/>
        <w:ind w:firstLine="640" w:firstLineChars="200"/>
        <w:outlineLvl w:val="1"/>
        <w:rPr>
          <w:rStyle w:val="31"/>
          <w:rFonts w:ascii="Times New Roman" w:hAnsi="Times New Roman" w:eastAsia="黑体"/>
          <w:b w:val="0"/>
          <w:color w:val="auto"/>
          <w:highlight w:val="none"/>
        </w:rPr>
      </w:pPr>
      <w:bookmarkStart w:id="64" w:name="_Toc19178_WPSOffice_Level2"/>
      <w:bookmarkStart w:id="65" w:name="_Toc15396607"/>
      <w:bookmarkStart w:id="66"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64"/>
      <w:bookmarkEnd w:id="65"/>
      <w:bookmarkEnd w:id="66"/>
    </w:p>
    <w:p w14:paraId="51F816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7"/>
    </w:p>
    <w:p w14:paraId="18CC70B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216.68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95.6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3.86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人员变动及项目经费增加。</w:t>
      </w:r>
      <w:r>
        <w:drawing>
          <wp:anchor distT="0" distB="0" distL="114300" distR="114300" simplePos="0" relativeHeight="251662336" behindDoc="0" locked="0" layoutInCell="1" allowOverlap="1">
            <wp:simplePos x="0" y="0"/>
            <wp:positionH relativeFrom="column">
              <wp:posOffset>227330</wp:posOffset>
            </wp:positionH>
            <wp:positionV relativeFrom="paragraph">
              <wp:posOffset>53975</wp:posOffset>
            </wp:positionV>
            <wp:extent cx="5189855" cy="1586230"/>
            <wp:effectExtent l="4445" t="4445" r="6350" b="9525"/>
            <wp:wrapSquare wrapText="bothSides"/>
            <wp:docPr id="139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9D9434D">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A1DEA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7208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8"/>
    </w:p>
    <w:p w14:paraId="7BEB55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216.68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支出23.69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179.32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p>
    <w:p w14:paraId="1C001C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491490</wp:posOffset>
            </wp:positionH>
            <wp:positionV relativeFrom="paragraph">
              <wp:posOffset>89535</wp:posOffset>
            </wp:positionV>
            <wp:extent cx="4328795" cy="1872615"/>
            <wp:effectExtent l="4445" t="4445" r="10160" b="8890"/>
            <wp:wrapSquare wrapText="bothSides"/>
            <wp:docPr id="140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F9601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9D5D711">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91910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62F85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235C8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9"/>
    </w:p>
    <w:p w14:paraId="77D78A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0" w:name="_Toc15377444"/>
      <w:bookmarkStart w:id="71" w:name="_Toc15377213"/>
      <w:bookmarkStart w:id="72"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216.68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0"/>
      <w:bookmarkEnd w:id="71"/>
      <w:bookmarkEnd w:id="72"/>
    </w:p>
    <w:p w14:paraId="06EC4C86">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1.</w:t>
      </w:r>
      <w:r>
        <w:rPr>
          <w:rFonts w:hint="eastAsia" w:ascii="仿宋" w:hAnsi="仿宋" w:eastAsia="仿宋"/>
          <w:kern w:val="21"/>
          <w:sz w:val="32"/>
          <w:szCs w:val="32"/>
        </w:rPr>
        <w:t>社会保障和就业支出（类）行政事业单位养老支出、（款）机关事业单位基本养老保险缴费支出（项）：支出决算</w:t>
      </w:r>
      <w:r>
        <w:rPr>
          <w:rFonts w:hint="eastAsia" w:ascii="仿宋" w:hAnsi="仿宋" w:eastAsia="仿宋"/>
          <w:kern w:val="21"/>
          <w:sz w:val="32"/>
          <w:szCs w:val="32"/>
          <w:lang w:val="en-US" w:eastAsia="zh-CN"/>
        </w:rPr>
        <w:t>15.79</w:t>
      </w:r>
      <w:r>
        <w:rPr>
          <w:rFonts w:hint="eastAsia" w:ascii="仿宋" w:hAnsi="仿宋" w:eastAsia="仿宋"/>
          <w:kern w:val="21"/>
          <w:sz w:val="32"/>
          <w:szCs w:val="32"/>
        </w:rPr>
        <w:t>万元，完成预算100％。</w:t>
      </w:r>
    </w:p>
    <w:p w14:paraId="0165C1EB">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2.</w:t>
      </w:r>
      <w:r>
        <w:rPr>
          <w:rFonts w:hint="eastAsia" w:ascii="仿宋" w:hAnsi="仿宋" w:eastAsia="仿宋"/>
          <w:kern w:val="21"/>
          <w:sz w:val="32"/>
          <w:szCs w:val="32"/>
        </w:rPr>
        <w:t>社会保障和就业支出（类）行政事业单位养老支出（款）机关事业单位职业年金缴费支出（项）：支出决算</w:t>
      </w:r>
      <w:r>
        <w:rPr>
          <w:rFonts w:hint="eastAsia" w:ascii="仿宋" w:hAnsi="仿宋" w:eastAsia="仿宋"/>
          <w:kern w:val="21"/>
          <w:sz w:val="32"/>
          <w:szCs w:val="32"/>
          <w:lang w:val="en-US" w:eastAsia="zh-CN"/>
        </w:rPr>
        <w:t>7.9</w:t>
      </w:r>
      <w:r>
        <w:rPr>
          <w:rFonts w:hint="eastAsia" w:ascii="仿宋" w:hAnsi="仿宋" w:eastAsia="仿宋"/>
          <w:kern w:val="21"/>
          <w:sz w:val="32"/>
          <w:szCs w:val="32"/>
        </w:rPr>
        <w:t>万元，完成预算100％。</w:t>
      </w:r>
    </w:p>
    <w:p w14:paraId="0AB29B93">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3.</w:t>
      </w:r>
      <w:r>
        <w:rPr>
          <w:rFonts w:hint="eastAsia" w:ascii="仿宋" w:hAnsi="仿宋" w:eastAsia="仿宋"/>
          <w:kern w:val="21"/>
          <w:sz w:val="32"/>
          <w:szCs w:val="32"/>
        </w:rPr>
        <w:t>卫生健康支出（类）基层医疗卫生机构（款）乡镇卫生院（项）：支出决算</w:t>
      </w:r>
      <w:r>
        <w:rPr>
          <w:rFonts w:hint="eastAsia" w:ascii="仿宋" w:hAnsi="仿宋" w:eastAsia="仿宋"/>
          <w:kern w:val="21"/>
          <w:sz w:val="32"/>
          <w:szCs w:val="32"/>
          <w:lang w:val="en-US" w:eastAsia="zh-CN"/>
        </w:rPr>
        <w:t>132.64</w:t>
      </w:r>
      <w:r>
        <w:rPr>
          <w:rFonts w:hint="eastAsia" w:ascii="仿宋" w:hAnsi="仿宋" w:eastAsia="仿宋"/>
          <w:kern w:val="21"/>
          <w:sz w:val="32"/>
          <w:szCs w:val="32"/>
        </w:rPr>
        <w:t>万元，完成预算100％。</w:t>
      </w:r>
    </w:p>
    <w:p w14:paraId="7C38EE4E">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4.</w:t>
      </w:r>
      <w:r>
        <w:rPr>
          <w:rFonts w:hint="eastAsia" w:ascii="仿宋" w:hAnsi="仿宋" w:eastAsia="仿宋"/>
          <w:kern w:val="21"/>
          <w:sz w:val="32"/>
          <w:szCs w:val="32"/>
        </w:rPr>
        <w:t>卫生健康支出（类）基层医疗卫生机构（款）其他基层医疗卫生机构支出（项）：支出决算</w:t>
      </w:r>
      <w:r>
        <w:rPr>
          <w:rFonts w:hint="eastAsia" w:ascii="仿宋" w:hAnsi="仿宋" w:eastAsia="仿宋"/>
          <w:kern w:val="21"/>
          <w:sz w:val="32"/>
          <w:szCs w:val="32"/>
          <w:lang w:val="en-US" w:eastAsia="zh-CN"/>
        </w:rPr>
        <w:t>8.51</w:t>
      </w:r>
      <w:r>
        <w:rPr>
          <w:rFonts w:hint="eastAsia" w:ascii="仿宋" w:hAnsi="仿宋" w:eastAsia="仿宋"/>
          <w:kern w:val="21"/>
          <w:sz w:val="32"/>
          <w:szCs w:val="32"/>
        </w:rPr>
        <w:t>万元，完成预算100％。</w:t>
      </w:r>
    </w:p>
    <w:p w14:paraId="2B776B6F">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5.</w:t>
      </w:r>
      <w:r>
        <w:rPr>
          <w:rFonts w:hint="eastAsia" w:ascii="仿宋" w:hAnsi="仿宋" w:eastAsia="仿宋"/>
          <w:kern w:val="21"/>
          <w:sz w:val="32"/>
          <w:szCs w:val="32"/>
        </w:rPr>
        <w:t>卫生健康支出（类）公共卫生（款）基本公共卫生服务（项）：支出决算</w:t>
      </w:r>
      <w:r>
        <w:rPr>
          <w:rFonts w:hint="eastAsia" w:ascii="仿宋" w:hAnsi="仿宋" w:eastAsia="仿宋"/>
          <w:kern w:val="21"/>
          <w:sz w:val="32"/>
          <w:szCs w:val="32"/>
          <w:lang w:val="en-US" w:eastAsia="zh-CN"/>
        </w:rPr>
        <w:t>27.8</w:t>
      </w:r>
      <w:r>
        <w:rPr>
          <w:rFonts w:hint="eastAsia" w:ascii="仿宋" w:hAnsi="仿宋" w:eastAsia="仿宋"/>
          <w:kern w:val="21"/>
          <w:sz w:val="32"/>
          <w:szCs w:val="32"/>
        </w:rPr>
        <w:t>万元，完成预算100％。</w:t>
      </w:r>
    </w:p>
    <w:p w14:paraId="38F78BFA">
      <w:pPr>
        <w:spacing w:line="600" w:lineRule="exact"/>
        <w:ind w:firstLine="640"/>
        <w:rPr>
          <w:rFonts w:hint="eastAsia"/>
        </w:rPr>
      </w:pPr>
      <w:r>
        <w:rPr>
          <w:rFonts w:hint="eastAsia" w:ascii="仿宋" w:hAnsi="仿宋" w:eastAsia="仿宋"/>
          <w:kern w:val="21"/>
          <w:sz w:val="32"/>
          <w:szCs w:val="32"/>
          <w:lang w:val="en-US" w:eastAsia="zh-CN"/>
        </w:rPr>
        <w:t>6.</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其他公共卫生</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1.51</w:t>
      </w:r>
      <w:r>
        <w:rPr>
          <w:rFonts w:hint="eastAsia" w:ascii="仿宋" w:hAnsi="仿宋" w:eastAsia="仿宋"/>
          <w:kern w:val="21"/>
          <w:sz w:val="32"/>
          <w:szCs w:val="32"/>
        </w:rPr>
        <w:t>万元，完成预算100％。</w:t>
      </w:r>
    </w:p>
    <w:p w14:paraId="40853796">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6.</w:t>
      </w:r>
      <w:r>
        <w:rPr>
          <w:rFonts w:hint="eastAsia" w:ascii="仿宋" w:hAnsi="仿宋" w:eastAsia="仿宋"/>
          <w:kern w:val="21"/>
          <w:sz w:val="32"/>
          <w:szCs w:val="32"/>
        </w:rPr>
        <w:t>卫生健康支出（类）行政事业单位医疗（款）事业单位医疗（项）：支出决算</w:t>
      </w:r>
      <w:r>
        <w:rPr>
          <w:rFonts w:hint="eastAsia" w:ascii="仿宋" w:hAnsi="仿宋" w:eastAsia="仿宋"/>
          <w:kern w:val="21"/>
          <w:sz w:val="32"/>
          <w:szCs w:val="32"/>
          <w:lang w:val="en-US" w:eastAsia="zh-CN"/>
        </w:rPr>
        <w:t>7.42</w:t>
      </w:r>
      <w:r>
        <w:rPr>
          <w:rFonts w:hint="eastAsia" w:ascii="仿宋" w:hAnsi="仿宋" w:eastAsia="仿宋"/>
          <w:kern w:val="21"/>
          <w:sz w:val="32"/>
          <w:szCs w:val="32"/>
        </w:rPr>
        <w:t>万元，完成预算100％。</w:t>
      </w:r>
    </w:p>
    <w:p w14:paraId="72D7F8A9">
      <w:pPr>
        <w:spacing w:line="600" w:lineRule="exact"/>
        <w:ind w:firstLine="640" w:firstLineChars="200"/>
        <w:rPr>
          <w:rFonts w:hint="eastAsia" w:ascii="仿宋" w:hAnsi="仿宋" w:eastAsia="仿宋"/>
          <w:kern w:val="21"/>
          <w:sz w:val="32"/>
          <w:szCs w:val="32"/>
          <w:lang w:eastAsia="zh-CN"/>
        </w:rPr>
      </w:pPr>
      <w:r>
        <w:rPr>
          <w:rFonts w:hint="eastAsia" w:ascii="仿宋" w:hAnsi="仿宋" w:eastAsia="仿宋"/>
          <w:kern w:val="21"/>
          <w:sz w:val="32"/>
          <w:szCs w:val="32"/>
          <w:lang w:eastAsia="zh-CN"/>
        </w:rPr>
        <w:t>7.</w:t>
      </w:r>
      <w:r>
        <w:rPr>
          <w:rFonts w:hint="eastAsia" w:ascii="仿宋" w:hAnsi="仿宋" w:eastAsia="仿宋"/>
          <w:kern w:val="21"/>
          <w:sz w:val="32"/>
          <w:szCs w:val="32"/>
        </w:rPr>
        <w:t>卫生健康支出（类）行政事业单位医疗（款）其他行政事业单位医疗支出（项）；支出决算</w:t>
      </w:r>
      <w:r>
        <w:rPr>
          <w:rFonts w:hint="eastAsia" w:ascii="仿宋" w:hAnsi="仿宋" w:eastAsia="仿宋"/>
          <w:kern w:val="21"/>
          <w:sz w:val="32"/>
          <w:szCs w:val="32"/>
          <w:lang w:val="en-US" w:eastAsia="zh-CN"/>
        </w:rPr>
        <w:t>1.44</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5E82673F">
      <w:pPr>
        <w:spacing w:line="600" w:lineRule="exact"/>
        <w:ind w:firstLine="640" w:firstLineChars="200"/>
        <w:rPr>
          <w:rFonts w:ascii="仿宋" w:hAnsi="仿宋" w:eastAsia="仿宋"/>
          <w:b/>
          <w:sz w:val="32"/>
          <w:szCs w:val="32"/>
        </w:rPr>
      </w:pPr>
      <w:r>
        <w:rPr>
          <w:rFonts w:hint="eastAsia" w:ascii="仿宋" w:hAnsi="仿宋" w:eastAsia="仿宋" w:cs="Times New Roman"/>
          <w:b w:val="0"/>
          <w:kern w:val="21"/>
          <w:sz w:val="32"/>
          <w:szCs w:val="32"/>
          <w:lang w:val="en-US" w:eastAsia="zh-CN" w:bidi="ar-SA"/>
        </w:rPr>
        <w:t>8.住房保障支出（类）住房改革支出（款）住房公积金（项）：</w:t>
      </w:r>
      <w:r>
        <w:rPr>
          <w:rFonts w:hint="eastAsia" w:ascii="仿宋" w:hAnsi="仿宋" w:eastAsia="仿宋"/>
          <w:kern w:val="21"/>
          <w:sz w:val="32"/>
          <w:szCs w:val="32"/>
        </w:rPr>
        <w:t>支出决算</w:t>
      </w:r>
      <w:r>
        <w:rPr>
          <w:rFonts w:hint="eastAsia" w:ascii="仿宋" w:hAnsi="仿宋" w:eastAsia="仿宋"/>
          <w:kern w:val="21"/>
          <w:sz w:val="32"/>
          <w:szCs w:val="32"/>
          <w:lang w:val="en-US" w:eastAsia="zh-CN"/>
        </w:rPr>
        <w:t>13.67</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518A05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61DEB4D">
      <w:pPr>
        <w:tabs>
          <w:tab w:val="right" w:pos="8306"/>
        </w:tabs>
        <w:spacing w:line="600" w:lineRule="exact"/>
        <w:ind w:firstLine="640"/>
        <w:outlineLvl w:val="1"/>
        <w:rPr>
          <w:rStyle w:val="31"/>
          <w:rFonts w:ascii="Times New Roman" w:hAnsi="Times New Roman"/>
          <w:color w:val="auto"/>
          <w:highlight w:val="none"/>
        </w:rPr>
      </w:pPr>
      <w:bookmarkStart w:id="73" w:name="_Toc15396608"/>
      <w:bookmarkStart w:id="74" w:name="_Toc22940_WPSOffice_Level2"/>
      <w:bookmarkStart w:id="7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73"/>
      <w:bookmarkEnd w:id="74"/>
      <w:bookmarkEnd w:id="75"/>
      <w:r>
        <w:rPr>
          <w:rStyle w:val="31"/>
          <w:rFonts w:ascii="Times New Roman" w:hAnsi="Times New Roman" w:eastAsia="黑体"/>
          <w:b w:val="0"/>
          <w:color w:val="auto"/>
          <w:highlight w:val="none"/>
        </w:rPr>
        <w:tab/>
      </w:r>
    </w:p>
    <w:p w14:paraId="3CEB3D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178.87</w:t>
      </w:r>
      <w:r>
        <w:rPr>
          <w:rFonts w:hint="eastAsia" w:ascii="Times New Roman" w:hAnsi="Times New Roman" w:eastAsia="仿宋_GB2312" w:cs="仿宋_GB2312"/>
          <w:color w:val="auto"/>
          <w:kern w:val="2"/>
          <w:sz w:val="32"/>
          <w:szCs w:val="32"/>
          <w:highlight w:val="none"/>
          <w:lang w:val="en-US" w:eastAsia="zh-CN" w:bidi="ar-SA"/>
        </w:rPr>
        <w:t>万元，其中：</w:t>
      </w:r>
    </w:p>
    <w:p w14:paraId="477CA174">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175.7</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36.38万元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24.18万元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42.14万元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25.1万元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15.79万元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7.9万元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1.66万元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职工基本医疗缴费7.42万元、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13.67万元。</w:t>
      </w:r>
    </w:p>
    <w:p w14:paraId="245A179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3.17</w:t>
      </w:r>
      <w:r>
        <w:rPr>
          <w:rFonts w:hint="eastAsia" w:ascii="Times New Roman" w:hAnsi="Times New Roman" w:eastAsia="仿宋_GB2312" w:cs="仿宋_GB2312"/>
          <w:color w:val="auto"/>
          <w:kern w:val="2"/>
          <w:sz w:val="32"/>
          <w:szCs w:val="32"/>
          <w:highlight w:val="none"/>
          <w:lang w:val="en-US" w:eastAsia="zh-CN" w:bidi="ar-SA"/>
        </w:rPr>
        <w:t>万元，主要包括：工会经费</w:t>
      </w:r>
      <w:r>
        <w:rPr>
          <w:rFonts w:hint="eastAsia" w:eastAsia="仿宋_GB2312" w:cs="仿宋_GB2312"/>
          <w:color w:val="auto"/>
          <w:kern w:val="2"/>
          <w:sz w:val="32"/>
          <w:szCs w:val="32"/>
          <w:highlight w:val="none"/>
          <w:lang w:val="en-US" w:eastAsia="zh-CN" w:bidi="ar-SA"/>
        </w:rPr>
        <w:t>1.69万元。</w:t>
      </w:r>
    </w:p>
    <w:p w14:paraId="159292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6E46958">
      <w:pPr>
        <w:spacing w:line="600" w:lineRule="exact"/>
        <w:ind w:firstLine="640"/>
        <w:outlineLvl w:val="1"/>
        <w:rPr>
          <w:rStyle w:val="31"/>
          <w:rFonts w:ascii="Times New Roman" w:hAnsi="Times New Roman" w:eastAsia="黑体"/>
          <w:b w:val="0"/>
          <w:color w:val="auto"/>
          <w:highlight w:val="none"/>
        </w:rPr>
      </w:pPr>
      <w:bookmarkStart w:id="76" w:name="_Toc15377215"/>
      <w:bookmarkStart w:id="77" w:name="_Toc15396609"/>
      <w:bookmarkStart w:id="78" w:name="_Toc31174_WPSOffice_Level2"/>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76"/>
      <w:bookmarkEnd w:id="77"/>
      <w:bookmarkEnd w:id="78"/>
    </w:p>
    <w:p w14:paraId="672E2E2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9"/>
    </w:p>
    <w:p w14:paraId="63859E4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C4D1D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80"/>
    </w:p>
    <w:p w14:paraId="094A0D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BFA79DC">
      <w:pPr>
        <w:pStyle w:val="2"/>
        <w:rPr>
          <w:rFonts w:hint="eastAsia"/>
          <w:lang w:val="en-US" w:eastAsia="zh-CN"/>
        </w:rPr>
      </w:pPr>
      <w:r>
        <w:drawing>
          <wp:inline distT="0" distB="0" distL="114300" distR="114300">
            <wp:extent cx="3552190" cy="2096770"/>
            <wp:effectExtent l="4445" t="4445" r="5715" b="13335"/>
            <wp:docPr id="117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13319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55EC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66B4D7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9D97271">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6EF60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5136C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1" w:name="_Toc15396610"/>
      <w:bookmarkStart w:id="82" w:name="_Toc15377218"/>
    </w:p>
    <w:p w14:paraId="055616BE">
      <w:pPr>
        <w:spacing w:line="600" w:lineRule="exact"/>
        <w:ind w:firstLine="640"/>
        <w:outlineLvl w:val="1"/>
        <w:rPr>
          <w:rStyle w:val="31"/>
          <w:rFonts w:ascii="Times New Roman" w:hAnsi="Times New Roman" w:eastAsia="黑体"/>
          <w:color w:val="auto"/>
          <w:highlight w:val="none"/>
        </w:rPr>
      </w:pPr>
      <w:bookmarkStart w:id="83" w:name="_Toc17462_WPSOffice_Level2"/>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81"/>
      <w:bookmarkEnd w:id="82"/>
      <w:bookmarkEnd w:id="83"/>
    </w:p>
    <w:p w14:paraId="6957BA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7E910E2">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84" w:name="_Toc15396611"/>
      <w:bookmarkStart w:id="85" w:name="_Toc15377219"/>
      <w:bookmarkStart w:id="86" w:name="_Toc29961_WPSOffice_Level2"/>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84"/>
      <w:bookmarkEnd w:id="85"/>
      <w:bookmarkEnd w:id="86"/>
    </w:p>
    <w:p w14:paraId="5A395B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8FE9E63">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87" w:name="_Toc15377221"/>
      <w:bookmarkStart w:id="88" w:name="_Toc15396612"/>
      <w:bookmarkStart w:id="89" w:name="_Toc16220_WPSOffice_Level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87"/>
      <w:bookmarkEnd w:id="88"/>
      <w:bookmarkEnd w:id="89"/>
    </w:p>
    <w:p w14:paraId="5A6B0B2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5377222"/>
      <w:r>
        <w:rPr>
          <w:rFonts w:hint="eastAsia" w:ascii="Times New Roman" w:hAnsi="Times New Roman" w:eastAsia="楷体_GB2312" w:cs="楷体_GB2312"/>
          <w:b/>
          <w:color w:val="auto"/>
          <w:sz w:val="32"/>
          <w:szCs w:val="32"/>
          <w:highlight w:val="none"/>
        </w:rPr>
        <w:t>（一）机关运行经费支出情况</w:t>
      </w:r>
      <w:bookmarkEnd w:id="90"/>
    </w:p>
    <w:p w14:paraId="5683C2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松潘县镇坪乡卫生院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4DEDE6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1" w:name="_Toc15377223"/>
      <w:r>
        <w:rPr>
          <w:rFonts w:hint="eastAsia" w:ascii="Times New Roman" w:hAnsi="Times New Roman" w:eastAsia="楷体_GB2312" w:cs="楷体_GB2312"/>
          <w:b/>
          <w:color w:val="auto"/>
          <w:sz w:val="32"/>
          <w:szCs w:val="32"/>
          <w:highlight w:val="none"/>
        </w:rPr>
        <w:t>（二）政府采购支出情况</w:t>
      </w:r>
      <w:bookmarkEnd w:id="91"/>
    </w:p>
    <w:p w14:paraId="36E881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松潘县镇坪乡卫生院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6A3D18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5377224"/>
      <w:r>
        <w:rPr>
          <w:rFonts w:hint="eastAsia" w:ascii="Times New Roman" w:hAnsi="Times New Roman" w:eastAsia="楷体_GB2312" w:cs="楷体_GB2312"/>
          <w:b/>
          <w:color w:val="auto"/>
          <w:sz w:val="32"/>
          <w:szCs w:val="32"/>
          <w:highlight w:val="none"/>
        </w:rPr>
        <w:t>（三）国有资产占有使用情况</w:t>
      </w:r>
      <w:bookmarkEnd w:id="92"/>
    </w:p>
    <w:p w14:paraId="5521CC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松潘县镇坪乡卫生院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8039D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CB5E47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3" w:name="_Toc8687_WPSOffice_Level1"/>
      <w:bookmarkStart w:id="94" w:name="_Toc15396613"/>
      <w:bookmarkStart w:id="95"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93"/>
      <w:bookmarkEnd w:id="94"/>
      <w:bookmarkEnd w:id="95"/>
    </w:p>
    <w:p w14:paraId="546F988E">
      <w:pPr>
        <w:spacing w:line="600" w:lineRule="exact"/>
        <w:jc w:val="left"/>
        <w:rPr>
          <w:rFonts w:ascii="Times New Roman" w:hAnsi="Times New Roman"/>
          <w:b/>
          <w:color w:val="auto"/>
          <w:sz w:val="44"/>
          <w:szCs w:val="44"/>
          <w:highlight w:val="none"/>
        </w:rPr>
      </w:pPr>
    </w:p>
    <w:p w14:paraId="1DA621AC">
      <w:pPr>
        <w:pStyle w:val="28"/>
        <w:spacing w:line="560" w:lineRule="exact"/>
        <w:ind w:firstLine="640" w:firstLineChars="200"/>
        <w:rPr>
          <w:rFonts w:ascii="仿宋_GB2312" w:eastAsia="仿宋_GB2312"/>
          <w:color w:val="auto"/>
          <w:sz w:val="32"/>
          <w:szCs w:val="32"/>
        </w:rPr>
      </w:pPr>
      <w:bookmarkStart w:id="96"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79933C29">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756C2C7F">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605BE0CE">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1773121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0DEAC79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1B69A6C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74B38C62">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16D85AFA">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款）其他行政事业单位医疗（项）：反映财政部门安排的事业单位基本医疗保险缴费经费，未参加医疗保险的事业单位的公费医疗经费，按国家规定享受离休人员待遇的医疗经费。</w:t>
      </w:r>
    </w:p>
    <w:p w14:paraId="1601C25B">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15A45A62">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16.基本支出：指为保障机构正常运转、完成日常工作任务而发生的人员支出和公用支出。</w:t>
      </w:r>
    </w:p>
    <w:p w14:paraId="1FFEDE4B">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17.项目支出：指在基本支出之外为完成特定行政任务和事业发展目标所发生的支出。 </w:t>
      </w:r>
    </w:p>
    <w:p w14:paraId="4FAF57B1">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18.经营支出：指事业单位在专业业务活动及其辅助活动之外开展非独立核算经营活动发生的支出。</w:t>
      </w:r>
    </w:p>
    <w:p w14:paraId="4758A0DB">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6D1BFEB">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005B55">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2FE46841">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3265ED4D">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0A496B05">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65A80417">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48C6152">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22CB81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9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D88D003">
      <w:pPr>
        <w:widowControl/>
        <w:jc w:val="center"/>
        <w:rPr>
          <w:rFonts w:hint="eastAsia" w:ascii="Times New Roman" w:hAnsi="Times New Roman" w:eastAsia="仿宋"/>
          <w:b w:val="0"/>
          <w:color w:val="auto"/>
          <w:highlight w:val="none"/>
        </w:rPr>
      </w:pPr>
      <w:bookmarkStart w:id="98" w:name="_Toc14376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30"/>
          <w:rFonts w:hint="eastAsia" w:ascii="Times New Roman" w:hAnsi="Times New Roman" w:eastAsia="黑体"/>
          <w:b w:val="0"/>
          <w:color w:val="auto"/>
          <w:highlight w:val="none"/>
        </w:rPr>
        <w:t>部分 附表</w:t>
      </w:r>
      <w:bookmarkEnd w:id="96"/>
      <w:bookmarkEnd w:id="97"/>
      <w:bookmarkEnd w:id="98"/>
      <w:bookmarkStart w:id="99" w:name="_Toc15396619"/>
    </w:p>
    <w:p w14:paraId="754C653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768467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25200_WPSOffice_Level2"/>
      <w:r>
        <w:rPr>
          <w:rFonts w:hint="eastAsia" w:ascii="Times New Roman" w:hAnsi="Times New Roman" w:eastAsia="仿宋_GB2312" w:cs="仿宋_GB2312"/>
          <w:color w:val="auto"/>
          <w:sz w:val="32"/>
          <w:szCs w:val="32"/>
          <w:highlight w:val="none"/>
        </w:rPr>
        <w:t>一、收入支出决算总表</w:t>
      </w:r>
      <w:bookmarkEnd w:id="99"/>
      <w:bookmarkEnd w:id="100"/>
    </w:p>
    <w:p w14:paraId="18825E0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27067_WPSOffice_Level2"/>
      <w:bookmarkStart w:id="102" w:name="_Toc15396620"/>
      <w:r>
        <w:rPr>
          <w:rFonts w:hint="eastAsia" w:ascii="Times New Roman" w:hAnsi="Times New Roman" w:eastAsia="仿宋_GB2312" w:cs="仿宋_GB2312"/>
          <w:color w:val="auto"/>
          <w:sz w:val="32"/>
          <w:szCs w:val="32"/>
          <w:highlight w:val="none"/>
        </w:rPr>
        <w:t>二、收入决算表</w:t>
      </w:r>
      <w:bookmarkEnd w:id="101"/>
      <w:bookmarkEnd w:id="102"/>
    </w:p>
    <w:p w14:paraId="4D01143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1"/>
      <w:bookmarkStart w:id="104" w:name="_Toc24118_WPSOffice_Level2"/>
      <w:r>
        <w:rPr>
          <w:rFonts w:hint="eastAsia" w:ascii="Times New Roman" w:hAnsi="Times New Roman" w:eastAsia="仿宋_GB2312" w:cs="仿宋_GB2312"/>
          <w:color w:val="auto"/>
          <w:sz w:val="32"/>
          <w:szCs w:val="32"/>
          <w:highlight w:val="none"/>
        </w:rPr>
        <w:t>三、支出决算表</w:t>
      </w:r>
      <w:bookmarkEnd w:id="103"/>
      <w:bookmarkEnd w:id="104"/>
    </w:p>
    <w:p w14:paraId="46C2ECF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22"/>
      <w:bookmarkStart w:id="106" w:name="_Toc3550_WPSOffice_Level2"/>
      <w:r>
        <w:rPr>
          <w:rFonts w:hint="eastAsia" w:ascii="Times New Roman" w:hAnsi="Times New Roman" w:eastAsia="仿宋_GB2312" w:cs="仿宋_GB2312"/>
          <w:color w:val="auto"/>
          <w:sz w:val="32"/>
          <w:szCs w:val="32"/>
          <w:highlight w:val="none"/>
        </w:rPr>
        <w:t>四、财政拨款收入支出决算总表</w:t>
      </w:r>
      <w:bookmarkEnd w:id="105"/>
      <w:bookmarkEnd w:id="106"/>
    </w:p>
    <w:p w14:paraId="4FA821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4878_WPSOffice_Level2"/>
      <w:bookmarkStart w:id="108" w:name="_Toc15396623"/>
      <w:r>
        <w:rPr>
          <w:rFonts w:hint="eastAsia" w:ascii="Times New Roman" w:hAnsi="Times New Roman" w:eastAsia="仿宋_GB2312" w:cs="仿宋_GB2312"/>
          <w:color w:val="auto"/>
          <w:sz w:val="32"/>
          <w:szCs w:val="32"/>
          <w:highlight w:val="none"/>
        </w:rPr>
        <w:t>五、财政拨款支出决算明细表</w:t>
      </w:r>
      <w:bookmarkEnd w:id="107"/>
      <w:bookmarkEnd w:id="108"/>
      <w:bookmarkStart w:id="109" w:name="_Toc15396624"/>
    </w:p>
    <w:p w14:paraId="4D2F54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21685_WPSOffice_Level2"/>
      <w:r>
        <w:rPr>
          <w:rFonts w:hint="eastAsia" w:ascii="Times New Roman" w:hAnsi="Times New Roman" w:eastAsia="仿宋_GB2312" w:cs="仿宋_GB2312"/>
          <w:color w:val="auto"/>
          <w:sz w:val="32"/>
          <w:szCs w:val="32"/>
          <w:highlight w:val="none"/>
        </w:rPr>
        <w:t>六、一般公共预算财政拨款支出决算表</w:t>
      </w:r>
      <w:bookmarkEnd w:id="109"/>
      <w:bookmarkEnd w:id="110"/>
    </w:p>
    <w:p w14:paraId="6FD393B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1" w:name="_Toc13061_WPSOffice_Level2"/>
      <w:bookmarkStart w:id="112" w:name="_Toc15396625"/>
      <w:r>
        <w:rPr>
          <w:rFonts w:hint="eastAsia" w:ascii="Times New Roman" w:hAnsi="Times New Roman" w:eastAsia="仿宋_GB2312" w:cs="仿宋_GB2312"/>
          <w:color w:val="auto"/>
          <w:sz w:val="32"/>
          <w:szCs w:val="32"/>
          <w:highlight w:val="none"/>
        </w:rPr>
        <w:t>七、一般公共预算财政拨款支出决算明细表</w:t>
      </w:r>
      <w:bookmarkEnd w:id="111"/>
      <w:bookmarkEnd w:id="112"/>
    </w:p>
    <w:p w14:paraId="35EC07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5396626"/>
      <w:bookmarkStart w:id="114" w:name="_Toc10615_WPSOffice_Level2"/>
      <w:r>
        <w:rPr>
          <w:rFonts w:hint="eastAsia" w:ascii="Times New Roman" w:hAnsi="Times New Roman" w:eastAsia="仿宋_GB2312" w:cs="仿宋_GB2312"/>
          <w:color w:val="auto"/>
          <w:sz w:val="32"/>
          <w:szCs w:val="32"/>
          <w:highlight w:val="none"/>
        </w:rPr>
        <w:t>八、一般公共预算财政拨款基本支出决算表</w:t>
      </w:r>
      <w:bookmarkEnd w:id="113"/>
      <w:bookmarkEnd w:id="114"/>
    </w:p>
    <w:p w14:paraId="1CA3ACC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27"/>
      <w:bookmarkStart w:id="116" w:name="_Toc24688_WPSOffice_Level2"/>
      <w:r>
        <w:rPr>
          <w:rFonts w:hint="eastAsia" w:ascii="Times New Roman" w:hAnsi="Times New Roman" w:eastAsia="仿宋_GB2312" w:cs="仿宋_GB2312"/>
          <w:color w:val="auto"/>
          <w:sz w:val="32"/>
          <w:szCs w:val="32"/>
          <w:highlight w:val="none"/>
        </w:rPr>
        <w:t>九、一般公共预算财政拨款项目支出决算表</w:t>
      </w:r>
      <w:bookmarkEnd w:id="115"/>
      <w:bookmarkEnd w:id="116"/>
    </w:p>
    <w:p w14:paraId="6F7BFA8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8"/>
      <w:bookmarkStart w:id="118" w:name="_Toc16717_WPSOffice_Level2"/>
      <w:r>
        <w:rPr>
          <w:rFonts w:hint="eastAsia" w:ascii="Times New Roman" w:hAnsi="Times New Roman" w:eastAsia="仿宋_GB2312" w:cs="仿宋_GB2312"/>
          <w:color w:val="auto"/>
          <w:sz w:val="32"/>
          <w:szCs w:val="32"/>
          <w:highlight w:val="none"/>
        </w:rPr>
        <w:t>十、</w:t>
      </w:r>
      <w:bookmarkEnd w:id="117"/>
      <w:r>
        <w:rPr>
          <w:rFonts w:hint="eastAsia" w:ascii="Times New Roman" w:hAnsi="Times New Roman" w:eastAsia="仿宋_GB2312" w:cs="仿宋_GB2312"/>
          <w:color w:val="auto"/>
          <w:sz w:val="32"/>
          <w:szCs w:val="32"/>
          <w:highlight w:val="none"/>
        </w:rPr>
        <w:t>政府性基金预算财政拨款收入支出决算表</w:t>
      </w:r>
      <w:bookmarkEnd w:id="118"/>
    </w:p>
    <w:p w14:paraId="2F84C01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9"/>
      <w:bookmarkStart w:id="120" w:name="_Toc20303_WPSOffice_Level2"/>
      <w:r>
        <w:rPr>
          <w:rFonts w:hint="eastAsia" w:ascii="Times New Roman" w:hAnsi="Times New Roman" w:eastAsia="仿宋_GB2312" w:cs="仿宋_GB2312"/>
          <w:color w:val="auto"/>
          <w:sz w:val="32"/>
          <w:szCs w:val="32"/>
          <w:highlight w:val="none"/>
        </w:rPr>
        <w:t>十一、</w:t>
      </w:r>
      <w:bookmarkEnd w:id="11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20"/>
    </w:p>
    <w:p w14:paraId="3218035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30"/>
      <w:bookmarkStart w:id="122" w:name="_Toc3502_WPSOffice_Level2"/>
      <w:r>
        <w:rPr>
          <w:rFonts w:hint="eastAsia" w:ascii="Times New Roman" w:hAnsi="Times New Roman" w:eastAsia="仿宋_GB2312" w:cs="仿宋_GB2312"/>
          <w:color w:val="auto"/>
          <w:sz w:val="32"/>
          <w:szCs w:val="32"/>
          <w:highlight w:val="none"/>
        </w:rPr>
        <w:t>十二、</w:t>
      </w:r>
      <w:bookmarkEnd w:id="121"/>
      <w:r>
        <w:rPr>
          <w:rFonts w:hint="eastAsia" w:ascii="Times New Roman" w:hAnsi="Times New Roman" w:eastAsia="仿宋_GB2312" w:cs="仿宋_GB2312"/>
          <w:color w:val="auto"/>
          <w:sz w:val="32"/>
          <w:szCs w:val="32"/>
          <w:highlight w:val="none"/>
          <w:lang w:eastAsia="zh-CN"/>
        </w:rPr>
        <w:t>国有资本经营预算财政拨款支出决算表</w:t>
      </w:r>
      <w:bookmarkEnd w:id="122"/>
    </w:p>
    <w:p w14:paraId="3D279AE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3" w:name="_Toc15396631"/>
      <w:bookmarkStart w:id="124" w:name="_Toc27344_WPSOffice_Level2"/>
      <w:r>
        <w:rPr>
          <w:rFonts w:hint="eastAsia" w:ascii="Times New Roman" w:hAnsi="Times New Roman" w:eastAsia="仿宋_GB2312" w:cs="仿宋_GB2312"/>
          <w:color w:val="auto"/>
          <w:sz w:val="32"/>
          <w:szCs w:val="32"/>
          <w:highlight w:val="none"/>
        </w:rPr>
        <w:t>十三、</w:t>
      </w:r>
      <w:bookmarkEnd w:id="123"/>
      <w:r>
        <w:rPr>
          <w:rFonts w:hint="eastAsia" w:ascii="Times New Roman" w:hAnsi="Times New Roman" w:eastAsia="仿宋_GB2312" w:cs="仿宋_GB2312"/>
          <w:color w:val="auto"/>
          <w:sz w:val="32"/>
          <w:szCs w:val="32"/>
          <w:highlight w:val="none"/>
          <w:lang w:eastAsia="zh-CN"/>
        </w:rPr>
        <w:t>财政拨款“三公”经费支出决算表</w:t>
      </w:r>
      <w:bookmarkEnd w:id="124"/>
    </w:p>
    <w:p w14:paraId="3533045C">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A8EE7B-99D8-4F0D-818D-69482FCD81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28E24D1-8428-4D3F-A148-DD53A2C58067}"/>
  </w:font>
  <w:font w:name="仿宋">
    <w:panose1 w:val="02010609060101010101"/>
    <w:charset w:val="86"/>
    <w:family w:val="modern"/>
    <w:pitch w:val="default"/>
    <w:sig w:usb0="800002BF" w:usb1="38CF7CFA" w:usb2="00000016" w:usb3="00000000" w:csb0="00040001" w:csb1="00000000"/>
    <w:embedRegular r:id="rId3" w:fontKey="{829A1026-4982-4D12-A4C2-17D69F0D50C9}"/>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1E3B2268-C1DA-49B7-B6C4-8D091098B2A3}"/>
  </w:font>
  <w:font w:name="楷体_GB2312">
    <w:panose1 w:val="02010609030101010101"/>
    <w:charset w:val="86"/>
    <w:family w:val="auto"/>
    <w:pitch w:val="default"/>
    <w:sig w:usb0="00000001" w:usb1="080E0000" w:usb2="00000000" w:usb3="00000000" w:csb0="00040000" w:csb1="00000000"/>
    <w:embedRegular r:id="rId5" w:fontKey="{F340DA59-E9D7-4E18-8A1D-48AE058B7B3D}"/>
  </w:font>
  <w:font w:name="华文中宋">
    <w:altName w:val="宋体"/>
    <w:panose1 w:val="02010600040101010101"/>
    <w:charset w:val="86"/>
    <w:family w:val="auto"/>
    <w:pitch w:val="default"/>
    <w:sig w:usb0="00000000" w:usb1="00000000" w:usb2="00000010" w:usb3="00000000" w:csb0="0004009F" w:csb1="00000000"/>
    <w:embedRegular r:id="rId6" w:fontKey="{0A724AF3-C492-4D7A-935F-D4CA65FE88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68583">
    <w:pPr>
      <w:pStyle w:val="11"/>
      <w:jc w:val="center"/>
    </w:pPr>
  </w:p>
  <w:p w14:paraId="3507AEA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200D">
    <w:pPr>
      <w:pStyle w:val="11"/>
      <w:jc w:val="center"/>
    </w:pPr>
  </w:p>
  <w:p w14:paraId="406B711C">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282DA">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4D20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974D20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D2B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8D37BB"/>
    <w:multiLevelType w:val="singleLevel"/>
    <w:tmpl w:val="E08D37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301CF2"/>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BE5913"/>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40A4480"/>
    <w:rsid w:val="260F557C"/>
    <w:rsid w:val="281408E2"/>
    <w:rsid w:val="29FD04D3"/>
    <w:rsid w:val="2BB23B3C"/>
    <w:rsid w:val="2BFF7BC6"/>
    <w:rsid w:val="2C8A61B5"/>
    <w:rsid w:val="2D2E01CF"/>
    <w:rsid w:val="2D3D0D6B"/>
    <w:rsid w:val="2DF04E50"/>
    <w:rsid w:val="2E9545B0"/>
    <w:rsid w:val="2F040D46"/>
    <w:rsid w:val="2FAE5751"/>
    <w:rsid w:val="2FB1A395"/>
    <w:rsid w:val="2FD9A7D8"/>
    <w:rsid w:val="319F7F4E"/>
    <w:rsid w:val="321B2544"/>
    <w:rsid w:val="32307EA3"/>
    <w:rsid w:val="3304709D"/>
    <w:rsid w:val="34281836"/>
    <w:rsid w:val="349D6851"/>
    <w:rsid w:val="35BA6CAF"/>
    <w:rsid w:val="35D37231"/>
    <w:rsid w:val="364D14C1"/>
    <w:rsid w:val="36AA5135"/>
    <w:rsid w:val="36BE0DA7"/>
    <w:rsid w:val="376B6AA6"/>
    <w:rsid w:val="376D39B2"/>
    <w:rsid w:val="37E16F03"/>
    <w:rsid w:val="37F53A3B"/>
    <w:rsid w:val="382821EF"/>
    <w:rsid w:val="38527D74"/>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AD67998"/>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3655F5"/>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[决算公开报告.xls]Sheet1!$F$4:$G$4</c:f>
              <c:numCache>
                <c:formatCode>General</c:formatCode>
                <c:ptCount val="2"/>
                <c:pt idx="0">
                  <c:v>226.65</c:v>
                </c:pt>
                <c:pt idx="1">
                  <c:v>220.83</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[决算公开报告.xls]Sheet1!$F$5:$G$5</c:f>
              <c:numCache>
                <c:formatCode>General</c:formatCode>
                <c:ptCount val="2"/>
                <c:pt idx="0">
                  <c:v>226.65</c:v>
                </c:pt>
                <c:pt idx="1">
                  <c:v>220.83</c:v>
                </c:pt>
              </c:numCache>
            </c:numRef>
          </c:val>
        </c:ser>
        <c:dLbls>
          <c:showLegendKey val="0"/>
          <c:showVal val="0"/>
          <c:showCatName val="0"/>
          <c:showSerName val="0"/>
          <c:showPercent val="0"/>
          <c:showBubbleSize val="0"/>
        </c:dLbls>
        <c:gapWidth val="150"/>
        <c:overlap val="0"/>
        <c:axId val="442905349"/>
        <c:axId val="827998531"/>
      </c:barChart>
      <c:catAx>
        <c:axId val="44290534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7998531"/>
        <c:crosses val="autoZero"/>
        <c:auto val="1"/>
        <c:lblAlgn val="ctr"/>
        <c:lblOffset val="100"/>
        <c:noMultiLvlLbl val="0"/>
      </c:catAx>
      <c:valAx>
        <c:axId val="82799853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905349"/>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e0c7117-cd9b-49ad-b781-8a1932b8465f}"/>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[决算公开报告.xls]Sheet1!$L$2:$L$10</c:f>
              <c:numCache>
                <c:formatCode>General</c:formatCode>
                <c:ptCount val="9"/>
                <c:pt idx="1">
                  <c:v>216.68</c:v>
                </c:pt>
                <c:pt idx="5">
                  <c:v>9.96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e8a3481-3e65-427b-b93a-4c9a1a425fb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[决算公开报告.xls]Sheet1!$D$28:$D$32</c:f>
              <c:strCache>
                <c:ptCount val="5"/>
                <c:pt idx="0">
                  <c:v>基本支出</c:v>
                </c:pt>
                <c:pt idx="1">
                  <c:v>项目支出</c:v>
                </c:pt>
                <c:pt idx="2">
                  <c:v>上缴上级支出</c:v>
                </c:pt>
                <c:pt idx="3">
                  <c:v>经营支出</c:v>
                </c:pt>
                <c:pt idx="4">
                  <c:v>对附属单位补助支出</c:v>
                </c:pt>
              </c:strCache>
            </c:strRef>
          </c:cat>
          <c:val>
            <c:numRef>
              <c:f>[决算公开报告.xls]Sheet1!$E$28:$E$32</c:f>
              <c:numCache>
                <c:formatCode>General</c:formatCode>
                <c:ptCount val="5"/>
                <c:pt idx="0">
                  <c:v>188.83</c:v>
                </c:pt>
                <c:pt idx="1">
                  <c:v>37.81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6f676e-551a-4290-a916-d947eaf5a5c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0562617754036737"/>
          <c:y val="0.0103128222756961"/>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[决算公开报告.xls]Sheet1!$M$34:$N$34</c:f>
              <c:numCache>
                <c:formatCode>General</c:formatCode>
                <c:ptCount val="2"/>
                <c:pt idx="0">
                  <c:v>216.68</c:v>
                </c:pt>
                <c:pt idx="1">
                  <c:v>212.82</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[决算公开报告.xls]Sheet1!$M$35:$N$35</c:f>
              <c:numCache>
                <c:formatCode>General</c:formatCode>
                <c:ptCount val="2"/>
                <c:pt idx="0">
                  <c:v>216.68</c:v>
                </c:pt>
                <c:pt idx="1">
                  <c:v>212.82</c:v>
                </c:pt>
              </c:numCache>
            </c:numRef>
          </c:val>
        </c:ser>
        <c:dLbls>
          <c:showLegendKey val="0"/>
          <c:showVal val="0"/>
          <c:showCatName val="0"/>
          <c:showSerName val="0"/>
          <c:showPercent val="0"/>
          <c:showBubbleSize val="0"/>
        </c:dLbls>
        <c:gapWidth val="150"/>
        <c:overlap val="0"/>
        <c:axId val="209742637"/>
        <c:axId val="486895543"/>
      </c:barChart>
      <c:catAx>
        <c:axId val="20974263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895543"/>
        <c:crosses val="autoZero"/>
        <c:auto val="1"/>
        <c:lblAlgn val="ctr"/>
        <c:lblOffset val="100"/>
        <c:noMultiLvlLbl val="0"/>
      </c:catAx>
      <c:valAx>
        <c:axId val="4868955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74263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9d20e71-bf11-4108-8a85-3be53647327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[决算公开报告.xls]Sheet1!$A$55:$A$56</c:f>
              <c:strCache>
                <c:ptCount val="2"/>
                <c:pt idx="0">
                  <c:v>2024年</c:v>
                </c:pt>
                <c:pt idx="1">
                  <c:v>2025年</c:v>
                </c:pt>
              </c:strCache>
            </c:strRef>
          </c:cat>
          <c:val>
            <c:numRef>
              <c:f>[决算公开报告.xls]Sheet1!$B$55:$B$56</c:f>
              <c:numCache>
                <c:formatCode>General</c:formatCode>
                <c:ptCount val="2"/>
                <c:pt idx="0">
                  <c:v>212.82</c:v>
                </c:pt>
                <c:pt idx="1" c:formatCode="#,##0.00">
                  <c:v>216.68</c:v>
                </c:pt>
              </c:numCache>
            </c:numRef>
          </c:val>
        </c:ser>
        <c:dLbls>
          <c:showLegendKey val="0"/>
          <c:showVal val="0"/>
          <c:showCatName val="0"/>
          <c:showSerName val="0"/>
          <c:showPercent val="0"/>
          <c:showBubbleSize val="0"/>
        </c:dLbls>
        <c:gapWidth val="219"/>
        <c:overlap val="-27"/>
        <c:axId val="679574656"/>
        <c:axId val="346654143"/>
      </c:barChart>
      <c:catAx>
        <c:axId val="6795746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654143"/>
        <c:crosses val="autoZero"/>
        <c:auto val="1"/>
        <c:lblAlgn val="ctr"/>
        <c:lblOffset val="100"/>
        <c:noMultiLvlLbl val="0"/>
      </c:catAx>
      <c:valAx>
        <c:axId val="3466541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574656"/>
        <c:crosses val="autoZero"/>
        <c:crossBetween val="between"/>
      </c:valAx>
      <c:spPr>
        <a:noFill/>
        <a:ln>
          <a:noFill/>
        </a:ln>
        <a:effectLst/>
      </c:spPr>
    </c:plotArea>
    <c:plotVisOnly val="1"/>
    <c:dispBlanksAs val="gap"/>
    <c:showDLblsOverMax val="0"/>
    <c:extLst>
      <c:ext uri="{0b15fc19-7d7d-44ad-8c2d-2c3a37ce22c3}">
        <chartProps xmlns="https://web.wps.cn/et/2018/main" chartId="{6920bba4-3209-466a-a9c4-d9dc0844e2a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[决算公开报告.xls]Sheet1!$L$56:$L$58</c:f>
              <c:strCache>
                <c:ptCount val="3"/>
                <c:pt idx="0">
                  <c:v>社会保障和就业支出</c:v>
                </c:pt>
                <c:pt idx="1">
                  <c:v>卫生健康支出</c:v>
                </c:pt>
                <c:pt idx="2">
                  <c:v>住房保障支出</c:v>
                </c:pt>
              </c:strCache>
            </c:strRef>
          </c:cat>
          <c:val>
            <c:numRef>
              <c:f>[决算公开报告.xls]Sheet1!$M$56:$M$58</c:f>
              <c:numCache>
                <c:formatCode>General</c:formatCode>
                <c:ptCount val="3"/>
                <c:pt idx="0">
                  <c:v>23.69</c:v>
                </c:pt>
                <c:pt idx="1">
                  <c:v>179.32</c:v>
                </c:pt>
                <c:pt idx="2">
                  <c:v>13.67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cbfb4ab-b602-47b6-baf6-9a77a7b7966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327672506256704"/>
          <c:y val="0.00908540278619019"/>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a30bce5-d77f-4b2f-8774-566e9792a65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fbc2663-fad2-4f28-bba2-c4731acd04bf}"/>
        <w:style w:val=""/>
        <w:category>
          <w:name w:val="常规"/>
          <w:gallery w:val="placeholder"/>
        </w:category>
        <w:types>
          <w:type w:val="bbPlcHdr"/>
        </w:types>
        <w:behaviors>
          <w:behavior w:val="content"/>
        </w:behaviors>
        <w:description w:val=""/>
        <w:guid w:val="{0fbc2663-fad2-4f28-bba2-c4731acd04bf}"/>
      </w:docPartPr>
      <w:docPartBody>
        <w:p w14:paraId="647D64B2">
          <w:r>
            <w:rPr>
              <w:color w:val="808080"/>
            </w:rPr>
            <w:t>单击此处输入文字。</w:t>
          </w:r>
        </w:p>
      </w:docPartBody>
    </w:docPart>
    <w:docPart>
      <w:docPartPr>
        <w:name w:val="{5e12c160-ed9f-493e-a86e-7be6c3214d3f}"/>
        <w:style w:val=""/>
        <w:category>
          <w:name w:val="常规"/>
          <w:gallery w:val="placeholder"/>
        </w:category>
        <w:types>
          <w:type w:val="bbPlcHdr"/>
        </w:types>
        <w:behaviors>
          <w:behavior w:val="content"/>
        </w:behaviors>
        <w:description w:val=""/>
        <w:guid w:val="{5e12c160-ed9f-493e-a86e-7be6c3214d3f}"/>
      </w:docPartPr>
      <w:docPartBody>
        <w:p w14:paraId="2A58EDD5">
          <w:r>
            <w:rPr>
              <w:color w:val="808080"/>
            </w:rPr>
            <w:t>单击此处输入文字。</w:t>
          </w:r>
        </w:p>
      </w:docPartBody>
    </w:docPart>
    <w:docPart>
      <w:docPartPr>
        <w:name w:val="{7a813f02-38e7-4250-a8cd-6a86a5c10f1b}"/>
        <w:style w:val=""/>
        <w:category>
          <w:name w:val="常规"/>
          <w:gallery w:val="placeholder"/>
        </w:category>
        <w:types>
          <w:type w:val="bbPlcHdr"/>
        </w:types>
        <w:behaviors>
          <w:behavior w:val="content"/>
        </w:behaviors>
        <w:description w:val=""/>
        <w:guid w:val="{7a813f02-38e7-4250-a8cd-6a86a5c10f1b}"/>
      </w:docPartPr>
      <w:docPartBody>
        <w:p w14:paraId="12B021CB">
          <w:r>
            <w:rPr>
              <w:color w:val="808080"/>
            </w:rPr>
            <w:t>单击此处输入文字。</w:t>
          </w:r>
        </w:p>
      </w:docPartBody>
    </w:docPart>
    <w:docPart>
      <w:docPartPr>
        <w:name w:val="{0b79fbfd-3b7d-4e3e-8add-a45264f26e6e}"/>
        <w:style w:val=""/>
        <w:category>
          <w:name w:val="常规"/>
          <w:gallery w:val="placeholder"/>
        </w:category>
        <w:types>
          <w:type w:val="bbPlcHdr"/>
        </w:types>
        <w:behaviors>
          <w:behavior w:val="content"/>
        </w:behaviors>
        <w:description w:val=""/>
        <w:guid w:val="{0b79fbfd-3b7d-4e3e-8add-a45264f26e6e}"/>
      </w:docPartPr>
      <w:docPartBody>
        <w:p w14:paraId="4E3A4C09">
          <w:r>
            <w:rPr>
              <w:color w:val="808080"/>
            </w:rPr>
            <w:t>单击此处输入文字。</w:t>
          </w:r>
        </w:p>
      </w:docPartBody>
    </w:docPart>
    <w:docPart>
      <w:docPartPr>
        <w:name w:val="{f6dcfd94-30b3-4838-8d9a-b5f15c3d8ce3}"/>
        <w:style w:val=""/>
        <w:category>
          <w:name w:val="常规"/>
          <w:gallery w:val="placeholder"/>
        </w:category>
        <w:types>
          <w:type w:val="bbPlcHdr"/>
        </w:types>
        <w:behaviors>
          <w:behavior w:val="content"/>
        </w:behaviors>
        <w:description w:val=""/>
        <w:guid w:val="{f6dcfd94-30b3-4838-8d9a-b5f15c3d8ce3}"/>
      </w:docPartPr>
      <w:docPartBody>
        <w:p w14:paraId="15F3F14E">
          <w:r>
            <w:rPr>
              <w:color w:val="808080"/>
            </w:rPr>
            <w:t>单击此处输入文字。</w:t>
          </w:r>
        </w:p>
      </w:docPartBody>
    </w:docPart>
    <w:docPart>
      <w:docPartPr>
        <w:name w:val="{c2c0ffaa-f20f-424d-a80e-3ab60e252593}"/>
        <w:style w:val=""/>
        <w:category>
          <w:name w:val="常规"/>
          <w:gallery w:val="placeholder"/>
        </w:category>
        <w:types>
          <w:type w:val="bbPlcHdr"/>
        </w:types>
        <w:behaviors>
          <w:behavior w:val="content"/>
        </w:behaviors>
        <w:description w:val=""/>
        <w:guid w:val="{c2c0ffaa-f20f-424d-a80e-3ab60e252593}"/>
      </w:docPartPr>
      <w:docPartBody>
        <w:p w14:paraId="76321A26">
          <w:r>
            <w:rPr>
              <w:color w:val="808080"/>
            </w:rPr>
            <w:t>单击此处输入文字。</w:t>
          </w:r>
        </w:p>
      </w:docPartBody>
    </w:docPart>
    <w:docPart>
      <w:docPartPr>
        <w:name w:val="{6e5ff1ba-f14b-42d1-a2bc-9e296717cc7c}"/>
        <w:style w:val=""/>
        <w:category>
          <w:name w:val="常规"/>
          <w:gallery w:val="placeholder"/>
        </w:category>
        <w:types>
          <w:type w:val="bbPlcHdr"/>
        </w:types>
        <w:behaviors>
          <w:behavior w:val="content"/>
        </w:behaviors>
        <w:description w:val=""/>
        <w:guid w:val="{6e5ff1ba-f14b-42d1-a2bc-9e296717cc7c}"/>
      </w:docPartPr>
      <w:docPartBody>
        <w:p w14:paraId="639F1928">
          <w:r>
            <w:rPr>
              <w:color w:val="808080"/>
            </w:rPr>
            <w:t>单击此处输入文字。</w:t>
          </w:r>
        </w:p>
      </w:docPartBody>
    </w:docPart>
    <w:docPart>
      <w:docPartPr>
        <w:name w:val="{184d2ff9-d4f4-4f8b-ab5b-728a4453394d}"/>
        <w:style w:val=""/>
        <w:category>
          <w:name w:val="常规"/>
          <w:gallery w:val="placeholder"/>
        </w:category>
        <w:types>
          <w:type w:val="bbPlcHdr"/>
        </w:types>
        <w:behaviors>
          <w:behavior w:val="content"/>
        </w:behaviors>
        <w:description w:val=""/>
        <w:guid w:val="{184d2ff9-d4f4-4f8b-ab5b-728a4453394d}"/>
      </w:docPartPr>
      <w:docPartBody>
        <w:p w14:paraId="30A2F84C">
          <w:r>
            <w:rPr>
              <w:color w:val="808080"/>
            </w:rPr>
            <w:t>单击此处输入文字。</w:t>
          </w:r>
        </w:p>
      </w:docPartBody>
    </w:docPart>
    <w:docPart>
      <w:docPartPr>
        <w:name w:val="{e96bb0d2-7455-46ee-bd01-ec5a01928165}"/>
        <w:style w:val=""/>
        <w:category>
          <w:name w:val="常规"/>
          <w:gallery w:val="placeholder"/>
        </w:category>
        <w:types>
          <w:type w:val="bbPlcHdr"/>
        </w:types>
        <w:behaviors>
          <w:behavior w:val="content"/>
        </w:behaviors>
        <w:description w:val=""/>
        <w:guid w:val="{e96bb0d2-7455-46ee-bd01-ec5a01928165}"/>
      </w:docPartPr>
      <w:docPartBody>
        <w:p w14:paraId="267BBADD">
          <w:r>
            <w:rPr>
              <w:color w:val="808080"/>
            </w:rPr>
            <w:t>单击此处输入文字。</w:t>
          </w:r>
        </w:p>
      </w:docPartBody>
    </w:docPart>
    <w:docPart>
      <w:docPartPr>
        <w:name w:val="{d42334c8-06b6-474c-9d80-d1b853c10ef5}"/>
        <w:style w:val=""/>
        <w:category>
          <w:name w:val="常规"/>
          <w:gallery w:val="placeholder"/>
        </w:category>
        <w:types>
          <w:type w:val="bbPlcHdr"/>
        </w:types>
        <w:behaviors>
          <w:behavior w:val="content"/>
        </w:behaviors>
        <w:description w:val=""/>
        <w:guid w:val="{d42334c8-06b6-474c-9d80-d1b853c10ef5}"/>
      </w:docPartPr>
      <w:docPartBody>
        <w:p w14:paraId="451B2DD1">
          <w:r>
            <w:rPr>
              <w:color w:val="808080"/>
            </w:rPr>
            <w:t>单击此处输入文字。</w:t>
          </w:r>
        </w:p>
      </w:docPartBody>
    </w:docPart>
    <w:docPart>
      <w:docPartPr>
        <w:name w:val="{0b542c8b-3319-498b-a6bf-cff5b2481eaa}"/>
        <w:style w:val=""/>
        <w:category>
          <w:name w:val="常规"/>
          <w:gallery w:val="placeholder"/>
        </w:category>
        <w:types>
          <w:type w:val="bbPlcHdr"/>
        </w:types>
        <w:behaviors>
          <w:behavior w:val="content"/>
        </w:behaviors>
        <w:description w:val=""/>
        <w:guid w:val="{0b542c8b-3319-498b-a6bf-cff5b2481eaa}"/>
      </w:docPartPr>
      <w:docPartBody>
        <w:p w14:paraId="443E31F8">
          <w:r>
            <w:rPr>
              <w:color w:val="808080"/>
            </w:rPr>
            <w:t>单击此处输入文字。</w:t>
          </w:r>
        </w:p>
      </w:docPartBody>
    </w:docPart>
    <w:docPart>
      <w:docPartPr>
        <w:name w:val="{844ac139-744f-4707-b0b2-5f0901137947}"/>
        <w:style w:val=""/>
        <w:category>
          <w:name w:val="常规"/>
          <w:gallery w:val="placeholder"/>
        </w:category>
        <w:types>
          <w:type w:val="bbPlcHdr"/>
        </w:types>
        <w:behaviors>
          <w:behavior w:val="content"/>
        </w:behaviors>
        <w:description w:val=""/>
        <w:guid w:val="{844ac139-744f-4707-b0b2-5f0901137947}"/>
      </w:docPartPr>
      <w:docPartBody>
        <w:p w14:paraId="54C2D72D">
          <w:r>
            <w:rPr>
              <w:color w:val="808080"/>
            </w:rPr>
            <w:t>单击此处输入文字。</w:t>
          </w:r>
        </w:p>
      </w:docPartBody>
    </w:docPart>
    <w:docPart>
      <w:docPartPr>
        <w:name w:val="{2807691d-5fa9-4ccb-b2f2-2394946288e8}"/>
        <w:style w:val=""/>
        <w:category>
          <w:name w:val="常规"/>
          <w:gallery w:val="placeholder"/>
        </w:category>
        <w:types>
          <w:type w:val="bbPlcHdr"/>
        </w:types>
        <w:behaviors>
          <w:behavior w:val="content"/>
        </w:behaviors>
        <w:description w:val=""/>
        <w:guid w:val="{2807691d-5fa9-4ccb-b2f2-2394946288e8}"/>
      </w:docPartPr>
      <w:docPartBody>
        <w:p w14:paraId="50F5E2C7">
          <w:r>
            <w:rPr>
              <w:color w:val="808080"/>
            </w:rPr>
            <w:t>单击此处输入文字。</w:t>
          </w:r>
        </w:p>
      </w:docPartBody>
    </w:docPart>
    <w:docPart>
      <w:docPartPr>
        <w:name w:val="{9eced9c3-5d3d-48e7-ad3f-0c81f6cb2809}"/>
        <w:style w:val=""/>
        <w:category>
          <w:name w:val="常规"/>
          <w:gallery w:val="placeholder"/>
        </w:category>
        <w:types>
          <w:type w:val="bbPlcHdr"/>
        </w:types>
        <w:behaviors>
          <w:behavior w:val="content"/>
        </w:behaviors>
        <w:description w:val=""/>
        <w:guid w:val="{9eced9c3-5d3d-48e7-ad3f-0c81f6cb2809}"/>
      </w:docPartPr>
      <w:docPartBody>
        <w:p w14:paraId="69B6E393">
          <w:r>
            <w:rPr>
              <w:color w:val="808080"/>
            </w:rPr>
            <w:t>单击此处输入文字。</w:t>
          </w:r>
        </w:p>
      </w:docPartBody>
    </w:docPart>
    <w:docPart>
      <w:docPartPr>
        <w:name w:val="{30e7751c-f614-48d3-b8cc-3efaf10a33eb}"/>
        <w:style w:val=""/>
        <w:category>
          <w:name w:val="常规"/>
          <w:gallery w:val="placeholder"/>
        </w:category>
        <w:types>
          <w:type w:val="bbPlcHdr"/>
        </w:types>
        <w:behaviors>
          <w:behavior w:val="content"/>
        </w:behaviors>
        <w:description w:val=""/>
        <w:guid w:val="{30e7751c-f614-48d3-b8cc-3efaf10a33eb}"/>
      </w:docPartPr>
      <w:docPartBody>
        <w:p w14:paraId="79A8937B">
          <w:r>
            <w:rPr>
              <w:color w:val="808080"/>
            </w:rPr>
            <w:t>单击此处输入文字。</w:t>
          </w:r>
        </w:p>
      </w:docPartBody>
    </w:docPart>
    <w:docPart>
      <w:docPartPr>
        <w:name w:val="{64094cac-d0e1-4582-a292-84cd4745d416}"/>
        <w:style w:val=""/>
        <w:category>
          <w:name w:val="常规"/>
          <w:gallery w:val="placeholder"/>
        </w:category>
        <w:types>
          <w:type w:val="bbPlcHdr"/>
        </w:types>
        <w:behaviors>
          <w:behavior w:val="content"/>
        </w:behaviors>
        <w:description w:val=""/>
        <w:guid w:val="{64094cac-d0e1-4582-a292-84cd4745d416}"/>
      </w:docPartPr>
      <w:docPartBody>
        <w:p w14:paraId="3CFA742F">
          <w:r>
            <w:rPr>
              <w:color w:val="808080"/>
            </w:rPr>
            <w:t>单击此处输入文字。</w:t>
          </w:r>
        </w:p>
      </w:docPartBody>
    </w:docPart>
    <w:docPart>
      <w:docPartPr>
        <w:name w:val="{4a8a4302-840a-4e74-8e1f-9d826a91bee9}"/>
        <w:style w:val=""/>
        <w:category>
          <w:name w:val="常规"/>
          <w:gallery w:val="placeholder"/>
        </w:category>
        <w:types>
          <w:type w:val="bbPlcHdr"/>
        </w:types>
        <w:behaviors>
          <w:behavior w:val="content"/>
        </w:behaviors>
        <w:description w:val=""/>
        <w:guid w:val="{4a8a4302-840a-4e74-8e1f-9d826a91bee9}"/>
      </w:docPartPr>
      <w:docPartBody>
        <w:p w14:paraId="66828BC8">
          <w:r>
            <w:rPr>
              <w:color w:val="808080"/>
            </w:rPr>
            <w:t>单击此处输入文字。</w:t>
          </w:r>
        </w:p>
      </w:docPartBody>
    </w:docPart>
    <w:docPart>
      <w:docPartPr>
        <w:name w:val="{3c35ec06-d769-4284-8c21-24c3c5c7a3d2}"/>
        <w:style w:val=""/>
        <w:category>
          <w:name w:val="常规"/>
          <w:gallery w:val="placeholder"/>
        </w:category>
        <w:types>
          <w:type w:val="bbPlcHdr"/>
        </w:types>
        <w:behaviors>
          <w:behavior w:val="content"/>
        </w:behaviors>
        <w:description w:val=""/>
        <w:guid w:val="{3c35ec06-d769-4284-8c21-24c3c5c7a3d2}"/>
      </w:docPartPr>
      <w:docPartBody>
        <w:p w14:paraId="19ED98B6">
          <w:r>
            <w:rPr>
              <w:color w:val="808080"/>
            </w:rPr>
            <w:t>单击此处输入文字。</w:t>
          </w:r>
        </w:p>
      </w:docPartBody>
    </w:docPart>
    <w:docPart>
      <w:docPartPr>
        <w:name w:val="{b0ea30df-b1b3-445c-83c4-8684501c48fb}"/>
        <w:style w:val=""/>
        <w:category>
          <w:name w:val="常规"/>
          <w:gallery w:val="placeholder"/>
        </w:category>
        <w:types>
          <w:type w:val="bbPlcHdr"/>
        </w:types>
        <w:behaviors>
          <w:behavior w:val="content"/>
        </w:behaviors>
        <w:description w:val=""/>
        <w:guid w:val="{b0ea30df-b1b3-445c-83c4-8684501c48fb}"/>
      </w:docPartPr>
      <w:docPartBody>
        <w:p w14:paraId="1B022C6E">
          <w:r>
            <w:rPr>
              <w:color w:val="808080"/>
            </w:rPr>
            <w:t>单击此处输入文字。</w:t>
          </w:r>
        </w:p>
      </w:docPartBody>
    </w:docPart>
    <w:docPart>
      <w:docPartPr>
        <w:name w:val="{4994d087-3d55-48ee-a485-c844439f6aa3}"/>
        <w:style w:val=""/>
        <w:category>
          <w:name w:val="常规"/>
          <w:gallery w:val="placeholder"/>
        </w:category>
        <w:types>
          <w:type w:val="bbPlcHdr"/>
        </w:types>
        <w:behaviors>
          <w:behavior w:val="content"/>
        </w:behaviors>
        <w:description w:val=""/>
        <w:guid w:val="{4994d087-3d55-48ee-a485-c844439f6aa3}"/>
      </w:docPartPr>
      <w:docPartBody>
        <w:p w14:paraId="01F34105">
          <w:r>
            <w:rPr>
              <w:color w:val="808080"/>
            </w:rPr>
            <w:t>单击此处输入文字。</w:t>
          </w:r>
        </w:p>
      </w:docPartBody>
    </w:docPart>
    <w:docPart>
      <w:docPartPr>
        <w:name w:val="{6358f9ea-8e8d-486b-88df-fb2fe3598d52}"/>
        <w:style w:val=""/>
        <w:category>
          <w:name w:val="常规"/>
          <w:gallery w:val="placeholder"/>
        </w:category>
        <w:types>
          <w:type w:val="bbPlcHdr"/>
        </w:types>
        <w:behaviors>
          <w:behavior w:val="content"/>
        </w:behaviors>
        <w:description w:val=""/>
        <w:guid w:val="{6358f9ea-8e8d-486b-88df-fb2fe3598d52}"/>
      </w:docPartPr>
      <w:docPartBody>
        <w:p w14:paraId="29085CBF">
          <w:r>
            <w:rPr>
              <w:color w:val="808080"/>
            </w:rPr>
            <w:t>单击此处输入文字。</w:t>
          </w:r>
        </w:p>
      </w:docPartBody>
    </w:docPart>
    <w:docPart>
      <w:docPartPr>
        <w:name w:val="{2cc79718-9e59-43a5-9a12-27ec4ab9f0ce}"/>
        <w:style w:val=""/>
        <w:category>
          <w:name w:val="常规"/>
          <w:gallery w:val="placeholder"/>
        </w:category>
        <w:types>
          <w:type w:val="bbPlcHdr"/>
        </w:types>
        <w:behaviors>
          <w:behavior w:val="content"/>
        </w:behaviors>
        <w:description w:val=""/>
        <w:guid w:val="{2cc79718-9e59-43a5-9a12-27ec4ab9f0ce}"/>
      </w:docPartPr>
      <w:docPartBody>
        <w:p w14:paraId="52D23F0E">
          <w:r>
            <w:rPr>
              <w:color w:val="808080"/>
            </w:rPr>
            <w:t>单击此处输入文字。</w:t>
          </w:r>
        </w:p>
      </w:docPartBody>
    </w:docPart>
    <w:docPart>
      <w:docPartPr>
        <w:name w:val="{3f878e50-656d-4db8-b57e-80824d00b985}"/>
        <w:style w:val=""/>
        <w:category>
          <w:name w:val="常规"/>
          <w:gallery w:val="placeholder"/>
        </w:category>
        <w:types>
          <w:type w:val="bbPlcHdr"/>
        </w:types>
        <w:behaviors>
          <w:behavior w:val="content"/>
        </w:behaviors>
        <w:description w:val=""/>
        <w:guid w:val="{3f878e50-656d-4db8-b57e-80824d00b985}"/>
      </w:docPartPr>
      <w:docPartBody>
        <w:p w14:paraId="3BC18109">
          <w:r>
            <w:rPr>
              <w:color w:val="808080"/>
            </w:rPr>
            <w:t>单击此处输入文字。</w:t>
          </w:r>
        </w:p>
      </w:docPartBody>
    </w:docPart>
    <w:docPart>
      <w:docPartPr>
        <w:name w:val="{c1e785bd-7763-450e-a415-317d80aa3293}"/>
        <w:style w:val=""/>
        <w:category>
          <w:name w:val="常规"/>
          <w:gallery w:val="placeholder"/>
        </w:category>
        <w:types>
          <w:type w:val="bbPlcHdr"/>
        </w:types>
        <w:behaviors>
          <w:behavior w:val="content"/>
        </w:behaviors>
        <w:description w:val=""/>
        <w:guid w:val="{c1e785bd-7763-450e-a415-317d80aa3293}"/>
      </w:docPartPr>
      <w:docPartBody>
        <w:p w14:paraId="243A57F9">
          <w:r>
            <w:rPr>
              <w:color w:val="808080"/>
            </w:rPr>
            <w:t>单击此处输入文字。</w:t>
          </w:r>
        </w:p>
      </w:docPartBody>
    </w:docPart>
    <w:docPart>
      <w:docPartPr>
        <w:name w:val="{865ba9d3-6744-4588-9a4e-b0ab8aea7fd1}"/>
        <w:style w:val=""/>
        <w:category>
          <w:name w:val="常规"/>
          <w:gallery w:val="placeholder"/>
        </w:category>
        <w:types>
          <w:type w:val="bbPlcHdr"/>
        </w:types>
        <w:behaviors>
          <w:behavior w:val="content"/>
        </w:behaviors>
        <w:description w:val=""/>
        <w:guid w:val="{865ba9d3-6744-4588-9a4e-b0ab8aea7fd1}"/>
      </w:docPartPr>
      <w:docPartBody>
        <w:p w14:paraId="27BFD996">
          <w:r>
            <w:rPr>
              <w:color w:val="808080"/>
            </w:rPr>
            <w:t>单击此处输入文字。</w:t>
          </w:r>
        </w:p>
      </w:docPartBody>
    </w:docPart>
    <w:docPart>
      <w:docPartPr>
        <w:name w:val="{cd0b73f6-1591-48d9-b3a7-1e0feb27cfe5}"/>
        <w:style w:val=""/>
        <w:category>
          <w:name w:val="常规"/>
          <w:gallery w:val="placeholder"/>
        </w:category>
        <w:types>
          <w:type w:val="bbPlcHdr"/>
        </w:types>
        <w:behaviors>
          <w:behavior w:val="content"/>
        </w:behaviors>
        <w:description w:val=""/>
        <w:guid w:val="{cd0b73f6-1591-48d9-b3a7-1e0feb27cfe5}"/>
      </w:docPartPr>
      <w:docPartBody>
        <w:p w14:paraId="6626F2E4">
          <w:r>
            <w:rPr>
              <w:color w:val="808080"/>
            </w:rPr>
            <w:t>单击此处输入文字。</w:t>
          </w:r>
        </w:p>
      </w:docPartBody>
    </w:docPart>
    <w:docPart>
      <w:docPartPr>
        <w:name w:val="{5d2901d4-11e3-4026-8cf7-95df84fe8c2a}"/>
        <w:style w:val=""/>
        <w:category>
          <w:name w:val="常规"/>
          <w:gallery w:val="placeholder"/>
        </w:category>
        <w:types>
          <w:type w:val="bbPlcHdr"/>
        </w:types>
        <w:behaviors>
          <w:behavior w:val="content"/>
        </w:behaviors>
        <w:description w:val=""/>
        <w:guid w:val="{5d2901d4-11e3-4026-8cf7-95df84fe8c2a}"/>
      </w:docPartPr>
      <w:docPartBody>
        <w:p w14:paraId="528EC035">
          <w:r>
            <w:rPr>
              <w:color w:val="808080"/>
            </w:rPr>
            <w:t>单击此处输入文字。</w:t>
          </w:r>
        </w:p>
      </w:docPartBody>
    </w:docPart>
    <w:docPart>
      <w:docPartPr>
        <w:name w:val="{667dd919-fcda-435d-b2b7-5654b786eba9}"/>
        <w:style w:val=""/>
        <w:category>
          <w:name w:val="常规"/>
          <w:gallery w:val="placeholder"/>
        </w:category>
        <w:types>
          <w:type w:val="bbPlcHdr"/>
        </w:types>
        <w:behaviors>
          <w:behavior w:val="content"/>
        </w:behaviors>
        <w:description w:val=""/>
        <w:guid w:val="{667dd919-fcda-435d-b2b7-5654b786eba9}"/>
      </w:docPartPr>
      <w:docPartBody>
        <w:p w14:paraId="7AF5CE14">
          <w:r>
            <w:rPr>
              <w:color w:val="808080"/>
            </w:rPr>
            <w:t>单击此处输入文字。</w:t>
          </w:r>
        </w:p>
      </w:docPartBody>
    </w:docPart>
    <w:docPart>
      <w:docPartPr>
        <w:name w:val="{1f3d4762-b53d-4023-a276-cdebfd257dd2}"/>
        <w:style w:val=""/>
        <w:category>
          <w:name w:val="常规"/>
          <w:gallery w:val="placeholder"/>
        </w:category>
        <w:types>
          <w:type w:val="bbPlcHdr"/>
        </w:types>
        <w:behaviors>
          <w:behavior w:val="content"/>
        </w:behaviors>
        <w:description w:val=""/>
        <w:guid w:val="{1f3d4762-b53d-4023-a276-cdebfd257dd2}"/>
      </w:docPartPr>
      <w:docPartBody>
        <w:p w14:paraId="58961F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16</Words>
  <Characters>19</Characters>
  <Lines>61</Lines>
  <Paragraphs>17</Paragraphs>
  <TotalTime>1</TotalTime>
  <ScaleCrop>false</ScaleCrop>
  <LinksUpToDate>false</LinksUpToDate>
  <CharactersWithSpaces>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2026-10-20T08:51:53Z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