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B8A25">
      <w:pPr>
        <w:suppressAutoHyphens/>
        <w:spacing w:after="140" w:line="276" w:lineRule="auto"/>
        <w:jc w:val="center"/>
        <w:rPr>
          <w:rFonts w:hint="eastAsia" w:ascii="方正小标宋简体" w:hAnsi="宋体" w:eastAsia="方正小标宋简体" w:cs="Times New Roman"/>
          <w:sz w:val="44"/>
          <w:szCs w:val="44"/>
        </w:rPr>
      </w:pPr>
    </w:p>
    <w:p w14:paraId="1117C882">
      <w:pPr>
        <w:suppressAutoHyphens/>
        <w:spacing w:after="140" w:line="276" w:lineRule="auto"/>
        <w:jc w:val="center"/>
        <w:rPr>
          <w:rFonts w:hint="eastAsia" w:ascii="方正小标宋简体" w:hAnsi="宋体" w:eastAsia="方正小标宋简体" w:cs="Times New Roman"/>
          <w:sz w:val="44"/>
          <w:szCs w:val="44"/>
        </w:rPr>
      </w:pPr>
    </w:p>
    <w:p w14:paraId="53B6765A">
      <w:pPr>
        <w:suppressAutoHyphens/>
        <w:spacing w:after="140" w:line="276" w:lineRule="auto"/>
        <w:jc w:val="center"/>
        <w:rPr>
          <w:rFonts w:hint="eastAsia" w:ascii="方正小标宋简体" w:hAnsi="宋体" w:eastAsia="方正小标宋简体" w:cs="Times New Roman"/>
          <w:sz w:val="44"/>
          <w:szCs w:val="44"/>
        </w:rPr>
      </w:pPr>
    </w:p>
    <w:p w14:paraId="3CC8758C">
      <w:pPr>
        <w:suppressAutoHyphens/>
        <w:spacing w:after="140" w:line="276" w:lineRule="auto"/>
        <w:jc w:val="center"/>
        <w:rPr>
          <w:rFonts w:hint="eastAsia" w:ascii="方正小标宋简体" w:hAnsi="宋体" w:eastAsia="方正小标宋简体" w:cs="Times New Roman"/>
          <w:sz w:val="44"/>
          <w:szCs w:val="44"/>
        </w:rPr>
      </w:pPr>
    </w:p>
    <w:p w14:paraId="13C225A9">
      <w:pPr>
        <w:suppressAutoHyphens/>
        <w:spacing w:after="140" w:line="276" w:lineRule="auto"/>
        <w:jc w:val="center"/>
        <w:rPr>
          <w:rFonts w:hint="eastAsia" w:ascii="方正小标宋简体" w:hAnsi="宋体" w:eastAsia="方正小标宋简体" w:cs="Times New Roman"/>
          <w:sz w:val="44"/>
          <w:szCs w:val="44"/>
        </w:rPr>
      </w:pPr>
    </w:p>
    <w:p w14:paraId="28A8431D">
      <w:pPr>
        <w:suppressAutoHyphens/>
        <w:spacing w:after="140" w:line="276" w:lineRule="auto"/>
        <w:jc w:val="center"/>
        <w:rPr>
          <w:rFonts w:ascii="方正小标宋简体" w:hAnsi="宋体" w:eastAsia="方正小标宋简体" w:cs="Times New Roman"/>
          <w:sz w:val="44"/>
          <w:szCs w:val="44"/>
        </w:rPr>
      </w:pPr>
      <w:r>
        <w:rPr>
          <w:rFonts w:hint="eastAsia" w:ascii="方正小标宋简体" w:hAnsi="宋体" w:eastAsia="方正小标宋简体" w:cs="Times New Roman"/>
          <w:sz w:val="44"/>
          <w:szCs w:val="44"/>
        </w:rPr>
        <w:t>202</w:t>
      </w:r>
      <w:r>
        <w:rPr>
          <w:rFonts w:hint="eastAsia" w:ascii="方正小标宋简体" w:hAnsi="宋体" w:eastAsia="方正小标宋简体" w:cs="Times New Roman"/>
          <w:sz w:val="44"/>
          <w:szCs w:val="44"/>
          <w:lang w:val="en-US" w:eastAsia="zh-CN"/>
        </w:rPr>
        <w:t>5</w:t>
      </w:r>
      <w:r>
        <w:rPr>
          <w:rFonts w:hint="eastAsia" w:ascii="方正小标宋简体" w:hAnsi="宋体" w:eastAsia="方正小标宋简体" w:cs="Times New Roman"/>
          <w:sz w:val="44"/>
          <w:szCs w:val="44"/>
        </w:rPr>
        <w:t>年度四川省阿坝州松潘县</w:t>
      </w:r>
    </w:p>
    <w:p w14:paraId="268794BA">
      <w:pPr>
        <w:suppressAutoHyphens/>
        <w:spacing w:after="140" w:line="276" w:lineRule="auto"/>
        <w:jc w:val="center"/>
        <w:rPr>
          <w:rFonts w:hint="default" w:ascii="方正小标宋简体" w:hAnsi="宋体" w:eastAsia="方正小标宋简体" w:cs="Times New Roman"/>
          <w:sz w:val="44"/>
          <w:szCs w:val="44"/>
          <w:lang w:val="en-US" w:eastAsia="zh-CN"/>
        </w:rPr>
      </w:pPr>
      <w:r>
        <w:rPr>
          <w:rFonts w:hint="eastAsia" w:ascii="方正小标宋简体" w:hAnsi="宋体" w:eastAsia="方正小标宋简体" w:cs="Times New Roman"/>
          <w:sz w:val="44"/>
          <w:szCs w:val="44"/>
        </w:rPr>
        <w:t>政协</w:t>
      </w:r>
      <w:r>
        <w:rPr>
          <w:rFonts w:hint="eastAsia" w:ascii="方正小标宋简体" w:hAnsi="宋体" w:eastAsia="方正小标宋简体" w:cs="Times New Roman"/>
          <w:sz w:val="44"/>
          <w:szCs w:val="44"/>
          <w:lang w:val="en-US" w:eastAsia="zh-CN"/>
        </w:rPr>
        <w:t>办公室</w:t>
      </w:r>
      <w:r>
        <w:rPr>
          <w:rFonts w:hint="eastAsia" w:ascii="方正小标宋简体" w:hAnsi="宋体" w:eastAsia="方正小标宋简体" w:cs="Times New Roman"/>
          <w:sz w:val="44"/>
          <w:szCs w:val="44"/>
        </w:rPr>
        <w:t>决算</w:t>
      </w:r>
      <w:r>
        <w:rPr>
          <w:rFonts w:hint="eastAsia" w:ascii="方正小标宋简体" w:hAnsi="宋体" w:eastAsia="方正小标宋简体" w:cs="Times New Roman"/>
          <w:sz w:val="44"/>
          <w:szCs w:val="44"/>
          <w:lang w:val="en-US" w:eastAsia="zh-CN"/>
        </w:rPr>
        <w:t>公开报告</w:t>
      </w:r>
    </w:p>
    <w:p w14:paraId="2F7EBC92">
      <w:pPr>
        <w:suppressAutoHyphens/>
        <w:spacing w:after="140" w:line="276" w:lineRule="auto"/>
        <w:jc w:val="center"/>
        <w:rPr>
          <w:rFonts w:ascii="黑体" w:hAnsi="黑体" w:eastAsia="黑体" w:cs="Times New Roman"/>
          <w:sz w:val="48"/>
          <w:szCs w:val="48"/>
        </w:rPr>
      </w:pPr>
      <w:r>
        <w:rPr>
          <w:rFonts w:ascii="方正小标宋简体" w:hAnsi="宋体" w:eastAsia="方正小标宋简体" w:cs="Times New Roman"/>
          <w:sz w:val="36"/>
          <w:szCs w:val="36"/>
        </w:rPr>
        <w:br w:type="page"/>
      </w:r>
      <w:r>
        <w:rPr>
          <w:rFonts w:hint="eastAsia" w:ascii="黑体" w:hAnsi="黑体" w:eastAsia="黑体" w:cs="Times New Roman"/>
          <w:sz w:val="48"/>
          <w:szCs w:val="48"/>
        </w:rPr>
        <w:t>目录</w:t>
      </w:r>
    </w:p>
    <w:p w14:paraId="4B252329">
      <w:pPr>
        <w:widowControl/>
        <w:suppressAutoHyphens/>
        <w:jc w:val="center"/>
        <w:rPr>
          <w:rFonts w:ascii="黑体" w:hAnsi="黑体" w:eastAsia="黑体" w:cs="Times New Roman"/>
          <w:sz w:val="28"/>
          <w:szCs w:val="28"/>
        </w:rPr>
      </w:pPr>
    </w:p>
    <w:p w14:paraId="47CA2C7A">
      <w:pPr>
        <w:tabs>
          <w:tab w:val="right" w:leader="dot" w:pos="8296"/>
        </w:tabs>
        <w:suppressAutoHyphens/>
        <w:spacing w:before="93"/>
        <w:jc w:val="center"/>
        <w:rPr>
          <w:rFonts w:hint="eastAsia" w:ascii="宋体" w:hAnsi="宋体" w:eastAsia="宋体" w:cs="宋体"/>
          <w:sz w:val="28"/>
          <w:szCs w:val="28"/>
        </w:rPr>
      </w:pPr>
      <w:r>
        <w:rPr>
          <w:rFonts w:hint="eastAsia" w:ascii="宋体" w:hAnsi="宋体" w:eastAsia="宋体" w:cs="宋体"/>
          <w:sz w:val="28"/>
          <w:szCs w:val="28"/>
        </w:rPr>
        <w:t>公开时间：202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sz w:val="28"/>
          <w:szCs w:val="28"/>
          <w:lang w:val="en-US" w:eastAsia="zh-CN"/>
        </w:rPr>
        <w:t>10</w:t>
      </w:r>
      <w:r>
        <w:rPr>
          <w:rFonts w:hint="eastAsia" w:ascii="宋体" w:hAnsi="宋体" w:eastAsia="宋体" w:cs="宋体"/>
          <w:sz w:val="28"/>
          <w:szCs w:val="28"/>
        </w:rPr>
        <w:t>月 1</w:t>
      </w:r>
      <w:r>
        <w:rPr>
          <w:rFonts w:hint="eastAsia" w:ascii="宋体" w:hAnsi="宋体" w:eastAsia="宋体" w:cs="宋体"/>
          <w:sz w:val="28"/>
          <w:szCs w:val="28"/>
          <w:lang w:val="en-US" w:eastAsia="zh-CN"/>
        </w:rPr>
        <w:t>4</w:t>
      </w:r>
      <w:r>
        <w:rPr>
          <w:rFonts w:hint="eastAsia" w:ascii="宋体" w:hAnsi="宋体" w:eastAsia="宋体" w:cs="宋体"/>
          <w:sz w:val="28"/>
          <w:szCs w:val="28"/>
        </w:rPr>
        <w:t>日</w:t>
      </w:r>
    </w:p>
    <w:p w14:paraId="1F165472">
      <w:pPr>
        <w:suppressAutoHyphens/>
        <w:rPr>
          <w:rFonts w:ascii="Calibri" w:hAnsi="Calibri" w:eastAsia="宋体" w:cs="Times New Roman"/>
          <w:szCs w:val="24"/>
        </w:rPr>
      </w:pPr>
    </w:p>
    <w:p w14:paraId="2CFF8BF2">
      <w:pPr>
        <w:tabs>
          <w:tab w:val="right" w:leader="dot" w:pos="8296"/>
        </w:tabs>
        <w:suppressAutoHyphens/>
        <w:adjustRightInd w:val="0"/>
        <w:snapToGrid w:val="0"/>
        <w:spacing w:line="440" w:lineRule="exact"/>
        <w:jc w:val="left"/>
        <w:rPr>
          <w:rFonts w:hint="eastAsia" w:ascii="宋体" w:hAnsi="宋体" w:eastAsia="宋体" w:cs="宋体"/>
          <w:b/>
          <w:bCs/>
          <w:sz w:val="24"/>
          <w:szCs w:val="24"/>
        </w:rPr>
      </w:pPr>
      <w:r>
        <w:rPr>
          <w:rFonts w:hint="eastAsia" w:ascii="宋体" w:hAnsi="宋体" w:eastAsia="宋体" w:cs="宋体"/>
          <w:b/>
          <w:bCs/>
          <w:sz w:val="24"/>
          <w:szCs w:val="24"/>
        </w:rPr>
        <w:t>第一部分 单位概况</w:t>
      </w:r>
    </w:p>
    <w:p w14:paraId="3FD0F6D6">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一、主要职责</w:t>
      </w:r>
      <w:r>
        <w:rPr>
          <w:rFonts w:hint="eastAsia" w:ascii="宋体" w:hAnsi="宋体" w:eastAsia="宋体" w:cs="宋体"/>
          <w:sz w:val="24"/>
          <w:szCs w:val="24"/>
          <w:lang w:val="en-US" w:eastAsia="zh-CN"/>
        </w:rPr>
        <w:t>.......................................... ...........1</w:t>
      </w:r>
    </w:p>
    <w:p w14:paraId="74A823B6">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二、机构设置</w:t>
      </w:r>
      <w:r>
        <w:rPr>
          <w:rFonts w:hint="eastAsia" w:ascii="宋体" w:hAnsi="宋体" w:eastAsia="宋体" w:cs="宋体"/>
          <w:sz w:val="24"/>
          <w:szCs w:val="24"/>
          <w:lang w:val="en-US" w:eastAsia="zh-CN"/>
        </w:rPr>
        <w:t>.....................................................2</w:t>
      </w:r>
    </w:p>
    <w:p w14:paraId="46B4C06E">
      <w:pPr>
        <w:tabs>
          <w:tab w:val="right" w:leader="dot" w:pos="8296"/>
        </w:tabs>
        <w:suppressAutoHyphens/>
        <w:adjustRightInd w:val="0"/>
        <w:snapToGrid w:val="0"/>
        <w:spacing w:line="440" w:lineRule="exact"/>
        <w:jc w:val="left"/>
        <w:rPr>
          <w:rFonts w:hint="eastAsia" w:ascii="宋体" w:hAnsi="宋体" w:eastAsia="宋体" w:cs="宋体"/>
          <w:b/>
          <w:bCs/>
          <w:sz w:val="24"/>
          <w:szCs w:val="24"/>
        </w:rPr>
      </w:pPr>
      <w:r>
        <w:rPr>
          <w:rFonts w:hint="eastAsia" w:ascii="宋体" w:hAnsi="宋体" w:eastAsia="宋体" w:cs="宋体"/>
          <w:b/>
          <w:bCs/>
          <w:sz w:val="24"/>
          <w:szCs w:val="24"/>
        </w:rPr>
        <w:t>第二部分 202</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年度单位决算情况说明</w:t>
      </w:r>
    </w:p>
    <w:p w14:paraId="35E5203F">
      <w:pPr>
        <w:tabs>
          <w:tab w:val="right" w:leader="dot" w:pos="8296"/>
        </w:tabs>
        <w:suppressAutoHyphens/>
        <w:adjustRightInd w:val="0"/>
        <w:snapToGrid w:val="0"/>
        <w:spacing w:line="440" w:lineRule="exact"/>
        <w:ind w:left="420" w:leftChars="200"/>
        <w:jc w:val="left"/>
        <w:rPr>
          <w:rFonts w:hint="default" w:ascii="宋体" w:hAnsi="宋体" w:eastAsia="宋体" w:cs="宋体"/>
          <w:sz w:val="24"/>
          <w:szCs w:val="24"/>
          <w:lang w:val="en-US" w:eastAsia="zh-CN"/>
        </w:rPr>
      </w:pPr>
      <w:r>
        <w:rPr>
          <w:rFonts w:hint="eastAsia" w:ascii="宋体" w:hAnsi="宋体" w:eastAsia="宋体" w:cs="宋体"/>
          <w:sz w:val="24"/>
          <w:szCs w:val="24"/>
        </w:rPr>
        <w:t>一、收入支出决算总体情况说明</w:t>
      </w:r>
      <w:r>
        <w:rPr>
          <w:rFonts w:hint="eastAsia" w:ascii="宋体" w:hAnsi="宋体" w:eastAsia="宋体" w:cs="宋体"/>
          <w:sz w:val="24"/>
          <w:szCs w:val="24"/>
          <w:lang w:val="en-US" w:eastAsia="zh-CN"/>
        </w:rPr>
        <w:t>.....................................2</w:t>
      </w:r>
    </w:p>
    <w:p w14:paraId="1B4429A1">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二、收入决算情况说明</w:t>
      </w:r>
      <w:r>
        <w:rPr>
          <w:rFonts w:hint="eastAsia" w:ascii="宋体" w:hAnsi="宋体" w:eastAsia="宋体" w:cs="宋体"/>
          <w:sz w:val="24"/>
          <w:szCs w:val="24"/>
          <w:lang w:val="en-US" w:eastAsia="zh-CN"/>
        </w:rPr>
        <w:t>.............................................2</w:t>
      </w:r>
    </w:p>
    <w:p w14:paraId="115E275A">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三、支出决算情况说明</w:t>
      </w:r>
      <w:r>
        <w:rPr>
          <w:rFonts w:hint="eastAsia" w:ascii="宋体" w:hAnsi="宋体" w:eastAsia="宋体" w:cs="宋体"/>
          <w:sz w:val="24"/>
          <w:szCs w:val="24"/>
          <w:lang w:val="en-US" w:eastAsia="zh-CN"/>
        </w:rPr>
        <w:t>............ ................................2</w:t>
      </w:r>
    </w:p>
    <w:p w14:paraId="78CB9F1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四、财政拨款收入支出决算总体情况说明</w:t>
      </w:r>
      <w:r>
        <w:rPr>
          <w:rFonts w:hint="eastAsia" w:ascii="宋体" w:hAnsi="宋体" w:eastAsia="宋体" w:cs="宋体"/>
          <w:sz w:val="24"/>
          <w:szCs w:val="24"/>
          <w:lang w:val="en-US" w:eastAsia="zh-CN"/>
        </w:rPr>
        <w:t>.............................3</w:t>
      </w:r>
    </w:p>
    <w:p w14:paraId="2A9CA272">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五、一般公共预算财政拨款支出决算情况说明</w:t>
      </w:r>
      <w:r>
        <w:rPr>
          <w:rFonts w:hint="eastAsia" w:ascii="宋体" w:hAnsi="宋体" w:eastAsia="宋体" w:cs="宋体"/>
          <w:sz w:val="24"/>
          <w:szCs w:val="24"/>
          <w:lang w:val="en-US" w:eastAsia="zh-CN"/>
        </w:rPr>
        <w:t>...................... .3-4</w:t>
      </w:r>
    </w:p>
    <w:p w14:paraId="574DA817">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六、一般公共预算财政拨款基本支出决算情况说明</w:t>
      </w:r>
      <w:r>
        <w:rPr>
          <w:rFonts w:hint="eastAsia" w:ascii="宋体" w:hAnsi="宋体" w:eastAsia="宋体" w:cs="宋体"/>
          <w:sz w:val="24"/>
          <w:szCs w:val="24"/>
          <w:lang w:val="en-US" w:eastAsia="zh-CN"/>
        </w:rPr>
        <w:t>...................4-5</w:t>
      </w:r>
    </w:p>
    <w:p w14:paraId="51CE5635">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七、财政拨款“三公”经费支出决算情况说明</w:t>
      </w:r>
      <w:r>
        <w:rPr>
          <w:rFonts w:hint="eastAsia" w:ascii="宋体" w:hAnsi="宋体" w:eastAsia="宋体" w:cs="宋体"/>
          <w:sz w:val="24"/>
          <w:szCs w:val="24"/>
          <w:lang w:val="en-US" w:eastAsia="zh-CN"/>
        </w:rPr>
        <w:t>........................5-6</w:t>
      </w:r>
    </w:p>
    <w:p w14:paraId="590779E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八、政府性基金预算支出决算情况说明</w:t>
      </w:r>
      <w:r>
        <w:rPr>
          <w:rFonts w:hint="eastAsia" w:ascii="宋体" w:hAnsi="宋体" w:eastAsia="宋体" w:cs="宋体"/>
          <w:sz w:val="24"/>
          <w:szCs w:val="24"/>
          <w:lang w:val="en-US" w:eastAsia="zh-CN"/>
        </w:rPr>
        <w:t>...............................6</w:t>
      </w:r>
    </w:p>
    <w:p w14:paraId="27C393E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九、国有资本经营预算支出决算情况说明</w:t>
      </w:r>
      <w:r>
        <w:rPr>
          <w:rFonts w:hint="eastAsia" w:ascii="宋体" w:hAnsi="宋体" w:eastAsia="宋体" w:cs="宋体"/>
          <w:sz w:val="24"/>
          <w:szCs w:val="24"/>
          <w:lang w:val="en-US" w:eastAsia="zh-CN"/>
        </w:rPr>
        <w:t>.......... ..................6</w:t>
      </w:r>
    </w:p>
    <w:p w14:paraId="301B70BD">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十、其他重要事项的情况说明</w:t>
      </w:r>
      <w:r>
        <w:rPr>
          <w:rFonts w:hint="eastAsia" w:ascii="宋体" w:hAnsi="宋体" w:eastAsia="宋体" w:cs="宋体"/>
          <w:sz w:val="24"/>
          <w:szCs w:val="24"/>
          <w:lang w:val="en-US" w:eastAsia="zh-CN"/>
        </w:rPr>
        <w:t>.....................................6-7</w:t>
      </w:r>
    </w:p>
    <w:p w14:paraId="66761DB0">
      <w:pPr>
        <w:tabs>
          <w:tab w:val="right" w:leader="dot" w:pos="8296"/>
        </w:tabs>
        <w:suppressAutoHyphens/>
        <w:adjustRightInd w:val="0"/>
        <w:snapToGrid w:val="0"/>
        <w:spacing w:line="440" w:lineRule="exact"/>
        <w:jc w:val="left"/>
        <w:rPr>
          <w:rFonts w:hint="eastAsia" w:ascii="宋体" w:hAnsi="宋体" w:eastAsia="宋体" w:cs="宋体"/>
          <w:b/>
          <w:bCs/>
          <w:sz w:val="24"/>
          <w:szCs w:val="24"/>
          <w:lang w:val="en-US" w:eastAsia="zh-CN"/>
        </w:rPr>
      </w:pPr>
      <w:r>
        <w:rPr>
          <w:rFonts w:hint="eastAsia" w:ascii="宋体" w:hAnsi="宋体" w:eastAsia="宋体" w:cs="宋体"/>
          <w:b/>
          <w:bCs/>
          <w:sz w:val="24"/>
          <w:szCs w:val="24"/>
        </w:rPr>
        <w:t>第三部分 名词解释</w:t>
      </w:r>
      <w:r>
        <w:rPr>
          <w:rFonts w:hint="eastAsia" w:ascii="宋体" w:hAnsi="宋体" w:eastAsia="宋体" w:cs="宋体"/>
          <w:b w:val="0"/>
          <w:bCs w:val="0"/>
          <w:sz w:val="24"/>
          <w:szCs w:val="24"/>
          <w:lang w:val="en-US" w:eastAsia="zh-CN"/>
        </w:rPr>
        <w:t>.................................................8-9</w:t>
      </w:r>
    </w:p>
    <w:p w14:paraId="51A3742F">
      <w:pPr>
        <w:tabs>
          <w:tab w:val="right" w:leader="dot" w:pos="8296"/>
        </w:tabs>
        <w:suppressAutoHyphens/>
        <w:adjustRightInd w:val="0"/>
        <w:snapToGrid w:val="0"/>
        <w:spacing w:line="440" w:lineRule="exact"/>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rPr>
        <w:t>第</w:t>
      </w: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部分 附</w:t>
      </w:r>
      <w:r>
        <w:rPr>
          <w:rFonts w:hint="eastAsia" w:ascii="宋体" w:hAnsi="宋体" w:eastAsia="宋体" w:cs="宋体"/>
          <w:b/>
          <w:bCs/>
          <w:sz w:val="24"/>
          <w:szCs w:val="24"/>
          <w:lang w:val="en-US" w:eastAsia="zh-CN"/>
        </w:rPr>
        <w:t>表</w:t>
      </w:r>
      <w:r>
        <w:rPr>
          <w:rFonts w:hint="eastAsia" w:ascii="宋体" w:hAnsi="宋体" w:eastAsia="宋体" w:cs="宋体"/>
          <w:b w:val="0"/>
          <w:bCs w:val="0"/>
          <w:sz w:val="24"/>
          <w:szCs w:val="24"/>
          <w:lang w:val="en-US" w:eastAsia="zh-CN"/>
        </w:rPr>
        <w:t>...................................................  10</w:t>
      </w:r>
    </w:p>
    <w:p w14:paraId="2CCACDB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一、收入支出决算总表</w:t>
      </w:r>
    </w:p>
    <w:p w14:paraId="51158960">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二、收入决算表</w:t>
      </w:r>
    </w:p>
    <w:p w14:paraId="5719047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三、支出决算表</w:t>
      </w:r>
    </w:p>
    <w:p w14:paraId="15BEA99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四、财政拨款收入支出决算总表</w:t>
      </w:r>
    </w:p>
    <w:p w14:paraId="4434B827">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五、财政拨款支出决算明细表</w:t>
      </w:r>
    </w:p>
    <w:p w14:paraId="0816633B">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六、一般公共预算财政拨款支出决算表</w:t>
      </w:r>
    </w:p>
    <w:p w14:paraId="125D68F9">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七、一般公共预算财政拨款支出决算明细表</w:t>
      </w:r>
    </w:p>
    <w:p w14:paraId="3DA93194">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八、一般公共预算财政拨款基本支出决算明细表</w:t>
      </w:r>
    </w:p>
    <w:p w14:paraId="25626A9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九、一般公共预算财政拨款项目支出决算表</w:t>
      </w:r>
    </w:p>
    <w:p w14:paraId="132B5D5C">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十、政府性基金预算财政拨款收入支出决算表</w:t>
      </w:r>
    </w:p>
    <w:p w14:paraId="34D6E11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十一、国有资本经营预算财政拨款收入支出决算表</w:t>
      </w:r>
    </w:p>
    <w:p w14:paraId="68E04B8F">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十二、国有资本经营预算财政拨款支出决算表</w:t>
      </w:r>
    </w:p>
    <w:p w14:paraId="37D5A302">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十三、财政拨款“三公”经费支出决算表</w:t>
      </w:r>
    </w:p>
    <w:p w14:paraId="09F76573">
      <w:pPr>
        <w:widowControl/>
        <w:suppressAutoHyphens/>
        <w:spacing w:line="440" w:lineRule="exact"/>
        <w:ind w:firstLine="2160" w:firstLineChars="900"/>
        <w:jc w:val="left"/>
        <w:rPr>
          <w:rFonts w:hint="eastAsia" w:ascii="宋体" w:hAnsi="宋体" w:eastAsia="宋体" w:cs="宋体"/>
          <w:bCs/>
          <w:kern w:val="44"/>
          <w:sz w:val="24"/>
          <w:szCs w:val="24"/>
        </w:rPr>
        <w:sectPr>
          <w:pgSz w:w="11906" w:h="16838"/>
          <w:pgMar w:top="1440" w:right="1800" w:bottom="1440" w:left="1800" w:header="851" w:footer="992" w:gutter="0"/>
          <w:cols w:space="425" w:num="1"/>
          <w:docGrid w:type="lines" w:linePitch="312" w:charSpace="0"/>
        </w:sectPr>
      </w:pPr>
    </w:p>
    <w:p w14:paraId="16B28CBE">
      <w:pPr>
        <w:widowControl/>
        <w:suppressAutoHyphens/>
        <w:spacing w:line="440" w:lineRule="exact"/>
        <w:ind w:firstLine="2200" w:firstLineChars="500"/>
        <w:jc w:val="both"/>
        <w:rPr>
          <w:rFonts w:hint="eastAsia" w:ascii="方正小标宋简体" w:hAnsi="方正小标宋简体" w:eastAsia="方正小标宋简体" w:cs="方正小标宋简体"/>
          <w:bCs/>
          <w:kern w:val="44"/>
          <w:sz w:val="44"/>
          <w:szCs w:val="44"/>
        </w:rPr>
      </w:pPr>
      <w:r>
        <w:rPr>
          <w:rFonts w:hint="eastAsia" w:ascii="方正小标宋简体" w:hAnsi="方正小标宋简体" w:eastAsia="方正小标宋简体" w:cs="方正小标宋简体"/>
          <w:bCs/>
          <w:kern w:val="44"/>
          <w:sz w:val="44"/>
          <w:szCs w:val="44"/>
        </w:rPr>
        <w:t>第一部分 单位</w:t>
      </w:r>
      <w:r>
        <w:rPr>
          <w:rFonts w:hint="eastAsia" w:ascii="方正小标宋简体" w:hAnsi="方正小标宋简体" w:eastAsia="方正小标宋简体" w:cs="方正小标宋简体"/>
          <w:kern w:val="44"/>
          <w:sz w:val="44"/>
          <w:szCs w:val="44"/>
        </w:rPr>
        <w:t>概况</w:t>
      </w:r>
    </w:p>
    <w:p w14:paraId="7F121D14">
      <w:pPr>
        <w:widowControl/>
        <w:suppressAutoHyphens/>
        <w:spacing w:line="440" w:lineRule="exact"/>
        <w:ind w:firstLine="2160" w:firstLineChars="900"/>
        <w:jc w:val="left"/>
        <w:rPr>
          <w:rFonts w:ascii="仿宋" w:hAnsi="仿宋" w:eastAsia="仿宋" w:cs="Times New Roman"/>
          <w:bCs/>
          <w:kern w:val="44"/>
          <w:sz w:val="24"/>
          <w:szCs w:val="24"/>
        </w:rPr>
      </w:pPr>
    </w:p>
    <w:p w14:paraId="40AD056E">
      <w:pPr>
        <w:pStyle w:val="9"/>
        <w:widowControl/>
        <w:numPr>
          <w:ilvl w:val="0"/>
          <w:numId w:val="0"/>
        </w:numPr>
        <w:suppressAutoHyphens/>
        <w:spacing w:line="440" w:lineRule="exact"/>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主要职责</w:t>
      </w:r>
    </w:p>
    <w:p w14:paraId="44384FC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（一）负责政协委员会全体会议、常务委员会会议、党组会议、主席会议及有关政协工作会议的会务工作和文字材料工作。</w:t>
      </w:r>
    </w:p>
    <w:p w14:paraId="2100D7B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（二）负责向上级政协及县委、县政府报送的建议和建议案、信息等有关材料的起草工作。</w:t>
      </w:r>
    </w:p>
    <w:p w14:paraId="7970A48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（三）负责政协委员会全体会议、常务委员会会议决议、决定的具体组织实施工作。</w:t>
      </w:r>
    </w:p>
    <w:p w14:paraId="2393843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（四）负责县政协委员的联系工作，收集整理各界人士的意见、建议，及时向上级政协及县委、县政府反映，编辑、报送《社情民意》。</w:t>
      </w:r>
    </w:p>
    <w:p w14:paraId="4848849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（五）负责承办县政协常务委员会、主席会议决定安排的委员视察、调研活动的组织和服务工作。</w:t>
      </w:r>
    </w:p>
    <w:p w14:paraId="159436D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（六）负责县政协的宣传和机关职工的学习及精神文明创建工作。</w:t>
      </w:r>
    </w:p>
    <w:p w14:paraId="0713545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（七）负责与县委、县人大、政府有关部门及乡镇、政协各参加单位的联系、协调等工作；协调各专门委员会活动的组织工作。</w:t>
      </w:r>
    </w:p>
    <w:p w14:paraId="16E43C6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（八）负责县政协的对外联谊接待工作。</w:t>
      </w:r>
    </w:p>
    <w:p w14:paraId="3155106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（九）负责权限范围内的人事和机构编制管理工作。协同有关部门参与县政协委员的协商推荐、届中调整等具体工作。</w:t>
      </w:r>
    </w:p>
    <w:p w14:paraId="469344A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480" w:firstLineChars="15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（十）负责县政协机关保密、文档和人民群众来信来访工作；负责县政协机关后勤、财务和离退休人员服务工作。</w:t>
      </w:r>
    </w:p>
    <w:p w14:paraId="60747391">
      <w:pPr>
        <w:keepNext w:val="0"/>
        <w:keepLines w:val="0"/>
        <w:pageBreakBefore w:val="0"/>
        <w:widowControl/>
        <w:suppressLineNumbers w:val="0"/>
        <w:shd w:val="clear" w:fill="FFFFFF"/>
        <w:kinsoku/>
        <w:wordWrap/>
        <w:overflowPunct/>
        <w:topLinePunct w:val="0"/>
        <w:autoSpaceDE w:val="0"/>
        <w:autoSpaceDN/>
        <w:bidi w:val="0"/>
        <w:snapToGrid w:val="0"/>
        <w:spacing w:before="0" w:beforeAutospacing="0" w:after="0" w:afterAutospacing="0" w:line="576" w:lineRule="exact"/>
        <w:ind w:left="0" w:right="0" w:firstLine="320" w:firstLineChars="100"/>
        <w:jc w:val="left"/>
        <w:textAlignment w:val="auto"/>
        <w:rPr>
          <w:rFonts w:hint="eastAsia" w:ascii="仿宋_GB2312" w:eastAsia="仿宋_GB2312" w:cs="仿宋_GB2312"/>
          <w:kern w:val="0"/>
          <w:sz w:val="32"/>
          <w:szCs w:val="32"/>
          <w:shd w:val="clear" w:fill="FFFFFF"/>
        </w:rPr>
      </w:pPr>
      <w:r>
        <w:rPr>
          <w:rFonts w:hint="eastAsia" w:ascii="仿宋_GB2312" w:hAnsi="宋体" w:eastAsia="仿宋_GB2312" w:cs="仿宋_GB2312"/>
          <w:color w:val="333333"/>
          <w:kern w:val="0"/>
          <w:sz w:val="32"/>
          <w:szCs w:val="32"/>
          <w:shd w:val="clear" w:fill="FFFFFF"/>
          <w:lang w:val="en-US" w:eastAsia="zh-CN" w:bidi="ar"/>
        </w:rPr>
        <w:t>（十一）承办县政协领导交办的其他工作。</w:t>
      </w:r>
    </w:p>
    <w:p w14:paraId="6325D760">
      <w:pPr>
        <w:widowControl/>
        <w:suppressAutoHyphens/>
        <w:spacing w:line="440" w:lineRule="exact"/>
        <w:ind w:firstLine="640" w:firstLineChars="200"/>
        <w:jc w:val="left"/>
        <w:rPr>
          <w:rFonts w:ascii="黑体" w:hAnsi="黑体" w:eastAsia="黑体" w:cs="Times New Roman"/>
          <w:bCs/>
          <w:kern w:val="44"/>
          <w:sz w:val="32"/>
          <w:szCs w:val="32"/>
        </w:rPr>
      </w:pPr>
      <w:r>
        <w:rPr>
          <w:rFonts w:hint="eastAsia" w:ascii="黑体" w:hAnsi="黑体" w:eastAsia="黑体" w:cs="Times New Roman"/>
          <w:bCs/>
          <w:sz w:val="32"/>
          <w:szCs w:val="32"/>
        </w:rPr>
        <w:t>二、机构设置</w:t>
      </w:r>
    </w:p>
    <w:p w14:paraId="42359A6F">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中国人民政治协商会议四川省松潘县委员会</w:t>
      </w:r>
      <w:r>
        <w:rPr>
          <w:rFonts w:hint="eastAsia" w:ascii="仿宋_GB2312" w:hAnsi="仿宋_GB2312" w:eastAsia="仿宋_GB2312" w:cs="仿宋_GB2312"/>
          <w:sz w:val="32"/>
          <w:szCs w:val="32"/>
        </w:rPr>
        <w:t>属</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级单位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根据上述职责，县政协机关设办公室一个，设四个科级专门委员会即：经济科技委员会，文史提案学习委员会，教育卫生</w:t>
      </w:r>
      <w:r>
        <w:rPr>
          <w:rFonts w:hint="eastAsia" w:ascii="仿宋_GB2312" w:hAnsi="仿宋_GB2312" w:eastAsia="仿宋_GB2312" w:cs="仿宋_GB2312"/>
          <w:sz w:val="32"/>
          <w:szCs w:val="32"/>
          <w:lang w:val="en-US" w:eastAsia="zh-CN"/>
        </w:rPr>
        <w:t>体育</w:t>
      </w:r>
      <w:r>
        <w:rPr>
          <w:rFonts w:hint="eastAsia" w:ascii="仿宋_GB2312" w:hAnsi="仿宋_GB2312" w:eastAsia="仿宋_GB2312" w:cs="仿宋_GB2312"/>
          <w:sz w:val="32"/>
          <w:szCs w:val="32"/>
        </w:rPr>
        <w:t>委员会，民族宗教委员会。</w:t>
      </w:r>
    </w:p>
    <w:p w14:paraId="14B10524">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sz w:val="32"/>
          <w:szCs w:val="32"/>
        </w:rPr>
      </w:pPr>
    </w:p>
    <w:p w14:paraId="0CA1402F">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880" w:firstLineChars="200"/>
        <w:jc w:val="left"/>
        <w:textAlignment w:val="auto"/>
        <w:rPr>
          <w:rFonts w:hint="eastAsia" w:ascii="方正小标宋简体" w:hAnsi="方正小标宋简体" w:eastAsia="方正小标宋简体" w:cs="方正小标宋简体"/>
          <w:bCs/>
          <w:kern w:val="44"/>
          <w:sz w:val="44"/>
          <w:szCs w:val="44"/>
        </w:rPr>
      </w:pPr>
      <w:r>
        <w:rPr>
          <w:rFonts w:hint="eastAsia" w:ascii="方正小标宋简体" w:hAnsi="方正小标宋简体" w:eastAsia="方正小标宋简体" w:cs="方正小标宋简体"/>
          <w:bCs/>
          <w:kern w:val="44"/>
          <w:sz w:val="44"/>
          <w:szCs w:val="44"/>
        </w:rPr>
        <w:t>第二部分 202</w:t>
      </w:r>
      <w:r>
        <w:rPr>
          <w:rFonts w:hint="eastAsia" w:ascii="方正小标宋简体" w:hAnsi="方正小标宋简体" w:eastAsia="方正小标宋简体" w:cs="方正小标宋简体"/>
          <w:bCs/>
          <w:kern w:val="44"/>
          <w:sz w:val="44"/>
          <w:szCs w:val="44"/>
          <w:lang w:val="en-US" w:eastAsia="zh-CN"/>
        </w:rPr>
        <w:t>5</w:t>
      </w:r>
      <w:r>
        <w:rPr>
          <w:rFonts w:hint="eastAsia" w:ascii="方正小标宋简体" w:hAnsi="方正小标宋简体" w:eastAsia="方正小标宋简体" w:cs="方正小标宋简体"/>
          <w:bCs/>
          <w:kern w:val="44"/>
          <w:sz w:val="44"/>
          <w:szCs w:val="44"/>
        </w:rPr>
        <w:t>年度单位决算情况说明</w:t>
      </w:r>
    </w:p>
    <w:p w14:paraId="6F813CBB">
      <w:pPr>
        <w:suppressAutoHyphens/>
        <w:spacing w:line="600" w:lineRule="exact"/>
        <w:ind w:left="640"/>
        <w:outlineLvl w:val="1"/>
        <w:rPr>
          <w:rFonts w:ascii="黑体" w:hAnsi="黑体" w:eastAsia="黑体" w:cs="Times New Roman"/>
          <w:bCs/>
          <w:sz w:val="32"/>
          <w:szCs w:val="32"/>
        </w:rPr>
      </w:pPr>
      <w:r>
        <w:rPr>
          <w:rFonts w:hint="eastAsia" w:ascii="黑体" w:hAnsi="黑体" w:eastAsia="黑体" w:cs="Times New Roman"/>
          <w:sz w:val="32"/>
          <w:szCs w:val="32"/>
        </w:rPr>
        <w:t>一、收</w:t>
      </w:r>
      <w:r>
        <w:rPr>
          <w:rFonts w:hint="eastAsia" w:ascii="黑体" w:hAnsi="黑体" w:eastAsia="黑体" w:cs="Times New Roman"/>
          <w:bCs/>
          <w:sz w:val="32"/>
          <w:szCs w:val="32"/>
        </w:rPr>
        <w:t>入支出决算总体情况说明</w:t>
      </w:r>
    </w:p>
    <w:p w14:paraId="3E22186E">
      <w:pPr>
        <w:suppressAutoHyphens/>
        <w:spacing w:line="600" w:lineRule="exact"/>
        <w:ind w:firstLine="640" w:firstLineChars="200"/>
        <w:rPr>
          <w:rFonts w:hint="eastAsia" w:ascii="仿宋" w:hAnsi="仿宋" w:eastAsia="仿宋" w:cs="Times New Roman"/>
          <w:color w:val="auto"/>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年度收</w:t>
      </w:r>
      <w:r>
        <w:rPr>
          <w:rFonts w:hint="eastAsia" w:ascii="仿宋" w:hAnsi="仿宋" w:eastAsia="仿宋" w:cs="Times New Roman"/>
          <w:sz w:val="32"/>
          <w:szCs w:val="32"/>
          <w:lang w:val="en-US" w:eastAsia="zh-CN"/>
        </w:rPr>
        <w:t>入678.41万元，</w:t>
      </w:r>
      <w:r>
        <w:rPr>
          <w:rFonts w:hint="eastAsia" w:ascii="仿宋" w:hAnsi="仿宋" w:eastAsia="仿宋" w:cs="Times New Roman"/>
          <w:sz w:val="32"/>
          <w:szCs w:val="32"/>
        </w:rPr>
        <w:t>支</w:t>
      </w:r>
      <w:r>
        <w:rPr>
          <w:rFonts w:hint="eastAsia" w:ascii="仿宋" w:hAnsi="仿宋" w:eastAsia="仿宋" w:cs="Times New Roman"/>
          <w:sz w:val="32"/>
          <w:szCs w:val="32"/>
          <w:lang w:val="en-US" w:eastAsia="zh-CN"/>
        </w:rPr>
        <w:t>出678.41</w:t>
      </w:r>
      <w:r>
        <w:rPr>
          <w:rFonts w:hint="eastAsia" w:ascii="仿宋" w:hAnsi="仿宋" w:eastAsia="仿宋" w:cs="Times New Roman"/>
          <w:sz w:val="32"/>
          <w:szCs w:val="32"/>
        </w:rPr>
        <w:t>万元。与202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w:t>
      </w:r>
      <w:r>
        <w:rPr>
          <w:rFonts w:hint="eastAsia" w:ascii="仿宋" w:hAnsi="仿宋" w:eastAsia="仿宋" w:cs="Times New Roman"/>
          <w:sz w:val="32"/>
          <w:szCs w:val="32"/>
          <w:lang w:val="en-US" w:eastAsia="zh-CN"/>
        </w:rPr>
        <w:t>收入、支出减少38.06万元，减少5%。</w:t>
      </w:r>
      <w:r>
        <w:rPr>
          <w:rFonts w:hint="eastAsia" w:ascii="仿宋" w:hAnsi="仿宋" w:eastAsia="仿宋" w:cs="Times New Roman"/>
          <w:color w:val="auto"/>
          <w:sz w:val="32"/>
          <w:szCs w:val="32"/>
        </w:rPr>
        <w:t>主要变动原因是</w:t>
      </w:r>
      <w:bookmarkStart w:id="0" w:name="_Hlk176618789"/>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人员经费和机关运行经费减少</w:t>
      </w:r>
      <w:r>
        <w:rPr>
          <w:rFonts w:hint="eastAsia" w:ascii="仿宋" w:hAnsi="仿宋" w:eastAsia="仿宋" w:cs="Times New Roman"/>
          <w:color w:val="auto"/>
          <w:sz w:val="32"/>
          <w:szCs w:val="32"/>
        </w:rPr>
        <w:t>。</w:t>
      </w:r>
    </w:p>
    <w:bookmarkEnd w:id="0"/>
    <w:p w14:paraId="4BB40BDA">
      <w:pPr>
        <w:suppressAutoHyphens/>
        <w:spacing w:line="600" w:lineRule="exact"/>
        <w:ind w:left="640"/>
        <w:outlineLvl w:val="1"/>
        <w:rPr>
          <w:rFonts w:ascii="黑体" w:hAnsi="黑体" w:eastAsia="黑体" w:cs="Times New Roman"/>
          <w:bCs/>
          <w:sz w:val="32"/>
          <w:szCs w:val="32"/>
        </w:rPr>
      </w:pPr>
      <w:r>
        <w:rPr>
          <w:rFonts w:hint="eastAsia" w:ascii="黑体" w:hAnsi="黑体" w:eastAsia="黑体" w:cs="Times New Roman"/>
          <w:sz w:val="32"/>
          <w:szCs w:val="32"/>
        </w:rPr>
        <w:t>二、收</w:t>
      </w:r>
      <w:r>
        <w:rPr>
          <w:rFonts w:hint="eastAsia" w:ascii="黑体" w:hAnsi="黑体" w:eastAsia="黑体" w:cs="Times New Roman"/>
          <w:bCs/>
          <w:sz w:val="32"/>
          <w:szCs w:val="32"/>
        </w:rPr>
        <w:t>入决算情况说明</w:t>
      </w:r>
    </w:p>
    <w:p w14:paraId="1D96F263">
      <w:pPr>
        <w:suppressAutoHyphens/>
        <w:spacing w:line="600" w:lineRule="exact"/>
        <w:ind w:firstLine="640" w:firstLineChars="200"/>
        <w:outlineLvl w:val="1"/>
        <w:rPr>
          <w:rFonts w:hint="default" w:ascii="仿宋" w:hAnsi="仿宋" w:eastAsia="仿宋" w:cs="Times New Roman"/>
          <w:sz w:val="32"/>
          <w:szCs w:val="32"/>
          <w:lang w:val="en-US" w:eastAsia="zh-CN"/>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年度本年收入合计</w:t>
      </w:r>
      <w:r>
        <w:rPr>
          <w:rFonts w:hint="eastAsia" w:ascii="仿宋" w:hAnsi="仿宋" w:eastAsia="仿宋" w:cs="Times New Roman"/>
          <w:sz w:val="32"/>
          <w:szCs w:val="32"/>
          <w:lang w:val="en-US" w:eastAsia="zh-CN"/>
        </w:rPr>
        <w:t>678.41</w:t>
      </w:r>
      <w:r>
        <w:rPr>
          <w:rFonts w:hint="eastAsia" w:ascii="仿宋" w:hAnsi="仿宋" w:eastAsia="仿宋" w:cs="Times New Roman"/>
          <w:sz w:val="32"/>
          <w:szCs w:val="32"/>
        </w:rPr>
        <w:t>万元，其中：一般公共预算财政拨款收入</w:t>
      </w:r>
      <w:r>
        <w:rPr>
          <w:rFonts w:hint="eastAsia" w:ascii="仿宋" w:hAnsi="仿宋" w:eastAsia="仿宋" w:cs="Times New Roman"/>
          <w:sz w:val="32"/>
          <w:szCs w:val="32"/>
          <w:lang w:val="en-US" w:eastAsia="zh-CN"/>
        </w:rPr>
        <w:t>678.41</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100</w:t>
      </w:r>
      <w:r>
        <w:rPr>
          <w:rFonts w:ascii="仿宋" w:hAnsi="仿宋" w:eastAsia="仿宋" w:cs="Times New Roman"/>
          <w:sz w:val="32"/>
          <w:szCs w:val="32"/>
        </w:rPr>
        <w:t>%</w:t>
      </w:r>
      <w:r>
        <w:rPr>
          <w:rFonts w:hint="eastAsia" w:ascii="仿宋" w:hAnsi="仿宋" w:eastAsia="仿宋" w:cs="Times New Roman"/>
          <w:sz w:val="32"/>
          <w:szCs w:val="32"/>
        </w:rPr>
        <w:t>；政府性基金预算财政拨款收入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；国有资本经营预算财政拨款收入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；上级补助收入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；事业收入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；经营收入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；附属单位上缴收入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；其他收入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w:t>
      </w:r>
    </w:p>
    <w:p w14:paraId="77E04E57">
      <w:pPr>
        <w:suppressAutoHyphens/>
        <w:spacing w:line="600" w:lineRule="exact"/>
        <w:ind w:left="640"/>
        <w:outlineLvl w:val="1"/>
        <w:rPr>
          <w:rFonts w:ascii="黑体" w:hAnsi="黑体" w:eastAsia="黑体" w:cs="Times New Roman"/>
          <w:bCs/>
          <w:sz w:val="32"/>
          <w:szCs w:val="32"/>
        </w:rPr>
      </w:pPr>
      <w:r>
        <w:rPr>
          <w:rFonts w:hint="eastAsia" w:ascii="黑体" w:hAnsi="黑体" w:eastAsia="黑体" w:cs="Times New Roman"/>
          <w:sz w:val="32"/>
          <w:szCs w:val="32"/>
        </w:rPr>
        <w:t>三、支</w:t>
      </w:r>
      <w:r>
        <w:rPr>
          <w:rFonts w:hint="eastAsia" w:ascii="黑体" w:hAnsi="黑体" w:eastAsia="黑体" w:cs="Times New Roman"/>
          <w:bCs/>
          <w:sz w:val="32"/>
          <w:szCs w:val="32"/>
        </w:rPr>
        <w:t>出决算情况说明</w:t>
      </w:r>
    </w:p>
    <w:p w14:paraId="132CED2D">
      <w:pPr>
        <w:suppressAutoHyphens/>
        <w:spacing w:line="600" w:lineRule="exact"/>
        <w:ind w:firstLine="640" w:firstLineChars="200"/>
        <w:outlineLvl w:val="1"/>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年度本年支出合计</w:t>
      </w:r>
      <w:r>
        <w:rPr>
          <w:rFonts w:hint="eastAsia" w:ascii="仿宋" w:hAnsi="仿宋" w:eastAsia="仿宋" w:cs="Times New Roman"/>
          <w:sz w:val="32"/>
          <w:szCs w:val="32"/>
          <w:lang w:val="en-US" w:eastAsia="zh-CN"/>
        </w:rPr>
        <w:t>678.41</w:t>
      </w:r>
      <w:r>
        <w:rPr>
          <w:rFonts w:hint="eastAsia" w:ascii="仿宋" w:hAnsi="仿宋" w:eastAsia="仿宋" w:cs="Times New Roman"/>
          <w:sz w:val="32"/>
          <w:szCs w:val="32"/>
        </w:rPr>
        <w:t>万元，其中：基本支出</w:t>
      </w:r>
      <w:r>
        <w:rPr>
          <w:rFonts w:hint="eastAsia" w:ascii="仿宋" w:hAnsi="仿宋" w:eastAsia="仿宋" w:cs="Times New Roman"/>
          <w:sz w:val="32"/>
          <w:szCs w:val="32"/>
          <w:lang w:val="en-US" w:eastAsia="zh-CN"/>
        </w:rPr>
        <w:t>639.71</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94</w:t>
      </w:r>
      <w:r>
        <w:rPr>
          <w:rFonts w:ascii="仿宋" w:hAnsi="仿宋" w:eastAsia="仿宋" w:cs="Times New Roman"/>
          <w:sz w:val="32"/>
          <w:szCs w:val="32"/>
        </w:rPr>
        <w:t>%</w:t>
      </w:r>
      <w:r>
        <w:rPr>
          <w:rFonts w:hint="eastAsia" w:ascii="仿宋" w:hAnsi="仿宋" w:eastAsia="仿宋" w:cs="Times New Roman"/>
          <w:sz w:val="32"/>
          <w:szCs w:val="32"/>
        </w:rPr>
        <w:t>；项目支出</w:t>
      </w:r>
      <w:r>
        <w:rPr>
          <w:rFonts w:hint="eastAsia" w:ascii="仿宋" w:hAnsi="仿宋" w:eastAsia="仿宋" w:cs="Times New Roman"/>
          <w:sz w:val="32"/>
          <w:szCs w:val="32"/>
          <w:lang w:val="en-US" w:eastAsia="zh-CN"/>
        </w:rPr>
        <w:t>38.7</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6</w:t>
      </w:r>
      <w:r>
        <w:rPr>
          <w:rFonts w:ascii="仿宋" w:hAnsi="仿宋" w:eastAsia="仿宋" w:cs="Times New Roman"/>
          <w:sz w:val="32"/>
          <w:szCs w:val="32"/>
        </w:rPr>
        <w:t>%</w:t>
      </w:r>
      <w:r>
        <w:rPr>
          <w:rFonts w:hint="eastAsia" w:ascii="仿宋" w:hAnsi="仿宋" w:eastAsia="仿宋" w:cs="Times New Roman"/>
          <w:sz w:val="32"/>
          <w:szCs w:val="32"/>
        </w:rPr>
        <w:t>；上缴上级支出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；经营支出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；对附属单位补助支出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w:t>
      </w:r>
    </w:p>
    <w:p w14:paraId="57D13F3A">
      <w:pPr>
        <w:suppressAutoHyphens/>
        <w:spacing w:line="600" w:lineRule="exact"/>
        <w:ind w:firstLine="640" w:firstLineChars="200"/>
        <w:outlineLvl w:val="1"/>
        <w:rPr>
          <w:rFonts w:ascii="黑体" w:hAnsi="黑体" w:eastAsia="黑体" w:cs="Times New Roman"/>
          <w:bCs/>
          <w:sz w:val="32"/>
          <w:szCs w:val="32"/>
        </w:rPr>
      </w:pPr>
      <w:r>
        <w:rPr>
          <w:rFonts w:hint="eastAsia" w:ascii="黑体" w:hAnsi="黑体" w:eastAsia="黑体" w:cs="Times New Roman"/>
          <w:sz w:val="32"/>
          <w:szCs w:val="32"/>
        </w:rPr>
        <w:t>四、财</w:t>
      </w:r>
      <w:r>
        <w:rPr>
          <w:rFonts w:hint="eastAsia" w:ascii="黑体" w:hAnsi="黑体" w:eastAsia="黑体" w:cs="Times New Roman"/>
          <w:bCs/>
          <w:sz w:val="32"/>
          <w:szCs w:val="32"/>
        </w:rPr>
        <w:t>政拨款收入支出决算总体情况说明</w:t>
      </w:r>
    </w:p>
    <w:p w14:paraId="5A08821D">
      <w:pPr>
        <w:suppressAutoHyphens/>
        <w:spacing w:line="60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年度收</w:t>
      </w:r>
      <w:r>
        <w:rPr>
          <w:rFonts w:hint="eastAsia" w:ascii="仿宋" w:hAnsi="仿宋" w:eastAsia="仿宋" w:cs="Times New Roman"/>
          <w:sz w:val="32"/>
          <w:szCs w:val="32"/>
          <w:lang w:val="en-US" w:eastAsia="zh-CN"/>
        </w:rPr>
        <w:t>入678.41万元，</w:t>
      </w:r>
      <w:r>
        <w:rPr>
          <w:rFonts w:hint="eastAsia" w:ascii="仿宋" w:hAnsi="仿宋" w:eastAsia="仿宋" w:cs="Times New Roman"/>
          <w:sz w:val="32"/>
          <w:szCs w:val="32"/>
        </w:rPr>
        <w:t>支</w:t>
      </w:r>
      <w:r>
        <w:rPr>
          <w:rFonts w:hint="eastAsia" w:ascii="仿宋" w:hAnsi="仿宋" w:eastAsia="仿宋" w:cs="Times New Roman"/>
          <w:sz w:val="32"/>
          <w:szCs w:val="32"/>
          <w:lang w:val="en-US" w:eastAsia="zh-CN"/>
        </w:rPr>
        <w:t>出678.41</w:t>
      </w:r>
      <w:r>
        <w:rPr>
          <w:rFonts w:hint="eastAsia" w:ascii="仿宋" w:hAnsi="仿宋" w:eastAsia="仿宋" w:cs="Times New Roman"/>
          <w:sz w:val="32"/>
          <w:szCs w:val="32"/>
        </w:rPr>
        <w:t>万元。与202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w:t>
      </w:r>
      <w:r>
        <w:rPr>
          <w:rFonts w:hint="eastAsia" w:ascii="仿宋" w:hAnsi="仿宋" w:eastAsia="仿宋" w:cs="Times New Roman"/>
          <w:sz w:val="32"/>
          <w:szCs w:val="32"/>
          <w:lang w:val="en-US" w:eastAsia="zh-CN"/>
        </w:rPr>
        <w:t>收入、支出减少38.06万元，减少5%。</w:t>
      </w:r>
      <w:r>
        <w:rPr>
          <w:rFonts w:hint="eastAsia" w:ascii="仿宋" w:hAnsi="仿宋" w:eastAsia="仿宋" w:cs="Times New Roman"/>
          <w:color w:val="auto"/>
          <w:sz w:val="32"/>
          <w:szCs w:val="32"/>
        </w:rPr>
        <w:t>主要变动原因是</w:t>
      </w:r>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人员经费和机关运行经费减少</w:t>
      </w:r>
      <w:r>
        <w:rPr>
          <w:rFonts w:hint="eastAsia" w:ascii="仿宋" w:hAnsi="仿宋" w:eastAsia="仿宋" w:cs="Times New Roman"/>
          <w:color w:val="auto"/>
          <w:sz w:val="32"/>
          <w:szCs w:val="32"/>
        </w:rPr>
        <w:t>。</w:t>
      </w:r>
    </w:p>
    <w:p w14:paraId="29CBFF5D">
      <w:pPr>
        <w:suppressAutoHyphens/>
        <w:spacing w:line="600" w:lineRule="exact"/>
        <w:ind w:firstLine="640" w:firstLineChars="200"/>
        <w:outlineLvl w:val="1"/>
        <w:rPr>
          <w:rFonts w:ascii="黑体" w:hAnsi="黑体" w:eastAsia="黑体" w:cs="Times New Roman"/>
          <w:bCs/>
          <w:sz w:val="32"/>
          <w:szCs w:val="32"/>
        </w:rPr>
      </w:pPr>
      <w:r>
        <w:rPr>
          <w:rFonts w:hint="eastAsia" w:ascii="黑体" w:hAnsi="黑体" w:eastAsia="黑体" w:cs="Times New Roman"/>
          <w:sz w:val="32"/>
          <w:szCs w:val="32"/>
        </w:rPr>
        <w:t>五、</w:t>
      </w:r>
      <w:r>
        <w:rPr>
          <w:rFonts w:hint="eastAsia" w:ascii="黑体" w:hAnsi="黑体" w:eastAsia="黑体" w:cs="Times New Roman"/>
          <w:b/>
          <w:sz w:val="32"/>
          <w:szCs w:val="32"/>
        </w:rPr>
        <w:t>一</w:t>
      </w:r>
      <w:r>
        <w:rPr>
          <w:rFonts w:hint="eastAsia" w:ascii="黑体" w:hAnsi="黑体" w:eastAsia="黑体" w:cs="Times New Roman"/>
          <w:bCs/>
          <w:sz w:val="32"/>
          <w:szCs w:val="32"/>
        </w:rPr>
        <w:t>般公共预算财政拨款支出决算情况说明</w:t>
      </w:r>
    </w:p>
    <w:p w14:paraId="7ED8BEC5">
      <w:pPr>
        <w:suppressAutoHyphens/>
        <w:spacing w:line="600" w:lineRule="exact"/>
        <w:ind w:firstLine="640" w:firstLineChars="200"/>
        <w:outlineLvl w:val="2"/>
        <w:rPr>
          <w:rFonts w:ascii="仿宋" w:hAnsi="仿宋" w:eastAsia="仿宋" w:cs="Times New Roman"/>
          <w:b/>
          <w:sz w:val="32"/>
          <w:szCs w:val="32"/>
        </w:rPr>
      </w:pPr>
      <w:r>
        <w:rPr>
          <w:rFonts w:hint="eastAsia" w:ascii="方正楷体_GBK" w:hAnsi="方正楷体_GBK" w:eastAsia="方正楷体_GBK" w:cs="方正楷体_GBK"/>
          <w:b/>
          <w:sz w:val="32"/>
          <w:szCs w:val="32"/>
        </w:rPr>
        <w:t>（一）一般公共预算财政拨款支出决算总体情况</w:t>
      </w:r>
    </w:p>
    <w:p w14:paraId="2D0B8803">
      <w:pPr>
        <w:suppressAutoHyphens/>
        <w:spacing w:line="600" w:lineRule="exact"/>
        <w:ind w:firstLine="640" w:firstLineChars="200"/>
        <w:rPr>
          <w:rFonts w:hint="eastAsia" w:ascii="仿宋" w:hAnsi="仿宋" w:eastAsia="仿宋" w:cs="Times New Roman"/>
          <w:color w:val="C00000"/>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年度一般公共预算财政拨款支出</w:t>
      </w:r>
      <w:r>
        <w:rPr>
          <w:rFonts w:hint="eastAsia" w:ascii="仿宋" w:hAnsi="仿宋" w:eastAsia="仿宋" w:cs="Times New Roman"/>
          <w:sz w:val="32"/>
          <w:szCs w:val="32"/>
          <w:lang w:val="en-US" w:eastAsia="zh-CN"/>
        </w:rPr>
        <w:t>678.41</w:t>
      </w:r>
      <w:r>
        <w:rPr>
          <w:rFonts w:hint="eastAsia" w:ascii="仿宋" w:hAnsi="仿宋" w:eastAsia="仿宋" w:cs="Times New Roman"/>
          <w:sz w:val="32"/>
          <w:szCs w:val="32"/>
        </w:rPr>
        <w:t>万元，占本年支出合计的</w:t>
      </w:r>
      <w:r>
        <w:rPr>
          <w:rFonts w:hint="eastAsia" w:ascii="仿宋" w:hAnsi="仿宋" w:eastAsia="仿宋" w:cs="Times New Roman"/>
          <w:sz w:val="32"/>
          <w:szCs w:val="32"/>
          <w:lang w:val="en-US" w:eastAsia="zh-CN"/>
        </w:rPr>
        <w:t>100</w:t>
      </w:r>
      <w:r>
        <w:rPr>
          <w:rFonts w:ascii="仿宋" w:hAnsi="仿宋" w:eastAsia="仿宋" w:cs="Times New Roman"/>
          <w:sz w:val="32"/>
          <w:szCs w:val="32"/>
        </w:rPr>
        <w:t>%</w:t>
      </w:r>
      <w:r>
        <w:rPr>
          <w:rFonts w:hint="eastAsia" w:ascii="仿宋" w:hAnsi="仿宋" w:eastAsia="仿宋" w:cs="Times New Roman"/>
          <w:sz w:val="32"/>
          <w:szCs w:val="32"/>
        </w:rPr>
        <w:t>。与202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年度相比，一般公共预算财政拨款支出</w:t>
      </w:r>
      <w:r>
        <w:rPr>
          <w:rFonts w:hint="eastAsia" w:ascii="仿宋" w:hAnsi="仿宋" w:eastAsia="仿宋" w:cs="Times New Roman"/>
          <w:sz w:val="32"/>
          <w:szCs w:val="32"/>
          <w:lang w:val="en-US" w:eastAsia="zh-CN"/>
        </w:rPr>
        <w:t>减少38.06</w:t>
      </w:r>
      <w:r>
        <w:rPr>
          <w:rFonts w:hint="eastAsia" w:ascii="仿宋" w:hAnsi="仿宋" w:eastAsia="仿宋" w:cs="Times New Roman"/>
          <w:sz w:val="32"/>
          <w:szCs w:val="32"/>
        </w:rPr>
        <w:t>万元，</w:t>
      </w:r>
      <w:r>
        <w:rPr>
          <w:rFonts w:hint="eastAsia" w:ascii="仿宋" w:hAnsi="仿宋" w:eastAsia="仿宋" w:cs="Times New Roman"/>
          <w:sz w:val="32"/>
          <w:szCs w:val="32"/>
          <w:lang w:val="en-US" w:eastAsia="zh-CN"/>
        </w:rPr>
        <w:t>减少5%</w:t>
      </w:r>
      <w:r>
        <w:rPr>
          <w:rFonts w:hint="eastAsia" w:ascii="仿宋" w:hAnsi="仿宋" w:eastAsia="仿宋" w:cs="Times New Roman"/>
          <w:sz w:val="32"/>
          <w:szCs w:val="32"/>
        </w:rPr>
        <w:t>。</w:t>
      </w:r>
      <w:r>
        <w:rPr>
          <w:rFonts w:hint="eastAsia" w:ascii="仿宋" w:hAnsi="仿宋" w:eastAsia="仿宋" w:cs="Times New Roman"/>
          <w:color w:val="auto"/>
          <w:sz w:val="32"/>
          <w:szCs w:val="32"/>
        </w:rPr>
        <w:t>主要变动原因是</w:t>
      </w:r>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人员经费和机关运行经费减少</w:t>
      </w:r>
      <w:r>
        <w:rPr>
          <w:rFonts w:hint="eastAsia" w:ascii="仿宋" w:hAnsi="仿宋" w:eastAsia="仿宋" w:cs="Times New Roman"/>
          <w:color w:val="auto"/>
          <w:sz w:val="32"/>
          <w:szCs w:val="32"/>
        </w:rPr>
        <w:t>。</w:t>
      </w:r>
    </w:p>
    <w:p w14:paraId="7D730868">
      <w:pPr>
        <w:suppressAutoHyphens/>
        <w:spacing w:line="600" w:lineRule="exact"/>
        <w:ind w:firstLine="640" w:firstLineChars="200"/>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（二）一般公共预算财政拨款支出决算结构情况</w:t>
      </w:r>
    </w:p>
    <w:p w14:paraId="6848D12F">
      <w:pPr>
        <w:suppressAutoHyphens/>
        <w:spacing w:line="600" w:lineRule="exact"/>
        <w:ind w:firstLine="640"/>
        <w:rPr>
          <w:rFonts w:hint="eastAsia" w:ascii="仿宋" w:hAnsi="仿宋" w:eastAsia="仿宋" w:cs="Times New Roman"/>
          <w:sz w:val="32"/>
          <w:szCs w:val="32"/>
          <w:lang w:eastAsia="zh-CN"/>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年度一般公共预算财政拨款支出</w:t>
      </w:r>
      <w:r>
        <w:rPr>
          <w:rFonts w:hint="eastAsia" w:ascii="仿宋" w:hAnsi="仿宋" w:eastAsia="仿宋" w:cs="Times New Roman"/>
          <w:sz w:val="32"/>
          <w:szCs w:val="32"/>
          <w:lang w:val="en-US" w:eastAsia="zh-CN"/>
        </w:rPr>
        <w:t>678.41</w:t>
      </w:r>
      <w:r>
        <w:rPr>
          <w:rFonts w:hint="eastAsia" w:ascii="仿宋" w:hAnsi="仿宋" w:eastAsia="仿宋" w:cs="Times New Roman"/>
          <w:sz w:val="32"/>
          <w:szCs w:val="32"/>
        </w:rPr>
        <w:t>万元，主要用于以下方面</w:t>
      </w:r>
      <w:r>
        <w:rPr>
          <w:rFonts w:hint="eastAsia" w:ascii="仿宋" w:hAnsi="仿宋" w:eastAsia="仿宋" w:cs="Times New Roman"/>
          <w:sz w:val="32"/>
          <w:szCs w:val="32"/>
          <w:lang w:eastAsia="zh-CN"/>
        </w:rPr>
        <w:t>：</w:t>
      </w:r>
      <w:r>
        <w:rPr>
          <w:rFonts w:hint="eastAsia" w:ascii="仿宋" w:hAnsi="仿宋" w:eastAsia="仿宋" w:cs="Times New Roman"/>
          <w:b/>
          <w:sz w:val="32"/>
          <w:szCs w:val="32"/>
        </w:rPr>
        <w:t>一般公共服务</w:t>
      </w:r>
      <w:r>
        <w:rPr>
          <w:rFonts w:hint="eastAsia" w:ascii="仿宋" w:hAnsi="仿宋" w:eastAsia="仿宋" w:cs="Times New Roman"/>
          <w:b/>
          <w:bCs/>
          <w:sz w:val="32"/>
          <w:szCs w:val="32"/>
        </w:rPr>
        <w:t>支出</w:t>
      </w:r>
      <w:r>
        <w:rPr>
          <w:rFonts w:hint="eastAsia" w:ascii="仿宋" w:hAnsi="仿宋" w:eastAsia="仿宋" w:cs="Times New Roman"/>
          <w:sz w:val="32"/>
          <w:szCs w:val="32"/>
          <w:lang w:val="en-US" w:eastAsia="zh-CN"/>
        </w:rPr>
        <w:t>538.97</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79</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sz w:val="32"/>
          <w:szCs w:val="32"/>
        </w:rPr>
        <w:t>社会保障和就业</w:t>
      </w:r>
      <w:r>
        <w:rPr>
          <w:rFonts w:hint="eastAsia" w:ascii="仿宋" w:hAnsi="仿宋" w:eastAsia="仿宋" w:cs="Times New Roman"/>
          <w:b/>
          <w:bCs/>
          <w:sz w:val="32"/>
          <w:szCs w:val="32"/>
        </w:rPr>
        <w:t>支出</w:t>
      </w:r>
      <w:r>
        <w:rPr>
          <w:rFonts w:hint="eastAsia" w:ascii="仿宋" w:hAnsi="仿宋" w:eastAsia="仿宋" w:cs="Times New Roman"/>
          <w:sz w:val="32"/>
          <w:szCs w:val="32"/>
          <w:lang w:val="en-US" w:eastAsia="zh-CN"/>
        </w:rPr>
        <w:t>74.91</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11</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bCs/>
          <w:sz w:val="32"/>
          <w:szCs w:val="32"/>
        </w:rPr>
        <w:t>卫生健康支出</w:t>
      </w:r>
      <w:r>
        <w:rPr>
          <w:rFonts w:hint="eastAsia" w:ascii="仿宋" w:hAnsi="仿宋" w:eastAsia="仿宋" w:cs="Times New Roman"/>
          <w:sz w:val="32"/>
          <w:szCs w:val="32"/>
          <w:lang w:val="en-US" w:eastAsia="zh-CN"/>
        </w:rPr>
        <w:t>25.04</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4</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bCs/>
          <w:sz w:val="32"/>
          <w:szCs w:val="32"/>
        </w:rPr>
        <w:t>住房保障支出</w:t>
      </w:r>
      <w:r>
        <w:rPr>
          <w:rFonts w:hint="eastAsia" w:ascii="仿宋" w:hAnsi="仿宋" w:eastAsia="仿宋" w:cs="Times New Roman"/>
          <w:sz w:val="32"/>
          <w:szCs w:val="32"/>
          <w:lang w:val="en-US" w:eastAsia="zh-CN"/>
        </w:rPr>
        <w:t>39.49</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6</w:t>
      </w:r>
      <w:r>
        <w:rPr>
          <w:rFonts w:hint="eastAsia" w:ascii="仿宋" w:hAnsi="仿宋" w:eastAsia="仿宋" w:cs="Times New Roman"/>
          <w:sz w:val="32"/>
          <w:szCs w:val="32"/>
        </w:rPr>
        <w:t>%</w:t>
      </w:r>
      <w:r>
        <w:rPr>
          <w:rFonts w:hint="eastAsia" w:ascii="仿宋" w:hAnsi="仿宋" w:eastAsia="仿宋" w:cs="Times New Roman"/>
          <w:sz w:val="32"/>
          <w:szCs w:val="32"/>
          <w:lang w:eastAsia="zh-CN"/>
        </w:rPr>
        <w:t>。</w:t>
      </w:r>
    </w:p>
    <w:p w14:paraId="5422D230">
      <w:pPr>
        <w:suppressAutoHyphens/>
        <w:spacing w:line="600" w:lineRule="exact"/>
        <w:ind w:firstLine="640" w:firstLineChars="200"/>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（三）一般公共预算财政拨款支出决算具体情况</w:t>
      </w:r>
    </w:p>
    <w:p w14:paraId="0F941B81">
      <w:pPr>
        <w:suppressAutoHyphens/>
        <w:spacing w:line="600" w:lineRule="exact"/>
        <w:ind w:firstLine="643" w:firstLineChars="200"/>
        <w:outlineLvl w:val="2"/>
        <w:rPr>
          <w:rFonts w:hint="eastAsia" w:ascii="仿宋" w:hAnsi="仿宋" w:eastAsia="仿宋" w:cs="Times New Roman"/>
          <w:bCs/>
          <w:sz w:val="32"/>
          <w:szCs w:val="32"/>
          <w:lang w:val="en-US" w:eastAsia="zh-CN"/>
        </w:rPr>
      </w:pPr>
      <w:r>
        <w:rPr>
          <w:rFonts w:hint="eastAsia" w:ascii="仿宋" w:hAnsi="仿宋" w:eastAsia="仿宋" w:cs="Times New Roman"/>
          <w:b/>
          <w:sz w:val="32"/>
          <w:szCs w:val="32"/>
          <w:lang w:val="en-US" w:eastAsia="zh-CN"/>
        </w:rPr>
        <w:t>1.</w:t>
      </w:r>
      <w:r>
        <w:rPr>
          <w:rFonts w:hint="eastAsia" w:ascii="仿宋" w:hAnsi="仿宋" w:eastAsia="仿宋" w:cs="Times New Roman"/>
          <w:b/>
          <w:sz w:val="32"/>
          <w:szCs w:val="32"/>
        </w:rPr>
        <w:t>202</w:t>
      </w:r>
      <w:r>
        <w:rPr>
          <w:rFonts w:hint="eastAsia" w:ascii="仿宋" w:hAnsi="仿宋" w:eastAsia="仿宋" w:cs="Times New Roman"/>
          <w:b/>
          <w:sz w:val="32"/>
          <w:szCs w:val="32"/>
          <w:lang w:val="en-US" w:eastAsia="zh-CN"/>
        </w:rPr>
        <w:t>5</w:t>
      </w:r>
      <w:r>
        <w:rPr>
          <w:rFonts w:hint="eastAsia" w:ascii="仿宋" w:hAnsi="仿宋" w:eastAsia="仿宋" w:cs="Times New Roman"/>
          <w:b/>
          <w:sz w:val="32"/>
          <w:szCs w:val="32"/>
        </w:rPr>
        <w:t>年度一般公共预算支出决算数为</w:t>
      </w:r>
      <w:r>
        <w:rPr>
          <w:rFonts w:hint="eastAsia" w:ascii="仿宋" w:hAnsi="仿宋" w:eastAsia="仿宋" w:cs="Times New Roman"/>
          <w:b/>
          <w:sz w:val="32"/>
          <w:szCs w:val="32"/>
          <w:lang w:val="en-US" w:eastAsia="zh-CN"/>
        </w:rPr>
        <w:t>678.41</w:t>
      </w:r>
      <w:r>
        <w:rPr>
          <w:rFonts w:hint="eastAsia" w:ascii="仿宋" w:hAnsi="仿宋" w:eastAsia="仿宋" w:cs="Times New Roman"/>
          <w:b/>
          <w:sz w:val="32"/>
          <w:szCs w:val="32"/>
        </w:rPr>
        <w:t>万元</w:t>
      </w:r>
      <w:r>
        <w:rPr>
          <w:rFonts w:hint="eastAsia" w:ascii="仿宋" w:hAnsi="仿宋" w:eastAsia="仿宋" w:cs="Times New Roman"/>
          <w:sz w:val="32"/>
          <w:szCs w:val="32"/>
        </w:rPr>
        <w:t>，</w:t>
      </w:r>
      <w:r>
        <w:rPr>
          <w:rFonts w:hint="eastAsia" w:ascii="仿宋" w:hAnsi="仿宋" w:eastAsia="仿宋" w:cs="Times New Roman"/>
          <w:b/>
          <w:bCs/>
          <w:sz w:val="32"/>
          <w:szCs w:val="32"/>
        </w:rPr>
        <w:t>完成预算</w:t>
      </w:r>
      <w:r>
        <w:rPr>
          <w:rFonts w:ascii="仿宋" w:hAnsi="仿宋" w:eastAsia="仿宋" w:cs="Times New Roman"/>
          <w:b/>
          <w:bCs/>
          <w:sz w:val="32"/>
          <w:szCs w:val="32"/>
        </w:rPr>
        <w:t>100%</w:t>
      </w:r>
      <w:r>
        <w:rPr>
          <w:rFonts w:hint="eastAsia" w:ascii="仿宋" w:hAnsi="仿宋" w:eastAsia="仿宋" w:cs="Times New Roman"/>
          <w:b/>
          <w:bCs/>
          <w:sz w:val="32"/>
          <w:szCs w:val="32"/>
        </w:rPr>
        <w:t>。</w:t>
      </w:r>
      <w:r>
        <w:rPr>
          <w:rFonts w:hint="eastAsia" w:ascii="仿宋" w:hAnsi="仿宋" w:eastAsia="仿宋" w:cs="Times New Roman"/>
          <w:bCs/>
          <w:sz w:val="32"/>
          <w:szCs w:val="32"/>
          <w:lang w:val="en-US" w:eastAsia="zh-CN"/>
        </w:rPr>
        <w:t>政协事务：支出决算为538.97万元。其中行政运行（2010201）479.32万元，政协会议（2010204）20.95万元，委员视察（2010205）11.87万元，其他政协事务支出（2010299）26.83万元。</w:t>
      </w:r>
    </w:p>
    <w:p w14:paraId="22D3AFB2">
      <w:pPr>
        <w:suppressAutoHyphens/>
        <w:spacing w:line="600" w:lineRule="exact"/>
        <w:ind w:firstLine="643" w:firstLineChars="200"/>
        <w:outlineLvl w:val="2"/>
        <w:rPr>
          <w:rFonts w:hint="default" w:ascii="仿宋" w:hAnsi="仿宋" w:eastAsia="仿宋" w:cs="Times New Roman"/>
          <w:b/>
          <w:sz w:val="32"/>
          <w:szCs w:val="32"/>
          <w:lang w:val="en-US" w:eastAsia="zh-CN"/>
        </w:rPr>
      </w:pPr>
      <w:r>
        <w:rPr>
          <w:rFonts w:hint="eastAsia" w:ascii="仿宋" w:hAnsi="仿宋" w:eastAsia="仿宋" w:cs="Times New Roman"/>
          <w:b/>
          <w:bCs/>
          <w:sz w:val="32"/>
          <w:szCs w:val="32"/>
          <w:lang w:val="en-US" w:eastAsia="zh-CN"/>
        </w:rPr>
        <w:t>2.</w:t>
      </w:r>
      <w:r>
        <w:rPr>
          <w:rFonts w:hint="eastAsia" w:ascii="仿宋" w:hAnsi="仿宋" w:eastAsia="仿宋" w:cs="Times New Roman"/>
          <w:b/>
          <w:bCs/>
          <w:sz w:val="32"/>
          <w:szCs w:val="32"/>
        </w:rPr>
        <w:t>社会保障和就业</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2</w:t>
      </w:r>
      <w:r>
        <w:rPr>
          <w:rFonts w:ascii="仿宋" w:hAnsi="仿宋" w:eastAsia="仿宋" w:cs="Times New Roman"/>
          <w:b/>
          <w:bCs/>
          <w:sz w:val="32"/>
          <w:szCs w:val="32"/>
        </w:rPr>
        <w:t>0805</w:t>
      </w:r>
      <w:r>
        <w:rPr>
          <w:rFonts w:hint="eastAsia" w:ascii="仿宋" w:hAnsi="仿宋" w:eastAsia="仿宋" w:cs="Times New Roman"/>
          <w:b/>
          <w:bCs/>
          <w:sz w:val="32"/>
          <w:szCs w:val="32"/>
          <w:lang w:eastAsia="zh-CN"/>
        </w:rPr>
        <w:t>）</w:t>
      </w:r>
      <w:r>
        <w:rPr>
          <w:rFonts w:ascii="仿宋" w:hAnsi="仿宋" w:eastAsia="仿宋" w:cs="Times New Roman"/>
          <w:b/>
          <w:bCs/>
          <w:sz w:val="32"/>
          <w:szCs w:val="32"/>
        </w:rPr>
        <w:t>:</w:t>
      </w:r>
      <w:r>
        <w:rPr>
          <w:rFonts w:ascii="仿宋" w:hAnsi="仿宋" w:eastAsia="仿宋" w:cs="Times New Roman"/>
          <w:bCs/>
          <w:sz w:val="32"/>
          <w:szCs w:val="32"/>
        </w:rPr>
        <w:t xml:space="preserve"> </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74.91</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rPr>
        <w:t>。</w:t>
      </w:r>
      <w:r>
        <w:rPr>
          <w:rFonts w:hint="eastAsia" w:ascii="仿宋" w:hAnsi="仿宋" w:eastAsia="仿宋" w:cs="Times New Roman"/>
          <w:bCs/>
          <w:sz w:val="32"/>
          <w:szCs w:val="32"/>
          <w:lang w:val="en-US" w:eastAsia="zh-CN"/>
        </w:rPr>
        <w:t>其中养老保险缴费支出（2080505）49.94万元，职业年金缴费（2080506）支出24.97万元。</w:t>
      </w:r>
    </w:p>
    <w:p w14:paraId="3317AD1C">
      <w:pPr>
        <w:suppressAutoHyphens/>
        <w:spacing w:line="600" w:lineRule="exact"/>
        <w:ind w:firstLine="643" w:firstLineChars="200"/>
        <w:rPr>
          <w:rFonts w:hint="default" w:ascii="仿宋" w:hAnsi="仿宋" w:eastAsia="仿宋" w:cs="Times New Roman"/>
          <w:bCs/>
          <w:sz w:val="32"/>
          <w:szCs w:val="32"/>
          <w:lang w:val="en-US" w:eastAsia="zh-CN"/>
        </w:rPr>
      </w:pPr>
      <w:r>
        <w:rPr>
          <w:rFonts w:hint="eastAsia" w:ascii="仿宋" w:hAnsi="仿宋" w:eastAsia="仿宋" w:cs="Times New Roman"/>
          <w:b/>
          <w:bCs/>
          <w:sz w:val="32"/>
          <w:szCs w:val="32"/>
          <w:lang w:val="en-US" w:eastAsia="zh-CN"/>
        </w:rPr>
        <w:t>3</w:t>
      </w:r>
      <w:r>
        <w:rPr>
          <w:rFonts w:ascii="仿宋" w:hAnsi="仿宋" w:eastAsia="仿宋" w:cs="Times New Roman"/>
          <w:b/>
          <w:bCs/>
          <w:sz w:val="32"/>
          <w:szCs w:val="32"/>
        </w:rPr>
        <w:t>.</w:t>
      </w:r>
      <w:r>
        <w:rPr>
          <w:rFonts w:hint="eastAsia" w:ascii="仿宋" w:hAnsi="仿宋" w:eastAsia="仿宋" w:cs="Times New Roman"/>
          <w:b/>
          <w:bCs/>
          <w:sz w:val="32"/>
          <w:szCs w:val="32"/>
        </w:rPr>
        <w:t>卫生健康</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2</w:t>
      </w:r>
      <w:r>
        <w:rPr>
          <w:rFonts w:ascii="仿宋" w:hAnsi="仿宋" w:eastAsia="仿宋" w:cs="Times New Roman"/>
          <w:b/>
          <w:bCs/>
          <w:sz w:val="32"/>
          <w:szCs w:val="32"/>
        </w:rPr>
        <w:t>10</w:t>
      </w:r>
      <w:r>
        <w:rPr>
          <w:rFonts w:hint="eastAsia" w:ascii="仿宋" w:hAnsi="仿宋" w:eastAsia="仿宋" w:cs="Times New Roman"/>
          <w:b/>
          <w:bCs/>
          <w:sz w:val="32"/>
          <w:szCs w:val="32"/>
          <w:lang w:val="en-US" w:eastAsia="zh-CN"/>
        </w:rPr>
        <w:t>11）：</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25.03</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lang w:eastAsia="zh-CN"/>
        </w:rPr>
        <w:t>。</w:t>
      </w:r>
      <w:r>
        <w:rPr>
          <w:rFonts w:hint="eastAsia" w:ascii="仿宋" w:hAnsi="仿宋" w:eastAsia="仿宋" w:cs="Times New Roman"/>
          <w:bCs/>
          <w:sz w:val="32"/>
          <w:szCs w:val="32"/>
          <w:lang w:val="en-US" w:eastAsia="zh-CN"/>
        </w:rPr>
        <w:t>其中行政单位医疗（2101101）21.95万元，公务员医疗补助（2101103）3.08万元。</w:t>
      </w:r>
    </w:p>
    <w:p w14:paraId="087DA370">
      <w:pPr>
        <w:suppressAutoHyphens/>
        <w:spacing w:line="60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lang w:val="en-US" w:eastAsia="zh-CN"/>
        </w:rPr>
        <w:t>5.住房保障支出（2210201）：39.49万元，完成预算的100%。</w:t>
      </w:r>
    </w:p>
    <w:p w14:paraId="5F058C11">
      <w:pPr>
        <w:tabs>
          <w:tab w:val="right" w:pos="8306"/>
        </w:tabs>
        <w:suppressAutoHyphens/>
        <w:spacing w:line="600" w:lineRule="exact"/>
        <w:ind w:firstLine="640"/>
        <w:outlineLvl w:val="1"/>
        <w:rPr>
          <w:rFonts w:ascii="Cambria" w:hAnsi="Cambria" w:eastAsia="宋体" w:cs="Times New Roman"/>
          <w:b/>
          <w:bCs/>
          <w:sz w:val="32"/>
          <w:szCs w:val="32"/>
        </w:rPr>
      </w:pPr>
      <w:r>
        <w:rPr>
          <w:rFonts w:hint="eastAsia" w:ascii="黑体" w:hAnsi="Calibri" w:eastAsia="黑体" w:cs="Times New Roman"/>
          <w:sz w:val="32"/>
          <w:szCs w:val="32"/>
        </w:rPr>
        <w:t>六</w:t>
      </w:r>
      <w:r>
        <w:rPr>
          <w:rFonts w:hint="eastAsia" w:ascii="黑体" w:hAnsi="Calibri" w:eastAsia="黑体" w:cs="Times New Roman"/>
          <w:b/>
          <w:sz w:val="32"/>
          <w:szCs w:val="32"/>
        </w:rPr>
        <w:t>、</w:t>
      </w:r>
      <w:r>
        <w:rPr>
          <w:rFonts w:hint="eastAsia" w:ascii="黑体" w:hAnsi="黑体" w:eastAsia="黑体" w:cs="Times New Roman"/>
          <w:b/>
          <w:sz w:val="32"/>
          <w:szCs w:val="32"/>
        </w:rPr>
        <w:t>一</w:t>
      </w:r>
      <w:r>
        <w:rPr>
          <w:rFonts w:hint="eastAsia" w:ascii="黑体" w:hAnsi="黑体" w:eastAsia="黑体" w:cs="Times New Roman"/>
          <w:bCs/>
          <w:sz w:val="32"/>
          <w:szCs w:val="32"/>
        </w:rPr>
        <w:t>般公共预算财政拨款基本支出决算情况说明</w:t>
      </w:r>
      <w:r>
        <w:rPr>
          <w:rFonts w:ascii="黑体" w:hAnsi="黑体" w:eastAsia="黑体" w:cs="Times New Roman"/>
          <w:bCs/>
          <w:sz w:val="32"/>
          <w:szCs w:val="32"/>
        </w:rPr>
        <w:tab/>
      </w:r>
    </w:p>
    <w:p w14:paraId="2C3F6BE9">
      <w:pPr>
        <w:suppressAutoHyphens/>
        <w:spacing w:line="600" w:lineRule="exact"/>
        <w:ind w:firstLine="645"/>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年度一般公共预算财政拨款基本支出</w:t>
      </w:r>
      <w:r>
        <w:rPr>
          <w:rFonts w:hint="eastAsia" w:ascii="仿宋" w:hAnsi="仿宋" w:eastAsia="仿宋" w:cs="Times New Roman"/>
          <w:sz w:val="32"/>
          <w:szCs w:val="32"/>
          <w:lang w:val="en-US" w:eastAsia="zh-CN"/>
        </w:rPr>
        <w:t>639.71</w:t>
      </w:r>
      <w:r>
        <w:rPr>
          <w:rFonts w:hint="eastAsia" w:ascii="仿宋" w:hAnsi="仿宋" w:eastAsia="仿宋" w:cs="Times New Roman"/>
          <w:sz w:val="32"/>
          <w:szCs w:val="32"/>
        </w:rPr>
        <w:t>万元，其中：</w:t>
      </w:r>
    </w:p>
    <w:p w14:paraId="6B0A1C09">
      <w:pPr>
        <w:suppressAutoHyphens/>
        <w:spacing w:line="600" w:lineRule="exact"/>
        <w:ind w:firstLine="645"/>
        <w:rPr>
          <w:rFonts w:hint="eastAsia" w:ascii="仿宋" w:hAnsi="仿宋" w:eastAsia="仿宋" w:cs="Times New Roman"/>
          <w:sz w:val="32"/>
          <w:szCs w:val="32"/>
        </w:rPr>
      </w:pPr>
      <w:r>
        <w:rPr>
          <w:rFonts w:hint="eastAsia" w:ascii="仿宋" w:hAnsi="仿宋" w:eastAsia="仿宋" w:cs="Times New Roman"/>
          <w:sz w:val="32"/>
          <w:szCs w:val="32"/>
        </w:rPr>
        <w:t>人员经费</w:t>
      </w:r>
      <w:r>
        <w:rPr>
          <w:rFonts w:hint="eastAsia" w:ascii="仿宋" w:hAnsi="仿宋" w:eastAsia="仿宋" w:cs="Times New Roman"/>
          <w:sz w:val="32"/>
          <w:szCs w:val="32"/>
          <w:lang w:val="en-US" w:eastAsia="zh-CN"/>
        </w:rPr>
        <w:t>532.74</w:t>
      </w:r>
      <w:r>
        <w:rPr>
          <w:rFonts w:hint="eastAsia" w:ascii="仿宋" w:hAnsi="仿宋" w:eastAsia="仿宋" w:cs="Times New Roman"/>
          <w:sz w:val="32"/>
          <w:szCs w:val="32"/>
        </w:rPr>
        <w:t>万元，主要包括：基本工资、津贴补贴、奖金、绩效工资、机关事业单位基本养老保险缴费、职业年金缴费、其他社会保障缴费、其他工资福利支出、退休费、抚恤金、生活补助、医疗费补助、奖励金、住房公积金、其他对个人和家庭的补助支出等。</w:t>
      </w:r>
    </w:p>
    <w:p w14:paraId="740ABDE5">
      <w:pPr>
        <w:suppressAutoHyphens/>
        <w:spacing w:line="60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公用经费</w:t>
      </w:r>
      <w:r>
        <w:rPr>
          <w:rFonts w:hint="eastAsia" w:ascii="仿宋" w:hAnsi="仿宋" w:eastAsia="仿宋" w:cs="Times New Roman"/>
          <w:sz w:val="32"/>
          <w:szCs w:val="32"/>
          <w:lang w:val="en-US" w:eastAsia="zh-CN"/>
        </w:rPr>
        <w:t>106.97</w:t>
      </w:r>
      <w:r>
        <w:rPr>
          <w:rFonts w:hint="eastAsia" w:ascii="仿宋" w:hAnsi="仿宋" w:eastAsia="仿宋" w:cs="Times New Roman"/>
          <w:sz w:val="32"/>
          <w:szCs w:val="32"/>
        </w:rPr>
        <w:t>万元，主要包括：办公费、印刷费、手续费、水费、电费、邮电费、差旅费、维修（护）费、租赁费、会议费、培训费、公务接待费、劳务费、委托业务费、工会经费、公务用车运行维护费、其他商品和服务支出等。</w:t>
      </w:r>
    </w:p>
    <w:p w14:paraId="3D0E44BD">
      <w:pPr>
        <w:suppressAutoHyphens/>
        <w:spacing w:line="600" w:lineRule="exact"/>
        <w:ind w:firstLine="640"/>
        <w:outlineLvl w:val="1"/>
        <w:rPr>
          <w:rFonts w:ascii="黑体" w:hAnsi="黑体" w:eastAsia="黑体" w:cs="Times New Roman"/>
          <w:bCs/>
          <w:sz w:val="32"/>
          <w:szCs w:val="32"/>
        </w:rPr>
      </w:pPr>
      <w:r>
        <w:rPr>
          <w:rFonts w:hint="eastAsia" w:ascii="黑体" w:hAnsi="Calibri" w:eastAsia="黑体" w:cs="Times New Roman"/>
          <w:sz w:val="32"/>
          <w:szCs w:val="32"/>
        </w:rPr>
        <w:t>七、</w:t>
      </w:r>
      <w:r>
        <w:rPr>
          <w:rFonts w:hint="eastAsia" w:ascii="黑体" w:hAnsi="黑体" w:eastAsia="黑体" w:cs="Times New Roman"/>
          <w:bCs/>
          <w:sz w:val="32"/>
          <w:szCs w:val="32"/>
        </w:rPr>
        <w:t>财政拨款</w:t>
      </w:r>
      <w:r>
        <w:rPr>
          <w:rFonts w:hint="eastAsia" w:ascii="黑体" w:hAnsi="黑体" w:eastAsia="黑体" w:cs="Times New Roman"/>
          <w:b/>
          <w:bCs/>
          <w:sz w:val="32"/>
          <w:szCs w:val="32"/>
        </w:rPr>
        <w:t>“</w:t>
      </w:r>
      <w:r>
        <w:rPr>
          <w:rFonts w:hint="eastAsia" w:ascii="黑体" w:hAnsi="黑体" w:eastAsia="黑体" w:cs="Times New Roman"/>
          <w:bCs/>
          <w:sz w:val="32"/>
          <w:szCs w:val="32"/>
        </w:rPr>
        <w:t>三公”经费支出决算情况说明</w:t>
      </w:r>
    </w:p>
    <w:p w14:paraId="6F833DE0">
      <w:pPr>
        <w:suppressAutoHyphens/>
        <w:spacing w:line="600" w:lineRule="exact"/>
        <w:ind w:firstLine="640"/>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（一）“三公”经费财政拨款支出决算总体情况说明</w:t>
      </w:r>
    </w:p>
    <w:p w14:paraId="4B22036C">
      <w:pPr>
        <w:suppressAutoHyphens/>
        <w:spacing w:line="600" w:lineRule="exact"/>
        <w:ind w:firstLine="640"/>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年度“三公”经费财政拨款支出决算为</w:t>
      </w:r>
      <w:r>
        <w:rPr>
          <w:rFonts w:hint="eastAsia" w:ascii="仿宋" w:hAnsi="仿宋" w:eastAsia="仿宋" w:cs="Times New Roman"/>
          <w:sz w:val="32"/>
          <w:szCs w:val="32"/>
          <w:lang w:val="en-US" w:eastAsia="zh-CN"/>
        </w:rPr>
        <w:t>33.9</w:t>
      </w:r>
      <w:r>
        <w:rPr>
          <w:rFonts w:hint="eastAsia" w:ascii="仿宋" w:hAnsi="仿宋" w:eastAsia="仿宋" w:cs="Times New Roman"/>
          <w:sz w:val="32"/>
          <w:szCs w:val="32"/>
        </w:rPr>
        <w:t>万元，完成预算</w:t>
      </w:r>
      <w:r>
        <w:rPr>
          <w:rFonts w:hint="eastAsia" w:ascii="仿宋" w:hAnsi="仿宋" w:eastAsia="仿宋" w:cs="Times New Roman"/>
          <w:sz w:val="32"/>
          <w:szCs w:val="32"/>
          <w:lang w:val="en-US" w:eastAsia="zh-CN"/>
        </w:rPr>
        <w:t>100</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比</w:t>
      </w:r>
      <w:r>
        <w:rPr>
          <w:rFonts w:hint="eastAsia" w:ascii="仿宋" w:hAnsi="仿宋" w:eastAsia="仿宋" w:cs="Times New Roman"/>
          <w:sz w:val="32"/>
          <w:szCs w:val="32"/>
        </w:rPr>
        <w:t>上年度</w:t>
      </w:r>
      <w:r>
        <w:rPr>
          <w:rFonts w:hint="eastAsia" w:ascii="仿宋" w:hAnsi="仿宋" w:eastAsia="仿宋" w:cs="Times New Roman"/>
          <w:sz w:val="32"/>
          <w:szCs w:val="32"/>
          <w:lang w:val="en-US" w:eastAsia="zh-CN"/>
        </w:rPr>
        <w:t>减少8.8万元，减少2%</w:t>
      </w:r>
      <w:r>
        <w:rPr>
          <w:rFonts w:hint="eastAsia" w:ascii="仿宋" w:hAnsi="仿宋" w:eastAsia="仿宋" w:cs="Times New Roman"/>
          <w:sz w:val="32"/>
          <w:szCs w:val="32"/>
        </w:rPr>
        <w:t>。</w:t>
      </w:r>
    </w:p>
    <w:p w14:paraId="0CC882FB">
      <w:pPr>
        <w:suppressAutoHyphens/>
        <w:spacing w:line="600" w:lineRule="exact"/>
        <w:ind w:firstLine="640"/>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（二）“三公”经费财政拨款支出决算具体情况说明</w:t>
      </w:r>
    </w:p>
    <w:p w14:paraId="1EE6B17C">
      <w:pPr>
        <w:suppressAutoHyphens/>
        <w:spacing w:line="600" w:lineRule="exact"/>
        <w:ind w:firstLine="640"/>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年度“三公”经费财政拨款支出决算中，因公出国（境）费支出决算</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0</w:t>
      </w:r>
      <w:r>
        <w:rPr>
          <w:rFonts w:ascii="仿宋" w:hAnsi="仿宋" w:eastAsia="仿宋" w:cs="Times New Roman"/>
          <w:sz w:val="32"/>
          <w:szCs w:val="32"/>
        </w:rPr>
        <w:t>%</w:t>
      </w:r>
      <w:r>
        <w:rPr>
          <w:rFonts w:hint="eastAsia" w:ascii="仿宋" w:hAnsi="仿宋" w:eastAsia="仿宋" w:cs="Times New Roman"/>
          <w:sz w:val="32"/>
          <w:szCs w:val="32"/>
        </w:rPr>
        <w:t>；公务用车购置及运行维护费支出决算</w:t>
      </w:r>
      <w:r>
        <w:rPr>
          <w:rFonts w:hint="eastAsia" w:ascii="仿宋" w:hAnsi="仿宋" w:eastAsia="仿宋" w:cs="Times New Roman"/>
          <w:sz w:val="32"/>
          <w:szCs w:val="32"/>
          <w:lang w:val="en-US" w:eastAsia="zh-CN"/>
        </w:rPr>
        <w:t>33.52</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99</w:t>
      </w:r>
      <w:r>
        <w:rPr>
          <w:rFonts w:ascii="仿宋" w:hAnsi="仿宋" w:eastAsia="仿宋" w:cs="Times New Roman"/>
          <w:sz w:val="32"/>
          <w:szCs w:val="32"/>
        </w:rPr>
        <w:t>%</w:t>
      </w:r>
      <w:r>
        <w:rPr>
          <w:rFonts w:hint="eastAsia" w:ascii="仿宋" w:hAnsi="仿宋" w:eastAsia="仿宋" w:cs="Times New Roman"/>
          <w:sz w:val="32"/>
          <w:szCs w:val="32"/>
        </w:rPr>
        <w:t>；公务接待费支出决算</w:t>
      </w:r>
      <w:r>
        <w:rPr>
          <w:rFonts w:hint="eastAsia" w:ascii="仿宋" w:hAnsi="仿宋" w:eastAsia="仿宋" w:cs="Times New Roman"/>
          <w:sz w:val="32"/>
          <w:szCs w:val="32"/>
          <w:lang w:val="en-US" w:eastAsia="zh-CN"/>
        </w:rPr>
        <w:t>0.37</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1</w:t>
      </w:r>
      <w:r>
        <w:rPr>
          <w:rFonts w:ascii="仿宋" w:hAnsi="仿宋" w:eastAsia="仿宋" w:cs="Times New Roman"/>
          <w:sz w:val="32"/>
          <w:szCs w:val="32"/>
        </w:rPr>
        <w:t>%</w:t>
      </w:r>
      <w:r>
        <w:rPr>
          <w:rFonts w:hint="eastAsia" w:ascii="仿宋" w:hAnsi="仿宋" w:eastAsia="仿宋" w:cs="Times New Roman"/>
          <w:sz w:val="32"/>
          <w:szCs w:val="32"/>
        </w:rPr>
        <w:t>。具体情况如下：</w:t>
      </w:r>
    </w:p>
    <w:p w14:paraId="7EA48622">
      <w:pPr>
        <w:numPr>
          <w:ilvl w:val="0"/>
          <w:numId w:val="1"/>
        </w:numPr>
        <w:suppressAutoHyphens/>
        <w:spacing w:line="600" w:lineRule="exact"/>
        <w:ind w:firstLine="640"/>
        <w:rPr>
          <w:rFonts w:hint="eastAsia" w:ascii="仿宋_GB2312" w:hAnsi="Calibri" w:eastAsia="仿宋_GB2312" w:cs="Times New Roman"/>
          <w:sz w:val="32"/>
          <w:szCs w:val="32"/>
        </w:rPr>
      </w:pPr>
      <w:r>
        <w:rPr>
          <w:rFonts w:hint="eastAsia" w:ascii="仿宋_GB2312" w:hAnsi="Calibri" w:eastAsia="仿宋_GB2312" w:cs="Times New Roman"/>
          <w:b/>
          <w:sz w:val="32"/>
          <w:szCs w:val="32"/>
        </w:rPr>
        <w:t>因公出国（境）经费支出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w:t>
      </w:r>
      <w:r>
        <w:rPr>
          <w:rFonts w:hint="eastAsia" w:ascii="仿宋" w:hAnsi="仿宋" w:eastAsia="仿宋" w:cs="Times New Roman"/>
          <w:bCs/>
          <w:sz w:val="32"/>
          <w:szCs w:val="32"/>
        </w:rPr>
        <w:t>完成预算</w:t>
      </w:r>
      <w:r>
        <w:rPr>
          <w:rFonts w:hint="eastAsia" w:ascii="仿宋" w:hAnsi="仿宋" w:eastAsia="仿宋" w:cs="Times New Roman"/>
          <w:bCs/>
          <w:sz w:val="32"/>
          <w:szCs w:val="32"/>
          <w:lang w:val="en-US" w:eastAsia="zh-CN"/>
        </w:rPr>
        <w:t>0</w:t>
      </w:r>
      <w:r>
        <w:rPr>
          <w:rFonts w:ascii="仿宋" w:hAnsi="仿宋" w:eastAsia="仿宋" w:cs="Times New Roman"/>
          <w:bCs/>
          <w:sz w:val="32"/>
          <w:szCs w:val="32"/>
        </w:rPr>
        <w:t>%</w:t>
      </w:r>
      <w:r>
        <w:rPr>
          <w:rFonts w:hint="eastAsia" w:ascii="仿宋" w:hAnsi="仿宋" w:eastAsia="仿宋" w:cs="Times New Roman"/>
          <w:bCs/>
          <w:sz w:val="32"/>
          <w:szCs w:val="32"/>
        </w:rPr>
        <w:t>。</w:t>
      </w:r>
      <w:r>
        <w:rPr>
          <w:rFonts w:hint="eastAsia" w:ascii="仿宋_GB2312" w:hAnsi="Calibri" w:eastAsia="仿宋_GB2312" w:cs="Times New Roman"/>
          <w:sz w:val="32"/>
          <w:szCs w:val="32"/>
        </w:rPr>
        <w:t>全年安排因公出国（境）团组</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次，出国（境）</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人。</w:t>
      </w:r>
    </w:p>
    <w:p w14:paraId="7762A55C">
      <w:pPr>
        <w:numPr>
          <w:ilvl w:val="0"/>
          <w:numId w:val="0"/>
        </w:numPr>
        <w:suppressAutoHyphens/>
        <w:spacing w:line="600" w:lineRule="exact"/>
        <w:ind w:firstLine="643" w:firstLineChars="200"/>
        <w:rPr>
          <w:rFonts w:ascii="仿宋_GB2312" w:hAnsi="Calibri" w:eastAsia="仿宋_GB2312" w:cs="Times New Roman"/>
          <w:b/>
          <w:sz w:val="32"/>
          <w:szCs w:val="32"/>
        </w:rPr>
      </w:pPr>
      <w:r>
        <w:rPr>
          <w:rFonts w:ascii="仿宋_GB2312" w:hAnsi="Calibri" w:eastAsia="仿宋_GB2312" w:cs="Times New Roman"/>
          <w:b/>
          <w:sz w:val="32"/>
          <w:szCs w:val="32"/>
        </w:rPr>
        <w:t>2.</w:t>
      </w:r>
      <w:r>
        <w:rPr>
          <w:rFonts w:hint="eastAsia" w:ascii="仿宋_GB2312" w:hAnsi="Calibri" w:eastAsia="仿宋_GB2312" w:cs="Times New Roman"/>
          <w:b/>
          <w:sz w:val="32"/>
          <w:szCs w:val="32"/>
        </w:rPr>
        <w:t>公务用车购置及运行维护费支出</w:t>
      </w:r>
      <w:r>
        <w:rPr>
          <w:rFonts w:hint="eastAsia" w:ascii="仿宋_GB2312" w:hAnsi="Calibri" w:eastAsia="仿宋_GB2312" w:cs="Times New Roman"/>
          <w:sz w:val="32"/>
          <w:szCs w:val="32"/>
          <w:lang w:val="en-US" w:eastAsia="zh-CN"/>
        </w:rPr>
        <w:t>33.52</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eastAsia="zh-CN"/>
        </w:rPr>
        <w:t>，</w:t>
      </w:r>
      <w:r>
        <w:rPr>
          <w:rFonts w:hint="eastAsia" w:ascii="仿宋" w:hAnsi="仿宋" w:eastAsia="仿宋" w:cs="Times New Roman"/>
          <w:bCs/>
          <w:sz w:val="32"/>
          <w:szCs w:val="32"/>
        </w:rPr>
        <w:t>完成预算</w:t>
      </w:r>
      <w:r>
        <w:rPr>
          <w:rFonts w:hint="eastAsia" w:ascii="仿宋" w:hAnsi="仿宋" w:eastAsia="仿宋" w:cs="Times New Roman"/>
          <w:bCs/>
          <w:sz w:val="32"/>
          <w:szCs w:val="32"/>
          <w:lang w:val="en-US" w:eastAsia="zh-CN"/>
        </w:rPr>
        <w:t>100</w:t>
      </w:r>
      <w:r>
        <w:rPr>
          <w:rFonts w:ascii="仿宋" w:hAnsi="仿宋" w:eastAsia="仿宋" w:cs="Times New Roman"/>
          <w:bCs/>
          <w:sz w:val="32"/>
          <w:szCs w:val="32"/>
        </w:rPr>
        <w:t>%</w:t>
      </w:r>
      <w:r>
        <w:rPr>
          <w:rFonts w:hint="eastAsia" w:ascii="仿宋" w:hAnsi="仿宋" w:eastAsia="仿宋" w:cs="Times New Roman"/>
          <w:bCs/>
          <w:sz w:val="32"/>
          <w:szCs w:val="32"/>
        </w:rPr>
        <w:t>。</w:t>
      </w:r>
      <w:r>
        <w:rPr>
          <w:rFonts w:hint="eastAsia" w:ascii="仿宋_GB2312" w:hAnsi="Calibri" w:eastAsia="仿宋_GB2312" w:cs="Times New Roman"/>
          <w:sz w:val="32"/>
          <w:szCs w:val="32"/>
        </w:rPr>
        <w:t>公务用车购置及运行维护费支出决算比202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减少8.8</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val="en-US" w:eastAsia="zh-CN"/>
        </w:rPr>
        <w:t>减少2</w:t>
      </w:r>
      <w:r>
        <w:rPr>
          <w:rFonts w:ascii="仿宋_GB2312" w:hAnsi="Calibri" w:eastAsia="仿宋_GB2312" w:cs="Times New Roman"/>
          <w:sz w:val="32"/>
          <w:szCs w:val="32"/>
        </w:rPr>
        <w:t>%</w:t>
      </w:r>
      <w:r>
        <w:rPr>
          <w:rFonts w:hint="eastAsia" w:ascii="仿宋_GB2312" w:hAnsi="Calibri" w:eastAsia="仿宋_GB2312" w:cs="Times New Roman"/>
          <w:sz w:val="32"/>
          <w:szCs w:val="32"/>
        </w:rPr>
        <w:t>。</w:t>
      </w:r>
    </w:p>
    <w:p w14:paraId="7A36FC5B">
      <w:pPr>
        <w:suppressAutoHyphens/>
        <w:spacing w:line="600" w:lineRule="exact"/>
        <w:ind w:firstLine="640" w:firstLineChars="200"/>
        <w:rPr>
          <w:rFonts w:ascii="仿宋_GB2312" w:hAnsi="Calibri" w:eastAsia="仿宋_GB2312" w:cs="Times New Roman"/>
          <w:b/>
          <w:sz w:val="32"/>
          <w:szCs w:val="32"/>
        </w:rPr>
      </w:pPr>
      <w:r>
        <w:rPr>
          <w:rFonts w:hint="eastAsia" w:ascii="仿宋_GB2312" w:hAnsi="Calibri" w:eastAsia="仿宋_GB2312" w:cs="Times New Roman"/>
          <w:sz w:val="32"/>
          <w:szCs w:val="32"/>
        </w:rPr>
        <w:t>其中：</w:t>
      </w:r>
      <w:r>
        <w:rPr>
          <w:rFonts w:hint="eastAsia" w:ascii="仿宋_GB2312" w:hAnsi="Calibri" w:eastAsia="仿宋_GB2312" w:cs="Times New Roman"/>
          <w:b/>
          <w:sz w:val="32"/>
          <w:szCs w:val="32"/>
        </w:rPr>
        <w:t>公务用车购置支出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万元。全年按规定更新购置公务用车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辆，其中：轿车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辆、金额</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万元，越野车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辆、金额</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万元，载客汽车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辆、金额</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万元。截至202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w:t>
      </w:r>
      <w:r>
        <w:rPr>
          <w:rFonts w:ascii="仿宋_GB2312" w:hAnsi="Calibri" w:eastAsia="仿宋_GB2312" w:cs="Times New Roman"/>
          <w:sz w:val="32"/>
          <w:szCs w:val="32"/>
        </w:rPr>
        <w:t>12</w:t>
      </w:r>
      <w:r>
        <w:rPr>
          <w:rFonts w:hint="eastAsia" w:ascii="仿宋_GB2312" w:hAnsi="Calibri" w:eastAsia="仿宋_GB2312" w:cs="Times New Roman"/>
          <w:sz w:val="32"/>
          <w:szCs w:val="32"/>
        </w:rPr>
        <w:t>月31日，单位共有公务用车</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辆，其中：轿车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辆、越野车</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辆、载客汽车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w:t>
      </w:r>
    </w:p>
    <w:p w14:paraId="19E4C78C">
      <w:pPr>
        <w:suppressAutoHyphens/>
        <w:spacing w:line="600" w:lineRule="exact"/>
        <w:ind w:firstLine="640"/>
        <w:rPr>
          <w:rFonts w:ascii="仿宋_GB2312" w:hAnsi="Calibri" w:eastAsia="仿宋_GB2312" w:cs="Times New Roman"/>
          <w:sz w:val="32"/>
          <w:szCs w:val="32"/>
        </w:rPr>
      </w:pPr>
      <w:r>
        <w:rPr>
          <w:rFonts w:hint="eastAsia" w:ascii="仿宋_GB2312" w:hAnsi="Calibri" w:eastAsia="仿宋_GB2312" w:cs="Times New Roman"/>
          <w:b/>
          <w:sz w:val="32"/>
          <w:szCs w:val="32"/>
        </w:rPr>
        <w:t>公务用车运行维护费支出</w:t>
      </w:r>
      <w:r>
        <w:rPr>
          <w:rFonts w:hint="eastAsia" w:ascii="仿宋_GB2312" w:hAnsi="Calibri" w:eastAsia="仿宋_GB2312" w:cs="Times New Roman"/>
          <w:sz w:val="32"/>
          <w:szCs w:val="32"/>
          <w:lang w:val="en-US" w:eastAsia="zh-CN"/>
        </w:rPr>
        <w:t>33.52</w:t>
      </w:r>
      <w:r>
        <w:rPr>
          <w:rFonts w:hint="eastAsia" w:ascii="仿宋_GB2312" w:hAnsi="Calibri" w:eastAsia="仿宋_GB2312" w:cs="Times New Roman"/>
          <w:sz w:val="32"/>
          <w:szCs w:val="32"/>
        </w:rPr>
        <w:t>万元。主要用于</w:t>
      </w:r>
      <w:r>
        <w:rPr>
          <w:rFonts w:hint="eastAsia" w:ascii="仿宋_GB2312" w:hAnsi="Calibri" w:eastAsia="仿宋_GB2312" w:cs="Times New Roman"/>
          <w:sz w:val="32"/>
          <w:szCs w:val="32"/>
          <w:lang w:val="en-US" w:eastAsia="zh-CN"/>
        </w:rPr>
        <w:t>政协机关领导干部、职工下乡、出差开展政协相关工作</w:t>
      </w:r>
      <w:r>
        <w:rPr>
          <w:rFonts w:hint="eastAsia" w:ascii="仿宋_GB2312" w:hAnsi="Calibri" w:eastAsia="仿宋_GB2312" w:cs="Times New Roman"/>
          <w:sz w:val="32"/>
          <w:szCs w:val="32"/>
        </w:rPr>
        <w:t>等所需的公务用车燃料费、维修费、过路过桥费、保险费等支出。</w:t>
      </w:r>
    </w:p>
    <w:p w14:paraId="05B19EDF">
      <w:pPr>
        <w:suppressAutoHyphens/>
        <w:spacing w:line="600" w:lineRule="exact"/>
        <w:ind w:firstLine="640"/>
        <w:rPr>
          <w:rFonts w:ascii="仿宋_GB2312" w:hAnsi="Calibri" w:eastAsia="仿宋_GB2312" w:cs="Times New Roman"/>
          <w:sz w:val="32"/>
          <w:szCs w:val="32"/>
        </w:rPr>
      </w:pPr>
      <w:r>
        <w:rPr>
          <w:rFonts w:ascii="仿宋_GB2312" w:hAnsi="Calibri" w:eastAsia="仿宋_GB2312" w:cs="Times New Roman"/>
          <w:b/>
          <w:sz w:val="32"/>
          <w:szCs w:val="32"/>
        </w:rPr>
        <w:t>3.</w:t>
      </w:r>
      <w:r>
        <w:rPr>
          <w:rFonts w:hint="eastAsia" w:ascii="仿宋_GB2312" w:hAnsi="Calibri" w:eastAsia="仿宋_GB2312" w:cs="Times New Roman"/>
          <w:b/>
          <w:sz w:val="32"/>
          <w:szCs w:val="32"/>
        </w:rPr>
        <w:t>公务接待费支出</w:t>
      </w:r>
      <w:r>
        <w:rPr>
          <w:rFonts w:hint="eastAsia" w:ascii="仿宋_GB2312" w:hAnsi="Calibri" w:eastAsia="仿宋_GB2312" w:cs="Times New Roman"/>
          <w:sz w:val="32"/>
          <w:szCs w:val="32"/>
          <w:lang w:val="en-US" w:eastAsia="zh-CN"/>
        </w:rPr>
        <w:t>0.37</w:t>
      </w:r>
      <w:r>
        <w:rPr>
          <w:rFonts w:hint="eastAsia" w:ascii="仿宋_GB2312" w:hAnsi="Calibri" w:eastAsia="仿宋_GB2312" w:cs="Times New Roman"/>
          <w:sz w:val="32"/>
          <w:szCs w:val="32"/>
        </w:rPr>
        <w:t>万元，</w:t>
      </w:r>
      <w:r>
        <w:rPr>
          <w:rFonts w:hint="eastAsia" w:ascii="仿宋" w:hAnsi="仿宋" w:eastAsia="仿宋" w:cs="Times New Roman"/>
          <w:bCs/>
          <w:sz w:val="32"/>
          <w:szCs w:val="32"/>
        </w:rPr>
        <w:t>完成预算</w:t>
      </w:r>
      <w:r>
        <w:rPr>
          <w:rFonts w:hint="eastAsia" w:ascii="仿宋" w:hAnsi="仿宋" w:eastAsia="仿宋" w:cs="Times New Roman"/>
          <w:bCs/>
          <w:sz w:val="32"/>
          <w:szCs w:val="32"/>
          <w:lang w:val="en-US" w:eastAsia="zh-CN"/>
        </w:rPr>
        <w:t>100</w:t>
      </w:r>
      <w:r>
        <w:rPr>
          <w:rFonts w:ascii="仿宋" w:hAnsi="仿宋" w:eastAsia="仿宋" w:cs="Times New Roman"/>
          <w:bCs/>
          <w:sz w:val="32"/>
          <w:szCs w:val="32"/>
        </w:rPr>
        <w:t>%</w:t>
      </w:r>
      <w:r>
        <w:rPr>
          <w:rFonts w:hint="eastAsia" w:ascii="仿宋" w:hAnsi="仿宋" w:eastAsia="仿宋" w:cs="Times New Roman"/>
          <w:bCs/>
          <w:sz w:val="32"/>
          <w:szCs w:val="32"/>
        </w:rPr>
        <w:t>。</w:t>
      </w:r>
      <w:r>
        <w:rPr>
          <w:rFonts w:hint="eastAsia" w:ascii="仿宋_GB2312" w:hAnsi="Calibri" w:eastAsia="仿宋_GB2312" w:cs="Times New Roman"/>
          <w:sz w:val="32"/>
          <w:szCs w:val="32"/>
        </w:rPr>
        <w:t>公务接待费支出决算比202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下降0.07</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val="en-US" w:eastAsia="zh-CN"/>
        </w:rPr>
        <w:t>下降20</w:t>
      </w:r>
      <w:r>
        <w:rPr>
          <w:rFonts w:ascii="仿宋_GB2312" w:hAnsi="Calibri" w:eastAsia="仿宋_GB2312" w:cs="Times New Roman"/>
          <w:sz w:val="32"/>
          <w:szCs w:val="32"/>
        </w:rPr>
        <w:t>%</w:t>
      </w:r>
      <w:r>
        <w:rPr>
          <w:rFonts w:hint="eastAsia" w:ascii="仿宋_GB2312" w:hAnsi="Calibri" w:eastAsia="仿宋_GB2312" w:cs="Times New Roman"/>
          <w:sz w:val="32"/>
          <w:szCs w:val="32"/>
        </w:rPr>
        <w:t>。主要原因是</w:t>
      </w:r>
      <w:r>
        <w:rPr>
          <w:rFonts w:hint="eastAsia" w:ascii="仿宋_GB2312" w:hAnsi="Calibri" w:eastAsia="仿宋_GB2312" w:cs="Times New Roman"/>
          <w:sz w:val="32"/>
          <w:szCs w:val="32"/>
          <w:lang w:val="en-US" w:eastAsia="zh-CN"/>
        </w:rPr>
        <w:t>接待减少</w:t>
      </w:r>
      <w:r>
        <w:rPr>
          <w:rFonts w:hint="eastAsia" w:ascii="仿宋_GB2312" w:hAnsi="Calibri" w:eastAsia="仿宋_GB2312" w:cs="Times New Roman"/>
          <w:sz w:val="32"/>
          <w:szCs w:val="32"/>
        </w:rPr>
        <w:t>。其中：</w:t>
      </w:r>
    </w:p>
    <w:p w14:paraId="6DF8DC5A">
      <w:pPr>
        <w:suppressAutoHyphens/>
        <w:spacing w:line="600" w:lineRule="exact"/>
        <w:ind w:firstLine="640"/>
        <w:rPr>
          <w:rFonts w:hint="eastAsia" w:ascii="仿宋_GB2312" w:hAnsi="仿宋_GB2312" w:eastAsia="仿宋_GB2312" w:cs="仿宋_GB2312"/>
          <w:sz w:val="32"/>
          <w:szCs w:val="32"/>
        </w:rPr>
      </w:pPr>
      <w:r>
        <w:rPr>
          <w:rFonts w:hint="eastAsia" w:ascii="仿宋" w:hAnsi="仿宋" w:eastAsia="仿宋" w:cs="Times New Roman"/>
          <w:b/>
          <w:sz w:val="32"/>
          <w:szCs w:val="32"/>
        </w:rPr>
        <w:t>国内公务接待支出</w:t>
      </w:r>
      <w:r>
        <w:rPr>
          <w:rFonts w:hint="eastAsia" w:ascii="仿宋" w:hAnsi="仿宋" w:eastAsia="仿宋" w:cs="Times New Roman"/>
          <w:sz w:val="32"/>
          <w:szCs w:val="32"/>
          <w:lang w:val="en-US" w:eastAsia="zh-CN"/>
        </w:rPr>
        <w:t>0.37</w:t>
      </w:r>
      <w:r>
        <w:rPr>
          <w:rFonts w:hint="eastAsia" w:ascii="仿宋_GB2312" w:hAnsi="Calibri" w:eastAsia="仿宋_GB2312" w:cs="Times New Roman"/>
          <w:sz w:val="32"/>
          <w:szCs w:val="32"/>
        </w:rPr>
        <w:t>万元，主要用于</w:t>
      </w:r>
      <w:r>
        <w:rPr>
          <w:rFonts w:hint="eastAsia" w:ascii="仿宋_GB2312" w:hAnsi="Calibri" w:eastAsia="仿宋_GB2312" w:cs="Times New Roman"/>
          <w:sz w:val="32"/>
          <w:szCs w:val="32"/>
          <w:lang w:val="en-US" w:eastAsia="zh-CN"/>
        </w:rPr>
        <w:t>政协机关</w:t>
      </w:r>
      <w:r>
        <w:rPr>
          <w:rFonts w:hint="eastAsia" w:ascii="仿宋_GB2312" w:hAnsi="Calibri" w:eastAsia="仿宋_GB2312" w:cs="Times New Roman"/>
          <w:sz w:val="32"/>
          <w:szCs w:val="32"/>
        </w:rPr>
        <w:t>执行公务、开展业务活动开支的用餐费。国内公务接待</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批次，</w:t>
      </w:r>
      <w:r>
        <w:rPr>
          <w:rFonts w:hint="eastAsia" w:ascii="仿宋_GB2312" w:hAnsi="Calibri" w:eastAsia="仿宋_GB2312" w:cs="Times New Roman"/>
          <w:sz w:val="32"/>
          <w:szCs w:val="32"/>
          <w:lang w:val="en-US" w:eastAsia="zh-CN"/>
        </w:rPr>
        <w:t>45</w:t>
      </w:r>
      <w:r>
        <w:rPr>
          <w:rFonts w:hint="eastAsia" w:ascii="仿宋_GB2312" w:hAnsi="Calibri" w:eastAsia="仿宋_GB2312" w:cs="Times New Roman"/>
          <w:sz w:val="32"/>
          <w:szCs w:val="32"/>
        </w:rPr>
        <w:t>人次（不包括陪同人员），共计支出</w:t>
      </w:r>
      <w:r>
        <w:rPr>
          <w:rFonts w:hint="eastAsia" w:ascii="仿宋_GB2312" w:hAnsi="Calibri" w:eastAsia="仿宋_GB2312" w:cs="Times New Roman"/>
          <w:sz w:val="32"/>
          <w:szCs w:val="32"/>
          <w:lang w:val="en-US" w:eastAsia="zh-CN"/>
        </w:rPr>
        <w:t>0.37</w:t>
      </w:r>
      <w:r>
        <w:rPr>
          <w:rFonts w:hint="eastAsia" w:ascii="仿宋_GB2312" w:hAnsi="Calibri" w:eastAsia="仿宋_GB2312" w:cs="Times New Roman"/>
          <w:sz w:val="32"/>
          <w:szCs w:val="32"/>
        </w:rPr>
        <w:t>万元，具体内容包括：</w:t>
      </w:r>
      <w:r>
        <w:rPr>
          <w:rFonts w:hint="eastAsia" w:ascii="仿宋_GB2312" w:hAnsi="仿宋_GB2312" w:eastAsia="仿宋_GB2312" w:cs="仿宋_GB2312"/>
          <w:sz w:val="32"/>
          <w:szCs w:val="32"/>
        </w:rPr>
        <w:t>接待阿克塞政协一行来我县开展政协协商及文旅产业融合发展工作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接待广东省</w:t>
      </w:r>
      <w:r>
        <w:rPr>
          <w:rFonts w:hint="eastAsia" w:ascii="仿宋_GB2312" w:hAnsi="仿宋_GB2312" w:eastAsia="仿宋_GB2312" w:cs="仿宋_GB2312"/>
          <w:sz w:val="32"/>
          <w:szCs w:val="32"/>
          <w:lang w:eastAsia="zh-CN"/>
        </w:rPr>
        <w:t>遂溪</w:t>
      </w:r>
      <w:r>
        <w:rPr>
          <w:rFonts w:hint="eastAsia" w:ascii="仿宋_GB2312" w:hAnsi="仿宋_GB2312" w:eastAsia="仿宋_GB2312" w:cs="仿宋_GB2312"/>
          <w:sz w:val="32"/>
          <w:szCs w:val="32"/>
        </w:rPr>
        <w:t>县政协来我县开展饮用水源保护工作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接待</w:t>
      </w:r>
      <w:r>
        <w:rPr>
          <w:rFonts w:hint="eastAsia" w:ascii="仿宋_GB2312" w:hAnsi="仿宋_GB2312" w:eastAsia="仿宋_GB2312" w:cs="仿宋_GB2312"/>
          <w:sz w:val="32"/>
          <w:szCs w:val="32"/>
        </w:rPr>
        <w:t>州政协一行来我县开展协商调研工作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接待</w:t>
      </w:r>
      <w:r>
        <w:rPr>
          <w:rFonts w:hint="eastAsia" w:ascii="仿宋_GB2312" w:hAnsi="仿宋_GB2312" w:eastAsia="仿宋_GB2312" w:cs="仿宋_GB2312"/>
          <w:sz w:val="32"/>
          <w:szCs w:val="32"/>
        </w:rPr>
        <w:t>重庆秀山县政协来我县开展地区交流与文旅产业发展工作</w:t>
      </w:r>
      <w:r>
        <w:rPr>
          <w:rFonts w:hint="eastAsia" w:ascii="仿宋_GB2312" w:hAnsi="仿宋_GB2312" w:eastAsia="仿宋_GB2312" w:cs="仿宋_GB2312"/>
          <w:sz w:val="32"/>
          <w:szCs w:val="32"/>
          <w:lang w:val="en-US" w:eastAsia="zh-CN"/>
        </w:rPr>
        <w:t>等共计接待餐费3717元</w:t>
      </w:r>
      <w:r>
        <w:rPr>
          <w:rFonts w:hint="eastAsia" w:ascii="仿宋_GB2312" w:hAnsi="仿宋_GB2312" w:eastAsia="仿宋_GB2312" w:cs="仿宋_GB2312"/>
          <w:sz w:val="32"/>
          <w:szCs w:val="32"/>
        </w:rPr>
        <w:t>。</w:t>
      </w:r>
    </w:p>
    <w:p w14:paraId="045E5252">
      <w:pPr>
        <w:suppressAutoHyphens/>
        <w:spacing w:line="600" w:lineRule="exact"/>
        <w:ind w:firstLine="643" w:firstLineChars="200"/>
        <w:rPr>
          <w:rFonts w:ascii="仿宋_GB2312" w:hAnsi="Calibri" w:eastAsia="仿宋_GB2312" w:cs="Times New Roman"/>
          <w:sz w:val="32"/>
          <w:szCs w:val="32"/>
        </w:rPr>
      </w:pPr>
      <w:r>
        <w:rPr>
          <w:rFonts w:hint="eastAsia" w:ascii="仿宋" w:hAnsi="仿宋" w:eastAsia="仿宋" w:cs="Times New Roman"/>
          <w:b/>
          <w:sz w:val="32"/>
          <w:szCs w:val="32"/>
        </w:rPr>
        <w:t>外事接待支出</w:t>
      </w:r>
      <w:r>
        <w:rPr>
          <w:rFonts w:hint="eastAsia" w:ascii="仿宋" w:hAnsi="仿宋" w:eastAsia="仿宋" w:cs="Times New Roman"/>
          <w:sz w:val="32"/>
          <w:szCs w:val="32"/>
          <w:lang w:val="en-US" w:eastAsia="zh-CN"/>
        </w:rPr>
        <w:t>0</w:t>
      </w:r>
      <w:r>
        <w:rPr>
          <w:rFonts w:hint="eastAsia" w:ascii="仿宋_GB2312" w:hAnsi="Calibri" w:eastAsia="仿宋_GB2312" w:cs="Times New Roman"/>
          <w:sz w:val="32"/>
          <w:szCs w:val="32"/>
        </w:rPr>
        <w:t>万元。</w:t>
      </w:r>
    </w:p>
    <w:p w14:paraId="0E39729A">
      <w:pPr>
        <w:suppressAutoHyphens/>
        <w:spacing w:line="600" w:lineRule="exact"/>
        <w:ind w:firstLine="640"/>
        <w:outlineLvl w:val="1"/>
        <w:rPr>
          <w:rFonts w:ascii="黑体" w:hAnsi="黑体" w:eastAsia="黑体" w:cs="Times New Roman"/>
          <w:b/>
          <w:bCs/>
          <w:sz w:val="32"/>
          <w:szCs w:val="32"/>
        </w:rPr>
      </w:pPr>
      <w:r>
        <w:rPr>
          <w:rFonts w:hint="eastAsia" w:ascii="黑体" w:hAnsi="Calibri" w:eastAsia="黑体" w:cs="Times New Roman"/>
          <w:sz w:val="32"/>
          <w:szCs w:val="32"/>
        </w:rPr>
        <w:t>八、</w:t>
      </w:r>
      <w:r>
        <w:rPr>
          <w:rFonts w:hint="eastAsia" w:ascii="黑体" w:hAnsi="黑体" w:eastAsia="黑体" w:cs="Times New Roman"/>
          <w:bCs/>
          <w:sz w:val="32"/>
          <w:szCs w:val="32"/>
        </w:rPr>
        <w:t>政府性基金预算支出决算情况说明</w:t>
      </w:r>
    </w:p>
    <w:p w14:paraId="5EBADC9A">
      <w:pPr>
        <w:suppressAutoHyphens/>
        <w:spacing w:line="600" w:lineRule="exact"/>
        <w:ind w:firstLine="640"/>
        <w:rPr>
          <w:rFonts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年度政府性基金预算财政拨款支出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w:t>
      </w:r>
    </w:p>
    <w:p w14:paraId="0C8AEFA2">
      <w:pPr>
        <w:suppressAutoHyphens/>
        <w:spacing w:line="600" w:lineRule="exact"/>
        <w:ind w:firstLine="640" w:firstLineChars="200"/>
        <w:outlineLvl w:val="1"/>
        <w:rPr>
          <w:rFonts w:ascii="黑体" w:hAnsi="黑体" w:eastAsia="黑体" w:cs="Times New Roman"/>
          <w:bCs/>
          <w:sz w:val="32"/>
          <w:szCs w:val="32"/>
        </w:rPr>
      </w:pPr>
      <w:r>
        <w:rPr>
          <w:rFonts w:hint="eastAsia" w:ascii="黑体" w:hAnsi="黑体" w:eastAsia="黑体" w:cs="Times New Roman"/>
          <w:bCs/>
          <w:sz w:val="32"/>
          <w:szCs w:val="32"/>
        </w:rPr>
        <w:t>九、国有资本经营预算支出决算情况说明</w:t>
      </w:r>
    </w:p>
    <w:p w14:paraId="64FE92BD">
      <w:pPr>
        <w:suppressAutoHyphens/>
        <w:spacing w:line="600" w:lineRule="exact"/>
        <w:ind w:firstLine="640"/>
        <w:rPr>
          <w:rFonts w:ascii="方正小标宋简体" w:hAnsi="方正小标宋简体" w:eastAsia="方正小标宋简体" w:cs="方正小标宋简体"/>
          <w:sz w:val="44"/>
          <w:szCs w:val="44"/>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年度国有资本经营预算财政拨款支出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w:t>
      </w:r>
    </w:p>
    <w:p w14:paraId="27AF5455">
      <w:pPr>
        <w:suppressAutoHyphens/>
        <w:spacing w:line="600" w:lineRule="exact"/>
        <w:ind w:firstLine="640" w:firstLineChars="200"/>
        <w:outlineLvl w:val="1"/>
        <w:rPr>
          <w:rFonts w:hint="eastAsia" w:ascii="黑体" w:hAnsi="黑体" w:eastAsia="黑体" w:cs="Times New Roman"/>
          <w:bCs/>
          <w:sz w:val="32"/>
          <w:szCs w:val="32"/>
        </w:rPr>
      </w:pPr>
      <w:r>
        <w:rPr>
          <w:rFonts w:hint="eastAsia" w:ascii="黑体" w:hAnsi="黑体" w:eastAsia="黑体" w:cs="Times New Roman"/>
          <w:bCs/>
          <w:sz w:val="32"/>
          <w:szCs w:val="32"/>
        </w:rPr>
        <w:t>十、其他重要事项的情况说明</w:t>
      </w:r>
    </w:p>
    <w:p w14:paraId="6BE04F45">
      <w:pPr>
        <w:suppressAutoHyphens/>
        <w:spacing w:line="600" w:lineRule="exact"/>
        <w:ind w:firstLine="640" w:firstLineChars="200"/>
        <w:outlineLvl w:val="2"/>
        <w:rPr>
          <w:rFonts w:hint="eastAsia" w:ascii="方正楷体_GBK" w:hAnsi="方正楷体_GBK" w:eastAsia="方正楷体_GBK" w:cs="方正楷体_GBK"/>
          <w:sz w:val="32"/>
          <w:szCs w:val="32"/>
        </w:rPr>
      </w:pPr>
      <w:r>
        <w:rPr>
          <w:rFonts w:hint="eastAsia" w:ascii="方正楷体_GBK" w:hAnsi="方正楷体_GBK" w:eastAsia="方正楷体_GBK" w:cs="方正楷体_GBK"/>
          <w:b/>
          <w:sz w:val="32"/>
          <w:szCs w:val="32"/>
        </w:rPr>
        <w:t>（一）机关运行经费支出情况</w:t>
      </w:r>
    </w:p>
    <w:p w14:paraId="0C7DF25A">
      <w:pPr>
        <w:suppressAutoHyphens/>
        <w:spacing w:line="600" w:lineRule="exact"/>
        <w:ind w:firstLine="640" w:firstLineChars="200"/>
        <w:rPr>
          <w:rFonts w:hint="default" w:ascii="仿宋_GB2312" w:hAnsi="Calibri" w:eastAsia="仿宋_GB2312" w:cs="Times New Roman"/>
          <w:sz w:val="32"/>
          <w:szCs w:val="32"/>
          <w:lang w:val="en-US" w:eastAsia="zh-CN"/>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政协</w:t>
      </w:r>
      <w:r>
        <w:rPr>
          <w:rFonts w:hint="eastAsia" w:ascii="仿宋_GB2312" w:hAnsi="Calibri" w:eastAsia="仿宋_GB2312" w:cs="Times New Roman"/>
          <w:sz w:val="32"/>
          <w:szCs w:val="32"/>
        </w:rPr>
        <w:t>机关运行经费支出</w:t>
      </w:r>
      <w:r>
        <w:rPr>
          <w:rFonts w:hint="eastAsia" w:ascii="仿宋_GB2312" w:hAnsi="Calibri" w:eastAsia="仿宋_GB2312" w:cs="Times New Roman"/>
          <w:sz w:val="32"/>
          <w:szCs w:val="32"/>
          <w:lang w:val="en-US" w:eastAsia="zh-CN"/>
        </w:rPr>
        <w:t>106.97</w:t>
      </w:r>
      <w:r>
        <w:rPr>
          <w:rFonts w:hint="eastAsia" w:ascii="仿宋_GB2312" w:hAnsi="Calibri" w:eastAsia="仿宋_GB2312" w:cs="Times New Roman"/>
          <w:sz w:val="32"/>
          <w:szCs w:val="32"/>
        </w:rPr>
        <w:t>万元，比202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减少51.47</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val="en-US" w:eastAsia="zh-CN"/>
        </w:rPr>
        <w:t>减少32</w:t>
      </w:r>
      <w:r>
        <w:rPr>
          <w:rFonts w:ascii="仿宋_GB2312" w:hAnsi="Calibri" w:eastAsia="仿宋_GB2312" w:cs="Times New Roman"/>
          <w:sz w:val="32"/>
          <w:szCs w:val="32"/>
        </w:rPr>
        <w:t>%</w:t>
      </w:r>
      <w:r>
        <w:rPr>
          <w:rFonts w:hint="eastAsia" w:ascii="仿宋_GB2312" w:hAnsi="Calibri" w:eastAsia="仿宋_GB2312" w:cs="Times New Roman"/>
          <w:sz w:val="32"/>
          <w:szCs w:val="32"/>
          <w:lang w:eastAsia="zh-CN"/>
        </w:rPr>
        <w:t>，</w:t>
      </w:r>
      <w:r>
        <w:rPr>
          <w:rFonts w:hint="eastAsia" w:ascii="仿宋" w:hAnsi="仿宋" w:eastAsia="仿宋" w:cs="Times New Roman"/>
          <w:color w:val="auto"/>
          <w:sz w:val="32"/>
          <w:szCs w:val="32"/>
        </w:rPr>
        <w:t>主要变动原因是</w:t>
      </w:r>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人员经费和机关运行经费减少</w:t>
      </w:r>
      <w:r>
        <w:rPr>
          <w:rFonts w:hint="eastAsia" w:ascii="仿宋" w:hAnsi="仿宋" w:eastAsia="仿宋" w:cs="Times New Roman"/>
          <w:color w:val="auto"/>
          <w:sz w:val="32"/>
          <w:szCs w:val="32"/>
        </w:rPr>
        <w:t>。</w:t>
      </w:r>
    </w:p>
    <w:p w14:paraId="7DCADF0F">
      <w:pPr>
        <w:suppressAutoHyphens/>
        <w:autoSpaceDE w:val="0"/>
        <w:autoSpaceDN w:val="0"/>
        <w:adjustRightInd w:val="0"/>
        <w:spacing w:line="600" w:lineRule="exact"/>
        <w:ind w:firstLine="640" w:firstLineChars="200"/>
        <w:jc w:val="left"/>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（二）政府采购支出情况</w:t>
      </w:r>
    </w:p>
    <w:p w14:paraId="316783A6">
      <w:pPr>
        <w:suppressAutoHyphens/>
        <w:spacing w:line="60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政协机关</w:t>
      </w:r>
      <w:r>
        <w:rPr>
          <w:rFonts w:hint="eastAsia" w:ascii="仿宋_GB2312" w:hAnsi="Calibri" w:eastAsia="仿宋_GB2312" w:cs="Times New Roman"/>
          <w:sz w:val="32"/>
          <w:szCs w:val="32"/>
        </w:rPr>
        <w:t>政府采购支出总额</w:t>
      </w:r>
      <w:r>
        <w:rPr>
          <w:rFonts w:hint="eastAsia" w:ascii="仿宋_GB2312" w:hAnsi="Calibri" w:eastAsia="仿宋_GB2312" w:cs="Times New Roman"/>
          <w:sz w:val="32"/>
          <w:szCs w:val="32"/>
          <w:lang w:val="en-US" w:eastAsia="zh-CN"/>
        </w:rPr>
        <w:t>0.53</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eastAsia="zh-CN"/>
        </w:rPr>
        <w:t>。</w:t>
      </w:r>
    </w:p>
    <w:p w14:paraId="3A7AA0F0">
      <w:pPr>
        <w:suppressAutoHyphens/>
        <w:autoSpaceDE w:val="0"/>
        <w:autoSpaceDN w:val="0"/>
        <w:adjustRightInd w:val="0"/>
        <w:spacing w:line="600" w:lineRule="exact"/>
        <w:ind w:firstLine="640" w:firstLineChars="200"/>
        <w:jc w:val="left"/>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（三）国有资产占有使用情况</w:t>
      </w:r>
    </w:p>
    <w:p w14:paraId="0841F5AF">
      <w:pPr>
        <w:suppressAutoHyphens/>
        <w:autoSpaceDE w:val="0"/>
        <w:autoSpaceDN w:val="0"/>
        <w:adjustRightInd w:val="0"/>
        <w:spacing w:line="600" w:lineRule="exact"/>
        <w:ind w:firstLine="640" w:firstLineChars="200"/>
        <w:jc w:val="left"/>
        <w:rPr>
          <w:rFonts w:hint="eastAsia" w:ascii="仿宋_GB2312" w:hAnsi="Calibri" w:eastAsia="仿宋_GB2312" w:cs="Times New Roman"/>
          <w:sz w:val="32"/>
          <w:szCs w:val="32"/>
        </w:rPr>
      </w:pPr>
      <w:r>
        <w:rPr>
          <w:rFonts w:hint="eastAsia" w:ascii="仿宋_GB2312" w:hAnsi="Calibri" w:eastAsia="仿宋_GB2312" w:cs="Times New Roman"/>
          <w:sz w:val="32"/>
          <w:szCs w:val="32"/>
        </w:rPr>
        <w:t>截至202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w:t>
      </w:r>
      <w:r>
        <w:rPr>
          <w:rFonts w:ascii="仿宋_GB2312" w:hAnsi="Calibri" w:eastAsia="仿宋_GB2312" w:cs="Times New Roman"/>
          <w:sz w:val="32"/>
          <w:szCs w:val="32"/>
        </w:rPr>
        <w:t>12</w:t>
      </w:r>
      <w:r>
        <w:rPr>
          <w:rFonts w:hint="eastAsia" w:ascii="仿宋_GB2312" w:hAnsi="Calibri" w:eastAsia="仿宋_GB2312" w:cs="Times New Roman"/>
          <w:sz w:val="32"/>
          <w:szCs w:val="32"/>
        </w:rPr>
        <w:t>月</w:t>
      </w:r>
      <w:r>
        <w:rPr>
          <w:rFonts w:ascii="仿宋_GB2312" w:hAnsi="Calibri" w:eastAsia="仿宋_GB2312" w:cs="Times New Roman"/>
          <w:sz w:val="32"/>
          <w:szCs w:val="32"/>
        </w:rPr>
        <w:t>31</w:t>
      </w:r>
      <w:r>
        <w:rPr>
          <w:rFonts w:hint="eastAsia" w:ascii="仿宋_GB2312" w:hAnsi="Calibri" w:eastAsia="仿宋_GB2312" w:cs="Times New Roman"/>
          <w:sz w:val="32"/>
          <w:szCs w:val="32"/>
        </w:rPr>
        <w:t>日，</w:t>
      </w:r>
      <w:r>
        <w:rPr>
          <w:rFonts w:hint="eastAsia" w:ascii="仿宋_GB2312" w:hAnsi="Calibri" w:eastAsia="仿宋_GB2312" w:cs="Times New Roman"/>
          <w:sz w:val="32"/>
          <w:szCs w:val="32"/>
          <w:lang w:val="en-US" w:eastAsia="zh-CN"/>
        </w:rPr>
        <w:t>政协机关</w:t>
      </w:r>
      <w:r>
        <w:rPr>
          <w:rFonts w:hint="eastAsia" w:ascii="仿宋_GB2312" w:hAnsi="Calibri" w:eastAsia="仿宋_GB2312" w:cs="Times New Roman"/>
          <w:sz w:val="32"/>
          <w:szCs w:val="32"/>
        </w:rPr>
        <w:t>共有车辆</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辆，其中：主要领导干部用车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辆、机要通信用车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辆、应急保障用车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辆、其他用车</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辆，其他用车主要是</w:t>
      </w:r>
      <w:r>
        <w:rPr>
          <w:rFonts w:hint="eastAsia" w:ascii="仿宋_GB2312" w:hAnsi="Calibri" w:eastAsia="仿宋_GB2312" w:cs="Times New Roman"/>
          <w:sz w:val="32"/>
          <w:szCs w:val="32"/>
          <w:lang w:eastAsia="zh-CN"/>
        </w:rPr>
        <w:t>用于</w:t>
      </w:r>
      <w:r>
        <w:rPr>
          <w:rFonts w:hint="eastAsia" w:ascii="仿宋_GB2312" w:hAnsi="宋体" w:eastAsia="仿宋_GB2312" w:cs="仿宋_GB2312"/>
          <w:kern w:val="0"/>
          <w:sz w:val="32"/>
          <w:szCs w:val="32"/>
          <w:lang w:val="en-US" w:eastAsia="zh-CN" w:bidi="ar"/>
        </w:rPr>
        <w:t>政协机关开展各项工作涉及的县内下乡、县外、州外、省外出差等的出行</w:t>
      </w:r>
      <w:r>
        <w:rPr>
          <w:rFonts w:hint="eastAsia" w:ascii="仿宋_GB2312" w:hAnsi="Calibri" w:eastAsia="仿宋_GB2312" w:cs="Times New Roman"/>
          <w:sz w:val="32"/>
          <w:szCs w:val="32"/>
        </w:rPr>
        <w:t>。单价</w:t>
      </w:r>
      <w:r>
        <w:rPr>
          <w:rFonts w:ascii="仿宋_GB2312" w:hAnsi="Calibri" w:eastAsia="仿宋_GB2312" w:cs="Times New Roman"/>
          <w:sz w:val="32"/>
          <w:szCs w:val="32"/>
        </w:rPr>
        <w:t>50</w:t>
      </w:r>
      <w:r>
        <w:rPr>
          <w:rFonts w:hint="eastAsia" w:ascii="仿宋_GB2312" w:hAnsi="Calibri" w:eastAsia="仿宋_GB2312" w:cs="Times New Roman"/>
          <w:sz w:val="32"/>
          <w:szCs w:val="32"/>
        </w:rPr>
        <w:t>万元以上通用设备</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台（套），单价</w:t>
      </w:r>
      <w:r>
        <w:rPr>
          <w:rFonts w:ascii="仿宋_GB2312" w:hAnsi="Calibri" w:eastAsia="仿宋_GB2312" w:cs="Times New Roman"/>
          <w:sz w:val="32"/>
          <w:szCs w:val="32"/>
        </w:rPr>
        <w:t>100</w:t>
      </w:r>
      <w:r>
        <w:rPr>
          <w:rFonts w:hint="eastAsia" w:ascii="仿宋_GB2312" w:hAnsi="Calibri" w:eastAsia="仿宋_GB2312" w:cs="Times New Roman"/>
          <w:sz w:val="32"/>
          <w:szCs w:val="32"/>
        </w:rPr>
        <w:t>万元以上专用设备（不含车辆）</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台（套）。</w:t>
      </w:r>
    </w:p>
    <w:p w14:paraId="70DB39B0">
      <w:pPr>
        <w:suppressAutoHyphens/>
        <w:autoSpaceDE w:val="0"/>
        <w:autoSpaceDN w:val="0"/>
        <w:adjustRightInd w:val="0"/>
        <w:spacing w:line="600" w:lineRule="exact"/>
        <w:ind w:firstLine="640" w:firstLineChars="200"/>
        <w:jc w:val="left"/>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（四）预算绩效管理情况</w:t>
      </w:r>
    </w:p>
    <w:p w14:paraId="324DBB6A">
      <w:pPr>
        <w:pageBreakBefore w:val="0"/>
        <w:suppressAutoHyphens/>
        <w:kinsoku/>
        <w:wordWrap/>
        <w:overflowPunct/>
        <w:topLinePunct w:val="0"/>
        <w:bidi w:val="0"/>
        <w:spacing w:line="576"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根据预算绩效管理要求，本单位在202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年度预算编制阶段，对</w:t>
      </w:r>
      <w:r>
        <w:rPr>
          <w:rFonts w:hint="eastAsia" w:ascii="仿宋_GB2312" w:hAnsi="Times New Roman" w:eastAsia="仿宋_GB2312" w:cs="Times New Roman"/>
          <w:sz w:val="32"/>
          <w:szCs w:val="32"/>
          <w:lang w:val="en-US" w:eastAsia="zh-CN"/>
        </w:rPr>
        <w:t>委员视察</w:t>
      </w:r>
      <w:r>
        <w:rPr>
          <w:rFonts w:hint="eastAsia" w:ascii="仿宋_GB2312" w:hAnsi="Times New Roman" w:eastAsia="仿宋_GB2312" w:cs="Times New Roman"/>
          <w:sz w:val="32"/>
          <w:szCs w:val="32"/>
        </w:rPr>
        <w:t>等</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个项目开展了预算事前绩效评估，对</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个项目编制了绩效目标</w:t>
      </w:r>
      <w:bookmarkStart w:id="1" w:name="_GoBack"/>
      <w:r>
        <w:rPr>
          <w:rFonts w:hint="eastAsia" w:ascii="仿宋_GB2312" w:hAnsi="Times New Roman" w:eastAsia="仿宋_GB2312" w:cs="Times New Roman"/>
          <w:sz w:val="32"/>
          <w:szCs w:val="32"/>
          <w:lang w:eastAsia="zh-CN"/>
        </w:rPr>
        <w:t>，在</w:t>
      </w:r>
      <w:bookmarkEnd w:id="1"/>
      <w:r>
        <w:rPr>
          <w:rFonts w:hint="eastAsia" w:ascii="仿宋_GB2312" w:hAnsi="Times New Roman" w:eastAsia="仿宋_GB2312" w:cs="Times New Roman"/>
          <w:sz w:val="32"/>
          <w:szCs w:val="32"/>
        </w:rPr>
        <w:t>预算执行过程中，选取</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个项目开展绩效监控，组织对</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个项目开展绩效自评。</w:t>
      </w:r>
    </w:p>
    <w:p w14:paraId="7B333427">
      <w:pPr>
        <w:pageBreakBefore w:val="0"/>
        <w:suppressAutoHyphens/>
        <w:kinsoku/>
        <w:wordWrap/>
        <w:overflowPunct/>
        <w:topLinePunct w:val="0"/>
        <w:bidi w:val="0"/>
        <w:spacing w:line="576"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br w:type="page"/>
      </w:r>
    </w:p>
    <w:p w14:paraId="0DD82D05">
      <w:pPr>
        <w:suppressAutoHyphens/>
        <w:spacing w:line="600" w:lineRule="exact"/>
        <w:jc w:val="center"/>
        <w:outlineLvl w:val="0"/>
        <w:rPr>
          <w:rFonts w:ascii="黑体" w:hAnsi="黑体" w:eastAsia="黑体" w:cs="Times New Roman"/>
          <w:bCs/>
          <w:kern w:val="44"/>
          <w:sz w:val="44"/>
          <w:szCs w:val="44"/>
        </w:rPr>
      </w:pPr>
      <w:r>
        <w:rPr>
          <w:rFonts w:hint="eastAsia" w:ascii="黑体" w:hAnsi="黑体" w:eastAsia="黑体" w:cs="Times New Roman"/>
          <w:sz w:val="44"/>
          <w:szCs w:val="44"/>
        </w:rPr>
        <w:t>第三部分  名</w:t>
      </w:r>
      <w:r>
        <w:rPr>
          <w:rFonts w:hint="eastAsia" w:ascii="黑体" w:hAnsi="黑体" w:eastAsia="黑体" w:cs="Times New Roman"/>
          <w:bCs/>
          <w:kern w:val="44"/>
          <w:sz w:val="44"/>
          <w:szCs w:val="44"/>
        </w:rPr>
        <w:t>词解释</w:t>
      </w:r>
    </w:p>
    <w:p w14:paraId="3D3A76CA">
      <w:pPr>
        <w:suppressAutoHyphens/>
        <w:spacing w:line="600" w:lineRule="exact"/>
        <w:jc w:val="left"/>
        <w:rPr>
          <w:rFonts w:ascii="宋体" w:hAnsi="Calibri" w:eastAsia="宋体" w:cs="Times New Roman"/>
          <w:b/>
          <w:sz w:val="44"/>
          <w:szCs w:val="44"/>
        </w:rPr>
      </w:pPr>
    </w:p>
    <w:p w14:paraId="560F97EC">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ascii="仿宋_GB2312" w:hAnsi="Calibri" w:eastAsia="仿宋_GB2312" w:cs="仿宋"/>
          <w:kern w:val="0"/>
          <w:sz w:val="32"/>
          <w:szCs w:val="32"/>
        </w:rPr>
        <w:t>1.</w:t>
      </w:r>
      <w:r>
        <w:rPr>
          <w:rFonts w:hint="eastAsia" w:ascii="仿宋_GB2312" w:hAnsi="Calibri" w:eastAsia="仿宋_GB2312" w:cs="仿宋"/>
          <w:kern w:val="0"/>
          <w:sz w:val="32"/>
          <w:szCs w:val="32"/>
        </w:rPr>
        <w:t>财政拨款收入：指单位从同级财政部门取得的财政预算资金。</w:t>
      </w:r>
    </w:p>
    <w:p w14:paraId="6464E971">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hint="eastAsia" w:ascii="仿宋_GB2312" w:hAnsi="Calibri" w:eastAsia="仿宋_GB2312" w:cs="仿宋"/>
          <w:kern w:val="0"/>
          <w:sz w:val="32"/>
          <w:szCs w:val="32"/>
          <w:lang w:val="en-US" w:eastAsia="zh-CN"/>
        </w:rPr>
        <w:t>2</w:t>
      </w:r>
      <w:r>
        <w:rPr>
          <w:rFonts w:ascii="仿宋_GB2312" w:hAnsi="Calibri" w:eastAsia="仿宋_GB2312" w:cs="仿宋"/>
          <w:kern w:val="0"/>
          <w:sz w:val="32"/>
          <w:szCs w:val="32"/>
        </w:rPr>
        <w:t>.</w:t>
      </w:r>
      <w:r>
        <w:rPr>
          <w:rFonts w:hint="eastAsia" w:ascii="仿宋_GB2312" w:hAnsi="Calibri" w:eastAsia="仿宋_GB2312" w:cs="仿宋"/>
          <w:kern w:val="0"/>
          <w:sz w:val="32"/>
          <w:szCs w:val="32"/>
        </w:rPr>
        <w:t>年初结转和结余：指以前年度尚未完成、结转到本年按有关规定继续使用的资金。</w:t>
      </w:r>
      <w:r>
        <w:rPr>
          <w:rFonts w:ascii="仿宋_GB2312" w:hAnsi="Calibri" w:eastAsia="仿宋_GB2312" w:cs="仿宋"/>
          <w:kern w:val="0"/>
          <w:sz w:val="32"/>
          <w:szCs w:val="32"/>
        </w:rPr>
        <w:t xml:space="preserve"> </w:t>
      </w:r>
    </w:p>
    <w:p w14:paraId="77976C00">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3</w:t>
      </w:r>
      <w:r>
        <w:rPr>
          <w:rFonts w:ascii="仿宋_GB2312" w:hAnsi="Calibri" w:eastAsia="仿宋_GB2312" w:cs="Times New Roman"/>
          <w:sz w:val="32"/>
          <w:szCs w:val="32"/>
        </w:rPr>
        <w:t>.</w:t>
      </w:r>
      <w:r>
        <w:rPr>
          <w:rFonts w:hint="eastAsia" w:ascii="仿宋_GB2312" w:hAnsi="Calibri" w:eastAsia="仿宋_GB2312" w:cs="Times New Roman"/>
          <w:sz w:val="32"/>
          <w:szCs w:val="32"/>
        </w:rPr>
        <w:t>一般公共服务</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20102</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：指</w:t>
      </w:r>
      <w:r>
        <w:rPr>
          <w:rFonts w:hint="eastAsia" w:ascii="仿宋_GB2312" w:hAnsi="Calibri" w:eastAsia="仿宋_GB2312" w:cs="Times New Roman"/>
          <w:sz w:val="32"/>
          <w:szCs w:val="32"/>
          <w:lang w:val="en-US" w:eastAsia="zh-CN"/>
        </w:rPr>
        <w:t>机关运行费用、人员经费、政协会议等项目涉及的办公费等</w:t>
      </w:r>
      <w:r>
        <w:rPr>
          <w:rFonts w:hint="eastAsia" w:ascii="仿宋_GB2312" w:hAnsi="Calibri" w:eastAsia="仿宋_GB2312" w:cs="Times New Roman"/>
          <w:sz w:val="32"/>
          <w:szCs w:val="32"/>
        </w:rPr>
        <w:t>。</w:t>
      </w:r>
    </w:p>
    <w:p w14:paraId="750066C8">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4</w:t>
      </w:r>
      <w:r>
        <w:rPr>
          <w:rFonts w:ascii="仿宋_GB2312" w:hAnsi="Calibri" w:eastAsia="仿宋_GB2312" w:cs="Times New Roman"/>
          <w:sz w:val="32"/>
          <w:szCs w:val="32"/>
        </w:rPr>
        <w:t>.</w:t>
      </w:r>
      <w:r>
        <w:rPr>
          <w:rFonts w:hint="eastAsia" w:ascii="仿宋_GB2312" w:hAnsi="Calibri" w:eastAsia="仿宋_GB2312" w:cs="Times New Roman"/>
          <w:sz w:val="32"/>
          <w:szCs w:val="32"/>
        </w:rPr>
        <w:t>文化旅游体育与传媒</w:t>
      </w:r>
      <w:r>
        <w:rPr>
          <w:rFonts w:hint="eastAsia" w:ascii="仿宋" w:hAnsi="仿宋" w:eastAsia="仿宋" w:cs="Times New Roman"/>
          <w:b w:val="0"/>
          <w:bCs w:val="0"/>
          <w:sz w:val="32"/>
          <w:szCs w:val="32"/>
          <w:lang w:eastAsia="zh-CN"/>
        </w:rPr>
        <w:t>（</w:t>
      </w:r>
      <w:r>
        <w:rPr>
          <w:rFonts w:hint="eastAsia" w:ascii="仿宋" w:hAnsi="仿宋" w:eastAsia="仿宋" w:cs="Times New Roman"/>
          <w:b w:val="0"/>
          <w:bCs w:val="0"/>
          <w:sz w:val="32"/>
          <w:szCs w:val="32"/>
          <w:lang w:val="en-US" w:eastAsia="zh-CN"/>
        </w:rPr>
        <w:t>2079903</w:t>
      </w:r>
      <w:r>
        <w:rPr>
          <w:rFonts w:hint="eastAsia" w:ascii="仿宋" w:hAnsi="仿宋" w:eastAsia="仿宋" w:cs="Times New Roman"/>
          <w:b w:val="0"/>
          <w:bCs w:val="0"/>
          <w:sz w:val="32"/>
          <w:szCs w:val="32"/>
          <w:lang w:eastAsia="zh-CN"/>
        </w:rPr>
        <w:t>）</w:t>
      </w:r>
      <w:r>
        <w:rPr>
          <w:rFonts w:hint="eastAsia" w:ascii="仿宋_GB2312" w:hAnsi="Calibri" w:eastAsia="仿宋_GB2312" w:cs="Times New Roman"/>
          <w:sz w:val="32"/>
          <w:szCs w:val="32"/>
        </w:rPr>
        <w:t>：指</w:t>
      </w:r>
      <w:r>
        <w:rPr>
          <w:rFonts w:hint="eastAsia" w:ascii="仿宋_GB2312" w:hAnsi="Calibri" w:eastAsia="仿宋_GB2312" w:cs="Times New Roman"/>
          <w:sz w:val="32"/>
          <w:szCs w:val="32"/>
          <w:lang w:val="en-US" w:eastAsia="zh-CN"/>
        </w:rPr>
        <w:t>松潘羌区山歌汇编涉及的办公费用等</w:t>
      </w:r>
      <w:r>
        <w:rPr>
          <w:rFonts w:hint="eastAsia" w:ascii="仿宋_GB2312" w:hAnsi="Calibri" w:eastAsia="仿宋_GB2312" w:cs="Times New Roman"/>
          <w:sz w:val="32"/>
          <w:szCs w:val="32"/>
        </w:rPr>
        <w:t>。</w:t>
      </w:r>
    </w:p>
    <w:p w14:paraId="3FC8DDAD">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5</w:t>
      </w:r>
      <w:r>
        <w:rPr>
          <w:rFonts w:ascii="仿宋_GB2312" w:hAnsi="Calibri" w:eastAsia="仿宋_GB2312" w:cs="Times New Roman"/>
          <w:sz w:val="32"/>
          <w:szCs w:val="32"/>
        </w:rPr>
        <w:t>.</w:t>
      </w:r>
      <w:r>
        <w:rPr>
          <w:rFonts w:hint="eastAsia" w:ascii="仿宋_GB2312" w:hAnsi="Calibri" w:eastAsia="仿宋_GB2312" w:cs="Times New Roman"/>
          <w:sz w:val="32"/>
          <w:szCs w:val="32"/>
        </w:rPr>
        <w:t>社会保障和就业</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20805</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w:t>
      </w:r>
      <w:r>
        <w:rPr>
          <w:rFonts w:hint="eastAsia" w:ascii="仿宋_GB2312" w:hAnsi="Calibri" w:eastAsia="仿宋_GB2312" w:cs="Times New Roman"/>
          <w:sz w:val="32"/>
          <w:szCs w:val="32"/>
          <w:lang w:val="en-US" w:eastAsia="zh-CN"/>
        </w:rPr>
        <w:t>指单位养老保险和职业年金缴费</w:t>
      </w:r>
      <w:r>
        <w:rPr>
          <w:rFonts w:hint="eastAsia" w:ascii="仿宋_GB2312" w:hAnsi="Calibri" w:eastAsia="仿宋_GB2312" w:cs="Times New Roman"/>
          <w:sz w:val="32"/>
          <w:szCs w:val="32"/>
        </w:rPr>
        <w:t>。</w:t>
      </w:r>
    </w:p>
    <w:p w14:paraId="3996A93D">
      <w:pPr>
        <w:suppressAutoHyphens/>
        <w:spacing w:line="60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6</w:t>
      </w:r>
      <w:r>
        <w:rPr>
          <w:rFonts w:ascii="仿宋_GB2312" w:hAnsi="Calibri" w:eastAsia="仿宋_GB2312" w:cs="Times New Roman"/>
          <w:sz w:val="32"/>
          <w:szCs w:val="32"/>
        </w:rPr>
        <w:t>.</w:t>
      </w:r>
      <w:r>
        <w:rPr>
          <w:rFonts w:hint="eastAsia" w:ascii="仿宋_GB2312" w:hAnsi="Calibri" w:eastAsia="仿宋_GB2312" w:cs="Times New Roman"/>
          <w:sz w:val="32"/>
          <w:szCs w:val="32"/>
        </w:rPr>
        <w:t>卫生健康</w:t>
      </w:r>
      <w:r>
        <w:rPr>
          <w:rFonts w:hint="eastAsia" w:ascii="仿宋_GB2312" w:hAnsi="Calibri" w:eastAsia="仿宋_GB2312" w:cs="Times New Roman"/>
          <w:sz w:val="32"/>
          <w:szCs w:val="32"/>
          <w:lang w:eastAsia="zh-CN"/>
        </w:rPr>
        <w:t>（</w:t>
      </w:r>
      <w:r>
        <w:rPr>
          <w:rFonts w:hint="eastAsia" w:ascii="仿宋" w:hAnsi="仿宋" w:eastAsia="仿宋" w:cs="Times New Roman"/>
          <w:b w:val="0"/>
          <w:bCs w:val="0"/>
          <w:sz w:val="32"/>
          <w:szCs w:val="32"/>
        </w:rPr>
        <w:t>2</w:t>
      </w:r>
      <w:r>
        <w:rPr>
          <w:rFonts w:ascii="仿宋" w:hAnsi="仿宋" w:eastAsia="仿宋" w:cs="Times New Roman"/>
          <w:b w:val="0"/>
          <w:bCs w:val="0"/>
          <w:sz w:val="32"/>
          <w:szCs w:val="32"/>
        </w:rPr>
        <w:t>10</w:t>
      </w:r>
      <w:r>
        <w:rPr>
          <w:rFonts w:hint="eastAsia" w:ascii="仿宋" w:hAnsi="仿宋" w:eastAsia="仿宋" w:cs="Times New Roman"/>
          <w:b w:val="0"/>
          <w:bCs w:val="0"/>
          <w:sz w:val="32"/>
          <w:szCs w:val="32"/>
          <w:lang w:val="en-US" w:eastAsia="zh-CN"/>
        </w:rPr>
        <w:t>11）：指单位基本医疗保险和公务员医疗补助缴费。</w:t>
      </w:r>
    </w:p>
    <w:p w14:paraId="7A21412D">
      <w:pPr>
        <w:suppressAutoHyphens/>
        <w:ind w:firstLine="640" w:firstLineChars="200"/>
        <w:rPr>
          <w:rFonts w:hint="eastAsia" w:ascii="仿宋" w:hAnsi="仿宋" w:eastAsia="仿宋" w:cs="Times New Roman"/>
          <w:b w:val="0"/>
          <w:bCs/>
          <w:sz w:val="32"/>
          <w:szCs w:val="32"/>
          <w:lang w:val="en-US" w:eastAsia="zh-CN"/>
        </w:rPr>
      </w:pPr>
      <w:r>
        <w:rPr>
          <w:rFonts w:hint="eastAsia" w:ascii="仿宋_GB2312" w:hAnsi="Calibri" w:eastAsia="仿宋_GB2312" w:cs="Times New Roman"/>
          <w:sz w:val="32"/>
          <w:szCs w:val="32"/>
          <w:lang w:val="en-US" w:eastAsia="zh-CN"/>
        </w:rPr>
        <w:t>7</w:t>
      </w:r>
      <w:r>
        <w:rPr>
          <w:rFonts w:ascii="仿宋_GB2312" w:hAnsi="Calibri" w:eastAsia="仿宋_GB2312" w:cs="Times New Roman"/>
          <w:sz w:val="32"/>
          <w:szCs w:val="32"/>
        </w:rPr>
        <w:t>.</w:t>
      </w:r>
      <w:r>
        <w:rPr>
          <w:rFonts w:hint="eastAsia" w:ascii="仿宋_GB2312" w:hAnsi="Calibri" w:eastAsia="仿宋_GB2312" w:cs="Times New Roman"/>
          <w:sz w:val="32"/>
          <w:szCs w:val="32"/>
        </w:rPr>
        <w:t>住房保障</w:t>
      </w:r>
      <w:r>
        <w:rPr>
          <w:rFonts w:hint="eastAsia" w:ascii="仿宋_GB2312" w:hAnsi="Calibri" w:eastAsia="仿宋_GB2312" w:cs="Times New Roman"/>
          <w:sz w:val="32"/>
          <w:szCs w:val="32"/>
          <w:lang w:eastAsia="zh-CN"/>
        </w:rPr>
        <w:t>（</w:t>
      </w:r>
      <w:r>
        <w:rPr>
          <w:rFonts w:hint="eastAsia" w:ascii="仿宋" w:hAnsi="仿宋" w:eastAsia="仿宋" w:cs="Times New Roman"/>
          <w:b w:val="0"/>
          <w:bCs/>
          <w:sz w:val="32"/>
          <w:szCs w:val="32"/>
          <w:lang w:val="en-US" w:eastAsia="zh-CN"/>
        </w:rPr>
        <w:t>2210201）：指单位住房公积金缴费。</w:t>
      </w:r>
    </w:p>
    <w:p w14:paraId="49DBCCEA">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8</w:t>
      </w:r>
      <w:r>
        <w:rPr>
          <w:rFonts w:ascii="仿宋_GB2312" w:hAnsi="Calibri" w:eastAsia="仿宋_GB2312" w:cs="Times New Roman"/>
          <w:sz w:val="32"/>
          <w:szCs w:val="32"/>
        </w:rPr>
        <w:t>.</w:t>
      </w:r>
      <w:r>
        <w:rPr>
          <w:rFonts w:hint="eastAsia" w:ascii="仿宋_GB2312" w:hAnsi="Calibri" w:eastAsia="仿宋_GB2312" w:cs="Times New Roman"/>
          <w:sz w:val="32"/>
          <w:szCs w:val="32"/>
        </w:rPr>
        <w:t>基本支出：指为保障机构正常运转、完成日常工作任务而发生的人员支出和公用支出。</w:t>
      </w:r>
    </w:p>
    <w:p w14:paraId="1DBC1BC0">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9</w:t>
      </w:r>
      <w:r>
        <w:rPr>
          <w:rFonts w:ascii="仿宋_GB2312" w:hAnsi="Calibri" w:eastAsia="仿宋_GB2312" w:cs="Times New Roman"/>
          <w:sz w:val="32"/>
          <w:szCs w:val="32"/>
        </w:rPr>
        <w:t>.</w:t>
      </w:r>
      <w:r>
        <w:rPr>
          <w:rFonts w:hint="eastAsia" w:ascii="仿宋_GB2312" w:hAnsi="Calibri" w:eastAsia="仿宋_GB2312" w:cs="Times New Roman"/>
          <w:sz w:val="32"/>
          <w:szCs w:val="32"/>
        </w:rPr>
        <w:t>项目支出：指在基本支出之外为完成特定行政任务和事业发展目标所发生的支出。</w:t>
      </w:r>
      <w:r>
        <w:rPr>
          <w:rFonts w:ascii="仿宋_GB2312" w:hAnsi="Calibri" w:eastAsia="仿宋_GB2312" w:cs="Times New Roman"/>
          <w:sz w:val="32"/>
          <w:szCs w:val="32"/>
        </w:rPr>
        <w:t xml:space="preserve"> </w:t>
      </w:r>
    </w:p>
    <w:p w14:paraId="232AF6C7">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hint="eastAsia" w:ascii="仿宋_GB2312" w:hAnsi="Calibri" w:eastAsia="仿宋_GB2312" w:cs="仿宋"/>
          <w:kern w:val="0"/>
          <w:sz w:val="32"/>
          <w:szCs w:val="32"/>
          <w:lang w:val="en-US" w:eastAsia="zh-CN"/>
        </w:rPr>
        <w:t>10</w:t>
      </w:r>
      <w:r>
        <w:rPr>
          <w:rFonts w:ascii="仿宋_GB2312" w:hAnsi="Calibri" w:eastAsia="仿宋_GB2312" w:cs="仿宋"/>
          <w:kern w:val="0"/>
          <w:sz w:val="32"/>
          <w:szCs w:val="32"/>
        </w:rPr>
        <w:t>.</w:t>
      </w:r>
      <w:r>
        <w:rPr>
          <w:rFonts w:hint="eastAsia" w:ascii="仿宋_GB2312" w:hAnsi="Calibri" w:eastAsia="仿宋_GB2312" w:cs="仿宋"/>
          <w:kern w:val="0"/>
          <w:sz w:val="32"/>
          <w:szCs w:val="32"/>
        </w:rPr>
        <w:t>“三公”经费：指单位用财政拨款安排的公务用车购置及运行费和公务接待费。其中，公务用车购置及运行费反映单位公务用车车辆购置支出（含车辆购置税）及租用费、燃料费、维修费、过路过桥费、保险费等支出；公务接待费反映单位按规定开支的各类公务接待支出。</w:t>
      </w:r>
    </w:p>
    <w:p w14:paraId="02E6FA04">
      <w:pPr>
        <w:autoSpaceDE w:val="0"/>
        <w:autoSpaceDN w:val="0"/>
        <w:adjustRightInd w:val="0"/>
        <w:spacing w:line="560" w:lineRule="exact"/>
        <w:ind w:firstLine="640" w:firstLineChars="200"/>
        <w:jc w:val="left"/>
        <w:rPr>
          <w:rFonts w:ascii="仿宋" w:hAnsi="仿宋" w:eastAsia="仿宋" w:cs="Times New Roman"/>
          <w:b/>
          <w:sz w:val="32"/>
          <w:szCs w:val="32"/>
        </w:rPr>
      </w:pPr>
      <w:r>
        <w:rPr>
          <w:rFonts w:hint="eastAsia" w:ascii="仿宋_GB2312" w:hAnsi="Calibri" w:eastAsia="仿宋_GB2312" w:cs="仿宋"/>
          <w:kern w:val="0"/>
          <w:sz w:val="32"/>
          <w:szCs w:val="32"/>
          <w:lang w:val="en-US" w:eastAsia="zh-CN"/>
        </w:rPr>
        <w:t>11</w:t>
      </w:r>
      <w:r>
        <w:rPr>
          <w:rFonts w:ascii="仿宋_GB2312" w:hAnsi="Calibri" w:eastAsia="仿宋_GB2312" w:cs="仿宋"/>
          <w:kern w:val="0"/>
          <w:sz w:val="32"/>
          <w:szCs w:val="32"/>
        </w:rPr>
        <w:t>.</w:t>
      </w:r>
      <w:r>
        <w:rPr>
          <w:rFonts w:hint="eastAsia" w:ascii="仿宋_GB2312" w:hAnsi="Calibri" w:eastAsia="仿宋_GB2312" w:cs="仿宋"/>
          <w:kern w:val="0"/>
          <w:sz w:val="32"/>
          <w:szCs w:val="32"/>
        </w:rPr>
        <w:t>机关运行经费：为保障行政单位（含参照公务员法管理的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14:paraId="120868E5">
      <w:pPr>
        <w:suppressAutoHyphens/>
        <w:spacing w:line="600" w:lineRule="exact"/>
        <w:jc w:val="center"/>
        <w:outlineLvl w:val="0"/>
        <w:rPr>
          <w:rFonts w:ascii="黑体" w:hAnsi="黑体" w:eastAsia="黑体" w:cs="Times New Roman"/>
          <w:bCs/>
          <w:kern w:val="44"/>
          <w:sz w:val="44"/>
          <w:szCs w:val="44"/>
        </w:rPr>
      </w:pPr>
      <w:r>
        <w:rPr>
          <w:rFonts w:ascii="宋体" w:hAnsi="Calibri" w:eastAsia="宋体" w:cs="Times New Roman"/>
          <w:b/>
          <w:sz w:val="44"/>
          <w:szCs w:val="44"/>
        </w:rPr>
        <w:br w:type="page"/>
      </w:r>
    </w:p>
    <w:p w14:paraId="18E7937F">
      <w:pPr>
        <w:pageBreakBefore w:val="0"/>
        <w:widowControl w:val="0"/>
        <w:suppressAutoHyphens/>
        <w:kinsoku/>
        <w:wordWrap/>
        <w:overflowPunct/>
        <w:topLinePunct w:val="0"/>
        <w:autoSpaceDE/>
        <w:autoSpaceDN/>
        <w:bidi w:val="0"/>
        <w:adjustRightInd/>
        <w:snapToGrid/>
        <w:spacing w:line="576" w:lineRule="exact"/>
        <w:jc w:val="center"/>
        <w:textAlignment w:val="auto"/>
        <w:outlineLvl w:val="0"/>
        <w:rPr>
          <w:rFonts w:hint="eastAsia" w:ascii="仿宋" w:hAnsi="仿宋" w:eastAsia="仿宋" w:cs="Times New Roman"/>
          <w:szCs w:val="24"/>
        </w:rPr>
      </w:pPr>
      <w:r>
        <w:rPr>
          <w:rFonts w:hint="eastAsia" w:ascii="黑体" w:hAnsi="黑体" w:eastAsia="黑体" w:cs="Times New Roman"/>
          <w:sz w:val="44"/>
          <w:szCs w:val="44"/>
        </w:rPr>
        <w:t>第</w:t>
      </w:r>
      <w:r>
        <w:rPr>
          <w:rFonts w:hint="eastAsia" w:ascii="黑体" w:hAnsi="黑体" w:eastAsia="黑体" w:cs="Times New Roman"/>
          <w:sz w:val="44"/>
          <w:szCs w:val="44"/>
          <w:lang w:val="en-US" w:eastAsia="zh-CN"/>
        </w:rPr>
        <w:t>四</w:t>
      </w:r>
      <w:r>
        <w:rPr>
          <w:rFonts w:hint="eastAsia" w:ascii="黑体" w:hAnsi="黑体" w:eastAsia="黑体" w:cs="Times New Roman"/>
          <w:bCs/>
          <w:kern w:val="44"/>
          <w:sz w:val="44"/>
          <w:szCs w:val="44"/>
        </w:rPr>
        <w:t>部分 附表</w:t>
      </w:r>
    </w:p>
    <w:p w14:paraId="11168CA6">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bCs/>
          <w:sz w:val="32"/>
          <w:szCs w:val="32"/>
        </w:rPr>
        <w:t>一、收</w:t>
      </w:r>
      <w:r>
        <w:rPr>
          <w:rFonts w:hint="eastAsia" w:ascii="仿宋" w:hAnsi="仿宋" w:eastAsia="仿宋" w:cs="Times New Roman"/>
          <w:sz w:val="32"/>
          <w:szCs w:val="32"/>
        </w:rPr>
        <w:t>入支出决算总表</w:t>
      </w:r>
    </w:p>
    <w:p w14:paraId="51839701">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bCs/>
          <w:sz w:val="32"/>
          <w:szCs w:val="32"/>
        </w:rPr>
        <w:t>二、收</w:t>
      </w:r>
      <w:r>
        <w:rPr>
          <w:rFonts w:hint="eastAsia" w:ascii="仿宋" w:hAnsi="仿宋" w:eastAsia="仿宋" w:cs="Times New Roman"/>
          <w:sz w:val="32"/>
          <w:szCs w:val="32"/>
        </w:rPr>
        <w:t>入决算表</w:t>
      </w:r>
    </w:p>
    <w:p w14:paraId="566EE3DF">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三、</w:t>
      </w:r>
      <w:r>
        <w:rPr>
          <w:rFonts w:hint="eastAsia" w:ascii="仿宋" w:hAnsi="仿宋" w:eastAsia="仿宋" w:cs="Times New Roman"/>
          <w:bCs/>
          <w:sz w:val="32"/>
          <w:szCs w:val="32"/>
        </w:rPr>
        <w:t>支</w:t>
      </w:r>
      <w:r>
        <w:rPr>
          <w:rFonts w:hint="eastAsia" w:ascii="仿宋" w:hAnsi="仿宋" w:eastAsia="仿宋" w:cs="Times New Roman"/>
          <w:sz w:val="32"/>
          <w:szCs w:val="32"/>
        </w:rPr>
        <w:t>出决算表</w:t>
      </w:r>
    </w:p>
    <w:p w14:paraId="2B19101A">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Cs/>
          <w:sz w:val="32"/>
          <w:szCs w:val="32"/>
        </w:rPr>
      </w:pPr>
      <w:r>
        <w:rPr>
          <w:rFonts w:hint="eastAsia" w:ascii="仿宋" w:hAnsi="仿宋" w:eastAsia="仿宋" w:cs="Times New Roman"/>
          <w:sz w:val="32"/>
          <w:szCs w:val="32"/>
        </w:rPr>
        <w:t>四、</w:t>
      </w:r>
      <w:r>
        <w:rPr>
          <w:rFonts w:hint="eastAsia" w:ascii="仿宋" w:hAnsi="仿宋" w:eastAsia="仿宋" w:cs="Times New Roman"/>
          <w:bCs/>
          <w:sz w:val="32"/>
          <w:szCs w:val="32"/>
        </w:rPr>
        <w:t>财</w:t>
      </w:r>
      <w:r>
        <w:rPr>
          <w:rFonts w:hint="eastAsia" w:ascii="仿宋" w:hAnsi="仿宋" w:eastAsia="仿宋" w:cs="Times New Roman"/>
          <w:sz w:val="32"/>
          <w:szCs w:val="32"/>
        </w:rPr>
        <w:t>政拨款收入支出决算总表</w:t>
      </w:r>
    </w:p>
    <w:p w14:paraId="7F389412">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sz w:val="32"/>
          <w:szCs w:val="32"/>
        </w:rPr>
      </w:pPr>
      <w:r>
        <w:rPr>
          <w:rFonts w:hint="eastAsia" w:ascii="仿宋" w:hAnsi="仿宋" w:eastAsia="仿宋" w:cs="Times New Roman"/>
          <w:sz w:val="32"/>
          <w:szCs w:val="32"/>
        </w:rPr>
        <w:t>五、</w:t>
      </w:r>
      <w:r>
        <w:rPr>
          <w:rFonts w:hint="eastAsia" w:ascii="仿宋" w:hAnsi="仿宋" w:eastAsia="仿宋" w:cs="Times New Roman"/>
          <w:bCs/>
          <w:sz w:val="32"/>
          <w:szCs w:val="32"/>
        </w:rPr>
        <w:t>财</w:t>
      </w:r>
      <w:r>
        <w:rPr>
          <w:rFonts w:hint="eastAsia" w:ascii="仿宋" w:hAnsi="仿宋" w:eastAsia="仿宋" w:cs="Times New Roman"/>
          <w:sz w:val="32"/>
          <w:szCs w:val="32"/>
        </w:rPr>
        <w:t>政拨款支出决算明细表</w:t>
      </w:r>
    </w:p>
    <w:p w14:paraId="32ED3776">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六、</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般公共预算财政拨款支出决算表</w:t>
      </w:r>
    </w:p>
    <w:p w14:paraId="14888BBD">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七、</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般公共预算财政拨款支出决算明细表</w:t>
      </w:r>
    </w:p>
    <w:p w14:paraId="2592EAF1">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八、</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般公共预算财政拨款基本支出决算表</w:t>
      </w:r>
    </w:p>
    <w:p w14:paraId="5B69B60C">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九、</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般公共预算财政拨款项目支出决算表</w:t>
      </w:r>
    </w:p>
    <w:p w14:paraId="7AC7002C">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十、</w:t>
      </w:r>
      <w:r>
        <w:rPr>
          <w:rFonts w:hint="eastAsia" w:ascii="仿宋" w:hAnsi="仿宋" w:eastAsia="仿宋" w:cs="Times New Roman"/>
          <w:bCs/>
          <w:sz w:val="32"/>
          <w:szCs w:val="32"/>
        </w:rPr>
        <w:t>政</w:t>
      </w:r>
      <w:r>
        <w:rPr>
          <w:rFonts w:hint="eastAsia" w:ascii="仿宋" w:hAnsi="仿宋" w:eastAsia="仿宋" w:cs="Times New Roman"/>
          <w:sz w:val="32"/>
          <w:szCs w:val="32"/>
        </w:rPr>
        <w:t>府性基金预算财政拨款收入支出决算表</w:t>
      </w:r>
    </w:p>
    <w:p w14:paraId="15E2EFB6">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十一、</w:t>
      </w:r>
      <w:r>
        <w:rPr>
          <w:rFonts w:hint="eastAsia" w:ascii="仿宋" w:hAnsi="仿宋" w:eastAsia="仿宋" w:cs="Times New Roman"/>
          <w:bCs/>
          <w:sz w:val="32"/>
          <w:szCs w:val="32"/>
        </w:rPr>
        <w:t>国</w:t>
      </w:r>
      <w:r>
        <w:rPr>
          <w:rFonts w:hint="eastAsia" w:ascii="仿宋" w:hAnsi="仿宋" w:eastAsia="仿宋" w:cs="Times New Roman"/>
          <w:sz w:val="32"/>
          <w:szCs w:val="32"/>
        </w:rPr>
        <w:t>有资本经营预算财政拨款收入支出决算表</w:t>
      </w:r>
    </w:p>
    <w:p w14:paraId="245FCDBC">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十二、国有资本经营预算财政拨款支出决算表</w:t>
      </w:r>
    </w:p>
    <w:p w14:paraId="11FA3EE1">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hint="eastAsia" w:ascii="Cambria" w:hAnsi="Cambria" w:eastAsia="仿宋" w:cs="Times New Roman"/>
          <w:b/>
          <w:bCs/>
          <w:sz w:val="32"/>
          <w:szCs w:val="32"/>
        </w:rPr>
      </w:pPr>
      <w:r>
        <w:rPr>
          <w:rFonts w:hint="eastAsia" w:ascii="仿宋" w:hAnsi="仿宋" w:eastAsia="仿宋" w:cs="Times New Roman"/>
          <w:sz w:val="32"/>
          <w:szCs w:val="32"/>
        </w:rPr>
        <w:t>十三、财政拨款“三公”经费支出决算表</w:t>
      </w:r>
    </w:p>
    <w:p w14:paraId="2A6E397D">
      <w:pPr>
        <w:pageBreakBefore w:val="0"/>
        <w:widowControl w:val="0"/>
        <w:suppressAutoHyphens/>
        <w:kinsoku/>
        <w:wordWrap/>
        <w:overflowPunct/>
        <w:topLinePunct w:val="0"/>
        <w:autoSpaceDE/>
        <w:autoSpaceDN/>
        <w:bidi w:val="0"/>
        <w:adjustRightInd/>
        <w:snapToGrid/>
        <w:spacing w:line="576" w:lineRule="exact"/>
        <w:textAlignment w:val="auto"/>
        <w:rPr>
          <w:rFonts w:ascii="Calibri" w:hAnsi="Calibri" w:eastAsia="宋体" w:cs="Times New Roman"/>
          <w:szCs w:val="24"/>
        </w:rPr>
      </w:pPr>
    </w:p>
    <w:p w14:paraId="5FD610B2">
      <w:pPr>
        <w:pageBreakBefore w:val="0"/>
        <w:widowControl w:val="0"/>
        <w:kinsoku/>
        <w:wordWrap/>
        <w:overflowPunct/>
        <w:topLinePunct w:val="0"/>
        <w:autoSpaceDE/>
        <w:autoSpaceDN/>
        <w:bidi w:val="0"/>
        <w:adjustRightInd/>
        <w:snapToGrid/>
        <w:spacing w:line="576" w:lineRule="exact"/>
        <w:textAlignment w:val="auto"/>
        <w:rPr>
          <w:rFonts w:ascii="黑体" w:hAnsi="黑体" w:eastAsia="黑体"/>
          <w:sz w:val="32"/>
          <w:szCs w:val="32"/>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0F0664-91A6-487E-A13F-F58CCB17D1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B4A6226-98C0-4E8C-839B-6B5A01B24FC1}"/>
  </w:font>
  <w:font w:name="等线">
    <w:panose1 w:val="02010600030101010101"/>
    <w:charset w:val="86"/>
    <w:family w:val="auto"/>
    <w:pitch w:val="default"/>
    <w:sig w:usb0="A00002BF" w:usb1="38CF7CFA" w:usb2="00000016" w:usb3="00000000" w:csb0="0004000F" w:csb1="00000000"/>
    <w:embedRegular r:id="rId3" w:fontKey="{454ABA3A-81B9-4096-8FCC-86DE19A0C49A}"/>
  </w:font>
  <w:font w:name="SimSun-ExtB">
    <w:panose1 w:val="02010609060101010101"/>
    <w:charset w:val="86"/>
    <w:family w:val="auto"/>
    <w:pitch w:val="default"/>
    <w:sig w:usb0="00000001" w:usb1="02000000" w:usb2="00000000" w:usb3="00000000" w:csb0="00040001" w:csb1="00000000"/>
  </w:font>
  <w:font w:name="方正小标宋简体">
    <w:panose1 w:val="02010600010101010101"/>
    <w:charset w:val="86"/>
    <w:family w:val="auto"/>
    <w:pitch w:val="default"/>
    <w:sig w:usb0="00000001" w:usb1="080E0000" w:usb2="00000000" w:usb3="00000000" w:csb0="00040000" w:csb1="00000000"/>
    <w:embedRegular r:id="rId4" w:fontKey="{9CF1E160-9B54-4EE4-B043-B5352242B200}"/>
  </w:font>
  <w:font w:name="仿宋">
    <w:panose1 w:val="02010609060101010101"/>
    <w:charset w:val="86"/>
    <w:family w:val="modern"/>
    <w:pitch w:val="default"/>
    <w:sig w:usb0="800002BF" w:usb1="38CF7CFA" w:usb2="00000016" w:usb3="00000000" w:csb0="00040001" w:csb1="00000000"/>
    <w:embedRegular r:id="rId5" w:fontKey="{30BEF94F-44E5-4C24-9379-4A1F6CB1EF7A}"/>
  </w:font>
  <w:font w:name="仿宋_GB2312">
    <w:panose1 w:val="02010609030101010101"/>
    <w:charset w:val="86"/>
    <w:family w:val="modern"/>
    <w:pitch w:val="default"/>
    <w:sig w:usb0="00000001" w:usb1="080E0000" w:usb2="00000000" w:usb3="00000000" w:csb0="00040000" w:csb1="00000000"/>
    <w:embedRegular r:id="rId6" w:fontKey="{79A34A11-69B7-40F7-840B-C84916576C2D}"/>
  </w:font>
  <w:font w:name="方正楷体_GBK">
    <w:altName w:val="微软雅黑"/>
    <w:panose1 w:val="03000509000000000000"/>
    <w:charset w:val="86"/>
    <w:family w:val="auto"/>
    <w:pitch w:val="default"/>
    <w:sig w:usb0="00000000" w:usb1="00000000" w:usb2="00000000" w:usb3="00000000" w:csb0="00040000" w:csb1="00000000"/>
    <w:embedRegular r:id="rId7" w:fontKey="{5435ED11-A530-4373-A801-0DD8111A9C05}"/>
  </w:font>
  <w:font w:name="Cambria">
    <w:panose1 w:val="02040503050406030204"/>
    <w:charset w:val="00"/>
    <w:family w:val="roman"/>
    <w:pitch w:val="default"/>
    <w:sig w:usb0="E00006FF" w:usb1="420024FF" w:usb2="02000000" w:usb3="00000000" w:csb0="2000019F" w:csb1="00000000"/>
    <w:embedRegular r:id="rId8" w:fontKey="{CB7D2ACE-0DAD-4D11-AFD8-DEAD8A3335D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03D9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95729">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CB95729">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AC0BB3"/>
    <w:multiLevelType w:val="singleLevel"/>
    <w:tmpl w:val="FAAC0BB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99"/>
    <w:rsid w:val="00063FEE"/>
    <w:rsid w:val="00292EE2"/>
    <w:rsid w:val="007310EC"/>
    <w:rsid w:val="0074072A"/>
    <w:rsid w:val="00782869"/>
    <w:rsid w:val="009505E0"/>
    <w:rsid w:val="00B06775"/>
    <w:rsid w:val="00C4433B"/>
    <w:rsid w:val="00D806F4"/>
    <w:rsid w:val="00F722AD"/>
    <w:rsid w:val="00FD0499"/>
    <w:rsid w:val="00FD52F9"/>
    <w:rsid w:val="0126160D"/>
    <w:rsid w:val="0177775D"/>
    <w:rsid w:val="01A11BDB"/>
    <w:rsid w:val="048804DF"/>
    <w:rsid w:val="053C08A5"/>
    <w:rsid w:val="06C453DB"/>
    <w:rsid w:val="07554285"/>
    <w:rsid w:val="09C7065C"/>
    <w:rsid w:val="0B195144"/>
    <w:rsid w:val="0C2D2177"/>
    <w:rsid w:val="0CFB108E"/>
    <w:rsid w:val="0D7E1A5A"/>
    <w:rsid w:val="0F9242C9"/>
    <w:rsid w:val="13A24B85"/>
    <w:rsid w:val="15DD2733"/>
    <w:rsid w:val="16DB5594"/>
    <w:rsid w:val="17F70103"/>
    <w:rsid w:val="1AD27E88"/>
    <w:rsid w:val="1AE52969"/>
    <w:rsid w:val="1B7C32A9"/>
    <w:rsid w:val="1CB33A95"/>
    <w:rsid w:val="1D525615"/>
    <w:rsid w:val="1D570C81"/>
    <w:rsid w:val="1DE677B7"/>
    <w:rsid w:val="1F183EFC"/>
    <w:rsid w:val="1FE63BCC"/>
    <w:rsid w:val="20AD03D6"/>
    <w:rsid w:val="21E0234B"/>
    <w:rsid w:val="237D3764"/>
    <w:rsid w:val="26C52D33"/>
    <w:rsid w:val="27EB73B8"/>
    <w:rsid w:val="2B164D36"/>
    <w:rsid w:val="2B264F0A"/>
    <w:rsid w:val="2B2C61DF"/>
    <w:rsid w:val="2C781282"/>
    <w:rsid w:val="2F616461"/>
    <w:rsid w:val="3063428F"/>
    <w:rsid w:val="34861E54"/>
    <w:rsid w:val="35821AF6"/>
    <w:rsid w:val="3907537D"/>
    <w:rsid w:val="39B96001"/>
    <w:rsid w:val="39D9252D"/>
    <w:rsid w:val="3B4F46D3"/>
    <w:rsid w:val="3E07107E"/>
    <w:rsid w:val="402E6E46"/>
    <w:rsid w:val="426B4382"/>
    <w:rsid w:val="47A2726E"/>
    <w:rsid w:val="482C45B3"/>
    <w:rsid w:val="49195D20"/>
    <w:rsid w:val="49FD5473"/>
    <w:rsid w:val="4A7C6516"/>
    <w:rsid w:val="4BB84244"/>
    <w:rsid w:val="4CDA2830"/>
    <w:rsid w:val="4E4C150B"/>
    <w:rsid w:val="4EBB1602"/>
    <w:rsid w:val="51107F4B"/>
    <w:rsid w:val="539A26DC"/>
    <w:rsid w:val="5494092A"/>
    <w:rsid w:val="54E65877"/>
    <w:rsid w:val="58E86B00"/>
    <w:rsid w:val="5D682522"/>
    <w:rsid w:val="5E913B19"/>
    <w:rsid w:val="5F6F35CC"/>
    <w:rsid w:val="601114CB"/>
    <w:rsid w:val="60A56859"/>
    <w:rsid w:val="60B4676E"/>
    <w:rsid w:val="61FD1165"/>
    <w:rsid w:val="631323D6"/>
    <w:rsid w:val="63EB0E15"/>
    <w:rsid w:val="65E37E30"/>
    <w:rsid w:val="660404C6"/>
    <w:rsid w:val="66F2031E"/>
    <w:rsid w:val="6B9F3EB6"/>
    <w:rsid w:val="6C1D5E3D"/>
    <w:rsid w:val="6E407EE4"/>
    <w:rsid w:val="6E426148"/>
    <w:rsid w:val="6F34118D"/>
    <w:rsid w:val="6FD736EE"/>
    <w:rsid w:val="73263FFF"/>
    <w:rsid w:val="739010AA"/>
    <w:rsid w:val="75A36279"/>
    <w:rsid w:val="78301EE3"/>
    <w:rsid w:val="7BA13240"/>
    <w:rsid w:val="7C511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font51"/>
    <w:basedOn w:val="6"/>
    <w:qFormat/>
    <w:uiPriority w:val="0"/>
    <w:rPr>
      <w:rFonts w:hint="eastAsia" w:ascii="宋体" w:hAnsi="宋体" w:eastAsia="宋体" w:cs="宋体"/>
      <w:color w:val="000000"/>
      <w:sz w:val="18"/>
      <w:szCs w:val="18"/>
      <w:u w:val="none"/>
    </w:rPr>
  </w:style>
  <w:style w:type="character" w:customStyle="1" w:styleId="11">
    <w:name w:val="font71"/>
    <w:basedOn w:val="6"/>
    <w:qFormat/>
    <w:uiPriority w:val="0"/>
    <w:rPr>
      <w:rFonts w:hint="eastAsia" w:ascii="SimSun-ExtB" w:hAnsi="SimSun-ExtB" w:eastAsia="SimSun-ExtB" w:cs="SimSun-ExtB"/>
      <w:color w:val="000000"/>
      <w:sz w:val="18"/>
      <w:szCs w:val="18"/>
      <w:u w:val="none"/>
    </w:rPr>
  </w:style>
  <w:style w:type="character" w:customStyle="1" w:styleId="12">
    <w:name w:val="font61"/>
    <w:basedOn w:val="6"/>
    <w:qFormat/>
    <w:uiPriority w:val="0"/>
    <w:rPr>
      <w:rFonts w:ascii="宋体" w:hAnsi="宋体" w:eastAsia="宋体" w:cs="宋体"/>
      <w:color w:val="000000"/>
      <w:sz w:val="18"/>
      <w:szCs w:val="18"/>
      <w:u w:val="none"/>
    </w:rPr>
  </w:style>
  <w:style w:type="character" w:customStyle="1" w:styleId="13">
    <w:name w:val="font81"/>
    <w:basedOn w:val="6"/>
    <w:qFormat/>
    <w:uiPriority w:val="0"/>
    <w:rPr>
      <w:rFonts w:hint="eastAsia" w:ascii="宋体" w:hAnsi="宋体" w:eastAsia="宋体" w:cs="宋体"/>
      <w:color w:val="000000"/>
      <w:sz w:val="18"/>
      <w:szCs w:val="18"/>
      <w:u w:val="none"/>
    </w:rPr>
  </w:style>
  <w:style w:type="character" w:customStyle="1" w:styleId="14">
    <w:name w:val="font9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59252c13-8aa6-45b6-b681-e1d8070a0adf</errorID>
      <errorWord>、</errorWord>
      <group>L1_Word</group>
      <groupName>字词问题</groupName>
      <ability>L2_Typo</ability>
      <abilityName>字词错误</abilityName>
      <candidateList>
        <item>、县</item>
      </candidateList>
      <explain/>
      <paraID> 7135451</paraID>
      <start>8</start>
      <end>10</end>
      <status>modified</status>
      <modifiedWord>、县</modifiedWord>
      <trackRevisions>false</trackRevisions>
    </reviewItem>
    <reviewItem>
      <errorID>135cd477-4a81-4ca7-b87e-f475bfa71eae</errorID>
      <errorWord>.</errorWord>
      <group>L1_Format</group>
      <groupName>格式问题</groupName>
      <ability>L2_HalfPunc_CN</ability>
      <abilityName>全半角问题</abilityName>
      <candidateList>
        <item>。</item>
      </candidateList>
      <explain>文本全半角错误。</explain>
      <paraID>42359A6F</paraID>
      <start>24</start>
      <end>25</end>
      <status>modified</status>
      <modifiedWord>。</modifiedWord>
      <trackRevisions>false</trackRevisions>
    </reviewItem>
    <reviewItem>
      <errorID>9762a034-688b-4b91-9cc9-b4e2f544e03d</errorID>
      <errorWord>,</errorWord>
      <group>L1_Format</group>
      <groupName>格式问题</groupName>
      <ability>L2_HalfPunc_CN</ability>
      <abilityName>全半角问题</abilityName>
      <candidateList>
        <item>，</item>
      </candidateList>
      <explain>文本全半角错误。</explain>
      <paraID>3E22186E</paraID>
      <start>16</start>
      <end>17</end>
      <status>modified</status>
      <modifiedWord>，</modifiedWord>
      <trackRevisions>false</trackRevisions>
    </reviewItem>
    <reviewItem>
      <errorID>7593097f-cc7f-410f-8f70-481cabe6101a</errorID>
      <errorWord>,</errorWord>
      <group>L1_Format</group>
      <groupName>格式问题</groupName>
      <ability>L2_HalfPunc_CN</ability>
      <abilityName>全半角问题</abilityName>
      <candidateList>
        <item>，</item>
      </candidateList>
      <explain>文本全半角错误。</explain>
      <paraID>5A08821D</paraID>
      <start>16</start>
      <end>17</end>
      <status>modified</status>
      <modifiedWord>，</modifiedWord>
      <trackRevisions>false</trackRevisions>
    </reviewItem>
    <reviewItem>
      <errorID>11c96f5d-0ab5-448b-b9b2-adc97e80a047</errorID>
      <errorWord>:</errorWord>
      <group>L1_Format</group>
      <groupName>格式问题</groupName>
      <ability>L2_HalfPunc_CN</ability>
      <abilityName>全半角问题</abilityName>
      <candidateList>
        <item>：</item>
      </candidateList>
      <explain>文本全半角错误。</explain>
      <paraID>6848D12F</paraID>
      <start>35</start>
      <end>36</end>
      <status>modified</status>
      <modifiedWord>：</modifiedWord>
      <trackRevisions>false</trackRevisions>
    </reviewItem>
    <reviewItem>
      <errorID>4f4e1ca6-c40b-4ef9-acbc-ebc203c1d2e6</errorID>
      <errorWord>(</errorWord>
      <group>L1_Format</group>
      <groupName>格式问题</groupName>
      <ability>L2_HalfPunc_CN</ability>
      <abilityName>全半角问题</abilityName>
      <candidateList>
        <item>（</item>
      </candidateList>
      <explain>文本全半角错误。</explain>
      <paraID>22D3AFB2</paraID>
      <start>9</start>
      <end>10</end>
      <status>modified</status>
      <modifiedWord>（</modifiedWord>
      <trackRevisions>false</trackRevisions>
    </reviewItem>
    <reviewItem>
      <errorID>d8e2c038-329c-44cb-aa1c-fa4c0cace8f9</errorID>
      <errorWord>)</errorWord>
      <group>L1_Format</group>
      <groupName>格式问题</groupName>
      <ability>L2_HalfPunc_CN</ability>
      <abilityName>全半角问题</abilityName>
      <candidateList>
        <item>）</item>
      </candidateList>
      <explain>文本全半角错误。</explain>
      <paraID>22D3AFB2</paraID>
      <start>15</start>
      <end>16</end>
      <status>modified</status>
      <modifiedWord>）</modifiedWord>
      <trackRevisions>false</trackRevisions>
    </reviewItem>
    <reviewItem>
      <errorID>f72830c0-e090-443e-9647-9907c5a468a6</errorID>
      <errorWord>(</errorWord>
      <group>L1_Format</group>
      <groupName>格式问题</groupName>
      <ability>L2_HalfPunc_CN</ability>
      <abilityName>全半角问题</abilityName>
      <candidateList>
        <item>（</item>
      </candidateList>
      <explain>文本全半角错误。</explain>
      <paraID>3317AD1C</paraID>
      <start>6</start>
      <end>7</end>
      <status>modified</status>
      <modifiedWord>（</modifiedWord>
      <trackRevisions>false</trackRevisions>
    </reviewItem>
    <reviewItem>
      <errorID>9bfb4eb9-aa24-4c42-be68-b879fccb9614</errorID>
      <errorWord>)</errorWord>
      <group>L1_Format</group>
      <groupName>格式问题</groupName>
      <ability>L2_HalfPunc_CN</ability>
      <abilityName>全半角问题</abilityName>
      <candidateList>
        <item>）</item>
      </candidateList>
      <explain>文本全半角错误。</explain>
      <paraID>3317AD1C</paraID>
      <start>12</start>
      <end>13</end>
      <status>modified</status>
      <modifiedWord>）</modifiedWord>
      <trackRevisions>false</trackRevisions>
    </reviewItem>
    <reviewItem>
      <errorID>976ca26a-9147-458a-b185-0ade275e3ef2</errorID>
      <errorWord>:</errorWord>
      <group>L1_Format</group>
      <groupName>格式问题</groupName>
      <ability>L2_HalfPunc_CN</ability>
      <abilityName>全半角问题</abilityName>
      <candidateList>
        <item>：</item>
      </candidateList>
      <explain>文本全半角错误。</explain>
      <paraID>3317AD1C</paraID>
      <start>13</start>
      <end>14</end>
      <status>modified</status>
      <modifiedWord>：</modifiedWord>
      <trackRevisions>false</trackRevisions>
    </reviewItem>
    <reviewItem>
      <errorID>5626b9c3-2d69-4546-b49f-2ca6d4ba5fcf</errorID>
      <errorWord>(</errorWord>
      <group>L1_Format</group>
      <groupName>格式问题</groupName>
      <ability>L2_HalfPunc_CN</ability>
      <abilityName>全半角问题</abilityName>
      <candidateList>
        <item>（</item>
      </candidateList>
      <explain>文本全半角错误。</explain>
      <paraID>3317AD1C</paraID>
      <start>44</start>
      <end>45</end>
      <status>modified</status>
      <modifiedWord>（</modifiedWord>
      <trackRevisions>false</trackRevisions>
    </reviewItem>
    <reviewItem>
      <errorID>e412d3cc-a191-424d-bfcc-f6e0f9e7ab03</errorID>
      <errorWord>)</errorWord>
      <group>L1_Format</group>
      <groupName>格式问题</groupName>
      <ability>L2_HalfPunc_CN</ability>
      <abilityName>全半角问题</abilityName>
      <candidateList>
        <item>）</item>
      </candidateList>
      <explain>文本全半角错误。</explain>
      <paraID>3317AD1C</paraID>
      <start>52</start>
      <end>53</end>
      <status>modified</status>
      <modifiedWord>）</modifiedWord>
      <trackRevisions>false</trackRevisions>
    </reviewItem>
    <reviewItem>
      <errorID>02055c50-e49b-4a50-9a2e-1f038eb3fae4</errorID>
      <errorWord>(</errorWord>
      <group>L1_Format</group>
      <groupName>格式问题</groupName>
      <ability>L2_HalfPunc_CN</ability>
      <abilityName>全半角问题</abilityName>
      <candidateList>
        <item>（</item>
      </candidateList>
      <explain>文本全半角错误。</explain>
      <paraID>3317AD1C</paraID>
      <start>68</start>
      <end>69</end>
      <status>modified</status>
      <modifiedWord>（</modifiedWord>
      <trackRevisions>false</trackRevisions>
    </reviewItem>
    <reviewItem>
      <errorID>8ecf12aa-e66e-49d8-97a5-320119f7249b</errorID>
      <errorWord>)</errorWord>
      <group>L1_Format</group>
      <groupName>格式问题</groupName>
      <ability>L2_HalfPunc_CN</ability>
      <abilityName>全半角问题</abilityName>
      <candidateList>
        <item>）</item>
      </candidateList>
      <explain>文本全半角错误。</explain>
      <paraID>3317AD1C</paraID>
      <start>76</start>
      <end>77</end>
      <status>modified</status>
      <modifiedWord>）</modifiedWord>
      <trackRevisions>false</trackRevisions>
    </reviewItem>
    <reviewItem>
      <errorID>c039e759-5850-44f9-88c9-7a6d89ab0457</errorID>
      <errorWord>(</errorWord>
      <group>L1_Format</group>
      <groupName>格式问题</groupName>
      <ability>L2_HalfPunc_CN</ability>
      <abilityName>全半角问题</abilityName>
      <candidateList>
        <item>（</item>
      </candidateList>
      <explain>文本全半角错误。</explain>
      <paraID> 87DA370</paraID>
      <start>8</start>
      <end>9</end>
      <status>modified</status>
      <modifiedWord>（</modifiedWord>
      <trackRevisions>false</trackRevisions>
    </reviewItem>
    <reviewItem>
      <errorID>309d63b0-248b-42b3-b044-f30f4da90bc5</errorID>
      <errorWord>)</errorWord>
      <group>L1_Format</group>
      <groupName>格式问题</groupName>
      <ability>L2_HalfPunc_CN</ability>
      <abilityName>全半角问题</abilityName>
      <candidateList>
        <item>）</item>
      </candidateList>
      <explain>文本全半角错误。</explain>
      <paraID> 87DA370</paraID>
      <start>16</start>
      <end>17</end>
      <status>modified</status>
      <modifiedWord>）</modifiedWord>
      <trackRevisions>false</trackRevisions>
    </reviewItem>
    <reviewItem>
      <errorID>e4fc0d19-75b8-4cd2-96f5-e2c059821d84</errorID>
      <errorWord>,</errorWord>
      <group>L1_Format</group>
      <groupName>格式问题</groupName>
      <ability>L2_HalfPunc_CN</ability>
      <abilityName>全半角问题</abilityName>
      <candidateList>
        <item>，</item>
      </candidateList>
      <explain>文本全半角错误。</explain>
      <paraID>7762A55C</paraID>
      <start>23</start>
      <end>24</end>
      <status>modified</status>
      <modifiedWord>，</modifiedWord>
      <trackRevisions>false</trackRevisions>
    </reviewItem>
    <reviewItem>
      <errorID>cfd30c1b-7378-4572-acfb-0100d4a18fec</errorID>
      <errorWord>隧溪</errorWord>
      <group>L1_Word</group>
      <groupName>字词问题</groupName>
      <ability>L2_Typo</ability>
      <abilityName>字词错误</abilityName>
      <candidateList>
        <item>遂溪</item>
      </candidateList>
      <explain/>
      <paraID>6DF8DC5A</paraID>
      <start>118</start>
      <end>120</end>
      <status>modified</status>
      <modifiedWord>遂溪</modifiedWord>
      <trackRevisions>false</trackRevisions>
    </reviewItem>
    <reviewItem>
      <errorID>57121421-fd9c-417a-a7a2-a71231a03968</errorID>
      <errorWord>秀山县</errorWord>
      <group>L1_Knowledge</group>
      <groupName>知识性问题</groupName>
      <ability>L2_Location</ability>
      <abilityName>地名检查</abilityName>
      <candidateList>
        <item>秀山土家族苗族自治县</item>
      </candidateList>
      <explain>自治区州县缩写不规范。《地名管理条例》第十八条规定，标识牌、公共平台发布的信息、各类公文证件、学习类公开出版物、地图、法律法规规定等场景范围内必须使用标准地名。</explain>
      <paraID>6DF8DC5A</paraID>
      <start>160</start>
      <end>163</end>
      <status>ignored</status>
      <modifiedWord/>
      <trackRevisions>false</trackRevisions>
    </reviewItem>
    <reviewItem>
      <errorID>4fb39505-3aa7-4e85-8bd9-f83190ff02f9</errorID>
      <errorWord>用于用于</errorWord>
      <group>L1_Word</group>
      <groupName>字词问题</groupName>
      <ability>L2_Typo</ability>
      <abilityName>字词错误</abilityName>
      <candidateList>
        <item>用于</item>
      </candidateList>
      <explain/>
      <paraID> 841F5AF</paraID>
      <start>71</start>
      <end>73</end>
      <status>modified</status>
      <modifiedWord>用于</modifiedWord>
      <trackRevisions>false</trackRevisions>
    </reviewItem>
    <reviewItem>
      <errorID>9fa72708-ca32-496b-b4fe-345224307295</errorID>
      <errorWord>，</errorWord>
      <group>L1_Word</group>
      <groupName>字词问题</groupName>
      <ability>L2_Typo</ability>
      <abilityName>字词错误</abilityName>
      <candidateList>
        <item>，在</item>
      </candidateList>
      <explain/>
      <paraID>324DBB6A</paraID>
      <start>62</start>
      <end>64</end>
      <status>modified</status>
      <modifiedWord>，在</modifiedWord>
      <trackRevisions>false</trackRevisions>
    </reviewItem>
    <reviewItem>
      <errorID>048217b7-aaf8-4bb8-8438-92f867dd7fa9</errorID>
      <errorWord>(</errorWord>
      <group>L1_Format</group>
      <groupName>格式问题</groupName>
      <ability>L2_HalfPunc_CN</ability>
      <abilityName>全半角问题</abilityName>
      <candidateList>
        <item>（</item>
      </candidateList>
      <explain>文本全半角错误。</explain>
      <paraID>3996A93D</paraID>
      <start>6</start>
      <end>7</end>
      <status>modified</status>
      <modifiedWord>（</modifiedWord>
      <trackRevisions>false</trackRevisions>
    </reviewItem>
    <reviewItem>
      <errorID>6b569ad7-203c-4d26-9eaf-c6146e6b10bc</errorID>
      <errorWord>)</errorWord>
      <group>L1_Format</group>
      <groupName>格式问题</groupName>
      <ability>L2_HalfPunc_CN</ability>
      <abilityName>全半角问题</abilityName>
      <candidateList>
        <item>）</item>
      </candidateList>
      <explain>文本全半角错误。</explain>
      <paraID>3996A93D</paraID>
      <start>12</start>
      <end>13</end>
      <status>modified</status>
      <modifiedWord>）</modifiedWord>
      <trackRevisions>false</trackRevisions>
    </reviewItem>
    <reviewItem>
      <errorID>a59563b0-7331-43d8-a5f8-7a2e5c441025</errorID>
      <errorWord>:</errorWord>
      <group>L1_Format</group>
      <groupName>格式问题</groupName>
      <ability>L2_HalfPunc_CN</ability>
      <abilityName>全半角问题</abilityName>
      <candidateList>
        <item>：</item>
      </candidateList>
      <explain>文本全半角错误。</explain>
      <paraID>3996A93D</paraID>
      <start>13</start>
      <end>14</end>
      <status>modified</status>
      <modifiedWord>：</modifiedWord>
      <trackRevisions>false</trackRevisions>
    </reviewItem>
    <reviewItem>
      <errorID>61ca3948-414c-4075-8292-4e98d9905912</errorID>
      <errorWord>(</errorWord>
      <group>L1_Format</group>
      <groupName>格式问题</groupName>
      <ability>L2_HalfPunc_CN</ability>
      <abilityName>全半角问题</abilityName>
      <candidateList>
        <item>（</item>
      </candidateList>
      <explain>文本全半角错误。</explain>
      <paraID>7A21412D</paraID>
      <start>6</start>
      <end>7</end>
      <status>modified</status>
      <modifiedWord>（</modifiedWord>
      <trackRevisions>false</trackRevisions>
    </reviewItem>
    <reviewItem>
      <errorID>8df556ce-32ed-4062-9823-1f97d825c8c0</errorID>
      <errorWord>)</errorWord>
      <group>L1_Format</group>
      <groupName>格式问题</groupName>
      <ability>L2_HalfPunc_CN</ability>
      <abilityName>全半角问题</abilityName>
      <candidateList>
        <item>）</item>
      </candidateList>
      <explain>文本全半角错误。</explain>
      <paraID>7A21412D</paraID>
      <start>14</start>
      <end>15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d8237b-c09d-4bd9-9358-4cfbb3db5254}">
  <ds:schemaRefs/>
</ds:datastoreItem>
</file>

<file path=docProps/app.xml><?xml version="1.0" encoding="utf-8"?>
<Properties xmlns="http://schemas.openxmlformats.org/officeDocument/2006/extended-properties" xmlns:vt="http://schemas.openxmlformats.org/officeDocument/2006/docPropsVTypes">
  <Template>Normal</Template>
  <Pages>13</Pages>
  <Words>4091</Words>
  <Characters>5108</Characters>
  <Lines>43</Lines>
  <Paragraphs>12</Paragraphs>
  <TotalTime>8</TotalTime>
  <ScaleCrop>false</ScaleCrop>
  <LinksUpToDate>false</LinksUpToDate>
  <CharactersWithSpaces>5128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2024-09-07T08:05:00Z</dcterms:created>
  <dc:creator>政协财务室</dc:creator>
  <cp:lastModifiedBy>奕夕^_^</cp:lastModifiedBy>
  <dcterms:modified xsi:type="dcterms:W3CDTF">2026-10-14T01:20:48Z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eyJoZGlkIjoiNTU1MWNhN2ZmY2ZhZmY3ODhlYTg0MWU5OGMyY2QwZmUiLCJ1c2VySWQiOiI0MzQ2NTM0NzEifQ==</vt:lpwstr>
  </property>
  <property fmtid="{D5CDD505-2E9C-101B-9397-08002B2CF9AE}" pid="4" name="ICV">
    <vt:lpwstr>48135D7FFA184E6A930616F8296FDCD6_13</vt:lpwstr>
  </property>
</Properties>
</file>