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242E4B">
      <w:pPr>
        <w:suppressAutoHyphens/>
        <w:spacing w:after="140" w:line="276" w:lineRule="auto"/>
        <w:jc w:val="center"/>
        <w:rPr>
          <w:rFonts w:hint="eastAsia" w:ascii="方正小标宋简体" w:hAnsi="宋体" w:eastAsia="方正小标宋简体" w:cs="Times New Roman"/>
          <w:sz w:val="44"/>
          <w:szCs w:val="44"/>
        </w:rPr>
      </w:pPr>
    </w:p>
    <w:p w14:paraId="2A40DB50">
      <w:pPr>
        <w:suppressAutoHyphens/>
        <w:spacing w:after="140" w:line="276" w:lineRule="auto"/>
        <w:jc w:val="center"/>
        <w:rPr>
          <w:rFonts w:hint="eastAsia" w:ascii="方正小标宋简体" w:hAnsi="宋体" w:eastAsia="方正小标宋简体" w:cs="Times New Roman"/>
          <w:sz w:val="44"/>
          <w:szCs w:val="44"/>
        </w:rPr>
      </w:pPr>
    </w:p>
    <w:p w14:paraId="076924CA">
      <w:pPr>
        <w:suppressAutoHyphens/>
        <w:spacing w:after="140" w:line="276" w:lineRule="auto"/>
        <w:jc w:val="center"/>
        <w:rPr>
          <w:rFonts w:hint="eastAsia" w:ascii="方正小标宋简体" w:hAnsi="宋体" w:eastAsia="方正小标宋简体" w:cs="Times New Roman"/>
          <w:sz w:val="44"/>
          <w:szCs w:val="44"/>
        </w:rPr>
      </w:pPr>
    </w:p>
    <w:p w14:paraId="3F283E7A">
      <w:pPr>
        <w:suppressAutoHyphens/>
        <w:spacing w:after="140" w:line="276" w:lineRule="auto"/>
        <w:jc w:val="center"/>
        <w:rPr>
          <w:rFonts w:hint="eastAsia" w:ascii="方正小标宋简体" w:hAnsi="宋体" w:eastAsia="方正小标宋简体" w:cs="Times New Roman"/>
          <w:sz w:val="44"/>
          <w:szCs w:val="44"/>
        </w:rPr>
      </w:pPr>
    </w:p>
    <w:p w14:paraId="611BF1B3">
      <w:pPr>
        <w:suppressAutoHyphens/>
        <w:spacing w:after="140" w:line="276" w:lineRule="auto"/>
        <w:jc w:val="center"/>
        <w:rPr>
          <w:rFonts w:hint="eastAsia" w:ascii="方正小标宋简体" w:hAnsi="宋体" w:eastAsia="方正小标宋简体" w:cs="Times New Roman"/>
          <w:sz w:val="44"/>
          <w:szCs w:val="44"/>
        </w:rPr>
      </w:pPr>
    </w:p>
    <w:p w14:paraId="17B94F36">
      <w:pPr>
        <w:suppressAutoHyphens/>
        <w:spacing w:after="140" w:line="276" w:lineRule="auto"/>
        <w:jc w:val="center"/>
        <w:rPr>
          <w:rFonts w:ascii="方正小标宋简体" w:hAnsi="宋体" w:eastAsia="方正小标宋简体" w:cs="Times New Roman"/>
          <w:sz w:val="44"/>
          <w:szCs w:val="44"/>
        </w:rPr>
      </w:pPr>
      <w:r>
        <w:rPr>
          <w:rFonts w:hint="eastAsia" w:ascii="方正小标宋简体" w:hAnsi="宋体" w:eastAsia="方正小标宋简体" w:cs="Times New Roman"/>
          <w:sz w:val="44"/>
          <w:szCs w:val="44"/>
        </w:rPr>
        <w:t>202</w:t>
      </w:r>
      <w:r>
        <w:rPr>
          <w:rFonts w:hint="eastAsia" w:ascii="方正小标宋简体" w:hAnsi="宋体" w:eastAsia="方正小标宋简体" w:cs="Times New Roman"/>
          <w:sz w:val="44"/>
          <w:szCs w:val="44"/>
          <w:lang w:val="en-US" w:eastAsia="zh-CN"/>
        </w:rPr>
        <w:t>5</w:t>
      </w:r>
      <w:r>
        <w:rPr>
          <w:rFonts w:hint="eastAsia" w:ascii="方正小标宋简体" w:hAnsi="宋体" w:eastAsia="方正小标宋简体" w:cs="Times New Roman"/>
          <w:sz w:val="44"/>
          <w:szCs w:val="44"/>
        </w:rPr>
        <w:t>年度四川省阿坝州松潘县</w:t>
      </w:r>
    </w:p>
    <w:p w14:paraId="0038BF88">
      <w:pPr>
        <w:suppressAutoHyphens/>
        <w:spacing w:after="140" w:line="276" w:lineRule="auto"/>
        <w:jc w:val="center"/>
        <w:rPr>
          <w:rFonts w:ascii="黑体" w:hAnsi="黑体" w:eastAsia="黑体" w:cs="Times New Roman"/>
          <w:sz w:val="48"/>
          <w:szCs w:val="48"/>
        </w:rPr>
      </w:pPr>
      <w:r>
        <w:rPr>
          <w:rFonts w:hint="eastAsia" w:ascii="方正小标宋简体" w:hAnsi="宋体" w:eastAsia="方正小标宋简体" w:cs="Times New Roman"/>
          <w:sz w:val="44"/>
          <w:szCs w:val="44"/>
        </w:rPr>
        <w:t>政协委员信息服务中心决算</w:t>
      </w:r>
      <w:r>
        <w:rPr>
          <w:rFonts w:hint="eastAsia" w:ascii="方正小标宋简体" w:hAnsi="宋体" w:eastAsia="方正小标宋简体" w:cs="Times New Roman"/>
          <w:sz w:val="44"/>
          <w:szCs w:val="44"/>
          <w:lang w:val="en-US" w:eastAsia="zh-CN"/>
        </w:rPr>
        <w:t>公开报告</w:t>
      </w:r>
      <w:r>
        <w:rPr>
          <w:rFonts w:ascii="方正小标宋简体" w:hAnsi="宋体" w:eastAsia="方正小标宋简体" w:cs="Times New Roman"/>
          <w:sz w:val="36"/>
          <w:szCs w:val="36"/>
        </w:rPr>
        <w:br w:type="page"/>
      </w:r>
      <w:r>
        <w:rPr>
          <w:rFonts w:hint="eastAsia" w:ascii="黑体" w:hAnsi="黑体" w:eastAsia="黑体" w:cs="Times New Roman"/>
          <w:sz w:val="48"/>
          <w:szCs w:val="48"/>
        </w:rPr>
        <w:t>目录</w:t>
      </w:r>
    </w:p>
    <w:p w14:paraId="2668AC5C">
      <w:pPr>
        <w:widowControl/>
        <w:suppressAutoHyphens/>
        <w:jc w:val="center"/>
        <w:rPr>
          <w:rFonts w:ascii="黑体" w:hAnsi="黑体" w:eastAsia="黑体" w:cs="Times New Roman"/>
          <w:sz w:val="28"/>
          <w:szCs w:val="28"/>
        </w:rPr>
      </w:pPr>
    </w:p>
    <w:p w14:paraId="16FCFA34">
      <w:pPr>
        <w:tabs>
          <w:tab w:val="right" w:leader="dot" w:pos="8296"/>
        </w:tabs>
        <w:suppressAutoHyphens/>
        <w:spacing w:before="93"/>
        <w:jc w:val="center"/>
        <w:rPr>
          <w:rFonts w:hint="eastAsia" w:ascii="宋体" w:hAnsi="宋体" w:eastAsia="宋体" w:cs="宋体"/>
          <w:sz w:val="28"/>
          <w:szCs w:val="28"/>
        </w:rPr>
      </w:pPr>
      <w:r>
        <w:rPr>
          <w:rFonts w:hint="eastAsia" w:ascii="宋体" w:hAnsi="宋体" w:eastAsia="宋体" w:cs="宋体"/>
          <w:sz w:val="28"/>
          <w:szCs w:val="28"/>
        </w:rPr>
        <w:t>公开时间：202</w:t>
      </w:r>
      <w:r>
        <w:rPr>
          <w:rFonts w:hint="eastAsia" w:ascii="宋体" w:hAnsi="宋体" w:eastAsia="宋体" w:cs="宋体"/>
          <w:sz w:val="28"/>
          <w:szCs w:val="28"/>
          <w:lang w:val="en-US" w:eastAsia="zh-CN"/>
        </w:rPr>
        <w:t>6</w:t>
      </w:r>
      <w:r>
        <w:rPr>
          <w:rFonts w:hint="eastAsia" w:ascii="宋体" w:hAnsi="宋体" w:eastAsia="宋体" w:cs="宋体"/>
          <w:sz w:val="28"/>
          <w:szCs w:val="28"/>
        </w:rPr>
        <w:t>年</w:t>
      </w:r>
      <w:r>
        <w:rPr>
          <w:rFonts w:hint="eastAsia" w:ascii="宋体" w:hAnsi="宋体" w:eastAsia="宋体" w:cs="宋体"/>
          <w:sz w:val="28"/>
          <w:szCs w:val="28"/>
          <w:lang w:val="en-US" w:eastAsia="zh-CN"/>
        </w:rPr>
        <w:t>10</w:t>
      </w:r>
      <w:r>
        <w:rPr>
          <w:rFonts w:hint="eastAsia" w:ascii="宋体" w:hAnsi="宋体" w:eastAsia="宋体" w:cs="宋体"/>
          <w:sz w:val="28"/>
          <w:szCs w:val="28"/>
        </w:rPr>
        <w:t>月 1</w:t>
      </w:r>
      <w:r>
        <w:rPr>
          <w:rFonts w:hint="eastAsia" w:ascii="宋体" w:hAnsi="宋体" w:eastAsia="宋体" w:cs="宋体"/>
          <w:sz w:val="28"/>
          <w:szCs w:val="28"/>
          <w:lang w:val="en-US" w:eastAsia="zh-CN"/>
        </w:rPr>
        <w:t>4</w:t>
      </w:r>
      <w:r>
        <w:rPr>
          <w:rFonts w:hint="eastAsia" w:ascii="宋体" w:hAnsi="宋体" w:eastAsia="宋体" w:cs="宋体"/>
          <w:sz w:val="28"/>
          <w:szCs w:val="28"/>
        </w:rPr>
        <w:t>日</w:t>
      </w:r>
    </w:p>
    <w:p w14:paraId="25FFBB09">
      <w:pPr>
        <w:suppressAutoHyphens/>
        <w:rPr>
          <w:rFonts w:ascii="Calibri" w:hAnsi="Calibri" w:eastAsia="宋体" w:cs="Times New Roman"/>
          <w:szCs w:val="24"/>
        </w:rPr>
      </w:pPr>
    </w:p>
    <w:p w14:paraId="2464DA5A">
      <w:pPr>
        <w:tabs>
          <w:tab w:val="right" w:leader="dot" w:pos="8296"/>
        </w:tabs>
        <w:suppressAutoHyphens/>
        <w:adjustRightInd w:val="0"/>
        <w:snapToGrid w:val="0"/>
        <w:spacing w:line="440" w:lineRule="exact"/>
        <w:jc w:val="left"/>
        <w:rPr>
          <w:rFonts w:hint="eastAsia" w:ascii="宋体" w:hAnsi="宋体" w:eastAsia="宋体" w:cs="宋体"/>
          <w:b/>
          <w:bCs/>
          <w:sz w:val="24"/>
          <w:szCs w:val="24"/>
        </w:rPr>
      </w:pPr>
      <w:r>
        <w:rPr>
          <w:rFonts w:hint="eastAsia" w:ascii="宋体" w:hAnsi="宋体" w:eastAsia="宋体" w:cs="宋体"/>
          <w:b/>
          <w:bCs/>
          <w:sz w:val="24"/>
          <w:szCs w:val="24"/>
        </w:rPr>
        <w:t>第一部分 单位概况</w:t>
      </w:r>
    </w:p>
    <w:p w14:paraId="6E4F12D1">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一、主要职责</w:t>
      </w:r>
      <w:r>
        <w:rPr>
          <w:rFonts w:hint="eastAsia" w:ascii="宋体" w:hAnsi="宋体" w:eastAsia="宋体" w:cs="宋体"/>
          <w:sz w:val="24"/>
          <w:szCs w:val="24"/>
          <w:lang w:val="en-US" w:eastAsia="zh-CN"/>
        </w:rPr>
        <w:t>.......................................... ...........1</w:t>
      </w:r>
    </w:p>
    <w:p w14:paraId="1F735E5F">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二、机构设置</w:t>
      </w:r>
      <w:r>
        <w:rPr>
          <w:rFonts w:hint="eastAsia" w:ascii="宋体" w:hAnsi="宋体" w:eastAsia="宋体" w:cs="宋体"/>
          <w:sz w:val="24"/>
          <w:szCs w:val="24"/>
          <w:lang w:val="en-US" w:eastAsia="zh-CN"/>
        </w:rPr>
        <w:t>.....................................................1</w:t>
      </w:r>
    </w:p>
    <w:p w14:paraId="4C4D2846">
      <w:pPr>
        <w:tabs>
          <w:tab w:val="right" w:leader="dot" w:pos="8296"/>
        </w:tabs>
        <w:suppressAutoHyphens/>
        <w:adjustRightInd w:val="0"/>
        <w:snapToGrid w:val="0"/>
        <w:spacing w:line="440" w:lineRule="exact"/>
        <w:jc w:val="left"/>
        <w:rPr>
          <w:rFonts w:hint="eastAsia" w:ascii="宋体" w:hAnsi="宋体" w:eastAsia="宋体" w:cs="宋体"/>
          <w:b/>
          <w:bCs/>
          <w:sz w:val="24"/>
          <w:szCs w:val="24"/>
        </w:rPr>
      </w:pPr>
      <w:r>
        <w:rPr>
          <w:rFonts w:hint="eastAsia" w:ascii="宋体" w:hAnsi="宋体" w:eastAsia="宋体" w:cs="宋体"/>
          <w:b/>
          <w:bCs/>
          <w:sz w:val="24"/>
          <w:szCs w:val="24"/>
        </w:rPr>
        <w:t>第二部分 202</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年度单位决算情况说明</w:t>
      </w:r>
    </w:p>
    <w:p w14:paraId="446E1417">
      <w:pPr>
        <w:tabs>
          <w:tab w:val="right" w:leader="dot" w:pos="8296"/>
        </w:tabs>
        <w:suppressAutoHyphens/>
        <w:adjustRightInd w:val="0"/>
        <w:snapToGrid w:val="0"/>
        <w:spacing w:line="440" w:lineRule="exact"/>
        <w:ind w:left="420" w:leftChars="200"/>
        <w:jc w:val="left"/>
        <w:rPr>
          <w:rFonts w:hint="default" w:ascii="宋体" w:hAnsi="宋体" w:eastAsia="宋体" w:cs="宋体"/>
          <w:sz w:val="24"/>
          <w:szCs w:val="24"/>
          <w:lang w:val="en-US" w:eastAsia="zh-CN"/>
        </w:rPr>
      </w:pPr>
      <w:r>
        <w:rPr>
          <w:rFonts w:hint="eastAsia" w:ascii="宋体" w:hAnsi="宋体" w:eastAsia="宋体" w:cs="宋体"/>
          <w:sz w:val="24"/>
          <w:szCs w:val="24"/>
        </w:rPr>
        <w:t>一、收入支出决算总体情况说明</w:t>
      </w:r>
      <w:r>
        <w:rPr>
          <w:rFonts w:hint="eastAsia" w:ascii="宋体" w:hAnsi="宋体" w:eastAsia="宋体" w:cs="宋体"/>
          <w:sz w:val="24"/>
          <w:szCs w:val="24"/>
          <w:lang w:val="en-US" w:eastAsia="zh-CN"/>
        </w:rPr>
        <w:t>.....................................1</w:t>
      </w:r>
    </w:p>
    <w:p w14:paraId="3315B0FD">
      <w:pPr>
        <w:tabs>
          <w:tab w:val="right" w:leader="dot" w:pos="8296"/>
        </w:tabs>
        <w:suppressAutoHyphens/>
        <w:adjustRightInd w:val="0"/>
        <w:snapToGrid w:val="0"/>
        <w:spacing w:line="440" w:lineRule="exact"/>
        <w:ind w:left="420" w:leftChars="200"/>
        <w:jc w:val="left"/>
        <w:rPr>
          <w:rFonts w:hint="default" w:ascii="宋体" w:hAnsi="宋体" w:eastAsia="宋体" w:cs="宋体"/>
          <w:sz w:val="24"/>
          <w:szCs w:val="24"/>
          <w:lang w:val="en-US" w:eastAsia="zh-CN"/>
        </w:rPr>
      </w:pPr>
      <w:r>
        <w:rPr>
          <w:rFonts w:hint="eastAsia" w:ascii="宋体" w:hAnsi="宋体" w:eastAsia="宋体" w:cs="宋体"/>
          <w:sz w:val="24"/>
          <w:szCs w:val="24"/>
        </w:rPr>
        <w:t>二、收入决算情况说明</w:t>
      </w:r>
      <w:r>
        <w:rPr>
          <w:rFonts w:hint="eastAsia" w:ascii="宋体" w:hAnsi="宋体" w:eastAsia="宋体" w:cs="宋体"/>
          <w:sz w:val="24"/>
          <w:szCs w:val="24"/>
          <w:lang w:val="en-US" w:eastAsia="zh-CN"/>
        </w:rPr>
        <w:t>...........................................1-2</w:t>
      </w:r>
    </w:p>
    <w:p w14:paraId="15F9E2C1">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三、支出决算情况说明</w:t>
      </w:r>
      <w:r>
        <w:rPr>
          <w:rFonts w:hint="eastAsia" w:ascii="宋体" w:hAnsi="宋体" w:eastAsia="宋体" w:cs="宋体"/>
          <w:sz w:val="24"/>
          <w:szCs w:val="24"/>
          <w:lang w:val="en-US" w:eastAsia="zh-CN"/>
        </w:rPr>
        <w:t>............ ................................2</w:t>
      </w:r>
    </w:p>
    <w:p w14:paraId="011CCCBE">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四、财政拨款收入支出决算总体情况说明</w:t>
      </w:r>
      <w:r>
        <w:rPr>
          <w:rFonts w:hint="eastAsia" w:ascii="宋体" w:hAnsi="宋体" w:eastAsia="宋体" w:cs="宋体"/>
          <w:sz w:val="24"/>
          <w:szCs w:val="24"/>
          <w:lang w:val="en-US" w:eastAsia="zh-CN"/>
        </w:rPr>
        <w:t>.............................2</w:t>
      </w:r>
    </w:p>
    <w:p w14:paraId="534EE9B5">
      <w:pPr>
        <w:tabs>
          <w:tab w:val="right" w:leader="dot" w:pos="8296"/>
        </w:tabs>
        <w:suppressAutoHyphens/>
        <w:adjustRightInd w:val="0"/>
        <w:snapToGrid w:val="0"/>
        <w:spacing w:line="440" w:lineRule="exact"/>
        <w:ind w:left="420" w:leftChars="200"/>
        <w:jc w:val="left"/>
        <w:rPr>
          <w:rFonts w:hint="default" w:ascii="宋体" w:hAnsi="宋体" w:eastAsia="宋体" w:cs="宋体"/>
          <w:sz w:val="24"/>
          <w:szCs w:val="24"/>
          <w:lang w:val="en-US" w:eastAsia="zh-CN"/>
        </w:rPr>
      </w:pPr>
      <w:r>
        <w:rPr>
          <w:rFonts w:hint="eastAsia" w:ascii="宋体" w:hAnsi="宋体" w:eastAsia="宋体" w:cs="宋体"/>
          <w:sz w:val="24"/>
          <w:szCs w:val="24"/>
        </w:rPr>
        <w:t>五、一般公共预算财政拨款支出决算情况说明</w:t>
      </w:r>
      <w:r>
        <w:rPr>
          <w:rFonts w:hint="eastAsia" w:ascii="宋体" w:hAnsi="宋体" w:eastAsia="宋体" w:cs="宋体"/>
          <w:sz w:val="24"/>
          <w:szCs w:val="24"/>
          <w:lang w:val="en-US" w:eastAsia="zh-CN"/>
        </w:rPr>
        <w:t>...................... .2-3</w:t>
      </w:r>
    </w:p>
    <w:p w14:paraId="169D420D">
      <w:pPr>
        <w:tabs>
          <w:tab w:val="right" w:leader="dot" w:pos="8296"/>
        </w:tabs>
        <w:suppressAutoHyphens/>
        <w:adjustRightInd w:val="0"/>
        <w:snapToGrid w:val="0"/>
        <w:spacing w:line="440" w:lineRule="exact"/>
        <w:ind w:left="420" w:leftChars="200"/>
        <w:jc w:val="left"/>
        <w:rPr>
          <w:rFonts w:hint="default" w:ascii="宋体" w:hAnsi="宋体" w:eastAsia="宋体" w:cs="宋体"/>
          <w:sz w:val="24"/>
          <w:szCs w:val="24"/>
          <w:lang w:val="en-US" w:eastAsia="zh-CN"/>
        </w:rPr>
      </w:pPr>
      <w:r>
        <w:rPr>
          <w:rFonts w:hint="eastAsia" w:ascii="宋体" w:hAnsi="宋体" w:eastAsia="宋体" w:cs="宋体"/>
          <w:sz w:val="24"/>
          <w:szCs w:val="24"/>
        </w:rPr>
        <w:t>六、一般公共预算财政拨款基本支出决算情况说明</w:t>
      </w:r>
      <w:r>
        <w:rPr>
          <w:rFonts w:hint="eastAsia" w:ascii="宋体" w:hAnsi="宋体" w:eastAsia="宋体" w:cs="宋体"/>
          <w:sz w:val="24"/>
          <w:szCs w:val="24"/>
          <w:lang w:val="en-US" w:eastAsia="zh-CN"/>
        </w:rPr>
        <w:t>...................3-4</w:t>
      </w:r>
    </w:p>
    <w:p w14:paraId="3430FE83">
      <w:pPr>
        <w:tabs>
          <w:tab w:val="right" w:leader="dot" w:pos="8296"/>
        </w:tabs>
        <w:suppressAutoHyphens/>
        <w:adjustRightInd w:val="0"/>
        <w:snapToGrid w:val="0"/>
        <w:spacing w:line="440" w:lineRule="exact"/>
        <w:ind w:left="420" w:leftChars="200"/>
        <w:jc w:val="left"/>
        <w:rPr>
          <w:rFonts w:hint="default" w:ascii="宋体" w:hAnsi="宋体" w:eastAsia="宋体" w:cs="宋体"/>
          <w:sz w:val="24"/>
          <w:szCs w:val="24"/>
          <w:lang w:val="en-US" w:eastAsia="zh-CN"/>
        </w:rPr>
      </w:pPr>
      <w:r>
        <w:rPr>
          <w:rFonts w:hint="eastAsia" w:ascii="宋体" w:hAnsi="宋体" w:eastAsia="宋体" w:cs="宋体"/>
          <w:sz w:val="24"/>
          <w:szCs w:val="24"/>
        </w:rPr>
        <w:t>七、财政拨款“三公”经费支出决算情况说明</w:t>
      </w:r>
      <w:r>
        <w:rPr>
          <w:rFonts w:hint="eastAsia" w:ascii="宋体" w:hAnsi="宋体" w:eastAsia="宋体" w:cs="宋体"/>
          <w:sz w:val="24"/>
          <w:szCs w:val="24"/>
          <w:lang w:val="en-US" w:eastAsia="zh-CN"/>
        </w:rPr>
        <w:t>........................4-5</w:t>
      </w:r>
    </w:p>
    <w:p w14:paraId="21A345DA">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八、政府性基金预算支出决算情况说明</w:t>
      </w:r>
      <w:r>
        <w:rPr>
          <w:rFonts w:hint="eastAsia" w:ascii="宋体" w:hAnsi="宋体" w:eastAsia="宋体" w:cs="宋体"/>
          <w:sz w:val="24"/>
          <w:szCs w:val="24"/>
          <w:lang w:val="en-US" w:eastAsia="zh-CN"/>
        </w:rPr>
        <w:t>...............................5</w:t>
      </w:r>
    </w:p>
    <w:p w14:paraId="66611754">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九、国有资本经营预算支出决算情况说明</w:t>
      </w:r>
      <w:r>
        <w:rPr>
          <w:rFonts w:hint="eastAsia" w:ascii="宋体" w:hAnsi="宋体" w:eastAsia="宋体" w:cs="宋体"/>
          <w:sz w:val="24"/>
          <w:szCs w:val="24"/>
          <w:lang w:val="en-US" w:eastAsia="zh-CN"/>
        </w:rPr>
        <w:t>.......... ..................5</w:t>
      </w:r>
    </w:p>
    <w:p w14:paraId="4797DB3F">
      <w:pPr>
        <w:tabs>
          <w:tab w:val="right" w:leader="dot" w:pos="8296"/>
        </w:tabs>
        <w:suppressAutoHyphens/>
        <w:adjustRightInd w:val="0"/>
        <w:snapToGrid w:val="0"/>
        <w:spacing w:line="440" w:lineRule="exact"/>
        <w:ind w:left="420" w:leftChars="200"/>
        <w:jc w:val="left"/>
        <w:rPr>
          <w:rFonts w:hint="default" w:ascii="宋体" w:hAnsi="宋体" w:eastAsia="宋体" w:cs="宋体"/>
          <w:sz w:val="24"/>
          <w:szCs w:val="24"/>
          <w:lang w:val="en-US" w:eastAsia="zh-CN"/>
        </w:rPr>
      </w:pPr>
      <w:r>
        <w:rPr>
          <w:rFonts w:hint="eastAsia" w:ascii="宋体" w:hAnsi="宋体" w:eastAsia="宋体" w:cs="宋体"/>
          <w:sz w:val="24"/>
          <w:szCs w:val="24"/>
        </w:rPr>
        <w:t>十、其他重要事项的情况说明</w:t>
      </w:r>
      <w:r>
        <w:rPr>
          <w:rFonts w:hint="eastAsia" w:ascii="宋体" w:hAnsi="宋体" w:eastAsia="宋体" w:cs="宋体"/>
          <w:sz w:val="24"/>
          <w:szCs w:val="24"/>
          <w:lang w:val="en-US" w:eastAsia="zh-CN"/>
        </w:rPr>
        <w:t>.......................................5</w:t>
      </w:r>
    </w:p>
    <w:p w14:paraId="45B9045F">
      <w:pPr>
        <w:tabs>
          <w:tab w:val="right" w:leader="dot" w:pos="8296"/>
        </w:tabs>
        <w:suppressAutoHyphens/>
        <w:adjustRightInd w:val="0"/>
        <w:snapToGrid w:val="0"/>
        <w:spacing w:line="440" w:lineRule="exact"/>
        <w:jc w:val="left"/>
        <w:rPr>
          <w:rFonts w:hint="default" w:ascii="宋体" w:hAnsi="宋体" w:eastAsia="宋体" w:cs="宋体"/>
          <w:b/>
          <w:bCs/>
          <w:sz w:val="24"/>
          <w:szCs w:val="24"/>
          <w:lang w:val="en-US" w:eastAsia="zh-CN"/>
        </w:rPr>
      </w:pPr>
      <w:r>
        <w:rPr>
          <w:rFonts w:hint="eastAsia" w:ascii="宋体" w:hAnsi="宋体" w:eastAsia="宋体" w:cs="宋体"/>
          <w:b/>
          <w:bCs/>
          <w:sz w:val="24"/>
          <w:szCs w:val="24"/>
        </w:rPr>
        <w:t>第三部分 名词解释</w:t>
      </w:r>
      <w:r>
        <w:rPr>
          <w:rFonts w:hint="eastAsia" w:ascii="宋体" w:hAnsi="宋体" w:eastAsia="宋体" w:cs="宋体"/>
          <w:b w:val="0"/>
          <w:bCs w:val="0"/>
          <w:sz w:val="24"/>
          <w:szCs w:val="24"/>
          <w:lang w:val="en-US" w:eastAsia="zh-CN"/>
        </w:rPr>
        <w:t>...............................................  .6</w:t>
      </w:r>
    </w:p>
    <w:p w14:paraId="32EE37C5">
      <w:pPr>
        <w:tabs>
          <w:tab w:val="right" w:leader="dot" w:pos="8296"/>
        </w:tabs>
        <w:suppressAutoHyphens/>
        <w:adjustRightInd w:val="0"/>
        <w:snapToGrid w:val="0"/>
        <w:spacing w:line="440" w:lineRule="exact"/>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rPr>
        <w:t>第四部分 附件</w:t>
      </w:r>
      <w:r>
        <w:rPr>
          <w:rFonts w:hint="eastAsia" w:ascii="宋体" w:hAnsi="宋体" w:eastAsia="宋体" w:cs="宋体"/>
          <w:b w:val="0"/>
          <w:bCs w:val="0"/>
          <w:sz w:val="24"/>
          <w:szCs w:val="24"/>
          <w:lang w:val="en-US" w:eastAsia="zh-CN"/>
        </w:rPr>
        <w:t>.......................................................7</w:t>
      </w:r>
    </w:p>
    <w:p w14:paraId="57D4656E">
      <w:pPr>
        <w:tabs>
          <w:tab w:val="right" w:leader="dot" w:pos="8296"/>
        </w:tabs>
        <w:suppressAutoHyphens/>
        <w:adjustRightInd w:val="0"/>
        <w:snapToGrid w:val="0"/>
        <w:spacing w:line="440" w:lineRule="exact"/>
        <w:jc w:val="left"/>
        <w:rPr>
          <w:rFonts w:hint="eastAsia" w:ascii="宋体" w:hAnsi="宋体" w:eastAsia="宋体" w:cs="宋体"/>
          <w:b/>
          <w:bCs/>
          <w:sz w:val="24"/>
          <w:szCs w:val="24"/>
          <w:lang w:val="en-US" w:eastAsia="zh-CN"/>
        </w:rPr>
      </w:pPr>
      <w:r>
        <w:rPr>
          <w:rFonts w:hint="eastAsia" w:ascii="宋体" w:hAnsi="宋体" w:eastAsia="宋体" w:cs="宋体"/>
          <w:b/>
          <w:bCs/>
          <w:sz w:val="24"/>
          <w:szCs w:val="24"/>
        </w:rPr>
        <w:t>第五部分 附表</w:t>
      </w:r>
      <w:r>
        <w:rPr>
          <w:rFonts w:hint="eastAsia" w:ascii="宋体" w:hAnsi="宋体" w:eastAsia="宋体" w:cs="宋体"/>
          <w:b w:val="0"/>
          <w:bCs w:val="0"/>
          <w:sz w:val="24"/>
          <w:szCs w:val="24"/>
          <w:lang w:val="en-US" w:eastAsia="zh-CN"/>
        </w:rPr>
        <w:t>.......................................................8</w:t>
      </w:r>
    </w:p>
    <w:p w14:paraId="15EBEDC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一、收入支出决算总表</w:t>
      </w:r>
    </w:p>
    <w:p w14:paraId="5425D0E0">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二、收入决算表</w:t>
      </w:r>
    </w:p>
    <w:p w14:paraId="5D4F100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三、支出决算表</w:t>
      </w:r>
    </w:p>
    <w:p w14:paraId="74270D8D">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四、财政拨款收入支出决算总表</w:t>
      </w:r>
    </w:p>
    <w:p w14:paraId="1EC6BAC5">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五、财政拨款支出决算明细表</w:t>
      </w:r>
    </w:p>
    <w:p w14:paraId="137829E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六、一般公共预算财政拨款支出决算表</w:t>
      </w:r>
    </w:p>
    <w:p w14:paraId="4BC75379">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七、一般公共预算财政拨款支出决算明细表</w:t>
      </w:r>
    </w:p>
    <w:p w14:paraId="0D4087B2">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八、一般公共预算财政拨款基本支出决算明细表</w:t>
      </w:r>
    </w:p>
    <w:p w14:paraId="28166481">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九、一般公共预算财政拨款项目支出决算表</w:t>
      </w:r>
    </w:p>
    <w:p w14:paraId="09AC9959">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十、政府性基金预算财政拨款收入支出决算表</w:t>
      </w:r>
    </w:p>
    <w:p w14:paraId="6B8C3357">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十一、国有资本经营预算财政拨款收入支出决算表</w:t>
      </w:r>
    </w:p>
    <w:p w14:paraId="70CD519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十二、国有资本经营预算财政拨款支出决算表</w:t>
      </w:r>
    </w:p>
    <w:p w14:paraId="560B9F7B">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十三、财政拨款“三公”经费支出决算表</w:t>
      </w:r>
    </w:p>
    <w:p w14:paraId="0E1E126E">
      <w:pPr>
        <w:widowControl/>
        <w:suppressAutoHyphens/>
        <w:spacing w:line="440" w:lineRule="exact"/>
        <w:ind w:firstLine="2160" w:firstLineChars="900"/>
        <w:jc w:val="left"/>
        <w:rPr>
          <w:rFonts w:hint="eastAsia" w:ascii="宋体" w:hAnsi="宋体" w:eastAsia="宋体" w:cs="宋体"/>
          <w:bCs/>
          <w:kern w:val="44"/>
          <w:sz w:val="24"/>
          <w:szCs w:val="24"/>
        </w:rPr>
        <w:sectPr>
          <w:pgSz w:w="11906" w:h="16838"/>
          <w:pgMar w:top="1440" w:right="1800" w:bottom="1440" w:left="1800" w:header="851" w:footer="992" w:gutter="0"/>
          <w:cols w:space="425" w:num="1"/>
          <w:docGrid w:type="lines" w:linePitch="312" w:charSpace="0"/>
        </w:sectPr>
      </w:pPr>
    </w:p>
    <w:p w14:paraId="5EB8E9B0">
      <w:pPr>
        <w:widowControl/>
        <w:suppressAutoHyphens/>
        <w:spacing w:line="440" w:lineRule="exact"/>
        <w:ind w:firstLine="2200" w:firstLineChars="500"/>
        <w:jc w:val="left"/>
        <w:rPr>
          <w:rFonts w:ascii="仿宋" w:hAnsi="仿宋" w:eastAsia="仿宋" w:cs="Times New Roman"/>
          <w:bCs/>
          <w:kern w:val="44"/>
          <w:sz w:val="24"/>
          <w:szCs w:val="24"/>
        </w:rPr>
      </w:pPr>
      <w:r>
        <w:rPr>
          <w:rFonts w:hint="eastAsia" w:ascii="黑体" w:hAnsi="黑体" w:eastAsia="黑体" w:cs="Times New Roman"/>
          <w:bCs/>
          <w:kern w:val="44"/>
          <w:sz w:val="44"/>
          <w:szCs w:val="44"/>
        </w:rPr>
        <w:t>第一部分 单位</w:t>
      </w:r>
      <w:r>
        <w:rPr>
          <w:rFonts w:hint="eastAsia" w:ascii="黑体" w:hAnsi="黑体" w:eastAsia="黑体" w:cs="Times New Roman"/>
          <w:kern w:val="44"/>
          <w:sz w:val="44"/>
          <w:szCs w:val="44"/>
        </w:rPr>
        <w:t>概况</w:t>
      </w:r>
    </w:p>
    <w:p w14:paraId="5B722C21">
      <w:pPr>
        <w:widowControl/>
        <w:suppressAutoHyphens/>
        <w:spacing w:line="440" w:lineRule="exact"/>
        <w:ind w:firstLine="2160" w:firstLineChars="900"/>
        <w:jc w:val="left"/>
        <w:rPr>
          <w:rFonts w:ascii="仿宋" w:hAnsi="仿宋" w:eastAsia="仿宋" w:cs="Times New Roman"/>
          <w:bCs/>
          <w:kern w:val="44"/>
          <w:sz w:val="24"/>
          <w:szCs w:val="24"/>
        </w:rPr>
      </w:pPr>
    </w:p>
    <w:p w14:paraId="66918535">
      <w:pPr>
        <w:pStyle w:val="9"/>
        <w:widowControl/>
        <w:numPr>
          <w:ilvl w:val="0"/>
          <w:numId w:val="1"/>
        </w:numPr>
        <w:suppressAutoHyphens/>
        <w:spacing w:line="440" w:lineRule="exact"/>
        <w:ind w:firstLineChars="0"/>
        <w:jc w:val="left"/>
        <w:rPr>
          <w:rFonts w:ascii="黑体" w:hAnsi="黑体" w:eastAsia="黑体" w:cs="Times New Roman"/>
          <w:bCs/>
          <w:sz w:val="32"/>
          <w:szCs w:val="32"/>
        </w:rPr>
      </w:pPr>
      <w:r>
        <w:rPr>
          <w:rFonts w:hint="eastAsia" w:ascii="黑体" w:hAnsi="黑体" w:eastAsia="黑体" w:cs="Times New Roman"/>
          <w:bCs/>
          <w:sz w:val="32"/>
          <w:szCs w:val="32"/>
        </w:rPr>
        <w:t>主要职责</w:t>
      </w:r>
    </w:p>
    <w:p w14:paraId="706200F3">
      <w:pPr>
        <w:widowControl/>
        <w:suppressAutoHyphens/>
        <w:spacing w:line="440" w:lineRule="exact"/>
        <w:ind w:firstLine="640" w:firstLineChars="200"/>
        <w:jc w:val="left"/>
        <w:rPr>
          <w:rFonts w:ascii="黑体" w:hAnsi="黑体" w:eastAsia="黑体" w:cs="Times New Roman"/>
          <w:bCs/>
          <w:sz w:val="32"/>
          <w:szCs w:val="32"/>
        </w:rPr>
      </w:pPr>
      <w:r>
        <w:rPr>
          <w:rFonts w:hint="eastAsia" w:ascii="仿宋_GB2312" w:eastAsia="仿宋_GB2312"/>
          <w:sz w:val="32"/>
          <w:szCs w:val="32"/>
        </w:rPr>
        <w:t>（一）负责县政协委员的联系工作，收集整理各界人士的意见、建议，及时向上级政协及县委、县政府反映，编辑、报送《社情民意》。</w:t>
      </w:r>
    </w:p>
    <w:p w14:paraId="20FAE039">
      <w:pPr>
        <w:adjustRightInd w:val="0"/>
        <w:snapToGrid w:val="0"/>
        <w:spacing w:line="576" w:lineRule="exact"/>
        <w:ind w:firstLine="640" w:firstLineChars="200"/>
        <w:rPr>
          <w:rFonts w:ascii="仿宋_GB2312" w:hAnsi="仿宋_GB2312" w:eastAsia="仿宋_GB2312" w:cs="仿宋_GB2312"/>
          <w:color w:val="333333"/>
          <w:sz w:val="32"/>
          <w:szCs w:val="32"/>
        </w:rPr>
      </w:pPr>
      <w:r>
        <w:rPr>
          <w:rFonts w:hint="eastAsia" w:ascii="仿宋_GB2312" w:eastAsia="仿宋_GB2312"/>
          <w:sz w:val="32"/>
          <w:szCs w:val="32"/>
        </w:rPr>
        <w:t>（二）</w:t>
      </w:r>
      <w:r>
        <w:rPr>
          <w:rFonts w:hint="eastAsia" w:ascii="仿宋_GB2312" w:hAnsi="仿宋_GB2312" w:eastAsia="仿宋_GB2312" w:cs="仿宋_GB2312"/>
          <w:color w:val="333333"/>
          <w:sz w:val="32"/>
          <w:szCs w:val="32"/>
        </w:rPr>
        <w:t>负责政协委员的培训、学习统筹及安排工作。</w:t>
      </w:r>
    </w:p>
    <w:p w14:paraId="2B4DA21A">
      <w:pPr>
        <w:pStyle w:val="9"/>
        <w:numPr>
          <w:ilvl w:val="0"/>
          <w:numId w:val="2"/>
        </w:numPr>
        <w:adjustRightInd w:val="0"/>
        <w:snapToGrid w:val="0"/>
        <w:spacing w:line="576" w:lineRule="exact"/>
        <w:ind w:firstLineChars="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负责政协委员的联络、交流、服务工作。</w:t>
      </w:r>
    </w:p>
    <w:p w14:paraId="357D492E">
      <w:pPr>
        <w:widowControl/>
        <w:autoSpaceDE w:val="0"/>
        <w:snapToGrid w:val="0"/>
        <w:spacing w:line="576" w:lineRule="exact"/>
        <w:ind w:firstLine="640" w:firstLineChars="200"/>
        <w:jc w:val="left"/>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（四）负责政协委员反映社情民意及其他工作的收集、汇总等工作。</w:t>
      </w:r>
    </w:p>
    <w:p w14:paraId="02C19BE8">
      <w:pPr>
        <w:widowControl/>
        <w:suppressAutoHyphens/>
        <w:spacing w:line="440" w:lineRule="exact"/>
        <w:ind w:firstLine="640" w:firstLineChars="200"/>
        <w:jc w:val="left"/>
        <w:rPr>
          <w:rFonts w:ascii="黑体" w:hAnsi="黑体" w:eastAsia="黑体" w:cs="Times New Roman"/>
          <w:bCs/>
          <w:kern w:val="44"/>
          <w:sz w:val="32"/>
          <w:szCs w:val="32"/>
        </w:rPr>
      </w:pPr>
      <w:r>
        <w:rPr>
          <w:rFonts w:hint="eastAsia" w:ascii="黑体" w:hAnsi="黑体" w:eastAsia="黑体" w:cs="Times New Roman"/>
          <w:bCs/>
          <w:sz w:val="32"/>
          <w:szCs w:val="32"/>
        </w:rPr>
        <w:t>二、机构设置</w:t>
      </w:r>
    </w:p>
    <w:p w14:paraId="4DF98A43">
      <w:pPr>
        <w:widowControl/>
        <w:pBdr>
          <w:bottom w:val="single" w:color="FFFFFF" w:sz="4" w:space="25"/>
        </w:pBdr>
        <w:autoSpaceDE w:val="0"/>
        <w:adjustRightInd w:val="0"/>
        <w:snapToGrid w:val="0"/>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阿坝州松潘县政协委员信息服务中心是松潘县政协办公室下属事业机构，是二级预算单位，是2020年成立，2022年单独拨入事业经费的预算单位。</w:t>
      </w:r>
    </w:p>
    <w:p w14:paraId="1202C561">
      <w:pPr>
        <w:widowControl/>
        <w:pBdr>
          <w:bottom w:val="single" w:color="FFFFFF" w:sz="4" w:space="25"/>
        </w:pBdr>
        <w:autoSpaceDE w:val="0"/>
        <w:adjustRightInd w:val="0"/>
        <w:snapToGrid w:val="0"/>
        <w:spacing w:line="576" w:lineRule="exact"/>
        <w:ind w:firstLine="640" w:firstLineChars="200"/>
        <w:jc w:val="left"/>
        <w:rPr>
          <w:rFonts w:hint="eastAsia" w:ascii="仿宋_GB2312" w:hAnsi="仿宋_GB2312" w:eastAsia="仿宋_GB2312" w:cs="仿宋_GB2312"/>
          <w:sz w:val="32"/>
          <w:szCs w:val="32"/>
        </w:rPr>
      </w:pPr>
    </w:p>
    <w:p w14:paraId="657DAEDD">
      <w:pPr>
        <w:widowControl/>
        <w:pBdr>
          <w:bottom w:val="single" w:color="FFFFFF" w:sz="4" w:space="25"/>
        </w:pBdr>
        <w:autoSpaceDE w:val="0"/>
        <w:adjustRightInd w:val="0"/>
        <w:snapToGrid w:val="0"/>
        <w:spacing w:line="576" w:lineRule="exact"/>
        <w:ind w:firstLine="880" w:firstLineChars="200"/>
        <w:jc w:val="left"/>
        <w:rPr>
          <w:rFonts w:hint="eastAsia" w:ascii="黑体" w:hAnsi="黑体" w:eastAsia="黑体" w:cs="Times New Roman"/>
          <w:bCs/>
          <w:kern w:val="44"/>
          <w:sz w:val="44"/>
          <w:szCs w:val="44"/>
        </w:rPr>
      </w:pPr>
      <w:r>
        <w:rPr>
          <w:rFonts w:hint="eastAsia" w:ascii="黑体" w:hAnsi="黑体" w:eastAsia="黑体" w:cs="Times New Roman"/>
          <w:bCs/>
          <w:kern w:val="44"/>
          <w:sz w:val="44"/>
          <w:szCs w:val="44"/>
        </w:rPr>
        <w:t>第二部分 202</w:t>
      </w:r>
      <w:r>
        <w:rPr>
          <w:rFonts w:hint="eastAsia" w:ascii="黑体" w:hAnsi="黑体" w:eastAsia="黑体" w:cs="Times New Roman"/>
          <w:bCs/>
          <w:kern w:val="44"/>
          <w:sz w:val="44"/>
          <w:szCs w:val="44"/>
          <w:lang w:val="en-US" w:eastAsia="zh-CN"/>
        </w:rPr>
        <w:t>5</w:t>
      </w:r>
      <w:r>
        <w:rPr>
          <w:rFonts w:hint="eastAsia" w:ascii="黑体" w:hAnsi="黑体" w:eastAsia="黑体" w:cs="Times New Roman"/>
          <w:bCs/>
          <w:kern w:val="44"/>
          <w:sz w:val="44"/>
          <w:szCs w:val="44"/>
        </w:rPr>
        <w:t>年度单位决算情况说明</w:t>
      </w:r>
    </w:p>
    <w:p w14:paraId="40A7FFD3">
      <w:pPr>
        <w:suppressAutoHyphens/>
        <w:spacing w:line="600" w:lineRule="exact"/>
        <w:ind w:left="640"/>
        <w:outlineLvl w:val="1"/>
        <w:rPr>
          <w:rFonts w:ascii="黑体" w:hAnsi="黑体" w:eastAsia="黑体" w:cs="Times New Roman"/>
          <w:bCs/>
          <w:sz w:val="32"/>
          <w:szCs w:val="32"/>
        </w:rPr>
      </w:pPr>
      <w:r>
        <w:rPr>
          <w:rFonts w:hint="eastAsia" w:ascii="黑体" w:hAnsi="黑体" w:eastAsia="黑体" w:cs="Times New Roman"/>
          <w:sz w:val="32"/>
          <w:szCs w:val="32"/>
        </w:rPr>
        <w:t>一、收</w:t>
      </w:r>
      <w:r>
        <w:rPr>
          <w:rFonts w:hint="eastAsia" w:ascii="黑体" w:hAnsi="黑体" w:eastAsia="黑体" w:cs="Times New Roman"/>
          <w:bCs/>
          <w:sz w:val="32"/>
          <w:szCs w:val="32"/>
        </w:rPr>
        <w:t>入支出决算总体情况说明</w:t>
      </w:r>
    </w:p>
    <w:p w14:paraId="7826621E">
      <w:pPr>
        <w:suppressAutoHyphens/>
        <w:spacing w:line="60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年度收、支总计均为</w:t>
      </w:r>
      <w:r>
        <w:rPr>
          <w:rFonts w:hint="eastAsia" w:ascii="仿宋" w:hAnsi="仿宋" w:eastAsia="仿宋" w:cs="Times New Roman"/>
          <w:sz w:val="32"/>
          <w:szCs w:val="32"/>
          <w:lang w:val="en-US" w:eastAsia="zh-CN"/>
        </w:rPr>
        <w:t>63.13</w:t>
      </w:r>
      <w:r>
        <w:rPr>
          <w:rFonts w:hint="eastAsia" w:ascii="仿宋" w:hAnsi="仿宋" w:eastAsia="仿宋" w:cs="Times New Roman"/>
          <w:sz w:val="32"/>
          <w:szCs w:val="32"/>
        </w:rPr>
        <w:t>万元。与202</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年度相比，收、支总计各增加</w:t>
      </w:r>
      <w:r>
        <w:rPr>
          <w:rFonts w:hint="eastAsia" w:ascii="仿宋" w:hAnsi="仿宋" w:eastAsia="仿宋" w:cs="Times New Roman"/>
          <w:sz w:val="32"/>
          <w:szCs w:val="32"/>
          <w:lang w:val="en-US" w:eastAsia="zh-CN"/>
        </w:rPr>
        <w:t>12.3</w:t>
      </w:r>
      <w:r>
        <w:rPr>
          <w:rFonts w:hint="eastAsia" w:ascii="仿宋" w:hAnsi="仿宋" w:eastAsia="仿宋" w:cs="Times New Roman"/>
          <w:sz w:val="32"/>
          <w:szCs w:val="32"/>
        </w:rPr>
        <w:t>万元，增长</w:t>
      </w:r>
      <w:r>
        <w:rPr>
          <w:rFonts w:hint="eastAsia" w:ascii="仿宋" w:hAnsi="仿宋" w:eastAsia="仿宋" w:cs="Times New Roman"/>
          <w:sz w:val="32"/>
          <w:szCs w:val="32"/>
          <w:lang w:val="en-US" w:eastAsia="zh-CN"/>
        </w:rPr>
        <w:t>24</w:t>
      </w:r>
      <w:r>
        <w:rPr>
          <w:rFonts w:ascii="仿宋" w:hAnsi="仿宋" w:eastAsia="仿宋" w:cs="Times New Roman"/>
          <w:sz w:val="32"/>
          <w:szCs w:val="32"/>
        </w:rPr>
        <w:t>%</w:t>
      </w:r>
      <w:r>
        <w:rPr>
          <w:rFonts w:hint="eastAsia" w:ascii="仿宋" w:hAnsi="仿宋" w:eastAsia="仿宋" w:cs="Times New Roman"/>
          <w:sz w:val="32"/>
          <w:szCs w:val="32"/>
        </w:rPr>
        <w:t>。主要变动原因</w:t>
      </w:r>
      <w:bookmarkStart w:id="0" w:name="_Hlk176618789"/>
      <w:r>
        <w:rPr>
          <w:rFonts w:hint="eastAsia" w:ascii="仿宋_GB2312" w:hAnsi="Calibri" w:eastAsia="仿宋_GB2312" w:cs="Times New Roman"/>
          <w:sz w:val="32"/>
          <w:szCs w:val="32"/>
        </w:rPr>
        <w:t>是</w:t>
      </w:r>
      <w:r>
        <w:rPr>
          <w:rFonts w:hint="eastAsia" w:ascii="仿宋_GB2312" w:hAnsi="Calibri" w:eastAsia="仿宋_GB2312" w:cs="Times New Roman"/>
          <w:sz w:val="32"/>
          <w:szCs w:val="32"/>
          <w:lang w:val="en-US" w:eastAsia="zh-CN"/>
        </w:rPr>
        <w:t>人员增加和2025年增加了取暖费的预算</w:t>
      </w:r>
      <w:r>
        <w:rPr>
          <w:rFonts w:hint="eastAsia" w:ascii="仿宋_GB2312" w:hAnsi="Calibri" w:eastAsia="仿宋_GB2312" w:cs="Times New Roman"/>
          <w:sz w:val="32"/>
          <w:szCs w:val="32"/>
        </w:rPr>
        <w:t>。</w:t>
      </w:r>
    </w:p>
    <w:bookmarkEnd w:id="0"/>
    <w:p w14:paraId="40CBF077">
      <w:pPr>
        <w:suppressAutoHyphens/>
        <w:spacing w:line="600" w:lineRule="exact"/>
        <w:ind w:left="640"/>
        <w:outlineLvl w:val="1"/>
        <w:rPr>
          <w:rFonts w:ascii="黑体" w:hAnsi="黑体" w:eastAsia="黑体" w:cs="Times New Roman"/>
          <w:bCs/>
          <w:sz w:val="32"/>
          <w:szCs w:val="32"/>
        </w:rPr>
      </w:pPr>
      <w:r>
        <w:rPr>
          <w:rFonts w:hint="eastAsia" w:ascii="黑体" w:hAnsi="黑体" w:eastAsia="黑体" w:cs="Times New Roman"/>
          <w:sz w:val="32"/>
          <w:szCs w:val="32"/>
        </w:rPr>
        <w:t>二、收</w:t>
      </w:r>
      <w:r>
        <w:rPr>
          <w:rFonts w:hint="eastAsia" w:ascii="黑体" w:hAnsi="黑体" w:eastAsia="黑体" w:cs="Times New Roman"/>
          <w:bCs/>
          <w:sz w:val="32"/>
          <w:szCs w:val="32"/>
        </w:rPr>
        <w:t>入决算情况说明</w:t>
      </w:r>
    </w:p>
    <w:p w14:paraId="755346AE">
      <w:pPr>
        <w:suppressAutoHyphens/>
        <w:spacing w:line="600" w:lineRule="exact"/>
        <w:ind w:firstLine="640" w:firstLineChars="200"/>
        <w:outlineLvl w:val="1"/>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年度本年收入合计</w:t>
      </w:r>
      <w:r>
        <w:rPr>
          <w:rFonts w:hint="eastAsia" w:ascii="仿宋" w:hAnsi="仿宋" w:eastAsia="仿宋" w:cs="Times New Roman"/>
          <w:sz w:val="32"/>
          <w:szCs w:val="32"/>
          <w:lang w:val="en-US" w:eastAsia="zh-CN"/>
        </w:rPr>
        <w:t>63.13</w:t>
      </w:r>
      <w:r>
        <w:rPr>
          <w:rFonts w:hint="eastAsia" w:ascii="仿宋" w:hAnsi="仿宋" w:eastAsia="仿宋" w:cs="Times New Roman"/>
          <w:sz w:val="32"/>
          <w:szCs w:val="32"/>
        </w:rPr>
        <w:t>万元，其中：一般公共预算财政拨款收入</w:t>
      </w:r>
      <w:r>
        <w:rPr>
          <w:rFonts w:hint="eastAsia" w:ascii="仿宋" w:hAnsi="仿宋" w:eastAsia="仿宋" w:cs="Times New Roman"/>
          <w:sz w:val="32"/>
          <w:szCs w:val="32"/>
          <w:lang w:val="en-US" w:eastAsia="zh-CN"/>
        </w:rPr>
        <w:t>63.13</w:t>
      </w:r>
      <w:r>
        <w:rPr>
          <w:rFonts w:hint="eastAsia" w:ascii="仿宋" w:hAnsi="仿宋" w:eastAsia="仿宋" w:cs="Times New Roman"/>
          <w:sz w:val="32"/>
          <w:szCs w:val="32"/>
        </w:rPr>
        <w:t>万元，占</w:t>
      </w:r>
      <w:r>
        <w:rPr>
          <w:rFonts w:ascii="仿宋" w:hAnsi="仿宋" w:eastAsia="仿宋" w:cs="Times New Roman"/>
          <w:sz w:val="32"/>
          <w:szCs w:val="32"/>
        </w:rPr>
        <w:t>100%</w:t>
      </w:r>
      <w:r>
        <w:rPr>
          <w:rFonts w:hint="eastAsia" w:ascii="仿宋" w:hAnsi="仿宋" w:eastAsia="仿宋" w:cs="Times New Roman"/>
          <w:sz w:val="32"/>
          <w:szCs w:val="32"/>
        </w:rPr>
        <w:t>；政府性基金预算财政拨款收入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；国有资本经营预算财政拨款收入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；上级补助收入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；事业收入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；经营收入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；附属单位上缴收入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；其他收入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w:t>
      </w:r>
    </w:p>
    <w:p w14:paraId="773E0506">
      <w:pPr>
        <w:suppressAutoHyphens/>
        <w:spacing w:line="600" w:lineRule="exact"/>
        <w:ind w:left="640"/>
        <w:outlineLvl w:val="1"/>
        <w:rPr>
          <w:rFonts w:ascii="黑体" w:hAnsi="黑体" w:eastAsia="黑体" w:cs="Times New Roman"/>
          <w:bCs/>
          <w:sz w:val="32"/>
          <w:szCs w:val="32"/>
        </w:rPr>
      </w:pPr>
      <w:r>
        <w:rPr>
          <w:rFonts w:hint="eastAsia" w:ascii="黑体" w:hAnsi="黑体" w:eastAsia="黑体" w:cs="Times New Roman"/>
          <w:sz w:val="32"/>
          <w:szCs w:val="32"/>
        </w:rPr>
        <w:t>三、支</w:t>
      </w:r>
      <w:r>
        <w:rPr>
          <w:rFonts w:hint="eastAsia" w:ascii="黑体" w:hAnsi="黑体" w:eastAsia="黑体" w:cs="Times New Roman"/>
          <w:bCs/>
          <w:sz w:val="32"/>
          <w:szCs w:val="32"/>
        </w:rPr>
        <w:t>出决算情况说明</w:t>
      </w:r>
    </w:p>
    <w:p w14:paraId="3732324C">
      <w:pPr>
        <w:suppressAutoHyphens/>
        <w:spacing w:line="600" w:lineRule="exact"/>
        <w:ind w:firstLine="640" w:firstLineChars="200"/>
        <w:outlineLvl w:val="1"/>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年度本年支出合计</w:t>
      </w:r>
      <w:r>
        <w:rPr>
          <w:rFonts w:hint="eastAsia" w:ascii="仿宋" w:hAnsi="仿宋" w:eastAsia="仿宋" w:cs="Times New Roman"/>
          <w:sz w:val="32"/>
          <w:szCs w:val="32"/>
          <w:lang w:val="en-US" w:eastAsia="zh-CN"/>
        </w:rPr>
        <w:t>63.13</w:t>
      </w:r>
      <w:r>
        <w:rPr>
          <w:rFonts w:hint="eastAsia" w:ascii="仿宋" w:hAnsi="仿宋" w:eastAsia="仿宋" w:cs="Times New Roman"/>
          <w:sz w:val="32"/>
          <w:szCs w:val="32"/>
        </w:rPr>
        <w:t>万元，其中：基本支出</w:t>
      </w:r>
      <w:r>
        <w:rPr>
          <w:rFonts w:hint="eastAsia" w:ascii="仿宋" w:hAnsi="仿宋" w:eastAsia="仿宋" w:cs="Times New Roman"/>
          <w:sz w:val="32"/>
          <w:szCs w:val="32"/>
          <w:lang w:val="en-US" w:eastAsia="zh-CN"/>
        </w:rPr>
        <w:t>63.13</w:t>
      </w:r>
      <w:r>
        <w:rPr>
          <w:rFonts w:hint="eastAsia" w:ascii="仿宋" w:hAnsi="仿宋" w:eastAsia="仿宋" w:cs="Times New Roman"/>
          <w:sz w:val="32"/>
          <w:szCs w:val="32"/>
        </w:rPr>
        <w:t>万元，占</w:t>
      </w:r>
      <w:r>
        <w:rPr>
          <w:rFonts w:ascii="仿宋" w:hAnsi="仿宋" w:eastAsia="仿宋" w:cs="Times New Roman"/>
          <w:sz w:val="32"/>
          <w:szCs w:val="32"/>
        </w:rPr>
        <w:t>100%</w:t>
      </w:r>
      <w:r>
        <w:rPr>
          <w:rFonts w:hint="eastAsia" w:ascii="仿宋" w:hAnsi="仿宋" w:eastAsia="仿宋" w:cs="Times New Roman"/>
          <w:sz w:val="32"/>
          <w:szCs w:val="32"/>
        </w:rPr>
        <w:t>；项目支出</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；上缴上级支出</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；经营支出</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；对附属单位补助支出</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w:t>
      </w:r>
    </w:p>
    <w:p w14:paraId="4F671D61">
      <w:pPr>
        <w:suppressAutoHyphens/>
        <w:spacing w:line="600" w:lineRule="exact"/>
        <w:ind w:firstLine="640" w:firstLineChars="200"/>
        <w:outlineLvl w:val="1"/>
        <w:rPr>
          <w:rFonts w:ascii="黑体" w:hAnsi="黑体" w:eastAsia="黑体" w:cs="Times New Roman"/>
          <w:bCs/>
          <w:sz w:val="32"/>
          <w:szCs w:val="32"/>
        </w:rPr>
      </w:pPr>
      <w:r>
        <w:rPr>
          <w:rFonts w:hint="eastAsia" w:ascii="黑体" w:hAnsi="黑体" w:eastAsia="黑体" w:cs="Times New Roman"/>
          <w:sz w:val="32"/>
          <w:szCs w:val="32"/>
        </w:rPr>
        <w:t>四、财</w:t>
      </w:r>
      <w:r>
        <w:rPr>
          <w:rFonts w:hint="eastAsia" w:ascii="黑体" w:hAnsi="黑体" w:eastAsia="黑体" w:cs="Times New Roman"/>
          <w:bCs/>
          <w:sz w:val="32"/>
          <w:szCs w:val="32"/>
        </w:rPr>
        <w:t>政拨款收入支出决算总体情况说明</w:t>
      </w:r>
    </w:p>
    <w:p w14:paraId="3AAAF8DE">
      <w:pPr>
        <w:suppressAutoHyphens/>
        <w:spacing w:line="60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年度财政拨款收、支总计均为</w:t>
      </w:r>
      <w:r>
        <w:rPr>
          <w:rFonts w:hint="eastAsia" w:ascii="仿宋" w:hAnsi="仿宋" w:eastAsia="仿宋" w:cs="Times New Roman"/>
          <w:sz w:val="32"/>
          <w:szCs w:val="32"/>
          <w:lang w:val="en-US" w:eastAsia="zh-CN"/>
        </w:rPr>
        <w:t>63.13</w:t>
      </w:r>
      <w:r>
        <w:rPr>
          <w:rFonts w:hint="eastAsia" w:ascii="仿宋" w:hAnsi="仿宋" w:eastAsia="仿宋" w:cs="Times New Roman"/>
          <w:sz w:val="32"/>
          <w:szCs w:val="32"/>
        </w:rPr>
        <w:t>万元。与202</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年度相比，财政拨款收、支总计各增加</w:t>
      </w:r>
      <w:r>
        <w:rPr>
          <w:rFonts w:hint="eastAsia" w:ascii="仿宋" w:hAnsi="仿宋" w:eastAsia="仿宋" w:cs="Times New Roman"/>
          <w:sz w:val="32"/>
          <w:szCs w:val="32"/>
          <w:lang w:val="en-US" w:eastAsia="zh-CN"/>
        </w:rPr>
        <w:t>12.3</w:t>
      </w:r>
      <w:r>
        <w:rPr>
          <w:rFonts w:hint="eastAsia" w:ascii="仿宋" w:hAnsi="仿宋" w:eastAsia="仿宋" w:cs="Times New Roman"/>
          <w:sz w:val="32"/>
          <w:szCs w:val="32"/>
        </w:rPr>
        <w:t>万元，增长</w:t>
      </w:r>
      <w:r>
        <w:rPr>
          <w:rFonts w:hint="eastAsia" w:ascii="仿宋" w:hAnsi="仿宋" w:eastAsia="仿宋" w:cs="Times New Roman"/>
          <w:sz w:val="32"/>
          <w:szCs w:val="32"/>
          <w:lang w:val="en-US" w:eastAsia="zh-CN"/>
        </w:rPr>
        <w:t>24</w:t>
      </w:r>
      <w:r>
        <w:rPr>
          <w:rFonts w:ascii="仿宋" w:hAnsi="仿宋" w:eastAsia="仿宋" w:cs="Times New Roman"/>
          <w:sz w:val="32"/>
          <w:szCs w:val="32"/>
        </w:rPr>
        <w:t>%</w:t>
      </w:r>
      <w:r>
        <w:rPr>
          <w:rFonts w:hint="eastAsia" w:ascii="仿宋" w:hAnsi="仿宋" w:eastAsia="仿宋" w:cs="Times New Roman"/>
          <w:sz w:val="32"/>
          <w:szCs w:val="32"/>
        </w:rPr>
        <w:t>。</w:t>
      </w:r>
      <w:bookmarkStart w:id="1" w:name="_Hlk176618851"/>
      <w:r>
        <w:rPr>
          <w:rFonts w:hint="eastAsia" w:ascii="仿宋" w:hAnsi="仿宋" w:eastAsia="仿宋" w:cs="Times New Roman"/>
          <w:sz w:val="32"/>
          <w:szCs w:val="32"/>
        </w:rPr>
        <w:t>主要变动原因</w:t>
      </w:r>
      <w:r>
        <w:rPr>
          <w:rFonts w:hint="eastAsia" w:ascii="仿宋_GB2312" w:hAnsi="Calibri" w:eastAsia="仿宋_GB2312" w:cs="Times New Roman"/>
          <w:sz w:val="32"/>
          <w:szCs w:val="32"/>
        </w:rPr>
        <w:t>是</w:t>
      </w:r>
      <w:r>
        <w:rPr>
          <w:rFonts w:hint="eastAsia" w:ascii="仿宋_GB2312" w:hAnsi="Calibri" w:eastAsia="仿宋_GB2312" w:cs="Times New Roman"/>
          <w:sz w:val="32"/>
          <w:szCs w:val="32"/>
          <w:lang w:val="en-US" w:eastAsia="zh-CN"/>
        </w:rPr>
        <w:t>人员增加和2025年增加了取暖费的预算</w:t>
      </w:r>
      <w:r>
        <w:rPr>
          <w:rFonts w:hint="eastAsia" w:ascii="仿宋_GB2312" w:hAnsi="Calibri" w:eastAsia="仿宋_GB2312" w:cs="Times New Roman"/>
          <w:sz w:val="32"/>
          <w:szCs w:val="32"/>
        </w:rPr>
        <w:t>。</w:t>
      </w:r>
    </w:p>
    <w:bookmarkEnd w:id="1"/>
    <w:p w14:paraId="5FEFA990">
      <w:pPr>
        <w:suppressAutoHyphens/>
        <w:spacing w:line="600" w:lineRule="exact"/>
        <w:ind w:firstLine="640" w:firstLineChars="200"/>
        <w:outlineLvl w:val="1"/>
        <w:rPr>
          <w:rFonts w:ascii="黑体" w:hAnsi="黑体" w:eastAsia="黑体" w:cs="Times New Roman"/>
          <w:bCs/>
          <w:sz w:val="32"/>
          <w:szCs w:val="32"/>
        </w:rPr>
      </w:pPr>
      <w:r>
        <w:rPr>
          <w:rFonts w:hint="eastAsia" w:ascii="黑体" w:hAnsi="黑体" w:eastAsia="黑体" w:cs="Times New Roman"/>
          <w:sz w:val="32"/>
          <w:szCs w:val="32"/>
        </w:rPr>
        <w:t>五、</w:t>
      </w:r>
      <w:r>
        <w:rPr>
          <w:rFonts w:hint="eastAsia" w:ascii="黑体" w:hAnsi="黑体" w:eastAsia="黑体" w:cs="Times New Roman"/>
          <w:b/>
          <w:sz w:val="32"/>
          <w:szCs w:val="32"/>
        </w:rPr>
        <w:t>一</w:t>
      </w:r>
      <w:r>
        <w:rPr>
          <w:rFonts w:hint="eastAsia" w:ascii="黑体" w:hAnsi="黑体" w:eastAsia="黑体" w:cs="Times New Roman"/>
          <w:bCs/>
          <w:sz w:val="32"/>
          <w:szCs w:val="32"/>
        </w:rPr>
        <w:t>般公共预算财政拨款支出决算情况说明</w:t>
      </w:r>
    </w:p>
    <w:p w14:paraId="168EEE82">
      <w:pPr>
        <w:suppressAutoHyphens/>
        <w:spacing w:line="600" w:lineRule="exact"/>
        <w:ind w:firstLine="643" w:firstLineChars="200"/>
        <w:outlineLvl w:val="2"/>
        <w:rPr>
          <w:rFonts w:ascii="仿宋" w:hAnsi="仿宋" w:eastAsia="仿宋" w:cs="Times New Roman"/>
          <w:b/>
          <w:sz w:val="32"/>
          <w:szCs w:val="32"/>
        </w:rPr>
      </w:pPr>
      <w:r>
        <w:rPr>
          <w:rFonts w:hint="eastAsia" w:ascii="仿宋" w:hAnsi="仿宋" w:eastAsia="仿宋" w:cs="Times New Roman"/>
          <w:b/>
          <w:sz w:val="32"/>
          <w:szCs w:val="32"/>
        </w:rPr>
        <w:t>（一）一般公共预算财政拨款支出决算总体情况</w:t>
      </w:r>
    </w:p>
    <w:p w14:paraId="49788A62">
      <w:pPr>
        <w:suppressAutoHyphens/>
        <w:spacing w:line="60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年度一般公共预算财政拨款支出</w:t>
      </w:r>
      <w:r>
        <w:rPr>
          <w:rFonts w:hint="eastAsia" w:ascii="仿宋" w:hAnsi="仿宋" w:eastAsia="仿宋" w:cs="Times New Roman"/>
          <w:sz w:val="32"/>
          <w:szCs w:val="32"/>
          <w:lang w:val="en-US" w:eastAsia="zh-CN"/>
        </w:rPr>
        <w:t>63.13</w:t>
      </w:r>
      <w:r>
        <w:rPr>
          <w:rFonts w:hint="eastAsia" w:ascii="仿宋" w:hAnsi="仿宋" w:eastAsia="仿宋" w:cs="Times New Roman"/>
          <w:sz w:val="32"/>
          <w:szCs w:val="32"/>
        </w:rPr>
        <w:t>万元，占本年支出合计的</w:t>
      </w:r>
      <w:r>
        <w:rPr>
          <w:rFonts w:ascii="仿宋" w:hAnsi="仿宋" w:eastAsia="仿宋" w:cs="Times New Roman"/>
          <w:sz w:val="32"/>
          <w:szCs w:val="32"/>
        </w:rPr>
        <w:t>100%</w:t>
      </w:r>
      <w:r>
        <w:rPr>
          <w:rFonts w:hint="eastAsia" w:ascii="仿宋" w:hAnsi="仿宋" w:eastAsia="仿宋" w:cs="Times New Roman"/>
          <w:sz w:val="32"/>
          <w:szCs w:val="32"/>
        </w:rPr>
        <w:t>。与202</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年度相比，一般公共预算财政拨款支出增加</w:t>
      </w:r>
      <w:r>
        <w:rPr>
          <w:rFonts w:hint="eastAsia" w:ascii="仿宋" w:hAnsi="仿宋" w:eastAsia="仿宋" w:cs="Times New Roman"/>
          <w:sz w:val="32"/>
          <w:szCs w:val="32"/>
          <w:lang w:val="en-US" w:eastAsia="zh-CN"/>
        </w:rPr>
        <w:t>12.3</w:t>
      </w:r>
      <w:r>
        <w:rPr>
          <w:rFonts w:hint="eastAsia" w:ascii="仿宋" w:hAnsi="仿宋" w:eastAsia="仿宋" w:cs="Times New Roman"/>
          <w:sz w:val="32"/>
          <w:szCs w:val="32"/>
        </w:rPr>
        <w:t>万元，增长</w:t>
      </w:r>
      <w:r>
        <w:rPr>
          <w:rFonts w:hint="eastAsia" w:ascii="仿宋" w:hAnsi="仿宋" w:eastAsia="仿宋" w:cs="Times New Roman"/>
          <w:sz w:val="32"/>
          <w:szCs w:val="32"/>
          <w:lang w:val="en-US" w:eastAsia="zh-CN"/>
        </w:rPr>
        <w:t>24</w:t>
      </w:r>
      <w:r>
        <w:rPr>
          <w:rFonts w:ascii="仿宋" w:hAnsi="仿宋" w:eastAsia="仿宋" w:cs="Times New Roman"/>
          <w:sz w:val="32"/>
          <w:szCs w:val="32"/>
        </w:rPr>
        <w:t>%</w:t>
      </w:r>
      <w:r>
        <w:rPr>
          <w:rFonts w:hint="eastAsia" w:ascii="仿宋" w:hAnsi="仿宋" w:eastAsia="仿宋" w:cs="Times New Roman"/>
          <w:sz w:val="32"/>
          <w:szCs w:val="32"/>
        </w:rPr>
        <w:t>。主要变动原因</w:t>
      </w:r>
      <w:r>
        <w:rPr>
          <w:rFonts w:hint="eastAsia" w:ascii="仿宋_GB2312" w:hAnsi="Calibri" w:eastAsia="仿宋_GB2312" w:cs="Times New Roman"/>
          <w:sz w:val="32"/>
          <w:szCs w:val="32"/>
        </w:rPr>
        <w:t>是</w:t>
      </w:r>
      <w:r>
        <w:rPr>
          <w:rFonts w:hint="eastAsia" w:ascii="仿宋_GB2312" w:hAnsi="Calibri" w:eastAsia="仿宋_GB2312" w:cs="Times New Roman"/>
          <w:sz w:val="32"/>
          <w:szCs w:val="32"/>
          <w:lang w:val="en-US" w:eastAsia="zh-CN"/>
        </w:rPr>
        <w:t>人员增加和2025年增加了取暖费的预算</w:t>
      </w:r>
      <w:r>
        <w:rPr>
          <w:rFonts w:hint="eastAsia" w:ascii="仿宋_GB2312" w:hAnsi="Calibri" w:eastAsia="仿宋_GB2312" w:cs="Times New Roman"/>
          <w:sz w:val="32"/>
          <w:szCs w:val="32"/>
        </w:rPr>
        <w:t>。</w:t>
      </w:r>
    </w:p>
    <w:p w14:paraId="0FC28A7F">
      <w:pPr>
        <w:suppressAutoHyphens/>
        <w:spacing w:line="600" w:lineRule="exact"/>
        <w:ind w:firstLine="643" w:firstLineChars="200"/>
        <w:outlineLvl w:val="2"/>
        <w:rPr>
          <w:rFonts w:ascii="仿宋" w:hAnsi="仿宋" w:eastAsia="仿宋" w:cs="Times New Roman"/>
          <w:b/>
          <w:sz w:val="32"/>
          <w:szCs w:val="32"/>
        </w:rPr>
      </w:pPr>
      <w:r>
        <w:rPr>
          <w:rFonts w:hint="eastAsia" w:ascii="仿宋" w:hAnsi="仿宋" w:eastAsia="仿宋" w:cs="Times New Roman"/>
          <w:b/>
          <w:sz w:val="32"/>
          <w:szCs w:val="32"/>
        </w:rPr>
        <w:t>（二）一般公共预算财政拨款支出决算结构情况</w:t>
      </w:r>
    </w:p>
    <w:p w14:paraId="799CBB89">
      <w:pPr>
        <w:suppressAutoHyphens/>
        <w:spacing w:line="600" w:lineRule="exact"/>
        <w:ind w:firstLine="640"/>
        <w:rPr>
          <w:rFonts w:hint="eastAsia" w:ascii="仿宋" w:hAnsi="仿宋" w:eastAsia="仿宋" w:cs="Times New Roman"/>
          <w:b/>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年度一般公共预算财政拨款支出</w:t>
      </w:r>
      <w:r>
        <w:rPr>
          <w:rFonts w:hint="eastAsia" w:ascii="仿宋" w:hAnsi="仿宋" w:eastAsia="仿宋" w:cs="Times New Roman"/>
          <w:sz w:val="32"/>
          <w:szCs w:val="32"/>
          <w:lang w:val="en-US" w:eastAsia="zh-CN"/>
        </w:rPr>
        <w:t>63.13</w:t>
      </w:r>
      <w:r>
        <w:rPr>
          <w:rFonts w:hint="eastAsia" w:ascii="仿宋" w:hAnsi="仿宋" w:eastAsia="仿宋" w:cs="Times New Roman"/>
          <w:sz w:val="32"/>
          <w:szCs w:val="32"/>
        </w:rPr>
        <w:t>万元，主要用于以下方面</w:t>
      </w:r>
      <w:r>
        <w:rPr>
          <w:rFonts w:hint="eastAsia" w:ascii="仿宋" w:hAnsi="仿宋" w:eastAsia="仿宋" w:cs="Times New Roman"/>
          <w:sz w:val="32"/>
          <w:szCs w:val="32"/>
          <w:lang w:eastAsia="zh-CN"/>
        </w:rPr>
        <w:t>：</w:t>
      </w:r>
      <w:r>
        <w:rPr>
          <w:rFonts w:hint="eastAsia" w:ascii="仿宋" w:hAnsi="仿宋" w:eastAsia="仿宋" w:cs="Times New Roman"/>
          <w:b/>
          <w:sz w:val="32"/>
          <w:szCs w:val="32"/>
        </w:rPr>
        <w:t>一般公共服务</w:t>
      </w:r>
      <w:r>
        <w:rPr>
          <w:rFonts w:hint="eastAsia" w:ascii="仿宋" w:hAnsi="仿宋" w:eastAsia="仿宋" w:cs="Times New Roman"/>
          <w:b/>
          <w:bCs/>
          <w:sz w:val="32"/>
          <w:szCs w:val="32"/>
        </w:rPr>
        <w:t>支出</w:t>
      </w:r>
      <w:r>
        <w:rPr>
          <w:rFonts w:hint="eastAsia" w:ascii="仿宋" w:hAnsi="仿宋" w:eastAsia="仿宋" w:cs="Times New Roman"/>
          <w:sz w:val="32"/>
          <w:szCs w:val="32"/>
          <w:lang w:val="en-US" w:eastAsia="zh-CN"/>
        </w:rPr>
        <w:t>46.08</w:t>
      </w:r>
      <w:r>
        <w:rPr>
          <w:rFonts w:hint="eastAsia" w:ascii="仿宋" w:hAnsi="仿宋" w:eastAsia="仿宋" w:cs="Times New Roman"/>
          <w:sz w:val="32"/>
          <w:szCs w:val="32"/>
        </w:rPr>
        <w:t>万元，占</w:t>
      </w:r>
      <w:r>
        <w:rPr>
          <w:rFonts w:ascii="仿宋" w:hAnsi="仿宋" w:eastAsia="仿宋" w:cs="Times New Roman"/>
          <w:sz w:val="32"/>
          <w:szCs w:val="32"/>
        </w:rPr>
        <w:t>7</w:t>
      </w:r>
      <w:r>
        <w:rPr>
          <w:rFonts w:hint="eastAsia" w:ascii="仿宋" w:hAnsi="仿宋" w:eastAsia="仿宋" w:cs="Times New Roman"/>
          <w:sz w:val="32"/>
          <w:szCs w:val="32"/>
          <w:lang w:val="en-US" w:eastAsia="zh-CN"/>
        </w:rPr>
        <w:t>3</w:t>
      </w:r>
      <w:r>
        <w:rPr>
          <w:rFonts w:ascii="仿宋" w:hAnsi="仿宋" w:eastAsia="仿宋" w:cs="Times New Roman"/>
          <w:sz w:val="32"/>
          <w:szCs w:val="32"/>
        </w:rPr>
        <w:t>%</w:t>
      </w:r>
      <w:r>
        <w:rPr>
          <w:rFonts w:hint="eastAsia" w:ascii="仿宋" w:hAnsi="仿宋" w:eastAsia="仿宋" w:cs="Times New Roman"/>
          <w:sz w:val="32"/>
          <w:szCs w:val="32"/>
        </w:rPr>
        <w:t>；</w:t>
      </w:r>
      <w:r>
        <w:rPr>
          <w:rFonts w:hint="eastAsia" w:ascii="仿宋" w:hAnsi="仿宋" w:eastAsia="仿宋" w:cs="Times New Roman"/>
          <w:b/>
          <w:sz w:val="32"/>
          <w:szCs w:val="32"/>
        </w:rPr>
        <w:t>社会保障和就业</w:t>
      </w:r>
      <w:r>
        <w:rPr>
          <w:rFonts w:hint="eastAsia" w:ascii="仿宋" w:hAnsi="仿宋" w:eastAsia="仿宋" w:cs="Times New Roman"/>
          <w:b/>
          <w:bCs/>
          <w:sz w:val="32"/>
          <w:szCs w:val="32"/>
        </w:rPr>
        <w:t>支出</w:t>
      </w:r>
      <w:r>
        <w:rPr>
          <w:rFonts w:hint="eastAsia" w:ascii="仿宋" w:hAnsi="仿宋" w:eastAsia="仿宋" w:cs="Times New Roman"/>
          <w:sz w:val="32"/>
          <w:szCs w:val="32"/>
          <w:lang w:val="en-US" w:eastAsia="zh-CN"/>
        </w:rPr>
        <w:t>8.99</w:t>
      </w:r>
      <w:r>
        <w:rPr>
          <w:rFonts w:hint="eastAsia" w:ascii="仿宋" w:hAnsi="仿宋" w:eastAsia="仿宋" w:cs="Times New Roman"/>
          <w:sz w:val="32"/>
          <w:szCs w:val="32"/>
        </w:rPr>
        <w:t>万元，占</w:t>
      </w:r>
      <w:r>
        <w:rPr>
          <w:rFonts w:ascii="仿宋" w:hAnsi="仿宋" w:eastAsia="仿宋" w:cs="Times New Roman"/>
          <w:sz w:val="32"/>
          <w:szCs w:val="32"/>
        </w:rPr>
        <w:t>14%</w:t>
      </w:r>
      <w:r>
        <w:rPr>
          <w:rFonts w:hint="eastAsia" w:ascii="仿宋" w:hAnsi="仿宋" w:eastAsia="仿宋" w:cs="Times New Roman"/>
          <w:sz w:val="32"/>
          <w:szCs w:val="32"/>
        </w:rPr>
        <w:t>；</w:t>
      </w:r>
      <w:r>
        <w:rPr>
          <w:rFonts w:hint="eastAsia" w:ascii="仿宋" w:hAnsi="仿宋" w:eastAsia="仿宋" w:cs="Times New Roman"/>
          <w:b/>
          <w:bCs/>
          <w:sz w:val="32"/>
          <w:szCs w:val="32"/>
        </w:rPr>
        <w:t>卫生健康支出</w:t>
      </w:r>
      <w:r>
        <w:rPr>
          <w:rFonts w:hint="eastAsia" w:ascii="仿宋" w:hAnsi="仿宋" w:eastAsia="仿宋" w:cs="Times New Roman"/>
          <w:sz w:val="32"/>
          <w:szCs w:val="32"/>
          <w:lang w:val="en-US" w:eastAsia="zh-CN"/>
        </w:rPr>
        <w:t>3.1</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5</w:t>
      </w:r>
      <w:r>
        <w:rPr>
          <w:rFonts w:ascii="仿宋" w:hAnsi="仿宋" w:eastAsia="仿宋" w:cs="Times New Roman"/>
          <w:sz w:val="32"/>
          <w:szCs w:val="32"/>
        </w:rPr>
        <w:t>%</w:t>
      </w:r>
      <w:r>
        <w:rPr>
          <w:rFonts w:hint="eastAsia" w:ascii="仿宋" w:hAnsi="仿宋" w:eastAsia="仿宋" w:cs="Times New Roman"/>
          <w:sz w:val="32"/>
          <w:szCs w:val="32"/>
        </w:rPr>
        <w:t>；</w:t>
      </w:r>
      <w:r>
        <w:rPr>
          <w:rFonts w:hint="eastAsia" w:ascii="仿宋" w:hAnsi="仿宋" w:eastAsia="仿宋" w:cs="Times New Roman"/>
          <w:b/>
          <w:bCs/>
          <w:sz w:val="32"/>
          <w:szCs w:val="32"/>
        </w:rPr>
        <w:t>住房保障支出</w:t>
      </w:r>
      <w:r>
        <w:rPr>
          <w:rFonts w:hint="eastAsia" w:ascii="仿宋" w:hAnsi="仿宋" w:eastAsia="仿宋" w:cs="Times New Roman"/>
          <w:sz w:val="32"/>
          <w:szCs w:val="32"/>
          <w:lang w:val="en-US" w:eastAsia="zh-CN"/>
        </w:rPr>
        <w:t>4.96</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8</w:t>
      </w:r>
      <w:r>
        <w:rPr>
          <w:rFonts w:hint="eastAsia" w:ascii="仿宋" w:hAnsi="仿宋" w:eastAsia="仿宋" w:cs="Times New Roman"/>
          <w:sz w:val="32"/>
          <w:szCs w:val="32"/>
        </w:rPr>
        <w:t>%。</w:t>
      </w:r>
    </w:p>
    <w:p w14:paraId="68FEC8B9">
      <w:pPr>
        <w:suppressAutoHyphens/>
        <w:spacing w:line="600" w:lineRule="exact"/>
        <w:ind w:firstLine="643" w:firstLineChars="200"/>
        <w:outlineLvl w:val="2"/>
        <w:rPr>
          <w:rFonts w:ascii="仿宋" w:hAnsi="仿宋" w:eastAsia="仿宋" w:cs="Times New Roman"/>
          <w:b/>
          <w:sz w:val="32"/>
          <w:szCs w:val="32"/>
        </w:rPr>
      </w:pPr>
      <w:r>
        <w:rPr>
          <w:rFonts w:hint="eastAsia" w:ascii="仿宋" w:hAnsi="仿宋" w:eastAsia="仿宋" w:cs="Times New Roman"/>
          <w:b/>
          <w:sz w:val="32"/>
          <w:szCs w:val="32"/>
        </w:rPr>
        <w:t>（三）一般公共预算财政拨款支出决算具体情况</w:t>
      </w:r>
    </w:p>
    <w:p w14:paraId="4693B1A8">
      <w:pPr>
        <w:suppressAutoHyphens/>
        <w:spacing w:line="600" w:lineRule="exact"/>
        <w:ind w:firstLine="643" w:firstLineChars="200"/>
        <w:outlineLvl w:val="2"/>
        <w:rPr>
          <w:rFonts w:ascii="仿宋" w:hAnsi="仿宋" w:eastAsia="仿宋" w:cs="Times New Roman"/>
          <w:sz w:val="32"/>
          <w:szCs w:val="32"/>
        </w:rPr>
      </w:pPr>
      <w:r>
        <w:rPr>
          <w:rFonts w:hint="eastAsia" w:ascii="仿宋" w:hAnsi="仿宋" w:eastAsia="仿宋" w:cs="Times New Roman"/>
          <w:b/>
          <w:sz w:val="32"/>
          <w:szCs w:val="32"/>
        </w:rPr>
        <w:t>202</w:t>
      </w:r>
      <w:r>
        <w:rPr>
          <w:rFonts w:hint="eastAsia" w:ascii="仿宋" w:hAnsi="仿宋" w:eastAsia="仿宋" w:cs="Times New Roman"/>
          <w:b/>
          <w:sz w:val="32"/>
          <w:szCs w:val="32"/>
          <w:lang w:val="en-US" w:eastAsia="zh-CN"/>
        </w:rPr>
        <w:t>5</w:t>
      </w:r>
      <w:r>
        <w:rPr>
          <w:rFonts w:hint="eastAsia" w:ascii="仿宋" w:hAnsi="仿宋" w:eastAsia="仿宋" w:cs="Times New Roman"/>
          <w:b/>
          <w:sz w:val="32"/>
          <w:szCs w:val="32"/>
        </w:rPr>
        <w:t>年度一般公共预算支出决算数为</w:t>
      </w:r>
      <w:r>
        <w:rPr>
          <w:rFonts w:hint="eastAsia" w:ascii="仿宋" w:hAnsi="仿宋" w:eastAsia="仿宋" w:cs="Times New Roman"/>
          <w:b/>
          <w:sz w:val="32"/>
          <w:szCs w:val="32"/>
          <w:lang w:val="en-US" w:eastAsia="zh-CN"/>
        </w:rPr>
        <w:t>63.13</w:t>
      </w:r>
      <w:r>
        <w:rPr>
          <w:rFonts w:hint="eastAsia" w:ascii="仿宋" w:hAnsi="仿宋" w:eastAsia="仿宋" w:cs="Times New Roman"/>
          <w:b/>
          <w:sz w:val="32"/>
          <w:szCs w:val="32"/>
        </w:rPr>
        <w:t>万元</w:t>
      </w:r>
      <w:r>
        <w:rPr>
          <w:rFonts w:hint="eastAsia" w:ascii="仿宋" w:hAnsi="仿宋" w:eastAsia="仿宋" w:cs="Times New Roman"/>
          <w:sz w:val="32"/>
          <w:szCs w:val="32"/>
        </w:rPr>
        <w:t>，</w:t>
      </w:r>
      <w:r>
        <w:rPr>
          <w:rFonts w:hint="eastAsia" w:ascii="仿宋" w:hAnsi="仿宋" w:eastAsia="仿宋" w:cs="Times New Roman"/>
          <w:b/>
          <w:bCs/>
          <w:sz w:val="32"/>
          <w:szCs w:val="32"/>
        </w:rPr>
        <w:t>完成预算</w:t>
      </w:r>
      <w:r>
        <w:rPr>
          <w:rFonts w:ascii="仿宋" w:hAnsi="仿宋" w:eastAsia="仿宋" w:cs="Times New Roman"/>
          <w:b/>
          <w:bCs/>
          <w:sz w:val="32"/>
          <w:szCs w:val="32"/>
        </w:rPr>
        <w:t>100%</w:t>
      </w:r>
      <w:r>
        <w:rPr>
          <w:rFonts w:hint="eastAsia" w:ascii="仿宋" w:hAnsi="仿宋" w:eastAsia="仿宋" w:cs="Times New Roman"/>
          <w:b/>
          <w:bCs/>
          <w:sz w:val="32"/>
          <w:szCs w:val="32"/>
        </w:rPr>
        <w:t>。其中：</w:t>
      </w:r>
    </w:p>
    <w:p w14:paraId="6DB091FE">
      <w:pPr>
        <w:suppressAutoHyphens/>
        <w:spacing w:line="600" w:lineRule="exact"/>
        <w:ind w:firstLine="643" w:firstLineChars="200"/>
        <w:rPr>
          <w:rFonts w:ascii="仿宋" w:hAnsi="仿宋" w:eastAsia="仿宋" w:cs="Times New Roman"/>
          <w:b/>
          <w:sz w:val="32"/>
          <w:szCs w:val="32"/>
        </w:rPr>
      </w:pPr>
      <w:r>
        <w:rPr>
          <w:rFonts w:ascii="仿宋" w:hAnsi="仿宋" w:eastAsia="仿宋" w:cs="Times New Roman"/>
          <w:b/>
          <w:bCs/>
          <w:sz w:val="32"/>
          <w:szCs w:val="32"/>
        </w:rPr>
        <w:t>1.</w:t>
      </w:r>
      <w:r>
        <w:rPr>
          <w:rFonts w:hint="eastAsia" w:ascii="仿宋" w:hAnsi="仿宋" w:eastAsia="仿宋" w:cs="Times New Roman"/>
          <w:b/>
          <w:bCs/>
          <w:sz w:val="32"/>
          <w:szCs w:val="32"/>
          <w:lang w:val="en-US" w:eastAsia="zh-CN"/>
        </w:rPr>
        <w:t>事业运行（</w:t>
      </w:r>
      <w:r>
        <w:rPr>
          <w:rFonts w:hint="eastAsia" w:ascii="仿宋" w:hAnsi="仿宋" w:eastAsia="仿宋" w:cs="Times New Roman"/>
          <w:b/>
          <w:bCs/>
          <w:sz w:val="32"/>
          <w:szCs w:val="32"/>
        </w:rPr>
        <w:t>2</w:t>
      </w:r>
      <w:r>
        <w:rPr>
          <w:rFonts w:ascii="仿宋" w:hAnsi="仿宋" w:eastAsia="仿宋" w:cs="Times New Roman"/>
          <w:b/>
          <w:bCs/>
          <w:sz w:val="32"/>
          <w:szCs w:val="32"/>
        </w:rPr>
        <w:t>010250</w:t>
      </w:r>
      <w:bookmarkStart w:id="2" w:name="_GoBack"/>
      <w:r>
        <w:rPr>
          <w:rFonts w:hint="eastAsia" w:ascii="仿宋" w:hAnsi="仿宋" w:eastAsia="仿宋" w:cs="Times New Roman"/>
          <w:b/>
          <w:bCs/>
          <w:sz w:val="32"/>
          <w:szCs w:val="32"/>
          <w:lang w:val="en-US" w:eastAsia="zh-CN"/>
        </w:rPr>
        <w:t>）</w:t>
      </w:r>
      <w:bookmarkEnd w:id="2"/>
      <w:r>
        <w:rPr>
          <w:rFonts w:hint="eastAsia" w:ascii="仿宋" w:hAnsi="仿宋" w:eastAsia="仿宋" w:cs="Times New Roman"/>
          <w:b/>
          <w:bCs/>
          <w:sz w:val="32"/>
          <w:szCs w:val="32"/>
          <w:lang w:eastAsia="zh-CN"/>
        </w:rPr>
        <w:t>：</w:t>
      </w:r>
      <w:r>
        <w:rPr>
          <w:rFonts w:hint="eastAsia" w:ascii="仿宋" w:hAnsi="仿宋" w:eastAsia="仿宋" w:cs="Times New Roman"/>
          <w:bCs/>
          <w:sz w:val="32"/>
          <w:szCs w:val="32"/>
        </w:rPr>
        <w:t>支出决算为</w:t>
      </w:r>
      <w:r>
        <w:rPr>
          <w:rFonts w:hint="eastAsia" w:ascii="仿宋" w:hAnsi="仿宋" w:eastAsia="仿宋" w:cs="Times New Roman"/>
          <w:bCs/>
          <w:sz w:val="32"/>
          <w:szCs w:val="32"/>
          <w:lang w:val="en-US" w:eastAsia="zh-CN"/>
        </w:rPr>
        <w:t>46.08</w:t>
      </w:r>
      <w:r>
        <w:rPr>
          <w:rFonts w:hint="eastAsia" w:ascii="仿宋" w:hAnsi="仿宋" w:eastAsia="仿宋" w:cs="Times New Roman"/>
          <w:bCs/>
          <w:sz w:val="32"/>
          <w:szCs w:val="32"/>
        </w:rPr>
        <w:t>万元，完成预算</w:t>
      </w:r>
      <w:r>
        <w:rPr>
          <w:rFonts w:ascii="仿宋" w:hAnsi="仿宋" w:eastAsia="仿宋" w:cs="Times New Roman"/>
          <w:bCs/>
          <w:sz w:val="32"/>
          <w:szCs w:val="32"/>
        </w:rPr>
        <w:t>100%</w:t>
      </w:r>
      <w:r>
        <w:rPr>
          <w:rFonts w:hint="eastAsia" w:ascii="仿宋" w:hAnsi="仿宋" w:eastAsia="仿宋" w:cs="Times New Roman"/>
          <w:bCs/>
          <w:sz w:val="32"/>
          <w:szCs w:val="32"/>
        </w:rPr>
        <w:t>。</w:t>
      </w:r>
    </w:p>
    <w:p w14:paraId="7FC520C9">
      <w:pPr>
        <w:suppressAutoHyphens/>
        <w:spacing w:line="600" w:lineRule="exact"/>
        <w:ind w:firstLine="643" w:firstLineChars="200"/>
        <w:rPr>
          <w:rFonts w:hint="default" w:ascii="仿宋" w:hAnsi="仿宋" w:eastAsia="仿宋" w:cs="Times New Roman"/>
          <w:b/>
          <w:sz w:val="32"/>
          <w:szCs w:val="32"/>
          <w:lang w:val="en-US" w:eastAsia="zh-CN"/>
        </w:rPr>
      </w:pPr>
      <w:r>
        <w:rPr>
          <w:rFonts w:hint="eastAsia" w:ascii="仿宋" w:hAnsi="仿宋" w:eastAsia="仿宋" w:cs="Times New Roman"/>
          <w:b/>
          <w:bCs/>
          <w:sz w:val="32"/>
          <w:szCs w:val="32"/>
          <w:lang w:val="en-US" w:eastAsia="zh-CN"/>
        </w:rPr>
        <w:t>2</w:t>
      </w:r>
      <w:r>
        <w:rPr>
          <w:rFonts w:ascii="仿宋" w:hAnsi="仿宋" w:eastAsia="仿宋" w:cs="Times New Roman"/>
          <w:b/>
          <w:bCs/>
          <w:sz w:val="32"/>
          <w:szCs w:val="32"/>
        </w:rPr>
        <w:t>.</w:t>
      </w:r>
      <w:r>
        <w:rPr>
          <w:rFonts w:hint="eastAsia" w:ascii="仿宋" w:hAnsi="仿宋" w:eastAsia="仿宋" w:cs="Times New Roman"/>
          <w:b/>
          <w:bCs/>
          <w:sz w:val="32"/>
          <w:szCs w:val="32"/>
        </w:rPr>
        <w:t>社会保障和就业</w:t>
      </w:r>
      <w:r>
        <w:rPr>
          <w:rFonts w:hint="eastAsia" w:ascii="仿宋" w:hAnsi="仿宋" w:eastAsia="仿宋" w:cs="Times New Roman"/>
          <w:b/>
          <w:bCs/>
          <w:sz w:val="32"/>
          <w:szCs w:val="32"/>
          <w:lang w:eastAsia="zh-CN"/>
        </w:rPr>
        <w:t>（</w:t>
      </w:r>
      <w:r>
        <w:rPr>
          <w:rFonts w:hint="eastAsia" w:ascii="仿宋" w:hAnsi="仿宋" w:eastAsia="仿宋" w:cs="Times New Roman"/>
          <w:b/>
          <w:bCs/>
          <w:sz w:val="32"/>
          <w:szCs w:val="32"/>
        </w:rPr>
        <w:t>2</w:t>
      </w:r>
      <w:r>
        <w:rPr>
          <w:rFonts w:ascii="仿宋" w:hAnsi="仿宋" w:eastAsia="仿宋" w:cs="Times New Roman"/>
          <w:b/>
          <w:bCs/>
          <w:sz w:val="32"/>
          <w:szCs w:val="32"/>
        </w:rPr>
        <w:t>0805</w:t>
      </w:r>
      <w:r>
        <w:rPr>
          <w:rFonts w:hint="eastAsia" w:ascii="仿宋" w:hAnsi="仿宋" w:eastAsia="仿宋" w:cs="Times New Roman"/>
          <w:b/>
          <w:bCs/>
          <w:sz w:val="32"/>
          <w:szCs w:val="32"/>
          <w:lang w:eastAsia="zh-CN"/>
        </w:rPr>
        <w:t>）：</w:t>
      </w:r>
      <w:r>
        <w:rPr>
          <w:rFonts w:ascii="仿宋" w:hAnsi="仿宋" w:eastAsia="仿宋" w:cs="Times New Roman"/>
          <w:bCs/>
          <w:sz w:val="32"/>
          <w:szCs w:val="32"/>
        </w:rPr>
        <w:t xml:space="preserve"> </w:t>
      </w:r>
      <w:r>
        <w:rPr>
          <w:rFonts w:hint="eastAsia" w:ascii="仿宋" w:hAnsi="仿宋" w:eastAsia="仿宋" w:cs="Times New Roman"/>
          <w:bCs/>
          <w:sz w:val="32"/>
          <w:szCs w:val="32"/>
        </w:rPr>
        <w:t>支出决算为</w:t>
      </w:r>
      <w:r>
        <w:rPr>
          <w:rFonts w:hint="eastAsia" w:ascii="仿宋" w:hAnsi="仿宋" w:eastAsia="仿宋" w:cs="Times New Roman"/>
          <w:bCs/>
          <w:sz w:val="32"/>
          <w:szCs w:val="32"/>
          <w:lang w:val="en-US" w:eastAsia="zh-CN"/>
        </w:rPr>
        <w:t>8.99</w:t>
      </w:r>
      <w:r>
        <w:rPr>
          <w:rFonts w:hint="eastAsia" w:ascii="仿宋" w:hAnsi="仿宋" w:eastAsia="仿宋" w:cs="Times New Roman"/>
          <w:bCs/>
          <w:sz w:val="32"/>
          <w:szCs w:val="32"/>
        </w:rPr>
        <w:t>万元，完成预算</w:t>
      </w:r>
      <w:r>
        <w:rPr>
          <w:rFonts w:ascii="仿宋" w:hAnsi="仿宋" w:eastAsia="仿宋" w:cs="Times New Roman"/>
          <w:bCs/>
          <w:sz w:val="32"/>
          <w:szCs w:val="32"/>
        </w:rPr>
        <w:t>100%</w:t>
      </w:r>
      <w:r>
        <w:rPr>
          <w:rFonts w:hint="eastAsia" w:ascii="仿宋" w:hAnsi="仿宋" w:eastAsia="仿宋" w:cs="Times New Roman"/>
          <w:bCs/>
          <w:sz w:val="32"/>
          <w:szCs w:val="32"/>
        </w:rPr>
        <w:t>。</w:t>
      </w:r>
      <w:r>
        <w:rPr>
          <w:rFonts w:hint="eastAsia" w:ascii="仿宋" w:hAnsi="仿宋" w:eastAsia="仿宋" w:cs="Times New Roman"/>
          <w:bCs/>
          <w:sz w:val="32"/>
          <w:szCs w:val="32"/>
          <w:lang w:val="en-US" w:eastAsia="zh-CN"/>
        </w:rPr>
        <w:t>其中养老保险缴费支出（2080505）5.99万元，职业年金缴费（2080506）支出3万元。</w:t>
      </w:r>
    </w:p>
    <w:p w14:paraId="08C27572">
      <w:pPr>
        <w:suppressAutoHyphens/>
        <w:spacing w:line="600" w:lineRule="exact"/>
        <w:ind w:firstLine="643" w:firstLineChars="200"/>
        <w:rPr>
          <w:rFonts w:hint="eastAsia" w:ascii="仿宋" w:hAnsi="仿宋" w:eastAsia="仿宋" w:cs="Times New Roman"/>
          <w:bCs/>
          <w:sz w:val="32"/>
          <w:szCs w:val="32"/>
          <w:lang w:val="en-US" w:eastAsia="zh-CN"/>
        </w:rPr>
      </w:pPr>
      <w:r>
        <w:rPr>
          <w:rFonts w:hint="eastAsia" w:ascii="仿宋" w:hAnsi="仿宋" w:eastAsia="仿宋" w:cs="Times New Roman"/>
          <w:b/>
          <w:bCs/>
          <w:sz w:val="32"/>
          <w:szCs w:val="32"/>
          <w:lang w:val="en-US" w:eastAsia="zh-CN"/>
        </w:rPr>
        <w:t>3</w:t>
      </w:r>
      <w:r>
        <w:rPr>
          <w:rFonts w:ascii="仿宋" w:hAnsi="仿宋" w:eastAsia="仿宋" w:cs="Times New Roman"/>
          <w:b/>
          <w:bCs/>
          <w:sz w:val="32"/>
          <w:szCs w:val="32"/>
        </w:rPr>
        <w:t>.</w:t>
      </w:r>
      <w:r>
        <w:rPr>
          <w:rFonts w:hint="eastAsia" w:ascii="仿宋" w:hAnsi="仿宋" w:eastAsia="仿宋" w:cs="Times New Roman"/>
          <w:b/>
          <w:bCs/>
          <w:sz w:val="32"/>
          <w:szCs w:val="32"/>
        </w:rPr>
        <w:t>卫生健康</w:t>
      </w:r>
      <w:r>
        <w:rPr>
          <w:rFonts w:hint="eastAsia" w:ascii="仿宋" w:hAnsi="仿宋" w:eastAsia="仿宋" w:cs="Times New Roman"/>
          <w:b/>
          <w:bCs/>
          <w:sz w:val="32"/>
          <w:szCs w:val="32"/>
          <w:lang w:eastAsia="zh-CN"/>
        </w:rPr>
        <w:t>（</w:t>
      </w:r>
      <w:r>
        <w:rPr>
          <w:rFonts w:hint="eastAsia" w:ascii="仿宋" w:hAnsi="仿宋" w:eastAsia="仿宋" w:cs="Times New Roman"/>
          <w:b/>
          <w:bCs/>
          <w:sz w:val="32"/>
          <w:szCs w:val="32"/>
        </w:rPr>
        <w:t>2</w:t>
      </w:r>
      <w:r>
        <w:rPr>
          <w:rFonts w:ascii="仿宋" w:hAnsi="仿宋" w:eastAsia="仿宋" w:cs="Times New Roman"/>
          <w:b/>
          <w:bCs/>
          <w:sz w:val="32"/>
          <w:szCs w:val="32"/>
        </w:rPr>
        <w:t>10</w:t>
      </w:r>
      <w:r>
        <w:rPr>
          <w:rFonts w:hint="eastAsia" w:ascii="仿宋" w:hAnsi="仿宋" w:eastAsia="仿宋" w:cs="Times New Roman"/>
          <w:b/>
          <w:bCs/>
          <w:sz w:val="32"/>
          <w:szCs w:val="32"/>
          <w:lang w:val="en-US" w:eastAsia="zh-CN"/>
        </w:rPr>
        <w:t>11）：</w:t>
      </w:r>
      <w:r>
        <w:rPr>
          <w:rFonts w:hint="eastAsia" w:ascii="仿宋" w:hAnsi="仿宋" w:eastAsia="仿宋" w:cs="Times New Roman"/>
          <w:bCs/>
          <w:sz w:val="32"/>
          <w:szCs w:val="32"/>
        </w:rPr>
        <w:t>支出决算为</w:t>
      </w:r>
      <w:r>
        <w:rPr>
          <w:rFonts w:hint="eastAsia" w:ascii="仿宋" w:hAnsi="仿宋" w:eastAsia="仿宋" w:cs="Times New Roman"/>
          <w:bCs/>
          <w:sz w:val="32"/>
          <w:szCs w:val="32"/>
          <w:lang w:val="en-US" w:eastAsia="zh-CN"/>
        </w:rPr>
        <w:t>3.1</w:t>
      </w:r>
      <w:r>
        <w:rPr>
          <w:rFonts w:hint="eastAsia" w:ascii="仿宋" w:hAnsi="仿宋" w:eastAsia="仿宋" w:cs="Times New Roman"/>
          <w:bCs/>
          <w:sz w:val="32"/>
          <w:szCs w:val="32"/>
        </w:rPr>
        <w:t>万元，完成预算</w:t>
      </w:r>
      <w:r>
        <w:rPr>
          <w:rFonts w:ascii="仿宋" w:hAnsi="仿宋" w:eastAsia="仿宋" w:cs="Times New Roman"/>
          <w:bCs/>
          <w:sz w:val="32"/>
          <w:szCs w:val="32"/>
        </w:rPr>
        <w:t>100%</w:t>
      </w:r>
      <w:r>
        <w:rPr>
          <w:rFonts w:hint="eastAsia" w:ascii="仿宋" w:hAnsi="仿宋" w:eastAsia="仿宋" w:cs="Times New Roman"/>
          <w:bCs/>
          <w:sz w:val="32"/>
          <w:szCs w:val="32"/>
          <w:lang w:eastAsia="zh-CN"/>
        </w:rPr>
        <w:t>。</w:t>
      </w:r>
      <w:r>
        <w:rPr>
          <w:rFonts w:hint="eastAsia" w:ascii="仿宋" w:hAnsi="仿宋" w:eastAsia="仿宋" w:cs="Times New Roman"/>
          <w:bCs/>
          <w:sz w:val="32"/>
          <w:szCs w:val="32"/>
          <w:lang w:val="en-US" w:eastAsia="zh-CN"/>
        </w:rPr>
        <w:t>其中事业单位医疗（2101102）2.56万元，其他行政事业单位医疗支出（2101199）0.54万元。</w:t>
      </w:r>
    </w:p>
    <w:p w14:paraId="71843917">
      <w:pPr>
        <w:suppressAutoHyphens/>
        <w:spacing w:line="600" w:lineRule="exact"/>
        <w:ind w:firstLine="643" w:firstLineChars="200"/>
        <w:rPr>
          <w:rFonts w:hint="eastAsia" w:ascii="仿宋" w:hAnsi="仿宋" w:eastAsia="仿宋" w:cs="Times New Roman"/>
          <w:b/>
          <w:sz w:val="32"/>
          <w:szCs w:val="32"/>
          <w:lang w:val="en-US" w:eastAsia="zh-CN"/>
        </w:rPr>
      </w:pPr>
      <w:r>
        <w:rPr>
          <w:rFonts w:hint="eastAsia" w:ascii="仿宋" w:hAnsi="仿宋" w:eastAsia="仿宋" w:cs="Times New Roman"/>
          <w:b/>
          <w:sz w:val="32"/>
          <w:szCs w:val="32"/>
          <w:lang w:val="en-US" w:eastAsia="zh-CN"/>
        </w:rPr>
        <w:t>4.住房保障支出（2210201）：4.96万元，完成预算的100%。</w:t>
      </w:r>
    </w:p>
    <w:p w14:paraId="19EBFEBF">
      <w:pPr>
        <w:tabs>
          <w:tab w:val="right" w:pos="8306"/>
        </w:tabs>
        <w:suppressAutoHyphens/>
        <w:spacing w:line="600" w:lineRule="exact"/>
        <w:ind w:firstLine="640"/>
        <w:outlineLvl w:val="1"/>
        <w:rPr>
          <w:rFonts w:ascii="Cambria" w:hAnsi="Cambria" w:eastAsia="宋体" w:cs="Times New Roman"/>
          <w:b/>
          <w:bCs/>
          <w:sz w:val="32"/>
          <w:szCs w:val="32"/>
        </w:rPr>
      </w:pPr>
      <w:r>
        <w:rPr>
          <w:rFonts w:hint="eastAsia" w:ascii="黑体" w:hAnsi="Calibri" w:eastAsia="黑体" w:cs="Times New Roman"/>
          <w:sz w:val="32"/>
          <w:szCs w:val="32"/>
        </w:rPr>
        <w:t>六</w:t>
      </w:r>
      <w:r>
        <w:rPr>
          <w:rFonts w:hint="eastAsia" w:ascii="黑体" w:hAnsi="Calibri" w:eastAsia="黑体" w:cs="Times New Roman"/>
          <w:b/>
          <w:sz w:val="32"/>
          <w:szCs w:val="32"/>
        </w:rPr>
        <w:t>、</w:t>
      </w:r>
      <w:r>
        <w:rPr>
          <w:rFonts w:hint="eastAsia" w:ascii="黑体" w:hAnsi="黑体" w:eastAsia="黑体" w:cs="Times New Roman"/>
          <w:b/>
          <w:sz w:val="32"/>
          <w:szCs w:val="32"/>
        </w:rPr>
        <w:t>一</w:t>
      </w:r>
      <w:r>
        <w:rPr>
          <w:rFonts w:hint="eastAsia" w:ascii="黑体" w:hAnsi="黑体" w:eastAsia="黑体" w:cs="Times New Roman"/>
          <w:bCs/>
          <w:sz w:val="32"/>
          <w:szCs w:val="32"/>
        </w:rPr>
        <w:t>般公共预算财政拨款基本支出决算情况说明</w:t>
      </w:r>
      <w:r>
        <w:rPr>
          <w:rFonts w:ascii="黑体" w:hAnsi="黑体" w:eastAsia="黑体" w:cs="Times New Roman"/>
          <w:bCs/>
          <w:sz w:val="32"/>
          <w:szCs w:val="32"/>
        </w:rPr>
        <w:tab/>
      </w:r>
    </w:p>
    <w:p w14:paraId="2A3F842F">
      <w:pPr>
        <w:suppressAutoHyphens/>
        <w:spacing w:line="600" w:lineRule="exact"/>
        <w:ind w:firstLine="645"/>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年度一般公共预算财政拨款基本支出</w:t>
      </w:r>
      <w:r>
        <w:rPr>
          <w:rFonts w:hint="eastAsia" w:ascii="仿宋" w:hAnsi="仿宋" w:eastAsia="仿宋" w:cs="Times New Roman"/>
          <w:sz w:val="32"/>
          <w:szCs w:val="32"/>
          <w:lang w:val="en-US" w:eastAsia="zh-CN"/>
        </w:rPr>
        <w:t>63.13</w:t>
      </w:r>
      <w:r>
        <w:rPr>
          <w:rFonts w:hint="eastAsia" w:ascii="仿宋" w:hAnsi="仿宋" w:eastAsia="仿宋" w:cs="Times New Roman"/>
          <w:sz w:val="32"/>
          <w:szCs w:val="32"/>
        </w:rPr>
        <w:t>万元，其中：</w:t>
      </w:r>
    </w:p>
    <w:p w14:paraId="2CACF2C4">
      <w:pPr>
        <w:suppressAutoHyphens/>
        <w:spacing w:line="600" w:lineRule="exact"/>
        <w:ind w:firstLine="645"/>
        <w:rPr>
          <w:rFonts w:hint="eastAsia" w:ascii="仿宋" w:hAnsi="仿宋" w:eastAsia="仿宋" w:cs="Times New Roman"/>
          <w:sz w:val="32"/>
          <w:szCs w:val="32"/>
        </w:rPr>
      </w:pPr>
      <w:r>
        <w:rPr>
          <w:rFonts w:hint="eastAsia" w:ascii="仿宋" w:hAnsi="仿宋" w:eastAsia="仿宋" w:cs="Times New Roman"/>
          <w:sz w:val="32"/>
          <w:szCs w:val="32"/>
        </w:rPr>
        <w:t>人员经费</w:t>
      </w:r>
      <w:r>
        <w:rPr>
          <w:rFonts w:hint="eastAsia" w:ascii="仿宋" w:hAnsi="仿宋" w:eastAsia="仿宋" w:cs="Times New Roman"/>
          <w:sz w:val="32"/>
          <w:szCs w:val="32"/>
          <w:lang w:val="en-US" w:eastAsia="zh-CN"/>
        </w:rPr>
        <w:t>59.57</w:t>
      </w:r>
      <w:r>
        <w:rPr>
          <w:rFonts w:hint="eastAsia" w:ascii="仿宋" w:hAnsi="仿宋" w:eastAsia="仿宋" w:cs="Times New Roman"/>
          <w:sz w:val="32"/>
          <w:szCs w:val="32"/>
        </w:rPr>
        <w:t>万元，主要包括：基本工资、津贴补贴、奖金、绩效工资、机关事业单位基本养老保险缴费、职业年金缴费、其他社会保障缴费、其他工资福利支出、医疗费补助、奖励金、住房公积金、其他对个人和家庭的补助支出等。</w:t>
      </w:r>
    </w:p>
    <w:p w14:paraId="7B806DA8">
      <w:pPr>
        <w:suppressAutoHyphens/>
        <w:spacing w:line="600" w:lineRule="exact"/>
        <w:ind w:firstLine="645"/>
        <w:rPr>
          <w:rFonts w:ascii="仿宋" w:hAnsi="仿宋" w:eastAsia="仿宋" w:cs="Times New Roman"/>
          <w:sz w:val="32"/>
          <w:szCs w:val="32"/>
        </w:rPr>
      </w:pPr>
      <w:r>
        <w:rPr>
          <w:rFonts w:hint="eastAsia" w:ascii="仿宋" w:hAnsi="仿宋" w:eastAsia="仿宋" w:cs="Times New Roman"/>
          <w:sz w:val="32"/>
          <w:szCs w:val="32"/>
        </w:rPr>
        <w:t>公用经费</w:t>
      </w:r>
      <w:r>
        <w:rPr>
          <w:rFonts w:hint="eastAsia" w:ascii="仿宋" w:hAnsi="仿宋" w:eastAsia="仿宋" w:cs="Times New Roman"/>
          <w:sz w:val="32"/>
          <w:szCs w:val="32"/>
          <w:lang w:val="en-US" w:eastAsia="zh-CN"/>
        </w:rPr>
        <w:t>3.56</w:t>
      </w:r>
      <w:r>
        <w:rPr>
          <w:rFonts w:hint="eastAsia" w:ascii="仿宋" w:hAnsi="仿宋" w:eastAsia="仿宋" w:cs="Times New Roman"/>
          <w:sz w:val="32"/>
          <w:szCs w:val="32"/>
        </w:rPr>
        <w:t>万元，主要包括：办公费、印刷费、差旅费、公务接待费、劳务费、工会经费、其他商品和服务支出等。</w:t>
      </w:r>
    </w:p>
    <w:p w14:paraId="6583173D">
      <w:pPr>
        <w:suppressAutoHyphens/>
        <w:spacing w:line="600" w:lineRule="exact"/>
        <w:ind w:firstLine="640"/>
        <w:outlineLvl w:val="1"/>
        <w:rPr>
          <w:rFonts w:ascii="黑体" w:hAnsi="黑体" w:eastAsia="黑体" w:cs="Times New Roman"/>
          <w:bCs/>
          <w:sz w:val="32"/>
          <w:szCs w:val="32"/>
        </w:rPr>
      </w:pPr>
      <w:r>
        <w:rPr>
          <w:rFonts w:hint="eastAsia" w:ascii="黑体" w:hAnsi="Calibri" w:eastAsia="黑体" w:cs="Times New Roman"/>
          <w:sz w:val="32"/>
          <w:szCs w:val="32"/>
        </w:rPr>
        <w:t>七、</w:t>
      </w:r>
      <w:r>
        <w:rPr>
          <w:rFonts w:hint="eastAsia" w:ascii="黑体" w:hAnsi="黑体" w:eastAsia="黑体" w:cs="Times New Roman"/>
          <w:bCs/>
          <w:sz w:val="32"/>
          <w:szCs w:val="32"/>
        </w:rPr>
        <w:t>财政拨款</w:t>
      </w:r>
      <w:r>
        <w:rPr>
          <w:rFonts w:hint="eastAsia" w:ascii="黑体" w:hAnsi="黑体" w:eastAsia="黑体" w:cs="Times New Roman"/>
          <w:b/>
          <w:bCs/>
          <w:sz w:val="32"/>
          <w:szCs w:val="32"/>
        </w:rPr>
        <w:t>“</w:t>
      </w:r>
      <w:r>
        <w:rPr>
          <w:rFonts w:hint="eastAsia" w:ascii="黑体" w:hAnsi="黑体" w:eastAsia="黑体" w:cs="Times New Roman"/>
          <w:bCs/>
          <w:sz w:val="32"/>
          <w:szCs w:val="32"/>
        </w:rPr>
        <w:t>三公”经费支出决算情况说明</w:t>
      </w:r>
    </w:p>
    <w:p w14:paraId="0C4E8DA5">
      <w:pPr>
        <w:suppressAutoHyphens/>
        <w:spacing w:line="600" w:lineRule="exact"/>
        <w:ind w:firstLine="640"/>
        <w:outlineLvl w:val="2"/>
        <w:rPr>
          <w:rFonts w:ascii="仿宋" w:hAnsi="仿宋" w:eastAsia="仿宋" w:cs="Times New Roman"/>
          <w:b/>
          <w:sz w:val="32"/>
          <w:szCs w:val="32"/>
        </w:rPr>
      </w:pPr>
      <w:r>
        <w:rPr>
          <w:rFonts w:hint="eastAsia" w:ascii="仿宋" w:hAnsi="仿宋" w:eastAsia="仿宋" w:cs="Times New Roman"/>
          <w:b/>
          <w:sz w:val="32"/>
          <w:szCs w:val="32"/>
        </w:rPr>
        <w:t>（一）“三公”经费财政拨款支出决算总体情况说明</w:t>
      </w:r>
    </w:p>
    <w:p w14:paraId="16C57031">
      <w:pPr>
        <w:suppressAutoHyphens/>
        <w:spacing w:line="600" w:lineRule="exact"/>
        <w:ind w:firstLine="640"/>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年度“三公”经费财政拨款支出决算为</w:t>
      </w:r>
      <w:r>
        <w:rPr>
          <w:rFonts w:ascii="仿宋" w:hAnsi="仿宋" w:eastAsia="仿宋" w:cs="Times New Roman"/>
          <w:sz w:val="32"/>
          <w:szCs w:val="32"/>
        </w:rPr>
        <w:t>0</w:t>
      </w:r>
      <w:r>
        <w:rPr>
          <w:rFonts w:hint="eastAsia" w:ascii="仿宋" w:hAnsi="仿宋" w:eastAsia="仿宋" w:cs="Times New Roman"/>
          <w:sz w:val="32"/>
          <w:szCs w:val="32"/>
        </w:rPr>
        <w:t>万元，完成预算</w:t>
      </w:r>
      <w:r>
        <w:rPr>
          <w:rFonts w:ascii="仿宋" w:hAnsi="仿宋" w:eastAsia="仿宋" w:cs="Times New Roman"/>
          <w:sz w:val="32"/>
          <w:szCs w:val="32"/>
        </w:rPr>
        <w:t>0%</w:t>
      </w:r>
      <w:r>
        <w:rPr>
          <w:rFonts w:hint="eastAsia" w:ascii="仿宋" w:hAnsi="仿宋" w:eastAsia="仿宋" w:cs="Times New Roman"/>
          <w:sz w:val="32"/>
          <w:szCs w:val="32"/>
        </w:rPr>
        <w:t>，与上年度保持一致。</w:t>
      </w:r>
    </w:p>
    <w:p w14:paraId="716DB975">
      <w:pPr>
        <w:suppressAutoHyphens/>
        <w:spacing w:line="600" w:lineRule="exact"/>
        <w:ind w:firstLine="640"/>
        <w:outlineLvl w:val="2"/>
        <w:rPr>
          <w:rFonts w:ascii="仿宋" w:hAnsi="仿宋" w:eastAsia="仿宋" w:cs="Times New Roman"/>
          <w:b/>
          <w:sz w:val="32"/>
          <w:szCs w:val="32"/>
        </w:rPr>
      </w:pPr>
      <w:r>
        <w:rPr>
          <w:rFonts w:hint="eastAsia" w:ascii="仿宋" w:hAnsi="仿宋" w:eastAsia="仿宋" w:cs="Times New Roman"/>
          <w:b/>
          <w:sz w:val="32"/>
          <w:szCs w:val="32"/>
        </w:rPr>
        <w:t>（二）“三公”经费财政拨款支出决算具体情况说明</w:t>
      </w:r>
    </w:p>
    <w:p w14:paraId="249034DA">
      <w:pPr>
        <w:suppressAutoHyphens/>
        <w:spacing w:line="600" w:lineRule="exact"/>
        <w:ind w:firstLine="640"/>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年度“三公”经费财政拨款支出决算中，因公出国（境）费支出决算</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；公务用车购置及运行维护费支出决算</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；公务接待费支出决算</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。具体情况如下：</w:t>
      </w:r>
    </w:p>
    <w:p w14:paraId="2191ACA8">
      <w:pPr>
        <w:suppressAutoHyphens/>
        <w:spacing w:line="600" w:lineRule="exact"/>
        <w:ind w:firstLine="640"/>
        <w:rPr>
          <w:rFonts w:ascii="仿宋_GB2312" w:hAnsi="Calibri" w:eastAsia="仿宋_GB2312" w:cs="Times New Roman"/>
          <w:b/>
          <w:sz w:val="32"/>
          <w:szCs w:val="32"/>
        </w:rPr>
      </w:pPr>
      <w:r>
        <w:rPr>
          <w:rFonts w:ascii="仿宋_GB2312" w:hAnsi="Calibri" w:eastAsia="仿宋_GB2312" w:cs="Times New Roman"/>
          <w:b/>
          <w:sz w:val="32"/>
          <w:szCs w:val="32"/>
        </w:rPr>
        <w:t>1.</w:t>
      </w:r>
      <w:r>
        <w:rPr>
          <w:rFonts w:hint="eastAsia" w:ascii="仿宋_GB2312" w:hAnsi="Calibri" w:eastAsia="仿宋_GB2312" w:cs="Times New Roman"/>
          <w:b/>
          <w:sz w:val="32"/>
          <w:szCs w:val="32"/>
        </w:rPr>
        <w:t>因公出国（境）经费支出</w:t>
      </w:r>
      <w:r>
        <w:rPr>
          <w:rFonts w:ascii="仿宋_GB2312" w:hAnsi="Calibri" w:eastAsia="仿宋_GB2312" w:cs="Times New Roman"/>
          <w:sz w:val="32"/>
          <w:szCs w:val="32"/>
        </w:rPr>
        <w:t>0</w:t>
      </w:r>
      <w:r>
        <w:rPr>
          <w:rFonts w:hint="eastAsia" w:ascii="仿宋_GB2312" w:hAnsi="Calibri" w:eastAsia="仿宋_GB2312" w:cs="Times New Roman"/>
          <w:sz w:val="32"/>
          <w:szCs w:val="32"/>
        </w:rPr>
        <w:t>万元，</w:t>
      </w:r>
      <w:r>
        <w:rPr>
          <w:rFonts w:hint="eastAsia" w:ascii="仿宋" w:hAnsi="仿宋" w:eastAsia="仿宋" w:cs="Times New Roman"/>
          <w:bCs/>
          <w:sz w:val="32"/>
          <w:szCs w:val="32"/>
        </w:rPr>
        <w:t>完成预算</w:t>
      </w:r>
      <w:r>
        <w:rPr>
          <w:rFonts w:ascii="仿宋" w:hAnsi="仿宋" w:eastAsia="仿宋" w:cs="Times New Roman"/>
          <w:bCs/>
          <w:sz w:val="32"/>
          <w:szCs w:val="32"/>
        </w:rPr>
        <w:t>0%</w:t>
      </w:r>
      <w:r>
        <w:rPr>
          <w:rFonts w:hint="eastAsia" w:ascii="仿宋" w:hAnsi="仿宋" w:eastAsia="仿宋" w:cs="Times New Roman"/>
          <w:bCs/>
          <w:sz w:val="32"/>
          <w:szCs w:val="32"/>
        </w:rPr>
        <w:t>。</w:t>
      </w:r>
      <w:r>
        <w:rPr>
          <w:rFonts w:hint="eastAsia" w:ascii="仿宋_GB2312" w:hAnsi="Calibri" w:eastAsia="仿宋_GB2312" w:cs="Times New Roman"/>
          <w:sz w:val="32"/>
          <w:szCs w:val="32"/>
        </w:rPr>
        <w:t>全年安排因公出国（境）团组</w:t>
      </w:r>
      <w:r>
        <w:rPr>
          <w:rFonts w:ascii="仿宋_GB2312" w:hAnsi="Calibri" w:eastAsia="仿宋_GB2312" w:cs="Times New Roman"/>
          <w:sz w:val="32"/>
          <w:szCs w:val="32"/>
        </w:rPr>
        <w:t>0</w:t>
      </w:r>
      <w:r>
        <w:rPr>
          <w:rFonts w:hint="eastAsia" w:ascii="仿宋_GB2312" w:hAnsi="Calibri" w:eastAsia="仿宋_GB2312" w:cs="Times New Roman"/>
          <w:sz w:val="32"/>
          <w:szCs w:val="32"/>
        </w:rPr>
        <w:t>次，出国（境）</w:t>
      </w:r>
      <w:r>
        <w:rPr>
          <w:rFonts w:ascii="仿宋_GB2312" w:hAnsi="Calibri" w:eastAsia="仿宋_GB2312" w:cs="Times New Roman"/>
          <w:sz w:val="32"/>
          <w:szCs w:val="32"/>
        </w:rPr>
        <w:t>0</w:t>
      </w:r>
      <w:r>
        <w:rPr>
          <w:rFonts w:hint="eastAsia" w:ascii="仿宋_GB2312" w:hAnsi="Calibri" w:eastAsia="仿宋_GB2312" w:cs="Times New Roman"/>
          <w:sz w:val="32"/>
          <w:szCs w:val="32"/>
        </w:rPr>
        <w:t>人。因公出国（境）支出决算与2022年度保持一致。</w:t>
      </w:r>
    </w:p>
    <w:p w14:paraId="48469D08">
      <w:pPr>
        <w:suppressAutoHyphens/>
        <w:spacing w:line="600" w:lineRule="exact"/>
        <w:ind w:firstLine="640"/>
        <w:rPr>
          <w:rFonts w:ascii="仿宋_GB2312" w:hAnsi="Calibri" w:eastAsia="仿宋_GB2312" w:cs="Times New Roman"/>
          <w:b/>
          <w:sz w:val="32"/>
          <w:szCs w:val="32"/>
        </w:rPr>
      </w:pPr>
      <w:r>
        <w:rPr>
          <w:rFonts w:ascii="仿宋_GB2312" w:hAnsi="Calibri" w:eastAsia="仿宋_GB2312" w:cs="Times New Roman"/>
          <w:b/>
          <w:sz w:val="32"/>
          <w:szCs w:val="32"/>
        </w:rPr>
        <w:t>2.</w:t>
      </w:r>
      <w:r>
        <w:rPr>
          <w:rFonts w:hint="eastAsia" w:ascii="仿宋_GB2312" w:hAnsi="Calibri" w:eastAsia="仿宋_GB2312" w:cs="Times New Roman"/>
          <w:b/>
          <w:sz w:val="32"/>
          <w:szCs w:val="32"/>
        </w:rPr>
        <w:t>公务用车购置及运行维护费支出</w:t>
      </w:r>
      <w:r>
        <w:rPr>
          <w:rFonts w:ascii="仿宋_GB2312" w:hAnsi="Calibri" w:eastAsia="仿宋_GB2312" w:cs="Times New Roman"/>
          <w:sz w:val="32"/>
          <w:szCs w:val="32"/>
        </w:rPr>
        <w:t>0</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eastAsia="zh-CN"/>
        </w:rPr>
        <w:t>，</w:t>
      </w:r>
      <w:r>
        <w:rPr>
          <w:rFonts w:hint="eastAsia" w:ascii="仿宋" w:hAnsi="仿宋" w:eastAsia="仿宋" w:cs="Times New Roman"/>
          <w:bCs/>
          <w:sz w:val="32"/>
          <w:szCs w:val="32"/>
        </w:rPr>
        <w:t>完成预算</w:t>
      </w:r>
      <w:r>
        <w:rPr>
          <w:rFonts w:ascii="仿宋" w:hAnsi="仿宋" w:eastAsia="仿宋" w:cs="Times New Roman"/>
          <w:bCs/>
          <w:sz w:val="32"/>
          <w:szCs w:val="32"/>
        </w:rPr>
        <w:t>0%</w:t>
      </w:r>
      <w:r>
        <w:rPr>
          <w:rFonts w:hint="eastAsia" w:ascii="仿宋" w:hAnsi="仿宋" w:eastAsia="仿宋" w:cs="Times New Roman"/>
          <w:bCs/>
          <w:sz w:val="32"/>
          <w:szCs w:val="32"/>
        </w:rPr>
        <w:t>。</w:t>
      </w:r>
      <w:r>
        <w:rPr>
          <w:rFonts w:hint="eastAsia" w:ascii="仿宋_GB2312" w:hAnsi="Calibri" w:eastAsia="仿宋_GB2312" w:cs="Times New Roman"/>
          <w:sz w:val="32"/>
          <w:szCs w:val="32"/>
        </w:rPr>
        <w:t>公务用车购置及运行维护费支出决算与202</w:t>
      </w:r>
      <w:r>
        <w:rPr>
          <w:rFonts w:hint="eastAsia" w:ascii="仿宋_GB2312" w:hAnsi="Calibri" w:eastAsia="仿宋_GB2312" w:cs="Times New Roman"/>
          <w:sz w:val="32"/>
          <w:szCs w:val="32"/>
          <w:lang w:val="en-US" w:eastAsia="zh-CN"/>
        </w:rPr>
        <w:t>3</w:t>
      </w:r>
      <w:r>
        <w:rPr>
          <w:rFonts w:hint="eastAsia" w:ascii="仿宋_GB2312" w:hAnsi="Calibri" w:eastAsia="仿宋_GB2312" w:cs="Times New Roman"/>
          <w:sz w:val="32"/>
          <w:szCs w:val="32"/>
        </w:rPr>
        <w:t>年度保持一致。</w:t>
      </w:r>
    </w:p>
    <w:p w14:paraId="2CD46132">
      <w:pPr>
        <w:suppressAutoHyphens/>
        <w:spacing w:line="600" w:lineRule="exact"/>
        <w:ind w:firstLine="640" w:firstLineChars="200"/>
        <w:rPr>
          <w:rFonts w:ascii="仿宋_GB2312" w:hAnsi="Calibri" w:eastAsia="仿宋_GB2312" w:cs="Times New Roman"/>
          <w:b/>
          <w:sz w:val="32"/>
          <w:szCs w:val="32"/>
        </w:rPr>
      </w:pPr>
      <w:r>
        <w:rPr>
          <w:rFonts w:hint="eastAsia" w:ascii="仿宋_GB2312" w:hAnsi="Calibri" w:eastAsia="仿宋_GB2312" w:cs="Times New Roman"/>
          <w:sz w:val="32"/>
          <w:szCs w:val="32"/>
        </w:rPr>
        <w:t>其中：</w:t>
      </w:r>
      <w:r>
        <w:rPr>
          <w:rFonts w:hint="eastAsia" w:ascii="仿宋_GB2312" w:hAnsi="Calibri" w:eastAsia="仿宋_GB2312" w:cs="Times New Roman"/>
          <w:b/>
          <w:sz w:val="32"/>
          <w:szCs w:val="32"/>
        </w:rPr>
        <w:t>公务用车购置支出</w:t>
      </w:r>
      <w:r>
        <w:rPr>
          <w:rFonts w:ascii="仿宋_GB2312" w:hAnsi="Calibri" w:eastAsia="仿宋_GB2312" w:cs="Times New Roman"/>
          <w:sz w:val="32"/>
          <w:szCs w:val="32"/>
        </w:rPr>
        <w:t>0</w:t>
      </w:r>
      <w:r>
        <w:rPr>
          <w:rFonts w:hint="eastAsia" w:ascii="仿宋_GB2312" w:hAnsi="Calibri" w:eastAsia="仿宋_GB2312" w:cs="Times New Roman"/>
          <w:sz w:val="32"/>
          <w:szCs w:val="32"/>
        </w:rPr>
        <w:t>万元。全年按规定更新购置公务用车</w:t>
      </w:r>
      <w:r>
        <w:rPr>
          <w:rFonts w:ascii="仿宋_GB2312" w:hAnsi="Calibri" w:eastAsia="仿宋_GB2312" w:cs="Times New Roman"/>
          <w:sz w:val="32"/>
          <w:szCs w:val="32"/>
        </w:rPr>
        <w:t>0</w:t>
      </w:r>
      <w:r>
        <w:rPr>
          <w:rFonts w:hint="eastAsia" w:ascii="仿宋_GB2312" w:hAnsi="Calibri" w:eastAsia="仿宋_GB2312" w:cs="Times New Roman"/>
          <w:sz w:val="32"/>
          <w:szCs w:val="32"/>
        </w:rPr>
        <w:t>辆，其中：轿车</w:t>
      </w:r>
      <w:r>
        <w:rPr>
          <w:rFonts w:ascii="仿宋_GB2312" w:hAnsi="Calibri" w:eastAsia="仿宋_GB2312" w:cs="Times New Roman"/>
          <w:sz w:val="32"/>
          <w:szCs w:val="32"/>
        </w:rPr>
        <w:t>0</w:t>
      </w:r>
      <w:r>
        <w:rPr>
          <w:rFonts w:hint="eastAsia" w:ascii="仿宋_GB2312" w:hAnsi="Calibri" w:eastAsia="仿宋_GB2312" w:cs="Times New Roman"/>
          <w:sz w:val="32"/>
          <w:szCs w:val="32"/>
        </w:rPr>
        <w:t>辆、金额</w:t>
      </w:r>
      <w:r>
        <w:rPr>
          <w:rFonts w:ascii="仿宋_GB2312" w:hAnsi="Calibri" w:eastAsia="仿宋_GB2312" w:cs="Times New Roman"/>
          <w:sz w:val="32"/>
          <w:szCs w:val="32"/>
        </w:rPr>
        <w:t>0</w:t>
      </w:r>
      <w:r>
        <w:rPr>
          <w:rFonts w:hint="eastAsia" w:ascii="仿宋_GB2312" w:hAnsi="Calibri" w:eastAsia="仿宋_GB2312" w:cs="Times New Roman"/>
          <w:sz w:val="32"/>
          <w:szCs w:val="32"/>
        </w:rPr>
        <w:t>万元，越野车</w:t>
      </w:r>
      <w:r>
        <w:rPr>
          <w:rFonts w:ascii="仿宋_GB2312" w:hAnsi="Calibri" w:eastAsia="仿宋_GB2312" w:cs="Times New Roman"/>
          <w:sz w:val="32"/>
          <w:szCs w:val="32"/>
        </w:rPr>
        <w:t>0</w:t>
      </w:r>
      <w:r>
        <w:rPr>
          <w:rFonts w:hint="eastAsia" w:ascii="仿宋_GB2312" w:hAnsi="Calibri" w:eastAsia="仿宋_GB2312" w:cs="Times New Roman"/>
          <w:sz w:val="32"/>
          <w:szCs w:val="32"/>
        </w:rPr>
        <w:t>辆、金额</w:t>
      </w:r>
      <w:r>
        <w:rPr>
          <w:rFonts w:ascii="仿宋_GB2312" w:hAnsi="Calibri" w:eastAsia="仿宋_GB2312" w:cs="Times New Roman"/>
          <w:sz w:val="32"/>
          <w:szCs w:val="32"/>
        </w:rPr>
        <w:t>0</w:t>
      </w:r>
      <w:r>
        <w:rPr>
          <w:rFonts w:hint="eastAsia" w:ascii="仿宋_GB2312" w:hAnsi="Calibri" w:eastAsia="仿宋_GB2312" w:cs="Times New Roman"/>
          <w:sz w:val="32"/>
          <w:szCs w:val="32"/>
        </w:rPr>
        <w:t>万元，载客汽车</w:t>
      </w:r>
      <w:r>
        <w:rPr>
          <w:rFonts w:ascii="仿宋_GB2312" w:hAnsi="Calibri" w:eastAsia="仿宋_GB2312" w:cs="Times New Roman"/>
          <w:sz w:val="32"/>
          <w:szCs w:val="32"/>
        </w:rPr>
        <w:t>0</w:t>
      </w:r>
      <w:r>
        <w:rPr>
          <w:rFonts w:hint="eastAsia" w:ascii="仿宋_GB2312" w:hAnsi="Calibri" w:eastAsia="仿宋_GB2312" w:cs="Times New Roman"/>
          <w:sz w:val="32"/>
          <w:szCs w:val="32"/>
        </w:rPr>
        <w:t>辆、金额</w:t>
      </w:r>
      <w:r>
        <w:rPr>
          <w:rFonts w:ascii="仿宋_GB2312" w:hAnsi="Calibri" w:eastAsia="仿宋_GB2312" w:cs="Times New Roman"/>
          <w:sz w:val="32"/>
          <w:szCs w:val="32"/>
        </w:rPr>
        <w:t>0</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rPr>
        <w:t>截至202</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年</w:t>
      </w:r>
      <w:r>
        <w:rPr>
          <w:rFonts w:ascii="仿宋_GB2312" w:hAnsi="Calibri" w:eastAsia="仿宋_GB2312" w:cs="Times New Roman"/>
          <w:sz w:val="32"/>
          <w:szCs w:val="32"/>
        </w:rPr>
        <w:t>12</w:t>
      </w:r>
      <w:r>
        <w:rPr>
          <w:rFonts w:hint="eastAsia" w:ascii="仿宋_GB2312" w:hAnsi="Calibri" w:eastAsia="仿宋_GB2312" w:cs="Times New Roman"/>
          <w:sz w:val="32"/>
          <w:szCs w:val="32"/>
        </w:rPr>
        <w:t>月31日，单位共有公务用车</w:t>
      </w:r>
      <w:r>
        <w:rPr>
          <w:rFonts w:ascii="仿宋_GB2312" w:hAnsi="Calibri" w:eastAsia="仿宋_GB2312" w:cs="Times New Roman"/>
          <w:sz w:val="32"/>
          <w:szCs w:val="32"/>
        </w:rPr>
        <w:t>0</w:t>
      </w:r>
      <w:r>
        <w:rPr>
          <w:rFonts w:hint="eastAsia" w:ascii="仿宋_GB2312" w:hAnsi="Calibri" w:eastAsia="仿宋_GB2312" w:cs="Times New Roman"/>
          <w:sz w:val="32"/>
          <w:szCs w:val="32"/>
        </w:rPr>
        <w:t>辆，其中：轿车</w:t>
      </w:r>
      <w:r>
        <w:rPr>
          <w:rFonts w:ascii="仿宋_GB2312" w:hAnsi="Calibri" w:eastAsia="仿宋_GB2312" w:cs="Times New Roman"/>
          <w:sz w:val="32"/>
          <w:szCs w:val="32"/>
        </w:rPr>
        <w:t>0</w:t>
      </w:r>
      <w:r>
        <w:rPr>
          <w:rFonts w:hint="eastAsia" w:ascii="仿宋_GB2312" w:hAnsi="Calibri" w:eastAsia="仿宋_GB2312" w:cs="Times New Roman"/>
          <w:sz w:val="32"/>
          <w:szCs w:val="32"/>
        </w:rPr>
        <w:t>辆、越野车</w:t>
      </w:r>
      <w:r>
        <w:rPr>
          <w:rFonts w:ascii="仿宋_GB2312" w:hAnsi="Calibri" w:eastAsia="仿宋_GB2312" w:cs="Times New Roman"/>
          <w:sz w:val="32"/>
          <w:szCs w:val="32"/>
        </w:rPr>
        <w:t>0</w:t>
      </w:r>
      <w:r>
        <w:rPr>
          <w:rFonts w:hint="eastAsia" w:ascii="仿宋_GB2312" w:hAnsi="Calibri" w:eastAsia="仿宋_GB2312" w:cs="Times New Roman"/>
          <w:sz w:val="32"/>
          <w:szCs w:val="32"/>
        </w:rPr>
        <w:t>辆、载客汽车</w:t>
      </w:r>
      <w:r>
        <w:rPr>
          <w:rFonts w:ascii="仿宋_GB2312" w:hAnsi="Calibri" w:eastAsia="仿宋_GB2312" w:cs="Times New Roman"/>
          <w:sz w:val="32"/>
          <w:szCs w:val="32"/>
        </w:rPr>
        <w:t>0</w:t>
      </w:r>
      <w:r>
        <w:rPr>
          <w:rFonts w:hint="eastAsia" w:ascii="仿宋_GB2312" w:hAnsi="Calibri" w:eastAsia="仿宋_GB2312" w:cs="Times New Roman"/>
          <w:sz w:val="32"/>
          <w:szCs w:val="32"/>
        </w:rPr>
        <w:t>辆。</w:t>
      </w:r>
    </w:p>
    <w:p w14:paraId="195097AD">
      <w:pPr>
        <w:suppressAutoHyphens/>
        <w:spacing w:line="600" w:lineRule="exact"/>
        <w:ind w:firstLine="640"/>
        <w:rPr>
          <w:rFonts w:hint="eastAsia" w:ascii="仿宋_GB2312" w:hAnsi="Calibri" w:eastAsia="仿宋_GB2312" w:cs="Times New Roman"/>
          <w:sz w:val="32"/>
          <w:szCs w:val="32"/>
        </w:rPr>
      </w:pPr>
      <w:r>
        <w:rPr>
          <w:rFonts w:hint="eastAsia" w:ascii="仿宋_GB2312" w:hAnsi="Calibri" w:eastAsia="仿宋_GB2312" w:cs="Times New Roman"/>
          <w:b/>
          <w:sz w:val="32"/>
          <w:szCs w:val="32"/>
          <w:lang w:val="en-US" w:eastAsia="zh-CN"/>
        </w:rPr>
        <w:t>3.</w:t>
      </w:r>
      <w:r>
        <w:rPr>
          <w:rFonts w:hint="eastAsia" w:ascii="仿宋_GB2312" w:hAnsi="Calibri" w:eastAsia="仿宋_GB2312" w:cs="Times New Roman"/>
          <w:b/>
          <w:sz w:val="32"/>
          <w:szCs w:val="32"/>
        </w:rPr>
        <w:t>公务用车运行维护费支出</w:t>
      </w:r>
      <w:r>
        <w:rPr>
          <w:rFonts w:ascii="仿宋_GB2312" w:hAnsi="Calibri" w:eastAsia="仿宋_GB2312" w:cs="Times New Roman"/>
          <w:sz w:val="32"/>
          <w:szCs w:val="32"/>
        </w:rPr>
        <w:t>0</w:t>
      </w:r>
      <w:r>
        <w:rPr>
          <w:rFonts w:hint="eastAsia" w:ascii="仿宋_GB2312" w:hAnsi="Calibri" w:eastAsia="仿宋_GB2312" w:cs="Times New Roman"/>
          <w:sz w:val="32"/>
          <w:szCs w:val="32"/>
        </w:rPr>
        <w:t>万元。</w:t>
      </w:r>
    </w:p>
    <w:p w14:paraId="3C781DF5">
      <w:pPr>
        <w:numPr>
          <w:ilvl w:val="0"/>
          <w:numId w:val="0"/>
        </w:numPr>
        <w:suppressAutoHyphens/>
        <w:spacing w:line="600" w:lineRule="exact"/>
        <w:ind w:firstLine="643" w:firstLineChars="200"/>
        <w:rPr>
          <w:rFonts w:hint="eastAsia" w:ascii="仿宋_GB2312" w:hAnsi="Calibri" w:eastAsia="仿宋_GB2312" w:cs="Times New Roman"/>
          <w:sz w:val="32"/>
          <w:szCs w:val="32"/>
          <w:lang w:eastAsia="zh-CN"/>
        </w:rPr>
      </w:pPr>
      <w:r>
        <w:rPr>
          <w:rFonts w:hint="eastAsia" w:ascii="仿宋_GB2312" w:hAnsi="Calibri" w:eastAsia="仿宋_GB2312" w:cs="Times New Roman"/>
          <w:b/>
          <w:sz w:val="32"/>
          <w:szCs w:val="32"/>
          <w:lang w:val="en-US" w:eastAsia="zh-CN"/>
        </w:rPr>
        <w:t>4.</w:t>
      </w:r>
      <w:r>
        <w:rPr>
          <w:rFonts w:hint="eastAsia" w:ascii="仿宋_GB2312" w:hAnsi="Calibri" w:eastAsia="仿宋_GB2312" w:cs="Times New Roman"/>
          <w:b/>
          <w:sz w:val="32"/>
          <w:szCs w:val="32"/>
        </w:rPr>
        <w:t>公务接待费支出</w:t>
      </w:r>
      <w:r>
        <w:rPr>
          <w:rFonts w:ascii="仿宋_GB2312" w:hAnsi="Calibri" w:eastAsia="仿宋_GB2312" w:cs="Times New Roman"/>
          <w:sz w:val="32"/>
          <w:szCs w:val="32"/>
        </w:rPr>
        <w:t>0</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eastAsia="zh-CN"/>
        </w:rPr>
        <w:t>。</w:t>
      </w:r>
    </w:p>
    <w:p w14:paraId="0D2577D8">
      <w:pPr>
        <w:numPr>
          <w:ilvl w:val="0"/>
          <w:numId w:val="0"/>
        </w:numPr>
        <w:suppressAutoHyphens/>
        <w:spacing w:line="600" w:lineRule="exact"/>
        <w:ind w:firstLine="643" w:firstLineChars="200"/>
        <w:rPr>
          <w:rFonts w:ascii="仿宋_GB2312" w:hAnsi="Calibri" w:eastAsia="仿宋_GB2312" w:cs="Times New Roman"/>
          <w:sz w:val="32"/>
          <w:szCs w:val="32"/>
        </w:rPr>
      </w:pPr>
      <w:r>
        <w:rPr>
          <w:rFonts w:hint="eastAsia" w:ascii="仿宋" w:hAnsi="仿宋" w:eastAsia="仿宋" w:cs="Times New Roman"/>
          <w:b/>
          <w:sz w:val="32"/>
          <w:szCs w:val="32"/>
          <w:lang w:val="en-US" w:eastAsia="zh-CN"/>
        </w:rPr>
        <w:t>5.</w:t>
      </w:r>
      <w:r>
        <w:rPr>
          <w:rFonts w:hint="eastAsia" w:ascii="仿宋" w:hAnsi="仿宋" w:eastAsia="仿宋" w:cs="Times New Roman"/>
          <w:b/>
          <w:sz w:val="32"/>
          <w:szCs w:val="32"/>
        </w:rPr>
        <w:t>国内公务接待支出</w:t>
      </w:r>
      <w:r>
        <w:rPr>
          <w:rFonts w:ascii="仿宋" w:hAnsi="仿宋" w:eastAsia="仿宋" w:cs="Times New Roman"/>
          <w:sz w:val="32"/>
          <w:szCs w:val="32"/>
        </w:rPr>
        <w:t>0</w:t>
      </w:r>
      <w:r>
        <w:rPr>
          <w:rFonts w:hint="eastAsia" w:ascii="仿宋_GB2312" w:hAnsi="Calibri" w:eastAsia="仿宋_GB2312" w:cs="Times New Roman"/>
          <w:sz w:val="32"/>
          <w:szCs w:val="32"/>
        </w:rPr>
        <w:t>万元。</w:t>
      </w:r>
    </w:p>
    <w:p w14:paraId="39F4A624">
      <w:pPr>
        <w:suppressAutoHyphens/>
        <w:spacing w:line="600" w:lineRule="exact"/>
        <w:ind w:firstLine="643" w:firstLineChars="200"/>
        <w:rPr>
          <w:rFonts w:hint="eastAsia" w:ascii="仿宋_GB2312" w:hAnsi="Calibri" w:eastAsia="仿宋_GB2312" w:cs="Times New Roman"/>
          <w:sz w:val="32"/>
          <w:szCs w:val="32"/>
        </w:rPr>
      </w:pPr>
      <w:r>
        <w:rPr>
          <w:rFonts w:hint="eastAsia" w:ascii="仿宋" w:hAnsi="仿宋" w:eastAsia="仿宋" w:cs="Times New Roman"/>
          <w:b/>
          <w:sz w:val="32"/>
          <w:szCs w:val="32"/>
        </w:rPr>
        <w:t>外事接待支出</w:t>
      </w:r>
      <w:r>
        <w:rPr>
          <w:rFonts w:ascii="仿宋" w:hAnsi="仿宋" w:eastAsia="仿宋" w:cs="Times New Roman"/>
          <w:sz w:val="32"/>
          <w:szCs w:val="32"/>
        </w:rPr>
        <w:t>0</w:t>
      </w:r>
      <w:r>
        <w:rPr>
          <w:rFonts w:hint="eastAsia" w:ascii="仿宋_GB2312" w:hAnsi="Calibri" w:eastAsia="仿宋_GB2312" w:cs="Times New Roman"/>
          <w:sz w:val="32"/>
          <w:szCs w:val="32"/>
        </w:rPr>
        <w:t>万元。</w:t>
      </w:r>
    </w:p>
    <w:p w14:paraId="28D8EA29">
      <w:pPr>
        <w:suppressAutoHyphens/>
        <w:spacing w:line="600" w:lineRule="exact"/>
        <w:ind w:firstLine="640"/>
        <w:outlineLvl w:val="1"/>
        <w:rPr>
          <w:rFonts w:ascii="黑体" w:hAnsi="黑体" w:eastAsia="黑体" w:cs="Times New Roman"/>
          <w:b/>
          <w:bCs/>
          <w:sz w:val="32"/>
          <w:szCs w:val="32"/>
        </w:rPr>
      </w:pPr>
      <w:r>
        <w:rPr>
          <w:rFonts w:hint="eastAsia" w:ascii="黑体" w:hAnsi="Calibri" w:eastAsia="黑体" w:cs="Times New Roman"/>
          <w:sz w:val="32"/>
          <w:szCs w:val="32"/>
        </w:rPr>
        <w:t>八、</w:t>
      </w:r>
      <w:r>
        <w:rPr>
          <w:rFonts w:hint="eastAsia" w:ascii="黑体" w:hAnsi="黑体" w:eastAsia="黑体" w:cs="Times New Roman"/>
          <w:bCs/>
          <w:sz w:val="32"/>
          <w:szCs w:val="32"/>
        </w:rPr>
        <w:t>政府性基金预算支出决算情况说明</w:t>
      </w:r>
    </w:p>
    <w:p w14:paraId="0E46EFE3">
      <w:pPr>
        <w:suppressAutoHyphens/>
        <w:spacing w:line="600" w:lineRule="exact"/>
        <w:ind w:firstLine="640"/>
        <w:rPr>
          <w:rFonts w:hint="eastAsia" w:ascii="仿宋_GB2312" w:hAnsi="Calibri" w:eastAsia="仿宋_GB2312" w:cs="Times New Roman"/>
          <w:sz w:val="32"/>
          <w:szCs w:val="32"/>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年度政府性基金预算财政拨款支出</w:t>
      </w:r>
      <w:r>
        <w:rPr>
          <w:rFonts w:ascii="仿宋_GB2312" w:hAnsi="Calibri" w:eastAsia="仿宋_GB2312" w:cs="Times New Roman"/>
          <w:sz w:val="32"/>
          <w:szCs w:val="32"/>
        </w:rPr>
        <w:t>0</w:t>
      </w:r>
      <w:r>
        <w:rPr>
          <w:rFonts w:hint="eastAsia" w:ascii="仿宋_GB2312" w:hAnsi="Calibri" w:eastAsia="仿宋_GB2312" w:cs="Times New Roman"/>
          <w:sz w:val="32"/>
          <w:szCs w:val="32"/>
        </w:rPr>
        <w:t>万元。</w:t>
      </w:r>
    </w:p>
    <w:p w14:paraId="67EFE7FF">
      <w:pPr>
        <w:suppressAutoHyphens/>
        <w:spacing w:line="600" w:lineRule="exact"/>
        <w:ind w:firstLine="640" w:firstLineChars="200"/>
        <w:outlineLvl w:val="1"/>
        <w:rPr>
          <w:rFonts w:ascii="黑体" w:hAnsi="黑体" w:eastAsia="黑体" w:cs="Times New Roman"/>
          <w:bCs/>
          <w:sz w:val="32"/>
          <w:szCs w:val="32"/>
        </w:rPr>
      </w:pPr>
      <w:r>
        <w:rPr>
          <w:rFonts w:hint="eastAsia" w:ascii="黑体" w:hAnsi="黑体" w:eastAsia="黑体" w:cs="Times New Roman"/>
          <w:bCs/>
          <w:sz w:val="32"/>
          <w:szCs w:val="32"/>
        </w:rPr>
        <w:t>九、国有资本经营预算支出决算情况说明</w:t>
      </w:r>
    </w:p>
    <w:p w14:paraId="3875BFEE">
      <w:pPr>
        <w:suppressAutoHyphens/>
        <w:spacing w:line="600" w:lineRule="exact"/>
        <w:ind w:firstLine="640"/>
        <w:rPr>
          <w:rFonts w:hint="eastAsia" w:ascii="仿宋_GB2312" w:hAnsi="Calibri" w:eastAsia="仿宋_GB2312" w:cs="Times New Roman"/>
          <w:sz w:val="32"/>
          <w:szCs w:val="32"/>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年度国有资本经营预算财政拨款支出</w:t>
      </w:r>
      <w:r>
        <w:rPr>
          <w:rFonts w:ascii="仿宋_GB2312" w:hAnsi="Calibri" w:eastAsia="仿宋_GB2312" w:cs="Times New Roman"/>
          <w:sz w:val="32"/>
          <w:szCs w:val="32"/>
        </w:rPr>
        <w:t>0</w:t>
      </w:r>
      <w:r>
        <w:rPr>
          <w:rFonts w:hint="eastAsia" w:ascii="仿宋_GB2312" w:hAnsi="Calibri" w:eastAsia="仿宋_GB2312" w:cs="Times New Roman"/>
          <w:sz w:val="32"/>
          <w:szCs w:val="32"/>
        </w:rPr>
        <w:t>万元。</w:t>
      </w:r>
    </w:p>
    <w:p w14:paraId="636940E5">
      <w:pPr>
        <w:suppressAutoHyphens/>
        <w:spacing w:line="600" w:lineRule="exact"/>
        <w:ind w:firstLine="640" w:firstLineChars="200"/>
        <w:outlineLvl w:val="1"/>
        <w:rPr>
          <w:rFonts w:hint="eastAsia" w:ascii="黑体" w:hAnsi="黑体" w:eastAsia="黑体" w:cs="Times New Roman"/>
          <w:bCs/>
          <w:sz w:val="32"/>
          <w:szCs w:val="32"/>
        </w:rPr>
      </w:pPr>
      <w:r>
        <w:rPr>
          <w:rFonts w:hint="eastAsia" w:ascii="黑体" w:hAnsi="黑体" w:eastAsia="黑体" w:cs="Times New Roman"/>
          <w:bCs/>
          <w:sz w:val="32"/>
          <w:szCs w:val="32"/>
        </w:rPr>
        <w:t>十、其他重要事项的情况说明</w:t>
      </w:r>
    </w:p>
    <w:p w14:paraId="6F8B1A4A">
      <w:pPr>
        <w:suppressAutoHyphens/>
        <w:spacing w:line="600" w:lineRule="exact"/>
        <w:ind w:firstLine="643" w:firstLineChars="200"/>
        <w:outlineLvl w:val="2"/>
        <w:rPr>
          <w:rFonts w:ascii="仿宋" w:hAnsi="仿宋" w:eastAsia="仿宋" w:cs="Times New Roman"/>
          <w:sz w:val="32"/>
          <w:szCs w:val="32"/>
        </w:rPr>
      </w:pPr>
      <w:r>
        <w:rPr>
          <w:rFonts w:hint="eastAsia" w:ascii="仿宋" w:hAnsi="仿宋" w:eastAsia="仿宋" w:cs="Times New Roman"/>
          <w:b/>
          <w:sz w:val="32"/>
          <w:szCs w:val="32"/>
        </w:rPr>
        <w:t>（一）机关运行经费支出情况</w:t>
      </w:r>
    </w:p>
    <w:p w14:paraId="063CE844">
      <w:pPr>
        <w:suppressAutoHyphens/>
        <w:spacing w:line="600" w:lineRule="exact"/>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年度，政协委员信息服务中心机关运行经费支出</w:t>
      </w:r>
      <w:r>
        <w:rPr>
          <w:rFonts w:hint="eastAsia" w:ascii="仿宋_GB2312" w:hAnsi="Calibri" w:eastAsia="仿宋_GB2312" w:cs="Times New Roman"/>
          <w:sz w:val="32"/>
          <w:szCs w:val="32"/>
          <w:lang w:val="en-US" w:eastAsia="zh-CN"/>
        </w:rPr>
        <w:t>3.57</w:t>
      </w:r>
      <w:r>
        <w:rPr>
          <w:rFonts w:hint="eastAsia" w:ascii="仿宋_GB2312" w:hAnsi="Calibri" w:eastAsia="仿宋_GB2312" w:cs="Times New Roman"/>
          <w:sz w:val="32"/>
          <w:szCs w:val="32"/>
        </w:rPr>
        <w:t>万元，比202</w:t>
      </w:r>
      <w:r>
        <w:rPr>
          <w:rFonts w:hint="eastAsia" w:ascii="仿宋_GB2312" w:hAnsi="Calibri" w:eastAsia="仿宋_GB2312" w:cs="Times New Roman"/>
          <w:sz w:val="32"/>
          <w:szCs w:val="32"/>
          <w:lang w:val="en-US" w:eastAsia="zh-CN"/>
        </w:rPr>
        <w:t>3</w:t>
      </w:r>
      <w:r>
        <w:rPr>
          <w:rFonts w:hint="eastAsia" w:ascii="仿宋_GB2312" w:hAnsi="Calibri" w:eastAsia="仿宋_GB2312" w:cs="Times New Roman"/>
          <w:sz w:val="32"/>
          <w:szCs w:val="32"/>
        </w:rPr>
        <w:t>年度增加</w:t>
      </w:r>
      <w:r>
        <w:rPr>
          <w:rFonts w:hint="eastAsia" w:ascii="仿宋_GB2312" w:hAnsi="Calibri" w:eastAsia="仿宋_GB2312" w:cs="Times New Roman"/>
          <w:sz w:val="32"/>
          <w:szCs w:val="32"/>
          <w:lang w:val="en-US" w:eastAsia="zh-CN"/>
        </w:rPr>
        <w:t>1.88</w:t>
      </w:r>
      <w:r>
        <w:rPr>
          <w:rFonts w:hint="eastAsia" w:ascii="仿宋_GB2312" w:hAnsi="Calibri" w:eastAsia="仿宋_GB2312" w:cs="Times New Roman"/>
          <w:sz w:val="32"/>
          <w:szCs w:val="32"/>
        </w:rPr>
        <w:t>万元，增长</w:t>
      </w:r>
      <w:r>
        <w:rPr>
          <w:rFonts w:hint="eastAsia" w:ascii="仿宋_GB2312" w:hAnsi="Calibri" w:eastAsia="仿宋_GB2312" w:cs="Times New Roman"/>
          <w:sz w:val="32"/>
          <w:szCs w:val="32"/>
          <w:lang w:val="en-US" w:eastAsia="zh-CN"/>
        </w:rPr>
        <w:t>100</w:t>
      </w:r>
      <w:r>
        <w:rPr>
          <w:rFonts w:ascii="仿宋_GB2312" w:hAnsi="Calibri" w:eastAsia="仿宋_GB2312" w:cs="Times New Roman"/>
          <w:sz w:val="32"/>
          <w:szCs w:val="32"/>
        </w:rPr>
        <w:t>%</w:t>
      </w:r>
      <w:r>
        <w:rPr>
          <w:rFonts w:hint="eastAsia" w:ascii="仿宋_GB2312" w:hAnsi="Calibri" w:eastAsia="仿宋_GB2312" w:cs="Times New Roman"/>
          <w:sz w:val="32"/>
          <w:szCs w:val="32"/>
        </w:rPr>
        <w:t>。主要原因是</w:t>
      </w:r>
      <w:r>
        <w:rPr>
          <w:rFonts w:hint="eastAsia" w:ascii="仿宋_GB2312" w:hAnsi="Calibri" w:eastAsia="仿宋_GB2312" w:cs="Times New Roman"/>
          <w:sz w:val="32"/>
          <w:szCs w:val="32"/>
          <w:lang w:val="en-US" w:eastAsia="zh-CN"/>
        </w:rPr>
        <w:t>人员增加和2025年增加了取暖费的预算</w:t>
      </w:r>
      <w:r>
        <w:rPr>
          <w:rFonts w:hint="eastAsia" w:ascii="仿宋_GB2312" w:hAnsi="Calibri" w:eastAsia="仿宋_GB2312" w:cs="Times New Roman"/>
          <w:sz w:val="32"/>
          <w:szCs w:val="32"/>
        </w:rPr>
        <w:t>。</w:t>
      </w:r>
    </w:p>
    <w:p w14:paraId="1179F00C">
      <w:pPr>
        <w:suppressAutoHyphens/>
        <w:autoSpaceDE w:val="0"/>
        <w:autoSpaceDN w:val="0"/>
        <w:adjustRightInd w:val="0"/>
        <w:spacing w:line="600" w:lineRule="exact"/>
        <w:ind w:firstLine="643" w:firstLineChars="200"/>
        <w:jc w:val="left"/>
        <w:outlineLvl w:val="2"/>
        <w:rPr>
          <w:rFonts w:ascii="仿宋" w:hAnsi="仿宋" w:eastAsia="仿宋" w:cs="Times New Roman"/>
          <w:b/>
          <w:sz w:val="32"/>
          <w:szCs w:val="32"/>
        </w:rPr>
      </w:pPr>
      <w:r>
        <w:rPr>
          <w:rFonts w:hint="eastAsia" w:ascii="仿宋" w:hAnsi="仿宋" w:eastAsia="仿宋" w:cs="Times New Roman"/>
          <w:b/>
          <w:sz w:val="32"/>
          <w:szCs w:val="32"/>
        </w:rPr>
        <w:t>（二）政府采购支出情况</w:t>
      </w:r>
    </w:p>
    <w:p w14:paraId="4BBE6DFE">
      <w:pPr>
        <w:suppressAutoHyphens/>
        <w:spacing w:line="600" w:lineRule="exact"/>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年度，政府采购支出总额</w:t>
      </w:r>
      <w:r>
        <w:rPr>
          <w:rFonts w:ascii="仿宋_GB2312" w:hAnsi="Calibri" w:eastAsia="仿宋_GB2312" w:cs="Times New Roman"/>
          <w:sz w:val="32"/>
          <w:szCs w:val="32"/>
        </w:rPr>
        <w:t>0</w:t>
      </w:r>
      <w:r>
        <w:rPr>
          <w:rFonts w:hint="eastAsia" w:ascii="仿宋_GB2312" w:hAnsi="Calibri" w:eastAsia="仿宋_GB2312" w:cs="Times New Roman"/>
          <w:sz w:val="32"/>
          <w:szCs w:val="32"/>
        </w:rPr>
        <w:t>万元。</w:t>
      </w:r>
    </w:p>
    <w:p w14:paraId="61639673">
      <w:pPr>
        <w:suppressAutoHyphens/>
        <w:autoSpaceDE w:val="0"/>
        <w:autoSpaceDN w:val="0"/>
        <w:adjustRightInd w:val="0"/>
        <w:spacing w:line="600" w:lineRule="exact"/>
        <w:ind w:firstLine="643" w:firstLineChars="200"/>
        <w:jc w:val="left"/>
        <w:outlineLvl w:val="2"/>
        <w:rPr>
          <w:rFonts w:ascii="仿宋" w:hAnsi="仿宋" w:eastAsia="仿宋" w:cs="Times New Roman"/>
          <w:b/>
          <w:sz w:val="32"/>
          <w:szCs w:val="32"/>
        </w:rPr>
      </w:pPr>
      <w:r>
        <w:rPr>
          <w:rFonts w:hint="eastAsia" w:ascii="仿宋" w:hAnsi="仿宋" w:eastAsia="仿宋" w:cs="Times New Roman"/>
          <w:b/>
          <w:sz w:val="32"/>
          <w:szCs w:val="32"/>
        </w:rPr>
        <w:t>（三）国有资产占有使用情况</w:t>
      </w:r>
    </w:p>
    <w:p w14:paraId="6B6BBCD5">
      <w:pPr>
        <w:suppressAutoHyphens/>
        <w:autoSpaceDE w:val="0"/>
        <w:autoSpaceDN w:val="0"/>
        <w:adjustRightInd w:val="0"/>
        <w:spacing w:line="600" w:lineRule="exact"/>
        <w:ind w:firstLine="640" w:firstLineChars="200"/>
        <w:jc w:val="left"/>
        <w:rPr>
          <w:rFonts w:hint="eastAsia" w:ascii="仿宋_GB2312" w:hAnsi="Calibri" w:eastAsia="仿宋_GB2312" w:cs="Times New Roman"/>
          <w:sz w:val="32"/>
          <w:szCs w:val="32"/>
        </w:rPr>
      </w:pPr>
      <w:r>
        <w:rPr>
          <w:rFonts w:hint="eastAsia" w:ascii="仿宋_GB2312" w:hAnsi="Calibri" w:eastAsia="仿宋_GB2312" w:cs="Times New Roman"/>
          <w:sz w:val="32"/>
          <w:szCs w:val="32"/>
        </w:rPr>
        <w:t>截至202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w:t>
      </w:r>
      <w:r>
        <w:rPr>
          <w:rFonts w:ascii="仿宋_GB2312" w:hAnsi="Calibri" w:eastAsia="仿宋_GB2312" w:cs="Times New Roman"/>
          <w:sz w:val="32"/>
          <w:szCs w:val="32"/>
        </w:rPr>
        <w:t>12</w:t>
      </w:r>
      <w:r>
        <w:rPr>
          <w:rFonts w:hint="eastAsia" w:ascii="仿宋_GB2312" w:hAnsi="Calibri" w:eastAsia="仿宋_GB2312" w:cs="Times New Roman"/>
          <w:sz w:val="32"/>
          <w:szCs w:val="32"/>
        </w:rPr>
        <w:t>月</w:t>
      </w:r>
      <w:r>
        <w:rPr>
          <w:rFonts w:ascii="仿宋_GB2312" w:hAnsi="Calibri" w:eastAsia="仿宋_GB2312" w:cs="Times New Roman"/>
          <w:sz w:val="32"/>
          <w:szCs w:val="32"/>
        </w:rPr>
        <w:t>31</w:t>
      </w:r>
      <w:r>
        <w:rPr>
          <w:rFonts w:hint="eastAsia" w:ascii="仿宋_GB2312" w:hAnsi="Calibri" w:eastAsia="仿宋_GB2312" w:cs="Times New Roman"/>
          <w:sz w:val="32"/>
          <w:szCs w:val="32"/>
        </w:rPr>
        <w:t>日，共有车辆</w:t>
      </w:r>
      <w:r>
        <w:rPr>
          <w:rFonts w:ascii="仿宋_GB2312" w:hAnsi="Calibri" w:eastAsia="仿宋_GB2312" w:cs="Times New Roman"/>
          <w:sz w:val="32"/>
          <w:szCs w:val="32"/>
        </w:rPr>
        <w:t>0</w:t>
      </w:r>
      <w:r>
        <w:rPr>
          <w:rFonts w:hint="eastAsia" w:ascii="仿宋_GB2312" w:hAnsi="Calibri" w:eastAsia="仿宋_GB2312" w:cs="Times New Roman"/>
          <w:sz w:val="32"/>
          <w:szCs w:val="32"/>
        </w:rPr>
        <w:t>辆，其中：主要领导干部用车</w:t>
      </w:r>
      <w:r>
        <w:rPr>
          <w:rFonts w:ascii="仿宋_GB2312" w:hAnsi="Calibri" w:eastAsia="仿宋_GB2312" w:cs="Times New Roman"/>
          <w:sz w:val="32"/>
          <w:szCs w:val="32"/>
        </w:rPr>
        <w:t>0</w:t>
      </w:r>
      <w:r>
        <w:rPr>
          <w:rFonts w:hint="eastAsia" w:ascii="仿宋_GB2312" w:hAnsi="Calibri" w:eastAsia="仿宋_GB2312" w:cs="Times New Roman"/>
          <w:sz w:val="32"/>
          <w:szCs w:val="32"/>
        </w:rPr>
        <w:t>辆、机要通信用车</w:t>
      </w:r>
      <w:r>
        <w:rPr>
          <w:rFonts w:ascii="仿宋_GB2312" w:hAnsi="Calibri" w:eastAsia="仿宋_GB2312" w:cs="Times New Roman"/>
          <w:sz w:val="32"/>
          <w:szCs w:val="32"/>
        </w:rPr>
        <w:t>0</w:t>
      </w:r>
      <w:r>
        <w:rPr>
          <w:rFonts w:hint="eastAsia" w:ascii="仿宋_GB2312" w:hAnsi="Calibri" w:eastAsia="仿宋_GB2312" w:cs="Times New Roman"/>
          <w:sz w:val="32"/>
          <w:szCs w:val="32"/>
        </w:rPr>
        <w:t>辆、应急保障用车</w:t>
      </w:r>
      <w:r>
        <w:rPr>
          <w:rFonts w:ascii="仿宋_GB2312" w:hAnsi="Calibri" w:eastAsia="仿宋_GB2312" w:cs="Times New Roman"/>
          <w:sz w:val="32"/>
          <w:szCs w:val="32"/>
        </w:rPr>
        <w:t>0</w:t>
      </w:r>
      <w:r>
        <w:rPr>
          <w:rFonts w:hint="eastAsia" w:ascii="仿宋_GB2312" w:hAnsi="Calibri" w:eastAsia="仿宋_GB2312" w:cs="Times New Roman"/>
          <w:sz w:val="32"/>
          <w:szCs w:val="32"/>
        </w:rPr>
        <w:t>辆、其他用车</w:t>
      </w:r>
      <w:r>
        <w:rPr>
          <w:rFonts w:ascii="仿宋_GB2312" w:hAnsi="Calibri" w:eastAsia="仿宋_GB2312" w:cs="Times New Roman"/>
          <w:sz w:val="32"/>
          <w:szCs w:val="32"/>
        </w:rPr>
        <w:t>0</w:t>
      </w:r>
      <w:r>
        <w:rPr>
          <w:rFonts w:hint="eastAsia" w:ascii="仿宋_GB2312" w:hAnsi="Calibri" w:eastAsia="仿宋_GB2312" w:cs="Times New Roman"/>
          <w:sz w:val="32"/>
          <w:szCs w:val="32"/>
        </w:rPr>
        <w:t>辆，其他用车主要是用于……。单价</w:t>
      </w:r>
      <w:r>
        <w:rPr>
          <w:rFonts w:ascii="仿宋_GB2312" w:hAnsi="Calibri" w:eastAsia="仿宋_GB2312" w:cs="Times New Roman"/>
          <w:sz w:val="32"/>
          <w:szCs w:val="32"/>
        </w:rPr>
        <w:t>50</w:t>
      </w:r>
      <w:r>
        <w:rPr>
          <w:rFonts w:hint="eastAsia" w:ascii="仿宋_GB2312" w:hAnsi="Calibri" w:eastAsia="仿宋_GB2312" w:cs="Times New Roman"/>
          <w:sz w:val="32"/>
          <w:szCs w:val="32"/>
        </w:rPr>
        <w:t>万元以上通用设备</w:t>
      </w:r>
      <w:r>
        <w:rPr>
          <w:rFonts w:ascii="仿宋_GB2312" w:hAnsi="Calibri" w:eastAsia="仿宋_GB2312" w:cs="Times New Roman"/>
          <w:sz w:val="32"/>
          <w:szCs w:val="32"/>
        </w:rPr>
        <w:t>0</w:t>
      </w:r>
      <w:r>
        <w:rPr>
          <w:rFonts w:hint="eastAsia" w:ascii="仿宋_GB2312" w:hAnsi="Calibri" w:eastAsia="仿宋_GB2312" w:cs="Times New Roman"/>
          <w:sz w:val="32"/>
          <w:szCs w:val="32"/>
        </w:rPr>
        <w:t>台（套），单价</w:t>
      </w:r>
      <w:r>
        <w:rPr>
          <w:rFonts w:ascii="仿宋_GB2312" w:hAnsi="Calibri" w:eastAsia="仿宋_GB2312" w:cs="Times New Roman"/>
          <w:sz w:val="32"/>
          <w:szCs w:val="32"/>
        </w:rPr>
        <w:t>100</w:t>
      </w:r>
      <w:r>
        <w:rPr>
          <w:rFonts w:hint="eastAsia" w:ascii="仿宋_GB2312" w:hAnsi="Calibri" w:eastAsia="仿宋_GB2312" w:cs="Times New Roman"/>
          <w:sz w:val="32"/>
          <w:szCs w:val="32"/>
        </w:rPr>
        <w:t>万元以上专用设备（不含车辆）</w:t>
      </w:r>
      <w:r>
        <w:rPr>
          <w:rFonts w:ascii="仿宋_GB2312" w:hAnsi="Calibri" w:eastAsia="仿宋_GB2312" w:cs="Times New Roman"/>
          <w:sz w:val="32"/>
          <w:szCs w:val="32"/>
        </w:rPr>
        <w:t>0</w:t>
      </w:r>
      <w:r>
        <w:rPr>
          <w:rFonts w:hint="eastAsia" w:ascii="仿宋_GB2312" w:hAnsi="Calibri" w:eastAsia="仿宋_GB2312" w:cs="Times New Roman"/>
          <w:sz w:val="32"/>
          <w:szCs w:val="32"/>
        </w:rPr>
        <w:t>台（套）。</w:t>
      </w:r>
    </w:p>
    <w:p w14:paraId="68BA439C">
      <w:pPr>
        <w:suppressAutoHyphens/>
        <w:autoSpaceDE w:val="0"/>
        <w:autoSpaceDN w:val="0"/>
        <w:adjustRightInd w:val="0"/>
        <w:spacing w:line="600" w:lineRule="exact"/>
        <w:ind w:firstLine="643" w:firstLineChars="200"/>
        <w:jc w:val="left"/>
        <w:outlineLvl w:val="2"/>
        <w:rPr>
          <w:rFonts w:hint="eastAsia" w:ascii="仿宋" w:hAnsi="仿宋" w:eastAsia="仿宋" w:cs="Times New Roman"/>
          <w:b/>
          <w:sz w:val="32"/>
          <w:szCs w:val="32"/>
        </w:rPr>
      </w:pPr>
      <w:r>
        <w:rPr>
          <w:rFonts w:hint="eastAsia" w:ascii="仿宋" w:hAnsi="仿宋" w:eastAsia="仿宋" w:cs="Times New Roman"/>
          <w:b/>
          <w:sz w:val="32"/>
          <w:szCs w:val="32"/>
        </w:rPr>
        <w:t>（四）预算绩效管理情况</w:t>
      </w:r>
    </w:p>
    <w:p w14:paraId="31E23107">
      <w:pPr>
        <w:suppressAutoHyphens/>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政协委员信息服务中心无项目。</w:t>
      </w:r>
    </w:p>
    <w:p w14:paraId="3ADB3855">
      <w:pPr>
        <w:suppressAutoHyphens/>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br w:type="page"/>
      </w:r>
    </w:p>
    <w:p w14:paraId="174BD5EF">
      <w:pPr>
        <w:suppressAutoHyphens/>
        <w:spacing w:line="600" w:lineRule="exact"/>
        <w:jc w:val="center"/>
        <w:outlineLvl w:val="0"/>
        <w:rPr>
          <w:rFonts w:ascii="黑体" w:hAnsi="黑体" w:eastAsia="黑体" w:cs="Times New Roman"/>
          <w:bCs/>
          <w:kern w:val="44"/>
          <w:sz w:val="44"/>
          <w:szCs w:val="44"/>
        </w:rPr>
      </w:pPr>
      <w:r>
        <w:rPr>
          <w:rFonts w:hint="eastAsia" w:ascii="黑体" w:hAnsi="黑体" w:eastAsia="黑体" w:cs="Times New Roman"/>
          <w:sz w:val="44"/>
          <w:szCs w:val="44"/>
        </w:rPr>
        <w:t>第三部分  名</w:t>
      </w:r>
      <w:r>
        <w:rPr>
          <w:rFonts w:hint="eastAsia" w:ascii="黑体" w:hAnsi="黑体" w:eastAsia="黑体" w:cs="Times New Roman"/>
          <w:bCs/>
          <w:kern w:val="44"/>
          <w:sz w:val="44"/>
          <w:szCs w:val="44"/>
        </w:rPr>
        <w:t>词解释</w:t>
      </w:r>
    </w:p>
    <w:p w14:paraId="1F5D8107">
      <w:pPr>
        <w:suppressAutoHyphens/>
        <w:spacing w:line="600" w:lineRule="exact"/>
        <w:jc w:val="left"/>
        <w:rPr>
          <w:rFonts w:ascii="宋体" w:hAnsi="Calibri" w:eastAsia="宋体" w:cs="Times New Roman"/>
          <w:b/>
          <w:sz w:val="44"/>
          <w:szCs w:val="44"/>
        </w:rPr>
      </w:pPr>
    </w:p>
    <w:p w14:paraId="46BE7AEB">
      <w:pPr>
        <w:autoSpaceDE w:val="0"/>
        <w:autoSpaceDN w:val="0"/>
        <w:adjustRightInd w:val="0"/>
        <w:spacing w:line="560" w:lineRule="exact"/>
        <w:ind w:firstLine="640" w:firstLineChars="200"/>
        <w:jc w:val="left"/>
        <w:rPr>
          <w:rFonts w:ascii="仿宋_GB2312" w:hAnsi="Calibri" w:eastAsia="仿宋_GB2312" w:cs="仿宋"/>
          <w:kern w:val="0"/>
          <w:sz w:val="32"/>
          <w:szCs w:val="32"/>
        </w:rPr>
      </w:pPr>
      <w:r>
        <w:rPr>
          <w:rFonts w:ascii="仿宋_GB2312" w:hAnsi="Calibri" w:eastAsia="仿宋_GB2312" w:cs="仿宋"/>
          <w:kern w:val="0"/>
          <w:sz w:val="32"/>
          <w:szCs w:val="32"/>
        </w:rPr>
        <w:t>1.</w:t>
      </w:r>
      <w:r>
        <w:rPr>
          <w:rFonts w:hint="eastAsia" w:ascii="仿宋_GB2312" w:hAnsi="Calibri" w:eastAsia="仿宋_GB2312" w:cs="仿宋"/>
          <w:kern w:val="0"/>
          <w:sz w:val="32"/>
          <w:szCs w:val="32"/>
        </w:rPr>
        <w:t>财政拨款收入：指单位从同级财政部门取得的财政预算资金。</w:t>
      </w:r>
    </w:p>
    <w:p w14:paraId="672A7802">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2</w:t>
      </w:r>
      <w:r>
        <w:rPr>
          <w:rFonts w:ascii="仿宋_GB2312" w:hAnsi="Calibri" w:eastAsia="仿宋_GB2312" w:cs="Times New Roman"/>
          <w:sz w:val="32"/>
          <w:szCs w:val="32"/>
        </w:rPr>
        <w:t>.</w:t>
      </w:r>
      <w:r>
        <w:rPr>
          <w:rFonts w:hint="eastAsia" w:ascii="仿宋_GB2312" w:hAnsi="Calibri" w:eastAsia="仿宋_GB2312" w:cs="Times New Roman"/>
          <w:sz w:val="32"/>
          <w:szCs w:val="32"/>
        </w:rPr>
        <w:t>一般公共服务</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lang w:val="en-US" w:eastAsia="zh-CN"/>
        </w:rPr>
        <w:t>20102</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rPr>
        <w:t>：指</w:t>
      </w:r>
      <w:r>
        <w:rPr>
          <w:rFonts w:hint="eastAsia" w:ascii="仿宋_GB2312" w:hAnsi="Calibri" w:eastAsia="仿宋_GB2312" w:cs="Times New Roman"/>
          <w:sz w:val="32"/>
          <w:szCs w:val="32"/>
          <w:lang w:val="en-US" w:eastAsia="zh-CN"/>
        </w:rPr>
        <w:t>机关运行费用、人员经费、政协会议等项目涉及的办公费等</w:t>
      </w:r>
      <w:r>
        <w:rPr>
          <w:rFonts w:hint="eastAsia" w:ascii="仿宋_GB2312" w:hAnsi="Calibri" w:eastAsia="仿宋_GB2312" w:cs="Times New Roman"/>
          <w:sz w:val="32"/>
          <w:szCs w:val="32"/>
        </w:rPr>
        <w:t>。</w:t>
      </w:r>
    </w:p>
    <w:p w14:paraId="07A0D039">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3</w:t>
      </w:r>
      <w:r>
        <w:rPr>
          <w:rFonts w:ascii="仿宋_GB2312" w:hAnsi="Calibri" w:eastAsia="仿宋_GB2312" w:cs="Times New Roman"/>
          <w:sz w:val="32"/>
          <w:szCs w:val="32"/>
        </w:rPr>
        <w:t>.</w:t>
      </w:r>
      <w:r>
        <w:rPr>
          <w:rFonts w:hint="eastAsia" w:ascii="仿宋_GB2312" w:hAnsi="Calibri" w:eastAsia="仿宋_GB2312" w:cs="Times New Roman"/>
          <w:sz w:val="32"/>
          <w:szCs w:val="32"/>
        </w:rPr>
        <w:t>社会保障和就业</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lang w:val="en-US" w:eastAsia="zh-CN"/>
        </w:rPr>
        <w:t>20805</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rPr>
        <w:t>：</w:t>
      </w:r>
      <w:r>
        <w:rPr>
          <w:rFonts w:hint="eastAsia" w:ascii="仿宋_GB2312" w:hAnsi="Calibri" w:eastAsia="仿宋_GB2312" w:cs="Times New Roman"/>
          <w:sz w:val="32"/>
          <w:szCs w:val="32"/>
          <w:lang w:val="en-US" w:eastAsia="zh-CN"/>
        </w:rPr>
        <w:t>指单位养老保险和职业年金缴费</w:t>
      </w:r>
      <w:r>
        <w:rPr>
          <w:rFonts w:hint="eastAsia" w:ascii="仿宋_GB2312" w:hAnsi="Calibri" w:eastAsia="仿宋_GB2312" w:cs="Times New Roman"/>
          <w:sz w:val="32"/>
          <w:szCs w:val="32"/>
        </w:rPr>
        <w:t>。</w:t>
      </w:r>
    </w:p>
    <w:p w14:paraId="5232F2DD">
      <w:pPr>
        <w:suppressAutoHyphens/>
        <w:spacing w:line="600" w:lineRule="exact"/>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4</w:t>
      </w:r>
      <w:r>
        <w:rPr>
          <w:rFonts w:ascii="仿宋_GB2312" w:hAnsi="Calibri" w:eastAsia="仿宋_GB2312" w:cs="Times New Roman"/>
          <w:sz w:val="32"/>
          <w:szCs w:val="32"/>
        </w:rPr>
        <w:t>.</w:t>
      </w:r>
      <w:r>
        <w:rPr>
          <w:rFonts w:hint="eastAsia" w:ascii="仿宋_GB2312" w:hAnsi="Calibri" w:eastAsia="仿宋_GB2312" w:cs="Times New Roman"/>
          <w:sz w:val="32"/>
          <w:szCs w:val="32"/>
        </w:rPr>
        <w:t>卫生健康</w:t>
      </w:r>
      <w:r>
        <w:rPr>
          <w:rFonts w:hint="eastAsia" w:ascii="仿宋_GB2312" w:hAnsi="Calibri" w:eastAsia="仿宋_GB2312" w:cs="Times New Roman"/>
          <w:sz w:val="32"/>
          <w:szCs w:val="32"/>
          <w:lang w:eastAsia="zh-CN"/>
        </w:rPr>
        <w:t>（</w:t>
      </w:r>
      <w:r>
        <w:rPr>
          <w:rFonts w:hint="eastAsia" w:ascii="仿宋" w:hAnsi="仿宋" w:eastAsia="仿宋" w:cs="Times New Roman"/>
          <w:b w:val="0"/>
          <w:bCs w:val="0"/>
          <w:sz w:val="32"/>
          <w:szCs w:val="32"/>
        </w:rPr>
        <w:t>2</w:t>
      </w:r>
      <w:r>
        <w:rPr>
          <w:rFonts w:ascii="仿宋" w:hAnsi="仿宋" w:eastAsia="仿宋" w:cs="Times New Roman"/>
          <w:b w:val="0"/>
          <w:bCs w:val="0"/>
          <w:sz w:val="32"/>
          <w:szCs w:val="32"/>
        </w:rPr>
        <w:t>10</w:t>
      </w:r>
      <w:r>
        <w:rPr>
          <w:rFonts w:hint="eastAsia" w:ascii="仿宋" w:hAnsi="仿宋" w:eastAsia="仿宋" w:cs="Times New Roman"/>
          <w:b w:val="0"/>
          <w:bCs w:val="0"/>
          <w:sz w:val="32"/>
          <w:szCs w:val="32"/>
          <w:lang w:val="en-US" w:eastAsia="zh-CN"/>
        </w:rPr>
        <w:t>11）：指单位基本医疗保险和公务员医疗补助缴费。</w:t>
      </w:r>
    </w:p>
    <w:p w14:paraId="2DBD4DA9">
      <w:pPr>
        <w:suppressAutoHyphens/>
        <w:ind w:firstLine="640" w:firstLineChars="200"/>
        <w:rPr>
          <w:rFonts w:hint="eastAsia" w:ascii="仿宋" w:hAnsi="仿宋" w:eastAsia="仿宋" w:cs="Times New Roman"/>
          <w:b w:val="0"/>
          <w:bCs/>
          <w:sz w:val="32"/>
          <w:szCs w:val="32"/>
          <w:lang w:val="en-US" w:eastAsia="zh-CN"/>
        </w:rPr>
      </w:pPr>
      <w:r>
        <w:rPr>
          <w:rFonts w:hint="eastAsia" w:ascii="仿宋_GB2312" w:hAnsi="Calibri" w:eastAsia="仿宋_GB2312" w:cs="Times New Roman"/>
          <w:sz w:val="32"/>
          <w:szCs w:val="32"/>
          <w:lang w:val="en-US" w:eastAsia="zh-CN"/>
        </w:rPr>
        <w:t>5</w:t>
      </w:r>
      <w:r>
        <w:rPr>
          <w:rFonts w:ascii="仿宋_GB2312" w:hAnsi="Calibri" w:eastAsia="仿宋_GB2312" w:cs="Times New Roman"/>
          <w:sz w:val="32"/>
          <w:szCs w:val="32"/>
        </w:rPr>
        <w:t>.</w:t>
      </w:r>
      <w:r>
        <w:rPr>
          <w:rFonts w:hint="eastAsia" w:ascii="仿宋_GB2312" w:hAnsi="Calibri" w:eastAsia="仿宋_GB2312" w:cs="Times New Roman"/>
          <w:sz w:val="32"/>
          <w:szCs w:val="32"/>
        </w:rPr>
        <w:t>住房保障</w:t>
      </w:r>
      <w:r>
        <w:rPr>
          <w:rFonts w:hint="eastAsia" w:ascii="仿宋_GB2312" w:hAnsi="Calibri" w:eastAsia="仿宋_GB2312" w:cs="Times New Roman"/>
          <w:sz w:val="32"/>
          <w:szCs w:val="32"/>
          <w:lang w:eastAsia="zh-CN"/>
        </w:rPr>
        <w:t>（</w:t>
      </w:r>
      <w:r>
        <w:rPr>
          <w:rFonts w:hint="eastAsia" w:ascii="仿宋" w:hAnsi="仿宋" w:eastAsia="仿宋" w:cs="Times New Roman"/>
          <w:b w:val="0"/>
          <w:bCs/>
          <w:sz w:val="32"/>
          <w:szCs w:val="32"/>
          <w:lang w:val="en-US" w:eastAsia="zh-CN"/>
        </w:rPr>
        <w:t>2210201）：指单位住房公积金缴费。</w:t>
      </w:r>
    </w:p>
    <w:p w14:paraId="38C5B0B8">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6</w:t>
      </w:r>
      <w:r>
        <w:rPr>
          <w:rFonts w:ascii="仿宋_GB2312" w:hAnsi="Calibri" w:eastAsia="仿宋_GB2312" w:cs="Times New Roman"/>
          <w:sz w:val="32"/>
          <w:szCs w:val="32"/>
        </w:rPr>
        <w:t>.</w:t>
      </w:r>
      <w:r>
        <w:rPr>
          <w:rFonts w:hint="eastAsia" w:ascii="仿宋_GB2312" w:hAnsi="Calibri" w:eastAsia="仿宋_GB2312" w:cs="Times New Roman"/>
          <w:sz w:val="32"/>
          <w:szCs w:val="32"/>
        </w:rPr>
        <w:t>基本支出：指为保障机构正常运转、完成日常工作任务而发生的人员支出和公用支出。</w:t>
      </w:r>
    </w:p>
    <w:p w14:paraId="1B0EC59C">
      <w:pPr>
        <w:autoSpaceDE w:val="0"/>
        <w:autoSpaceDN w:val="0"/>
        <w:adjustRightInd w:val="0"/>
        <w:spacing w:line="560" w:lineRule="exact"/>
        <w:ind w:firstLine="640" w:firstLineChars="200"/>
        <w:jc w:val="left"/>
        <w:rPr>
          <w:rFonts w:ascii="仿宋_GB2312" w:hAnsi="Calibri" w:eastAsia="仿宋_GB2312" w:cs="仿宋"/>
          <w:kern w:val="0"/>
          <w:sz w:val="32"/>
          <w:szCs w:val="32"/>
        </w:rPr>
      </w:pPr>
      <w:r>
        <w:rPr>
          <w:rFonts w:hint="eastAsia" w:ascii="仿宋_GB2312" w:hAnsi="Calibri" w:eastAsia="仿宋_GB2312" w:cs="仿宋"/>
          <w:kern w:val="0"/>
          <w:sz w:val="32"/>
          <w:szCs w:val="32"/>
          <w:lang w:val="en-US" w:eastAsia="zh-CN"/>
        </w:rPr>
        <w:t>7</w:t>
      </w:r>
      <w:r>
        <w:rPr>
          <w:rFonts w:ascii="仿宋_GB2312" w:hAnsi="Calibri" w:eastAsia="仿宋_GB2312" w:cs="仿宋"/>
          <w:kern w:val="0"/>
          <w:sz w:val="32"/>
          <w:szCs w:val="32"/>
        </w:rPr>
        <w:t>.</w:t>
      </w:r>
      <w:r>
        <w:rPr>
          <w:rFonts w:hint="eastAsia" w:ascii="仿宋_GB2312" w:hAnsi="Calibri" w:eastAsia="仿宋_GB2312" w:cs="仿宋"/>
          <w:kern w:val="0"/>
          <w:sz w:val="32"/>
          <w:szCs w:val="32"/>
        </w:rPr>
        <w:t>“三公”经费：指单位用财政拨款安排的公务用车购置及运行费和公务接待费。其中，公务用车购置及运行费反映单位公务用车车辆购置支出（含车辆购置税）及租用费、燃料费、维修费、过路过桥费、保险费等支出；公务接待费反映单位按规定开支的各类公务接待支出。</w:t>
      </w:r>
    </w:p>
    <w:p w14:paraId="3378C487">
      <w:pPr>
        <w:autoSpaceDE w:val="0"/>
        <w:autoSpaceDN w:val="0"/>
        <w:adjustRightInd w:val="0"/>
        <w:spacing w:line="560" w:lineRule="exact"/>
        <w:ind w:firstLine="640" w:firstLineChars="200"/>
        <w:jc w:val="left"/>
        <w:rPr>
          <w:rFonts w:ascii="仿宋" w:hAnsi="仿宋" w:eastAsia="仿宋" w:cs="Times New Roman"/>
          <w:b/>
          <w:sz w:val="32"/>
          <w:szCs w:val="32"/>
        </w:rPr>
      </w:pPr>
      <w:r>
        <w:rPr>
          <w:rFonts w:hint="eastAsia" w:ascii="仿宋_GB2312" w:hAnsi="Calibri" w:eastAsia="仿宋_GB2312" w:cs="仿宋"/>
          <w:kern w:val="0"/>
          <w:sz w:val="32"/>
          <w:szCs w:val="32"/>
          <w:lang w:val="en-US" w:eastAsia="zh-CN"/>
        </w:rPr>
        <w:t>8</w:t>
      </w:r>
      <w:r>
        <w:rPr>
          <w:rFonts w:ascii="仿宋_GB2312" w:hAnsi="Calibri" w:eastAsia="仿宋_GB2312" w:cs="仿宋"/>
          <w:kern w:val="0"/>
          <w:sz w:val="32"/>
          <w:szCs w:val="32"/>
        </w:rPr>
        <w:t>.</w:t>
      </w:r>
      <w:r>
        <w:rPr>
          <w:rFonts w:hint="eastAsia" w:ascii="仿宋_GB2312" w:hAnsi="Calibri" w:eastAsia="仿宋_GB2312" w:cs="仿宋"/>
          <w:kern w:val="0"/>
          <w:sz w:val="32"/>
          <w:szCs w:val="32"/>
        </w:rPr>
        <w:t>机关运行经费：为保障行政单位（含参照公务员法管理的事业单位）运行用于购买货物和服务的各项资金，包括办公及印刷费、差旅费及其他费用。</w:t>
      </w:r>
    </w:p>
    <w:p w14:paraId="5D1A5983">
      <w:pPr>
        <w:pStyle w:val="2"/>
        <w:rPr>
          <w:rFonts w:hint="eastAsia" w:ascii="黑体" w:hAnsi="黑体" w:eastAsia="黑体" w:cs="Times New Roman"/>
          <w:sz w:val="44"/>
          <w:szCs w:val="44"/>
        </w:rPr>
      </w:pPr>
      <w:r>
        <w:rPr>
          <w:rFonts w:ascii="宋体" w:hAnsi="Calibri" w:eastAsia="宋体" w:cs="Times New Roman"/>
          <w:b/>
          <w:sz w:val="44"/>
          <w:szCs w:val="44"/>
        </w:rPr>
        <w:br w:type="page"/>
      </w:r>
    </w:p>
    <w:p w14:paraId="3C2F861F">
      <w:pPr>
        <w:suppressAutoHyphens/>
        <w:spacing w:line="600" w:lineRule="exact"/>
        <w:jc w:val="center"/>
        <w:outlineLvl w:val="0"/>
        <w:rPr>
          <w:rFonts w:hint="eastAsia" w:ascii="仿宋" w:hAnsi="仿宋" w:eastAsia="仿宋" w:cs="Times New Roman"/>
          <w:szCs w:val="24"/>
        </w:rPr>
      </w:pPr>
      <w:r>
        <w:rPr>
          <w:rFonts w:hint="eastAsia" w:ascii="黑体" w:hAnsi="黑体" w:eastAsia="黑体" w:cs="Times New Roman"/>
          <w:sz w:val="44"/>
          <w:szCs w:val="44"/>
        </w:rPr>
        <w:t>第</w:t>
      </w:r>
      <w:r>
        <w:rPr>
          <w:rFonts w:hint="eastAsia" w:ascii="黑体" w:hAnsi="黑体" w:eastAsia="黑体" w:cs="Times New Roman"/>
          <w:sz w:val="44"/>
          <w:szCs w:val="44"/>
          <w:lang w:val="en-US" w:eastAsia="zh-CN"/>
        </w:rPr>
        <w:t>四</w:t>
      </w:r>
      <w:r>
        <w:rPr>
          <w:rFonts w:hint="eastAsia" w:ascii="黑体" w:hAnsi="黑体" w:eastAsia="黑体" w:cs="Times New Roman"/>
          <w:bCs/>
          <w:kern w:val="44"/>
          <w:sz w:val="44"/>
          <w:szCs w:val="44"/>
        </w:rPr>
        <w:t>部分 附表</w:t>
      </w:r>
    </w:p>
    <w:p w14:paraId="70741350">
      <w:pPr>
        <w:keepNext/>
        <w:keepLines/>
        <w:suppressAutoHyphens/>
        <w:spacing w:before="260" w:after="260" w:line="416" w:lineRule="auto"/>
        <w:outlineLvl w:val="1"/>
        <w:rPr>
          <w:rFonts w:ascii="仿宋" w:hAnsi="仿宋" w:eastAsia="仿宋" w:cs="Times New Roman"/>
          <w:b/>
          <w:bCs/>
          <w:sz w:val="32"/>
          <w:szCs w:val="32"/>
        </w:rPr>
      </w:pPr>
      <w:r>
        <w:rPr>
          <w:rFonts w:hint="eastAsia" w:ascii="仿宋" w:hAnsi="仿宋" w:eastAsia="仿宋" w:cs="Times New Roman"/>
          <w:bCs/>
          <w:sz w:val="32"/>
          <w:szCs w:val="32"/>
        </w:rPr>
        <w:t>一、收</w:t>
      </w:r>
      <w:r>
        <w:rPr>
          <w:rFonts w:hint="eastAsia" w:ascii="仿宋" w:hAnsi="仿宋" w:eastAsia="仿宋" w:cs="Times New Roman"/>
          <w:sz w:val="32"/>
          <w:szCs w:val="32"/>
        </w:rPr>
        <w:t>入支出决算总表</w:t>
      </w:r>
    </w:p>
    <w:p w14:paraId="5EA455B3">
      <w:pPr>
        <w:keepNext/>
        <w:keepLines/>
        <w:suppressAutoHyphens/>
        <w:spacing w:before="260" w:after="260" w:line="416" w:lineRule="auto"/>
        <w:outlineLvl w:val="1"/>
        <w:rPr>
          <w:rFonts w:ascii="仿宋" w:hAnsi="仿宋" w:eastAsia="仿宋" w:cs="Times New Roman"/>
          <w:b/>
          <w:bCs/>
          <w:sz w:val="32"/>
          <w:szCs w:val="32"/>
        </w:rPr>
      </w:pPr>
      <w:r>
        <w:rPr>
          <w:rFonts w:hint="eastAsia" w:ascii="仿宋" w:hAnsi="仿宋" w:eastAsia="仿宋" w:cs="Times New Roman"/>
          <w:bCs/>
          <w:sz w:val="32"/>
          <w:szCs w:val="32"/>
        </w:rPr>
        <w:t>二、收</w:t>
      </w:r>
      <w:r>
        <w:rPr>
          <w:rFonts w:hint="eastAsia" w:ascii="仿宋" w:hAnsi="仿宋" w:eastAsia="仿宋" w:cs="Times New Roman"/>
          <w:sz w:val="32"/>
          <w:szCs w:val="32"/>
        </w:rPr>
        <w:t>入决算表</w:t>
      </w:r>
    </w:p>
    <w:p w14:paraId="120062B4">
      <w:pPr>
        <w:keepNext/>
        <w:keepLines/>
        <w:suppressAutoHyphens/>
        <w:spacing w:before="260" w:after="260" w:line="416" w:lineRule="auto"/>
        <w:outlineLvl w:val="1"/>
        <w:rPr>
          <w:rFonts w:ascii="仿宋" w:hAnsi="仿宋" w:eastAsia="仿宋" w:cs="Times New Roman"/>
          <w:b/>
          <w:bCs/>
          <w:sz w:val="32"/>
          <w:szCs w:val="32"/>
        </w:rPr>
      </w:pPr>
      <w:r>
        <w:rPr>
          <w:rFonts w:hint="eastAsia" w:ascii="仿宋" w:hAnsi="仿宋" w:eastAsia="仿宋" w:cs="Times New Roman"/>
          <w:sz w:val="32"/>
          <w:szCs w:val="32"/>
        </w:rPr>
        <w:t>三、</w:t>
      </w:r>
      <w:r>
        <w:rPr>
          <w:rFonts w:hint="eastAsia" w:ascii="仿宋" w:hAnsi="仿宋" w:eastAsia="仿宋" w:cs="Times New Roman"/>
          <w:bCs/>
          <w:sz w:val="32"/>
          <w:szCs w:val="32"/>
        </w:rPr>
        <w:t>支</w:t>
      </w:r>
      <w:r>
        <w:rPr>
          <w:rFonts w:hint="eastAsia" w:ascii="仿宋" w:hAnsi="仿宋" w:eastAsia="仿宋" w:cs="Times New Roman"/>
          <w:sz w:val="32"/>
          <w:szCs w:val="32"/>
        </w:rPr>
        <w:t>出决算表</w:t>
      </w:r>
    </w:p>
    <w:p w14:paraId="2E86090E">
      <w:pPr>
        <w:keepNext/>
        <w:keepLines/>
        <w:suppressAutoHyphens/>
        <w:spacing w:before="260" w:after="260" w:line="416" w:lineRule="auto"/>
        <w:outlineLvl w:val="1"/>
        <w:rPr>
          <w:rFonts w:ascii="仿宋" w:hAnsi="仿宋" w:eastAsia="仿宋" w:cs="Times New Roman"/>
          <w:bCs/>
          <w:sz w:val="32"/>
          <w:szCs w:val="32"/>
        </w:rPr>
      </w:pPr>
      <w:r>
        <w:rPr>
          <w:rFonts w:hint="eastAsia" w:ascii="仿宋" w:hAnsi="仿宋" w:eastAsia="仿宋" w:cs="Times New Roman"/>
          <w:sz w:val="32"/>
          <w:szCs w:val="32"/>
        </w:rPr>
        <w:t>四、</w:t>
      </w:r>
      <w:r>
        <w:rPr>
          <w:rFonts w:hint="eastAsia" w:ascii="仿宋" w:hAnsi="仿宋" w:eastAsia="仿宋" w:cs="Times New Roman"/>
          <w:bCs/>
          <w:sz w:val="32"/>
          <w:szCs w:val="32"/>
        </w:rPr>
        <w:t>财</w:t>
      </w:r>
      <w:r>
        <w:rPr>
          <w:rFonts w:hint="eastAsia" w:ascii="仿宋" w:hAnsi="仿宋" w:eastAsia="仿宋" w:cs="Times New Roman"/>
          <w:sz w:val="32"/>
          <w:szCs w:val="32"/>
        </w:rPr>
        <w:t>政拨款收入支出决算总表</w:t>
      </w:r>
    </w:p>
    <w:p w14:paraId="2582792A">
      <w:pPr>
        <w:keepNext/>
        <w:keepLines/>
        <w:suppressAutoHyphens/>
        <w:spacing w:before="260" w:after="260" w:line="416" w:lineRule="auto"/>
        <w:outlineLvl w:val="1"/>
        <w:rPr>
          <w:rFonts w:ascii="仿宋" w:hAnsi="仿宋" w:eastAsia="仿宋" w:cs="Times New Roman"/>
          <w:sz w:val="32"/>
          <w:szCs w:val="32"/>
        </w:rPr>
      </w:pPr>
      <w:r>
        <w:rPr>
          <w:rFonts w:hint="eastAsia" w:ascii="仿宋" w:hAnsi="仿宋" w:eastAsia="仿宋" w:cs="Times New Roman"/>
          <w:sz w:val="32"/>
          <w:szCs w:val="32"/>
        </w:rPr>
        <w:t>五、</w:t>
      </w:r>
      <w:r>
        <w:rPr>
          <w:rFonts w:hint="eastAsia" w:ascii="仿宋" w:hAnsi="仿宋" w:eastAsia="仿宋" w:cs="Times New Roman"/>
          <w:bCs/>
          <w:sz w:val="32"/>
          <w:szCs w:val="32"/>
        </w:rPr>
        <w:t>财</w:t>
      </w:r>
      <w:r>
        <w:rPr>
          <w:rFonts w:hint="eastAsia" w:ascii="仿宋" w:hAnsi="仿宋" w:eastAsia="仿宋" w:cs="Times New Roman"/>
          <w:sz w:val="32"/>
          <w:szCs w:val="32"/>
        </w:rPr>
        <w:t>政拨款支出决算明细表</w:t>
      </w:r>
    </w:p>
    <w:p w14:paraId="33A1FEE2">
      <w:pPr>
        <w:keepNext/>
        <w:keepLines/>
        <w:suppressAutoHyphens/>
        <w:spacing w:before="260" w:after="260" w:line="416" w:lineRule="auto"/>
        <w:outlineLvl w:val="1"/>
        <w:rPr>
          <w:rFonts w:ascii="仿宋" w:hAnsi="仿宋" w:eastAsia="仿宋" w:cs="Times New Roman"/>
          <w:b/>
          <w:bCs/>
          <w:sz w:val="32"/>
          <w:szCs w:val="32"/>
        </w:rPr>
      </w:pPr>
      <w:r>
        <w:rPr>
          <w:rFonts w:hint="eastAsia" w:ascii="仿宋" w:hAnsi="仿宋" w:eastAsia="仿宋" w:cs="Times New Roman"/>
          <w:sz w:val="32"/>
          <w:szCs w:val="32"/>
        </w:rPr>
        <w:t>六、</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般公共预算财政拨款支出决算表</w:t>
      </w:r>
    </w:p>
    <w:p w14:paraId="19810DD8">
      <w:pPr>
        <w:keepNext/>
        <w:keepLines/>
        <w:suppressAutoHyphens/>
        <w:spacing w:before="260" w:after="260" w:line="416" w:lineRule="auto"/>
        <w:outlineLvl w:val="1"/>
        <w:rPr>
          <w:rFonts w:ascii="仿宋" w:hAnsi="仿宋" w:eastAsia="仿宋" w:cs="Times New Roman"/>
          <w:b/>
          <w:bCs/>
          <w:sz w:val="32"/>
          <w:szCs w:val="32"/>
        </w:rPr>
      </w:pPr>
      <w:r>
        <w:rPr>
          <w:rFonts w:hint="eastAsia" w:ascii="仿宋" w:hAnsi="仿宋" w:eastAsia="仿宋" w:cs="Times New Roman"/>
          <w:sz w:val="32"/>
          <w:szCs w:val="32"/>
        </w:rPr>
        <w:t>七、</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般公共预算财政拨款支出决算明细表</w:t>
      </w:r>
    </w:p>
    <w:p w14:paraId="334CBE27">
      <w:pPr>
        <w:keepNext/>
        <w:keepLines/>
        <w:suppressAutoHyphens/>
        <w:spacing w:before="260" w:after="260" w:line="416" w:lineRule="auto"/>
        <w:outlineLvl w:val="1"/>
        <w:rPr>
          <w:rFonts w:ascii="仿宋" w:hAnsi="仿宋" w:eastAsia="仿宋" w:cs="Times New Roman"/>
          <w:b/>
          <w:bCs/>
          <w:sz w:val="32"/>
          <w:szCs w:val="32"/>
        </w:rPr>
      </w:pPr>
      <w:r>
        <w:rPr>
          <w:rFonts w:hint="eastAsia" w:ascii="仿宋" w:hAnsi="仿宋" w:eastAsia="仿宋" w:cs="Times New Roman"/>
          <w:sz w:val="32"/>
          <w:szCs w:val="32"/>
        </w:rPr>
        <w:t>八、</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般公共预算财政拨款基本支出决算表</w:t>
      </w:r>
    </w:p>
    <w:p w14:paraId="418EDD8B">
      <w:pPr>
        <w:keepNext/>
        <w:keepLines/>
        <w:suppressAutoHyphens/>
        <w:spacing w:before="260" w:after="260" w:line="416" w:lineRule="auto"/>
        <w:outlineLvl w:val="1"/>
        <w:rPr>
          <w:rFonts w:ascii="仿宋" w:hAnsi="仿宋" w:eastAsia="仿宋" w:cs="Times New Roman"/>
          <w:b/>
          <w:bCs/>
          <w:sz w:val="32"/>
          <w:szCs w:val="32"/>
        </w:rPr>
      </w:pPr>
      <w:r>
        <w:rPr>
          <w:rFonts w:hint="eastAsia" w:ascii="仿宋" w:hAnsi="仿宋" w:eastAsia="仿宋" w:cs="Times New Roman"/>
          <w:sz w:val="32"/>
          <w:szCs w:val="32"/>
        </w:rPr>
        <w:t>九、</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般公共预算财政拨款项目支出决算表</w:t>
      </w:r>
    </w:p>
    <w:p w14:paraId="3C23961C">
      <w:pPr>
        <w:keepNext/>
        <w:keepLines/>
        <w:suppressAutoHyphens/>
        <w:spacing w:before="260" w:after="260" w:line="416" w:lineRule="auto"/>
        <w:outlineLvl w:val="1"/>
        <w:rPr>
          <w:rFonts w:ascii="仿宋" w:hAnsi="仿宋" w:eastAsia="仿宋" w:cs="Times New Roman"/>
          <w:b/>
          <w:bCs/>
          <w:sz w:val="32"/>
          <w:szCs w:val="32"/>
        </w:rPr>
      </w:pPr>
      <w:r>
        <w:rPr>
          <w:rFonts w:hint="eastAsia" w:ascii="仿宋" w:hAnsi="仿宋" w:eastAsia="仿宋" w:cs="Times New Roman"/>
          <w:sz w:val="32"/>
          <w:szCs w:val="32"/>
        </w:rPr>
        <w:t>十、</w:t>
      </w:r>
      <w:r>
        <w:rPr>
          <w:rFonts w:hint="eastAsia" w:ascii="仿宋" w:hAnsi="仿宋" w:eastAsia="仿宋" w:cs="Times New Roman"/>
          <w:bCs/>
          <w:sz w:val="32"/>
          <w:szCs w:val="32"/>
        </w:rPr>
        <w:t>政</w:t>
      </w:r>
      <w:r>
        <w:rPr>
          <w:rFonts w:hint="eastAsia" w:ascii="仿宋" w:hAnsi="仿宋" w:eastAsia="仿宋" w:cs="Times New Roman"/>
          <w:sz w:val="32"/>
          <w:szCs w:val="32"/>
        </w:rPr>
        <w:t>府性基金预算财政拨款收入支出决算表</w:t>
      </w:r>
    </w:p>
    <w:p w14:paraId="50F8775D">
      <w:pPr>
        <w:keepNext/>
        <w:keepLines/>
        <w:suppressAutoHyphens/>
        <w:spacing w:before="260" w:after="260" w:line="416" w:lineRule="auto"/>
        <w:outlineLvl w:val="1"/>
        <w:rPr>
          <w:rFonts w:ascii="仿宋" w:hAnsi="仿宋" w:eastAsia="仿宋" w:cs="Times New Roman"/>
          <w:b/>
          <w:bCs/>
          <w:sz w:val="32"/>
          <w:szCs w:val="32"/>
        </w:rPr>
      </w:pPr>
      <w:r>
        <w:rPr>
          <w:rFonts w:hint="eastAsia" w:ascii="仿宋" w:hAnsi="仿宋" w:eastAsia="仿宋" w:cs="Times New Roman"/>
          <w:sz w:val="32"/>
          <w:szCs w:val="32"/>
        </w:rPr>
        <w:t>十一、</w:t>
      </w:r>
      <w:r>
        <w:rPr>
          <w:rFonts w:hint="eastAsia" w:ascii="仿宋" w:hAnsi="仿宋" w:eastAsia="仿宋" w:cs="Times New Roman"/>
          <w:bCs/>
          <w:sz w:val="32"/>
          <w:szCs w:val="32"/>
        </w:rPr>
        <w:t>国</w:t>
      </w:r>
      <w:r>
        <w:rPr>
          <w:rFonts w:hint="eastAsia" w:ascii="仿宋" w:hAnsi="仿宋" w:eastAsia="仿宋" w:cs="Times New Roman"/>
          <w:sz w:val="32"/>
          <w:szCs w:val="32"/>
        </w:rPr>
        <w:t>有资本经营预算财政拨款收入支出决算表</w:t>
      </w:r>
    </w:p>
    <w:p w14:paraId="53425442">
      <w:pPr>
        <w:keepNext/>
        <w:keepLines/>
        <w:suppressAutoHyphens/>
        <w:spacing w:before="260" w:after="260" w:line="416" w:lineRule="auto"/>
        <w:outlineLvl w:val="1"/>
        <w:rPr>
          <w:rFonts w:ascii="仿宋" w:hAnsi="仿宋" w:eastAsia="仿宋" w:cs="Times New Roman"/>
          <w:b/>
          <w:bCs/>
          <w:sz w:val="32"/>
          <w:szCs w:val="32"/>
        </w:rPr>
      </w:pPr>
      <w:r>
        <w:rPr>
          <w:rFonts w:hint="eastAsia" w:ascii="仿宋" w:hAnsi="仿宋" w:eastAsia="仿宋" w:cs="Times New Roman"/>
          <w:sz w:val="32"/>
          <w:szCs w:val="32"/>
        </w:rPr>
        <w:t>十二、国有资本经营预算财政拨款支出决算表</w:t>
      </w:r>
    </w:p>
    <w:p w14:paraId="381891E1">
      <w:pPr>
        <w:keepNext/>
        <w:keepLines/>
        <w:suppressAutoHyphens/>
        <w:spacing w:before="260" w:after="260" w:line="416" w:lineRule="auto"/>
        <w:outlineLvl w:val="1"/>
        <w:rPr>
          <w:rFonts w:hint="eastAsia" w:ascii="Cambria" w:hAnsi="Cambria" w:eastAsia="仿宋" w:cs="Times New Roman"/>
          <w:b/>
          <w:bCs/>
          <w:sz w:val="32"/>
          <w:szCs w:val="32"/>
        </w:rPr>
      </w:pPr>
      <w:r>
        <w:rPr>
          <w:rFonts w:hint="eastAsia" w:ascii="仿宋" w:hAnsi="仿宋" w:eastAsia="仿宋" w:cs="Times New Roman"/>
          <w:sz w:val="32"/>
          <w:szCs w:val="32"/>
        </w:rPr>
        <w:t>十三、财政拨款“三公”经费支出决算表</w:t>
      </w:r>
    </w:p>
    <w:p w14:paraId="6A17CBD1">
      <w:pPr>
        <w:suppressAutoHyphens/>
        <w:rPr>
          <w:rFonts w:ascii="Calibri" w:hAnsi="Calibri" w:eastAsia="宋体" w:cs="Times New Roman"/>
          <w:szCs w:val="24"/>
        </w:rPr>
      </w:pPr>
    </w:p>
    <w:p w14:paraId="669996F8">
      <w:pPr>
        <w:rPr>
          <w:rFonts w:ascii="黑体" w:hAnsi="黑体" w:eastAsia="黑体"/>
          <w:sz w:val="32"/>
          <w:szCs w:val="32"/>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C6AF9D-FF4F-40DD-A33D-65613B451E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FE4FD94-5A3F-4BEF-8DEF-87E5C9D83761}"/>
  </w:font>
  <w:font w:name="等线">
    <w:panose1 w:val="02010600030101010101"/>
    <w:charset w:val="86"/>
    <w:family w:val="auto"/>
    <w:pitch w:val="default"/>
    <w:sig w:usb0="A00002BF" w:usb1="38CF7CFA" w:usb2="00000016" w:usb3="00000000" w:csb0="0004000F" w:csb1="00000000"/>
    <w:embedRegular r:id="rId3" w:fontKey="{76A696F9-9086-4117-BC58-9C0D938E9433}"/>
  </w:font>
  <w:font w:name="方正小标宋简体">
    <w:panose1 w:val="02010600010101010101"/>
    <w:charset w:val="86"/>
    <w:family w:val="auto"/>
    <w:pitch w:val="default"/>
    <w:sig w:usb0="00000001" w:usb1="080E0000" w:usb2="00000000" w:usb3="00000000" w:csb0="00040000" w:csb1="00000000"/>
    <w:embedRegular r:id="rId4" w:fontKey="{7FFCC23C-10C6-4045-AB92-30DFE8444B63}"/>
  </w:font>
  <w:font w:name="仿宋">
    <w:panose1 w:val="02010609060101010101"/>
    <w:charset w:val="86"/>
    <w:family w:val="modern"/>
    <w:pitch w:val="default"/>
    <w:sig w:usb0="800002BF" w:usb1="38CF7CFA" w:usb2="00000016" w:usb3="00000000" w:csb0="00040001" w:csb1="00000000"/>
    <w:embedRegular r:id="rId5" w:fontKey="{5564CB4D-5EB7-4D42-BFDC-AAA206C120F5}"/>
  </w:font>
  <w:font w:name="仿宋_GB2312">
    <w:panose1 w:val="02010609030101010101"/>
    <w:charset w:val="86"/>
    <w:family w:val="modern"/>
    <w:pitch w:val="default"/>
    <w:sig w:usb0="00000001" w:usb1="080E0000" w:usb2="00000000" w:usb3="00000000" w:csb0="00040000" w:csb1="00000000"/>
    <w:embedRegular r:id="rId6" w:fontKey="{3B0BFD31-0541-406D-9316-D66C74843FE9}"/>
  </w:font>
  <w:font w:name="Cambria">
    <w:panose1 w:val="02040503050406030204"/>
    <w:charset w:val="00"/>
    <w:family w:val="roman"/>
    <w:pitch w:val="default"/>
    <w:sig w:usb0="E00006FF" w:usb1="420024FF" w:usb2="02000000" w:usb3="00000000" w:csb0="2000019F" w:csb1="00000000"/>
    <w:embedRegular r:id="rId7" w:fontKey="{F3CBF557-4A5C-40E9-8719-090B2D3AC0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66CE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FAACA">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F0FAACA">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C252C5"/>
    <w:multiLevelType w:val="multilevel"/>
    <w:tmpl w:val="37C252C5"/>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508B266F"/>
    <w:multiLevelType w:val="multilevel"/>
    <w:tmpl w:val="508B266F"/>
    <w:lvl w:ilvl="0" w:tentative="0">
      <w:start w:val="3"/>
      <w:numFmt w:val="japaneseCounting"/>
      <w:lvlText w:val="（%1）"/>
      <w:lvlJc w:val="left"/>
      <w:pPr>
        <w:ind w:left="1720" w:hanging="1080"/>
      </w:pPr>
      <w:rPr>
        <w:rFonts w:hint="default" w:hAnsiTheme="minorHAnsi" w:cstheme="minorBidi"/>
        <w:color w:val="auto"/>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99"/>
    <w:rsid w:val="00063FEE"/>
    <w:rsid w:val="00292EE2"/>
    <w:rsid w:val="004368FD"/>
    <w:rsid w:val="005D5FA9"/>
    <w:rsid w:val="007310EC"/>
    <w:rsid w:val="0074072A"/>
    <w:rsid w:val="00782869"/>
    <w:rsid w:val="00860A1B"/>
    <w:rsid w:val="008B0476"/>
    <w:rsid w:val="00907BA9"/>
    <w:rsid w:val="009505E0"/>
    <w:rsid w:val="00B06775"/>
    <w:rsid w:val="00C4433B"/>
    <w:rsid w:val="00D806F4"/>
    <w:rsid w:val="00F722AD"/>
    <w:rsid w:val="00FD0499"/>
    <w:rsid w:val="00FD52F9"/>
    <w:rsid w:val="07935BEC"/>
    <w:rsid w:val="0C93475B"/>
    <w:rsid w:val="0EBE385C"/>
    <w:rsid w:val="0ED902EA"/>
    <w:rsid w:val="118A1E93"/>
    <w:rsid w:val="13CC1D73"/>
    <w:rsid w:val="153E0A4F"/>
    <w:rsid w:val="1B4E3A88"/>
    <w:rsid w:val="22D1584F"/>
    <w:rsid w:val="25D23BCF"/>
    <w:rsid w:val="2774564F"/>
    <w:rsid w:val="2A560FB8"/>
    <w:rsid w:val="2BA97C67"/>
    <w:rsid w:val="329D63F7"/>
    <w:rsid w:val="39B0264B"/>
    <w:rsid w:val="3AAA595E"/>
    <w:rsid w:val="3B5034D7"/>
    <w:rsid w:val="3B53245A"/>
    <w:rsid w:val="3E8306F7"/>
    <w:rsid w:val="3FA4359C"/>
    <w:rsid w:val="3FD55988"/>
    <w:rsid w:val="4651424C"/>
    <w:rsid w:val="492663AE"/>
    <w:rsid w:val="4FB821F2"/>
    <w:rsid w:val="51C70558"/>
    <w:rsid w:val="560426CB"/>
    <w:rsid w:val="57C47B2E"/>
    <w:rsid w:val="5F6F3773"/>
    <w:rsid w:val="60717BDF"/>
    <w:rsid w:val="6A3A63EF"/>
    <w:rsid w:val="6D2C2012"/>
    <w:rsid w:val="724F0D1A"/>
    <w:rsid w:val="761467BF"/>
    <w:rsid w:val="762164BD"/>
    <w:rsid w:val="7721799D"/>
    <w:rsid w:val="79226F42"/>
    <w:rsid w:val="7D2D1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19343d3c-4c89-48b3-9fec-8c1323405d9b</errorID>
      <errorWord>..</errorWord>
      <group>L1_Punc</group>
      <groupName>标点问题</groupName>
      <ability>L2_Punc_CN</ability>
      <abilityName>标点符号问题</abilityName>
      <candidateList>
        <item>.</item>
      </candidateList>
      <explain/>
      <paraID>45B9045F</paraID>
      <start>58</start>
      <end>59</end>
      <status>modified</status>
      <modifiedWord>.</modifiedWord>
      <trackRevisions>false</trackRevisions>
    </reviewItem>
    <reviewItem>
      <errorID>9da0aba7-fd2c-44d7-85f1-8891f74f79ba</errorID>
      <errorWord>:</errorWord>
      <group>L1_Format</group>
      <groupName>格式问题</groupName>
      <ability>L2_HalfPunc_CN</ability>
      <abilityName>全半角问题</abilityName>
      <candidateList>
        <item>：</item>
      </candidateList>
      <explain>文本全半角错误。</explain>
      <paraID>799CBB89</paraID>
      <start>34</start>
      <end>35</end>
      <status>modified</status>
      <modifiedWord>：</modifiedWord>
      <trackRevisions>false</trackRevisions>
    </reviewItem>
    <reviewItem>
      <errorID>58b3400a-6e46-4fba-95e8-0608857f5fdc</errorID>
      <errorWord>:</errorWord>
      <group>L1_Format</group>
      <groupName>格式问题</groupName>
      <ability>L2_HalfPunc_CN</ability>
      <abilityName>全半角问题</abilityName>
      <candidateList>
        <item>：</item>
      </candidateList>
      <explain>文本全半角错误。</explain>
      <paraID>7FC520C9</paraID>
      <start>16</start>
      <end>17</end>
      <status>modified</status>
      <modifiedWord>：</modifiedWord>
      <trackRevisions>false</trackRevisions>
    </reviewItem>
    <reviewItem>
      <errorID>b2e77ce8-4de1-442a-87a9-860c679b5ebe</errorID>
      <errorWord>.</errorWord>
      <group>L1_Format</group>
      <groupName>格式问题</groupName>
      <ability>L2_HalfPunc_CN</ability>
      <abilityName>全半角问题</abilityName>
      <candidateList>
        <item>。</item>
      </candidateList>
      <explain>文本全半角错误。</explain>
      <paraID>7FC520C9</paraID>
      <start>85</start>
      <end>86</end>
      <status>modified</status>
      <modifiedWord>。</modifiedWord>
      <trackRevisions>false</trackRevisions>
    </reviewItem>
    <reviewItem>
      <errorID>ca837bf8-bd2a-461c-adb7-123a444c102e</errorID>
      <errorWord>(</errorWord>
      <group>L1_Format</group>
      <groupName>格式问题</groupName>
      <ability>L2_HalfPunc_CN</ability>
      <abilityName>全半角问题</abilityName>
      <candidateList>
        <item>（</item>
      </candidateList>
      <explain>文本全半角错误。</explain>
      <paraID> 8C27572</paraID>
      <start>6</start>
      <end>7</end>
      <status>modified</status>
      <modifiedWord>（</modifiedWord>
      <trackRevisions>false</trackRevisions>
    </reviewItem>
    <reviewItem>
      <errorID>f1336f70-08de-4f03-8159-4f288351a471</errorID>
      <errorWord>)</errorWord>
      <group>L1_Format</group>
      <groupName>格式问题</groupName>
      <ability>L2_HalfPunc_CN</ability>
      <abilityName>全半角问题</abilityName>
      <candidateList>
        <item>）</item>
      </candidateList>
      <explain>文本全半角错误。</explain>
      <paraID> 8C27572</paraID>
      <start>12</start>
      <end>13</end>
      <status>modified</status>
      <modifiedWord>）</modifiedWord>
      <trackRevisions>false</trackRevisions>
    </reviewItem>
    <reviewItem>
      <errorID>c2eb0fe2-2ad6-4ff9-b5ee-2ab271c6813c</errorID>
      <errorWord>:</errorWord>
      <group>L1_Format</group>
      <groupName>格式问题</groupName>
      <ability>L2_HalfPunc_CN</ability>
      <abilityName>全半角问题</abilityName>
      <candidateList>
        <item>：</item>
      </candidateList>
      <explain>文本全半角错误。</explain>
      <paraID> 8C27572</paraID>
      <start>13</start>
      <end>14</end>
      <status>modified</status>
      <modifiedWord>：</modifiedWord>
      <trackRevisions>false</trackRevisions>
    </reviewItem>
    <reviewItem>
      <errorID>c91b79bb-500b-4142-85ed-349f7c9c77d9</errorID>
      <errorWord>(</errorWord>
      <group>L1_Format</group>
      <groupName>格式问题</groupName>
      <ability>L2_HalfPunc_CN</ability>
      <abilityName>全半角问题</abilityName>
      <candidateList>
        <item>（</item>
      </candidateList>
      <explain>文本全半角错误。</explain>
      <paraID> 8C27572</paraID>
      <start>42</start>
      <end>43</end>
      <status>modified</status>
      <modifiedWord>（</modifiedWord>
      <trackRevisions>false</trackRevisions>
    </reviewItem>
    <reviewItem>
      <errorID>32535bf3-abc3-491b-8dc9-82cce7f934ab</errorID>
      <errorWord>)</errorWord>
      <group>L1_Format</group>
      <groupName>格式问题</groupName>
      <ability>L2_HalfPunc_CN</ability>
      <abilityName>全半角问题</abilityName>
      <candidateList>
        <item>）</item>
      </candidateList>
      <explain>文本全半角错误。</explain>
      <paraID> 8C27572</paraID>
      <start>50</start>
      <end>51</end>
      <status>modified</status>
      <modifiedWord>）</modifiedWord>
      <trackRevisions>false</trackRevisions>
    </reviewItem>
    <reviewItem>
      <errorID>a29dbb76-9fd0-485d-9ffe-d398b498d1e0</errorID>
      <errorWord>(</errorWord>
      <group>L1_Format</group>
      <groupName>格式问题</groupName>
      <ability>L2_HalfPunc_CN</ability>
      <abilityName>全半角问题</abilityName>
      <candidateList>
        <item>（</item>
      </candidateList>
      <explain>文本全半角错误。</explain>
      <paraID> 8C27572</paraID>
      <start>70</start>
      <end>71</end>
      <status>modified</status>
      <modifiedWord>（</modifiedWord>
      <trackRevisions>false</trackRevisions>
    </reviewItem>
    <reviewItem>
      <errorID>442b55f3-a163-4e5d-bb48-35fbf1857141</errorID>
      <errorWord>(</errorWord>
      <group>L1_Format</group>
      <groupName>格式问题</groupName>
      <ability>L2_HalfPunc_CN</ability>
      <abilityName>全半角问题</abilityName>
      <candidateList>
        <item>（</item>
      </candidateList>
      <explain>文本全半角错误。</explain>
      <paraID>71843917</paraID>
      <start>8</start>
      <end>9</end>
      <status>modified</status>
      <modifiedWord>（</modifiedWord>
      <trackRevisions>false</trackRevisions>
    </reviewItem>
    <reviewItem>
      <errorID>25c5e774-aca8-423c-9e0f-f15813132995</errorID>
      <errorWord>)</errorWord>
      <group>L1_Format</group>
      <groupName>格式问题</groupName>
      <ability>L2_HalfPunc_CN</ability>
      <abilityName>全半角问题</abilityName>
      <candidateList>
        <item>）</item>
      </candidateList>
      <explain>文本全半角错误。</explain>
      <paraID>71843917</paraID>
      <start>16</start>
      <end>17</end>
      <status>modified</status>
      <modifiedWord>）</modifiedWord>
      <trackRevisions>false</trackRevisions>
    </reviewItem>
    <reviewItem>
      <errorID>a93e8c84-1f33-41f3-be43-ac0760ade659</errorID>
      <errorWord>,</errorWord>
      <group>L1_Format</group>
      <groupName>格式问题</groupName>
      <ability>L2_HalfPunc_CN</ability>
      <abilityName>全半角问题</abilityName>
      <candidateList>
        <item>，</item>
      </candidateList>
      <explain>文本全半角错误。</explain>
      <paraID>48469D08</paraID>
      <start>19</start>
      <end>20</end>
      <status>modified</status>
      <modifiedWord>，</modifiedWord>
      <trackRevisions>false</trackRevisions>
    </reviewItem>
    <reviewItem>
      <errorID>58afdf6a-804b-464e-9278-b1dfbc4bb1d9</errorID>
      <errorWord>(</errorWord>
      <group>L1_Format</group>
      <groupName>格式问题</groupName>
      <ability>L2_HalfPunc_CN</ability>
      <abilityName>全半角问题</abilityName>
      <candidateList>
        <item>（</item>
      </candidateList>
      <explain>文本全半角错误。</explain>
      <paraID>5232F2DD</paraID>
      <start>6</start>
      <end>7</end>
      <status>modified</status>
      <modifiedWord>（</modifiedWord>
      <trackRevisions>false</trackRevisions>
    </reviewItem>
    <reviewItem>
      <errorID>3e1956e1-9280-4e07-b98c-d0d0176fd5e1</errorID>
      <errorWord>)</errorWord>
      <group>L1_Format</group>
      <groupName>格式问题</groupName>
      <ability>L2_HalfPunc_CN</ability>
      <abilityName>全半角问题</abilityName>
      <candidateList>
        <item>）</item>
      </candidateList>
      <explain>文本全半角错误。</explain>
      <paraID>5232F2DD</paraID>
      <start>12</start>
      <end>13</end>
      <status>modified</status>
      <modifiedWord>）</modifiedWord>
      <trackRevisions>false</trackRevisions>
    </reviewItem>
    <reviewItem>
      <errorID>a73ff300-a648-4de0-8147-bfed609c37a8</errorID>
      <errorWord>:</errorWord>
      <group>L1_Format</group>
      <groupName>格式问题</groupName>
      <ability>L2_HalfPunc_CN</ability>
      <abilityName>全半角问题</abilityName>
      <candidateList>
        <item>：</item>
      </candidateList>
      <explain>文本全半角错误。</explain>
      <paraID>5232F2DD</paraID>
      <start>13</start>
      <end>14</end>
      <status>modified</status>
      <modifiedWord>：</modifiedWord>
      <trackRevisions>false</trackRevisions>
    </reviewItem>
    <reviewItem>
      <errorID>f3dae19c-1043-4216-93ea-6a6b6cdf5ef2</errorID>
      <errorWord>(</errorWord>
      <group>L1_Format</group>
      <groupName>格式问题</groupName>
      <ability>L2_HalfPunc_CN</ability>
      <abilityName>全半角问题</abilityName>
      <candidateList>
        <item>（</item>
      </candidateList>
      <explain>文本全半角错误。</explain>
      <paraID>2DBD4DA9</paraID>
      <start>6</start>
      <end>7</end>
      <status>modified</status>
      <modifiedWord>（</modifiedWord>
      <trackRevisions>false</trackRevisions>
    </reviewItem>
    <reviewItem>
      <errorID>39dfcdd7-63a2-4b2c-97bc-b044dec66270</errorID>
      <errorWord>)</errorWord>
      <group>L1_Format</group>
      <groupName>格式问题</groupName>
      <ability>L2_HalfPunc_CN</ability>
      <abilityName>全半角问题</abilityName>
      <candidateList>
        <item>）</item>
      </candidateList>
      <explain>文本全半角错误。</explain>
      <paraID>2DBD4DA9</paraID>
      <start>14</start>
      <end>15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2e7f3c-fb41-479f-8a20-029625094138}">
  <ds:schemaRefs/>
</ds:datastoreItem>
</file>

<file path=docProps/app.xml><?xml version="1.0" encoding="utf-8"?>
<Properties xmlns="http://schemas.openxmlformats.org/officeDocument/2006/extended-properties" xmlns:vt="http://schemas.openxmlformats.org/officeDocument/2006/docPropsVTypes">
  <Template>Normal</Template>
  <Pages>10</Pages>
  <Words>3121</Words>
  <Characters>4056</Characters>
  <Lines>40</Lines>
  <Paragraphs>11</Paragraphs>
  <TotalTime>0</TotalTime>
  <ScaleCrop>false</ScaleCrop>
  <LinksUpToDate>false</LinksUpToDate>
  <CharactersWithSpaces>4075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2024-09-07T08:41:00Z</dcterms:created>
  <dc:creator>政协财务室</dc:creator>
  <cp:lastModifiedBy>奕夕^_^</cp:lastModifiedBy>
  <cp:lastPrinted>2025-10-15T07:30:00Z</cp:lastPrinted>
  <dcterms:modified xsi:type="dcterms:W3CDTF">2026-10-14T01:19:44Z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eyJoZGlkIjoiNTU1MWNhN2ZmY2ZhZmY3ODhlYTg0MWU5OGMyY2QwZmUiLCJ1c2VySWQiOiI0MzQ2NTM0NzEifQ==</vt:lpwstr>
  </property>
  <property fmtid="{D5CDD505-2E9C-101B-9397-08002B2CF9AE}" pid="4" name="ICV">
    <vt:lpwstr>67E9E9634DEA40F5B6CB912264B42F4D_13</vt:lpwstr>
  </property>
</Properties>
</file>