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08E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00" w:lineRule="exact"/>
        <w:ind w:left="0" w:leftChars="0" w:right="0" w:rightChars="0" w:firstLine="0" w:firstLineChars="0"/>
        <w:jc w:val="both"/>
        <w:textAlignment w:val="auto"/>
        <w:outlineLvl w:val="9"/>
        <w:rPr>
          <w:rFonts w:hint="default" w:ascii="Times New Roman" w:hAnsi="Times New Roman" w:eastAsia="仿宋_GB2312" w:cs="Times New Roman"/>
          <w:color w:val="000000"/>
          <w:sz w:val="32"/>
        </w:rPr>
      </w:pPr>
    </w:p>
    <w:p w14:paraId="4A05F40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jc w:val="center"/>
        <w:textAlignment w:val="auto"/>
        <w:rPr>
          <w:rFonts w:hint="eastAsia"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松潘县人民政府</w:t>
      </w:r>
    </w:p>
    <w:p w14:paraId="57D3F94B">
      <w:pPr>
        <w:keepNext w:val="0"/>
        <w:keepLines w:val="0"/>
        <w:pageBreakBefore w:val="0"/>
        <w:widowControl w:val="0"/>
        <w:kinsoku/>
        <w:wordWrap/>
        <w:overflowPunct/>
        <w:topLinePunct w:val="0"/>
        <w:autoSpaceDE/>
        <w:autoSpaceDN/>
        <w:bidi w:val="0"/>
        <w:adjustRightInd/>
        <w:snapToGrid/>
        <w:spacing w:line="576" w:lineRule="exact"/>
        <w:ind w:left="0" w:leftChars="0"/>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val="en-US" w:eastAsia="zh-CN"/>
        </w:rPr>
        <w:t>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lang w:val="en-US" w:eastAsia="zh-CN"/>
        </w:rPr>
        <w:t>202</w:t>
      </w:r>
      <w:r>
        <w:rPr>
          <w:rFonts w:hint="eastAsia" w:ascii="Times New Roman" w:hAnsi="Times New Roman" w:eastAsia="方正小标宋简体" w:cs="Times New Roman"/>
          <w:sz w:val="44"/>
          <w:szCs w:val="44"/>
          <w:lang w:val="en-US" w:eastAsia="zh-CN"/>
        </w:rPr>
        <w:t>7</w:t>
      </w:r>
      <w:r>
        <w:rPr>
          <w:rFonts w:hint="default" w:ascii="Times New Roman" w:hAnsi="Times New Roman" w:eastAsia="方正小标宋简体" w:cs="Times New Roman"/>
          <w:sz w:val="44"/>
          <w:szCs w:val="44"/>
          <w:lang w:val="en-US" w:eastAsia="zh-CN"/>
        </w:rPr>
        <w:t>年</w:t>
      </w:r>
      <w:r>
        <w:rPr>
          <w:rFonts w:hint="eastAsia" w:ascii="Times New Roman" w:hAnsi="Times New Roman" w:eastAsia="方正小标宋简体" w:cs="Times New Roman"/>
          <w:sz w:val="44"/>
          <w:szCs w:val="44"/>
          <w:lang w:val="en-US" w:eastAsia="zh-CN"/>
        </w:rPr>
        <w:t>度森林</w:t>
      </w:r>
      <w:r>
        <w:rPr>
          <w:rFonts w:hint="default" w:ascii="Times New Roman" w:hAnsi="Times New Roman" w:eastAsia="方正小标宋简体" w:cs="Times New Roman"/>
          <w:sz w:val="44"/>
          <w:szCs w:val="44"/>
          <w:lang w:val="en-US" w:eastAsia="zh-CN"/>
        </w:rPr>
        <w:t>防火</w:t>
      </w:r>
      <w:r>
        <w:rPr>
          <w:rFonts w:hint="default" w:ascii="Times New Roman" w:hAnsi="Times New Roman" w:eastAsia="方正小标宋简体" w:cs="Times New Roman"/>
          <w:sz w:val="44"/>
          <w:szCs w:val="44"/>
          <w:lang w:eastAsia="zh-CN"/>
        </w:rPr>
        <w:t>命令</w:t>
      </w:r>
    </w:p>
    <w:p w14:paraId="6E8CE1F5">
      <w:pPr>
        <w:keepNext w:val="0"/>
        <w:keepLines w:val="0"/>
        <w:pageBreakBefore w:val="0"/>
        <w:widowControl w:val="0"/>
        <w:kinsoku/>
        <w:wordWrap/>
        <w:overflowPunct/>
        <w:topLinePunct w:val="0"/>
        <w:autoSpaceDE/>
        <w:autoSpaceDN/>
        <w:bidi w:val="0"/>
        <w:adjustRightInd/>
        <w:snapToGrid/>
        <w:spacing w:line="552" w:lineRule="exact"/>
        <w:ind w:firstLine="640" w:firstLineChars="200"/>
        <w:jc w:val="center"/>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（征求意见稿）</w:t>
      </w:r>
    </w:p>
    <w:p w14:paraId="340A52C1">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p>
    <w:p w14:paraId="379B15B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ascii="仿宋_GB2312" w:hAnsi="宋体" w:eastAsia="仿宋_GB2312" w:cs="仿宋_GB2312"/>
          <w:i w:val="0"/>
          <w:iCs w:val="0"/>
          <w:caps w:val="0"/>
          <w:color w:val="000000"/>
          <w:spacing w:val="0"/>
          <w:sz w:val="32"/>
          <w:szCs w:val="32"/>
          <w:shd w:val="clear" w:color="auto" w:fill="FFFFFF"/>
        </w:rPr>
        <w:t>为有效预防和扑救森林火灾，确保人民群众生命财产和森林资源安全，根据《中华人民共和国</w:t>
      </w:r>
      <w:r>
        <w:rPr>
          <w:rFonts w:hint="eastAsia" w:ascii="仿宋_GB2312" w:hAnsi="宋体" w:eastAsia="仿宋_GB2312" w:cs="仿宋_GB2312"/>
          <w:i w:val="0"/>
          <w:iCs w:val="0"/>
          <w:caps w:val="0"/>
          <w:color w:val="000000"/>
          <w:spacing w:val="0"/>
          <w:sz w:val="32"/>
          <w:szCs w:val="32"/>
          <w:shd w:val="clear" w:color="auto" w:fill="FFFFFF"/>
        </w:rPr>
        <w:t>森林法》《森林</w:t>
      </w:r>
      <w:r>
        <w:rPr>
          <w:rFonts w:hint="eastAsia" w:ascii="仿宋_GB2312" w:hAnsi="宋体" w:eastAsia="仿宋_GB2312" w:cs="仿宋_GB2312"/>
          <w:i w:val="0"/>
          <w:iCs w:val="0"/>
          <w:caps w:val="0"/>
          <w:color w:val="000000"/>
          <w:spacing w:val="0"/>
          <w:sz w:val="32"/>
          <w:szCs w:val="32"/>
          <w:shd w:val="clear" w:color="auto" w:fill="FFFFFF"/>
          <w:lang w:eastAsia="zh-CN"/>
        </w:rPr>
        <w:t>草原</w:t>
      </w:r>
      <w:r>
        <w:rPr>
          <w:rFonts w:hint="eastAsia" w:ascii="仿宋_GB2312" w:hAnsi="宋体" w:eastAsia="仿宋_GB2312" w:cs="仿宋_GB2312"/>
          <w:i w:val="0"/>
          <w:iCs w:val="0"/>
          <w:caps w:val="0"/>
          <w:color w:val="000000"/>
          <w:spacing w:val="0"/>
          <w:sz w:val="32"/>
          <w:szCs w:val="32"/>
          <w:shd w:val="clear" w:color="auto" w:fill="FFFFFF"/>
        </w:rPr>
        <w:t>防</w:t>
      </w:r>
      <w:r>
        <w:rPr>
          <w:rFonts w:hint="eastAsia" w:ascii="仿宋_GB2312" w:hAnsi="宋体" w:eastAsia="仿宋_GB2312" w:cs="仿宋_GB2312"/>
          <w:i w:val="0"/>
          <w:iCs w:val="0"/>
          <w:caps w:val="0"/>
          <w:color w:val="000000"/>
          <w:spacing w:val="0"/>
          <w:sz w:val="32"/>
          <w:szCs w:val="32"/>
          <w:shd w:val="clear" w:color="auto" w:fill="FFFFFF"/>
          <w:lang w:val="en-US" w:eastAsia="zh-CN"/>
        </w:rPr>
        <w:t>灭</w:t>
      </w:r>
      <w:r>
        <w:rPr>
          <w:rFonts w:hint="eastAsia" w:ascii="仿宋_GB2312" w:hAnsi="宋体" w:eastAsia="仿宋_GB2312" w:cs="仿宋_GB2312"/>
          <w:i w:val="0"/>
          <w:iCs w:val="0"/>
          <w:caps w:val="0"/>
          <w:color w:val="000000"/>
          <w:spacing w:val="0"/>
          <w:sz w:val="32"/>
          <w:szCs w:val="32"/>
          <w:shd w:val="clear" w:color="auto" w:fill="FFFFFF"/>
        </w:rPr>
        <w:t>火条例》《中华人民共和国治安管理处罚法》《阿坝藏族羌族自治州</w:t>
      </w:r>
      <w:r>
        <w:rPr>
          <w:rFonts w:hint="eastAsia" w:ascii="仿宋_GB2312" w:hAnsi="宋体" w:eastAsia="仿宋_GB2312" w:cs="仿宋_GB2312"/>
          <w:i w:val="0"/>
          <w:iCs w:val="0"/>
          <w:caps w:val="0"/>
          <w:color w:val="000000"/>
          <w:spacing w:val="0"/>
          <w:sz w:val="32"/>
          <w:szCs w:val="32"/>
          <w:shd w:val="clear" w:color="auto" w:fill="FFFFFF"/>
          <w:lang w:eastAsia="zh-CN"/>
        </w:rPr>
        <w:t>森林</w:t>
      </w:r>
      <w:r>
        <w:rPr>
          <w:rFonts w:hint="eastAsia" w:ascii="仿宋_GB2312" w:hAnsi="宋体" w:eastAsia="仿宋_GB2312" w:cs="仿宋_GB2312"/>
          <w:i w:val="0"/>
          <w:iCs w:val="0"/>
          <w:caps w:val="0"/>
          <w:color w:val="000000"/>
          <w:spacing w:val="0"/>
          <w:sz w:val="32"/>
          <w:szCs w:val="32"/>
          <w:shd w:val="clear" w:color="auto" w:fill="FFFFFF"/>
          <w:lang w:val="en-US" w:eastAsia="zh-CN"/>
        </w:rPr>
        <w:t>草原</w:t>
      </w:r>
      <w:bookmarkStart w:id="0" w:name="_GoBack"/>
      <w:bookmarkEnd w:id="0"/>
      <w:r>
        <w:rPr>
          <w:rFonts w:hint="eastAsia" w:ascii="仿宋_GB2312" w:hAnsi="宋体" w:eastAsia="仿宋_GB2312" w:cs="仿宋_GB2312"/>
          <w:i w:val="0"/>
          <w:iCs w:val="0"/>
          <w:caps w:val="0"/>
          <w:color w:val="000000"/>
          <w:spacing w:val="0"/>
          <w:sz w:val="32"/>
          <w:szCs w:val="32"/>
          <w:shd w:val="clear" w:color="auto" w:fill="FFFFFF"/>
        </w:rPr>
        <w:t>防灭火条例》等有关规定，结合我县实际，发布如下命令。</w:t>
      </w:r>
    </w:p>
    <w:p w14:paraId="25986DE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一、森林防火期</w:t>
      </w:r>
    </w:p>
    <w:p w14:paraId="5177ECC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6年11月1日至2027年5月31日</w:t>
      </w:r>
      <w:r>
        <w:rPr>
          <w:rFonts w:hint="default" w:ascii="Times New Roman" w:hAnsi="Times New Roman" w:eastAsia="仿宋_GB2312" w:cs="Times New Roman"/>
          <w:kern w:val="2"/>
          <w:sz w:val="32"/>
          <w:szCs w:val="32"/>
          <w:lang w:val="en-US" w:eastAsia="zh-CN" w:bidi="ar-SA"/>
        </w:rPr>
        <w:t>为森林防火期</w:t>
      </w:r>
      <w:r>
        <w:rPr>
          <w:rFonts w:hint="eastAsia" w:ascii="Times New Roman" w:hAnsi="Times New Roman" w:eastAsia="仿宋_GB2312" w:cs="Times New Roman"/>
          <w:kern w:val="2"/>
          <w:sz w:val="32"/>
          <w:szCs w:val="32"/>
          <w:lang w:val="en-US" w:eastAsia="zh-CN" w:bidi="ar-SA"/>
        </w:rPr>
        <w:t>，其中2027年1月1日至5月10日为高火险期。</w:t>
      </w:r>
      <w:r>
        <w:rPr>
          <w:rFonts w:hint="default" w:ascii="Times New Roman" w:hAnsi="Times New Roman" w:eastAsia="仿宋_GB2312" w:cs="Times New Roman"/>
          <w:kern w:val="2"/>
          <w:sz w:val="32"/>
          <w:szCs w:val="32"/>
          <w:lang w:val="en-US" w:eastAsia="zh-CN" w:bidi="ar-SA"/>
        </w:rPr>
        <w:t>县人民政府可</w:t>
      </w:r>
      <w:r>
        <w:rPr>
          <w:rFonts w:hint="eastAsia" w:ascii="Times New Roman" w:hAnsi="Times New Roman" w:eastAsia="仿宋_GB2312" w:cs="Times New Roman"/>
          <w:kern w:val="2"/>
          <w:sz w:val="32"/>
          <w:szCs w:val="32"/>
          <w:lang w:val="en-US" w:eastAsia="zh-CN" w:bidi="ar-SA"/>
        </w:rPr>
        <w:t>根据</w:t>
      </w:r>
      <w:r>
        <w:rPr>
          <w:rFonts w:hint="default" w:ascii="Times New Roman" w:hAnsi="Times New Roman" w:eastAsia="仿宋_GB2312" w:cs="Times New Roman"/>
          <w:kern w:val="2"/>
          <w:sz w:val="32"/>
          <w:szCs w:val="32"/>
          <w:lang w:val="en-US" w:eastAsia="zh-CN" w:bidi="ar-SA"/>
        </w:rPr>
        <w:t>实际情况，</w:t>
      </w:r>
      <w:r>
        <w:rPr>
          <w:rFonts w:hint="eastAsia" w:ascii="Times New Roman" w:hAnsi="Times New Roman" w:eastAsia="仿宋_GB2312" w:cs="Times New Roman"/>
          <w:kern w:val="2"/>
          <w:sz w:val="32"/>
          <w:szCs w:val="32"/>
          <w:lang w:val="en-US" w:eastAsia="zh-CN" w:bidi="ar-SA"/>
        </w:rPr>
        <w:t>延长森林防火期和高火险期，并报州人民政府和州森林草原防灭火指挥部备案后，向社会公布。</w:t>
      </w:r>
    </w:p>
    <w:p w14:paraId="412EFCE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二、森林火险区</w:t>
      </w:r>
    </w:p>
    <w:p w14:paraId="08F4CAE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松潘县行政区域内，所有国有林、集体林、封山育林区以及可能引发森林火灾的区域，均为森林火险区。其中，交通沿线、旅游景区、电力、通讯管线沿线、工程建设施工作业区域为高风险区域。</w:t>
      </w:r>
    </w:p>
    <w:p w14:paraId="24EEFC3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三、划定森林防火管制区</w:t>
      </w:r>
    </w:p>
    <w:p w14:paraId="523D32B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rPr>
      </w:pPr>
      <w:r>
        <w:rPr>
          <w:rFonts w:ascii="仿宋_GB2312" w:hAnsi="宋体" w:eastAsia="仿宋_GB2312" w:cs="仿宋_GB2312"/>
          <w:i w:val="0"/>
          <w:iCs w:val="0"/>
          <w:caps w:val="0"/>
          <w:color w:val="000000"/>
          <w:spacing w:val="0"/>
          <w:sz w:val="32"/>
          <w:szCs w:val="32"/>
          <w:shd w:val="clear" w:color="auto" w:fill="FFFFFF"/>
          <w:lang w:val="en-US" w:eastAsia="zh-CN"/>
        </w:rPr>
        <w:t>森林</w:t>
      </w:r>
      <w:r>
        <w:rPr>
          <w:rFonts w:hint="eastAsia" w:ascii="仿宋_GB2312" w:hAnsi="宋体" w:eastAsia="仿宋_GB2312" w:cs="仿宋_GB2312"/>
          <w:i w:val="0"/>
          <w:iCs w:val="0"/>
          <w:caps w:val="0"/>
          <w:color w:val="000000"/>
          <w:spacing w:val="0"/>
          <w:sz w:val="32"/>
          <w:szCs w:val="32"/>
          <w:shd w:val="clear" w:color="auto" w:fill="FFFFFF"/>
          <w:lang w:val="en-US" w:eastAsia="zh-CN"/>
        </w:rPr>
        <w:t>防火期内，出现高温、干旱、大风等高火险天气时，县人民政府将森林极高火险区、森林高火险区以及一旦发生森林火灾可能造成重大人员伤亡或财产损失的区域划为森林防火管制区，规定管制期限，向社会公布，并报州人民政府备案。</w:t>
      </w:r>
    </w:p>
    <w:p w14:paraId="73DA510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四、严控野外火源</w:t>
      </w:r>
    </w:p>
    <w:p w14:paraId="2FD4D912">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要切实筑牢“四条防线”（用火审批防线、入山检查防线、日常巡护防线、联防联控防线），森林防火期内，应当遵守以下规定：</w:t>
      </w:r>
    </w:p>
    <w:p w14:paraId="5D7BE49F">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（一）因生产活动或者煨桑、祭祀等确需在林区内野外用火的，应当经县人民政府林业草原行政主管部门批准。用火单位或者个人应当按照“四定一灭”要求采取必要的防灭火措施，防止失火。</w:t>
      </w:r>
    </w:p>
    <w:p w14:paraId="06E0BAD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（二）因生活需要在林区内用火的，应当选择安全地点，采取防灭火措施，用火后彻底熄灭余火。</w:t>
      </w:r>
    </w:p>
    <w:p w14:paraId="10A38678">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三）除（一）（二）规定的情形外，严禁在林区内野外吸烟、烧纸、烧香、点烛、煨桑、燃放烟花爆竹、点放孔明灯、烧蜂、烧山驱兽、电猫狩猎、火把照明、生火取暖、野炊、烧荒、烧地边、烧田埂、焚烧秸秆、烧灰积肥、焚烧垃圾、野外露营用火及其他野外用火，禁止在林区内使用枪械狩猎。</w:t>
      </w:r>
    </w:p>
    <w:p w14:paraId="5D2BD76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（四）进行爆破、勘察和施工等活动的，应当经松潘县人民政府林业草原行政主管部门批准，采取防灭火措施，防止失火。进行实弹演习、处置突发性事件和执行其他任务的，应当采取必要的防灭火措施。</w:t>
      </w:r>
    </w:p>
    <w:p w14:paraId="5A9AE8B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五）按规定在林区要道口以及各类涉森林自然保护地、旅游景区景点等设立检查站，设置森林防火警示牌、预警信息提示牌和“防火码”，配备必要的火源探测器。进入人员和车辆必须接受防火检查，应当主动交出火源；拒不交出火源的，由检查站责令停止违法行为。严禁携带火种或易燃易爆物品进入。</w:t>
      </w:r>
    </w:p>
    <w:p w14:paraId="361B448C">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（六）林区内从事野外作业的机械设备应当配备防灭火装置，</w:t>
      </w:r>
      <w:r>
        <w:rPr>
          <w:rFonts w:hint="eastAsia" w:ascii="仿宋_GB2312" w:hAnsi="宋体" w:eastAsia="仿宋_GB2312" w:cs="仿宋_GB2312"/>
          <w:i w:val="0"/>
          <w:iCs w:val="0"/>
          <w:caps w:val="0"/>
          <w:color w:val="000000"/>
          <w:spacing w:val="-11"/>
          <w:sz w:val="32"/>
          <w:szCs w:val="32"/>
          <w:shd w:val="clear" w:color="auto" w:fill="FFFFFF"/>
          <w:lang w:val="en-US" w:eastAsia="zh-CN"/>
        </w:rPr>
        <w:t>落实防灭火措施；作业人员应当遵守防火安全操作规程，防止失火。</w:t>
      </w:r>
    </w:p>
    <w:p w14:paraId="63AE91A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七）在森林防火管制区内，对可能引起森林火灾的居民生活用火等非野外用火，松潘县人民政府或者林业草原行政主管部门应当按照管制要求严格管理。高火险期，除执行巡护、应急等公务人员外，其他人员进入森林防火管制区的，应当经县人民政府批准，严格按照批准的时间、地点、范围活动，并服从防火管制，接受林业和草原主管部门监督管理。违反以上规定的，由松潘县人民政府林业草原行政主管部门或承接有关行政处罚权的乡（镇）人民政府依法给予相应处罚；乡（镇）人民政府实施行政处罚，限于县级公布下放的行政执法权力清单事项。构成犯罪的，依法追究刑事责任。对森林防火期内在草原野外烧纸、吸烟等违规用火的，由有关部门依照《中华人民共和国治安管理处罚法》《中华人民共和国森林法》等法律法规的规定予以处罚；公职人员违规的，对负有责任的领导人员和直接责任人员，依法移送纪检监察机关或者任免机关处理；领导干部在场对违规行为未制止或者制止不力的，依规依纪依法处理；违规引起火灾并构成犯罪的，依法追究刑事责任。</w:t>
      </w:r>
    </w:p>
    <w:p w14:paraId="4980991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五、排查整治火灾隐患</w:t>
      </w:r>
    </w:p>
    <w:p w14:paraId="4CB6A31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各乡（镇）、各职能部门履行</w:t>
      </w:r>
      <w:r>
        <w:rPr>
          <w:rFonts w:hint="eastAsia" w:ascii="仿宋_GB2312" w:hAnsi="宋体" w:eastAsia="仿宋_GB2312" w:cs="仿宋_GB2312"/>
          <w:i w:val="0"/>
          <w:iCs w:val="0"/>
          <w:caps w:val="0"/>
          <w:color w:val="000000"/>
          <w:spacing w:val="0"/>
          <w:sz w:val="32"/>
          <w:szCs w:val="32"/>
          <w:shd w:val="clear" w:color="auto" w:fill="FFFFFF"/>
          <w:lang w:val="en-US" w:eastAsia="zh-CN"/>
        </w:rPr>
        <w:t>森林</w:t>
      </w:r>
      <w:r>
        <w:rPr>
          <w:rFonts w:hint="default" w:ascii="仿宋_GB2312" w:hAnsi="宋体" w:eastAsia="仿宋_GB2312" w:cs="仿宋_GB2312"/>
          <w:i w:val="0"/>
          <w:iCs w:val="0"/>
          <w:caps w:val="0"/>
          <w:color w:val="000000"/>
          <w:spacing w:val="0"/>
          <w:sz w:val="32"/>
          <w:szCs w:val="32"/>
          <w:shd w:val="clear" w:color="auto" w:fill="FFFFFF"/>
          <w:lang w:val="en-US" w:eastAsia="zh-CN"/>
        </w:rPr>
        <w:t>防火工作职责，应当严格依照松潘县人民政府、县林业和草原局及有关部门已对外公布的权责清单实施，不得超越法定职权开展管理活动。乡（镇）人民政府实施</w:t>
      </w:r>
      <w:r>
        <w:rPr>
          <w:rFonts w:hint="eastAsia" w:ascii="仿宋_GB2312" w:hAnsi="宋体" w:eastAsia="仿宋_GB2312" w:cs="仿宋_GB2312"/>
          <w:i w:val="0"/>
          <w:iCs w:val="0"/>
          <w:caps w:val="0"/>
          <w:color w:val="000000"/>
          <w:spacing w:val="0"/>
          <w:sz w:val="32"/>
          <w:szCs w:val="32"/>
          <w:shd w:val="clear" w:color="auto" w:fill="FFFFFF"/>
          <w:lang w:val="en-US" w:eastAsia="zh-CN"/>
        </w:rPr>
        <w:t>森林</w:t>
      </w:r>
      <w:r>
        <w:rPr>
          <w:rFonts w:hint="default" w:ascii="仿宋_GB2312" w:hAnsi="宋体" w:eastAsia="仿宋_GB2312" w:cs="仿宋_GB2312"/>
          <w:i w:val="0"/>
          <w:iCs w:val="0"/>
          <w:caps w:val="0"/>
          <w:color w:val="000000"/>
          <w:spacing w:val="0"/>
          <w:sz w:val="32"/>
          <w:szCs w:val="32"/>
          <w:shd w:val="clear" w:color="auto" w:fill="FFFFFF"/>
          <w:lang w:val="en-US" w:eastAsia="zh-CN"/>
        </w:rPr>
        <w:t>防火领域行政处罚，以松潘县人民政府已公布的乡镇行政执法权力下放清单载明事项为限；清单未予下放的，不得实施相关行政处罚。</w:t>
      </w:r>
    </w:p>
    <w:p w14:paraId="4FD3A54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各级和有关部门和企业</w:t>
      </w:r>
      <w:r>
        <w:rPr>
          <w:rFonts w:hint="default" w:ascii="仿宋_GB2312" w:hAnsi="宋体" w:eastAsia="仿宋_GB2312" w:cs="仿宋_GB2312"/>
          <w:i w:val="0"/>
          <w:iCs w:val="0"/>
          <w:caps w:val="0"/>
          <w:color w:val="000000"/>
          <w:spacing w:val="0"/>
          <w:sz w:val="32"/>
          <w:szCs w:val="32"/>
          <w:shd w:val="clear" w:color="auto" w:fill="FFFFFF"/>
          <w:lang w:val="en-US" w:eastAsia="zh-CN"/>
        </w:rPr>
        <w:t>应常态化组织开展全方位、拉网式森林火灾隐患排查整治。有关责任部门</w:t>
      </w:r>
      <w:r>
        <w:rPr>
          <w:rFonts w:hint="eastAsia" w:ascii="仿宋_GB2312" w:hAnsi="宋体" w:eastAsia="仿宋_GB2312" w:cs="仿宋_GB2312"/>
          <w:i w:val="0"/>
          <w:iCs w:val="0"/>
          <w:caps w:val="0"/>
          <w:color w:val="000000"/>
          <w:spacing w:val="0"/>
          <w:sz w:val="32"/>
          <w:szCs w:val="32"/>
          <w:shd w:val="clear" w:color="auto" w:fill="FFFFFF"/>
          <w:lang w:val="en-US" w:eastAsia="zh-CN"/>
        </w:rPr>
        <w:t>（单位）</w:t>
      </w:r>
      <w:r>
        <w:rPr>
          <w:rFonts w:hint="default" w:ascii="仿宋_GB2312" w:hAnsi="宋体" w:eastAsia="仿宋_GB2312" w:cs="仿宋_GB2312"/>
          <w:i w:val="0"/>
          <w:iCs w:val="0"/>
          <w:caps w:val="0"/>
          <w:color w:val="000000"/>
          <w:spacing w:val="0"/>
          <w:sz w:val="32"/>
          <w:szCs w:val="32"/>
          <w:shd w:val="clear" w:color="auto" w:fill="FFFFFF"/>
          <w:lang w:val="en-US" w:eastAsia="zh-CN"/>
        </w:rPr>
        <w:t>应当对林区周边的城镇、道路、村庄（住户）、学校、医院、文物保护单位、易燃易爆站库、工厂、电站、施工工地、行人休息驿站、景区旅游步道、祭祀煨桑点等重点地段、重点目标和重要设施，以及在牧区危险地段的铁路、石油天然气管道、电力和电信线路设施等设置必要的防火隔离带，清除沿途、周边和下方的可燃物；加强电力、通信线路和石油天然气管道管理，组织定期巡护和安全检查，排查整治重点领域火灾隐患。</w:t>
      </w:r>
      <w:r>
        <w:rPr>
          <w:rFonts w:hint="default" w:ascii="Times New Roman" w:hAnsi="Times New Roman" w:eastAsia="仿宋_GB2312" w:cs="Times New Roman"/>
          <w:sz w:val="32"/>
          <w:szCs w:val="32"/>
        </w:rPr>
        <w:t>在7级及以上</w:t>
      </w:r>
      <w:r>
        <w:rPr>
          <w:rFonts w:hint="eastAsia" w:ascii="Times New Roman" w:hAnsi="Times New Roman" w:eastAsia="仿宋_GB2312" w:cs="Times New Roman"/>
          <w:sz w:val="32"/>
          <w:szCs w:val="32"/>
          <w:lang w:eastAsia="zh-CN"/>
        </w:rPr>
        <w:t>大风等极端气象</w:t>
      </w:r>
      <w:r>
        <w:rPr>
          <w:rFonts w:hint="default" w:ascii="Times New Roman" w:hAnsi="Times New Roman" w:eastAsia="仿宋_GB2312" w:cs="Times New Roman"/>
          <w:sz w:val="32"/>
          <w:szCs w:val="32"/>
        </w:rPr>
        <w:t>下，对穿越林区35千伏及以下输配电线路，按照</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规定</w:t>
      </w:r>
      <w:r>
        <w:rPr>
          <w:rFonts w:hint="eastAsia" w:ascii="Times New Roman" w:hAnsi="Times New Roman" w:eastAsia="仿宋_GB2312" w:cs="Times New Roman"/>
          <w:sz w:val="32"/>
          <w:szCs w:val="32"/>
          <w:lang w:eastAsia="zh-CN"/>
        </w:rPr>
        <w:t>规程视情</w:t>
      </w:r>
      <w:r>
        <w:rPr>
          <w:rFonts w:hint="default" w:ascii="Times New Roman" w:hAnsi="Times New Roman" w:eastAsia="仿宋_GB2312" w:cs="Times New Roman"/>
          <w:sz w:val="32"/>
          <w:szCs w:val="32"/>
        </w:rPr>
        <w:t>采取拉闸避险措施。</w:t>
      </w:r>
    </w:p>
    <w:p w14:paraId="7E4FC0A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六、实施分期分区精准管控</w:t>
      </w:r>
    </w:p>
    <w:p w14:paraId="6F005F1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各乡（镇）根据全县火险等级、火险区划等实施分期分区精准管控，明确森林防火责任区域和职责任务，落实村民挂牌轮流值班和巡山护林（草）员制度，落实煨桑点、朝拜人员烧茶点、坟地墓地包点</w:t>
      </w:r>
      <w:r>
        <w:rPr>
          <w:rFonts w:hint="eastAsia" w:ascii="仿宋_GB2312" w:hAnsi="宋体" w:eastAsia="仿宋_GB2312" w:cs="仿宋_GB2312"/>
          <w:i w:val="0"/>
          <w:iCs w:val="0"/>
          <w:caps w:val="0"/>
          <w:color w:val="000000"/>
          <w:spacing w:val="0"/>
          <w:sz w:val="32"/>
          <w:szCs w:val="32"/>
          <w:shd w:val="clear" w:color="auto" w:fill="FFFFFF"/>
          <w:lang w:val="en-US" w:eastAsia="zh-CN"/>
        </w:rPr>
        <w:t>责任</w:t>
      </w:r>
      <w:r>
        <w:rPr>
          <w:rFonts w:hint="default" w:ascii="仿宋_GB2312" w:hAnsi="宋体" w:eastAsia="仿宋_GB2312" w:cs="仿宋_GB2312"/>
          <w:i w:val="0"/>
          <w:iCs w:val="0"/>
          <w:caps w:val="0"/>
          <w:color w:val="000000"/>
          <w:spacing w:val="0"/>
          <w:sz w:val="32"/>
          <w:szCs w:val="32"/>
          <w:shd w:val="clear" w:color="auto" w:fill="FFFFFF"/>
          <w:lang w:val="en-US" w:eastAsia="zh-CN"/>
        </w:rPr>
        <w:t>制度，实行网格化、台账化、审批化管理。对无民事行为能力人</w:t>
      </w:r>
      <w:r>
        <w:rPr>
          <w:rFonts w:hint="eastAsia" w:ascii="仿宋_GB2312" w:hAnsi="宋体" w:eastAsia="仿宋_GB2312" w:cs="仿宋_GB2312"/>
          <w:i w:val="0"/>
          <w:iCs w:val="0"/>
          <w:caps w:val="0"/>
          <w:color w:val="000000"/>
          <w:spacing w:val="0"/>
          <w:sz w:val="32"/>
          <w:szCs w:val="32"/>
          <w:shd w:val="clear" w:color="auto" w:fill="FFFFFF"/>
          <w:lang w:val="en-US" w:eastAsia="zh-CN"/>
        </w:rPr>
        <w:t>、</w:t>
      </w:r>
      <w:r>
        <w:rPr>
          <w:rFonts w:hint="default" w:ascii="仿宋_GB2312" w:hAnsi="宋体" w:eastAsia="仿宋_GB2312" w:cs="仿宋_GB2312"/>
          <w:i w:val="0"/>
          <w:iCs w:val="0"/>
          <w:caps w:val="0"/>
          <w:color w:val="000000"/>
          <w:spacing w:val="0"/>
          <w:sz w:val="32"/>
          <w:szCs w:val="32"/>
          <w:shd w:val="clear" w:color="auto" w:fill="FFFFFF"/>
          <w:lang w:val="en-US" w:eastAsia="zh-CN"/>
        </w:rPr>
        <w:t>限制民事行为能力人负有监护责任的单位和个人，应当</w:t>
      </w:r>
      <w:r>
        <w:rPr>
          <w:rFonts w:hint="eastAsia" w:ascii="仿宋_GB2312" w:hAnsi="宋体" w:eastAsia="仿宋_GB2312" w:cs="仿宋_GB2312"/>
          <w:i w:val="0"/>
          <w:iCs w:val="0"/>
          <w:caps w:val="0"/>
          <w:color w:val="000000"/>
          <w:spacing w:val="0"/>
          <w:sz w:val="32"/>
          <w:szCs w:val="32"/>
          <w:shd w:val="clear" w:color="auto" w:fill="FFFFFF"/>
          <w:lang w:val="en-US" w:eastAsia="zh-CN"/>
        </w:rPr>
        <w:t>切实履行监护责任，</w:t>
      </w:r>
      <w:r>
        <w:rPr>
          <w:rFonts w:hint="default" w:ascii="仿宋_GB2312" w:hAnsi="宋体" w:eastAsia="仿宋_GB2312" w:cs="仿宋_GB2312"/>
          <w:i w:val="0"/>
          <w:iCs w:val="0"/>
          <w:caps w:val="0"/>
          <w:color w:val="000000"/>
          <w:spacing w:val="0"/>
          <w:sz w:val="32"/>
          <w:szCs w:val="32"/>
          <w:shd w:val="clear" w:color="auto" w:fill="FFFFFF"/>
          <w:lang w:val="en-US" w:eastAsia="zh-CN"/>
        </w:rPr>
        <w:t>防止被监护人野外用火、玩火。</w:t>
      </w:r>
    </w:p>
    <w:p w14:paraId="60B0403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森林防火期内，县森林草原防灭火指挥部指挥长、副指挥长定期深入基层一线检查督导；在高火险期，各乡镇党委第一书记带队下沉一线包干蹲点指导，实行县包乡（镇）、乡（镇）包村（林场、工区）、村包组包户、户包人、护林（草）员包山头（区块）的责任机制；行业主管部门、国有林保护管理单位和各乡（镇）加强防火检查和巡山护林，封住山、堵住车、管住人、防住火。</w:t>
      </w:r>
    </w:p>
    <w:p w14:paraId="455BBB3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七、加强应急准备和科学处置</w:t>
      </w:r>
    </w:p>
    <w:p w14:paraId="7B37B8EC">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eastAsia" w:ascii="Times New Roman" w:hAnsi="Times New Roman" w:eastAsia="仿宋_GB2312" w:cs="Times New Roman"/>
          <w:sz w:val="32"/>
          <w:szCs w:val="32"/>
          <w:lang w:val="en-US" w:eastAsia="zh-CN"/>
        </w:rPr>
        <w:t>“一办六组”成员单位要加强森林火险会商研判及预测预报预警，强化科技赋能，提升火险火情预警、发现、响应和处置能力。发布森林火险蓝色、黄色、橙色、红色预警后，要按照《阿坝州森林草原防灭火应急响应机制》规定，同步启动对应等级的应急响应，严格落实源头防控、气象监测、应急准备、值班值守、督导检查、情况报告等措施。</w:t>
      </w:r>
      <w:r>
        <w:rPr>
          <w:rFonts w:hint="default" w:ascii="仿宋_GB2312" w:hAnsi="宋体" w:eastAsia="仿宋_GB2312" w:cs="仿宋_GB2312"/>
          <w:i w:val="0"/>
          <w:iCs w:val="0"/>
          <w:caps w:val="0"/>
          <w:color w:val="000000"/>
          <w:spacing w:val="0"/>
          <w:sz w:val="32"/>
          <w:szCs w:val="32"/>
          <w:shd w:val="clear" w:color="auto" w:fill="FFFFFF"/>
          <w:lang w:val="en-US" w:eastAsia="zh-CN"/>
        </w:rPr>
        <w:t>森林防火期内，各级森林防灭火指挥机构和负有森林防灭火任务的部门（单位）严格执行</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24</w:t>
      </w:r>
      <w:r>
        <w:rPr>
          <w:rFonts w:hint="default" w:ascii="仿宋_GB2312" w:hAnsi="宋体" w:eastAsia="仿宋_GB2312" w:cs="仿宋_GB2312"/>
          <w:i w:val="0"/>
          <w:iCs w:val="0"/>
          <w:caps w:val="0"/>
          <w:color w:val="000000"/>
          <w:spacing w:val="0"/>
          <w:sz w:val="32"/>
          <w:szCs w:val="32"/>
          <w:shd w:val="clear" w:color="auto" w:fill="FFFFFF"/>
          <w:lang w:val="en-US" w:eastAsia="zh-CN"/>
        </w:rPr>
        <w:t>小时值班和领导带班制度，及</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时核查反馈热点信息。各乡（镇）</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各有关部门（单位）要加强火情监测，保持防灭火设施和装备完好有效，备足应急救援物资，补充蓄满消防用水。各类扑火队伍要加强训练演练，实行24小时执勤、备战，加密巡查频次，保持临战待命状态，做好扑火准备。高火险时段在重点地段前置扑火力量、装备和物资，靠前驻防、带装巡护，一旦出现火情，按预案启动应急响应，第一时间采取措施疏散转移受威胁群众，保护重要设施；在具备条件和扑火人员安全有保障的前提下，立即采取安全有效的措施有序组织开展扑救，控制火情，防止蔓延，减少损失。对发生的火情火灾要迅速查清原因，依规依纪依法给予相关责任单位和责任人相应处罚。</w:t>
      </w:r>
    </w:p>
    <w:p w14:paraId="4949245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八、依法落实防灭火责任</w:t>
      </w:r>
    </w:p>
    <w:p w14:paraId="1EE4DA5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各乡（镇）、各相关部门全面执行森林防灭火工作党政“一把手”负责制和村“两委”主要负责人责任制，落实属地领导责任、部门行业监管责任和生产经营管理单位主体责任，建立联防联控责任机制；林区和草场毗邻单位应签订联防协议，落实联防责任，协同做好联防区域内的</w:t>
      </w:r>
      <w:r>
        <w:rPr>
          <w:rFonts w:hint="eastAsia" w:ascii="仿宋_GB2312" w:hAnsi="宋体" w:eastAsia="仿宋_GB2312" w:cs="仿宋_GB2312"/>
          <w:i w:val="0"/>
          <w:iCs w:val="0"/>
          <w:caps w:val="0"/>
          <w:color w:val="000000"/>
          <w:spacing w:val="0"/>
          <w:sz w:val="32"/>
          <w:szCs w:val="32"/>
          <w:shd w:val="clear" w:color="auto" w:fill="FFFFFF"/>
          <w:lang w:val="en-US" w:eastAsia="zh-CN"/>
        </w:rPr>
        <w:t>森林</w:t>
      </w:r>
      <w:r>
        <w:rPr>
          <w:rFonts w:hint="default" w:ascii="仿宋_GB2312" w:hAnsi="宋体" w:eastAsia="仿宋_GB2312" w:cs="仿宋_GB2312"/>
          <w:i w:val="0"/>
          <w:iCs w:val="0"/>
          <w:caps w:val="0"/>
          <w:color w:val="000000"/>
          <w:spacing w:val="0"/>
          <w:sz w:val="32"/>
          <w:szCs w:val="32"/>
          <w:shd w:val="clear" w:color="auto" w:fill="FFFFFF"/>
          <w:lang w:val="en-US" w:eastAsia="zh-CN"/>
        </w:rPr>
        <w:t>防灭火工作。</w:t>
      </w:r>
    </w:p>
    <w:p w14:paraId="350B67FA">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县林草局牵头负责森林防灭火宣传教育工作和农牧民、居民野外生产生活用火火灾防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71FC9AF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县林草局、县经信局和县电力公司牵头负责输配电线路及设施火灾防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7CD79A8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县民宗局牵头负责民俗用火和宗教场所火灾防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6C2B310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县公安局牵头负责野外违规用火及火灾（火情）案件查处工作；</w:t>
      </w:r>
    </w:p>
    <w:p w14:paraId="583820F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县民政局牵头负责坟地墓地等祭祀用火和五类人员用火火灾防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45FD8002">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县交通</w:t>
      </w:r>
      <w:r>
        <w:rPr>
          <w:rFonts w:hint="eastAsia" w:ascii="仿宋_GB2312" w:hAnsi="宋体" w:eastAsia="仿宋_GB2312" w:cs="仿宋_GB2312"/>
          <w:i w:val="0"/>
          <w:iCs w:val="0"/>
          <w:caps w:val="0"/>
          <w:color w:val="000000"/>
          <w:spacing w:val="0"/>
          <w:sz w:val="32"/>
          <w:szCs w:val="32"/>
          <w:shd w:val="clear" w:color="auto" w:fill="FFFFFF"/>
          <w:lang w:val="en-US" w:eastAsia="zh-CN"/>
        </w:rPr>
        <w:t>运输</w:t>
      </w:r>
      <w:r>
        <w:rPr>
          <w:rFonts w:hint="default" w:ascii="仿宋_GB2312" w:hAnsi="宋体" w:eastAsia="仿宋_GB2312" w:cs="仿宋_GB2312"/>
          <w:i w:val="0"/>
          <w:iCs w:val="0"/>
          <w:caps w:val="0"/>
          <w:color w:val="000000"/>
          <w:spacing w:val="0"/>
          <w:sz w:val="32"/>
          <w:szCs w:val="32"/>
          <w:shd w:val="clear" w:color="auto" w:fill="FFFFFF"/>
          <w:lang w:val="en-US" w:eastAsia="zh-CN"/>
        </w:rPr>
        <w:t>局牵头负责国、省、县、乡、村道沿线野外用火火灾防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753DCE12">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县科技农牧局牵头负责农事生产用火火灾防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10F97C2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县文广体旅局牵头负责景区（景点、观景台）等游客野外用火火灾防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546D326F">
      <w:pPr>
        <w:keepNext w:val="0"/>
        <w:keepLines w:val="0"/>
        <w:pageBreakBefore w:val="0"/>
        <w:widowControl w:val="0"/>
        <w:kinsoku/>
        <w:wordWrap/>
        <w:overflowPunct/>
        <w:topLinePunct w:val="0"/>
        <w:autoSpaceDE/>
        <w:autoSpaceDN/>
        <w:bidi w:val="0"/>
        <w:adjustRightInd/>
        <w:snapToGrid/>
        <w:spacing w:line="576" w:lineRule="exact"/>
        <w:ind w:left="0" w:leftChars="0" w:firstLine="596" w:firstLineChars="200"/>
        <w:textAlignment w:val="auto"/>
        <w:rPr>
          <w:rFonts w:hint="default" w:ascii="仿宋_GB2312" w:hAnsi="宋体" w:eastAsia="仿宋_GB2312" w:cs="仿宋_GB2312"/>
          <w:i w:val="0"/>
          <w:iCs w:val="0"/>
          <w:caps w:val="0"/>
          <w:color w:val="000000"/>
          <w:spacing w:val="-11"/>
          <w:sz w:val="32"/>
          <w:szCs w:val="32"/>
          <w:shd w:val="clear" w:color="auto" w:fill="FFFFFF"/>
          <w:lang w:val="en-US" w:eastAsia="zh-CN"/>
        </w:rPr>
      </w:pPr>
      <w:r>
        <w:rPr>
          <w:rFonts w:hint="default" w:ascii="仿宋_GB2312" w:hAnsi="宋体" w:eastAsia="仿宋_GB2312" w:cs="仿宋_GB2312"/>
          <w:i w:val="0"/>
          <w:iCs w:val="0"/>
          <w:caps w:val="0"/>
          <w:color w:val="000000"/>
          <w:spacing w:val="-11"/>
          <w:sz w:val="32"/>
          <w:szCs w:val="32"/>
          <w:shd w:val="clear" w:color="auto" w:fill="FFFFFF"/>
          <w:lang w:val="en-US" w:eastAsia="zh-CN"/>
        </w:rPr>
        <w:t>县住建局牵头负责林区、草场施工企业野外用火火灾防</w:t>
      </w:r>
      <w:r>
        <w:rPr>
          <w:rFonts w:hint="eastAsia" w:ascii="仿宋_GB2312" w:hAnsi="宋体" w:eastAsia="仿宋_GB2312" w:cs="仿宋_GB2312"/>
          <w:i w:val="0"/>
          <w:iCs w:val="0"/>
          <w:caps w:val="0"/>
          <w:color w:val="000000"/>
          <w:spacing w:val="-11"/>
          <w:sz w:val="32"/>
          <w:szCs w:val="32"/>
          <w:shd w:val="clear" w:color="auto" w:fill="FFFFFF"/>
          <w:lang w:val="en-US" w:eastAsia="zh-CN"/>
        </w:rPr>
        <w:t>范</w:t>
      </w:r>
      <w:r>
        <w:rPr>
          <w:rFonts w:hint="default" w:ascii="仿宋_GB2312" w:hAnsi="宋体" w:eastAsia="仿宋_GB2312" w:cs="仿宋_GB2312"/>
          <w:i w:val="0"/>
          <w:iCs w:val="0"/>
          <w:caps w:val="0"/>
          <w:color w:val="000000"/>
          <w:spacing w:val="-11"/>
          <w:sz w:val="32"/>
          <w:szCs w:val="32"/>
          <w:shd w:val="clear" w:color="auto" w:fill="FFFFFF"/>
          <w:lang w:val="en-US" w:eastAsia="zh-CN"/>
        </w:rPr>
        <w:t>工作；</w:t>
      </w:r>
    </w:p>
    <w:p w14:paraId="469C810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县应急管理局牵头负责燃放烟花爆竹火灾防</w:t>
      </w:r>
      <w:r>
        <w:rPr>
          <w:rFonts w:hint="eastAsia" w:ascii="仿宋_GB2312" w:hAnsi="宋体" w:eastAsia="仿宋_GB2312" w:cs="仿宋_GB2312"/>
          <w:i w:val="0"/>
          <w:iCs w:val="0"/>
          <w:caps w:val="0"/>
          <w:color w:val="000000"/>
          <w:spacing w:val="0"/>
          <w:sz w:val="32"/>
          <w:szCs w:val="32"/>
          <w:shd w:val="clear" w:color="auto" w:fill="FFFFFF"/>
          <w:lang w:val="en-US" w:eastAsia="zh-CN"/>
        </w:rPr>
        <w:t>范</w:t>
      </w:r>
      <w:r>
        <w:rPr>
          <w:rFonts w:hint="default" w:ascii="仿宋_GB2312" w:hAnsi="宋体" w:eastAsia="仿宋_GB2312" w:cs="仿宋_GB2312"/>
          <w:i w:val="0"/>
          <w:iCs w:val="0"/>
          <w:caps w:val="0"/>
          <w:color w:val="000000"/>
          <w:spacing w:val="0"/>
          <w:sz w:val="32"/>
          <w:szCs w:val="32"/>
          <w:shd w:val="clear" w:color="auto" w:fill="FFFFFF"/>
          <w:lang w:val="en-US" w:eastAsia="zh-CN"/>
        </w:rPr>
        <w:t>工作。</w:t>
      </w:r>
    </w:p>
    <w:p w14:paraId="51E2F42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九、强化宣传教育</w:t>
      </w:r>
    </w:p>
    <w:p w14:paraId="3590012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各乡（镇）、各相关部门和企业要采取多种形式，广泛开展森林防火宣传教育，认真组织开展防火宣传月、阿坝州防火“法七条”“</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3·30</w:t>
      </w:r>
      <w:r>
        <w:rPr>
          <w:rFonts w:hint="default" w:ascii="仿宋_GB2312" w:hAnsi="宋体" w:eastAsia="仿宋_GB2312" w:cs="仿宋_GB2312"/>
          <w:i w:val="0"/>
          <w:iCs w:val="0"/>
          <w:caps w:val="0"/>
          <w:color w:val="000000"/>
          <w:spacing w:val="0"/>
          <w:sz w:val="32"/>
          <w:szCs w:val="32"/>
          <w:shd w:val="clear" w:color="auto" w:fill="FFFFFF"/>
          <w:lang w:val="en-US" w:eastAsia="zh-CN"/>
        </w:rPr>
        <w:t>”森林草原防灭火警示日、小手拉大手、我倡议我承诺等系列宣传活动，强化警示教育，引导群众移风易俗、文明安全用火，增强公众的责任意识、安全意识和法治意识，提高公众预防、避险、自救、互救和防灾减灾能力，确保有火不成灾、有灾无伤亡。</w:t>
      </w:r>
    </w:p>
    <w:p w14:paraId="2B4CF66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十、迅速报告火情</w:t>
      </w:r>
    </w:p>
    <w:p w14:paraId="4AA7F90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仿宋_GB2312" w:hAnsi="宋体" w:eastAsia="仿宋_GB2312" w:cs="仿宋_GB2312"/>
          <w:i w:val="0"/>
          <w:iCs w:val="0"/>
          <w:caps w:val="0"/>
          <w:color w:val="000000"/>
          <w:spacing w:val="0"/>
          <w:sz w:val="32"/>
          <w:szCs w:val="32"/>
          <w:shd w:val="clear" w:color="auto" w:fill="FFFFFF"/>
          <w:lang w:val="en-US" w:eastAsia="zh-CN"/>
        </w:rPr>
        <w:t>任何单位和个人发现森林火情，应当立即拨打森林草原火灾报警电</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话12119</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，或者拨打</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0837</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7232734。接到报告的当地人民政府或者森林草原防灭火指挥机构应当立即派人赶赴现场，调查核实，采取相应的扑救措施，并按照有关规定逐级报上级人民政府和森林草原防灭火指挥机构。</w:t>
      </w:r>
    </w:p>
    <w:p w14:paraId="3CDF02B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十一、加强督促检查</w:t>
      </w:r>
    </w:p>
    <w:p w14:paraId="3DDFFE1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eastAsia" w:ascii="Times New Roman" w:hAnsi="Times New Roman" w:eastAsia="仿宋_GB2312" w:cs="Times New Roman"/>
          <w:sz w:val="32"/>
          <w:szCs w:val="32"/>
          <w:lang w:eastAsia="zh-CN"/>
        </w:rPr>
        <w:t>县森林草原防灭火指挥部</w:t>
      </w:r>
      <w:r>
        <w:rPr>
          <w:rFonts w:hint="default" w:ascii="Times New Roman" w:hAnsi="Times New Roman" w:eastAsia="仿宋_GB2312" w:cs="Times New Roman"/>
          <w:sz w:val="32"/>
          <w:szCs w:val="32"/>
        </w:rPr>
        <w:t>要采取</w:t>
      </w:r>
      <w:r>
        <w:rPr>
          <w:rFonts w:hint="eastAsia" w:ascii="仿宋_GB2312" w:hAnsi="仿宋_GB2312" w:eastAsia="仿宋_GB2312" w:cs="仿宋_GB2312"/>
          <w:sz w:val="32"/>
          <w:szCs w:val="32"/>
        </w:rPr>
        <w:t>“四不两直”</w:t>
      </w:r>
      <w:r>
        <w:rPr>
          <w:rFonts w:hint="default" w:ascii="Times New Roman" w:hAnsi="Times New Roman" w:eastAsia="仿宋_GB2312" w:cs="Times New Roman"/>
          <w:sz w:val="32"/>
          <w:szCs w:val="32"/>
        </w:rPr>
        <w:t>等方式强化督导检查，对检查发现的森林火灾隐患和问题，要通过“两书一函”督促限期整改，对拒不整改的，依规依纪依法严肃处理。</w:t>
      </w:r>
      <w:r>
        <w:rPr>
          <w:rFonts w:hint="default" w:ascii="仿宋_GB2312" w:hAnsi="宋体" w:eastAsia="仿宋_GB2312" w:cs="仿宋_GB2312"/>
          <w:i w:val="0"/>
          <w:iCs w:val="0"/>
          <w:caps w:val="0"/>
          <w:color w:val="000000"/>
          <w:spacing w:val="0"/>
          <w:sz w:val="32"/>
          <w:szCs w:val="32"/>
          <w:shd w:val="clear" w:color="auto" w:fill="FFFFFF"/>
          <w:lang w:val="en-US" w:eastAsia="zh-CN"/>
        </w:rPr>
        <w:t>县公安局、县林草局等部门坚持依法行政、依法治火，严格查处森林火灾案件，做到每案必查，每案必究。凡发生较大及以上人为森林火灾或造成较大人员伤亡的，一律依规依法严肃问责。</w:t>
      </w:r>
    </w:p>
    <w:p w14:paraId="51FB4A3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p>
    <w:p w14:paraId="3AF6E69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宋体" w:eastAsia="仿宋_GB2312" w:cs="仿宋_GB2312"/>
          <w:i w:val="0"/>
          <w:iCs w:val="0"/>
          <w:caps w:val="0"/>
          <w:color w:val="000000"/>
          <w:spacing w:val="0"/>
          <w:sz w:val="32"/>
          <w:szCs w:val="32"/>
          <w:shd w:val="clear" w:color="auto" w:fill="FFFFFF"/>
          <w:lang w:val="en-US" w:eastAsia="zh-CN"/>
        </w:rPr>
      </w:pPr>
    </w:p>
    <w:p w14:paraId="2DD4550E">
      <w:pPr>
        <w:spacing w:line="400" w:lineRule="exact"/>
        <w:ind w:left="1"/>
        <w:textAlignment w:val="bottom"/>
        <w:rPr>
          <w:rFonts w:hint="default" w:ascii="Times New Roman" w:hAnsi="Times New Roman" w:cs="Times New Roman"/>
          <w:sz w:val="28"/>
          <w:szCs w:val="28"/>
          <w:lang w:val="en-US" w:eastAsia="zh-CN"/>
        </w:rPr>
      </w:pPr>
    </w:p>
    <w:sectPr>
      <w:footerReference r:id="rId3" w:type="default"/>
      <w:pgSz w:w="11906" w:h="16838"/>
      <w:pgMar w:top="2098" w:right="1474" w:bottom="1984" w:left="1588" w:header="851" w:footer="1474"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F68355-330E-4344-BF96-F1F472AF39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14905AA-E98C-477A-8A0F-BED6E5F6E1B7}"/>
  </w:font>
  <w:font w:name="AR PL UKai CN">
    <w:altName w:val="宋体"/>
    <w:panose1 w:val="02000503000000000000"/>
    <w:charset w:val="86"/>
    <w:family w:val="script"/>
    <w:pitch w:val="default"/>
    <w:sig w:usb0="00000000" w:usb1="00000000" w:usb2="00000036" w:usb3="00000000" w:csb0="2016009F" w:csb1="DFD70000"/>
  </w:font>
  <w:font w:name="方正小标宋简体">
    <w:panose1 w:val="03000509000000000000"/>
    <w:charset w:val="86"/>
    <w:family w:val="auto"/>
    <w:pitch w:val="default"/>
    <w:sig w:usb0="00000001" w:usb1="080E0000" w:usb2="00000000" w:usb3="00000000" w:csb0="00040000" w:csb1="00000000"/>
    <w:embedRegular r:id="rId3" w:fontKey="{E57D394A-B72D-4AB7-9189-78DBEE40CF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4B1B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-105410</wp:posOffset>
              </wp:positionV>
              <wp:extent cx="667385" cy="3676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67385" cy="367665"/>
                      </a:xfrm>
                      <a:prstGeom prst="rect">
                        <a:avLst/>
                      </a:prstGeom>
                      <a:noFill/>
                      <a:ln w="6350">
                        <a:noFill/>
                      </a:ln>
                      <a:effectLst/>
                    </wps:spPr>
                    <wps:txbx>
                      <w:txbxContent>
                        <w:p w14:paraId="08E6531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8.3pt;height:28.95pt;width:52.55pt;mso-position-horizontal:outside;mso-position-horizontal-relative:margin;z-index:251659264;mso-width-relative:page;mso-height-relative:page;" filled="f" stroked="f" coordsize="21600,21600" o:gfxdata="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mGNqW1gAAAAcBAAAPAAAAAAAAAAEAIAAAACIAAABkcnMv&#10;ZG93bnJldi54bWxQSwECFAAUAAAACACHTuJAvPXlhj4CAABvBAAADgAAAAAAAAABACAAAAAlAQAA&#10;ZHJzL2Uyb0RvYy54bWxQSwUGAAAAAAYABgBZAQAA1QUAAAAA&#10;">
              <v:fill on="f" focussize="0,0"/>
              <v:stroke on="f" weight="0.5pt"/>
              <v:imagedata o:title=""/>
              <o:lock v:ext="edit" aspectratio="f"/>
              <v:textbox inset="0mm,0mm,0mm,0mm">
                <w:txbxContent>
                  <w:p w14:paraId="08E6531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4MDgxMjY2NTE4OWU5NmZjMTA3NDIzOGEwZWJlZGUifQ=="/>
    <w:docVar w:name="KSO_WPS_MARK_KEY" w:val="61af4452-7457-4f10-ad99-03133b2af507"/>
  </w:docVars>
  <w:rsids>
    <w:rsidRoot w:val="35451719"/>
    <w:rsid w:val="002B0EA9"/>
    <w:rsid w:val="01567F77"/>
    <w:rsid w:val="03236F43"/>
    <w:rsid w:val="0547431A"/>
    <w:rsid w:val="06FF0771"/>
    <w:rsid w:val="07AF7E15"/>
    <w:rsid w:val="08413359"/>
    <w:rsid w:val="08F031D0"/>
    <w:rsid w:val="0A350FFF"/>
    <w:rsid w:val="0AFF3E2A"/>
    <w:rsid w:val="0B810304"/>
    <w:rsid w:val="0C183CA4"/>
    <w:rsid w:val="0C3607A9"/>
    <w:rsid w:val="0CD1021B"/>
    <w:rsid w:val="0E2B52CA"/>
    <w:rsid w:val="0EC83C07"/>
    <w:rsid w:val="0F0061F5"/>
    <w:rsid w:val="11765205"/>
    <w:rsid w:val="125248D7"/>
    <w:rsid w:val="177D6C50"/>
    <w:rsid w:val="18757C89"/>
    <w:rsid w:val="187660C1"/>
    <w:rsid w:val="19736883"/>
    <w:rsid w:val="1AFA11B9"/>
    <w:rsid w:val="1CA457BB"/>
    <w:rsid w:val="1E8F7A09"/>
    <w:rsid w:val="20FF72E4"/>
    <w:rsid w:val="215018EE"/>
    <w:rsid w:val="223F6F8D"/>
    <w:rsid w:val="227F19BB"/>
    <w:rsid w:val="24967558"/>
    <w:rsid w:val="284749B0"/>
    <w:rsid w:val="289A51D2"/>
    <w:rsid w:val="2912495F"/>
    <w:rsid w:val="2B014A12"/>
    <w:rsid w:val="2B8F13FE"/>
    <w:rsid w:val="2ED61F08"/>
    <w:rsid w:val="2EED4C20"/>
    <w:rsid w:val="2FB9575D"/>
    <w:rsid w:val="309D20AB"/>
    <w:rsid w:val="31445658"/>
    <w:rsid w:val="31504E84"/>
    <w:rsid w:val="32BD691C"/>
    <w:rsid w:val="35451719"/>
    <w:rsid w:val="35CD2EB1"/>
    <w:rsid w:val="363F25E2"/>
    <w:rsid w:val="370A5348"/>
    <w:rsid w:val="377E44C2"/>
    <w:rsid w:val="37D62DE8"/>
    <w:rsid w:val="395B30CE"/>
    <w:rsid w:val="3E5C591E"/>
    <w:rsid w:val="3EC447DC"/>
    <w:rsid w:val="407A7963"/>
    <w:rsid w:val="455538BF"/>
    <w:rsid w:val="45B369E3"/>
    <w:rsid w:val="47DA0E86"/>
    <w:rsid w:val="48F14818"/>
    <w:rsid w:val="49B26D3A"/>
    <w:rsid w:val="4DFD4D6C"/>
    <w:rsid w:val="50EF4158"/>
    <w:rsid w:val="529E6C5C"/>
    <w:rsid w:val="52E63A37"/>
    <w:rsid w:val="53271FE0"/>
    <w:rsid w:val="54243B1A"/>
    <w:rsid w:val="54E306F8"/>
    <w:rsid w:val="55007F1B"/>
    <w:rsid w:val="554A05A0"/>
    <w:rsid w:val="555C40DE"/>
    <w:rsid w:val="57AC4B91"/>
    <w:rsid w:val="58D36385"/>
    <w:rsid w:val="59115DF3"/>
    <w:rsid w:val="5A053833"/>
    <w:rsid w:val="5ABD0A5C"/>
    <w:rsid w:val="5B194F45"/>
    <w:rsid w:val="5B664D37"/>
    <w:rsid w:val="5E0F1C0D"/>
    <w:rsid w:val="5FEF76E3"/>
    <w:rsid w:val="605E0C2A"/>
    <w:rsid w:val="64A1255D"/>
    <w:rsid w:val="688F04D4"/>
    <w:rsid w:val="68B46056"/>
    <w:rsid w:val="694F1877"/>
    <w:rsid w:val="6AF15430"/>
    <w:rsid w:val="6BAE51C9"/>
    <w:rsid w:val="6C8B2DA7"/>
    <w:rsid w:val="6D9640F9"/>
    <w:rsid w:val="6E2F0F53"/>
    <w:rsid w:val="6E753394"/>
    <w:rsid w:val="6EE825B4"/>
    <w:rsid w:val="723A3764"/>
    <w:rsid w:val="77B3412F"/>
    <w:rsid w:val="78A402FA"/>
    <w:rsid w:val="78F70EF7"/>
    <w:rsid w:val="790360E9"/>
    <w:rsid w:val="7BC31478"/>
    <w:rsid w:val="7BD91E46"/>
    <w:rsid w:val="7C5F5354"/>
    <w:rsid w:val="7C833A9B"/>
    <w:rsid w:val="7CB513FD"/>
    <w:rsid w:val="7F10770B"/>
    <w:rsid w:val="BD3055FE"/>
    <w:rsid w:val="BFF70C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4"/>
    <w:qFormat/>
    <w:uiPriority w:val="0"/>
    <w:pPr>
      <w:widowControl w:val="0"/>
      <w:ind w:firstLine="420" w:firstLineChars="200"/>
      <w:jc w:val="both"/>
    </w:pPr>
    <w:rPr>
      <w:rFonts w:ascii="Calibri" w:hAnsi="Calibri" w:eastAsia="仿宋_GB2312" w:cs="Times New Roman"/>
      <w:kern w:val="2"/>
      <w:sz w:val="32"/>
      <w:szCs w:val="24"/>
      <w:lang w:val="en-US" w:eastAsia="zh-CN" w:bidi="ar-SA"/>
    </w:rPr>
  </w:style>
  <w:style w:type="paragraph" w:styleId="4">
    <w:name w:val="Plain Text"/>
    <w:basedOn w:val="1"/>
    <w:qFormat/>
    <w:uiPriority w:val="0"/>
    <w:rPr>
      <w:rFonts w:ascii="Courier New" w:hAnsi="Courier New" w:eastAsia="AR PL UKai 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able of figures"/>
    <w:basedOn w:val="1"/>
    <w:next w:val="1"/>
    <w:qFormat/>
    <w:uiPriority w:val="0"/>
    <w:pPr>
      <w:ind w:leftChars="200" w:hanging="200" w:hangingChars="200"/>
    </w:p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1">
    <w:name w:val="p0"/>
    <w:qFormat/>
    <w:uiPriority w:val="0"/>
    <w:pPr>
      <w:jc w:val="both"/>
    </w:pPr>
    <w:rPr>
      <w:rFonts w:ascii="Times New Roman" w:hAnsi="Times New Roman" w:eastAsia="宋体" w:cs="Times New Roman"/>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3692</Words>
  <Characters>3729</Characters>
  <Lines>0</Lines>
  <Paragraphs>0</Paragraphs>
  <TotalTime>36</TotalTime>
  <ScaleCrop>false</ScaleCrop>
  <LinksUpToDate>false</LinksUpToDate>
  <CharactersWithSpaces>3729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2021-01-07T19:58:00Z</dcterms:created>
  <dc:creator>admin</dc:creator>
  <cp:lastModifiedBy>对影成三人</cp:lastModifiedBy>
  <cp:lastPrinted>2024-10-25T16:19:00Z</cp:lastPrinted>
  <dcterms:modified xsi:type="dcterms:W3CDTF">2026-09-29T03:22:25Z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1928A54514F84646BB451CBA33470B5B_13</vt:lpwstr>
  </property>
  <property fmtid="{D5CDD505-2E9C-101B-9397-08002B2CF9AE}" pid="4" name="KSOTemplateDocerSaveRecord">
    <vt:lpwstr>eyJoZGlkIjoiYjA1ZDg3Y2Y1MzJlNDVjZjA5NTk4YjViYTliYmM3NTYiLCJ1c2VySWQiOiIyNDIyNDYwNDUifQ==</vt:lpwstr>
  </property>
</Properties>
</file>