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DDA1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06267"/>
      <w:bookmarkStart w:id="2" w:name="_Toc15396597"/>
      <w:bookmarkStart w:id="3" w:name="_Toc15377425"/>
      <w:bookmarkStart w:id="4" w:name="_Toc15396475"/>
      <w:bookmarkStart w:id="5" w:name="_Toc15378441"/>
    </w:p>
    <w:p w14:paraId="478E4842">
      <w:pPr>
        <w:pStyle w:val="6"/>
        <w:rPr>
          <w:rFonts w:hint="eastAsia" w:ascii="Times New Roman" w:hAnsi="Times New Roman" w:eastAsia="方正小标宋简体" w:cs="Times New Roman"/>
          <w:color w:val="auto"/>
          <w:kern w:val="2"/>
          <w:sz w:val="72"/>
          <w:szCs w:val="72"/>
          <w:highlight w:val="none"/>
          <w:lang w:val="en-US" w:eastAsia="zh-CN" w:bidi="ar-SA"/>
        </w:rPr>
      </w:pPr>
    </w:p>
    <w:p w14:paraId="48AA8CE5">
      <w:pPr>
        <w:pStyle w:val="6"/>
        <w:rPr>
          <w:rFonts w:hint="eastAsia" w:ascii="Times New Roman" w:hAnsi="Times New Roman" w:eastAsia="方正小标宋简体" w:cs="Times New Roman"/>
          <w:color w:val="auto"/>
          <w:kern w:val="2"/>
          <w:sz w:val="72"/>
          <w:szCs w:val="72"/>
          <w:highlight w:val="none"/>
          <w:lang w:val="en-US" w:eastAsia="zh-CN" w:bidi="ar-SA"/>
        </w:rPr>
      </w:pPr>
    </w:p>
    <w:p w14:paraId="4D5E1FB4">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2D60B65D">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四川省阿坝州中共松潘县委社会工作部</w:t>
      </w:r>
    </w:p>
    <w:p w14:paraId="057998E3">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w:t>
      </w:r>
    </w:p>
    <w:p w14:paraId="16B6A7DD">
      <w:pPr>
        <w:pStyle w:val="20"/>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5FAD27EC">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CB8A1F5">
      <w:pPr>
        <w:widowControl/>
        <w:jc w:val="center"/>
        <w:rPr>
          <w:rFonts w:ascii="Times New Roman" w:hAnsi="Times New Roman" w:eastAsia="黑体" w:cstheme="minorBidi"/>
          <w:color w:val="auto"/>
          <w:sz w:val="28"/>
          <w:szCs w:val="28"/>
          <w:highlight w:val="none"/>
        </w:rPr>
      </w:pPr>
    </w:p>
    <w:p w14:paraId="19ABD57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55B52799">
      <w:pPr>
        <w:rPr>
          <w:rFonts w:ascii="Times New Roman" w:hAnsi="Times New Roman"/>
          <w:color w:val="auto"/>
          <w:highlight w:val="none"/>
        </w:rPr>
      </w:pPr>
    </w:p>
    <w:p w14:paraId="131E7E4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388C49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72BCE3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7D8FE5B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5A049D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748672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4ECA08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223CA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1CE37B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177DDF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0A77C8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27686D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2E8CEB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1F98A5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6EF27F9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8E7964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761EA08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27AD58F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8EEF3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2A813C7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0A3897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6A1560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792DBA0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02332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1D023B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0FD67B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F4B36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5CF295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0455F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5448E4B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60DD99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52474D8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71E5A4E7">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2DABBBD7">
      <w:pPr>
        <w:widowControl/>
        <w:jc w:val="left"/>
        <w:rPr>
          <w:rFonts w:ascii="Times New Roman" w:hAnsi="Times New Roman" w:eastAsia="黑体"/>
          <w:color w:val="auto"/>
          <w:sz w:val="32"/>
          <w:szCs w:val="32"/>
          <w:highlight w:val="none"/>
        </w:rPr>
      </w:pPr>
    </w:p>
    <w:p w14:paraId="137055E0">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738A4F1F">
      <w:pPr>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不予公开</w:t>
      </w:r>
    </w:p>
    <w:p w14:paraId="15A1D23C">
      <w:pPr>
        <w:pStyle w:val="4"/>
        <w:numPr>
          <w:ilvl w:val="0"/>
          <w:numId w:val="1"/>
        </w:numPr>
        <w:ind w:left="0" w:leftChars="0" w:firstLine="0" w:firstLineChars="0"/>
        <w:rPr>
          <w:rStyle w:val="30"/>
          <w:rFonts w:hint="eastAsia" w:ascii="Times New Roman" w:hAnsi="Times New Roman" w:eastAsia="黑体"/>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机</w:t>
      </w:r>
      <w:r>
        <w:rPr>
          <w:rStyle w:val="30"/>
          <w:rFonts w:hint="eastAsia" w:ascii="Times New Roman" w:hAnsi="Times New Roman" w:eastAsia="黑体"/>
          <w:b w:val="0"/>
          <w:bCs w:val="0"/>
          <w:color w:val="auto"/>
          <w:highlight w:val="none"/>
        </w:rPr>
        <w:t>构设置</w:t>
      </w:r>
      <w:bookmarkEnd w:id="8"/>
      <w:bookmarkEnd w:id="9"/>
    </w:p>
    <w:p w14:paraId="1F8BD21B">
      <w:pPr>
        <w:widowControl w:val="0"/>
        <w:numPr>
          <w:ilvl w:val="0"/>
          <w:numId w:val="0"/>
        </w:numPr>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不予公开</w:t>
      </w:r>
    </w:p>
    <w:p w14:paraId="705019C5">
      <w:pPr>
        <w:pStyle w:val="2"/>
        <w:rPr>
          <w:rFonts w:hint="eastAsia" w:ascii="仿宋_GB2312" w:hAnsi="仿宋_GB2312" w:eastAsia="仿宋_GB2312" w:cs="仿宋_GB2312"/>
          <w:color w:val="auto"/>
          <w:sz w:val="32"/>
          <w:szCs w:val="32"/>
          <w:highlight w:val="none"/>
          <w:lang w:val="en-US" w:eastAsia="zh-CN"/>
        </w:rPr>
      </w:pPr>
    </w:p>
    <w:p w14:paraId="0CE663F6">
      <w:pPr>
        <w:rPr>
          <w:rFonts w:hint="eastAsia" w:ascii="仿宋_GB2312" w:hAnsi="仿宋_GB2312" w:eastAsia="仿宋_GB2312" w:cs="仿宋_GB2312"/>
          <w:color w:val="auto"/>
          <w:sz w:val="32"/>
          <w:szCs w:val="32"/>
          <w:highlight w:val="none"/>
          <w:lang w:val="en-US" w:eastAsia="zh-CN"/>
        </w:rPr>
      </w:pPr>
    </w:p>
    <w:p w14:paraId="035F02F8">
      <w:pPr>
        <w:pStyle w:val="2"/>
        <w:rPr>
          <w:rFonts w:hint="eastAsia" w:ascii="仿宋_GB2312" w:hAnsi="仿宋_GB2312" w:eastAsia="仿宋_GB2312" w:cs="仿宋_GB2312"/>
          <w:color w:val="auto"/>
          <w:sz w:val="32"/>
          <w:szCs w:val="32"/>
          <w:highlight w:val="none"/>
          <w:lang w:val="en-US" w:eastAsia="zh-CN"/>
        </w:rPr>
      </w:pPr>
    </w:p>
    <w:p w14:paraId="131C493E">
      <w:pPr>
        <w:rPr>
          <w:rFonts w:hint="eastAsia" w:ascii="仿宋_GB2312" w:hAnsi="仿宋_GB2312" w:eastAsia="仿宋_GB2312" w:cs="仿宋_GB2312"/>
          <w:color w:val="auto"/>
          <w:sz w:val="32"/>
          <w:szCs w:val="32"/>
          <w:highlight w:val="none"/>
          <w:lang w:val="en-US" w:eastAsia="zh-CN"/>
        </w:rPr>
      </w:pPr>
    </w:p>
    <w:p w14:paraId="0A6D66DD">
      <w:pPr>
        <w:pStyle w:val="2"/>
        <w:rPr>
          <w:rFonts w:hint="eastAsia" w:ascii="仿宋_GB2312" w:hAnsi="仿宋_GB2312" w:eastAsia="仿宋_GB2312" w:cs="仿宋_GB2312"/>
          <w:color w:val="auto"/>
          <w:sz w:val="32"/>
          <w:szCs w:val="32"/>
          <w:highlight w:val="none"/>
          <w:lang w:val="en-US" w:eastAsia="zh-CN"/>
        </w:rPr>
      </w:pPr>
    </w:p>
    <w:p w14:paraId="51C2E706"/>
    <w:p w14:paraId="1DB23317">
      <w:pPr>
        <w:pStyle w:val="3"/>
        <w:numPr>
          <w:ilvl w:val="0"/>
          <w:numId w:val="2"/>
        </w:numPr>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bookmarkStart w:id="12" w:name="_Toc15396603"/>
      <w:bookmarkStart w:id="13" w:name="_Toc15377205"/>
    </w:p>
    <w:p w14:paraId="388032E7">
      <w:pPr>
        <w:pStyle w:val="3"/>
        <w:numPr>
          <w:ilvl w:val="0"/>
          <w:numId w:val="3"/>
        </w:numPr>
        <w:ind w:firstLine="643" w:firstLineChars="200"/>
        <w:jc w:val="both"/>
        <w:rPr>
          <w:rStyle w:val="30"/>
          <w:rFonts w:hint="eastAsia" w:ascii="Times New Roman" w:hAnsi="Times New Roman" w:eastAsia="黑体"/>
          <w:b w:val="0"/>
          <w:bCs/>
          <w:color w:val="auto"/>
          <w:highlight w:val="none"/>
        </w:rPr>
      </w:pP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bCs/>
          <w:color w:val="auto"/>
          <w:highlight w:val="none"/>
        </w:rPr>
        <w:t>入支出决算总体情况说明</w:t>
      </w:r>
      <w:bookmarkEnd w:id="12"/>
      <w:bookmarkEnd w:id="13"/>
    </w:p>
    <w:p w14:paraId="1868115A">
      <w:pPr>
        <w:pStyle w:val="3"/>
        <w:numPr>
          <w:ilvl w:val="0"/>
          <w:numId w:val="0"/>
        </w:numPr>
        <w:ind w:firstLine="643" w:firstLineChars="200"/>
        <w:jc w:val="both"/>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37.22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37.22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%。主要变动原因是</w:t>
      </w:r>
      <w:r>
        <w:rPr>
          <w:rStyle w:val="36"/>
          <w:rFonts w:hint="eastAsia" w:ascii="仿宋_GB2312" w:eastAsia="仿宋_GB2312"/>
          <w:b/>
          <w:bCs/>
          <w:sz w:val="32"/>
          <w:szCs w:val="32"/>
          <w:shd w:val="clear" w:color="auto" w:fill="FFFFFF"/>
        </w:rPr>
        <w:t>本单位于2024年新成立机构</w:t>
      </w:r>
      <w:bookmarkStart w:id="14" w:name="_Toc15396604"/>
      <w:bookmarkStart w:id="15" w:name="_Toc15377206"/>
      <w:r>
        <w:rPr>
          <w:rFonts w:hint="eastAsia" w:eastAsia="仿宋_GB2312" w:cs="仿宋_GB2312"/>
          <w:color w:val="auto"/>
          <w:sz w:val="32"/>
          <w:szCs w:val="32"/>
          <w:highlight w:val="none"/>
          <w:lang w:eastAsia="zh-CN"/>
        </w:rPr>
        <w:t>。</w:t>
      </w:r>
    </w:p>
    <w:p w14:paraId="0FE66B1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3B08DEB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37.22万元，其中：一般公共预算财政拨款收入37.22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1CA6AA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7C6083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BE83B6B">
      <w:pPr>
        <w:spacing w:line="600" w:lineRule="exact"/>
        <w:ind w:firstLine="640" w:firstLineChars="200"/>
        <w:outlineLvl w:val="1"/>
        <w:rPr>
          <w:rStyle w:val="30"/>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084531B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37.22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37.22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4D1EEED1">
      <w:pPr>
        <w:spacing w:line="600" w:lineRule="exact"/>
        <w:ind w:firstLine="640" w:firstLineChars="200"/>
        <w:outlineLvl w:val="1"/>
        <w:rPr>
          <w:rStyle w:val="30"/>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06ACE8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7001EC4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%。与2023年度相比，一般公共预算财政拨款支出增加37.22万元，增长100%。主要变动原因是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523AD2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7E145BFF">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bookmarkStart w:id="24" w:name="_Toc15377212"/>
    </w:p>
    <w:p w14:paraId="355BAF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57FDD5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63784893">
      <w:pPr>
        <w:numPr>
          <w:ilvl w:val="0"/>
          <w:numId w:val="4"/>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2013901：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8B2081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2080505：</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00%；社会保障和就业（类）行政事业单位养老支出（款）机关事业单位职业年金缴费支出（项）2080506: 支出决算为</w:t>
      </w:r>
      <w:r>
        <w:rPr>
          <w:rFonts w:hint="eastAsia" w:eastAsia="仿宋_GB2312" w:cs="仿宋_GB2312"/>
          <w:color w:val="auto"/>
          <w:kern w:val="2"/>
          <w:sz w:val="32"/>
          <w:szCs w:val="32"/>
          <w:highlight w:val="none"/>
          <w:lang w:val="en-US" w:eastAsia="zh-CN" w:bidi="ar-SA"/>
        </w:rPr>
        <w:t>1.87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3EC92CB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p>
    <w:p w14:paraId="46A0D27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卫生健康（类）行政事业单位医疗（款）行政单位医疗（项）2101101：支出决算为</w:t>
      </w:r>
      <w:r>
        <w:rPr>
          <w:rFonts w:hint="eastAsia" w:eastAsia="仿宋_GB2312" w:cs="仿宋_GB2312"/>
          <w:color w:val="auto"/>
          <w:kern w:val="2"/>
          <w:sz w:val="32"/>
          <w:szCs w:val="32"/>
          <w:highlight w:val="none"/>
          <w:lang w:val="en-US" w:eastAsia="zh-CN" w:bidi="ar-SA"/>
        </w:rPr>
        <w:t>1.75</w:t>
      </w:r>
      <w:r>
        <w:rPr>
          <w:rFonts w:hint="eastAsia" w:ascii="Times New Roman" w:hAnsi="Times New Roman" w:eastAsia="仿宋_GB2312" w:cs="仿宋_GB2312"/>
          <w:color w:val="auto"/>
          <w:kern w:val="2"/>
          <w:sz w:val="32"/>
          <w:szCs w:val="32"/>
          <w:highlight w:val="none"/>
          <w:lang w:val="en-US" w:eastAsia="zh-CN" w:bidi="ar-SA"/>
        </w:rPr>
        <w:t>万元，完成预算100%；卫生健康（类）行政事业单位医疗（款）公务员医疗补助（项）2101103：支出决算为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7万元，完成预算100%</w:t>
      </w:r>
      <w:r>
        <w:rPr>
          <w:rFonts w:hint="eastAsia" w:eastAsia="仿宋_GB2312" w:cs="仿宋_GB2312"/>
          <w:color w:val="auto"/>
          <w:kern w:val="2"/>
          <w:sz w:val="32"/>
          <w:szCs w:val="32"/>
          <w:highlight w:val="none"/>
          <w:lang w:val="en-US" w:eastAsia="zh-CN" w:bidi="ar-SA"/>
        </w:rPr>
        <w:t>。</w:t>
      </w:r>
    </w:p>
    <w:p w14:paraId="3ECB2C4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4.住房保障（类）住房改革支出（款）住房公积金（项）2210201：支出决算为</w:t>
      </w:r>
      <w:r>
        <w:rPr>
          <w:rFonts w:hint="eastAsia" w:eastAsia="仿宋_GB2312" w:cs="仿宋_GB2312"/>
          <w:color w:val="auto"/>
          <w:kern w:val="2"/>
          <w:sz w:val="32"/>
          <w:szCs w:val="32"/>
          <w:highlight w:val="none"/>
          <w:lang w:val="en-US" w:eastAsia="zh-CN" w:bidi="ar-SA"/>
        </w:rPr>
        <w:t>3.29</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65BD26B3">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186343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37.22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3CD87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36.52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B7635F">
      <w:pPr>
        <w:spacing w:line="600" w:lineRule="exact"/>
        <w:ind w:firstLine="640"/>
        <w:outlineLvl w:val="1"/>
        <w:rPr>
          <w:rStyle w:val="30"/>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4028C8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33756E3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6116DD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641109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5B339E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532B2839">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670082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4A4F2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5FB883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ascii="Times New Roman" w:hAnsi="Times New Roman" w:eastAsia="仿宋_GB2312" w:cs="仿宋_GB2312"/>
          <w:color w:val="auto"/>
          <w:kern w:val="2"/>
          <w:sz w:val="32"/>
          <w:szCs w:val="32"/>
          <w:highlight w:val="none"/>
          <w:lang w:val="en-US" w:eastAsia="zh-CN" w:bidi="ar-SA"/>
        </w:rPr>
        <w:t>。其中：</w:t>
      </w:r>
    </w:p>
    <w:p w14:paraId="46DEF5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42408A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77218"/>
      <w:bookmarkStart w:id="35" w:name="_Toc15396610"/>
    </w:p>
    <w:p w14:paraId="58C4077B">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09A45A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047D5CD5">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77219"/>
      <w:bookmarkStart w:id="3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2FEAEAED">
      <w:pPr>
        <w:numPr>
          <w:ilvl w:val="0"/>
          <w:numId w:val="0"/>
        </w:numPr>
        <w:spacing w:line="600" w:lineRule="exact"/>
        <w:ind w:left="630" w:leftChars="0"/>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bookmarkStart w:id="38" w:name="_Toc15377221"/>
      <w:bookmarkStart w:id="39" w:name="_Toc15396612"/>
    </w:p>
    <w:p w14:paraId="7277DE21">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7B77F0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71BC4F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7CB23C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6AE36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2A6BDCB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544DE8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7BF33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34CD02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根据预算绩效管理要求，组织对2024年度一般公共预算全面开展绩效自评，形成</w:t>
      </w:r>
      <w:r>
        <w:rPr>
          <w:rFonts w:hint="eastAsia" w:eastAsia="仿宋_GB2312" w:cs="仿宋_GB2312"/>
          <w:color w:val="auto"/>
          <w:kern w:val="2"/>
          <w:sz w:val="32"/>
          <w:szCs w:val="32"/>
          <w:highlight w:val="none"/>
          <w:lang w:val="en-US" w:eastAsia="zh-CN" w:bidi="ar-SA"/>
        </w:rPr>
        <w:t>了</w:t>
      </w:r>
      <w:r>
        <w:rPr>
          <w:rFonts w:hint="eastAsia" w:ascii="Times New Roman" w:hAnsi="Times New Roman" w:eastAsia="仿宋_GB2312" w:cs="仿宋_GB2312"/>
          <w:color w:val="auto"/>
          <w:kern w:val="2"/>
          <w:sz w:val="32"/>
          <w:szCs w:val="32"/>
          <w:highlight w:val="none"/>
          <w:lang w:val="en-US" w:eastAsia="zh-CN" w:bidi="ar-SA"/>
        </w:rPr>
        <w:t>绩效自评报告</w:t>
      </w:r>
      <w:r>
        <w:rPr>
          <w:rFonts w:hint="eastAsia" w:eastAsia="仿宋_GB2312" w:cs="仿宋_GB2312"/>
          <w:color w:val="auto"/>
          <w:kern w:val="2"/>
          <w:sz w:val="32"/>
          <w:szCs w:val="32"/>
          <w:highlight w:val="none"/>
          <w:lang w:val="en-US" w:eastAsia="zh-CN" w:bidi="ar-SA"/>
        </w:rPr>
        <w:t>。</w:t>
      </w:r>
    </w:p>
    <w:p w14:paraId="33FEDE11">
      <w:pPr>
        <w:pStyle w:val="2"/>
        <w:rPr>
          <w:rFonts w:hint="eastAsia"/>
          <w:lang w:val="en-US" w:eastAsia="zh-CN"/>
        </w:rPr>
      </w:pPr>
    </w:p>
    <w:p w14:paraId="4B2FD63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p>
    <w:p w14:paraId="486A5EA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EE979E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0D8EF59">
      <w:pPr>
        <w:pStyle w:val="14"/>
        <w:rPr>
          <w:rFonts w:hint="eastAsia" w:ascii="Times New Roman" w:hAnsi="Times New Roman" w:eastAsia="黑体"/>
          <w:color w:val="auto"/>
          <w:sz w:val="44"/>
          <w:szCs w:val="44"/>
          <w:highlight w:val="none"/>
        </w:rPr>
      </w:pPr>
    </w:p>
    <w:p w14:paraId="118004C8">
      <w:pPr>
        <w:pStyle w:val="8"/>
        <w:rPr>
          <w:rFonts w:hint="eastAsia" w:ascii="Times New Roman" w:hAnsi="Times New Roman" w:eastAsia="黑体"/>
          <w:color w:val="auto"/>
          <w:sz w:val="44"/>
          <w:szCs w:val="44"/>
          <w:highlight w:val="none"/>
        </w:rPr>
      </w:pPr>
    </w:p>
    <w:p w14:paraId="25CDAE0A">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6B33AAEA">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7459DAFC">
      <w:pPr>
        <w:spacing w:line="600" w:lineRule="exact"/>
        <w:jc w:val="left"/>
        <w:rPr>
          <w:rFonts w:ascii="Times New Roman" w:hAnsi="Times New Roman"/>
          <w:b/>
          <w:color w:val="auto"/>
          <w:sz w:val="44"/>
          <w:szCs w:val="44"/>
          <w:highlight w:val="none"/>
        </w:rPr>
      </w:pPr>
    </w:p>
    <w:p w14:paraId="60806D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D6D84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C15D2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690A13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78EEA78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88853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52086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BFB05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525C82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行政单位（包括公务员管理事业单位）的基本支出。</w:t>
      </w:r>
    </w:p>
    <w:p w14:paraId="3C7F89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10.社会保障和就业（类）行政事业单位离退休（款）机关事业单位基本养老保险缴费（项）：指机关事业单位实施养老保险制度由单位缴纳的基本养老保险费支出。</w:t>
      </w:r>
    </w:p>
    <w:p w14:paraId="27CE77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（类）行政事业单位医疗（款）行政单位医疗（项）：指财政部门安排的行政单位基本医疗保险缴费经费。</w:t>
      </w:r>
    </w:p>
    <w:p w14:paraId="3A4BB2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12.住房保障（类）支付改革（款）住房公积金（项）：指行政事业单位按人力资源和社会保障部、财政部规定的基本工资和津贴补贴以及规定比例为职工缴纳的住房公积金。</w:t>
      </w:r>
    </w:p>
    <w:p w14:paraId="44E816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t>13.基本支出：指为保障机构正常运转、完成日常工作任务而发生的人员支出和公用支出。</w:t>
      </w:r>
    </w:p>
    <w:p w14:paraId="39A3CB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14.项目支出：指在基本支出之外为完成特定行政任务和事业发展目标所发生的支出。</w:t>
      </w:r>
    </w:p>
    <w:p w14:paraId="1C1142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15.经营支出：指事业单位在专业业务活动及其辅助活动之外开展非独立核算经营活动发生的支出。</w:t>
      </w:r>
    </w:p>
    <w:p w14:paraId="009290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68C3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075B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C2B44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C2C3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5166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7CAB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BFCB38">
      <w:pPr>
        <w:spacing w:line="600" w:lineRule="exact"/>
        <w:ind w:firstLine="1292" w:firstLineChars="404"/>
        <w:jc w:val="both"/>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tbl>
      <w:tblPr>
        <w:tblStyle w:val="16"/>
        <w:tblpPr w:leftFromText="180" w:rightFromText="180" w:vertAnchor="text" w:horzAnchor="page" w:tblpX="1778" w:tblpY="3615"/>
        <w:tblOverlap w:val="never"/>
        <w:tblW w:w="8977" w:type="dxa"/>
        <w:tblInd w:w="0" w:type="dxa"/>
        <w:shd w:val="clear" w:color="auto" w:fill="auto"/>
        <w:tblLayout w:type="fixed"/>
        <w:tblCellMar>
          <w:top w:w="0" w:type="dxa"/>
          <w:left w:w="0" w:type="dxa"/>
          <w:bottom w:w="0" w:type="dxa"/>
          <w:right w:w="0" w:type="dxa"/>
        </w:tblCellMar>
      </w:tblPr>
      <w:tblGrid>
        <w:gridCol w:w="660"/>
        <w:gridCol w:w="1192"/>
        <w:gridCol w:w="930"/>
        <w:gridCol w:w="998"/>
        <w:gridCol w:w="547"/>
        <w:gridCol w:w="795"/>
        <w:gridCol w:w="1050"/>
        <w:gridCol w:w="495"/>
        <w:gridCol w:w="525"/>
        <w:gridCol w:w="390"/>
        <w:gridCol w:w="555"/>
        <w:gridCol w:w="840"/>
      </w:tblGrid>
      <w:tr w14:paraId="034A791A">
        <w:tblPrEx>
          <w:shd w:val="clear" w:color="auto" w:fill="auto"/>
          <w:tblCellMar>
            <w:top w:w="0" w:type="dxa"/>
            <w:left w:w="0" w:type="dxa"/>
            <w:bottom w:w="0" w:type="dxa"/>
            <w:right w:w="0" w:type="dxa"/>
          </w:tblCellMar>
        </w:tblPrEx>
        <w:trPr>
          <w:trHeight w:val="407" w:hRule="atLeast"/>
        </w:trPr>
        <w:tc>
          <w:tcPr>
            <w:tcW w:w="3780" w:type="dxa"/>
            <w:gridSpan w:val="4"/>
            <w:tcBorders>
              <w:top w:val="nil"/>
              <w:left w:val="nil"/>
              <w:bottom w:val="nil"/>
              <w:right w:val="nil"/>
            </w:tcBorders>
            <w:shd w:val="clear" w:color="auto" w:fill="auto"/>
            <w:tcMar>
              <w:top w:w="15" w:type="dxa"/>
              <w:left w:w="15" w:type="dxa"/>
              <w:right w:w="15" w:type="dxa"/>
            </w:tcMar>
            <w:vAlign w:val="center"/>
          </w:tcPr>
          <w:p w14:paraId="2CF4E070">
            <w:pPr>
              <w:keepNext w:val="0"/>
              <w:keepLines w:val="0"/>
              <w:widowControl/>
              <w:suppressLineNumbers w:val="0"/>
              <w:jc w:val="left"/>
              <w:textAlignment w:val="center"/>
              <w:rPr>
                <w:rFonts w:ascii="宋体" w:hAnsi="宋体" w:eastAsia="宋体" w:cs="宋体"/>
                <w:i w:val="0"/>
                <w:color w:val="C0C0C0"/>
                <w:sz w:val="20"/>
                <w:szCs w:val="20"/>
                <w:u w:val="none"/>
              </w:rPr>
            </w:pPr>
            <w:r>
              <w:rPr>
                <w:rFonts w:ascii="宋体" w:hAnsi="宋体" w:eastAsia="宋体" w:cs="宋体"/>
                <w:i w:val="0"/>
                <w:color w:val="C0C0C0"/>
                <w:kern w:val="0"/>
                <w:sz w:val="20"/>
                <w:szCs w:val="20"/>
                <w:u w:val="none"/>
                <w:lang w:val="en-US" w:eastAsia="zh-CN" w:bidi="ar"/>
              </w:rPr>
              <w:t>报表编号：510000_0013lastmb</w:t>
            </w:r>
          </w:p>
        </w:tc>
        <w:tc>
          <w:tcPr>
            <w:tcW w:w="547" w:type="dxa"/>
            <w:tcBorders>
              <w:top w:val="nil"/>
              <w:left w:val="nil"/>
              <w:bottom w:val="nil"/>
              <w:right w:val="nil"/>
            </w:tcBorders>
            <w:shd w:val="clear" w:color="auto" w:fill="auto"/>
            <w:noWrap/>
            <w:tcMar>
              <w:top w:w="15" w:type="dxa"/>
              <w:left w:w="15" w:type="dxa"/>
              <w:right w:w="15" w:type="dxa"/>
            </w:tcMar>
            <w:vAlign w:val="center"/>
          </w:tcPr>
          <w:p w14:paraId="0CB74DBE">
            <w:pPr>
              <w:rPr>
                <w:rFonts w:hint="eastAsia" w:ascii="宋体" w:hAnsi="宋体" w:eastAsia="宋体" w:cs="宋体"/>
                <w:i w:val="0"/>
                <w:color w:val="000000"/>
                <w:sz w:val="22"/>
                <w:szCs w:val="22"/>
                <w:u w:val="none"/>
              </w:rPr>
            </w:pPr>
          </w:p>
        </w:tc>
        <w:tc>
          <w:tcPr>
            <w:tcW w:w="2340" w:type="dxa"/>
            <w:gridSpan w:val="3"/>
            <w:tcBorders>
              <w:top w:val="nil"/>
              <w:left w:val="nil"/>
              <w:bottom w:val="nil"/>
              <w:right w:val="nil"/>
            </w:tcBorders>
            <w:shd w:val="clear" w:color="auto" w:fill="auto"/>
            <w:tcMar>
              <w:top w:w="15" w:type="dxa"/>
              <w:left w:w="15" w:type="dxa"/>
              <w:right w:w="15" w:type="dxa"/>
            </w:tcMar>
            <w:vAlign w:val="center"/>
          </w:tcPr>
          <w:p w14:paraId="387F9D47">
            <w:pPr>
              <w:rPr>
                <w:rFonts w:hint="eastAsia" w:ascii="宋体" w:hAnsi="宋体" w:eastAsia="宋体" w:cs="宋体"/>
                <w:i w:val="0"/>
                <w:color w:val="000000"/>
                <w:sz w:val="20"/>
                <w:szCs w:val="20"/>
                <w:u w:val="none"/>
              </w:rPr>
            </w:pPr>
          </w:p>
        </w:tc>
        <w:tc>
          <w:tcPr>
            <w:tcW w:w="525" w:type="dxa"/>
            <w:tcBorders>
              <w:top w:val="nil"/>
              <w:left w:val="nil"/>
              <w:bottom w:val="nil"/>
              <w:right w:val="nil"/>
            </w:tcBorders>
            <w:shd w:val="clear" w:color="auto" w:fill="auto"/>
            <w:noWrap/>
            <w:tcMar>
              <w:top w:w="15" w:type="dxa"/>
              <w:left w:w="15" w:type="dxa"/>
              <w:right w:w="15" w:type="dxa"/>
            </w:tcMar>
            <w:vAlign w:val="center"/>
          </w:tcPr>
          <w:p w14:paraId="5573F7E2">
            <w:pPr>
              <w:rPr>
                <w:rFonts w:hint="eastAsia" w:ascii="宋体" w:hAnsi="宋体" w:eastAsia="宋体" w:cs="宋体"/>
                <w:i w:val="0"/>
                <w:color w:val="000000"/>
                <w:sz w:val="22"/>
                <w:szCs w:val="22"/>
                <w:u w:val="none"/>
              </w:rPr>
            </w:pPr>
          </w:p>
        </w:tc>
        <w:tc>
          <w:tcPr>
            <w:tcW w:w="390" w:type="dxa"/>
            <w:tcBorders>
              <w:top w:val="nil"/>
              <w:left w:val="nil"/>
              <w:bottom w:val="nil"/>
              <w:right w:val="nil"/>
            </w:tcBorders>
            <w:shd w:val="clear" w:color="auto" w:fill="auto"/>
            <w:noWrap/>
            <w:tcMar>
              <w:top w:w="15" w:type="dxa"/>
              <w:left w:w="15" w:type="dxa"/>
              <w:right w:w="15" w:type="dxa"/>
            </w:tcMar>
            <w:vAlign w:val="center"/>
          </w:tcPr>
          <w:p w14:paraId="4D6BDD9F">
            <w:pPr>
              <w:rPr>
                <w:rFonts w:hint="eastAsia" w:ascii="宋体" w:hAnsi="宋体" w:eastAsia="宋体" w:cs="宋体"/>
                <w:i w:val="0"/>
                <w:color w:val="000000"/>
                <w:sz w:val="22"/>
                <w:szCs w:val="22"/>
                <w:u w:val="none"/>
              </w:rPr>
            </w:pPr>
          </w:p>
        </w:tc>
        <w:tc>
          <w:tcPr>
            <w:tcW w:w="555" w:type="dxa"/>
            <w:tcBorders>
              <w:top w:val="nil"/>
              <w:left w:val="nil"/>
              <w:bottom w:val="nil"/>
              <w:right w:val="nil"/>
            </w:tcBorders>
            <w:shd w:val="clear" w:color="auto" w:fill="auto"/>
            <w:noWrap/>
            <w:tcMar>
              <w:top w:w="15" w:type="dxa"/>
              <w:left w:w="15" w:type="dxa"/>
              <w:right w:w="15" w:type="dxa"/>
            </w:tcMar>
            <w:vAlign w:val="center"/>
          </w:tcPr>
          <w:p w14:paraId="77CAF945">
            <w:pPr>
              <w:rPr>
                <w:rFonts w:hint="eastAsia" w:ascii="宋体" w:hAnsi="宋体" w:eastAsia="宋体" w:cs="宋体"/>
                <w:i w:val="0"/>
                <w:color w:val="000000"/>
                <w:sz w:val="22"/>
                <w:szCs w:val="22"/>
                <w:u w:val="none"/>
              </w:rPr>
            </w:pPr>
          </w:p>
        </w:tc>
        <w:tc>
          <w:tcPr>
            <w:tcW w:w="840" w:type="dxa"/>
            <w:tcBorders>
              <w:top w:val="nil"/>
              <w:left w:val="nil"/>
              <w:bottom w:val="nil"/>
              <w:right w:val="nil"/>
            </w:tcBorders>
            <w:shd w:val="clear" w:color="auto" w:fill="auto"/>
            <w:noWrap/>
            <w:tcMar>
              <w:top w:w="15" w:type="dxa"/>
              <w:left w:w="15" w:type="dxa"/>
              <w:right w:w="15" w:type="dxa"/>
            </w:tcMar>
            <w:vAlign w:val="center"/>
          </w:tcPr>
          <w:p w14:paraId="4363D231">
            <w:pPr>
              <w:rPr>
                <w:rFonts w:hint="eastAsia" w:ascii="宋体" w:hAnsi="宋体" w:eastAsia="宋体" w:cs="宋体"/>
                <w:i w:val="0"/>
                <w:color w:val="000000"/>
                <w:sz w:val="22"/>
                <w:szCs w:val="22"/>
                <w:u w:val="none"/>
              </w:rPr>
            </w:pPr>
          </w:p>
        </w:tc>
      </w:tr>
      <w:tr w14:paraId="6179F385">
        <w:tblPrEx>
          <w:tblCellMar>
            <w:top w:w="0" w:type="dxa"/>
            <w:left w:w="0" w:type="dxa"/>
            <w:bottom w:w="0" w:type="dxa"/>
            <w:right w:w="0" w:type="dxa"/>
          </w:tblCellMar>
        </w:tblPrEx>
        <w:trPr>
          <w:trHeight w:val="557" w:hRule="atLeast"/>
        </w:trPr>
        <w:tc>
          <w:tcPr>
            <w:tcW w:w="8977" w:type="dxa"/>
            <w:gridSpan w:val="12"/>
            <w:tcBorders>
              <w:top w:val="nil"/>
              <w:left w:val="nil"/>
              <w:bottom w:val="nil"/>
              <w:right w:val="nil"/>
            </w:tcBorders>
            <w:shd w:val="clear" w:color="auto" w:fill="auto"/>
            <w:tcMar>
              <w:top w:w="15" w:type="dxa"/>
              <w:left w:w="15" w:type="dxa"/>
              <w:right w:w="15" w:type="dxa"/>
            </w:tcMar>
            <w:vAlign w:val="center"/>
          </w:tcPr>
          <w:p w14:paraId="5F50F78A">
            <w:pPr>
              <w:keepNext w:val="0"/>
              <w:keepLines w:val="0"/>
              <w:widowControl/>
              <w:suppressLineNumbers w:val="0"/>
              <w:jc w:val="center"/>
              <w:textAlignment w:val="center"/>
              <w:rPr>
                <w:rFonts w:ascii="黑体" w:hAnsi="黑体" w:eastAsia="黑体" w:cs="黑体"/>
                <w:b/>
                <w:i w:val="0"/>
                <w:color w:val="000000"/>
                <w:sz w:val="30"/>
                <w:szCs w:val="30"/>
                <w:u w:val="none"/>
              </w:rPr>
            </w:pPr>
            <w:r>
              <w:rPr>
                <w:rFonts w:hint="eastAsia" w:ascii="黑体" w:hAnsi="黑体" w:eastAsia="黑体" w:cs="黑体"/>
                <w:b/>
                <w:i w:val="0"/>
                <w:color w:val="000000"/>
                <w:kern w:val="0"/>
                <w:sz w:val="30"/>
                <w:szCs w:val="30"/>
                <w:u w:val="none"/>
                <w:lang w:val="en-US" w:eastAsia="zh-CN" w:bidi="ar"/>
              </w:rPr>
              <w:t>部门项目支出绩效目标表（2024年度）</w:t>
            </w:r>
          </w:p>
        </w:tc>
      </w:tr>
      <w:tr w14:paraId="5AF676B0">
        <w:tblPrEx>
          <w:tblCellMar>
            <w:top w:w="0" w:type="dxa"/>
            <w:left w:w="0" w:type="dxa"/>
            <w:bottom w:w="0" w:type="dxa"/>
            <w:right w:w="0" w:type="dxa"/>
          </w:tblCellMar>
        </w:tblPrEx>
        <w:trPr>
          <w:trHeight w:val="286" w:hRule="atLeast"/>
        </w:trPr>
        <w:tc>
          <w:tcPr>
            <w:tcW w:w="660" w:type="dxa"/>
            <w:tcBorders>
              <w:top w:val="nil"/>
              <w:left w:val="nil"/>
              <w:bottom w:val="nil"/>
              <w:right w:val="nil"/>
            </w:tcBorders>
            <w:shd w:val="clear" w:color="auto" w:fill="auto"/>
            <w:noWrap/>
            <w:tcMar>
              <w:top w:w="15" w:type="dxa"/>
              <w:left w:w="15" w:type="dxa"/>
              <w:right w:w="15" w:type="dxa"/>
            </w:tcMar>
            <w:vAlign w:val="center"/>
          </w:tcPr>
          <w:p w14:paraId="4C48527C">
            <w:pPr>
              <w:rPr>
                <w:rFonts w:hint="eastAsia" w:ascii="宋体" w:hAnsi="宋体" w:eastAsia="宋体" w:cs="宋体"/>
                <w:i w:val="0"/>
                <w:color w:val="000000"/>
                <w:sz w:val="22"/>
                <w:szCs w:val="22"/>
                <w:u w:val="none"/>
              </w:rPr>
            </w:pPr>
          </w:p>
        </w:tc>
        <w:tc>
          <w:tcPr>
            <w:tcW w:w="1192" w:type="dxa"/>
            <w:tcBorders>
              <w:top w:val="nil"/>
              <w:left w:val="nil"/>
              <w:bottom w:val="nil"/>
              <w:right w:val="nil"/>
            </w:tcBorders>
            <w:shd w:val="clear" w:color="auto" w:fill="auto"/>
            <w:noWrap/>
            <w:tcMar>
              <w:top w:w="15" w:type="dxa"/>
              <w:left w:w="15" w:type="dxa"/>
              <w:right w:w="15" w:type="dxa"/>
            </w:tcMar>
            <w:vAlign w:val="center"/>
          </w:tcPr>
          <w:p w14:paraId="76CB3511">
            <w:pPr>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noWrap/>
            <w:tcMar>
              <w:top w:w="15" w:type="dxa"/>
              <w:left w:w="15" w:type="dxa"/>
              <w:right w:w="15" w:type="dxa"/>
            </w:tcMar>
            <w:vAlign w:val="center"/>
          </w:tcPr>
          <w:p w14:paraId="451200DA">
            <w:pPr>
              <w:rPr>
                <w:rFonts w:hint="eastAsia" w:ascii="宋体" w:hAnsi="宋体" w:eastAsia="宋体" w:cs="宋体"/>
                <w:i w:val="0"/>
                <w:color w:val="000000"/>
                <w:sz w:val="22"/>
                <w:szCs w:val="22"/>
                <w:u w:val="none"/>
              </w:rPr>
            </w:pPr>
          </w:p>
        </w:tc>
        <w:tc>
          <w:tcPr>
            <w:tcW w:w="998" w:type="dxa"/>
            <w:tcBorders>
              <w:top w:val="nil"/>
              <w:left w:val="nil"/>
              <w:bottom w:val="nil"/>
              <w:right w:val="nil"/>
            </w:tcBorders>
            <w:shd w:val="clear" w:color="auto" w:fill="auto"/>
            <w:noWrap/>
            <w:tcMar>
              <w:top w:w="15" w:type="dxa"/>
              <w:left w:w="15" w:type="dxa"/>
              <w:right w:w="15" w:type="dxa"/>
            </w:tcMar>
            <w:vAlign w:val="center"/>
          </w:tcPr>
          <w:p w14:paraId="67805A8D">
            <w:pPr>
              <w:rPr>
                <w:rFonts w:hint="eastAsia" w:ascii="宋体" w:hAnsi="宋体" w:eastAsia="宋体" w:cs="宋体"/>
                <w:i w:val="0"/>
                <w:color w:val="000000"/>
                <w:sz w:val="22"/>
                <w:szCs w:val="22"/>
                <w:u w:val="none"/>
              </w:rPr>
            </w:pPr>
          </w:p>
        </w:tc>
        <w:tc>
          <w:tcPr>
            <w:tcW w:w="547" w:type="dxa"/>
            <w:tcBorders>
              <w:top w:val="nil"/>
              <w:left w:val="nil"/>
              <w:bottom w:val="nil"/>
              <w:right w:val="nil"/>
            </w:tcBorders>
            <w:shd w:val="clear" w:color="auto" w:fill="auto"/>
            <w:noWrap/>
            <w:tcMar>
              <w:top w:w="15" w:type="dxa"/>
              <w:left w:w="15" w:type="dxa"/>
              <w:right w:w="15" w:type="dxa"/>
            </w:tcMar>
            <w:vAlign w:val="center"/>
          </w:tcPr>
          <w:p w14:paraId="760787E2">
            <w:pPr>
              <w:rPr>
                <w:rFonts w:hint="eastAsia" w:ascii="宋体" w:hAnsi="宋体" w:eastAsia="宋体" w:cs="宋体"/>
                <w:i w:val="0"/>
                <w:color w:val="000000"/>
                <w:sz w:val="22"/>
                <w:szCs w:val="22"/>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14:paraId="044A31F1">
            <w:pPr>
              <w:rPr>
                <w:rFonts w:hint="eastAsia" w:ascii="宋体" w:hAnsi="宋体" w:eastAsia="宋体" w:cs="宋体"/>
                <w:i w:val="0"/>
                <w:color w:val="000000"/>
                <w:sz w:val="22"/>
                <w:szCs w:val="22"/>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14:paraId="2433640C">
            <w:pPr>
              <w:rPr>
                <w:rFonts w:hint="eastAsia" w:ascii="宋体" w:hAnsi="宋体" w:eastAsia="宋体" w:cs="宋体"/>
                <w:i w:val="0"/>
                <w:color w:val="000000"/>
                <w:sz w:val="22"/>
                <w:szCs w:val="22"/>
                <w:u w:val="none"/>
              </w:rPr>
            </w:pPr>
          </w:p>
        </w:tc>
        <w:tc>
          <w:tcPr>
            <w:tcW w:w="495" w:type="dxa"/>
            <w:tcBorders>
              <w:top w:val="nil"/>
              <w:left w:val="nil"/>
              <w:bottom w:val="nil"/>
              <w:right w:val="nil"/>
            </w:tcBorders>
            <w:shd w:val="clear" w:color="auto" w:fill="auto"/>
            <w:noWrap/>
            <w:tcMar>
              <w:top w:w="15" w:type="dxa"/>
              <w:left w:w="15" w:type="dxa"/>
              <w:right w:w="15" w:type="dxa"/>
            </w:tcMar>
            <w:vAlign w:val="center"/>
          </w:tcPr>
          <w:p w14:paraId="3AAE9B18">
            <w:pPr>
              <w:rPr>
                <w:rFonts w:hint="eastAsia" w:ascii="宋体" w:hAnsi="宋体" w:eastAsia="宋体" w:cs="宋体"/>
                <w:i w:val="0"/>
                <w:color w:val="000000"/>
                <w:sz w:val="22"/>
                <w:szCs w:val="22"/>
                <w:u w:val="none"/>
              </w:rPr>
            </w:pPr>
          </w:p>
        </w:tc>
        <w:tc>
          <w:tcPr>
            <w:tcW w:w="525" w:type="dxa"/>
            <w:tcBorders>
              <w:top w:val="nil"/>
              <w:left w:val="nil"/>
              <w:bottom w:val="nil"/>
              <w:right w:val="nil"/>
            </w:tcBorders>
            <w:shd w:val="clear" w:color="auto" w:fill="auto"/>
            <w:noWrap/>
            <w:tcMar>
              <w:top w:w="15" w:type="dxa"/>
              <w:left w:w="15" w:type="dxa"/>
              <w:right w:w="15" w:type="dxa"/>
            </w:tcMar>
            <w:vAlign w:val="center"/>
          </w:tcPr>
          <w:p w14:paraId="662C0FA7">
            <w:pPr>
              <w:rPr>
                <w:rFonts w:hint="eastAsia" w:ascii="宋体" w:hAnsi="宋体" w:eastAsia="宋体" w:cs="宋体"/>
                <w:i w:val="0"/>
                <w:color w:val="000000"/>
                <w:sz w:val="22"/>
                <w:szCs w:val="22"/>
                <w:u w:val="none"/>
              </w:rPr>
            </w:pPr>
          </w:p>
        </w:tc>
        <w:tc>
          <w:tcPr>
            <w:tcW w:w="390" w:type="dxa"/>
            <w:tcBorders>
              <w:top w:val="nil"/>
              <w:left w:val="nil"/>
              <w:bottom w:val="nil"/>
              <w:right w:val="nil"/>
            </w:tcBorders>
            <w:shd w:val="clear" w:color="auto" w:fill="auto"/>
            <w:noWrap/>
            <w:tcMar>
              <w:top w:w="15" w:type="dxa"/>
              <w:left w:w="15" w:type="dxa"/>
              <w:right w:w="15" w:type="dxa"/>
            </w:tcMar>
            <w:vAlign w:val="center"/>
          </w:tcPr>
          <w:p w14:paraId="09605CCE">
            <w:pPr>
              <w:rPr>
                <w:rFonts w:hint="eastAsia" w:ascii="宋体" w:hAnsi="宋体" w:eastAsia="宋体" w:cs="宋体"/>
                <w:i w:val="0"/>
                <w:color w:val="000000"/>
                <w:sz w:val="22"/>
                <w:szCs w:val="22"/>
                <w:u w:val="none"/>
              </w:rPr>
            </w:pPr>
          </w:p>
        </w:tc>
        <w:tc>
          <w:tcPr>
            <w:tcW w:w="555" w:type="dxa"/>
            <w:tcBorders>
              <w:top w:val="nil"/>
              <w:left w:val="nil"/>
              <w:bottom w:val="nil"/>
              <w:right w:val="nil"/>
            </w:tcBorders>
            <w:shd w:val="clear" w:color="auto" w:fill="auto"/>
            <w:noWrap/>
            <w:tcMar>
              <w:top w:w="15" w:type="dxa"/>
              <w:left w:w="15" w:type="dxa"/>
              <w:right w:w="15" w:type="dxa"/>
            </w:tcMar>
            <w:vAlign w:val="center"/>
          </w:tcPr>
          <w:p w14:paraId="14E58A1A">
            <w:pPr>
              <w:rPr>
                <w:rFonts w:hint="eastAsia" w:ascii="宋体" w:hAnsi="宋体" w:eastAsia="宋体" w:cs="宋体"/>
                <w:i w:val="0"/>
                <w:color w:val="000000"/>
                <w:sz w:val="22"/>
                <w:szCs w:val="22"/>
                <w:u w:val="none"/>
              </w:rPr>
            </w:pPr>
          </w:p>
        </w:tc>
        <w:tc>
          <w:tcPr>
            <w:tcW w:w="840" w:type="dxa"/>
            <w:tcBorders>
              <w:top w:val="nil"/>
              <w:left w:val="nil"/>
              <w:bottom w:val="nil"/>
              <w:right w:val="nil"/>
            </w:tcBorders>
            <w:shd w:val="clear" w:color="auto" w:fill="auto"/>
            <w:tcMar>
              <w:top w:w="15" w:type="dxa"/>
              <w:left w:w="15" w:type="dxa"/>
              <w:right w:w="15" w:type="dxa"/>
            </w:tcMar>
            <w:vAlign w:val="center"/>
          </w:tcPr>
          <w:p w14:paraId="4193BE15">
            <w:pPr>
              <w:keepNext w:val="0"/>
              <w:keepLines w:val="0"/>
              <w:widowControl/>
              <w:suppressLineNumbers w:val="0"/>
              <w:jc w:val="right"/>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金额：万元</w:t>
            </w:r>
          </w:p>
        </w:tc>
      </w:tr>
      <w:tr w14:paraId="1EF82713">
        <w:tblPrEx>
          <w:tblCellMar>
            <w:top w:w="0" w:type="dxa"/>
            <w:left w:w="0" w:type="dxa"/>
            <w:bottom w:w="0" w:type="dxa"/>
            <w:right w:w="0" w:type="dxa"/>
          </w:tblCellMar>
        </w:tblPrEx>
        <w:trPr>
          <w:trHeight w:val="467" w:hRule="atLeast"/>
        </w:trPr>
        <w:tc>
          <w:tcPr>
            <w:tcW w:w="66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01CFA2F0">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单位名称</w:t>
            </w:r>
          </w:p>
        </w:tc>
        <w:tc>
          <w:tcPr>
            <w:tcW w:w="119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2B8AE2F">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428E4A36">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预算数</w:t>
            </w:r>
          </w:p>
        </w:tc>
        <w:tc>
          <w:tcPr>
            <w:tcW w:w="998"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169F7FAF">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年度目标</w:t>
            </w:r>
          </w:p>
        </w:tc>
        <w:tc>
          <w:tcPr>
            <w:tcW w:w="547"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CE4FA7A">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5C369143">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二级指标</w:t>
            </w:r>
          </w:p>
        </w:tc>
        <w:tc>
          <w:tcPr>
            <w:tcW w:w="10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5830468">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0922CA6">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A9E224C">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70FFBB0E">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度量单位</w:t>
            </w:r>
          </w:p>
        </w:tc>
        <w:tc>
          <w:tcPr>
            <w:tcW w:w="5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0E1CAA3">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1CD9B01">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指标方向性</w:t>
            </w:r>
          </w:p>
        </w:tc>
      </w:tr>
      <w:tr w14:paraId="18669E25">
        <w:tblPrEx>
          <w:tblCellMar>
            <w:top w:w="0" w:type="dxa"/>
            <w:left w:w="0" w:type="dxa"/>
            <w:bottom w:w="0" w:type="dxa"/>
            <w:right w:w="0" w:type="dxa"/>
          </w:tblCellMar>
        </w:tblPrEx>
        <w:trPr>
          <w:trHeight w:val="452" w:hRule="atLeast"/>
        </w:trPr>
        <w:tc>
          <w:tcPr>
            <w:tcW w:w="66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3338F9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中共松潘县委社会工作部部门</w:t>
            </w:r>
          </w:p>
        </w:tc>
        <w:tc>
          <w:tcPr>
            <w:tcW w:w="1192"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5967A59">
            <w:pPr>
              <w:rPr>
                <w:rFonts w:hint="eastAsia" w:ascii="黑体" w:hAnsi="黑体" w:eastAsia="黑体" w:cs="黑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022E87A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37.22</w:t>
            </w:r>
          </w:p>
        </w:tc>
        <w:tc>
          <w:tcPr>
            <w:tcW w:w="998"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FA3868E">
            <w:pPr>
              <w:rPr>
                <w:rFonts w:hint="eastAsia" w:ascii="黑体" w:hAnsi="黑体" w:eastAsia="黑体" w:cs="黑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46D5258D">
            <w:pPr>
              <w:rPr>
                <w:rFonts w:hint="eastAsia" w:ascii="黑体" w:hAnsi="黑体" w:eastAsia="黑体" w:cs="黑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5FA60BBB">
            <w:pPr>
              <w:rPr>
                <w:rFonts w:hint="eastAsia" w:ascii="黑体" w:hAnsi="黑体" w:eastAsia="黑体" w:cs="黑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39425EB9">
            <w:pPr>
              <w:rPr>
                <w:rFonts w:hint="eastAsia" w:ascii="黑体" w:hAnsi="黑体" w:eastAsia="黑体" w:cs="黑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3E9FDB85">
            <w:pPr>
              <w:rPr>
                <w:rFonts w:hint="eastAsia" w:ascii="黑体" w:hAnsi="黑体" w:eastAsia="黑体" w:cs="黑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45555505">
            <w:pPr>
              <w:rPr>
                <w:rFonts w:hint="eastAsia" w:ascii="黑体" w:hAnsi="黑体" w:eastAsia="黑体" w:cs="黑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2E16A584">
            <w:pPr>
              <w:rPr>
                <w:rFonts w:hint="eastAsia" w:ascii="黑体" w:hAnsi="黑体" w:eastAsia="黑体" w:cs="黑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04F5A367">
            <w:pPr>
              <w:rPr>
                <w:rFonts w:hint="eastAsia" w:ascii="黑体" w:hAnsi="黑体" w:eastAsia="黑体" w:cs="黑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F7F7F7" w:fill="F7F7F7"/>
            <w:tcMar>
              <w:top w:w="15" w:type="dxa"/>
              <w:left w:w="15" w:type="dxa"/>
              <w:right w:w="15" w:type="dxa"/>
            </w:tcMar>
            <w:vAlign w:val="center"/>
          </w:tcPr>
          <w:p w14:paraId="680E5DBC">
            <w:pPr>
              <w:rPr>
                <w:rFonts w:hint="eastAsia" w:ascii="黑体" w:hAnsi="黑体" w:eastAsia="黑体" w:cs="黑体"/>
                <w:i w:val="0"/>
                <w:color w:val="000000"/>
                <w:sz w:val="18"/>
                <w:szCs w:val="18"/>
                <w:u w:val="none"/>
              </w:rPr>
            </w:pPr>
          </w:p>
        </w:tc>
      </w:tr>
      <w:tr w14:paraId="2549C6A4">
        <w:tblPrEx>
          <w:tblCellMar>
            <w:top w:w="0" w:type="dxa"/>
            <w:left w:w="0" w:type="dxa"/>
            <w:bottom w:w="0" w:type="dxa"/>
            <w:right w:w="0"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EF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161001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中共松潘县委社会工作部</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44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51000021R000000019951-工资性支出</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F007">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25.43</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9E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00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C8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AF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6E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11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D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83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D0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03CDBF7F">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CAD7">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701A">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91A6">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E990">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E6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60C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0C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8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D0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CD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21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CB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E38329D">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93C9">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C0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单位缴费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9C2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0.06</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38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61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33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73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8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9B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9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C9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45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14BB06B">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56FE">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2D82">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BFF1">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A91E">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DB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40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89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79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17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55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54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62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3903594F">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A561">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C0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BA3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F3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431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3D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CF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A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4F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4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80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1B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2C871FF8">
        <w:tblPrEx>
          <w:tblCellMar>
            <w:top w:w="0" w:type="dxa"/>
            <w:left w:w="0" w:type="dxa"/>
            <w:bottom w:w="0" w:type="dxa"/>
            <w:right w:w="0" w:type="dxa"/>
          </w:tblCellMar>
        </w:tblPrEx>
        <w:trPr>
          <w:trHeight w:val="113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D70A">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0269">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1630">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654A">
            <w:pPr>
              <w:rPr>
                <w:rFonts w:hint="eastAsia" w:ascii="宋体" w:hAnsi="宋体" w:eastAsia="宋体" w:cs="宋体"/>
                <w:i w:val="0"/>
                <w:color w:val="000000"/>
                <w:sz w:val="18"/>
                <w:szCs w:val="18"/>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F6B64">
            <w:pP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5D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3B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w:t>
            </w:r>
            <w:bookmarkStart w:id="61" w:name="_GoBack"/>
            <w:r>
              <w:rPr>
                <w:rFonts w:ascii="宋体" w:hAnsi="宋体" w:eastAsia="宋体" w:cs="宋体"/>
                <w:i w:val="0"/>
                <w:color w:val="000000"/>
                <w:kern w:val="0"/>
                <w:sz w:val="18"/>
                <w:szCs w:val="18"/>
                <w:u w:val="none"/>
                <w:lang w:val="en-US" w:eastAsia="zh-CN" w:bidi="ar"/>
              </w:rPr>
              <w:t>（</w:t>
            </w:r>
            <w:bookmarkEnd w:id="61"/>
            <w:r>
              <w:rPr>
                <w:rFonts w:ascii="宋体" w:hAnsi="宋体" w:eastAsia="宋体" w:cs="宋体"/>
                <w:i w:val="0"/>
                <w:color w:val="000000"/>
                <w:kern w:val="0"/>
                <w:sz w:val="18"/>
                <w:szCs w:val="18"/>
                <w:u w:val="none"/>
                <w:lang w:val="en-US" w:eastAsia="zh-CN" w:bidi="ar"/>
              </w:rPr>
              <w:t>执行数</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预算数）/预算数∣）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F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C1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7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F3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83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79FCE837">
        <w:tblPrEx>
          <w:tblCellMar>
            <w:top w:w="0" w:type="dxa"/>
            <w:left w:w="0" w:type="dxa"/>
            <w:bottom w:w="0" w:type="dxa"/>
            <w:right w:w="0" w:type="dxa"/>
          </w:tblCellMar>
        </w:tblPrEx>
        <w:trPr>
          <w:trHeight w:val="135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3189">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F034">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0132E">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1041">
            <w:pPr>
              <w:rPr>
                <w:rFonts w:hint="eastAsia" w:ascii="宋体" w:hAnsi="宋体" w:eastAsia="宋体" w:cs="宋体"/>
                <w:i w:val="0"/>
                <w:color w:val="000000"/>
                <w:sz w:val="18"/>
                <w:szCs w:val="18"/>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57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46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BAE6">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控制率[计算方法为：（</w:t>
            </w:r>
            <w:r>
              <w:rPr>
                <w:rFonts w:hint="eastAsia" w:ascii="宋体" w:hAnsi="宋体" w:cs="宋体"/>
                <w:i w:val="0"/>
                <w:color w:val="000000"/>
                <w:kern w:val="0"/>
                <w:sz w:val="18"/>
                <w:szCs w:val="18"/>
                <w:u w:val="none"/>
                <w:lang w:val="en-US" w:eastAsia="zh-CN" w:bidi="ar"/>
              </w:rPr>
              <w:t>“三公”经费</w:t>
            </w:r>
            <w:r>
              <w:rPr>
                <w:rFonts w:ascii="宋体" w:hAnsi="宋体" w:eastAsia="宋体" w:cs="宋体"/>
                <w:i w:val="0"/>
                <w:color w:val="000000"/>
                <w:kern w:val="0"/>
                <w:sz w:val="18"/>
                <w:szCs w:val="18"/>
                <w:u w:val="none"/>
                <w:lang w:val="en-US" w:eastAsia="zh-CN" w:bidi="ar"/>
              </w:rPr>
              <w:t>实际支出数/预算安排数]×100%）</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C6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06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F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E2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4E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反向指标</w:t>
            </w:r>
          </w:p>
        </w:tc>
      </w:tr>
      <w:tr w14:paraId="12C5DDEE">
        <w:tblPrEx>
          <w:tblCellMar>
            <w:top w:w="0" w:type="dxa"/>
            <w:left w:w="0" w:type="dxa"/>
            <w:bottom w:w="0" w:type="dxa"/>
            <w:right w:w="0" w:type="dxa"/>
          </w:tblCellMar>
        </w:tblPrEx>
        <w:trPr>
          <w:trHeight w:val="2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62B5">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FDA5F">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77DD">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82F0">
            <w:pPr>
              <w:rPr>
                <w:rFonts w:hint="eastAsia" w:ascii="宋体" w:hAnsi="宋体" w:eastAsia="宋体" w:cs="宋体"/>
                <w:i w:val="0"/>
                <w:color w:val="000000"/>
                <w:sz w:val="18"/>
                <w:szCs w:val="18"/>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BC84">
            <w:pP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44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63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3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3E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0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CE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25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C556DC9">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7360">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AE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51322424R000010101308-住房公积金（新）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E32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2C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D5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3D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7A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1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8D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4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F5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77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47E0BB33">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528C">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2E90">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4810">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CC0F">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4A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5A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9B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C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B3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25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0E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65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53EF921F">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BE48">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86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51322424R000010101712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社会保障缴费（新公务员医疗补助）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688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0.37</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88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EF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04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A3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01B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53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8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7E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E2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00426C7">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3D5F">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025C">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1C40">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791D">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B1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4F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A8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1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55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1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31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3B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531E79D3">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6C50">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E14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51322424R000010101908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社会保障缴费（新职工基本医疗保险）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E09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1.75</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57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4F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7B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BE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10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7C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4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B5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A9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5BB2974">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3752">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68EF">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EEAA6">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EB8C6">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35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A5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DC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B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43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B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91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0E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24CB8602">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6959">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9E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51322424R000010102119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社会保障缴费（新职业年金）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B5CA">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E0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71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09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CD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F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2F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2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0D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1F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A31250B">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6E2B">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0C70">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AC73">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30AA">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43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5B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CD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B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AB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8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C4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44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6E9A6B9F">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551C">
            <w:pPr>
              <w:rPr>
                <w:rFonts w:hint="eastAsia" w:ascii="宋体" w:hAnsi="宋体" w:eastAsia="宋体" w:cs="宋体"/>
                <w:i w:val="0"/>
                <w:color w:val="000000"/>
                <w:sz w:val="18"/>
                <w:szCs w:val="18"/>
                <w:u w:val="none"/>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D3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51322424R000010102322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社会保障缴费（新机关事业单位基本养老保险）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9E4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3.74</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4A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BC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8C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A9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7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B6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0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4C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8C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36F425CD">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F239">
            <w:pPr>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AFC3">
            <w:pPr>
              <w:rPr>
                <w:rFonts w:hint="eastAsia" w:ascii="宋体" w:hAnsi="宋体" w:eastAsia="宋体" w:cs="宋体"/>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BF2C">
            <w:pPr>
              <w:jc w:val="right"/>
              <w:rPr>
                <w:rFonts w:hint="eastAsia" w:ascii="宋体" w:hAnsi="宋体" w:eastAsia="宋体" w:cs="宋体"/>
                <w:i w:val="0"/>
                <w:color w:val="0000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FECD">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A4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F4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7B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9D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9F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FA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85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12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正向指标</w:t>
            </w:r>
          </w:p>
        </w:tc>
      </w:tr>
      <w:tr w14:paraId="717EB87E">
        <w:tblPrEx>
          <w:tblCellMar>
            <w:top w:w="0" w:type="dxa"/>
            <w:left w:w="0" w:type="dxa"/>
            <w:bottom w:w="0" w:type="dxa"/>
            <w:right w:w="0"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68D8">
            <w:pP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F7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51322424Y000010098372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日常公用经费（新）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D52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0.15</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6752">
            <w:pPr>
              <w:rPr>
                <w:rFonts w:hint="eastAsia" w:ascii="宋体" w:hAnsi="宋体" w:eastAsia="宋体" w:cs="宋体"/>
                <w:i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63FE">
            <w:pP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E5CF">
            <w:pP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F3A07">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E017">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82D7">
            <w:pP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05FB">
            <w:pPr>
              <w:jc w:val="center"/>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4CD6">
            <w:pP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E465">
            <w:pPr>
              <w:rPr>
                <w:rFonts w:hint="eastAsia" w:ascii="宋体" w:hAnsi="宋体" w:eastAsia="宋体" w:cs="宋体"/>
                <w:i w:val="0"/>
                <w:color w:val="000000"/>
                <w:sz w:val="18"/>
                <w:szCs w:val="18"/>
                <w:u w:val="none"/>
              </w:rPr>
            </w:pPr>
          </w:p>
        </w:tc>
      </w:tr>
    </w:tbl>
    <w:p w14:paraId="2900FD8A">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D63610D">
      <w:pPr>
        <w:pStyle w:val="6"/>
        <w:rPr>
          <w:rFonts w:hint="eastAsia" w:ascii="Times New Roman" w:hAnsi="Times New Roman" w:cs="宋体"/>
          <w:color w:val="FF0000"/>
          <w:kern w:val="0"/>
          <w:sz w:val="32"/>
          <w:szCs w:val="32"/>
          <w:highlight w:val="yellow"/>
          <w:shd w:val="clear" w:color="auto" w:fill="FFFFFF"/>
          <w:lang w:val="zh-CN"/>
        </w:rPr>
      </w:pPr>
    </w:p>
    <w:p w14:paraId="3BC4E467">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47" w:name="_Toc15396618"/>
    </w:p>
    <w:p w14:paraId="10D1F1F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5"/>
      <w:bookmarkEnd w:id="47"/>
      <w:bookmarkStart w:id="48" w:name="_Toc15396619"/>
    </w:p>
    <w:p w14:paraId="1CB370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631E0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121369E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211AA32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72A6AD8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7CD4F4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0A97AC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3BBD89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01C567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183DE6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32BD67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18E649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38FE3C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7AE92D6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7B57AE37">
      <w:pPr>
        <w:rPr>
          <w:rFonts w:hint="eastAsia" w:ascii="Times New Roman" w:hAnsi="Times New Roman"/>
          <w:lang w:eastAsia="zh-CN"/>
        </w:rPr>
      </w:pPr>
    </w:p>
    <w:sectPr>
      <w:footerReference r:id="rId9" w:type="first"/>
      <w:headerReference r:id="rId7" w:type="defaul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3D2278-443C-4769-97B6-66A47342F9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B7ABF80-9F7E-4AF9-A250-5F6D92337C57}"/>
  </w:font>
  <w:font w:name="仿宋">
    <w:panose1 w:val="02010609060101010101"/>
    <w:charset w:val="86"/>
    <w:family w:val="modern"/>
    <w:pitch w:val="default"/>
    <w:sig w:usb0="800002BF" w:usb1="38CF7CFA" w:usb2="00000016" w:usb3="00000000" w:csb0="00040001" w:csb1="00000000"/>
    <w:embedRegular r:id="rId3" w:fontKey="{B2C4BEBD-682B-40A0-ADD8-540547946D9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A233C61C-5B4C-489C-9AA9-3D99BEB81F5C}"/>
  </w:font>
  <w:font w:name="楷体_GB2312">
    <w:panose1 w:val="02010609030101010101"/>
    <w:charset w:val="86"/>
    <w:family w:val="auto"/>
    <w:pitch w:val="default"/>
    <w:sig w:usb0="00000001" w:usb1="080E0000" w:usb2="00000000" w:usb3="00000000" w:csb0="00040000" w:csb1="00000000"/>
    <w:embedRegular r:id="rId5" w:fontKey="{A59B54CE-13A2-4660-81ED-8D9E3B116B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EAA0">
    <w:pPr>
      <w:pStyle w:val="11"/>
      <w:jc w:val="center"/>
    </w:pPr>
  </w:p>
  <w:p w14:paraId="17F619C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18F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179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A9698">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EA9698">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F97ECA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FD5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FBE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BFBE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D4E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AA0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DA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90D89"/>
    <w:multiLevelType w:val="singleLevel"/>
    <w:tmpl w:val="89790D89"/>
    <w:lvl w:ilvl="0" w:tentative="0">
      <w:start w:val="1"/>
      <w:numFmt w:val="chineseCounting"/>
      <w:suff w:val="nothing"/>
      <w:lvlText w:val="%1、"/>
      <w:lvlJc w:val="left"/>
      <w:rPr>
        <w:rFonts w:hint="eastAsia"/>
      </w:rPr>
    </w:lvl>
  </w:abstractNum>
  <w:abstractNum w:abstractNumId="1">
    <w:nsid w:val="990D2624"/>
    <w:multiLevelType w:val="singleLevel"/>
    <w:tmpl w:val="990D2624"/>
    <w:lvl w:ilvl="0" w:tentative="0">
      <w:start w:val="2"/>
      <w:numFmt w:val="chineseCounting"/>
      <w:suff w:val="space"/>
      <w:lvlText w:val="第%1部分"/>
      <w:lvlJc w:val="left"/>
      <w:rPr>
        <w:rFonts w:hint="eastAsia"/>
      </w:rPr>
    </w:lvl>
  </w:abstractNum>
  <w:abstractNum w:abstractNumId="2">
    <w:nsid w:val="073D695B"/>
    <w:multiLevelType w:val="singleLevel"/>
    <w:tmpl w:val="073D695B"/>
    <w:lvl w:ilvl="0" w:tentative="0">
      <w:start w:val="1"/>
      <w:numFmt w:val="chineseCounting"/>
      <w:suff w:val="nothing"/>
      <w:lvlText w:val="%1、"/>
      <w:lvlJc w:val="left"/>
      <w:rPr>
        <w:rFonts w:hint="eastAsia"/>
      </w:rPr>
    </w:lvl>
  </w:abstractNum>
  <w:abstractNum w:abstractNumId="3">
    <w:nsid w:val="6915BD43"/>
    <w:multiLevelType w:val="singleLevel"/>
    <w:tmpl w:val="6915BD43"/>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4408A6"/>
    <w:rsid w:val="04916F1E"/>
    <w:rsid w:val="061E35DE"/>
    <w:rsid w:val="066E0107"/>
    <w:rsid w:val="06AB67B2"/>
    <w:rsid w:val="07996F6E"/>
    <w:rsid w:val="07DFD8BA"/>
    <w:rsid w:val="09867E8F"/>
    <w:rsid w:val="0A2032A3"/>
    <w:rsid w:val="0A4525A2"/>
    <w:rsid w:val="0CA8290A"/>
    <w:rsid w:val="0D35B1ED"/>
    <w:rsid w:val="0E254B6B"/>
    <w:rsid w:val="0E732A87"/>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745DFE"/>
    <w:rsid w:val="23860B96"/>
    <w:rsid w:val="240371BF"/>
    <w:rsid w:val="244F3473"/>
    <w:rsid w:val="24C97D99"/>
    <w:rsid w:val="25A718F0"/>
    <w:rsid w:val="25BB59F6"/>
    <w:rsid w:val="260F557C"/>
    <w:rsid w:val="26970054"/>
    <w:rsid w:val="281408E2"/>
    <w:rsid w:val="28523681"/>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C30C17"/>
    <w:rsid w:val="3AE834C0"/>
    <w:rsid w:val="3B7EF35A"/>
    <w:rsid w:val="3B931277"/>
    <w:rsid w:val="3B9FDB6C"/>
    <w:rsid w:val="3BF5BC2F"/>
    <w:rsid w:val="3CEBA265"/>
    <w:rsid w:val="3D98207C"/>
    <w:rsid w:val="3DEE7CF3"/>
    <w:rsid w:val="3E740A63"/>
    <w:rsid w:val="3E78745D"/>
    <w:rsid w:val="3EE17838"/>
    <w:rsid w:val="3F55381A"/>
    <w:rsid w:val="3F7F7599"/>
    <w:rsid w:val="3FF4CAE0"/>
    <w:rsid w:val="3FF7B227"/>
    <w:rsid w:val="42DD012A"/>
    <w:rsid w:val="44E268DA"/>
    <w:rsid w:val="450D13D7"/>
    <w:rsid w:val="45506656"/>
    <w:rsid w:val="486A6C7A"/>
    <w:rsid w:val="48940459"/>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9956EF"/>
    <w:rsid w:val="5ECEC941"/>
    <w:rsid w:val="5F0D1365"/>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0655F6"/>
    <w:rsid w:val="6E714EF0"/>
    <w:rsid w:val="6E7E3605"/>
    <w:rsid w:val="6E7FDCC7"/>
    <w:rsid w:val="6ED6A62E"/>
    <w:rsid w:val="6EE00B15"/>
    <w:rsid w:val="6F6FB3EB"/>
    <w:rsid w:val="6F8731EA"/>
    <w:rsid w:val="6FCE6052"/>
    <w:rsid w:val="6FD53D6B"/>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15"/>
    <w:basedOn w:val="17"/>
    <w:qFormat/>
    <w:uiPriority w:val="0"/>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5408</Words>
  <Characters>6070</Characters>
  <Lines>61</Lines>
  <Paragraphs>17</Paragraphs>
  <TotalTime>7</TotalTime>
  <ScaleCrop>false</ScaleCrop>
  <LinksUpToDate>false</LinksUpToDate>
  <CharactersWithSpaces>6100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2025-10-17T07:51:35Z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7B9D6C05F51843D1AD2BF65C409DC2DA_13</vt:lpwstr>
  </property>
  <property fmtid="{D5CDD505-2E9C-101B-9397-08002B2CF9AE}" pid="4" name="KSOTemplateDocerSaveRecord">
    <vt:lpwstr>eyJoZGlkIjoiNTU1MWNhN2ZmY2ZhZmY3ODhlYTg0MWU5OGMyY2QwZmUiLCJ1c2VySWQiOiI0MzQ2NTM0NzEifQ==</vt:lpwstr>
  </property>
</Properties>
</file>