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CAD45" w14:textId="77777777" w:rsidR="003560C4" w:rsidRDefault="003560C4">
      <w:pPr>
        <w:spacing w:line="600" w:lineRule="exact"/>
        <w:jc w:val="center"/>
        <w:outlineLvl w:val="0"/>
        <w:rPr>
          <w:rFonts w:ascii="方正小标宋简体" w:eastAsia="方正小标宋简体" w:hAnsi="宋体"/>
          <w:color w:val="000000"/>
          <w:sz w:val="72"/>
          <w:szCs w:val="72"/>
        </w:rPr>
      </w:pPr>
      <w:bookmarkStart w:id="0" w:name="_Toc15306267"/>
    </w:p>
    <w:p w14:paraId="6DFFF7C5" w14:textId="77777777" w:rsidR="003560C4" w:rsidRDefault="003560C4">
      <w:pPr>
        <w:spacing w:line="600" w:lineRule="exact"/>
        <w:jc w:val="center"/>
        <w:outlineLvl w:val="0"/>
        <w:rPr>
          <w:rFonts w:ascii="方正小标宋简体" w:eastAsia="方正小标宋简体" w:hAnsi="宋体"/>
          <w:color w:val="000000"/>
          <w:sz w:val="72"/>
          <w:szCs w:val="72"/>
        </w:rPr>
      </w:pPr>
    </w:p>
    <w:p w14:paraId="0FD13A41" w14:textId="77777777" w:rsidR="003560C4" w:rsidRDefault="003560C4">
      <w:pPr>
        <w:spacing w:line="600" w:lineRule="exact"/>
        <w:jc w:val="center"/>
        <w:outlineLvl w:val="0"/>
        <w:rPr>
          <w:rFonts w:ascii="方正小标宋简体" w:eastAsia="方正小标宋简体" w:hAnsi="宋体"/>
          <w:color w:val="000000"/>
          <w:sz w:val="72"/>
          <w:szCs w:val="72"/>
        </w:rPr>
      </w:pPr>
    </w:p>
    <w:p w14:paraId="68B4827D" w14:textId="77777777" w:rsidR="003560C4" w:rsidRDefault="003560C4">
      <w:pPr>
        <w:spacing w:line="600" w:lineRule="exact"/>
        <w:jc w:val="center"/>
        <w:outlineLvl w:val="0"/>
        <w:rPr>
          <w:rFonts w:ascii="方正小标宋简体" w:eastAsia="方正小标宋简体" w:hAnsi="宋体"/>
          <w:color w:val="000000"/>
          <w:sz w:val="72"/>
          <w:szCs w:val="72"/>
        </w:rPr>
      </w:pPr>
    </w:p>
    <w:p w14:paraId="6FFEDC0F" w14:textId="77777777" w:rsidR="003560C4"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1" w:name="_Toc22857"/>
      <w:bookmarkStart w:id="2" w:name="_Toc15377425"/>
      <w:bookmarkStart w:id="3" w:name="_Toc15377193"/>
      <w:bookmarkStart w:id="4" w:name="_Toc15396597"/>
      <w:bookmarkStart w:id="5" w:name="_Toc15378441"/>
      <w:bookmarkStart w:id="6" w:name="_Toc15396475"/>
      <w:r>
        <w:rPr>
          <w:rFonts w:ascii="黑体" w:eastAsia="黑体" w:hAnsi="黑体"/>
          <w:color w:val="000000"/>
          <w:sz w:val="72"/>
          <w:szCs w:val="72"/>
        </w:rPr>
        <w:t>20</w:t>
      </w:r>
      <w:r>
        <w:rPr>
          <w:rFonts w:ascii="黑体" w:eastAsia="黑体" w:hAnsi="黑体" w:hint="eastAsia"/>
          <w:color w:val="000000"/>
          <w:sz w:val="72"/>
          <w:szCs w:val="72"/>
        </w:rPr>
        <w:t>21</w:t>
      </w:r>
      <w:r>
        <w:rPr>
          <w:rFonts w:ascii="方正小标宋简体" w:eastAsia="方正小标宋简体" w:hAnsi="宋体" w:hint="eastAsia"/>
          <w:color w:val="000000"/>
          <w:sz w:val="72"/>
          <w:szCs w:val="72"/>
        </w:rPr>
        <w:t>年度</w:t>
      </w:r>
      <w:bookmarkEnd w:id="1"/>
      <w:bookmarkEnd w:id="2"/>
      <w:bookmarkEnd w:id="3"/>
      <w:bookmarkEnd w:id="4"/>
      <w:bookmarkEnd w:id="5"/>
      <w:bookmarkEnd w:id="6"/>
    </w:p>
    <w:p w14:paraId="1F4D25CF" w14:textId="77777777" w:rsidR="003560C4" w:rsidRDefault="00000000">
      <w:pPr>
        <w:adjustRightInd w:val="0"/>
        <w:snapToGrid w:val="0"/>
        <w:spacing w:line="360" w:lineRule="auto"/>
        <w:jc w:val="center"/>
        <w:outlineLvl w:val="0"/>
        <w:rPr>
          <w:rFonts w:ascii="方正小标宋简体" w:eastAsia="方正小标宋简体" w:hAnsi="宋体"/>
          <w:b/>
          <w:bCs/>
          <w:color w:val="000000"/>
          <w:sz w:val="72"/>
          <w:szCs w:val="72"/>
        </w:rPr>
      </w:pPr>
      <w:bookmarkStart w:id="7" w:name="_Toc18495"/>
      <w:bookmarkStart w:id="8" w:name="_Toc15377426"/>
      <w:bookmarkStart w:id="9" w:name="_Toc15377194"/>
      <w:bookmarkStart w:id="10" w:name="_Toc15378442"/>
      <w:bookmarkStart w:id="11" w:name="_Toc15306268"/>
      <w:bookmarkStart w:id="12" w:name="_Toc15396598"/>
      <w:bookmarkStart w:id="13" w:name="_Toc15396476"/>
      <w:bookmarkEnd w:id="0"/>
      <w:r>
        <w:rPr>
          <w:rFonts w:ascii="方正小标宋简体" w:eastAsia="方正小标宋简体" w:hAnsi="宋体" w:hint="eastAsia"/>
          <w:color w:val="000000"/>
          <w:sz w:val="72"/>
          <w:szCs w:val="72"/>
        </w:rPr>
        <w:t>中共松潘</w:t>
      </w:r>
      <w:r>
        <w:rPr>
          <w:rFonts w:ascii="方正小标宋简体" w:eastAsia="方正小标宋简体" w:hAnsi="宋体" w:hint="eastAsia"/>
          <w:b/>
          <w:bCs/>
          <w:color w:val="000000"/>
          <w:sz w:val="72"/>
          <w:szCs w:val="72"/>
        </w:rPr>
        <w:t>新华书店</w:t>
      </w:r>
      <w:bookmarkEnd w:id="7"/>
    </w:p>
    <w:p w14:paraId="6DB04180" w14:textId="77777777" w:rsidR="003560C4"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14" w:name="_Toc14030"/>
      <w:r>
        <w:rPr>
          <w:rFonts w:ascii="方正小标宋简体" w:eastAsia="方正小标宋简体" w:hAnsi="宋体" w:hint="eastAsia"/>
          <w:color w:val="000000"/>
          <w:sz w:val="72"/>
          <w:szCs w:val="72"/>
        </w:rPr>
        <w:t>部门决算</w:t>
      </w:r>
      <w:bookmarkEnd w:id="8"/>
      <w:bookmarkEnd w:id="9"/>
      <w:bookmarkEnd w:id="10"/>
      <w:bookmarkEnd w:id="11"/>
      <w:bookmarkEnd w:id="12"/>
      <w:bookmarkEnd w:id="13"/>
      <w:bookmarkEnd w:id="14"/>
    </w:p>
    <w:p w14:paraId="1DCDBA65" w14:textId="77777777" w:rsidR="003560C4" w:rsidRDefault="003560C4">
      <w:pPr>
        <w:widowControl/>
        <w:jc w:val="center"/>
        <w:rPr>
          <w:rFonts w:ascii="方正小标宋简体" w:eastAsia="方正小标宋简体" w:hAnsi="宋体"/>
          <w:color w:val="000000"/>
          <w:sz w:val="36"/>
          <w:szCs w:val="36"/>
        </w:rPr>
      </w:pPr>
    </w:p>
    <w:p w14:paraId="787487EF" w14:textId="77777777" w:rsidR="003560C4" w:rsidRDefault="003560C4">
      <w:pPr>
        <w:rPr>
          <w:rFonts w:ascii="方正小标宋简体" w:eastAsia="方正小标宋简体" w:hAnsi="宋体"/>
          <w:sz w:val="36"/>
          <w:szCs w:val="36"/>
        </w:rPr>
      </w:pPr>
    </w:p>
    <w:p w14:paraId="298FD476" w14:textId="77777777" w:rsidR="003560C4" w:rsidRDefault="003560C4">
      <w:pPr>
        <w:rPr>
          <w:rFonts w:ascii="方正小标宋简体" w:eastAsia="方正小标宋简体" w:hAnsi="宋体"/>
          <w:sz w:val="36"/>
          <w:szCs w:val="36"/>
        </w:rPr>
      </w:pPr>
    </w:p>
    <w:p w14:paraId="0DD6776E" w14:textId="77777777" w:rsidR="003560C4" w:rsidRDefault="003560C4">
      <w:pPr>
        <w:rPr>
          <w:rFonts w:ascii="方正小标宋简体" w:eastAsia="方正小标宋简体" w:hAnsi="宋体"/>
          <w:sz w:val="36"/>
          <w:szCs w:val="36"/>
        </w:rPr>
      </w:pPr>
    </w:p>
    <w:p w14:paraId="77B07227" w14:textId="77777777" w:rsidR="003560C4" w:rsidRDefault="00000000">
      <w:pPr>
        <w:autoSpaceDE w:val="0"/>
        <w:autoSpaceDN w:val="0"/>
        <w:adjustRightInd w:val="0"/>
        <w:ind w:firstLine="1276"/>
        <w:jc w:val="left"/>
        <w:rPr>
          <w:rFonts w:eastAsia="仿宋_GB2312"/>
          <w:sz w:val="32"/>
          <w:szCs w:val="32"/>
        </w:rPr>
      </w:pPr>
      <w:r>
        <w:rPr>
          <w:rFonts w:ascii="仿宋_GB2312" w:eastAsia="仿宋_GB2312" w:hAnsi="Calibri" w:cs="仿宋_GB2312" w:hint="eastAsia"/>
          <w:sz w:val="32"/>
          <w:szCs w:val="32"/>
        </w:rPr>
        <w:t>保密审查情况：已审查，内容审定</w:t>
      </w:r>
    </w:p>
    <w:p w14:paraId="47182F0A" w14:textId="77777777" w:rsidR="003560C4" w:rsidRDefault="00000000">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05D169A1" w14:textId="77777777" w:rsidR="003560C4" w:rsidRDefault="003560C4">
      <w:pPr>
        <w:widowControl/>
        <w:jc w:val="center"/>
        <w:rPr>
          <w:rFonts w:ascii="方正小标宋简体" w:eastAsia="方正小标宋简体" w:hAnsi="宋体"/>
          <w:sz w:val="36"/>
          <w:szCs w:val="36"/>
        </w:rPr>
      </w:pPr>
    </w:p>
    <w:p w14:paraId="4DCDF48B" w14:textId="77777777" w:rsidR="003560C4" w:rsidRDefault="00000000">
      <w:pPr>
        <w:widowControl/>
        <w:jc w:val="center"/>
        <w:rPr>
          <w:rFonts w:ascii="黑体" w:eastAsia="黑体" w:hAnsi="黑体"/>
          <w:color w:val="000000"/>
          <w:sz w:val="48"/>
          <w:szCs w:val="48"/>
        </w:rPr>
      </w:pPr>
      <w:r>
        <w:rPr>
          <w:rFonts w:ascii="方正小标宋简体" w:eastAsia="方正小标宋简体" w:hAnsi="宋体"/>
          <w:sz w:val="36"/>
          <w:szCs w:val="36"/>
        </w:rPr>
        <w:br w:type="page"/>
      </w:r>
      <w:bookmarkStart w:id="15" w:name="_Toc15377196"/>
      <w:bookmarkStart w:id="16" w:name="_Toc15396599"/>
      <w:r>
        <w:rPr>
          <w:rFonts w:ascii="黑体" w:eastAsia="黑体" w:hAnsi="黑体" w:hint="eastAsia"/>
          <w:color w:val="000000"/>
          <w:sz w:val="48"/>
          <w:szCs w:val="48"/>
        </w:rPr>
        <w:lastRenderedPageBreak/>
        <w:t>目录</w:t>
      </w:r>
    </w:p>
    <w:p w14:paraId="712B5508" w14:textId="77777777" w:rsidR="003560C4" w:rsidRDefault="00000000">
      <w:pPr>
        <w:pStyle w:val="TOC1"/>
        <w:spacing w:before="0" w:line="300" w:lineRule="exact"/>
        <w:rPr>
          <w:rFonts w:hAnsiTheme="minorHAnsi"/>
          <w:sz w:val="24"/>
          <w:szCs w:val="24"/>
        </w:rPr>
      </w:pPr>
      <w:r>
        <w:rPr>
          <w:rFonts w:hAnsiTheme="minorHAnsi" w:hint="eastAsia"/>
          <w:sz w:val="24"/>
          <w:szCs w:val="24"/>
        </w:rPr>
        <w:t>公开时间：2022年9月23日</w:t>
      </w:r>
    </w:p>
    <w:p w14:paraId="2669FA43" w14:textId="77777777" w:rsidR="003560C4" w:rsidRDefault="00000000">
      <w:pPr>
        <w:pStyle w:val="TOC1"/>
        <w:tabs>
          <w:tab w:val="clear" w:pos="8296"/>
          <w:tab w:val="right" w:leader="dot" w:pos="8306"/>
        </w:tabs>
        <w:spacing w:before="0" w:line="300" w:lineRule="exact"/>
      </w:pPr>
      <w:r>
        <w:fldChar w:fldCharType="begin"/>
      </w:r>
      <w:r>
        <w:instrText xml:space="preserve"> TOC \o \u </w:instrText>
      </w:r>
      <w:r>
        <w:fldChar w:fldCharType="separate"/>
      </w:r>
      <w:r>
        <w:rPr>
          <w:rFonts w:ascii="黑体" w:eastAsia="黑体" w:hAnsi="黑体" w:hint="eastAsia"/>
        </w:rPr>
        <w:t>第一部分 部门概况</w:t>
      </w:r>
      <w:r>
        <w:tab/>
      </w:r>
      <w:fldSimple w:instr=" PAGEREF _Toc12221 ">
        <w:r>
          <w:t>3</w:t>
        </w:r>
      </w:fldSimple>
    </w:p>
    <w:p w14:paraId="4AB2949C" w14:textId="77777777" w:rsidR="003560C4" w:rsidRDefault="00000000">
      <w:pPr>
        <w:pStyle w:val="TOC2"/>
        <w:tabs>
          <w:tab w:val="clear" w:pos="8296"/>
          <w:tab w:val="right" w:leader="dot" w:pos="8306"/>
        </w:tabs>
        <w:spacing w:line="300" w:lineRule="exact"/>
        <w:ind w:leftChars="0" w:left="0"/>
      </w:pPr>
      <w:r>
        <w:rPr>
          <w:rFonts w:ascii="黑体" w:eastAsia="黑体" w:hAnsi="黑体" w:hint="eastAsia"/>
          <w:color w:val="000000"/>
        </w:rPr>
        <w:t>一、基</w:t>
      </w:r>
      <w:r>
        <w:rPr>
          <w:rFonts w:ascii="黑体" w:eastAsia="黑体" w:hAnsi="黑体" w:hint="eastAsia"/>
        </w:rPr>
        <w:t>本职能及主要工作</w:t>
      </w:r>
      <w:r>
        <w:tab/>
      </w:r>
      <w:fldSimple w:instr=" PAGEREF _Toc21066 ">
        <w:r>
          <w:t>3</w:t>
        </w:r>
      </w:fldSimple>
    </w:p>
    <w:p w14:paraId="3FFC0E52" w14:textId="77777777" w:rsidR="003560C4" w:rsidRDefault="00000000">
      <w:pPr>
        <w:pStyle w:val="TOC3"/>
        <w:tabs>
          <w:tab w:val="clear" w:pos="8296"/>
          <w:tab w:val="right" w:leader="dot" w:pos="8306"/>
        </w:tabs>
        <w:spacing w:line="300" w:lineRule="exact"/>
        <w:ind w:leftChars="0" w:left="0"/>
      </w:pPr>
      <w:r>
        <w:rPr>
          <w:rFonts w:ascii="黑体" w:eastAsia="黑体" w:hAnsi="黑体" w:hint="eastAsia"/>
        </w:rPr>
        <w:t xml:space="preserve">二、 </w:t>
      </w:r>
      <w:r>
        <w:rPr>
          <w:rFonts w:ascii="黑体" w:eastAsia="黑体" w:hAnsi="黑体" w:hint="eastAsia"/>
          <w:color w:val="000000"/>
        </w:rPr>
        <w:t>机</w:t>
      </w:r>
      <w:r>
        <w:rPr>
          <w:rFonts w:ascii="黑体" w:eastAsia="黑体" w:hAnsi="黑体" w:hint="eastAsia"/>
        </w:rPr>
        <w:t>构设置</w:t>
      </w:r>
      <w:r>
        <w:tab/>
      </w:r>
      <w:fldSimple w:instr=" PAGEREF _Toc379 ">
        <w:r>
          <w:t>5</w:t>
        </w:r>
      </w:fldSimple>
    </w:p>
    <w:p w14:paraId="43BE3DF9" w14:textId="77777777" w:rsidR="003560C4" w:rsidRDefault="00000000">
      <w:pPr>
        <w:pStyle w:val="TOC1"/>
        <w:tabs>
          <w:tab w:val="clear" w:pos="8296"/>
          <w:tab w:val="right" w:leader="dot" w:pos="8306"/>
        </w:tabs>
        <w:spacing w:before="0" w:line="300" w:lineRule="exact"/>
      </w:pPr>
      <w:r>
        <w:rPr>
          <w:rFonts w:ascii="黑体" w:eastAsia="黑体" w:hAnsi="黑体" w:hint="eastAsia"/>
          <w:color w:val="000000"/>
        </w:rPr>
        <w:t xml:space="preserve">第二部分 </w:t>
      </w:r>
      <w:r>
        <w:rPr>
          <w:rFonts w:ascii="黑体" w:eastAsia="黑体" w:hAnsi="黑体" w:hint="eastAsia"/>
        </w:rPr>
        <w:t>2021年度部门决算情况说明</w:t>
      </w:r>
      <w:r>
        <w:tab/>
      </w:r>
      <w:fldSimple w:instr=" PAGEREF _Toc4561 ">
        <w:r>
          <w:t>6</w:t>
        </w:r>
      </w:fldSimple>
    </w:p>
    <w:p w14:paraId="745C5FA8" w14:textId="77777777" w:rsidR="003560C4" w:rsidRDefault="00000000">
      <w:pPr>
        <w:pStyle w:val="TOC2"/>
        <w:tabs>
          <w:tab w:val="clear" w:pos="8296"/>
          <w:tab w:val="right" w:leader="dot" w:pos="8306"/>
        </w:tabs>
        <w:spacing w:line="300" w:lineRule="exact"/>
      </w:pPr>
      <w:r>
        <w:rPr>
          <w:rFonts w:ascii="黑体" w:eastAsia="黑体" w:hAnsi="黑体"/>
        </w:rPr>
        <w:t xml:space="preserve">一、 </w:t>
      </w:r>
      <w:r>
        <w:rPr>
          <w:rFonts w:ascii="黑体" w:eastAsia="黑体" w:hAnsi="黑体" w:hint="eastAsia"/>
          <w:color w:val="000000"/>
          <w:szCs w:val="32"/>
        </w:rPr>
        <w:t>收</w:t>
      </w:r>
      <w:r>
        <w:rPr>
          <w:rFonts w:ascii="黑体" w:eastAsia="黑体" w:hAnsi="黑体" w:hint="eastAsia"/>
        </w:rPr>
        <w:t>入支出决算总体情况说明</w:t>
      </w:r>
      <w:r>
        <w:tab/>
      </w:r>
      <w:fldSimple w:instr=" PAGEREF _Toc8179 ">
        <w:r>
          <w:t>6</w:t>
        </w:r>
      </w:fldSimple>
    </w:p>
    <w:p w14:paraId="16CEA6F2" w14:textId="77777777" w:rsidR="003560C4" w:rsidRDefault="00000000">
      <w:pPr>
        <w:pStyle w:val="TOC2"/>
        <w:tabs>
          <w:tab w:val="clear" w:pos="8296"/>
          <w:tab w:val="right" w:leader="dot" w:pos="8306"/>
        </w:tabs>
        <w:spacing w:line="300" w:lineRule="exact"/>
      </w:pPr>
      <w:r>
        <w:rPr>
          <w:rFonts w:ascii="黑体" w:eastAsia="黑体" w:hAnsi="黑体"/>
        </w:rPr>
        <w:t xml:space="preserve">二、 </w:t>
      </w:r>
      <w:r>
        <w:rPr>
          <w:rFonts w:ascii="黑体" w:eastAsia="黑体" w:hAnsi="黑体" w:hint="eastAsia"/>
          <w:color w:val="000000"/>
          <w:szCs w:val="32"/>
        </w:rPr>
        <w:t>收</w:t>
      </w:r>
      <w:r>
        <w:rPr>
          <w:rFonts w:ascii="黑体" w:eastAsia="黑体" w:hAnsi="黑体" w:hint="eastAsia"/>
        </w:rPr>
        <w:t>入决算情况说明</w:t>
      </w:r>
      <w:r>
        <w:tab/>
      </w:r>
      <w:fldSimple w:instr=" PAGEREF _Toc10152 ">
        <w:r>
          <w:t>6</w:t>
        </w:r>
      </w:fldSimple>
    </w:p>
    <w:p w14:paraId="10E74F95" w14:textId="77777777" w:rsidR="003560C4" w:rsidRDefault="00000000">
      <w:pPr>
        <w:pStyle w:val="TOC2"/>
        <w:tabs>
          <w:tab w:val="clear" w:pos="8296"/>
          <w:tab w:val="right" w:leader="dot" w:pos="8306"/>
        </w:tabs>
        <w:spacing w:line="300" w:lineRule="exact"/>
      </w:pPr>
      <w:r>
        <w:rPr>
          <w:rFonts w:ascii="黑体" w:eastAsia="黑体" w:hAnsi="黑体"/>
        </w:rPr>
        <w:t xml:space="preserve">三、 </w:t>
      </w:r>
      <w:r>
        <w:rPr>
          <w:rFonts w:ascii="黑体" w:eastAsia="黑体" w:hAnsi="黑体" w:hint="eastAsia"/>
          <w:color w:val="000000"/>
          <w:szCs w:val="32"/>
        </w:rPr>
        <w:t>支</w:t>
      </w:r>
      <w:r>
        <w:rPr>
          <w:rFonts w:ascii="黑体" w:eastAsia="黑体" w:hAnsi="黑体" w:hint="eastAsia"/>
        </w:rPr>
        <w:t>出决算情况说明</w:t>
      </w:r>
      <w:r>
        <w:tab/>
      </w:r>
      <w:fldSimple w:instr=" PAGEREF _Toc425 ">
        <w:r>
          <w:t>6</w:t>
        </w:r>
      </w:fldSimple>
    </w:p>
    <w:p w14:paraId="14E4CD6A" w14:textId="77777777" w:rsidR="003560C4" w:rsidRDefault="00000000">
      <w:pPr>
        <w:pStyle w:val="TOC2"/>
        <w:tabs>
          <w:tab w:val="clear" w:pos="8296"/>
          <w:tab w:val="right" w:leader="dot" w:pos="8306"/>
        </w:tabs>
        <w:spacing w:line="300" w:lineRule="exact"/>
      </w:pPr>
      <w:r>
        <w:rPr>
          <w:rFonts w:ascii="黑体" w:eastAsia="黑体" w:hAnsi="黑体" w:hint="eastAsia"/>
          <w:color w:val="000000"/>
          <w:szCs w:val="32"/>
        </w:rPr>
        <w:t>四、财</w:t>
      </w:r>
      <w:r>
        <w:rPr>
          <w:rFonts w:ascii="黑体" w:eastAsia="黑体" w:hAnsi="黑体" w:hint="eastAsia"/>
        </w:rPr>
        <w:t>政拨款收入支出决算总体情况说明</w:t>
      </w:r>
      <w:r>
        <w:tab/>
      </w:r>
      <w:fldSimple w:instr=" PAGEREF _Toc18938 ">
        <w:r>
          <w:t>6</w:t>
        </w:r>
      </w:fldSimple>
    </w:p>
    <w:p w14:paraId="28A91D85" w14:textId="77777777" w:rsidR="003560C4" w:rsidRDefault="00000000">
      <w:pPr>
        <w:pStyle w:val="TOC3"/>
        <w:tabs>
          <w:tab w:val="clear" w:pos="8296"/>
          <w:tab w:val="right" w:leader="dot" w:pos="8306"/>
        </w:tabs>
        <w:spacing w:line="300" w:lineRule="exact"/>
      </w:pPr>
      <w:r>
        <w:rPr>
          <w:rFonts w:ascii="仿宋" w:eastAsia="仿宋" w:hAnsi="仿宋" w:hint="eastAsia"/>
          <w:color w:val="000000"/>
          <w:szCs w:val="32"/>
        </w:rPr>
        <w:t>（一）一般公共预算财政拨款支出决算总体情况</w:t>
      </w:r>
      <w:r>
        <w:tab/>
      </w:r>
      <w:fldSimple w:instr=" PAGEREF _Toc12540 ">
        <w:r>
          <w:t>6</w:t>
        </w:r>
      </w:fldSimple>
    </w:p>
    <w:p w14:paraId="7ADE5220" w14:textId="77777777" w:rsidR="003560C4" w:rsidRDefault="00000000">
      <w:pPr>
        <w:pStyle w:val="TOC3"/>
        <w:tabs>
          <w:tab w:val="clear" w:pos="8296"/>
          <w:tab w:val="right" w:leader="dot" w:pos="8306"/>
        </w:tabs>
        <w:spacing w:line="300" w:lineRule="exact"/>
      </w:pPr>
      <w:r>
        <w:rPr>
          <w:rFonts w:ascii="仿宋" w:eastAsia="仿宋" w:hAnsi="仿宋" w:hint="eastAsia"/>
          <w:color w:val="000000"/>
          <w:szCs w:val="32"/>
        </w:rPr>
        <w:t>（二）一般公共预算财政拨款支出决算结构情况</w:t>
      </w:r>
      <w:r>
        <w:tab/>
      </w:r>
      <w:fldSimple w:instr=" PAGEREF _Toc13128 ">
        <w:r>
          <w:t>7</w:t>
        </w:r>
      </w:fldSimple>
    </w:p>
    <w:p w14:paraId="3E019B86" w14:textId="77777777" w:rsidR="003560C4" w:rsidRDefault="00000000">
      <w:pPr>
        <w:pStyle w:val="TOC2"/>
        <w:tabs>
          <w:tab w:val="clear" w:pos="8296"/>
          <w:tab w:val="right" w:leader="dot" w:pos="8306"/>
        </w:tabs>
        <w:spacing w:line="300" w:lineRule="exact"/>
      </w:pPr>
      <w:r>
        <w:rPr>
          <w:rFonts w:ascii="黑体" w:eastAsia="黑体" w:hAnsi="黑体" w:hint="eastAsia"/>
          <w:color w:val="000000"/>
          <w:szCs w:val="32"/>
        </w:rPr>
        <w:t>五、一</w:t>
      </w:r>
      <w:r>
        <w:rPr>
          <w:rFonts w:ascii="黑体" w:eastAsia="黑体" w:hAnsi="黑体" w:hint="eastAsia"/>
        </w:rPr>
        <w:t>般公共预算财政拨款支出决算情况说明</w:t>
      </w:r>
      <w:r>
        <w:tab/>
      </w:r>
      <w:fldSimple w:instr=" PAGEREF _Toc24793 ">
        <w:r>
          <w:t>7</w:t>
        </w:r>
      </w:fldSimple>
    </w:p>
    <w:p w14:paraId="5EB82DEF" w14:textId="77777777" w:rsidR="003560C4" w:rsidRDefault="00000000">
      <w:pPr>
        <w:pStyle w:val="TOC2"/>
        <w:tabs>
          <w:tab w:val="clear" w:pos="8296"/>
          <w:tab w:val="right" w:leader="dot" w:pos="8306"/>
        </w:tabs>
        <w:spacing w:line="300" w:lineRule="exact"/>
      </w:pPr>
      <w:r>
        <w:rPr>
          <w:rFonts w:ascii="黑体" w:eastAsia="黑体" w:hint="eastAsia"/>
          <w:color w:val="000000"/>
          <w:szCs w:val="32"/>
        </w:rPr>
        <w:t>六、</w:t>
      </w:r>
      <w:r>
        <w:rPr>
          <w:rFonts w:ascii="黑体" w:eastAsia="黑体" w:hAnsi="黑体" w:hint="eastAsia"/>
          <w:color w:val="000000"/>
          <w:szCs w:val="32"/>
        </w:rPr>
        <w:t>一</w:t>
      </w:r>
      <w:r>
        <w:rPr>
          <w:rFonts w:ascii="黑体" w:eastAsia="黑体" w:hAnsi="黑体" w:hint="eastAsia"/>
        </w:rPr>
        <w:t>般公共预算财政拨款基本支出决算情况说明</w:t>
      </w:r>
      <w:r>
        <w:tab/>
      </w:r>
      <w:fldSimple w:instr=" PAGEREF _Toc27513 ">
        <w:r>
          <w:t>7</w:t>
        </w:r>
      </w:fldSimple>
    </w:p>
    <w:p w14:paraId="5AC703E3" w14:textId="77777777" w:rsidR="003560C4" w:rsidRDefault="00000000">
      <w:pPr>
        <w:pStyle w:val="TOC2"/>
        <w:tabs>
          <w:tab w:val="clear" w:pos="8296"/>
          <w:tab w:val="right" w:leader="dot" w:pos="8306"/>
        </w:tabs>
        <w:spacing w:line="300" w:lineRule="exact"/>
      </w:pPr>
      <w:r>
        <w:rPr>
          <w:rFonts w:ascii="黑体" w:eastAsia="黑体" w:hint="eastAsia"/>
          <w:color w:val="000000"/>
          <w:szCs w:val="32"/>
        </w:rPr>
        <w:t>七、</w:t>
      </w:r>
      <w:r>
        <w:rPr>
          <w:rFonts w:ascii="黑体" w:eastAsia="黑体" w:hAnsi="黑体" w:hint="eastAsia"/>
        </w:rPr>
        <w:t>“三公”经费财政拨款支出决算情况说明</w:t>
      </w:r>
      <w:r>
        <w:tab/>
      </w:r>
      <w:fldSimple w:instr=" PAGEREF _Toc16272 ">
        <w:r>
          <w:t>8</w:t>
        </w:r>
      </w:fldSimple>
    </w:p>
    <w:p w14:paraId="1FED020B" w14:textId="77777777" w:rsidR="003560C4" w:rsidRDefault="00000000">
      <w:pPr>
        <w:pStyle w:val="TOC3"/>
        <w:tabs>
          <w:tab w:val="clear" w:pos="8296"/>
          <w:tab w:val="right" w:leader="dot" w:pos="8306"/>
        </w:tabs>
        <w:spacing w:line="300" w:lineRule="exact"/>
      </w:pPr>
      <w:r>
        <w:rPr>
          <w:rFonts w:ascii="仿宋" w:eastAsia="仿宋" w:hAnsi="仿宋" w:hint="eastAsia"/>
          <w:color w:val="000000"/>
          <w:szCs w:val="32"/>
        </w:rPr>
        <w:t>（一）“三公”经费财政拨款支出决算总体情况说明</w:t>
      </w:r>
      <w:r>
        <w:tab/>
      </w:r>
      <w:fldSimple w:instr=" PAGEREF _Toc7571 ">
        <w:r>
          <w:t>8</w:t>
        </w:r>
      </w:fldSimple>
    </w:p>
    <w:p w14:paraId="62742D05" w14:textId="77777777" w:rsidR="003560C4" w:rsidRDefault="00000000">
      <w:pPr>
        <w:pStyle w:val="TOC3"/>
        <w:tabs>
          <w:tab w:val="clear" w:pos="8296"/>
          <w:tab w:val="right" w:leader="dot" w:pos="8306"/>
        </w:tabs>
        <w:spacing w:line="300" w:lineRule="exact"/>
      </w:pPr>
      <w:r>
        <w:rPr>
          <w:rFonts w:ascii="仿宋" w:eastAsia="仿宋" w:hAnsi="仿宋" w:hint="eastAsia"/>
          <w:color w:val="000000"/>
          <w:szCs w:val="32"/>
        </w:rPr>
        <w:t>（二）“三公”经费财政拨款支出决算具体情况说明</w:t>
      </w:r>
      <w:r>
        <w:tab/>
      </w:r>
      <w:fldSimple w:instr=" PAGEREF _Toc4642 ">
        <w:r>
          <w:t>8</w:t>
        </w:r>
      </w:fldSimple>
    </w:p>
    <w:p w14:paraId="1DF00E88" w14:textId="77777777" w:rsidR="003560C4" w:rsidRDefault="00000000">
      <w:pPr>
        <w:pStyle w:val="TOC2"/>
        <w:tabs>
          <w:tab w:val="clear" w:pos="8296"/>
          <w:tab w:val="right" w:leader="dot" w:pos="8306"/>
        </w:tabs>
        <w:spacing w:line="300" w:lineRule="exact"/>
      </w:pPr>
      <w:r>
        <w:rPr>
          <w:rFonts w:ascii="黑体" w:eastAsia="黑体" w:hint="eastAsia"/>
          <w:color w:val="000000"/>
          <w:szCs w:val="32"/>
        </w:rPr>
        <w:t>八、</w:t>
      </w:r>
      <w:r>
        <w:rPr>
          <w:rFonts w:ascii="黑体" w:eastAsia="黑体" w:hAnsi="黑体" w:hint="eastAsia"/>
        </w:rPr>
        <w:t>政府性基金预算支出决算情况说明</w:t>
      </w:r>
      <w:r>
        <w:tab/>
      </w:r>
      <w:fldSimple w:instr=" PAGEREF _Toc28771 ">
        <w:r>
          <w:t>9</w:t>
        </w:r>
      </w:fldSimple>
    </w:p>
    <w:p w14:paraId="1D6A3899" w14:textId="77777777" w:rsidR="003560C4" w:rsidRDefault="00000000">
      <w:pPr>
        <w:pStyle w:val="TOC2"/>
        <w:tabs>
          <w:tab w:val="clear" w:pos="8296"/>
          <w:tab w:val="right" w:leader="dot" w:pos="8306"/>
        </w:tabs>
        <w:spacing w:line="300" w:lineRule="exact"/>
      </w:pPr>
      <w:r>
        <w:rPr>
          <w:rFonts w:ascii="黑体" w:eastAsia="黑体" w:hAnsi="黑体" w:hint="eastAsia"/>
        </w:rPr>
        <w:t>九、 国有资本经营预算支出决算情况说明</w:t>
      </w:r>
      <w:r>
        <w:tab/>
      </w:r>
      <w:fldSimple w:instr=" PAGEREF _Toc10951 ">
        <w:r>
          <w:t>9</w:t>
        </w:r>
      </w:fldSimple>
    </w:p>
    <w:p w14:paraId="0F09FA1C" w14:textId="77777777" w:rsidR="003560C4" w:rsidRDefault="00000000">
      <w:pPr>
        <w:pStyle w:val="TOC2"/>
        <w:tabs>
          <w:tab w:val="clear" w:pos="8296"/>
          <w:tab w:val="right" w:leader="dot" w:pos="8306"/>
        </w:tabs>
        <w:spacing w:line="300" w:lineRule="exact"/>
      </w:pPr>
      <w:r>
        <w:rPr>
          <w:rFonts w:ascii="黑体" w:eastAsia="黑体" w:hAnsi="黑体" w:hint="eastAsia"/>
          <w:color w:val="000000"/>
          <w:szCs w:val="32"/>
        </w:rPr>
        <w:t>十</w:t>
      </w:r>
      <w:r>
        <w:rPr>
          <w:rFonts w:ascii="黑体" w:eastAsia="黑体" w:hAnsi="黑体" w:hint="eastAsia"/>
        </w:rPr>
        <w:t>、其他重要事项的情况说明</w:t>
      </w:r>
      <w:r>
        <w:tab/>
      </w:r>
      <w:fldSimple w:instr=" PAGEREF _Toc8532 ">
        <w:r>
          <w:t>9</w:t>
        </w:r>
      </w:fldSimple>
    </w:p>
    <w:p w14:paraId="0CCCC450" w14:textId="77777777" w:rsidR="003560C4" w:rsidRDefault="00000000">
      <w:pPr>
        <w:pStyle w:val="TOC3"/>
        <w:tabs>
          <w:tab w:val="clear" w:pos="8296"/>
          <w:tab w:val="right" w:leader="dot" w:pos="8306"/>
        </w:tabs>
        <w:spacing w:line="300" w:lineRule="exact"/>
      </w:pPr>
      <w:r>
        <w:rPr>
          <w:rFonts w:ascii="仿宋" w:eastAsia="仿宋" w:hAnsi="仿宋" w:hint="eastAsia"/>
          <w:color w:val="000000"/>
          <w:szCs w:val="32"/>
        </w:rPr>
        <w:t>（一）机关运行经费支出情况</w:t>
      </w:r>
      <w:r>
        <w:tab/>
      </w:r>
      <w:fldSimple w:instr=" PAGEREF _Toc7408 ">
        <w:r>
          <w:t>9</w:t>
        </w:r>
      </w:fldSimple>
    </w:p>
    <w:p w14:paraId="2693F71F" w14:textId="77777777" w:rsidR="003560C4" w:rsidRDefault="00000000">
      <w:pPr>
        <w:pStyle w:val="TOC3"/>
        <w:tabs>
          <w:tab w:val="clear" w:pos="8296"/>
          <w:tab w:val="right" w:leader="dot" w:pos="8306"/>
        </w:tabs>
        <w:spacing w:line="300" w:lineRule="exact"/>
      </w:pPr>
      <w:r>
        <w:rPr>
          <w:rFonts w:ascii="仿宋" w:eastAsia="仿宋" w:hAnsi="仿宋" w:hint="eastAsia"/>
          <w:color w:val="000000"/>
          <w:szCs w:val="32"/>
        </w:rPr>
        <w:t>（二）政府采购支出情况</w:t>
      </w:r>
      <w:r>
        <w:tab/>
      </w:r>
      <w:fldSimple w:instr=" PAGEREF _Toc23296 ">
        <w:r>
          <w:t>9</w:t>
        </w:r>
      </w:fldSimple>
    </w:p>
    <w:p w14:paraId="157C33BC" w14:textId="77777777" w:rsidR="003560C4" w:rsidRDefault="00000000">
      <w:pPr>
        <w:pStyle w:val="TOC3"/>
        <w:tabs>
          <w:tab w:val="clear" w:pos="8296"/>
          <w:tab w:val="right" w:leader="dot" w:pos="8306"/>
        </w:tabs>
        <w:spacing w:line="300" w:lineRule="exact"/>
      </w:pPr>
      <w:r>
        <w:rPr>
          <w:rFonts w:ascii="仿宋" w:eastAsia="仿宋" w:hAnsi="仿宋" w:hint="eastAsia"/>
          <w:color w:val="000000"/>
          <w:szCs w:val="32"/>
        </w:rPr>
        <w:t>（三）国有资产占有使用情况</w:t>
      </w:r>
      <w:r>
        <w:tab/>
      </w:r>
      <w:fldSimple w:instr=" PAGEREF _Toc25108 ">
        <w:r>
          <w:t>9</w:t>
        </w:r>
      </w:fldSimple>
    </w:p>
    <w:p w14:paraId="58D9741C" w14:textId="77777777" w:rsidR="003560C4" w:rsidRDefault="00000000">
      <w:pPr>
        <w:pStyle w:val="TOC3"/>
        <w:tabs>
          <w:tab w:val="clear" w:pos="8296"/>
          <w:tab w:val="right" w:leader="dot" w:pos="8306"/>
        </w:tabs>
        <w:spacing w:line="300" w:lineRule="exact"/>
      </w:pPr>
      <w:r>
        <w:rPr>
          <w:rFonts w:ascii="仿宋" w:eastAsia="仿宋" w:hAnsi="仿宋" w:hint="eastAsia"/>
          <w:color w:val="000000"/>
          <w:szCs w:val="32"/>
        </w:rPr>
        <w:t>（四）预算绩效管理情况。</w:t>
      </w:r>
      <w:r>
        <w:tab/>
      </w:r>
      <w:fldSimple w:instr=" PAGEREF _Toc32249 ">
        <w:r>
          <w:t>9</w:t>
        </w:r>
      </w:fldSimple>
    </w:p>
    <w:p w14:paraId="29483495" w14:textId="77777777" w:rsidR="003560C4" w:rsidRDefault="00000000">
      <w:pPr>
        <w:pStyle w:val="TOC1"/>
        <w:tabs>
          <w:tab w:val="clear" w:pos="8296"/>
          <w:tab w:val="right" w:leader="dot" w:pos="8306"/>
        </w:tabs>
        <w:spacing w:before="0" w:line="300" w:lineRule="exact"/>
      </w:pPr>
      <w:r>
        <w:rPr>
          <w:rFonts w:ascii="黑体" w:eastAsia="黑体" w:hAnsi="黑体" w:hint="eastAsia"/>
        </w:rPr>
        <w:t xml:space="preserve">第三部分 </w:t>
      </w:r>
      <w:r>
        <w:rPr>
          <w:rFonts w:ascii="黑体" w:eastAsia="黑体" w:hAnsi="黑体" w:hint="eastAsia"/>
          <w:color w:val="000000"/>
          <w:szCs w:val="44"/>
        </w:rPr>
        <w:t>名</w:t>
      </w:r>
      <w:r>
        <w:rPr>
          <w:rFonts w:ascii="黑体" w:eastAsia="黑体" w:hAnsi="黑体" w:hint="eastAsia"/>
        </w:rPr>
        <w:t>词解释</w:t>
      </w:r>
      <w:r>
        <w:tab/>
      </w:r>
      <w:fldSimple w:instr=" PAGEREF _Toc31429 ">
        <w:r>
          <w:t>11</w:t>
        </w:r>
      </w:fldSimple>
    </w:p>
    <w:p w14:paraId="52160CDF" w14:textId="77777777" w:rsidR="003560C4" w:rsidRDefault="00000000">
      <w:pPr>
        <w:pStyle w:val="TOC1"/>
        <w:tabs>
          <w:tab w:val="clear" w:pos="8296"/>
          <w:tab w:val="right" w:leader="dot" w:pos="8306"/>
        </w:tabs>
        <w:spacing w:before="0" w:line="300" w:lineRule="exact"/>
      </w:pPr>
      <w:r>
        <w:rPr>
          <w:rFonts w:ascii="黑体" w:eastAsia="黑体" w:hAnsi="黑体" w:hint="eastAsia"/>
          <w:color w:val="000000"/>
          <w:szCs w:val="44"/>
        </w:rPr>
        <w:t>第</w:t>
      </w:r>
      <w:r>
        <w:rPr>
          <w:rFonts w:ascii="黑体" w:eastAsia="黑体" w:hAnsi="黑体" w:hint="eastAsia"/>
        </w:rPr>
        <w:t>四部分 附件</w:t>
      </w:r>
      <w:r>
        <w:tab/>
      </w:r>
      <w:fldSimple w:instr=" PAGEREF _Toc26220 ">
        <w:r>
          <w:t>14</w:t>
        </w:r>
      </w:fldSimple>
    </w:p>
    <w:p w14:paraId="32F8B190" w14:textId="77777777" w:rsidR="003560C4" w:rsidRDefault="00000000">
      <w:pPr>
        <w:pStyle w:val="TOC1"/>
        <w:tabs>
          <w:tab w:val="clear" w:pos="8296"/>
          <w:tab w:val="right" w:leader="dot" w:pos="8306"/>
        </w:tabs>
        <w:spacing w:before="0" w:line="300" w:lineRule="exact"/>
      </w:pPr>
      <w:r>
        <w:rPr>
          <w:rFonts w:ascii="黑体" w:eastAsia="黑体" w:hAnsi="黑体" w:cs="黑体" w:hint="eastAsia"/>
          <w:szCs w:val="32"/>
        </w:rPr>
        <w:t>附件1</w:t>
      </w:r>
      <w:r>
        <w:tab/>
      </w:r>
      <w:fldSimple w:instr=" PAGEREF _Toc4230 ">
        <w:r>
          <w:t>14</w:t>
        </w:r>
      </w:fldSimple>
    </w:p>
    <w:p w14:paraId="09C0A008" w14:textId="77777777" w:rsidR="003560C4" w:rsidRDefault="00000000">
      <w:pPr>
        <w:pStyle w:val="TOC1"/>
        <w:tabs>
          <w:tab w:val="clear" w:pos="8296"/>
          <w:tab w:val="right" w:leader="dot" w:pos="8306"/>
        </w:tabs>
        <w:spacing w:before="0" w:line="300" w:lineRule="exact"/>
      </w:pPr>
      <w:r>
        <w:rPr>
          <w:rFonts w:ascii="黑体" w:eastAsia="黑体" w:hAnsi="黑体" w:hint="eastAsia"/>
          <w:color w:val="000000"/>
          <w:szCs w:val="44"/>
        </w:rPr>
        <w:t>第</w:t>
      </w:r>
      <w:r>
        <w:rPr>
          <w:rFonts w:ascii="黑体" w:eastAsia="黑体" w:hAnsi="黑体" w:hint="eastAsia"/>
        </w:rPr>
        <w:t>五部分 附表</w:t>
      </w:r>
      <w:r>
        <w:tab/>
      </w:r>
      <w:fldSimple w:instr=" PAGEREF _Toc30119 ">
        <w:r>
          <w:t>19</w:t>
        </w:r>
      </w:fldSimple>
    </w:p>
    <w:p w14:paraId="3DC807A8" w14:textId="77777777" w:rsidR="003560C4" w:rsidRDefault="00000000">
      <w:pPr>
        <w:pStyle w:val="TOC2"/>
        <w:tabs>
          <w:tab w:val="clear" w:pos="8296"/>
          <w:tab w:val="right" w:leader="dot" w:pos="8306"/>
        </w:tabs>
        <w:spacing w:line="300" w:lineRule="exact"/>
      </w:pPr>
      <w:r>
        <w:rPr>
          <w:rFonts w:ascii="仿宋" w:eastAsia="仿宋" w:hAnsi="仿宋" w:hint="eastAsia"/>
          <w:color w:val="000000"/>
        </w:rPr>
        <w:t>一、收</w:t>
      </w:r>
      <w:r>
        <w:rPr>
          <w:rFonts w:ascii="仿宋" w:eastAsia="仿宋" w:hAnsi="仿宋" w:hint="eastAsia"/>
        </w:rPr>
        <w:t>入支出决算总表</w:t>
      </w:r>
      <w:r>
        <w:tab/>
      </w:r>
      <w:fldSimple w:instr=" PAGEREF _Toc29380 ">
        <w:r>
          <w:t>19</w:t>
        </w:r>
      </w:fldSimple>
    </w:p>
    <w:p w14:paraId="3DDA8D13" w14:textId="77777777" w:rsidR="003560C4" w:rsidRDefault="00000000">
      <w:pPr>
        <w:pStyle w:val="TOC2"/>
        <w:tabs>
          <w:tab w:val="clear" w:pos="8296"/>
          <w:tab w:val="right" w:leader="dot" w:pos="8306"/>
        </w:tabs>
        <w:spacing w:line="300" w:lineRule="exact"/>
      </w:pPr>
      <w:r>
        <w:rPr>
          <w:rFonts w:ascii="仿宋" w:eastAsia="仿宋" w:hAnsi="仿宋" w:hint="eastAsia"/>
          <w:color w:val="000000"/>
        </w:rPr>
        <w:t>二、收</w:t>
      </w:r>
      <w:r>
        <w:rPr>
          <w:rFonts w:ascii="仿宋" w:eastAsia="仿宋" w:hAnsi="仿宋" w:hint="eastAsia"/>
        </w:rPr>
        <w:t>入决算表</w:t>
      </w:r>
      <w:r>
        <w:tab/>
      </w:r>
      <w:fldSimple w:instr=" PAGEREF _Toc8413 ">
        <w:r>
          <w:t>19</w:t>
        </w:r>
      </w:fldSimple>
    </w:p>
    <w:p w14:paraId="0462F1F7" w14:textId="77777777" w:rsidR="003560C4" w:rsidRDefault="00000000">
      <w:pPr>
        <w:pStyle w:val="TOC2"/>
        <w:tabs>
          <w:tab w:val="clear" w:pos="8296"/>
          <w:tab w:val="right" w:leader="dot" w:pos="8306"/>
        </w:tabs>
        <w:spacing w:line="300" w:lineRule="exact"/>
      </w:pPr>
      <w:r>
        <w:rPr>
          <w:rFonts w:ascii="仿宋" w:eastAsia="仿宋" w:hAnsi="仿宋" w:hint="eastAsia"/>
        </w:rPr>
        <w:t>三、</w:t>
      </w:r>
      <w:r>
        <w:rPr>
          <w:rFonts w:ascii="仿宋" w:eastAsia="仿宋" w:hAnsi="仿宋" w:hint="eastAsia"/>
          <w:color w:val="000000"/>
        </w:rPr>
        <w:t>支</w:t>
      </w:r>
      <w:r>
        <w:rPr>
          <w:rFonts w:ascii="仿宋" w:eastAsia="仿宋" w:hAnsi="仿宋" w:hint="eastAsia"/>
        </w:rPr>
        <w:t>出决算表</w:t>
      </w:r>
      <w:r>
        <w:tab/>
      </w:r>
      <w:fldSimple w:instr=" PAGEREF _Toc31538 ">
        <w:r>
          <w:t>19</w:t>
        </w:r>
      </w:fldSimple>
    </w:p>
    <w:p w14:paraId="62E93EF6" w14:textId="77777777" w:rsidR="003560C4" w:rsidRDefault="00000000">
      <w:pPr>
        <w:pStyle w:val="TOC2"/>
        <w:tabs>
          <w:tab w:val="clear" w:pos="8296"/>
          <w:tab w:val="right" w:leader="dot" w:pos="8306"/>
        </w:tabs>
        <w:spacing w:line="300" w:lineRule="exact"/>
      </w:pPr>
      <w:r>
        <w:rPr>
          <w:rFonts w:ascii="仿宋" w:eastAsia="仿宋" w:hAnsi="仿宋" w:hint="eastAsia"/>
        </w:rPr>
        <w:t>四、</w:t>
      </w:r>
      <w:r>
        <w:rPr>
          <w:rFonts w:ascii="仿宋" w:eastAsia="仿宋" w:hAnsi="仿宋" w:hint="eastAsia"/>
          <w:color w:val="000000"/>
        </w:rPr>
        <w:t>财</w:t>
      </w:r>
      <w:r>
        <w:rPr>
          <w:rFonts w:ascii="仿宋" w:eastAsia="仿宋" w:hAnsi="仿宋" w:hint="eastAsia"/>
        </w:rPr>
        <w:t>政拨款收入支出决算总表</w:t>
      </w:r>
      <w:r>
        <w:tab/>
      </w:r>
      <w:fldSimple w:instr=" PAGEREF _Toc32648 ">
        <w:r>
          <w:t>19</w:t>
        </w:r>
      </w:fldSimple>
    </w:p>
    <w:p w14:paraId="29213FFB" w14:textId="77777777" w:rsidR="003560C4" w:rsidRDefault="00000000">
      <w:pPr>
        <w:pStyle w:val="TOC2"/>
        <w:tabs>
          <w:tab w:val="clear" w:pos="8296"/>
          <w:tab w:val="right" w:leader="dot" w:pos="8306"/>
        </w:tabs>
        <w:spacing w:line="300" w:lineRule="exact"/>
      </w:pPr>
      <w:r>
        <w:rPr>
          <w:rFonts w:ascii="仿宋" w:eastAsia="仿宋" w:hAnsi="仿宋" w:hint="eastAsia"/>
        </w:rPr>
        <w:t>五、</w:t>
      </w:r>
      <w:r>
        <w:rPr>
          <w:rFonts w:ascii="仿宋" w:eastAsia="仿宋" w:hAnsi="仿宋" w:hint="eastAsia"/>
          <w:color w:val="000000"/>
        </w:rPr>
        <w:t>财</w:t>
      </w:r>
      <w:r>
        <w:rPr>
          <w:rFonts w:ascii="仿宋" w:eastAsia="仿宋" w:hAnsi="仿宋" w:hint="eastAsia"/>
        </w:rPr>
        <w:t>政拨款支出决算明细表</w:t>
      </w:r>
      <w:r>
        <w:tab/>
      </w:r>
      <w:fldSimple w:instr=" PAGEREF _Toc13560 ">
        <w:r>
          <w:t>19</w:t>
        </w:r>
      </w:fldSimple>
    </w:p>
    <w:p w14:paraId="7BA04723" w14:textId="77777777" w:rsidR="003560C4" w:rsidRDefault="00000000">
      <w:pPr>
        <w:pStyle w:val="TOC2"/>
        <w:tabs>
          <w:tab w:val="clear" w:pos="8296"/>
          <w:tab w:val="right" w:leader="dot" w:pos="8306"/>
        </w:tabs>
        <w:spacing w:line="300" w:lineRule="exact"/>
      </w:pPr>
      <w:r>
        <w:rPr>
          <w:rFonts w:ascii="仿宋" w:eastAsia="仿宋" w:hAnsi="仿宋" w:hint="eastAsia"/>
        </w:rPr>
        <w:t>六、</w:t>
      </w:r>
      <w:r>
        <w:rPr>
          <w:rFonts w:ascii="仿宋" w:eastAsia="仿宋" w:hAnsi="仿宋" w:hint="eastAsia"/>
          <w:color w:val="000000"/>
        </w:rPr>
        <w:t>一</w:t>
      </w:r>
      <w:r>
        <w:rPr>
          <w:rFonts w:ascii="仿宋" w:eastAsia="仿宋" w:hAnsi="仿宋" w:hint="eastAsia"/>
        </w:rPr>
        <w:t>般公共预算财政拨款支出决算表</w:t>
      </w:r>
      <w:r>
        <w:tab/>
      </w:r>
      <w:fldSimple w:instr=" PAGEREF _Toc6143 ">
        <w:r>
          <w:t>19</w:t>
        </w:r>
      </w:fldSimple>
    </w:p>
    <w:p w14:paraId="4ED60A71" w14:textId="77777777" w:rsidR="003560C4" w:rsidRDefault="00000000">
      <w:pPr>
        <w:pStyle w:val="TOC2"/>
        <w:tabs>
          <w:tab w:val="clear" w:pos="8296"/>
          <w:tab w:val="right" w:leader="dot" w:pos="8306"/>
        </w:tabs>
        <w:spacing w:line="300" w:lineRule="exact"/>
      </w:pPr>
      <w:r>
        <w:rPr>
          <w:rFonts w:ascii="仿宋" w:eastAsia="仿宋" w:hAnsi="仿宋" w:hint="eastAsia"/>
        </w:rPr>
        <w:t>七、</w:t>
      </w:r>
      <w:r>
        <w:rPr>
          <w:rFonts w:ascii="仿宋" w:eastAsia="仿宋" w:hAnsi="仿宋" w:hint="eastAsia"/>
          <w:color w:val="000000"/>
        </w:rPr>
        <w:t>一</w:t>
      </w:r>
      <w:r>
        <w:rPr>
          <w:rFonts w:ascii="仿宋" w:eastAsia="仿宋" w:hAnsi="仿宋" w:hint="eastAsia"/>
        </w:rPr>
        <w:t>般公共预算财政拨款支出决算明细表</w:t>
      </w:r>
      <w:r>
        <w:tab/>
      </w:r>
      <w:fldSimple w:instr=" PAGEREF _Toc17620 ">
        <w:r>
          <w:t>19</w:t>
        </w:r>
      </w:fldSimple>
    </w:p>
    <w:p w14:paraId="045B6D4B" w14:textId="77777777" w:rsidR="003560C4" w:rsidRDefault="00000000">
      <w:pPr>
        <w:pStyle w:val="TOC2"/>
        <w:tabs>
          <w:tab w:val="clear" w:pos="8296"/>
          <w:tab w:val="right" w:leader="dot" w:pos="8306"/>
        </w:tabs>
        <w:spacing w:line="300" w:lineRule="exact"/>
      </w:pPr>
      <w:r>
        <w:rPr>
          <w:rFonts w:ascii="仿宋" w:eastAsia="仿宋" w:hAnsi="仿宋" w:hint="eastAsia"/>
        </w:rPr>
        <w:t>八、</w:t>
      </w:r>
      <w:r>
        <w:rPr>
          <w:rFonts w:ascii="仿宋" w:eastAsia="仿宋" w:hAnsi="仿宋" w:hint="eastAsia"/>
          <w:color w:val="000000"/>
        </w:rPr>
        <w:t>一</w:t>
      </w:r>
      <w:r>
        <w:rPr>
          <w:rFonts w:ascii="仿宋" w:eastAsia="仿宋" w:hAnsi="仿宋" w:hint="eastAsia"/>
        </w:rPr>
        <w:t>般公共预算财政拨款基本支出决算表</w:t>
      </w:r>
      <w:r>
        <w:tab/>
      </w:r>
      <w:fldSimple w:instr=" PAGEREF _Toc23750 ">
        <w:r>
          <w:t>19</w:t>
        </w:r>
      </w:fldSimple>
    </w:p>
    <w:p w14:paraId="427C7A5D" w14:textId="77777777" w:rsidR="003560C4" w:rsidRDefault="00000000">
      <w:pPr>
        <w:pStyle w:val="TOC2"/>
        <w:tabs>
          <w:tab w:val="clear" w:pos="8296"/>
          <w:tab w:val="right" w:leader="dot" w:pos="8306"/>
        </w:tabs>
        <w:spacing w:line="300" w:lineRule="exact"/>
      </w:pPr>
      <w:r>
        <w:rPr>
          <w:rFonts w:ascii="仿宋" w:eastAsia="仿宋" w:hAnsi="仿宋" w:hint="eastAsia"/>
        </w:rPr>
        <w:t>九、</w:t>
      </w:r>
      <w:r>
        <w:rPr>
          <w:rFonts w:ascii="仿宋" w:eastAsia="仿宋" w:hAnsi="仿宋" w:hint="eastAsia"/>
          <w:color w:val="000000"/>
        </w:rPr>
        <w:t>一</w:t>
      </w:r>
      <w:r>
        <w:rPr>
          <w:rFonts w:ascii="仿宋" w:eastAsia="仿宋" w:hAnsi="仿宋" w:hint="eastAsia"/>
        </w:rPr>
        <w:t>般公共预算财政拨款项目支出决算表</w:t>
      </w:r>
      <w:r>
        <w:tab/>
      </w:r>
      <w:fldSimple w:instr=" PAGEREF _Toc6415 ">
        <w:r>
          <w:t>19</w:t>
        </w:r>
      </w:fldSimple>
    </w:p>
    <w:p w14:paraId="3C6F0A64" w14:textId="77777777" w:rsidR="003560C4" w:rsidRDefault="00000000">
      <w:pPr>
        <w:pStyle w:val="TOC2"/>
        <w:tabs>
          <w:tab w:val="clear" w:pos="8296"/>
          <w:tab w:val="right" w:leader="dot" w:pos="8306"/>
        </w:tabs>
        <w:spacing w:line="300" w:lineRule="exact"/>
      </w:pPr>
      <w:r>
        <w:rPr>
          <w:rFonts w:ascii="仿宋" w:eastAsia="仿宋" w:hAnsi="仿宋" w:hint="eastAsia"/>
        </w:rPr>
        <w:t>十、</w:t>
      </w:r>
      <w:r>
        <w:rPr>
          <w:rFonts w:ascii="仿宋" w:eastAsia="仿宋" w:hAnsi="仿宋" w:hint="eastAsia"/>
          <w:color w:val="000000"/>
        </w:rPr>
        <w:t>一</w:t>
      </w:r>
      <w:r>
        <w:rPr>
          <w:rFonts w:ascii="仿宋" w:eastAsia="仿宋" w:hAnsi="仿宋" w:hint="eastAsia"/>
        </w:rPr>
        <w:t>般公共预算财政拨款“三公”经费支出决算表</w:t>
      </w:r>
      <w:r>
        <w:tab/>
      </w:r>
      <w:fldSimple w:instr=" PAGEREF _Toc31117 ">
        <w:r>
          <w:t>19</w:t>
        </w:r>
      </w:fldSimple>
    </w:p>
    <w:p w14:paraId="0AEE788C" w14:textId="77777777" w:rsidR="003560C4" w:rsidRDefault="00000000">
      <w:pPr>
        <w:pStyle w:val="TOC2"/>
        <w:tabs>
          <w:tab w:val="clear" w:pos="8296"/>
          <w:tab w:val="right" w:leader="dot" w:pos="8306"/>
        </w:tabs>
        <w:spacing w:line="300" w:lineRule="exact"/>
      </w:pPr>
      <w:r>
        <w:rPr>
          <w:rFonts w:ascii="仿宋" w:eastAsia="仿宋" w:hAnsi="仿宋" w:hint="eastAsia"/>
        </w:rPr>
        <w:t>十一、</w:t>
      </w:r>
      <w:r>
        <w:rPr>
          <w:rFonts w:ascii="仿宋" w:eastAsia="仿宋" w:hAnsi="仿宋" w:hint="eastAsia"/>
          <w:color w:val="000000"/>
        </w:rPr>
        <w:t>政</w:t>
      </w:r>
      <w:r>
        <w:rPr>
          <w:rFonts w:ascii="仿宋" w:eastAsia="仿宋" w:hAnsi="仿宋" w:hint="eastAsia"/>
        </w:rPr>
        <w:t>府性基金预算财政拨款收入支出决算表</w:t>
      </w:r>
      <w:r>
        <w:tab/>
      </w:r>
      <w:fldSimple w:instr=" PAGEREF _Toc29428 ">
        <w:r>
          <w:t>19</w:t>
        </w:r>
      </w:fldSimple>
    </w:p>
    <w:p w14:paraId="79933AA5" w14:textId="77777777" w:rsidR="003560C4" w:rsidRDefault="00000000">
      <w:pPr>
        <w:pStyle w:val="TOC2"/>
        <w:tabs>
          <w:tab w:val="clear" w:pos="8296"/>
          <w:tab w:val="right" w:leader="dot" w:pos="8306"/>
        </w:tabs>
        <w:spacing w:line="300" w:lineRule="exact"/>
      </w:pPr>
      <w:r>
        <w:rPr>
          <w:rFonts w:ascii="仿宋" w:eastAsia="仿宋" w:hAnsi="仿宋" w:hint="eastAsia"/>
        </w:rPr>
        <w:t>十二、</w:t>
      </w:r>
      <w:r>
        <w:rPr>
          <w:rFonts w:ascii="仿宋" w:eastAsia="仿宋" w:hAnsi="仿宋" w:hint="eastAsia"/>
          <w:color w:val="000000"/>
        </w:rPr>
        <w:t>政</w:t>
      </w:r>
      <w:r>
        <w:rPr>
          <w:rFonts w:ascii="仿宋" w:eastAsia="仿宋" w:hAnsi="仿宋" w:hint="eastAsia"/>
        </w:rPr>
        <w:t>府性基金预算财政拨款“三公”经费支出决算表</w:t>
      </w:r>
      <w:r>
        <w:tab/>
      </w:r>
      <w:fldSimple w:instr=" PAGEREF _Toc25929 ">
        <w:r>
          <w:t>19</w:t>
        </w:r>
      </w:fldSimple>
    </w:p>
    <w:p w14:paraId="203DB717" w14:textId="77777777" w:rsidR="003560C4" w:rsidRDefault="00000000">
      <w:pPr>
        <w:pStyle w:val="TOC2"/>
        <w:tabs>
          <w:tab w:val="clear" w:pos="8296"/>
          <w:tab w:val="right" w:leader="dot" w:pos="8306"/>
        </w:tabs>
        <w:spacing w:line="300" w:lineRule="exact"/>
      </w:pPr>
      <w:r>
        <w:rPr>
          <w:rFonts w:ascii="仿宋" w:eastAsia="仿宋" w:hAnsi="仿宋" w:hint="eastAsia"/>
        </w:rPr>
        <w:t>十三、国有资本经营预算财政拨款收入支出决算表</w:t>
      </w:r>
      <w:r>
        <w:tab/>
      </w:r>
      <w:fldSimple w:instr=" PAGEREF _Toc9501 ">
        <w:r>
          <w:t>19</w:t>
        </w:r>
      </w:fldSimple>
    </w:p>
    <w:p w14:paraId="7AA5BD9A" w14:textId="77777777" w:rsidR="003560C4" w:rsidRDefault="00000000">
      <w:pPr>
        <w:pStyle w:val="TOC2"/>
        <w:tabs>
          <w:tab w:val="clear" w:pos="8296"/>
          <w:tab w:val="right" w:leader="dot" w:pos="8306"/>
        </w:tabs>
        <w:spacing w:line="300" w:lineRule="exact"/>
      </w:pPr>
      <w:r>
        <w:rPr>
          <w:rFonts w:ascii="仿宋" w:eastAsia="仿宋" w:hAnsi="仿宋" w:hint="eastAsia"/>
        </w:rPr>
        <w:t>十四、国有资本经营预算财政拨款支出决算表</w:t>
      </w:r>
      <w:r>
        <w:tab/>
      </w:r>
      <w:fldSimple w:instr=" PAGEREF _Toc18906 ">
        <w:r>
          <w:t>19</w:t>
        </w:r>
      </w:fldSimple>
    </w:p>
    <w:p w14:paraId="4367AB64" w14:textId="77777777" w:rsidR="003560C4" w:rsidRDefault="00000000">
      <w:pPr>
        <w:spacing w:line="300" w:lineRule="exact"/>
      </w:pPr>
      <w:r>
        <w:rPr>
          <w:rFonts w:asciiTheme="minorHAnsi" w:eastAsiaTheme="minorHAnsi"/>
          <w:bCs/>
          <w:caps/>
          <w:szCs w:val="20"/>
        </w:rPr>
        <w:fldChar w:fldCharType="end"/>
      </w:r>
    </w:p>
    <w:p w14:paraId="7B26EB46" w14:textId="77777777" w:rsidR="003560C4" w:rsidRDefault="003560C4">
      <w:pPr>
        <w:pStyle w:val="TOC2"/>
        <w:ind w:leftChars="0" w:left="0"/>
        <w:rPr>
          <w:rFonts w:ascii="仿宋" w:eastAsia="仿宋" w:hAnsi="仿宋"/>
          <w:sz w:val="28"/>
          <w:szCs w:val="28"/>
        </w:rPr>
      </w:pPr>
    </w:p>
    <w:p w14:paraId="1F1CD55E" w14:textId="77777777" w:rsidR="003560C4" w:rsidRDefault="00000000">
      <w:pPr>
        <w:pStyle w:val="TOC2"/>
        <w:rPr>
          <w:rFonts w:ascii="仿宋" w:eastAsia="仿宋" w:hAnsi="仿宋"/>
          <w:bCs/>
          <w:kern w:val="44"/>
          <w:sz w:val="24"/>
        </w:rPr>
      </w:pPr>
      <w:r>
        <w:rPr>
          <w:rFonts w:ascii="仿宋" w:eastAsia="仿宋" w:hAnsi="仿宋"/>
          <w:b/>
          <w:sz w:val="24"/>
        </w:rPr>
        <w:lastRenderedPageBreak/>
        <w:br w:type="page"/>
      </w:r>
    </w:p>
    <w:p w14:paraId="30323138" w14:textId="77777777" w:rsidR="003560C4" w:rsidRDefault="00000000">
      <w:pPr>
        <w:pStyle w:val="1"/>
        <w:jc w:val="center"/>
        <w:rPr>
          <w:rStyle w:val="10"/>
          <w:rFonts w:ascii="黑体" w:eastAsia="黑体" w:hAnsi="黑体"/>
          <w:b/>
        </w:rPr>
      </w:pPr>
      <w:bookmarkStart w:id="17" w:name="_Toc12221"/>
      <w:r>
        <w:rPr>
          <w:rFonts w:ascii="黑体" w:eastAsia="黑体" w:hAnsi="黑体" w:hint="eastAsia"/>
          <w:b w:val="0"/>
        </w:rPr>
        <w:lastRenderedPageBreak/>
        <w:t xml:space="preserve">第一部分 </w:t>
      </w:r>
      <w:r>
        <w:rPr>
          <w:rStyle w:val="10"/>
          <w:rFonts w:ascii="黑体" w:eastAsia="黑体" w:hAnsi="黑体" w:hint="eastAsia"/>
        </w:rPr>
        <w:t>部门概况</w:t>
      </w:r>
      <w:bookmarkEnd w:id="15"/>
      <w:bookmarkEnd w:id="16"/>
      <w:bookmarkEnd w:id="17"/>
    </w:p>
    <w:p w14:paraId="1097026B" w14:textId="77777777" w:rsidR="003560C4" w:rsidRDefault="003560C4">
      <w:pPr>
        <w:widowControl/>
        <w:jc w:val="left"/>
        <w:rPr>
          <w:rFonts w:ascii="黑体" w:eastAsia="黑体"/>
          <w:color w:val="000000"/>
          <w:sz w:val="32"/>
          <w:szCs w:val="32"/>
        </w:rPr>
      </w:pPr>
    </w:p>
    <w:p w14:paraId="0C448AE1" w14:textId="77777777" w:rsidR="003560C4" w:rsidRDefault="00000000">
      <w:pPr>
        <w:pStyle w:val="2"/>
        <w:rPr>
          <w:rStyle w:val="22"/>
          <w:rFonts w:ascii="仿宋" w:eastAsia="仿宋" w:hAnsi="仿宋"/>
        </w:rPr>
      </w:pPr>
      <w:bookmarkStart w:id="18" w:name="_Toc15377197"/>
      <w:bookmarkStart w:id="19" w:name="_Toc15396600"/>
      <w:bookmarkStart w:id="20" w:name="_Toc21066"/>
      <w:r>
        <w:rPr>
          <w:rFonts w:ascii="黑体" w:eastAsia="黑体" w:hAnsi="黑体" w:hint="eastAsia"/>
          <w:b w:val="0"/>
          <w:color w:val="000000"/>
        </w:rPr>
        <w:t>一、基</w:t>
      </w:r>
      <w:r>
        <w:rPr>
          <w:rStyle w:val="22"/>
          <w:rFonts w:ascii="黑体" w:eastAsia="黑体" w:hAnsi="黑体" w:hint="eastAsia"/>
        </w:rPr>
        <w:t>本职能及主要工作</w:t>
      </w:r>
      <w:bookmarkEnd w:id="18"/>
      <w:bookmarkEnd w:id="19"/>
      <w:bookmarkEnd w:id="20"/>
    </w:p>
    <w:p w14:paraId="3C90A292" w14:textId="77777777" w:rsidR="003560C4" w:rsidRDefault="00000000">
      <w:pPr>
        <w:pStyle w:val="a4"/>
        <w:adjustRightInd w:val="0"/>
        <w:snapToGrid w:val="0"/>
        <w:spacing w:before="93" w:line="600" w:lineRule="exact"/>
        <w:ind w:firstLineChars="210" w:firstLine="675"/>
        <w:outlineLvl w:val="2"/>
        <w:rPr>
          <w:rFonts w:ascii="仿宋" w:eastAsia="仿宋" w:hAnsi="仿宋"/>
          <w:b/>
          <w:color w:val="000000"/>
          <w:sz w:val="32"/>
          <w:szCs w:val="32"/>
        </w:rPr>
      </w:pPr>
      <w:bookmarkStart w:id="21" w:name="_Toc15378445"/>
      <w:bookmarkStart w:id="22" w:name="_Toc15377198"/>
      <w:bookmarkStart w:id="23" w:name="_Toc28935"/>
      <w:r>
        <w:rPr>
          <w:rFonts w:ascii="仿宋" w:eastAsia="仿宋" w:hAnsi="仿宋" w:hint="eastAsia"/>
          <w:b/>
          <w:color w:val="000000"/>
          <w:sz w:val="32"/>
          <w:szCs w:val="32"/>
        </w:rPr>
        <w:t>（一）主要职能。</w:t>
      </w:r>
      <w:bookmarkEnd w:id="21"/>
      <w:bookmarkEnd w:id="22"/>
      <w:bookmarkEnd w:id="23"/>
    </w:p>
    <w:p w14:paraId="13B983CC" w14:textId="77777777" w:rsidR="003560C4" w:rsidRDefault="00000000">
      <w:pPr>
        <w:spacing w:line="560" w:lineRule="exact"/>
        <w:ind w:firstLineChars="200" w:firstLine="640"/>
        <w:outlineLvl w:val="1"/>
        <w:rPr>
          <w:rFonts w:eastAsia="仿宋_GB2312"/>
          <w:bCs/>
          <w:sz w:val="32"/>
          <w:szCs w:val="32"/>
        </w:rPr>
      </w:pPr>
      <w:bookmarkStart w:id="24" w:name="_Toc13905"/>
      <w:bookmarkStart w:id="25" w:name="_Toc15377199"/>
      <w:bookmarkStart w:id="26" w:name="_Toc15378446"/>
      <w:r>
        <w:rPr>
          <w:rFonts w:eastAsia="黑体" w:hint="eastAsia"/>
          <w:bCs/>
          <w:sz w:val="32"/>
          <w:szCs w:val="32"/>
        </w:rPr>
        <w:t>第一条</w:t>
      </w:r>
      <w:r>
        <w:rPr>
          <w:rFonts w:eastAsia="黑体" w:hint="eastAsia"/>
          <w:bCs/>
          <w:sz w:val="32"/>
          <w:szCs w:val="32"/>
        </w:rPr>
        <w:t xml:space="preserve">  </w:t>
      </w:r>
      <w:r>
        <w:rPr>
          <w:rFonts w:eastAsia="仿宋_GB2312" w:hint="eastAsia"/>
          <w:bCs/>
          <w:sz w:val="32"/>
          <w:szCs w:val="32"/>
        </w:rPr>
        <w:t>根据《中共阿坝州委办公室、阿坝州人民政府办公室关于印发〈松潘县机构改革方案〉的通知》（阿委办发〔</w:t>
      </w:r>
      <w:r>
        <w:rPr>
          <w:rFonts w:eastAsia="仿宋_GB2312" w:hint="eastAsia"/>
          <w:bCs/>
          <w:sz w:val="32"/>
          <w:szCs w:val="32"/>
        </w:rPr>
        <w:t>2019</w:t>
      </w:r>
      <w:r>
        <w:rPr>
          <w:rFonts w:eastAsia="仿宋_GB2312" w:hint="eastAsia"/>
          <w:bCs/>
          <w:sz w:val="32"/>
          <w:szCs w:val="32"/>
        </w:rPr>
        <w:t>〕</w:t>
      </w:r>
      <w:r>
        <w:rPr>
          <w:rFonts w:eastAsia="仿宋_GB2312" w:hint="eastAsia"/>
          <w:bCs/>
          <w:sz w:val="32"/>
          <w:szCs w:val="32"/>
        </w:rPr>
        <w:t>13</w:t>
      </w:r>
      <w:r>
        <w:rPr>
          <w:rFonts w:eastAsia="仿宋_GB2312" w:hint="eastAsia"/>
          <w:bCs/>
          <w:sz w:val="32"/>
          <w:szCs w:val="32"/>
        </w:rPr>
        <w:t>号）和《松潘县深化机构改革工作领导小组、中共松潘县委机构编制委员会印发〈关于松潘县机构改革方案的实施意见〉的通知》（</w:t>
      </w:r>
      <w:proofErr w:type="gramStart"/>
      <w:r>
        <w:rPr>
          <w:rFonts w:eastAsia="仿宋_GB2312" w:hint="eastAsia"/>
          <w:bCs/>
          <w:sz w:val="32"/>
          <w:szCs w:val="32"/>
        </w:rPr>
        <w:t>松机改办</w:t>
      </w:r>
      <w:proofErr w:type="gramEnd"/>
      <w:r>
        <w:rPr>
          <w:rFonts w:eastAsia="仿宋_GB2312" w:hint="eastAsia"/>
          <w:bCs/>
          <w:sz w:val="32"/>
          <w:szCs w:val="32"/>
        </w:rPr>
        <w:t>〔</w:t>
      </w:r>
      <w:r>
        <w:rPr>
          <w:rFonts w:eastAsia="仿宋_GB2312" w:hint="eastAsia"/>
          <w:bCs/>
          <w:sz w:val="32"/>
          <w:szCs w:val="32"/>
        </w:rPr>
        <w:t>2019</w:t>
      </w:r>
      <w:r>
        <w:rPr>
          <w:rFonts w:eastAsia="仿宋_GB2312" w:hint="eastAsia"/>
          <w:bCs/>
          <w:sz w:val="32"/>
          <w:szCs w:val="32"/>
        </w:rPr>
        <w:t>〕</w:t>
      </w:r>
      <w:r>
        <w:rPr>
          <w:rFonts w:eastAsia="仿宋_GB2312" w:hint="eastAsia"/>
          <w:bCs/>
          <w:sz w:val="32"/>
          <w:szCs w:val="32"/>
        </w:rPr>
        <w:t>4</w:t>
      </w:r>
      <w:r>
        <w:rPr>
          <w:rFonts w:eastAsia="仿宋_GB2312" w:hint="eastAsia"/>
          <w:bCs/>
          <w:sz w:val="32"/>
          <w:szCs w:val="32"/>
        </w:rPr>
        <w:t>号），制定本规定。</w:t>
      </w:r>
      <w:bookmarkEnd w:id="24"/>
    </w:p>
    <w:p w14:paraId="4F01EAE5" w14:textId="77777777" w:rsidR="003560C4" w:rsidRDefault="00000000">
      <w:pPr>
        <w:spacing w:line="560" w:lineRule="exact"/>
        <w:ind w:firstLineChars="200" w:firstLine="640"/>
        <w:outlineLvl w:val="1"/>
        <w:rPr>
          <w:rFonts w:eastAsia="仿宋_GB2312"/>
          <w:bCs/>
          <w:sz w:val="32"/>
          <w:szCs w:val="32"/>
        </w:rPr>
      </w:pPr>
      <w:bookmarkStart w:id="27" w:name="_Toc9187"/>
      <w:r>
        <w:rPr>
          <w:rFonts w:eastAsia="黑体" w:hint="eastAsia"/>
          <w:bCs/>
          <w:sz w:val="32"/>
          <w:szCs w:val="32"/>
        </w:rPr>
        <w:t>第二条</w:t>
      </w:r>
      <w:r>
        <w:rPr>
          <w:rFonts w:eastAsia="黑体" w:hint="eastAsia"/>
          <w:bCs/>
          <w:sz w:val="32"/>
          <w:szCs w:val="32"/>
        </w:rPr>
        <w:t xml:space="preserve">  </w:t>
      </w:r>
      <w:r>
        <w:rPr>
          <w:rFonts w:eastAsia="仿宋_GB2312" w:hint="eastAsia"/>
          <w:bCs/>
          <w:sz w:val="32"/>
          <w:szCs w:val="32"/>
        </w:rPr>
        <w:t>松潘县新华书店是履行文化传播、坚持正确舆论导向的部门，为副科级，为中共松潘县委宣传部下属事业单位。</w:t>
      </w:r>
      <w:bookmarkEnd w:id="27"/>
    </w:p>
    <w:p w14:paraId="179D3F77" w14:textId="77777777" w:rsidR="003560C4" w:rsidRDefault="00000000">
      <w:pPr>
        <w:spacing w:line="560" w:lineRule="exact"/>
        <w:ind w:firstLineChars="200" w:firstLine="640"/>
        <w:outlineLvl w:val="1"/>
        <w:rPr>
          <w:rFonts w:eastAsia="楷体_GB2312"/>
          <w:bCs/>
          <w:sz w:val="32"/>
          <w:szCs w:val="32"/>
        </w:rPr>
      </w:pPr>
      <w:bookmarkStart w:id="28" w:name="_Toc32010"/>
      <w:r>
        <w:rPr>
          <w:rFonts w:eastAsia="黑体" w:hint="eastAsia"/>
          <w:bCs/>
          <w:sz w:val="32"/>
          <w:szCs w:val="32"/>
        </w:rPr>
        <w:t>第三条</w:t>
      </w:r>
      <w:r>
        <w:rPr>
          <w:rFonts w:eastAsia="黑体" w:hint="eastAsia"/>
          <w:bCs/>
          <w:sz w:val="32"/>
          <w:szCs w:val="32"/>
        </w:rPr>
        <w:t xml:space="preserve">  </w:t>
      </w:r>
      <w:r>
        <w:rPr>
          <w:rFonts w:eastAsia="楷体" w:hint="eastAsia"/>
          <w:bCs/>
          <w:sz w:val="32"/>
          <w:szCs w:val="32"/>
        </w:rPr>
        <w:t>新华书店</w:t>
      </w:r>
      <w:r>
        <w:rPr>
          <w:rFonts w:eastAsia="仿宋_GB2312" w:hint="eastAsia"/>
          <w:bCs/>
          <w:sz w:val="32"/>
          <w:szCs w:val="32"/>
        </w:rPr>
        <w:t>的主要职责是：</w:t>
      </w:r>
      <w:bookmarkEnd w:id="28"/>
    </w:p>
    <w:p w14:paraId="06987DC5" w14:textId="77777777" w:rsidR="003560C4" w:rsidRDefault="00000000">
      <w:pPr>
        <w:spacing w:line="560" w:lineRule="exact"/>
        <w:ind w:firstLineChars="200" w:firstLine="640"/>
        <w:rPr>
          <w:rFonts w:eastAsia="仿宋_GB2312"/>
          <w:bCs/>
          <w:sz w:val="32"/>
          <w:szCs w:val="32"/>
        </w:rPr>
      </w:pPr>
      <w:r>
        <w:rPr>
          <w:rFonts w:eastAsia="仿宋_GB2312" w:hint="eastAsia"/>
          <w:bCs/>
          <w:sz w:val="32"/>
          <w:szCs w:val="32"/>
        </w:rPr>
        <w:t>（一）履行文化传播职能。松潘县新华书店作为党的思想宣传重要阵地，是先进文化的基本传播载体，承担传播主流文化、传承民族文化、提高民族素质的重大使命，承担为现代化建设提供精神动力、智力支持的重要任务，同时还担负教材的发行工作，主要负责全县一般图书、音像制品及中小学教材教辅的征订发行工作。</w:t>
      </w:r>
    </w:p>
    <w:p w14:paraId="231D9143" w14:textId="77777777" w:rsidR="003560C4" w:rsidRDefault="00000000">
      <w:pPr>
        <w:spacing w:line="560" w:lineRule="exact"/>
        <w:ind w:firstLineChars="200" w:firstLine="640"/>
        <w:rPr>
          <w:rFonts w:eastAsia="仿宋_GB2312"/>
          <w:bCs/>
          <w:sz w:val="32"/>
          <w:szCs w:val="32"/>
        </w:rPr>
      </w:pPr>
      <w:r>
        <w:rPr>
          <w:rFonts w:eastAsia="仿宋_GB2312" w:hint="eastAsia"/>
          <w:bCs/>
          <w:sz w:val="32"/>
          <w:szCs w:val="32"/>
        </w:rPr>
        <w:t>（二）发挥重要的经济作用。新华书店作为文化产业的核心层内容，是国民经济的重要组成部分。所承载的科学文</w:t>
      </w:r>
      <w:r>
        <w:rPr>
          <w:rFonts w:eastAsia="仿宋_GB2312" w:hint="eastAsia"/>
          <w:bCs/>
          <w:sz w:val="32"/>
          <w:szCs w:val="32"/>
        </w:rPr>
        <w:lastRenderedPageBreak/>
        <w:t>化知识传播的使命，促使其服务于经济建设，促进生产力的发展。</w:t>
      </w:r>
    </w:p>
    <w:p w14:paraId="405A6EA3" w14:textId="77777777" w:rsidR="003560C4" w:rsidRDefault="00000000">
      <w:pPr>
        <w:spacing w:line="560" w:lineRule="exact"/>
        <w:ind w:firstLineChars="200" w:firstLine="640"/>
        <w:rPr>
          <w:rFonts w:eastAsia="仿宋_GB2312"/>
          <w:bCs/>
          <w:sz w:val="32"/>
          <w:szCs w:val="32"/>
        </w:rPr>
      </w:pPr>
      <w:r>
        <w:rPr>
          <w:rFonts w:eastAsia="仿宋_GB2312" w:hint="eastAsia"/>
          <w:bCs/>
          <w:sz w:val="32"/>
          <w:szCs w:val="32"/>
        </w:rPr>
        <w:t>（三）担负着重要的政治职能。作为国家意识形态的重要传播部门，坚持正确的舆论导向，以科学的理论武装人，以正确的舆论引导人，以高尚的精神塑造人，以优秀的作品鼓舞人。在树立和传播主流文化、构建民族精神方面发挥重要的作用。</w:t>
      </w:r>
    </w:p>
    <w:p w14:paraId="68533F00" w14:textId="77777777" w:rsidR="003560C4" w:rsidRDefault="00000000">
      <w:pPr>
        <w:spacing w:line="560" w:lineRule="exact"/>
        <w:ind w:firstLineChars="200" w:firstLine="640"/>
        <w:rPr>
          <w:rFonts w:eastAsia="仿宋_GB2312"/>
          <w:bCs/>
          <w:sz w:val="32"/>
          <w:szCs w:val="32"/>
        </w:rPr>
      </w:pPr>
      <w:r>
        <w:rPr>
          <w:rFonts w:eastAsia="仿宋_GB2312" w:hint="eastAsia"/>
          <w:bCs/>
          <w:sz w:val="32"/>
          <w:szCs w:val="32"/>
        </w:rPr>
        <w:t>（四）提供的社会服务。坚持为人民服务、为社会主义服务，坚持社会效益第一。作为图书发行的主渠道，以丰富人民群众的精神文化生活为中心，坚持送书下乡，为广大农牧民致富奔小康做出积极贡献。</w:t>
      </w:r>
    </w:p>
    <w:p w14:paraId="5CA4D065" w14:textId="77777777" w:rsidR="003560C4" w:rsidRDefault="00000000">
      <w:pPr>
        <w:pStyle w:val="a4"/>
        <w:adjustRightInd w:val="0"/>
        <w:snapToGrid w:val="0"/>
        <w:spacing w:before="93" w:line="600" w:lineRule="exact"/>
        <w:ind w:firstLineChars="210" w:firstLine="672"/>
        <w:outlineLvl w:val="2"/>
        <w:rPr>
          <w:rFonts w:ascii="仿宋" w:eastAsia="仿宋" w:hAnsi="仿宋"/>
          <w:bCs/>
          <w:color w:val="000000"/>
          <w:sz w:val="32"/>
          <w:szCs w:val="32"/>
        </w:rPr>
      </w:pPr>
      <w:bookmarkStart w:id="29" w:name="_Toc15725"/>
      <w:r>
        <w:rPr>
          <w:rFonts w:hint="eastAsia"/>
          <w:bCs/>
          <w:sz w:val="32"/>
          <w:szCs w:val="32"/>
        </w:rPr>
        <w:t>（五）按照有关职责分工，完成上级交办的其他任务。</w:t>
      </w:r>
      <w:bookmarkEnd w:id="29"/>
    </w:p>
    <w:p w14:paraId="39DB9406" w14:textId="77777777" w:rsidR="003560C4" w:rsidRDefault="003560C4">
      <w:pPr>
        <w:ind w:firstLineChars="200" w:firstLine="420"/>
        <w:rPr>
          <w:bCs/>
        </w:rPr>
      </w:pPr>
    </w:p>
    <w:p w14:paraId="37CA8225" w14:textId="77777777" w:rsidR="003560C4" w:rsidRDefault="00000000">
      <w:pPr>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（二）2021年重点工作完成情况。</w:t>
      </w:r>
      <w:bookmarkEnd w:id="25"/>
      <w:bookmarkEnd w:id="26"/>
    </w:p>
    <w:p w14:paraId="6EEFA8B8" w14:textId="77777777" w:rsidR="003560C4" w:rsidRDefault="00000000">
      <w:pPr>
        <w:pStyle w:val="a4"/>
        <w:numPr>
          <w:ilvl w:val="0"/>
          <w:numId w:val="1"/>
        </w:numPr>
        <w:adjustRightInd w:val="0"/>
        <w:snapToGrid w:val="0"/>
        <w:spacing w:before="93" w:line="600" w:lineRule="exact"/>
        <w:ind w:firstLineChars="210" w:firstLine="672"/>
        <w:outlineLvl w:val="2"/>
        <w:rPr>
          <w:rFonts w:ascii="仿宋" w:eastAsia="仿宋" w:hAnsi="仿宋"/>
          <w:bCs/>
          <w:color w:val="000000"/>
          <w:sz w:val="32"/>
          <w:szCs w:val="32"/>
        </w:rPr>
      </w:pPr>
      <w:bookmarkStart w:id="30" w:name="_Toc17519"/>
      <w:r>
        <w:rPr>
          <w:rFonts w:ascii="仿宋" w:eastAsia="仿宋" w:hAnsi="仿宋" w:hint="eastAsia"/>
          <w:bCs/>
          <w:color w:val="000000"/>
          <w:sz w:val="32"/>
          <w:szCs w:val="32"/>
        </w:rPr>
        <w:t>是圆满完成教材、教辅的征订发放工作，并且教辅销售又有新突破。教材、教辅的发行销售历来是新华书店的“饭碗子工程”，是书店经济发展的前提和基石。教材、教辅的征订工作一直以来是我们首要工作。2021年，书店按照上级主管部门对教材经营工作的要求，继续转变观念，进一步加强与学校沟通联系，及时为他们解决困难。着力强化服务意识、提高服务水平、优化服务质量,全心全意为学校、为师生服务。加强教材治理工作，提高业务质量，提高工作效率，发现问题及时处理，并做好细节工作,努力维护教材发行秩序, 圆满完成“课前到书，人手一册”这项政治任务。</w:t>
      </w:r>
      <w:r>
        <w:rPr>
          <w:rFonts w:ascii="仿宋" w:eastAsia="仿宋" w:hAnsi="仿宋" w:hint="eastAsia"/>
          <w:bCs/>
          <w:color w:val="000000"/>
          <w:sz w:val="32"/>
          <w:szCs w:val="32"/>
        </w:rPr>
        <w:lastRenderedPageBreak/>
        <w:t>2021年共发行教材18万余册,码洋:140多万元。其中：</w:t>
      </w:r>
      <w:proofErr w:type="gramStart"/>
      <w:r>
        <w:rPr>
          <w:rFonts w:ascii="仿宋" w:eastAsia="仿宋" w:hAnsi="仿宋" w:hint="eastAsia"/>
          <w:bCs/>
          <w:color w:val="000000"/>
          <w:sz w:val="32"/>
          <w:szCs w:val="32"/>
        </w:rPr>
        <w:t>非免教材</w:t>
      </w:r>
      <w:proofErr w:type="gramEnd"/>
      <w:r>
        <w:rPr>
          <w:rFonts w:ascii="仿宋" w:eastAsia="仿宋" w:hAnsi="仿宋" w:hint="eastAsia"/>
          <w:bCs/>
          <w:color w:val="000000"/>
          <w:sz w:val="32"/>
          <w:szCs w:val="32"/>
        </w:rPr>
        <w:t>：4.5万多册，码洋61多万元；免费教材：13.5万多册，码洋86万元。</w:t>
      </w:r>
      <w:bookmarkEnd w:id="30"/>
    </w:p>
    <w:p w14:paraId="7B288E88" w14:textId="77777777" w:rsidR="003560C4" w:rsidRDefault="00000000">
      <w:pPr>
        <w:pStyle w:val="a4"/>
        <w:numPr>
          <w:ilvl w:val="0"/>
          <w:numId w:val="1"/>
        </w:numPr>
        <w:adjustRightInd w:val="0"/>
        <w:snapToGrid w:val="0"/>
        <w:spacing w:before="93" w:line="600" w:lineRule="exact"/>
        <w:ind w:firstLineChars="210" w:firstLine="672"/>
        <w:outlineLvl w:val="2"/>
        <w:rPr>
          <w:rStyle w:val="22"/>
          <w:b w:val="0"/>
          <w:bCs w:val="0"/>
        </w:rPr>
      </w:pPr>
      <w:bookmarkStart w:id="31" w:name="_Toc5081"/>
      <w:r>
        <w:rPr>
          <w:rFonts w:ascii="仿宋" w:eastAsia="仿宋" w:hAnsi="仿宋" w:hint="eastAsia"/>
          <w:bCs/>
          <w:color w:val="000000"/>
          <w:sz w:val="32"/>
          <w:szCs w:val="32"/>
        </w:rPr>
        <w:t>是科学治理、注重营销，使普通图书和文化用品经营出成绩。由于书店门市装修，我店门市营业时间为5-12月份。面对竞争日益激烈的图书和文化用品市场，今年我店按照“以重点书带动普通书销售”的发行战略，采取一系列有效的措施，集中突出普通图书和文化用品的销售，取得了较好的成绩。具体做法是：1、合理调整图书品种结构、和进货渠道。在进货方面, 依照松潘市场的特点，相应增加了少儿、科技和民族读物的进货量,积极调整了卖场图书结构，形成常销书、动销书、畅销书组合</w:t>
      </w:r>
      <w:proofErr w:type="gramStart"/>
      <w:r>
        <w:rPr>
          <w:rFonts w:ascii="仿宋" w:eastAsia="仿宋" w:hAnsi="仿宋" w:hint="eastAsia"/>
          <w:bCs/>
          <w:color w:val="000000"/>
          <w:sz w:val="32"/>
          <w:szCs w:val="32"/>
        </w:rPr>
        <w:t>成合理</w:t>
      </w:r>
      <w:proofErr w:type="gramEnd"/>
      <w:r>
        <w:rPr>
          <w:rFonts w:ascii="仿宋" w:eastAsia="仿宋" w:hAnsi="仿宋" w:hint="eastAsia"/>
          <w:bCs/>
          <w:color w:val="000000"/>
          <w:sz w:val="32"/>
          <w:szCs w:val="32"/>
        </w:rPr>
        <w:t>的备货体系。2、加大政治类读物和有关活动用书的宣传征订力度。在县委宣传部门的关心支持下，通过下发文件或者电话销售等方式，我店重点图书销售10000余册，码洋30余万元。</w:t>
      </w:r>
      <w:bookmarkStart w:id="32" w:name="_Toc15377200"/>
      <w:bookmarkStart w:id="33" w:name="_Toc15396601"/>
      <w:bookmarkEnd w:id="31"/>
    </w:p>
    <w:p w14:paraId="5DF0E2A1" w14:textId="77777777" w:rsidR="003560C4" w:rsidRDefault="00000000">
      <w:pPr>
        <w:pStyle w:val="a4"/>
        <w:numPr>
          <w:ilvl w:val="0"/>
          <w:numId w:val="2"/>
        </w:numPr>
        <w:adjustRightInd w:val="0"/>
        <w:snapToGrid w:val="0"/>
        <w:spacing w:before="93" w:line="600" w:lineRule="exact"/>
        <w:outlineLvl w:val="2"/>
        <w:rPr>
          <w:rStyle w:val="22"/>
          <w:rFonts w:ascii="黑体" w:eastAsia="黑体" w:hAnsi="黑体"/>
          <w:b w:val="0"/>
          <w:bCs w:val="0"/>
        </w:rPr>
      </w:pPr>
      <w:bookmarkStart w:id="34" w:name="_Toc379"/>
      <w:r>
        <w:rPr>
          <w:rFonts w:ascii="黑体" w:eastAsia="黑体" w:hAnsi="黑体" w:hint="eastAsia"/>
          <w:color w:val="000000"/>
        </w:rPr>
        <w:t>机</w:t>
      </w:r>
      <w:r>
        <w:rPr>
          <w:rStyle w:val="22"/>
          <w:rFonts w:ascii="黑体" w:eastAsia="黑体" w:hAnsi="黑体" w:hint="eastAsia"/>
          <w:b w:val="0"/>
          <w:bCs w:val="0"/>
        </w:rPr>
        <w:t>构设置</w:t>
      </w:r>
      <w:bookmarkStart w:id="35" w:name="_Toc15396602"/>
      <w:bookmarkStart w:id="36" w:name="_Toc15377204"/>
      <w:bookmarkEnd w:id="32"/>
      <w:bookmarkEnd w:id="33"/>
      <w:bookmarkEnd w:id="34"/>
    </w:p>
    <w:p w14:paraId="7D3311A0" w14:textId="77777777" w:rsidR="003560C4" w:rsidRDefault="00000000">
      <w:pPr>
        <w:pStyle w:val="a4"/>
        <w:adjustRightInd w:val="0"/>
        <w:snapToGrid w:val="0"/>
        <w:spacing w:before="93" w:line="600" w:lineRule="exact"/>
        <w:ind w:firstLineChars="200" w:firstLine="640"/>
        <w:outlineLvl w:val="2"/>
        <w:rPr>
          <w:rStyle w:val="NormalCharacter"/>
          <w:rFonts w:ascii="仿宋_GB2312" w:hAnsi="仿宋"/>
          <w:sz w:val="32"/>
          <w:szCs w:val="32"/>
        </w:rPr>
      </w:pPr>
      <w:bookmarkStart w:id="37" w:name="_Toc18793"/>
      <w:r>
        <w:rPr>
          <w:rStyle w:val="NormalCharacter"/>
          <w:rFonts w:ascii="仿宋_GB2312" w:hAnsi="仿宋"/>
          <w:sz w:val="32"/>
          <w:szCs w:val="32"/>
        </w:rPr>
        <w:t>松潘县新华书店属二级预算单位，独立编制机构数1个，独立核算机构数1个。松潘县新华书店事业编制3名，副科级领导职数1名。</w:t>
      </w:r>
      <w:bookmarkEnd w:id="37"/>
    </w:p>
    <w:p w14:paraId="2B3830D8" w14:textId="77777777" w:rsidR="003560C4" w:rsidRDefault="003560C4">
      <w:pPr>
        <w:pStyle w:val="a4"/>
        <w:adjustRightInd w:val="0"/>
        <w:snapToGrid w:val="0"/>
        <w:spacing w:before="93" w:line="600" w:lineRule="exact"/>
        <w:ind w:firstLineChars="200" w:firstLine="640"/>
        <w:outlineLvl w:val="2"/>
        <w:rPr>
          <w:rStyle w:val="NormalCharacter"/>
          <w:rFonts w:ascii="仿宋_GB2312" w:hAnsi="仿宋"/>
          <w:sz w:val="32"/>
          <w:szCs w:val="32"/>
        </w:rPr>
      </w:pPr>
    </w:p>
    <w:p w14:paraId="25B6A2EA" w14:textId="77777777" w:rsidR="003560C4" w:rsidRDefault="00000000">
      <w:pPr>
        <w:pStyle w:val="1"/>
        <w:ind w:right="440"/>
        <w:jc w:val="center"/>
        <w:rPr>
          <w:rStyle w:val="10"/>
          <w:rFonts w:ascii="黑体" w:eastAsia="黑体" w:hAnsi="黑体"/>
        </w:rPr>
      </w:pPr>
      <w:bookmarkStart w:id="38" w:name="_Toc4561"/>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0"/>
          <w:rFonts w:ascii="黑体" w:eastAsia="黑体" w:hAnsi="黑体" w:hint="eastAsia"/>
        </w:rPr>
        <w:t>2021年度部门决算情况说明</w:t>
      </w:r>
      <w:bookmarkEnd w:id="35"/>
      <w:bookmarkEnd w:id="36"/>
      <w:bookmarkEnd w:id="38"/>
    </w:p>
    <w:p w14:paraId="6A94B9AE" w14:textId="77777777" w:rsidR="003560C4" w:rsidRDefault="003560C4"/>
    <w:p w14:paraId="66A43DC5" w14:textId="77777777" w:rsidR="003560C4" w:rsidRDefault="00000000">
      <w:pPr>
        <w:pStyle w:val="11"/>
        <w:numPr>
          <w:ilvl w:val="0"/>
          <w:numId w:val="3"/>
        </w:numPr>
        <w:spacing w:line="600" w:lineRule="exact"/>
        <w:ind w:firstLineChars="0"/>
        <w:outlineLvl w:val="1"/>
        <w:rPr>
          <w:rStyle w:val="22"/>
          <w:rFonts w:ascii="黑体" w:eastAsia="黑体" w:hAnsi="黑体"/>
          <w:b w:val="0"/>
        </w:rPr>
      </w:pPr>
      <w:bookmarkStart w:id="39" w:name="_Toc8179"/>
      <w:bookmarkStart w:id="40" w:name="_Toc15396603"/>
      <w:bookmarkStart w:id="41" w:name="_Toc15377205"/>
      <w:r>
        <w:rPr>
          <w:rFonts w:ascii="黑体" w:eastAsia="黑体" w:hAnsi="黑体" w:hint="eastAsia"/>
          <w:color w:val="000000"/>
          <w:sz w:val="32"/>
          <w:szCs w:val="32"/>
        </w:rPr>
        <w:t>收</w:t>
      </w:r>
      <w:r>
        <w:rPr>
          <w:rStyle w:val="22"/>
          <w:rFonts w:ascii="黑体" w:eastAsia="黑体" w:hAnsi="黑体" w:hint="eastAsia"/>
          <w:b w:val="0"/>
        </w:rPr>
        <w:t>入支出决算总体情况说明</w:t>
      </w:r>
      <w:bookmarkEnd w:id="39"/>
      <w:bookmarkEnd w:id="40"/>
      <w:bookmarkEnd w:id="41"/>
    </w:p>
    <w:p w14:paraId="45E2AE8B" w14:textId="77777777" w:rsidR="003560C4" w:rsidRDefault="00000000">
      <w:pPr>
        <w:spacing w:line="600" w:lineRule="exact"/>
        <w:ind w:firstLineChars="200" w:firstLine="640"/>
        <w:rPr>
          <w:rFonts w:ascii="仿宋" w:eastAsia="仿宋" w:hAnsi="仿宋"/>
          <w:color w:val="FF0000"/>
          <w:sz w:val="32"/>
          <w:szCs w:val="32"/>
        </w:rPr>
      </w:pPr>
      <w:bookmarkStart w:id="42" w:name="_Toc15396604"/>
      <w:bookmarkStart w:id="43" w:name="_Toc15377206"/>
      <w:r>
        <w:rPr>
          <w:rFonts w:ascii="仿宋" w:eastAsia="仿宋" w:hAnsi="仿宋"/>
          <w:color w:val="000000"/>
          <w:sz w:val="32"/>
          <w:szCs w:val="32"/>
        </w:rPr>
        <w:t>202</w:t>
      </w:r>
      <w:r>
        <w:rPr>
          <w:rFonts w:ascii="仿宋" w:eastAsia="仿宋" w:hAnsi="仿宋" w:hint="eastAsia"/>
          <w:color w:val="000000"/>
          <w:sz w:val="32"/>
          <w:szCs w:val="32"/>
        </w:rPr>
        <w:t>1年度收入总计77.93万元、支出总计77.93万元。与2020年相比，收、支总计增加77.93万元，增长100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sz w:val="32"/>
          <w:szCs w:val="32"/>
        </w:rPr>
        <w:t>主要变动原因是2020年未纳入财政预算。</w:t>
      </w:r>
    </w:p>
    <w:p w14:paraId="244EEDA1" w14:textId="77777777" w:rsidR="003560C4" w:rsidRDefault="00000000">
      <w:pPr>
        <w:pStyle w:val="11"/>
        <w:numPr>
          <w:ilvl w:val="0"/>
          <w:numId w:val="3"/>
        </w:numPr>
        <w:spacing w:line="600" w:lineRule="exact"/>
        <w:ind w:firstLineChars="0"/>
        <w:outlineLvl w:val="1"/>
        <w:rPr>
          <w:rStyle w:val="22"/>
          <w:rFonts w:ascii="黑体" w:eastAsia="黑体" w:hAnsi="黑体"/>
          <w:b w:val="0"/>
        </w:rPr>
      </w:pPr>
      <w:bookmarkStart w:id="44" w:name="_Toc10152"/>
      <w:r>
        <w:rPr>
          <w:rFonts w:ascii="黑体" w:eastAsia="黑体" w:hAnsi="黑体" w:hint="eastAsia"/>
          <w:color w:val="000000"/>
          <w:sz w:val="32"/>
          <w:szCs w:val="32"/>
        </w:rPr>
        <w:t>收</w:t>
      </w:r>
      <w:r>
        <w:rPr>
          <w:rStyle w:val="22"/>
          <w:rFonts w:ascii="黑体" w:eastAsia="黑体" w:hAnsi="黑体" w:hint="eastAsia"/>
          <w:b w:val="0"/>
        </w:rPr>
        <w:t>入决算情况说明</w:t>
      </w:r>
      <w:bookmarkEnd w:id="42"/>
      <w:bookmarkEnd w:id="43"/>
      <w:bookmarkEnd w:id="44"/>
    </w:p>
    <w:p w14:paraId="02FEF8E2" w14:textId="77777777" w:rsidR="003560C4" w:rsidRDefault="00000000">
      <w:pPr>
        <w:spacing w:line="600" w:lineRule="exact"/>
        <w:ind w:firstLineChars="200" w:firstLine="640"/>
        <w:rPr>
          <w:rFonts w:ascii="仿宋" w:eastAsia="仿宋" w:hAnsi="仿宋"/>
          <w:color w:val="000000"/>
          <w:sz w:val="32"/>
          <w:szCs w:val="32"/>
        </w:rPr>
      </w:pPr>
      <w:bookmarkStart w:id="45" w:name="_Toc15377207"/>
      <w:bookmarkStart w:id="46" w:name="_Toc15396605"/>
      <w:r>
        <w:rPr>
          <w:rFonts w:ascii="仿宋" w:eastAsia="仿宋" w:hAnsi="仿宋"/>
          <w:color w:val="000000"/>
          <w:sz w:val="32"/>
          <w:szCs w:val="32"/>
        </w:rPr>
        <w:t>202</w:t>
      </w:r>
      <w:r>
        <w:rPr>
          <w:rFonts w:ascii="仿宋" w:eastAsia="仿宋" w:hAnsi="仿宋" w:hint="eastAsia"/>
          <w:color w:val="000000"/>
          <w:sz w:val="32"/>
          <w:szCs w:val="32"/>
        </w:rPr>
        <w:t>1年本年收入合计77.93万元，其中：一般公共预算财政拨款收入77.93万元，占100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；政府性基金预算财政拨款收入0万元，占0</w:t>
      </w:r>
      <w:r>
        <w:rPr>
          <w:rFonts w:ascii="仿宋" w:eastAsia="仿宋" w:hAnsi="仿宋"/>
          <w:color w:val="000000"/>
          <w:sz w:val="32"/>
          <w:szCs w:val="32"/>
        </w:rPr>
        <w:t>%</w:t>
      </w:r>
      <w:r>
        <w:rPr>
          <w:rFonts w:ascii="仿宋" w:eastAsia="仿宋" w:hAnsi="仿宋" w:hint="eastAsia"/>
          <w:color w:val="000000"/>
          <w:sz w:val="32"/>
          <w:szCs w:val="32"/>
        </w:rPr>
        <w:t>；上级补助收入0万元，占0</w:t>
      </w:r>
      <w:r>
        <w:rPr>
          <w:rFonts w:ascii="仿宋" w:eastAsia="仿宋" w:hAnsi="仿宋"/>
          <w:color w:val="000000"/>
          <w:sz w:val="32"/>
          <w:szCs w:val="32"/>
        </w:rPr>
        <w:t>%</w:t>
      </w:r>
      <w:r>
        <w:rPr>
          <w:rFonts w:ascii="仿宋" w:eastAsia="仿宋" w:hAnsi="仿宋" w:hint="eastAsia"/>
          <w:color w:val="000000"/>
          <w:sz w:val="32"/>
          <w:szCs w:val="32"/>
        </w:rPr>
        <w:t>；事业收入0万元，占0</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；其他收入0万元，占0</w:t>
      </w:r>
      <w:r>
        <w:rPr>
          <w:rFonts w:ascii="仿宋" w:eastAsia="仿宋" w:hAnsi="仿宋"/>
          <w:color w:val="000000"/>
          <w:sz w:val="32"/>
          <w:szCs w:val="32"/>
        </w:rPr>
        <w:t>%</w:t>
      </w:r>
      <w:r>
        <w:rPr>
          <w:rFonts w:ascii="仿宋" w:eastAsia="仿宋" w:hAnsi="仿宋" w:hint="eastAsia"/>
          <w:color w:val="000000"/>
          <w:sz w:val="32"/>
          <w:szCs w:val="32"/>
        </w:rPr>
        <w:t>。</w:t>
      </w:r>
    </w:p>
    <w:p w14:paraId="0A9E9CD8" w14:textId="77777777" w:rsidR="003560C4" w:rsidRDefault="003560C4">
      <w:pPr>
        <w:spacing w:line="600" w:lineRule="exact"/>
        <w:rPr>
          <w:rFonts w:ascii="仿宋_GB2312" w:eastAsia="仿宋_GB2312"/>
          <w:color w:val="FF0000"/>
          <w:sz w:val="32"/>
          <w:szCs w:val="32"/>
        </w:rPr>
      </w:pPr>
    </w:p>
    <w:p w14:paraId="01F3BA6E" w14:textId="77777777" w:rsidR="003560C4" w:rsidRDefault="00000000">
      <w:pPr>
        <w:pStyle w:val="11"/>
        <w:numPr>
          <w:ilvl w:val="0"/>
          <w:numId w:val="3"/>
        </w:numPr>
        <w:spacing w:line="600" w:lineRule="exact"/>
        <w:ind w:firstLineChars="0"/>
        <w:outlineLvl w:val="1"/>
        <w:rPr>
          <w:rStyle w:val="22"/>
          <w:rFonts w:ascii="黑体" w:eastAsia="黑体" w:hAnsi="黑体"/>
          <w:b w:val="0"/>
        </w:rPr>
      </w:pPr>
      <w:bookmarkStart w:id="47" w:name="_Toc425"/>
      <w:r>
        <w:rPr>
          <w:rFonts w:ascii="黑体" w:eastAsia="黑体" w:hAnsi="黑体" w:hint="eastAsia"/>
          <w:color w:val="000000"/>
          <w:sz w:val="32"/>
          <w:szCs w:val="32"/>
        </w:rPr>
        <w:t>支</w:t>
      </w:r>
      <w:r>
        <w:rPr>
          <w:rStyle w:val="22"/>
          <w:rFonts w:ascii="黑体" w:eastAsia="黑体" w:hAnsi="黑体" w:hint="eastAsia"/>
          <w:b w:val="0"/>
        </w:rPr>
        <w:t>出决算情况说明</w:t>
      </w:r>
      <w:bookmarkEnd w:id="45"/>
      <w:bookmarkEnd w:id="46"/>
      <w:bookmarkEnd w:id="47"/>
    </w:p>
    <w:p w14:paraId="7E43BBA8" w14:textId="77777777" w:rsidR="003560C4" w:rsidRDefault="00000000">
      <w:pPr>
        <w:spacing w:line="600" w:lineRule="exact"/>
        <w:ind w:firstLineChars="200" w:firstLine="640"/>
        <w:rPr>
          <w:rFonts w:ascii="仿宋" w:eastAsia="仿宋" w:hAnsi="仿宋"/>
          <w:color w:val="000000"/>
          <w:sz w:val="32"/>
          <w:szCs w:val="32"/>
        </w:rPr>
      </w:pPr>
      <w:r>
        <w:rPr>
          <w:rFonts w:ascii="仿宋_GB2312" w:eastAsia="仿宋_GB2312"/>
          <w:sz w:val="32"/>
          <w:szCs w:val="32"/>
        </w:rPr>
        <w:t>202</w:t>
      </w:r>
      <w:r>
        <w:rPr>
          <w:rFonts w:ascii="仿宋_GB2312" w:eastAsia="仿宋_GB2312" w:hint="eastAsia"/>
          <w:sz w:val="32"/>
          <w:szCs w:val="32"/>
        </w:rPr>
        <w:t>1年本年支出合计77.93万元，其中：基本支出77.93万元，占100</w:t>
      </w:r>
      <w:r>
        <w:rPr>
          <w:rFonts w:ascii="仿宋_GB2312" w:eastAsia="仿宋_GB2312"/>
          <w:sz w:val="32"/>
          <w:szCs w:val="32"/>
        </w:rPr>
        <w:t>%</w:t>
      </w:r>
      <w:r>
        <w:rPr>
          <w:rFonts w:ascii="仿宋_GB2312" w:eastAsia="仿宋_GB2312" w:hint="eastAsia"/>
          <w:sz w:val="32"/>
          <w:szCs w:val="32"/>
        </w:rPr>
        <w:t>；项目支出0</w:t>
      </w:r>
      <w:r>
        <w:rPr>
          <w:rFonts w:ascii="仿宋" w:eastAsia="仿宋" w:hAnsi="仿宋" w:hint="eastAsia"/>
          <w:color w:val="000000"/>
          <w:sz w:val="32"/>
          <w:szCs w:val="32"/>
        </w:rPr>
        <w:t>万元</w:t>
      </w:r>
      <w:r>
        <w:rPr>
          <w:rFonts w:ascii="仿宋_GB2312" w:eastAsia="仿宋_GB2312" w:hint="eastAsia"/>
          <w:sz w:val="32"/>
          <w:szCs w:val="32"/>
        </w:rPr>
        <w:t>，占0</w:t>
      </w:r>
      <w:r>
        <w:rPr>
          <w:rFonts w:ascii="仿宋_GB2312" w:eastAsia="仿宋_GB2312"/>
          <w:sz w:val="32"/>
          <w:szCs w:val="32"/>
        </w:rPr>
        <w:t>%</w:t>
      </w:r>
      <w:r>
        <w:rPr>
          <w:rFonts w:ascii="仿宋_GB2312" w:eastAsia="仿宋_GB2312" w:hint="eastAsia"/>
          <w:sz w:val="32"/>
          <w:szCs w:val="32"/>
        </w:rPr>
        <w:t>；上缴上级支出0</w:t>
      </w:r>
      <w:r>
        <w:rPr>
          <w:rFonts w:ascii="仿宋" w:eastAsia="仿宋" w:hAnsi="仿宋" w:hint="eastAsia"/>
          <w:color w:val="000000"/>
          <w:sz w:val="32"/>
          <w:szCs w:val="32"/>
        </w:rPr>
        <w:t>万元</w:t>
      </w:r>
      <w:r>
        <w:rPr>
          <w:rFonts w:ascii="仿宋_GB2312" w:eastAsia="仿宋_GB2312" w:hint="eastAsia"/>
          <w:sz w:val="32"/>
          <w:szCs w:val="32"/>
        </w:rPr>
        <w:t>，占0</w:t>
      </w:r>
      <w:r>
        <w:rPr>
          <w:rFonts w:ascii="仿宋_GB2312" w:eastAsia="仿宋_GB2312"/>
          <w:sz w:val="32"/>
          <w:szCs w:val="32"/>
        </w:rPr>
        <w:t>%</w:t>
      </w:r>
      <w:r>
        <w:rPr>
          <w:rFonts w:ascii="仿宋_GB2312" w:eastAsia="仿宋_GB2312" w:hint="eastAsia"/>
          <w:sz w:val="32"/>
          <w:szCs w:val="32"/>
        </w:rPr>
        <w:t>；经营支出0</w:t>
      </w:r>
      <w:r>
        <w:rPr>
          <w:rFonts w:ascii="仿宋" w:eastAsia="仿宋" w:hAnsi="仿宋" w:hint="eastAsia"/>
          <w:color w:val="000000"/>
          <w:sz w:val="32"/>
          <w:szCs w:val="32"/>
        </w:rPr>
        <w:t>万元</w:t>
      </w:r>
      <w:r>
        <w:rPr>
          <w:rFonts w:ascii="仿宋_GB2312" w:eastAsia="仿宋_GB2312" w:hint="eastAsia"/>
          <w:sz w:val="32"/>
          <w:szCs w:val="32"/>
        </w:rPr>
        <w:t>，占0</w:t>
      </w:r>
      <w:r>
        <w:rPr>
          <w:rFonts w:ascii="仿宋_GB2312" w:eastAsia="仿宋_GB2312"/>
          <w:sz w:val="32"/>
          <w:szCs w:val="32"/>
        </w:rPr>
        <w:t>%</w:t>
      </w:r>
      <w:r>
        <w:rPr>
          <w:rFonts w:ascii="仿宋_GB2312" w:eastAsia="仿宋_GB2312" w:hint="eastAsia"/>
          <w:sz w:val="32"/>
          <w:szCs w:val="32"/>
        </w:rPr>
        <w:t>；对附属单位补助支出0</w:t>
      </w:r>
      <w:r>
        <w:rPr>
          <w:rFonts w:ascii="仿宋" w:eastAsia="仿宋" w:hAnsi="仿宋" w:hint="eastAsia"/>
          <w:color w:val="000000"/>
          <w:sz w:val="32"/>
          <w:szCs w:val="32"/>
        </w:rPr>
        <w:t>万元</w:t>
      </w:r>
      <w:r>
        <w:rPr>
          <w:rFonts w:ascii="仿宋_GB2312" w:eastAsia="仿宋_GB2312" w:hint="eastAsia"/>
          <w:sz w:val="32"/>
          <w:szCs w:val="32"/>
        </w:rPr>
        <w:t>，占0</w:t>
      </w:r>
      <w:r>
        <w:rPr>
          <w:rFonts w:ascii="仿宋_GB2312" w:eastAsia="仿宋_GB2312"/>
          <w:sz w:val="32"/>
          <w:szCs w:val="32"/>
        </w:rPr>
        <w:t>%</w:t>
      </w:r>
      <w:r>
        <w:rPr>
          <w:rFonts w:ascii="仿宋_GB2312" w:eastAsia="仿宋_GB2312" w:hint="eastAsia"/>
          <w:sz w:val="32"/>
          <w:szCs w:val="32"/>
        </w:rPr>
        <w:t>。</w:t>
      </w:r>
    </w:p>
    <w:p w14:paraId="07830557" w14:textId="77777777" w:rsidR="003560C4" w:rsidRDefault="003560C4">
      <w:pPr>
        <w:spacing w:line="600" w:lineRule="exact"/>
        <w:ind w:firstLineChars="200" w:firstLine="640"/>
        <w:outlineLvl w:val="1"/>
        <w:rPr>
          <w:rFonts w:ascii="仿宋" w:eastAsia="仿宋" w:hAnsi="仿宋"/>
          <w:color w:val="000000"/>
          <w:sz w:val="32"/>
          <w:szCs w:val="32"/>
        </w:rPr>
      </w:pPr>
    </w:p>
    <w:p w14:paraId="48708E15" w14:textId="77777777" w:rsidR="003560C4" w:rsidRDefault="00000000">
      <w:pPr>
        <w:spacing w:line="600" w:lineRule="exact"/>
        <w:ind w:firstLineChars="200" w:firstLine="640"/>
        <w:outlineLvl w:val="1"/>
        <w:rPr>
          <w:rStyle w:val="22"/>
          <w:rFonts w:ascii="黑体" w:eastAsia="黑体" w:hAnsi="黑体"/>
          <w:b w:val="0"/>
        </w:rPr>
      </w:pPr>
      <w:bookmarkStart w:id="48" w:name="_Toc15377208"/>
      <w:bookmarkStart w:id="49" w:name="_Toc15396606"/>
      <w:bookmarkStart w:id="50" w:name="_Toc18938"/>
      <w:r>
        <w:rPr>
          <w:rFonts w:ascii="黑体" w:eastAsia="黑体" w:hAnsi="黑体" w:hint="eastAsia"/>
          <w:color w:val="000000"/>
          <w:sz w:val="32"/>
          <w:szCs w:val="32"/>
        </w:rPr>
        <w:t>四、财</w:t>
      </w:r>
      <w:r>
        <w:rPr>
          <w:rStyle w:val="22"/>
          <w:rFonts w:ascii="黑体" w:eastAsia="黑体" w:hAnsi="黑体" w:hint="eastAsia"/>
          <w:b w:val="0"/>
        </w:rPr>
        <w:t>政拨款收入支出决算总体情况说明</w:t>
      </w:r>
      <w:bookmarkEnd w:id="48"/>
      <w:bookmarkEnd w:id="49"/>
      <w:bookmarkEnd w:id="50"/>
    </w:p>
    <w:p w14:paraId="21078D4E" w14:textId="77777777" w:rsidR="003560C4" w:rsidRDefault="00000000">
      <w:pPr>
        <w:spacing w:line="600" w:lineRule="exact"/>
        <w:ind w:firstLineChars="200" w:firstLine="643"/>
        <w:outlineLvl w:val="2"/>
        <w:rPr>
          <w:rFonts w:ascii="仿宋" w:eastAsia="仿宋" w:hAnsi="仿宋"/>
          <w:b/>
          <w:color w:val="000000"/>
          <w:sz w:val="32"/>
          <w:szCs w:val="32"/>
        </w:rPr>
      </w:pPr>
      <w:bookmarkStart w:id="51" w:name="_Toc12540"/>
      <w:bookmarkStart w:id="52" w:name="_Toc79163615"/>
      <w:r>
        <w:rPr>
          <w:rFonts w:ascii="仿宋" w:eastAsia="仿宋" w:hAnsi="仿宋" w:hint="eastAsia"/>
          <w:b/>
          <w:color w:val="000000"/>
          <w:sz w:val="32"/>
          <w:szCs w:val="32"/>
        </w:rPr>
        <w:t>（一）一般公共预算财政拨款支出决算总体情况</w:t>
      </w:r>
      <w:bookmarkEnd w:id="51"/>
      <w:bookmarkEnd w:id="52"/>
    </w:p>
    <w:p w14:paraId="39C49C5D" w14:textId="77777777" w:rsidR="003560C4"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1年一般公共预算财政拨款支出77.93万元，占本年</w:t>
      </w:r>
      <w:r>
        <w:rPr>
          <w:rFonts w:ascii="仿宋" w:eastAsia="仿宋" w:hAnsi="仿宋" w:hint="eastAsia"/>
          <w:color w:val="000000"/>
          <w:sz w:val="32"/>
          <w:szCs w:val="32"/>
        </w:rPr>
        <w:lastRenderedPageBreak/>
        <w:t>支出合计的100</w:t>
      </w:r>
      <w:r>
        <w:rPr>
          <w:rFonts w:ascii="仿宋" w:eastAsia="仿宋" w:hAnsi="仿宋"/>
          <w:color w:val="000000"/>
          <w:sz w:val="32"/>
          <w:szCs w:val="32"/>
        </w:rPr>
        <w:t>%</w:t>
      </w:r>
      <w:r>
        <w:rPr>
          <w:rFonts w:ascii="仿宋" w:eastAsia="仿宋" w:hAnsi="仿宋" w:hint="eastAsia"/>
          <w:color w:val="000000"/>
          <w:sz w:val="32"/>
          <w:szCs w:val="32"/>
        </w:rPr>
        <w:t>。与2020年相比，一般公共预算财政拨款增长100</w:t>
      </w:r>
      <w:r>
        <w:rPr>
          <w:rFonts w:ascii="仿宋" w:eastAsia="仿宋" w:hAnsi="仿宋"/>
          <w:color w:val="000000"/>
          <w:sz w:val="32"/>
          <w:szCs w:val="32"/>
        </w:rPr>
        <w:t>%</w:t>
      </w:r>
      <w:r>
        <w:rPr>
          <w:rFonts w:ascii="仿宋" w:eastAsia="仿宋" w:hAnsi="仿宋" w:hint="eastAsia"/>
          <w:color w:val="000000"/>
          <w:sz w:val="32"/>
          <w:szCs w:val="32"/>
        </w:rPr>
        <w:t>。主要变动原因是未纳入财政预算。</w:t>
      </w:r>
    </w:p>
    <w:p w14:paraId="46AF6A03" w14:textId="77777777" w:rsidR="003560C4" w:rsidRDefault="00000000">
      <w:pPr>
        <w:spacing w:line="600" w:lineRule="exact"/>
        <w:ind w:firstLineChars="200" w:firstLine="643"/>
        <w:outlineLvl w:val="2"/>
        <w:rPr>
          <w:rFonts w:ascii="仿宋" w:eastAsia="仿宋" w:hAnsi="仿宋"/>
          <w:b/>
          <w:color w:val="000000"/>
          <w:sz w:val="32"/>
          <w:szCs w:val="32"/>
        </w:rPr>
      </w:pPr>
      <w:bookmarkStart w:id="53" w:name="_Toc79163616"/>
      <w:bookmarkStart w:id="54" w:name="_Toc13128"/>
      <w:r>
        <w:rPr>
          <w:rFonts w:ascii="仿宋" w:eastAsia="仿宋" w:hAnsi="仿宋" w:hint="eastAsia"/>
          <w:b/>
          <w:color w:val="000000"/>
          <w:sz w:val="32"/>
          <w:szCs w:val="32"/>
        </w:rPr>
        <w:t>（二）一般公共预算财政拨款支出决算结构情况</w:t>
      </w:r>
      <w:bookmarkEnd w:id="53"/>
      <w:bookmarkEnd w:id="54"/>
    </w:p>
    <w:p w14:paraId="5282C0D7" w14:textId="77777777" w:rsidR="003560C4" w:rsidRDefault="00000000">
      <w:pPr>
        <w:pStyle w:val="a0"/>
        <w:ind w:firstLine="640"/>
      </w:pPr>
      <w:r>
        <w:rPr>
          <w:rFonts w:ascii="仿宋" w:eastAsia="仿宋" w:hAnsi="仿宋"/>
          <w:color w:val="000000"/>
          <w:sz w:val="32"/>
          <w:szCs w:val="32"/>
        </w:rPr>
        <w:t>202</w:t>
      </w:r>
      <w:r>
        <w:rPr>
          <w:rFonts w:ascii="仿宋" w:eastAsia="仿宋" w:hAnsi="仿宋" w:hint="eastAsia"/>
          <w:color w:val="000000"/>
          <w:sz w:val="32"/>
          <w:szCs w:val="32"/>
        </w:rPr>
        <w:t>1年一般公共预算财政拨款支出77.93万元，主要用于以下方面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支出72.21万元，占93</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hint="eastAsia"/>
          <w:color w:val="000000"/>
          <w:sz w:val="32"/>
          <w:szCs w:val="32"/>
        </w:rPr>
        <w:t>5.72万元，占7</w:t>
      </w:r>
      <w:r>
        <w:rPr>
          <w:rFonts w:ascii="仿宋" w:eastAsia="仿宋" w:hAnsi="仿宋"/>
          <w:color w:val="000000"/>
          <w:sz w:val="32"/>
          <w:szCs w:val="32"/>
        </w:rPr>
        <w:t>%</w:t>
      </w:r>
      <w:r>
        <w:rPr>
          <w:rFonts w:ascii="仿宋" w:eastAsia="仿宋" w:hAnsi="仿宋" w:hint="eastAsia"/>
          <w:color w:val="000000"/>
          <w:sz w:val="32"/>
          <w:szCs w:val="32"/>
        </w:rPr>
        <w:t>；宣传事务-事业运行支出：72.21万元，占93</w:t>
      </w:r>
      <w:r>
        <w:rPr>
          <w:rFonts w:ascii="仿宋" w:eastAsia="仿宋" w:hAnsi="仿宋"/>
          <w:color w:val="000000"/>
          <w:sz w:val="32"/>
          <w:szCs w:val="32"/>
        </w:rPr>
        <w:t>%</w:t>
      </w:r>
      <w:r>
        <w:rPr>
          <w:rFonts w:ascii="仿宋" w:eastAsia="仿宋" w:hAnsi="仿宋" w:hint="eastAsia"/>
          <w:color w:val="000000"/>
          <w:sz w:val="32"/>
          <w:szCs w:val="32"/>
        </w:rPr>
        <w:t>。</w:t>
      </w:r>
    </w:p>
    <w:p w14:paraId="7D2CEA71" w14:textId="77777777" w:rsidR="003560C4" w:rsidRDefault="00000000">
      <w:pPr>
        <w:spacing w:line="600" w:lineRule="exact"/>
        <w:ind w:firstLineChars="200" w:firstLine="640"/>
        <w:outlineLvl w:val="1"/>
        <w:rPr>
          <w:rStyle w:val="22"/>
          <w:rFonts w:ascii="黑体" w:eastAsia="黑体" w:hAnsi="黑体"/>
          <w:b w:val="0"/>
        </w:rPr>
      </w:pPr>
      <w:bookmarkStart w:id="55" w:name="_Toc15396607"/>
      <w:bookmarkStart w:id="56" w:name="_Toc24793"/>
      <w:bookmarkStart w:id="57"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2"/>
          <w:rFonts w:ascii="黑体" w:eastAsia="黑体" w:hAnsi="黑体" w:hint="eastAsia"/>
          <w:b w:val="0"/>
        </w:rPr>
        <w:t>般公共预算财政拨款支出决算情况说明</w:t>
      </w:r>
      <w:bookmarkEnd w:id="55"/>
      <w:bookmarkEnd w:id="56"/>
      <w:bookmarkEnd w:id="57"/>
    </w:p>
    <w:p w14:paraId="3F2AF84C" w14:textId="77777777" w:rsidR="003560C4" w:rsidRDefault="00000000">
      <w:pPr>
        <w:spacing w:line="600" w:lineRule="exact"/>
        <w:ind w:firstLineChars="200" w:firstLine="643"/>
        <w:rPr>
          <w:rFonts w:ascii="仿宋_GB2312" w:eastAsia="仿宋_GB2312"/>
          <w:b/>
          <w:bCs/>
          <w:sz w:val="32"/>
          <w:szCs w:val="32"/>
        </w:rPr>
      </w:pPr>
      <w:bookmarkStart w:id="58" w:name="_Toc15377212"/>
      <w:r>
        <w:rPr>
          <w:rFonts w:ascii="仿宋_GB2312" w:eastAsia="仿宋_GB2312"/>
          <w:b/>
          <w:bCs/>
          <w:sz w:val="32"/>
          <w:szCs w:val="32"/>
        </w:rPr>
        <w:t>202</w:t>
      </w:r>
      <w:r>
        <w:rPr>
          <w:rFonts w:ascii="仿宋_GB2312" w:eastAsia="仿宋_GB2312" w:hint="eastAsia"/>
          <w:b/>
          <w:bCs/>
          <w:sz w:val="32"/>
          <w:szCs w:val="32"/>
        </w:rPr>
        <w:t>1年一般公共预算支出决算数为</w:t>
      </w:r>
      <w:r>
        <w:rPr>
          <w:rFonts w:ascii="仿宋" w:eastAsia="仿宋" w:hAnsi="仿宋" w:hint="eastAsia"/>
          <w:color w:val="000000"/>
          <w:sz w:val="32"/>
          <w:szCs w:val="32"/>
        </w:rPr>
        <w:t>77.93万元</w:t>
      </w:r>
      <w:r>
        <w:rPr>
          <w:rFonts w:ascii="仿宋_GB2312" w:eastAsia="仿宋_GB2312" w:hint="eastAsia"/>
          <w:b/>
          <w:bCs/>
          <w:sz w:val="32"/>
          <w:szCs w:val="32"/>
        </w:rPr>
        <w:t>，完成预算100%。其中：</w:t>
      </w:r>
    </w:p>
    <w:p w14:paraId="6E845033" w14:textId="77777777" w:rsidR="003560C4" w:rsidRDefault="00000000">
      <w:pPr>
        <w:numPr>
          <w:ilvl w:val="0"/>
          <w:numId w:val="4"/>
        </w:numPr>
        <w:spacing w:line="600" w:lineRule="exact"/>
        <w:ind w:firstLineChars="200" w:firstLine="643"/>
        <w:rPr>
          <w:rStyle w:val="ae"/>
          <w:rFonts w:ascii="仿宋" w:eastAsia="仿宋" w:hAnsi="仿宋"/>
          <w:b w:val="0"/>
          <w:bCs/>
          <w:color w:val="000000"/>
          <w:sz w:val="32"/>
          <w:szCs w:val="32"/>
        </w:rPr>
      </w:pPr>
      <w:r>
        <w:rPr>
          <w:rStyle w:val="ae"/>
          <w:rFonts w:ascii="仿宋" w:eastAsia="仿宋" w:hAnsi="仿宋" w:hint="eastAsia"/>
          <w:bCs/>
          <w:color w:val="000000"/>
          <w:sz w:val="32"/>
          <w:szCs w:val="32"/>
        </w:rPr>
        <w:t>一般公共服务（2013350）宣传事务-事业运行</w:t>
      </w:r>
      <w:r>
        <w:rPr>
          <w:rStyle w:val="ae"/>
          <w:rFonts w:ascii="仿宋" w:eastAsia="仿宋" w:hAnsi="仿宋"/>
          <w:bCs/>
          <w:color w:val="000000"/>
          <w:sz w:val="32"/>
          <w:szCs w:val="32"/>
        </w:rPr>
        <w:t>:</w:t>
      </w:r>
      <w:r>
        <w:rPr>
          <w:rStyle w:val="ae"/>
          <w:rFonts w:ascii="仿宋" w:eastAsia="仿宋" w:hAnsi="仿宋" w:hint="eastAsia"/>
          <w:b w:val="0"/>
          <w:bCs/>
          <w:color w:val="000000"/>
          <w:sz w:val="32"/>
          <w:szCs w:val="32"/>
        </w:rPr>
        <w:t>支出决算为</w:t>
      </w:r>
      <w:r>
        <w:rPr>
          <w:rFonts w:ascii="仿宋" w:eastAsia="仿宋" w:hAnsi="仿宋" w:hint="eastAsia"/>
          <w:color w:val="000000"/>
          <w:sz w:val="32"/>
          <w:szCs w:val="32"/>
        </w:rPr>
        <w:t>72.21</w:t>
      </w:r>
      <w:r>
        <w:rPr>
          <w:rStyle w:val="ae"/>
          <w:rFonts w:ascii="仿宋" w:eastAsia="仿宋" w:hAnsi="仿宋" w:hint="eastAsia"/>
          <w:b w:val="0"/>
          <w:bCs/>
          <w:color w:val="000000"/>
          <w:sz w:val="32"/>
          <w:szCs w:val="32"/>
        </w:rPr>
        <w:t>万元，完成预算93</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，决算数等于预算数</w:t>
      </w:r>
    </w:p>
    <w:p w14:paraId="6505B780" w14:textId="77777777" w:rsidR="003560C4" w:rsidRDefault="00000000">
      <w:pPr>
        <w:spacing w:line="600" w:lineRule="exact"/>
        <w:ind w:firstLineChars="200" w:firstLine="643"/>
        <w:rPr>
          <w:rFonts w:ascii="仿宋" w:eastAsia="仿宋" w:hAnsi="仿宋"/>
          <w:b/>
          <w:color w:val="000000"/>
          <w:sz w:val="32"/>
          <w:szCs w:val="32"/>
        </w:rPr>
      </w:pPr>
      <w:r>
        <w:rPr>
          <w:rStyle w:val="ae"/>
          <w:rFonts w:ascii="仿宋" w:eastAsia="仿宋" w:hAnsi="仿宋" w:hint="eastAsia"/>
          <w:bCs/>
          <w:color w:val="000000"/>
          <w:sz w:val="32"/>
          <w:szCs w:val="32"/>
        </w:rPr>
        <w:t>2</w:t>
      </w:r>
      <w:r>
        <w:rPr>
          <w:rStyle w:val="ae"/>
          <w:rFonts w:ascii="仿宋" w:eastAsia="仿宋" w:hAnsi="仿宋"/>
          <w:bCs/>
          <w:color w:val="000000"/>
          <w:sz w:val="32"/>
          <w:szCs w:val="32"/>
        </w:rPr>
        <w:t>.</w:t>
      </w:r>
      <w:r>
        <w:rPr>
          <w:rFonts w:ascii="仿宋" w:eastAsia="仿宋" w:hAnsi="仿宋" w:hint="eastAsia"/>
          <w:b/>
          <w:bCs/>
          <w:color w:val="000000"/>
          <w:sz w:val="32"/>
          <w:szCs w:val="32"/>
        </w:rPr>
        <w:t>卫生健康</w:t>
      </w:r>
      <w:r>
        <w:rPr>
          <w:rStyle w:val="ae"/>
          <w:rFonts w:ascii="仿宋" w:eastAsia="仿宋" w:hAnsi="仿宋" w:hint="eastAsia"/>
          <w:bCs/>
          <w:color w:val="000000"/>
          <w:sz w:val="32"/>
          <w:szCs w:val="32"/>
        </w:rPr>
        <w:t>（2101102）事业单位医疗</w:t>
      </w:r>
      <w:r>
        <w:rPr>
          <w:rStyle w:val="ae"/>
          <w:rFonts w:ascii="仿宋" w:eastAsia="仿宋" w:hAnsi="仿宋"/>
          <w:bCs/>
          <w:color w:val="000000"/>
          <w:sz w:val="32"/>
          <w:szCs w:val="32"/>
        </w:rPr>
        <w:t>:</w:t>
      </w:r>
      <w:r>
        <w:rPr>
          <w:rStyle w:val="ae"/>
          <w:rFonts w:ascii="仿宋" w:eastAsia="仿宋" w:hAnsi="仿宋" w:hint="eastAsia"/>
          <w:b w:val="0"/>
          <w:bCs/>
          <w:color w:val="000000"/>
          <w:sz w:val="32"/>
          <w:szCs w:val="32"/>
        </w:rPr>
        <w:t>支出决算为5.72</w:t>
      </w:r>
      <w:r>
        <w:rPr>
          <w:rFonts w:ascii="仿宋" w:eastAsia="仿宋" w:hAnsi="仿宋" w:hint="eastAsia"/>
          <w:color w:val="000000"/>
          <w:sz w:val="32"/>
          <w:szCs w:val="32"/>
        </w:rPr>
        <w:t>万元</w:t>
      </w:r>
      <w:r>
        <w:rPr>
          <w:rStyle w:val="ae"/>
          <w:rFonts w:ascii="仿宋" w:eastAsia="仿宋" w:hAnsi="仿宋" w:hint="eastAsia"/>
          <w:b w:val="0"/>
          <w:bCs/>
          <w:color w:val="000000"/>
          <w:sz w:val="32"/>
          <w:szCs w:val="32"/>
        </w:rPr>
        <w:t>，完成预算7</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，决算数等于预算数。</w:t>
      </w:r>
    </w:p>
    <w:p w14:paraId="275D96D2" w14:textId="77777777" w:rsidR="003560C4" w:rsidRDefault="00000000">
      <w:pPr>
        <w:tabs>
          <w:tab w:val="right" w:pos="8306"/>
        </w:tabs>
        <w:spacing w:line="600" w:lineRule="exact"/>
        <w:ind w:firstLine="640"/>
        <w:outlineLvl w:val="1"/>
        <w:rPr>
          <w:rStyle w:val="22"/>
        </w:rPr>
      </w:pPr>
      <w:bookmarkStart w:id="59" w:name="_Toc15377214"/>
      <w:bookmarkStart w:id="60" w:name="_Toc27513"/>
      <w:bookmarkStart w:id="61" w:name="_Toc15396608"/>
      <w:bookmarkEnd w:id="5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2"/>
          <w:rFonts w:ascii="黑体" w:eastAsia="黑体" w:hAnsi="黑体" w:hint="eastAsia"/>
          <w:b w:val="0"/>
        </w:rPr>
        <w:t>般公共预算财政拨款基本支出决算情况说明</w:t>
      </w:r>
      <w:bookmarkEnd w:id="59"/>
      <w:bookmarkEnd w:id="60"/>
      <w:bookmarkEnd w:id="61"/>
      <w:r>
        <w:rPr>
          <w:rStyle w:val="22"/>
          <w:rFonts w:ascii="黑体" w:eastAsia="黑体" w:hAnsi="黑体"/>
          <w:b w:val="0"/>
        </w:rPr>
        <w:tab/>
      </w:r>
    </w:p>
    <w:p w14:paraId="4C6FD0A7" w14:textId="77777777" w:rsidR="003560C4" w:rsidRDefault="00000000">
      <w:pPr>
        <w:spacing w:line="600" w:lineRule="exact"/>
        <w:ind w:firstLine="645"/>
        <w:rPr>
          <w:rFonts w:ascii="仿宋" w:eastAsia="仿宋" w:hAnsi="仿宋"/>
          <w:color w:val="000000"/>
          <w:sz w:val="32"/>
          <w:szCs w:val="32"/>
        </w:rPr>
      </w:pPr>
      <w:bookmarkStart w:id="62" w:name="_Toc15396609"/>
      <w:bookmarkStart w:id="63" w:name="_Toc15377215"/>
      <w:r>
        <w:rPr>
          <w:rFonts w:ascii="仿宋" w:eastAsia="仿宋" w:hAnsi="仿宋"/>
          <w:color w:val="000000"/>
          <w:sz w:val="32"/>
          <w:szCs w:val="32"/>
        </w:rPr>
        <w:t>202</w:t>
      </w:r>
      <w:r>
        <w:rPr>
          <w:rFonts w:ascii="仿宋" w:eastAsia="仿宋" w:hAnsi="仿宋" w:hint="eastAsia"/>
          <w:color w:val="000000"/>
          <w:sz w:val="32"/>
          <w:szCs w:val="32"/>
        </w:rPr>
        <w:t>1年一般公共预算财政拨款基本支出77.93万元，其中：</w:t>
      </w:r>
    </w:p>
    <w:p w14:paraId="78A472C0" w14:textId="77777777" w:rsidR="003560C4"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77.93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7D33904" w14:textId="77777777" w:rsidR="003560C4"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日常公用经费0万元，主要包括：办公费、印刷费、咨</w:t>
      </w:r>
      <w:r>
        <w:rPr>
          <w:rFonts w:ascii="仿宋" w:eastAsia="仿宋" w:hAnsi="仿宋" w:hint="eastAsia"/>
          <w:color w:val="000000"/>
          <w:sz w:val="32"/>
          <w:szCs w:val="32"/>
        </w:rPr>
        <w:lastRenderedPageBreak/>
        <w:t>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D3F45AA" w14:textId="77777777" w:rsidR="003560C4" w:rsidRDefault="00000000">
      <w:pPr>
        <w:spacing w:line="600" w:lineRule="exact"/>
        <w:ind w:firstLine="640"/>
        <w:outlineLvl w:val="1"/>
        <w:rPr>
          <w:rStyle w:val="22"/>
          <w:rFonts w:ascii="黑体" w:eastAsia="黑体" w:hAnsi="黑体"/>
          <w:b w:val="0"/>
        </w:rPr>
      </w:pPr>
      <w:bookmarkStart w:id="64" w:name="_Toc16272"/>
      <w:r>
        <w:rPr>
          <w:rFonts w:ascii="黑体" w:eastAsia="黑体" w:hint="eastAsia"/>
          <w:color w:val="000000"/>
          <w:sz w:val="32"/>
          <w:szCs w:val="32"/>
        </w:rPr>
        <w:t>七、</w:t>
      </w:r>
      <w:r>
        <w:rPr>
          <w:rStyle w:val="22"/>
          <w:rFonts w:ascii="黑体" w:eastAsia="黑体" w:hAnsi="黑体" w:hint="eastAsia"/>
        </w:rPr>
        <w:t>“</w:t>
      </w:r>
      <w:r>
        <w:rPr>
          <w:rStyle w:val="22"/>
          <w:rFonts w:ascii="黑体" w:eastAsia="黑体" w:hAnsi="黑体" w:hint="eastAsia"/>
          <w:b w:val="0"/>
        </w:rPr>
        <w:t>三公”经费财政拨款支出决算情况说明</w:t>
      </w:r>
      <w:bookmarkEnd w:id="62"/>
      <w:bookmarkEnd w:id="63"/>
      <w:bookmarkEnd w:id="64"/>
    </w:p>
    <w:p w14:paraId="5F606438" w14:textId="77777777" w:rsidR="003560C4" w:rsidRDefault="00000000">
      <w:pPr>
        <w:spacing w:line="600" w:lineRule="exact"/>
        <w:ind w:firstLine="640"/>
        <w:outlineLvl w:val="2"/>
        <w:rPr>
          <w:rFonts w:ascii="仿宋" w:eastAsia="仿宋" w:hAnsi="仿宋"/>
          <w:b/>
          <w:color w:val="000000"/>
          <w:sz w:val="32"/>
          <w:szCs w:val="32"/>
        </w:rPr>
      </w:pPr>
      <w:bookmarkStart w:id="65" w:name="_Toc79163620"/>
      <w:bookmarkStart w:id="66" w:name="_Toc15377216"/>
      <w:bookmarkStart w:id="67" w:name="_Toc7571"/>
      <w:r>
        <w:rPr>
          <w:rFonts w:ascii="仿宋" w:eastAsia="仿宋" w:hAnsi="仿宋" w:hint="eastAsia"/>
          <w:b/>
          <w:color w:val="000000"/>
          <w:sz w:val="32"/>
          <w:szCs w:val="32"/>
        </w:rPr>
        <w:t>（一）“三公”经费财政拨款支出决算总体情况说明</w:t>
      </w:r>
      <w:bookmarkEnd w:id="65"/>
      <w:bookmarkEnd w:id="66"/>
      <w:bookmarkEnd w:id="67"/>
    </w:p>
    <w:p w14:paraId="0FF1B3E7" w14:textId="77777777" w:rsidR="003560C4"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1年“三公”经费财政拨款支出决算为0万元，完成预算0</w:t>
      </w:r>
      <w:r>
        <w:rPr>
          <w:rFonts w:ascii="仿宋" w:eastAsia="仿宋" w:hAnsi="仿宋"/>
          <w:color w:val="000000"/>
          <w:sz w:val="32"/>
          <w:szCs w:val="32"/>
        </w:rPr>
        <w:t>%</w:t>
      </w:r>
      <w:r>
        <w:rPr>
          <w:rFonts w:ascii="仿宋" w:eastAsia="仿宋" w:hAnsi="仿宋" w:hint="eastAsia"/>
          <w:color w:val="000000"/>
          <w:sz w:val="32"/>
          <w:szCs w:val="32"/>
        </w:rPr>
        <w:t>，决算数小于预算数（或与预算数持平）的主要原因是无此项经费。</w:t>
      </w:r>
    </w:p>
    <w:p w14:paraId="468F6C8D" w14:textId="77777777" w:rsidR="003560C4" w:rsidRDefault="003560C4">
      <w:pPr>
        <w:spacing w:line="600" w:lineRule="exact"/>
        <w:ind w:firstLine="640"/>
        <w:rPr>
          <w:rFonts w:ascii="仿宋" w:eastAsia="仿宋" w:hAnsi="仿宋"/>
          <w:b/>
          <w:color w:val="FF0000"/>
          <w:sz w:val="32"/>
          <w:szCs w:val="32"/>
        </w:rPr>
      </w:pPr>
    </w:p>
    <w:p w14:paraId="07442994" w14:textId="77777777" w:rsidR="003560C4" w:rsidRDefault="00000000">
      <w:pPr>
        <w:spacing w:line="600" w:lineRule="exact"/>
        <w:ind w:firstLine="640"/>
        <w:outlineLvl w:val="2"/>
        <w:rPr>
          <w:rFonts w:ascii="仿宋" w:eastAsia="仿宋" w:hAnsi="仿宋"/>
          <w:b/>
          <w:color w:val="000000"/>
          <w:sz w:val="32"/>
          <w:szCs w:val="32"/>
        </w:rPr>
      </w:pPr>
      <w:bookmarkStart w:id="68" w:name="_Toc79163621"/>
      <w:bookmarkStart w:id="69" w:name="_Toc15377217"/>
      <w:bookmarkStart w:id="70" w:name="_Toc4642"/>
      <w:r>
        <w:rPr>
          <w:rFonts w:ascii="仿宋" w:eastAsia="仿宋" w:hAnsi="仿宋" w:hint="eastAsia"/>
          <w:b/>
          <w:color w:val="000000"/>
          <w:sz w:val="32"/>
          <w:szCs w:val="32"/>
        </w:rPr>
        <w:t>（二）“三公”经费财政拨款支出决算具体情况说明</w:t>
      </w:r>
      <w:bookmarkEnd w:id="68"/>
      <w:bookmarkEnd w:id="69"/>
      <w:bookmarkEnd w:id="70"/>
    </w:p>
    <w:p w14:paraId="5CFBC9C3" w14:textId="77777777" w:rsidR="003560C4"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；公务用车购置及运行维护费支出决算0万元，占0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w:t>
      </w:r>
    </w:p>
    <w:p w14:paraId="4278241E" w14:textId="77777777" w:rsidR="003560C4" w:rsidRDefault="0000000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w:t>
      </w:r>
      <w:r>
        <w:rPr>
          <w:rFonts w:ascii="仿宋" w:eastAsia="仿宋" w:hAnsi="仿宋" w:hint="eastAsia"/>
          <w:color w:val="000000"/>
          <w:sz w:val="32"/>
          <w:szCs w:val="32"/>
        </w:rPr>
        <w:t>万元</w:t>
      </w:r>
      <w:r>
        <w:rPr>
          <w:rFonts w:ascii="仿宋_GB2312" w:eastAsia="仿宋_GB2312" w:hint="eastAsia"/>
          <w:color w:val="000000"/>
          <w:sz w:val="32"/>
          <w:szCs w:val="32"/>
        </w:rPr>
        <w:t>，</w:t>
      </w:r>
      <w:r>
        <w:rPr>
          <w:rStyle w:val="ae"/>
          <w:rFonts w:ascii="仿宋" w:eastAsia="仿宋" w:hAnsi="仿宋" w:hint="eastAsia"/>
          <w:b w:val="0"/>
          <w:bCs/>
          <w:color w:val="000000"/>
          <w:sz w:val="32"/>
          <w:szCs w:val="32"/>
        </w:rPr>
        <w:t>完成预算0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全年安排因公出国（境）团组0次，出国（境）0人。因公出国（境）支出决算比2021年增加</w:t>
      </w:r>
      <w:r>
        <w:rPr>
          <w:rFonts w:ascii="仿宋_GB2312" w:eastAsia="仿宋_GB2312"/>
          <w:color w:val="000000"/>
          <w:sz w:val="32"/>
          <w:szCs w:val="32"/>
        </w:rPr>
        <w:t>/</w:t>
      </w:r>
      <w:r>
        <w:rPr>
          <w:rFonts w:ascii="仿宋_GB2312" w:eastAsia="仿宋_GB2312" w:hint="eastAsia"/>
          <w:color w:val="000000"/>
          <w:sz w:val="32"/>
          <w:szCs w:val="32"/>
        </w:rPr>
        <w:t>减少0</w:t>
      </w:r>
      <w:r>
        <w:rPr>
          <w:rFonts w:ascii="仿宋" w:eastAsia="仿宋" w:hAnsi="仿宋" w:hint="eastAsia"/>
          <w:color w:val="000000"/>
          <w:sz w:val="32"/>
          <w:szCs w:val="32"/>
        </w:rPr>
        <w:t>万元</w:t>
      </w:r>
      <w:r>
        <w:rPr>
          <w:rFonts w:ascii="仿宋_GB2312" w:eastAsia="仿宋_GB2312" w:hint="eastAsia"/>
          <w:color w:val="000000"/>
          <w:sz w:val="32"/>
          <w:szCs w:val="32"/>
        </w:rPr>
        <w:t>，增长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。主要原因是</w:t>
      </w:r>
      <w:r>
        <w:rPr>
          <w:rFonts w:ascii="仿宋" w:eastAsia="仿宋" w:hAnsi="仿宋" w:hint="eastAsia"/>
          <w:color w:val="000000"/>
          <w:sz w:val="32"/>
          <w:szCs w:val="32"/>
        </w:rPr>
        <w:t>无此项经费</w:t>
      </w:r>
      <w:r>
        <w:rPr>
          <w:rFonts w:ascii="仿宋_GB2312" w:eastAsia="仿宋_GB2312" w:hint="eastAsia"/>
          <w:color w:val="000000"/>
          <w:sz w:val="32"/>
          <w:szCs w:val="32"/>
        </w:rPr>
        <w:t>。</w:t>
      </w:r>
    </w:p>
    <w:p w14:paraId="160E6A6B" w14:textId="77777777" w:rsidR="003560C4" w:rsidRDefault="00000000">
      <w:pPr>
        <w:spacing w:line="600" w:lineRule="exact"/>
        <w:ind w:firstLine="640"/>
        <w:rPr>
          <w:rFonts w:ascii="仿宋_GB2312" w:eastAsia="仿宋_GB2312"/>
          <w:b/>
          <w:color w:val="000000"/>
          <w:sz w:val="32"/>
          <w:szCs w:val="32"/>
        </w:rPr>
      </w:pPr>
      <w:bookmarkStart w:id="71" w:name="_Toc15396610"/>
      <w:bookmarkStart w:id="72" w:name="_Toc15377218"/>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w:t>
      </w:r>
      <w:r>
        <w:rPr>
          <w:rFonts w:ascii="仿宋" w:eastAsia="仿宋" w:hAnsi="仿宋" w:hint="eastAsia"/>
          <w:color w:val="000000"/>
          <w:sz w:val="32"/>
          <w:szCs w:val="32"/>
        </w:rPr>
        <w:t>万元</w:t>
      </w:r>
      <w:r>
        <w:rPr>
          <w:rFonts w:ascii="仿宋_GB2312" w:eastAsia="仿宋_GB2312"/>
          <w:color w:val="000000"/>
          <w:sz w:val="32"/>
          <w:szCs w:val="32"/>
        </w:rPr>
        <w:t>,</w:t>
      </w:r>
      <w:r>
        <w:rPr>
          <w:rStyle w:val="ae"/>
          <w:rFonts w:ascii="仿宋" w:eastAsia="仿宋" w:hAnsi="仿宋" w:hint="eastAsia"/>
          <w:b w:val="0"/>
          <w:bCs/>
          <w:color w:val="000000"/>
          <w:sz w:val="32"/>
          <w:szCs w:val="32"/>
        </w:rPr>
        <w:t>完成预算0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公务用车购置及运行维护费支出决算比2021年增加</w:t>
      </w:r>
      <w:r>
        <w:rPr>
          <w:rFonts w:ascii="仿宋_GB2312" w:eastAsia="仿宋_GB2312"/>
          <w:color w:val="000000"/>
          <w:sz w:val="32"/>
          <w:szCs w:val="32"/>
        </w:rPr>
        <w:t>/</w:t>
      </w:r>
      <w:r>
        <w:rPr>
          <w:rFonts w:ascii="仿宋_GB2312" w:eastAsia="仿宋_GB2312" w:hint="eastAsia"/>
          <w:color w:val="000000"/>
          <w:sz w:val="32"/>
          <w:szCs w:val="32"/>
        </w:rPr>
        <w:t>减少0</w:t>
      </w:r>
      <w:r>
        <w:rPr>
          <w:rFonts w:ascii="仿宋_GB2312" w:eastAsia="仿宋_GB2312" w:hint="eastAsia"/>
          <w:color w:val="000000"/>
          <w:sz w:val="32"/>
          <w:szCs w:val="32"/>
        </w:rPr>
        <w:lastRenderedPageBreak/>
        <w:t>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。主要原因是</w:t>
      </w:r>
      <w:r>
        <w:rPr>
          <w:rFonts w:ascii="仿宋" w:eastAsia="仿宋" w:hAnsi="仿宋" w:hint="eastAsia"/>
          <w:color w:val="000000"/>
          <w:sz w:val="32"/>
          <w:szCs w:val="32"/>
        </w:rPr>
        <w:t>无此项经费</w:t>
      </w:r>
      <w:r>
        <w:rPr>
          <w:rFonts w:ascii="仿宋_GB2312" w:eastAsia="仿宋_GB2312" w:hint="eastAsia"/>
          <w:color w:val="000000"/>
          <w:sz w:val="32"/>
          <w:szCs w:val="32"/>
        </w:rPr>
        <w:t>。</w:t>
      </w:r>
    </w:p>
    <w:p w14:paraId="42154457" w14:textId="77777777" w:rsidR="003560C4" w:rsidRDefault="00000000">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 w:eastAsia="仿宋" w:hAnsi="仿宋" w:hint="eastAsia"/>
          <w:color w:val="000000"/>
          <w:sz w:val="32"/>
          <w:szCs w:val="32"/>
        </w:rPr>
        <w:t>万元</w:t>
      </w:r>
      <w:r>
        <w:rPr>
          <w:rFonts w:ascii="仿宋_GB2312" w:eastAsia="仿宋_GB2312" w:hint="eastAsia"/>
          <w:color w:val="000000"/>
          <w:sz w:val="32"/>
          <w:szCs w:val="32"/>
        </w:rPr>
        <w:t>。全年按规定更新购置公务用车0辆，其中：轿车0辆、金额0万元，越野车0辆、金额0万元，载客汽车0辆、金额0万元，主要用于…。截至</w:t>
      </w:r>
      <w:r>
        <w:rPr>
          <w:rFonts w:ascii="仿宋_GB2312" w:eastAsia="仿宋_GB2312"/>
          <w:color w:val="000000"/>
          <w:sz w:val="32"/>
          <w:szCs w:val="32"/>
        </w:rPr>
        <w:t>202</w:t>
      </w:r>
      <w:r>
        <w:rPr>
          <w:rFonts w:ascii="仿宋_GB2312" w:eastAsia="仿宋_GB2312" w:hint="eastAsia"/>
          <w:color w:val="000000"/>
          <w:sz w:val="32"/>
          <w:szCs w:val="32"/>
        </w:rPr>
        <w:t>1年</w:t>
      </w:r>
      <w:r>
        <w:rPr>
          <w:rFonts w:ascii="仿宋_GB2312" w:eastAsia="仿宋_GB2312"/>
          <w:color w:val="000000"/>
          <w:sz w:val="32"/>
          <w:szCs w:val="32"/>
        </w:rPr>
        <w:t>12</w:t>
      </w:r>
      <w:r>
        <w:rPr>
          <w:rFonts w:ascii="仿宋_GB2312" w:eastAsia="仿宋_GB2312" w:hint="eastAsia"/>
          <w:color w:val="000000"/>
          <w:sz w:val="32"/>
          <w:szCs w:val="32"/>
        </w:rPr>
        <w:t>月底，单位共有公务用车0辆，其中：轿车0辆、越野车0辆、载客汽车0辆。</w:t>
      </w:r>
    </w:p>
    <w:p w14:paraId="44EBA3A8" w14:textId="77777777" w:rsidR="003560C4" w:rsidRDefault="00000000">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w:t>
      </w:r>
      <w:r>
        <w:rPr>
          <w:rFonts w:ascii="仿宋" w:eastAsia="仿宋" w:hAnsi="仿宋" w:hint="eastAsia"/>
          <w:color w:val="000000"/>
          <w:sz w:val="32"/>
          <w:szCs w:val="32"/>
        </w:rPr>
        <w:t>万元</w:t>
      </w:r>
      <w:r>
        <w:rPr>
          <w:rFonts w:ascii="仿宋_GB2312" w:eastAsia="仿宋_GB2312" w:hint="eastAsia"/>
          <w:color w:val="000000"/>
          <w:sz w:val="32"/>
          <w:szCs w:val="32"/>
        </w:rPr>
        <w:t>。主要用于</w:t>
      </w:r>
      <w:r>
        <w:rPr>
          <w:rFonts w:ascii="仿宋_GB2312" w:eastAsia="仿宋_GB2312"/>
          <w:color w:val="000000"/>
          <w:sz w:val="32"/>
          <w:szCs w:val="32"/>
        </w:rPr>
        <w:t>…</w:t>
      </w:r>
      <w:r>
        <w:rPr>
          <w:rFonts w:ascii="仿宋_GB2312" w:eastAsia="仿宋_GB2312" w:hint="eastAsia"/>
          <w:color w:val="000000"/>
          <w:sz w:val="32"/>
          <w:szCs w:val="32"/>
        </w:rPr>
        <w:t>（具体工作）等所需的公务用车燃料费、维修费、过路过桥费、保险费等支出。</w:t>
      </w:r>
    </w:p>
    <w:p w14:paraId="1EF24D02" w14:textId="77777777" w:rsidR="003560C4" w:rsidRDefault="00000000">
      <w:pPr>
        <w:spacing w:line="600" w:lineRule="exact"/>
        <w:ind w:firstLine="640"/>
        <w:rPr>
          <w:rFonts w:ascii="仿宋_GB2312" w:eastAsia="仿宋_GB2312"/>
          <w:bCs/>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w:t>
      </w:r>
      <w:r>
        <w:rPr>
          <w:rFonts w:ascii="仿宋" w:eastAsia="仿宋" w:hAnsi="仿宋" w:hint="eastAsia"/>
          <w:color w:val="000000"/>
          <w:sz w:val="32"/>
          <w:szCs w:val="32"/>
        </w:rPr>
        <w:t>万元</w:t>
      </w:r>
      <w:r>
        <w:rPr>
          <w:rFonts w:ascii="仿宋_GB2312" w:eastAsia="仿宋_GB2312" w:hint="eastAsia"/>
          <w:color w:val="000000"/>
          <w:sz w:val="32"/>
          <w:szCs w:val="32"/>
        </w:rPr>
        <w:t>，</w:t>
      </w:r>
      <w:r>
        <w:rPr>
          <w:rStyle w:val="ae"/>
          <w:rFonts w:ascii="仿宋" w:eastAsia="仿宋" w:hAnsi="仿宋" w:hint="eastAsia"/>
          <w:b w:val="0"/>
          <w:bCs/>
          <w:color w:val="000000"/>
          <w:sz w:val="32"/>
          <w:szCs w:val="32"/>
        </w:rPr>
        <w:t>完成预算0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；无</w:t>
      </w:r>
      <w:r>
        <w:rPr>
          <w:rFonts w:ascii="仿宋" w:eastAsia="仿宋" w:hAnsi="仿宋" w:hint="eastAsia"/>
          <w:bCs/>
          <w:color w:val="000000"/>
          <w:sz w:val="32"/>
          <w:szCs w:val="32"/>
        </w:rPr>
        <w:t>国内公务接待支出，无外事接待支出。</w:t>
      </w:r>
    </w:p>
    <w:p w14:paraId="50810B8F" w14:textId="77777777" w:rsidR="003560C4" w:rsidRDefault="00000000">
      <w:pPr>
        <w:spacing w:line="600" w:lineRule="exact"/>
        <w:ind w:firstLine="640"/>
        <w:outlineLvl w:val="1"/>
        <w:rPr>
          <w:rStyle w:val="22"/>
          <w:rFonts w:ascii="黑体" w:eastAsia="黑体" w:hAnsi="黑体"/>
        </w:rPr>
      </w:pPr>
      <w:bookmarkStart w:id="73" w:name="_Toc28771"/>
      <w:r>
        <w:rPr>
          <w:rFonts w:ascii="黑体" w:eastAsia="黑体" w:hint="eastAsia"/>
          <w:color w:val="000000"/>
          <w:sz w:val="32"/>
          <w:szCs w:val="32"/>
        </w:rPr>
        <w:t>八、</w:t>
      </w:r>
      <w:r>
        <w:rPr>
          <w:rStyle w:val="22"/>
          <w:rFonts w:ascii="黑体" w:eastAsia="黑体" w:hAnsi="黑体" w:hint="eastAsia"/>
          <w:b w:val="0"/>
        </w:rPr>
        <w:t>政府性基金预算支出决算情况说明</w:t>
      </w:r>
      <w:bookmarkEnd w:id="71"/>
      <w:bookmarkEnd w:id="72"/>
      <w:bookmarkEnd w:id="73"/>
    </w:p>
    <w:p w14:paraId="01A551E2" w14:textId="77777777" w:rsidR="003560C4" w:rsidRDefault="00000000">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2021年政府性基金预算拨款支出0万元。</w:t>
      </w:r>
    </w:p>
    <w:p w14:paraId="3E42F1EA" w14:textId="77777777" w:rsidR="003560C4" w:rsidRDefault="00000000">
      <w:pPr>
        <w:numPr>
          <w:ilvl w:val="0"/>
          <w:numId w:val="5"/>
        </w:numPr>
        <w:spacing w:line="600" w:lineRule="exact"/>
        <w:ind w:firstLine="640"/>
        <w:outlineLvl w:val="1"/>
        <w:rPr>
          <w:rStyle w:val="22"/>
          <w:rFonts w:ascii="黑体" w:eastAsia="黑体" w:hAnsi="黑体"/>
          <w:b w:val="0"/>
        </w:rPr>
      </w:pPr>
      <w:bookmarkStart w:id="74" w:name="_Toc15377219"/>
      <w:bookmarkStart w:id="75" w:name="_Toc15396611"/>
      <w:bookmarkStart w:id="76" w:name="_Toc10951"/>
      <w:r>
        <w:rPr>
          <w:rStyle w:val="22"/>
          <w:rFonts w:ascii="黑体" w:eastAsia="黑体" w:hAnsi="黑体" w:hint="eastAsia"/>
          <w:b w:val="0"/>
        </w:rPr>
        <w:t>国有资本经营预算支出决算情况说明</w:t>
      </w:r>
      <w:bookmarkEnd w:id="74"/>
      <w:bookmarkEnd w:id="75"/>
      <w:bookmarkEnd w:id="76"/>
    </w:p>
    <w:p w14:paraId="29477B4C" w14:textId="77777777" w:rsidR="003560C4" w:rsidRDefault="00000000">
      <w:pPr>
        <w:spacing w:line="600" w:lineRule="exact"/>
        <w:ind w:firstLine="640"/>
        <w:rPr>
          <w:rFonts w:ascii="方正小标宋简体" w:eastAsia="方正小标宋简体" w:hAnsi="方正小标宋简体" w:cs="方正小标宋简体"/>
          <w:sz w:val="44"/>
          <w:szCs w:val="44"/>
        </w:rPr>
      </w:pPr>
      <w:r>
        <w:rPr>
          <w:rFonts w:ascii="仿宋_GB2312" w:eastAsia="仿宋_GB2312" w:hint="eastAsia"/>
          <w:color w:val="000000"/>
          <w:sz w:val="32"/>
          <w:szCs w:val="32"/>
        </w:rPr>
        <w:t>2021年国有资本经营预算拨款支出0万元。</w:t>
      </w:r>
    </w:p>
    <w:p w14:paraId="3651D705" w14:textId="77777777" w:rsidR="003560C4" w:rsidRDefault="00000000">
      <w:pPr>
        <w:spacing w:line="600" w:lineRule="exact"/>
        <w:ind w:firstLineChars="250" w:firstLine="800"/>
        <w:outlineLvl w:val="1"/>
        <w:rPr>
          <w:rStyle w:val="22"/>
          <w:rFonts w:ascii="黑体" w:eastAsia="黑体" w:hAnsi="黑体"/>
        </w:rPr>
      </w:pPr>
      <w:bookmarkStart w:id="77" w:name="_Toc15377221"/>
      <w:bookmarkStart w:id="78" w:name="_Toc15396612"/>
      <w:bookmarkStart w:id="79" w:name="_Toc8532"/>
      <w:r>
        <w:rPr>
          <w:rFonts w:ascii="黑体" w:eastAsia="黑体" w:hAnsi="黑体" w:hint="eastAsia"/>
          <w:color w:val="000000"/>
          <w:sz w:val="32"/>
          <w:szCs w:val="32"/>
        </w:rPr>
        <w:t>十</w:t>
      </w:r>
      <w:r>
        <w:rPr>
          <w:rStyle w:val="22"/>
          <w:rFonts w:ascii="黑体" w:eastAsia="黑体" w:hAnsi="黑体" w:hint="eastAsia"/>
        </w:rPr>
        <w:t>、</w:t>
      </w:r>
      <w:r>
        <w:rPr>
          <w:rStyle w:val="22"/>
          <w:rFonts w:ascii="黑体" w:eastAsia="黑体" w:hAnsi="黑体" w:hint="eastAsia"/>
          <w:b w:val="0"/>
        </w:rPr>
        <w:t>其他重要事项的情况说明</w:t>
      </w:r>
      <w:bookmarkEnd w:id="77"/>
      <w:bookmarkEnd w:id="78"/>
      <w:bookmarkEnd w:id="79"/>
    </w:p>
    <w:p w14:paraId="7CB2AE6F" w14:textId="77777777" w:rsidR="003560C4" w:rsidRDefault="00000000">
      <w:pPr>
        <w:spacing w:line="600" w:lineRule="exact"/>
        <w:ind w:firstLineChars="200" w:firstLine="643"/>
        <w:outlineLvl w:val="2"/>
        <w:rPr>
          <w:rFonts w:ascii="仿宋" w:eastAsia="仿宋" w:hAnsi="仿宋"/>
          <w:color w:val="000000"/>
          <w:sz w:val="32"/>
          <w:szCs w:val="32"/>
        </w:rPr>
      </w:pPr>
      <w:bookmarkStart w:id="80" w:name="_Toc15377222"/>
      <w:bookmarkStart w:id="81" w:name="_Toc7408"/>
      <w:r>
        <w:rPr>
          <w:rFonts w:ascii="仿宋" w:eastAsia="仿宋" w:hAnsi="仿宋" w:hint="eastAsia"/>
          <w:b/>
          <w:color w:val="000000"/>
          <w:sz w:val="32"/>
          <w:szCs w:val="32"/>
        </w:rPr>
        <w:t>（一）机关运行经费支出情况</w:t>
      </w:r>
      <w:bookmarkEnd w:id="80"/>
      <w:bookmarkEnd w:id="81"/>
    </w:p>
    <w:p w14:paraId="6DDACD6F" w14:textId="77777777" w:rsidR="003560C4" w:rsidRDefault="00000000">
      <w:pPr>
        <w:spacing w:line="600" w:lineRule="exact"/>
        <w:ind w:firstLineChars="200" w:firstLine="640"/>
        <w:rPr>
          <w:rFonts w:ascii="仿宋_GB2312" w:eastAsia="仿宋_GB2312"/>
          <w:color w:val="000000"/>
          <w:sz w:val="32"/>
          <w:szCs w:val="32"/>
        </w:rPr>
      </w:pPr>
      <w:bookmarkStart w:id="82" w:name="_Toc15377223"/>
      <w:r>
        <w:rPr>
          <w:rFonts w:ascii="仿宋_GB2312" w:eastAsia="仿宋_GB2312"/>
          <w:color w:val="000000"/>
          <w:sz w:val="32"/>
          <w:szCs w:val="32"/>
        </w:rPr>
        <w:t>202</w:t>
      </w:r>
      <w:r>
        <w:rPr>
          <w:rFonts w:ascii="仿宋_GB2312" w:eastAsia="仿宋_GB2312" w:hint="eastAsia"/>
          <w:color w:val="000000"/>
          <w:sz w:val="32"/>
          <w:szCs w:val="32"/>
        </w:rPr>
        <w:t>1年，机关运行经费支出0</w:t>
      </w:r>
      <w:r>
        <w:rPr>
          <w:rFonts w:ascii="仿宋" w:eastAsia="仿宋" w:hAnsi="仿宋" w:hint="eastAsia"/>
          <w:color w:val="000000"/>
          <w:sz w:val="32"/>
          <w:szCs w:val="32"/>
        </w:rPr>
        <w:t>万元。</w:t>
      </w:r>
    </w:p>
    <w:p w14:paraId="7E0817ED" w14:textId="77777777" w:rsidR="003560C4"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3" w:name="_Toc23296"/>
      <w:r>
        <w:rPr>
          <w:rFonts w:ascii="仿宋" w:eastAsia="仿宋" w:hAnsi="仿宋" w:hint="eastAsia"/>
          <w:b/>
          <w:color w:val="000000"/>
          <w:sz w:val="32"/>
          <w:szCs w:val="32"/>
        </w:rPr>
        <w:t>（二）政府采购支出情况</w:t>
      </w:r>
      <w:bookmarkEnd w:id="82"/>
      <w:bookmarkEnd w:id="83"/>
    </w:p>
    <w:p w14:paraId="178AE200" w14:textId="77777777" w:rsidR="003560C4" w:rsidRDefault="00000000">
      <w:pPr>
        <w:spacing w:line="600" w:lineRule="exact"/>
        <w:ind w:firstLineChars="200" w:firstLine="640"/>
        <w:rPr>
          <w:rFonts w:ascii="仿宋_GB2312" w:eastAsia="仿宋_GB2312"/>
          <w:color w:val="000000"/>
          <w:sz w:val="32"/>
          <w:szCs w:val="32"/>
        </w:rPr>
      </w:pPr>
      <w:bookmarkStart w:id="84" w:name="_Toc15377224"/>
      <w:r>
        <w:rPr>
          <w:rFonts w:ascii="仿宋_GB2312" w:eastAsia="仿宋_GB2312"/>
          <w:color w:val="000000"/>
          <w:sz w:val="32"/>
          <w:szCs w:val="32"/>
        </w:rPr>
        <w:t>202</w:t>
      </w:r>
      <w:r>
        <w:rPr>
          <w:rFonts w:ascii="仿宋_GB2312" w:eastAsia="仿宋_GB2312" w:hint="eastAsia"/>
          <w:color w:val="000000"/>
          <w:sz w:val="32"/>
          <w:szCs w:val="32"/>
        </w:rPr>
        <w:t>1年，无政府采购支出。</w:t>
      </w:r>
    </w:p>
    <w:p w14:paraId="460CDA10" w14:textId="77777777" w:rsidR="003560C4"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5" w:name="_Toc25108"/>
      <w:r>
        <w:rPr>
          <w:rFonts w:ascii="仿宋" w:eastAsia="仿宋" w:hAnsi="仿宋" w:hint="eastAsia"/>
          <w:b/>
          <w:color w:val="000000"/>
          <w:sz w:val="32"/>
          <w:szCs w:val="32"/>
        </w:rPr>
        <w:t>（三）国有资产占有使用情况</w:t>
      </w:r>
      <w:bookmarkEnd w:id="84"/>
      <w:bookmarkEnd w:id="85"/>
    </w:p>
    <w:p w14:paraId="76167D43" w14:textId="77777777" w:rsidR="003560C4" w:rsidRDefault="00000000">
      <w:pPr>
        <w:autoSpaceDE w:val="0"/>
        <w:autoSpaceDN w:val="0"/>
        <w:adjustRightInd w:val="0"/>
        <w:spacing w:line="600" w:lineRule="exact"/>
        <w:ind w:firstLineChars="200" w:firstLine="640"/>
        <w:jc w:val="left"/>
        <w:outlineLvl w:val="2"/>
        <w:rPr>
          <w:rFonts w:ascii="仿宋_GB2312" w:eastAsia="仿宋_GB2312"/>
          <w:color w:val="000000"/>
          <w:sz w:val="32"/>
          <w:szCs w:val="32"/>
        </w:rPr>
      </w:pPr>
      <w:bookmarkStart w:id="86" w:name="_Toc19776"/>
      <w:r>
        <w:rPr>
          <w:rFonts w:ascii="仿宋_GB2312" w:eastAsia="仿宋_GB2312" w:hint="eastAsia"/>
          <w:color w:val="000000"/>
          <w:sz w:val="32"/>
          <w:szCs w:val="32"/>
        </w:rPr>
        <w:t>截至</w:t>
      </w:r>
      <w:r>
        <w:rPr>
          <w:rFonts w:ascii="仿宋_GB2312" w:eastAsia="仿宋_GB2312"/>
          <w:color w:val="000000"/>
          <w:sz w:val="32"/>
          <w:szCs w:val="32"/>
        </w:rPr>
        <w:t>202</w:t>
      </w:r>
      <w:r>
        <w:rPr>
          <w:rFonts w:ascii="仿宋_GB2312" w:eastAsia="仿宋_GB2312" w:hint="eastAsia"/>
          <w:color w:val="000000"/>
          <w:sz w:val="32"/>
          <w:szCs w:val="32"/>
        </w:rPr>
        <w:t>1年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日，共有车辆0辆。</w:t>
      </w:r>
      <w:bookmarkEnd w:id="86"/>
    </w:p>
    <w:p w14:paraId="57D0714B" w14:textId="77777777" w:rsidR="003560C4"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7" w:name="_Toc32249"/>
      <w:r>
        <w:rPr>
          <w:rFonts w:ascii="仿宋" w:eastAsia="仿宋" w:hAnsi="仿宋" w:hint="eastAsia"/>
          <w:b/>
          <w:color w:val="000000"/>
          <w:sz w:val="32"/>
          <w:szCs w:val="32"/>
        </w:rPr>
        <w:t>（四）预算绩效管理情况。</w:t>
      </w:r>
      <w:bookmarkEnd w:id="87"/>
    </w:p>
    <w:p w14:paraId="7297311F" w14:textId="77777777" w:rsidR="003560C4"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（1）</w:t>
      </w:r>
      <w:r>
        <w:rPr>
          <w:rFonts w:ascii="仿宋" w:eastAsia="仿宋" w:hAnsi="仿宋" w:cs="楷体_GB2312" w:hint="eastAsia"/>
          <w:b/>
          <w:bCs/>
          <w:color w:val="000000" w:themeColor="text1"/>
          <w:sz w:val="32"/>
          <w:szCs w:val="32"/>
        </w:rPr>
        <w:t>预算绩效管理工作开展情况</w:t>
      </w:r>
    </w:p>
    <w:p w14:paraId="2D445B2A" w14:textId="77777777" w:rsidR="003560C4"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根据预算绩效管理要求，本部门（单位）在年初预算编制阶段，未组织对预算事前绩效评估。</w:t>
      </w:r>
    </w:p>
    <w:p w14:paraId="326A1920" w14:textId="77777777" w:rsidR="003560C4"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 w:eastAsia="仿宋" w:hAnsi="仿宋" w:cs="楷体_GB2312" w:hint="eastAsia"/>
          <w:b/>
          <w:bCs/>
          <w:color w:val="000000" w:themeColor="text1"/>
          <w:sz w:val="32"/>
          <w:szCs w:val="32"/>
        </w:rPr>
        <w:t>项目绩效目标完成情况。</w:t>
      </w:r>
    </w:p>
    <w:p w14:paraId="2B52A350" w14:textId="77777777" w:rsidR="003560C4" w:rsidRDefault="00000000">
      <w:pPr>
        <w:spacing w:line="580" w:lineRule="exact"/>
        <w:ind w:firstLineChars="400" w:firstLine="128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2021年未实施项目绩效目标。</w:t>
      </w:r>
    </w:p>
    <w:p w14:paraId="1C5000DE" w14:textId="77777777" w:rsidR="003560C4" w:rsidRDefault="003560C4">
      <w:pPr>
        <w:pStyle w:val="a0"/>
        <w:ind w:firstLine="640"/>
        <w:rPr>
          <w:rFonts w:ascii="仿宋_GB2312" w:eastAsia="仿宋_GB2312" w:hAnsi="仿宋_GB2312" w:cs="仿宋_GB2312"/>
          <w:color w:val="000000" w:themeColor="text1"/>
          <w:sz w:val="32"/>
          <w:szCs w:val="32"/>
        </w:rPr>
      </w:pPr>
    </w:p>
    <w:p w14:paraId="443DFF18" w14:textId="77777777" w:rsidR="003560C4" w:rsidRDefault="003560C4">
      <w:pPr>
        <w:rPr>
          <w:rFonts w:ascii="仿宋_GB2312" w:eastAsia="仿宋_GB2312" w:hAnsi="仿宋_GB2312" w:cs="仿宋_GB2312"/>
          <w:color w:val="000000" w:themeColor="text1"/>
          <w:sz w:val="32"/>
          <w:szCs w:val="32"/>
        </w:rPr>
      </w:pPr>
    </w:p>
    <w:p w14:paraId="19700946" w14:textId="77777777" w:rsidR="003560C4" w:rsidRDefault="003560C4">
      <w:pPr>
        <w:pStyle w:val="a0"/>
        <w:ind w:firstLine="640"/>
        <w:rPr>
          <w:rFonts w:ascii="仿宋_GB2312" w:eastAsia="仿宋_GB2312" w:hAnsi="仿宋_GB2312" w:cs="仿宋_GB2312"/>
          <w:color w:val="000000" w:themeColor="text1"/>
          <w:sz w:val="32"/>
          <w:szCs w:val="32"/>
        </w:rPr>
      </w:pPr>
    </w:p>
    <w:p w14:paraId="7A2075D4" w14:textId="77777777" w:rsidR="003560C4" w:rsidRDefault="003560C4">
      <w:pPr>
        <w:rPr>
          <w:rFonts w:ascii="仿宋_GB2312" w:eastAsia="仿宋_GB2312" w:hAnsi="仿宋_GB2312" w:cs="仿宋_GB2312"/>
          <w:color w:val="000000" w:themeColor="text1"/>
          <w:sz w:val="32"/>
          <w:szCs w:val="32"/>
        </w:rPr>
      </w:pPr>
    </w:p>
    <w:p w14:paraId="4A553715" w14:textId="77777777" w:rsidR="003560C4" w:rsidRDefault="003560C4">
      <w:pPr>
        <w:pStyle w:val="a0"/>
        <w:ind w:firstLine="640"/>
        <w:rPr>
          <w:rFonts w:ascii="仿宋_GB2312" w:eastAsia="仿宋_GB2312" w:hAnsi="仿宋_GB2312" w:cs="仿宋_GB2312"/>
          <w:color w:val="000000" w:themeColor="text1"/>
          <w:sz w:val="32"/>
          <w:szCs w:val="32"/>
        </w:rPr>
      </w:pPr>
    </w:p>
    <w:p w14:paraId="422EFE37" w14:textId="77777777" w:rsidR="003560C4" w:rsidRDefault="003560C4">
      <w:pPr>
        <w:rPr>
          <w:rFonts w:ascii="仿宋_GB2312" w:eastAsia="仿宋_GB2312" w:hAnsi="仿宋_GB2312" w:cs="仿宋_GB2312"/>
          <w:color w:val="000000" w:themeColor="text1"/>
          <w:sz w:val="32"/>
          <w:szCs w:val="32"/>
        </w:rPr>
      </w:pPr>
    </w:p>
    <w:p w14:paraId="1FDB58CD" w14:textId="77777777" w:rsidR="003560C4" w:rsidRDefault="003560C4">
      <w:pPr>
        <w:pStyle w:val="a0"/>
        <w:ind w:firstLine="640"/>
        <w:rPr>
          <w:rFonts w:ascii="仿宋_GB2312" w:eastAsia="仿宋_GB2312" w:hAnsi="仿宋_GB2312" w:cs="仿宋_GB2312"/>
          <w:color w:val="000000" w:themeColor="text1"/>
          <w:sz w:val="32"/>
          <w:szCs w:val="32"/>
        </w:rPr>
      </w:pPr>
    </w:p>
    <w:p w14:paraId="3CEA7BA0" w14:textId="77777777" w:rsidR="003560C4" w:rsidRDefault="003560C4">
      <w:pPr>
        <w:rPr>
          <w:rFonts w:ascii="仿宋_GB2312" w:eastAsia="仿宋_GB2312" w:hAnsi="仿宋_GB2312" w:cs="仿宋_GB2312"/>
          <w:color w:val="000000" w:themeColor="text1"/>
          <w:sz w:val="32"/>
          <w:szCs w:val="32"/>
        </w:rPr>
      </w:pPr>
    </w:p>
    <w:p w14:paraId="0A958A16" w14:textId="77777777" w:rsidR="003560C4" w:rsidRDefault="003560C4">
      <w:pPr>
        <w:pStyle w:val="a0"/>
        <w:ind w:firstLine="640"/>
        <w:rPr>
          <w:rFonts w:ascii="仿宋_GB2312" w:eastAsia="仿宋_GB2312" w:hAnsi="仿宋_GB2312" w:cs="仿宋_GB2312"/>
          <w:color w:val="000000" w:themeColor="text1"/>
          <w:sz w:val="32"/>
          <w:szCs w:val="32"/>
        </w:rPr>
      </w:pPr>
    </w:p>
    <w:p w14:paraId="25DF231E" w14:textId="77777777" w:rsidR="003560C4" w:rsidRDefault="003560C4">
      <w:pPr>
        <w:rPr>
          <w:rFonts w:ascii="仿宋_GB2312" w:eastAsia="仿宋_GB2312" w:hAnsi="仿宋_GB2312" w:cs="仿宋_GB2312"/>
          <w:color w:val="000000" w:themeColor="text1"/>
          <w:sz w:val="32"/>
          <w:szCs w:val="32"/>
        </w:rPr>
      </w:pPr>
    </w:p>
    <w:p w14:paraId="7C53076B" w14:textId="77777777" w:rsidR="003560C4" w:rsidRDefault="003560C4">
      <w:pPr>
        <w:pStyle w:val="a0"/>
        <w:ind w:firstLine="640"/>
        <w:rPr>
          <w:rFonts w:ascii="仿宋_GB2312" w:eastAsia="仿宋_GB2312" w:hAnsi="仿宋_GB2312" w:cs="仿宋_GB2312"/>
          <w:color w:val="000000" w:themeColor="text1"/>
          <w:sz w:val="32"/>
          <w:szCs w:val="32"/>
        </w:rPr>
      </w:pPr>
    </w:p>
    <w:p w14:paraId="185085B1" w14:textId="77777777" w:rsidR="003560C4" w:rsidRDefault="003560C4">
      <w:pPr>
        <w:rPr>
          <w:rFonts w:ascii="仿宋_GB2312" w:eastAsia="仿宋_GB2312" w:hAnsi="仿宋_GB2312" w:cs="仿宋_GB2312"/>
          <w:color w:val="000000" w:themeColor="text1"/>
          <w:sz w:val="32"/>
          <w:szCs w:val="32"/>
        </w:rPr>
      </w:pPr>
    </w:p>
    <w:p w14:paraId="6425877A" w14:textId="77777777" w:rsidR="003560C4" w:rsidRDefault="003560C4">
      <w:pPr>
        <w:pStyle w:val="a0"/>
        <w:ind w:firstLine="640"/>
        <w:rPr>
          <w:rFonts w:ascii="仿宋_GB2312" w:eastAsia="仿宋_GB2312" w:hAnsi="仿宋_GB2312" w:cs="仿宋_GB2312"/>
          <w:color w:val="000000" w:themeColor="text1"/>
          <w:sz w:val="32"/>
          <w:szCs w:val="32"/>
        </w:rPr>
      </w:pPr>
    </w:p>
    <w:p w14:paraId="0ECB4BA9" w14:textId="77777777" w:rsidR="003560C4" w:rsidRDefault="003560C4">
      <w:pPr>
        <w:rPr>
          <w:rFonts w:ascii="仿宋_GB2312" w:eastAsia="仿宋_GB2312" w:hAnsi="仿宋_GB2312" w:cs="仿宋_GB2312"/>
          <w:color w:val="000000" w:themeColor="text1"/>
          <w:sz w:val="32"/>
          <w:szCs w:val="32"/>
        </w:rPr>
      </w:pPr>
    </w:p>
    <w:p w14:paraId="28223AEF" w14:textId="77777777" w:rsidR="003560C4" w:rsidRDefault="003560C4">
      <w:pPr>
        <w:pStyle w:val="a0"/>
        <w:ind w:firstLine="640"/>
        <w:rPr>
          <w:rFonts w:ascii="仿宋_GB2312" w:eastAsia="仿宋_GB2312" w:hAnsi="仿宋_GB2312" w:cs="仿宋_GB2312"/>
          <w:color w:val="000000" w:themeColor="text1"/>
          <w:sz w:val="32"/>
          <w:szCs w:val="32"/>
        </w:rPr>
      </w:pPr>
    </w:p>
    <w:p w14:paraId="443BA091" w14:textId="77777777" w:rsidR="003560C4" w:rsidRDefault="003560C4">
      <w:pPr>
        <w:rPr>
          <w:rFonts w:ascii="仿宋_GB2312" w:eastAsia="仿宋_GB2312" w:hAnsi="仿宋_GB2312" w:cs="仿宋_GB2312"/>
          <w:color w:val="000000" w:themeColor="text1"/>
          <w:sz w:val="32"/>
          <w:szCs w:val="32"/>
        </w:rPr>
      </w:pPr>
    </w:p>
    <w:p w14:paraId="3E8BA7ED" w14:textId="77777777" w:rsidR="003560C4" w:rsidRDefault="003560C4">
      <w:pPr>
        <w:pStyle w:val="a0"/>
        <w:ind w:firstLine="640"/>
        <w:rPr>
          <w:rFonts w:ascii="仿宋_GB2312" w:eastAsia="仿宋_GB2312" w:hAnsi="仿宋_GB2312" w:cs="仿宋_GB2312"/>
          <w:color w:val="000000" w:themeColor="text1"/>
          <w:sz w:val="32"/>
          <w:szCs w:val="32"/>
        </w:rPr>
      </w:pPr>
    </w:p>
    <w:p w14:paraId="0EB6135B" w14:textId="77777777" w:rsidR="003560C4" w:rsidRDefault="003560C4"/>
    <w:p w14:paraId="7A113EE1" w14:textId="77777777" w:rsidR="003560C4" w:rsidRDefault="00000000">
      <w:pPr>
        <w:numPr>
          <w:ilvl w:val="0"/>
          <w:numId w:val="6"/>
        </w:numPr>
        <w:spacing w:line="600" w:lineRule="exact"/>
        <w:ind w:firstLineChars="150" w:firstLine="660"/>
        <w:jc w:val="center"/>
        <w:outlineLvl w:val="0"/>
        <w:rPr>
          <w:rStyle w:val="10"/>
          <w:rFonts w:ascii="黑体" w:eastAsia="黑体" w:hAnsi="黑体"/>
          <w:b w:val="0"/>
        </w:rPr>
      </w:pPr>
      <w:bookmarkStart w:id="88" w:name="_Toc15396613"/>
      <w:bookmarkStart w:id="89" w:name="_Toc15377225"/>
      <w:bookmarkStart w:id="90" w:name="_Toc31429"/>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88"/>
      <w:bookmarkEnd w:id="89"/>
      <w:bookmarkEnd w:id="90"/>
    </w:p>
    <w:p w14:paraId="02A6401E" w14:textId="77777777" w:rsidR="003560C4" w:rsidRDefault="003560C4">
      <w:pPr>
        <w:spacing w:line="600" w:lineRule="exact"/>
        <w:jc w:val="left"/>
        <w:rPr>
          <w:rFonts w:ascii="宋体"/>
          <w:b/>
          <w:color w:val="000000"/>
          <w:sz w:val="44"/>
          <w:szCs w:val="44"/>
        </w:rPr>
      </w:pPr>
    </w:p>
    <w:p w14:paraId="3EF67479" w14:textId="77777777" w:rsidR="003560C4"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1.财政拨款收入：指县级财政当年拨付的资金。 </w:t>
      </w:r>
    </w:p>
    <w:p w14:paraId="0FDF1AEE" w14:textId="77777777" w:rsidR="003560C4" w:rsidRDefault="00000000">
      <w:pPr>
        <w:rPr>
          <w:rFonts w:ascii="仿宋_GB2312" w:eastAsia="仿宋_GB2312" w:hAnsi="宋体"/>
          <w:sz w:val="28"/>
          <w:szCs w:val="28"/>
        </w:rPr>
      </w:pPr>
      <w:r>
        <w:rPr>
          <w:rFonts w:ascii="仿宋_GB2312" w:eastAsia="仿宋_GB2312" w:hAnsi="宋体" w:hint="eastAsia"/>
          <w:sz w:val="28"/>
          <w:szCs w:val="28"/>
        </w:rPr>
        <w:t xml:space="preserve">    2.年初结转和结余：指以前年度尚未完成、结转到本年按有关规定继续使用的资金。 </w:t>
      </w:r>
    </w:p>
    <w:p w14:paraId="7D18E630" w14:textId="77777777" w:rsidR="003560C4"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3.一般公共服务（类）204（款）06（项）01：指行政运行。（类）204（款）06（项）02：指一般行政管理事物。（类）204（款）06（项）04：指基层司法业务。（类）204（款）06（项）05：指普法宣传。（类）204（款）06（项）07：指法律援助。（类）204（款）06（项）99：指其他司法支出。 </w:t>
      </w:r>
    </w:p>
    <w:p w14:paraId="3F43B573" w14:textId="77777777" w:rsidR="003560C4" w:rsidRDefault="00000000">
      <w:pPr>
        <w:rPr>
          <w:rFonts w:ascii="仿宋_GB2312" w:eastAsia="仿宋_GB2312" w:hAnsi="宋体"/>
          <w:sz w:val="28"/>
          <w:szCs w:val="28"/>
        </w:rPr>
      </w:pPr>
      <w:r>
        <w:rPr>
          <w:rFonts w:ascii="仿宋_GB2312" w:eastAsia="仿宋_GB2312" w:hAnsi="宋体" w:hint="eastAsia"/>
          <w:sz w:val="28"/>
          <w:szCs w:val="28"/>
        </w:rPr>
        <w:t xml:space="preserve">    4.社会保障和就业（类）208（款）05（项）05：指机关事业单位基本养老保险。（类）208（款）08（项）01：</w:t>
      </w:r>
      <w:proofErr w:type="gramStart"/>
      <w:r>
        <w:rPr>
          <w:rFonts w:ascii="仿宋_GB2312" w:eastAsia="仿宋_GB2312" w:hAnsi="宋体" w:hint="eastAsia"/>
          <w:sz w:val="28"/>
          <w:szCs w:val="28"/>
        </w:rPr>
        <w:t>指死亡</w:t>
      </w:r>
      <w:proofErr w:type="gramEnd"/>
      <w:r>
        <w:rPr>
          <w:rFonts w:ascii="仿宋_GB2312" w:eastAsia="仿宋_GB2312" w:hAnsi="宋体" w:hint="eastAsia"/>
          <w:sz w:val="28"/>
          <w:szCs w:val="28"/>
        </w:rPr>
        <w:t xml:space="preserve">抚恤。 </w:t>
      </w:r>
    </w:p>
    <w:p w14:paraId="2394D9EA" w14:textId="77777777" w:rsidR="003560C4" w:rsidRDefault="00000000">
      <w:pPr>
        <w:rPr>
          <w:rFonts w:ascii="仿宋_GB2312" w:eastAsia="仿宋_GB2312" w:hAnsi="宋体"/>
          <w:sz w:val="28"/>
          <w:szCs w:val="28"/>
        </w:rPr>
      </w:pPr>
      <w:r>
        <w:rPr>
          <w:rFonts w:ascii="仿宋_GB2312" w:eastAsia="仿宋_GB2312" w:hAnsi="宋体" w:hint="eastAsia"/>
          <w:sz w:val="28"/>
          <w:szCs w:val="28"/>
        </w:rPr>
        <w:t xml:space="preserve">    5.医疗卫生与计划生育（类）210（款）05（项）01：指行政单位医疗。 </w:t>
      </w:r>
    </w:p>
    <w:p w14:paraId="2078B762" w14:textId="77777777" w:rsidR="003560C4" w:rsidRDefault="00000000">
      <w:pPr>
        <w:rPr>
          <w:rFonts w:ascii="仿宋_GB2312" w:eastAsia="仿宋_GB2312" w:hAnsi="宋体"/>
          <w:sz w:val="28"/>
          <w:szCs w:val="28"/>
        </w:rPr>
      </w:pPr>
      <w:r>
        <w:rPr>
          <w:rFonts w:ascii="仿宋_GB2312" w:eastAsia="仿宋_GB2312" w:hAnsi="宋体" w:hint="eastAsia"/>
          <w:sz w:val="28"/>
          <w:szCs w:val="28"/>
        </w:rPr>
        <w:t xml:space="preserve">    6.商业服务（类）216（款）05（项）99：指其他旅游业管理与服务支出。 </w:t>
      </w:r>
    </w:p>
    <w:p w14:paraId="521FE81E" w14:textId="77777777" w:rsidR="003560C4"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7.住房保障（类）221（款）02（项）01：指住房公积金。 </w:t>
      </w:r>
    </w:p>
    <w:p w14:paraId="2D18A59C" w14:textId="77777777" w:rsidR="003560C4"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8.年末结转和结余：指本年度或以前年度预算安排、因客观条件发生变化无法按原计划实施，需延迟到以后年度按有关规定继续使用的资金。 </w:t>
      </w:r>
    </w:p>
    <w:p w14:paraId="25961BEE" w14:textId="77777777" w:rsidR="003560C4"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9.基本支出：指为保障机构正常运转、完成日常工作任务而发生的人员支出和公用支出。 </w:t>
      </w:r>
    </w:p>
    <w:p w14:paraId="0ABA2D2A" w14:textId="77777777" w:rsidR="003560C4"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 xml:space="preserve">10.项目支出：指在基本支出之外为完成特定行政任务和事业发展目标所发生的支出。 </w:t>
      </w:r>
    </w:p>
    <w:p w14:paraId="23636479" w14:textId="77777777" w:rsidR="003560C4"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11.“三公”经费：纳入县级财政预决算管理的“三公”经费，是指部门用财政拨款安排的因公出国（境）费、公务用车购置及运行费和公务接待费。其中，因公出国（境）</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单位公务出国（境）的国际旅费、国外城市间交通费、住宿费、伙食费、培训费、公杂费等支出；公务用车购置及运行</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单位公务用车车辆购置支出（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购置税）及租用费、燃料费、维修费、过路过桥费、保险费、安全奖励费用等支出；公务接待</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 xml:space="preserve">单位按规定开支的各类公务接待（含外宾接待）支出。 </w:t>
      </w:r>
    </w:p>
    <w:p w14:paraId="371242FC" w14:textId="77777777" w:rsidR="003560C4" w:rsidRDefault="00000000">
      <w:pPr>
        <w:ind w:firstLineChars="200" w:firstLine="560"/>
        <w:rPr>
          <w:rFonts w:ascii="仿宋_GB2312" w:eastAsia="仿宋_GB2312"/>
          <w:color w:val="000000" w:themeColor="text1"/>
          <w:sz w:val="32"/>
          <w:szCs w:val="32"/>
        </w:rPr>
      </w:pPr>
      <w:r>
        <w:rPr>
          <w:rFonts w:ascii="仿宋_GB2312" w:eastAsia="仿宋_GB2312" w:hAnsi="宋体" w:hint="eastAsia"/>
          <w:sz w:val="28"/>
          <w:szCs w:val="28"/>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A08CE5" w14:textId="77777777" w:rsidR="003560C4"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13.基本支出：指为保障机构正常运转、完成日常工作任务而发生的人员支出和公用支出。</w:t>
      </w:r>
    </w:p>
    <w:p w14:paraId="744A14BD" w14:textId="77777777" w:rsidR="003560C4"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14.项目支出：指在基本支出之外为完成特定行政任务和事业发展目标所发生的支出。 </w:t>
      </w:r>
    </w:p>
    <w:p w14:paraId="590A97E9" w14:textId="77777777" w:rsidR="003560C4"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15.经营支出：指事业单位在专业业务活动及其辅助活动之外开展非独立核算经营活动发生的支出。</w:t>
      </w:r>
    </w:p>
    <w:p w14:paraId="0672AC3A" w14:textId="77777777" w:rsidR="003560C4"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16.“三公”经费：指部门用财政拨款安排的因公出国（境）费、</w:t>
      </w:r>
      <w:r>
        <w:rPr>
          <w:rFonts w:ascii="仿宋_GB2312" w:eastAsia="仿宋_GB2312" w:hAnsi="宋体" w:hint="eastAsia"/>
          <w:sz w:val="28"/>
          <w:szCs w:val="28"/>
        </w:rPr>
        <w:lastRenderedPageBreak/>
        <w:t>公务用车购置及运行费和公务接待费。其中，因公出国（境）</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单位公务出国（境）的国际旅费、国外城市间交通费、住宿费、伙食费、培训费、公杂费等支出；公务用车购置及运行</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单位公务用车车辆购置支出（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购置税）及租用费、燃料费、维修费、过路过桥费、保险费等支出；公务接待</w:t>
      </w:r>
      <w:proofErr w:type="gramStart"/>
      <w:r>
        <w:rPr>
          <w:rFonts w:ascii="仿宋_GB2312" w:eastAsia="仿宋_GB2312" w:hAnsi="宋体" w:hint="eastAsia"/>
          <w:sz w:val="28"/>
          <w:szCs w:val="28"/>
        </w:rPr>
        <w:t>费反映</w:t>
      </w:r>
      <w:proofErr w:type="gramEnd"/>
      <w:r>
        <w:rPr>
          <w:rFonts w:ascii="仿宋_GB2312" w:eastAsia="仿宋_GB2312" w:hAnsi="宋体" w:hint="eastAsia"/>
          <w:sz w:val="28"/>
          <w:szCs w:val="28"/>
        </w:rPr>
        <w:t>单位按规定开支的各类公务接待（含外宾接待）支出。</w:t>
      </w:r>
    </w:p>
    <w:p w14:paraId="7845D3BB" w14:textId="77777777" w:rsidR="003560C4"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D8A2A6" w14:textId="77777777" w:rsidR="003560C4" w:rsidRDefault="003560C4">
      <w:pPr>
        <w:ind w:firstLineChars="200" w:firstLine="560"/>
        <w:rPr>
          <w:rFonts w:ascii="仿宋_GB2312" w:eastAsia="仿宋_GB2312" w:hAnsi="宋体"/>
          <w:sz w:val="28"/>
          <w:szCs w:val="28"/>
        </w:rPr>
      </w:pPr>
    </w:p>
    <w:p w14:paraId="76E47B90" w14:textId="77777777" w:rsidR="003560C4" w:rsidRDefault="003560C4">
      <w:pPr>
        <w:pStyle w:val="Default"/>
        <w:spacing w:line="560" w:lineRule="exact"/>
        <w:rPr>
          <w:rFonts w:ascii="仿宋_GB2312" w:eastAsia="仿宋_GB2312"/>
          <w:sz w:val="32"/>
          <w:szCs w:val="32"/>
        </w:rPr>
      </w:pPr>
    </w:p>
    <w:p w14:paraId="36654B88" w14:textId="77777777" w:rsidR="003560C4" w:rsidRDefault="003560C4">
      <w:pPr>
        <w:pStyle w:val="Default"/>
        <w:spacing w:line="560" w:lineRule="exact"/>
        <w:rPr>
          <w:rFonts w:ascii="仿宋_GB2312" w:eastAsia="仿宋_GB2312"/>
          <w:sz w:val="32"/>
          <w:szCs w:val="32"/>
        </w:rPr>
      </w:pPr>
    </w:p>
    <w:p w14:paraId="670F82EF" w14:textId="77777777" w:rsidR="003560C4" w:rsidRDefault="003560C4">
      <w:pPr>
        <w:pStyle w:val="Default"/>
        <w:spacing w:line="560" w:lineRule="exact"/>
        <w:rPr>
          <w:rFonts w:ascii="仿宋_GB2312" w:eastAsia="仿宋_GB2312"/>
          <w:sz w:val="32"/>
          <w:szCs w:val="32"/>
        </w:rPr>
      </w:pPr>
    </w:p>
    <w:p w14:paraId="591F058E" w14:textId="77777777" w:rsidR="003560C4" w:rsidRDefault="003560C4">
      <w:pPr>
        <w:pStyle w:val="Default"/>
        <w:spacing w:line="560" w:lineRule="exact"/>
        <w:rPr>
          <w:rFonts w:ascii="仿宋_GB2312" w:eastAsia="仿宋_GB2312"/>
          <w:sz w:val="32"/>
          <w:szCs w:val="32"/>
        </w:rPr>
      </w:pPr>
    </w:p>
    <w:p w14:paraId="162506A9" w14:textId="77777777" w:rsidR="003560C4" w:rsidRDefault="003560C4">
      <w:pPr>
        <w:pStyle w:val="Default"/>
        <w:spacing w:line="560" w:lineRule="exact"/>
        <w:rPr>
          <w:rFonts w:ascii="仿宋_GB2312" w:eastAsia="仿宋_GB2312"/>
          <w:sz w:val="32"/>
          <w:szCs w:val="32"/>
        </w:rPr>
      </w:pPr>
    </w:p>
    <w:p w14:paraId="257D2E5A" w14:textId="77777777" w:rsidR="003560C4" w:rsidRDefault="003560C4">
      <w:pPr>
        <w:pStyle w:val="Default"/>
        <w:spacing w:line="560" w:lineRule="exact"/>
        <w:rPr>
          <w:rFonts w:ascii="仿宋_GB2312" w:eastAsia="仿宋_GB2312"/>
          <w:sz w:val="32"/>
          <w:szCs w:val="32"/>
        </w:rPr>
      </w:pPr>
    </w:p>
    <w:p w14:paraId="4E680BEF" w14:textId="77777777" w:rsidR="003560C4" w:rsidRDefault="003560C4">
      <w:pPr>
        <w:pStyle w:val="Default"/>
        <w:spacing w:line="560" w:lineRule="exact"/>
        <w:ind w:firstLineChars="200" w:firstLine="640"/>
        <w:rPr>
          <w:rFonts w:ascii="仿宋_GB2312" w:eastAsia="仿宋_GB2312"/>
          <w:sz w:val="32"/>
          <w:szCs w:val="32"/>
        </w:rPr>
      </w:pPr>
    </w:p>
    <w:p w14:paraId="089EB67B" w14:textId="77777777" w:rsidR="003560C4" w:rsidRDefault="003560C4">
      <w:pPr>
        <w:pStyle w:val="Default"/>
        <w:spacing w:line="560" w:lineRule="exact"/>
        <w:ind w:firstLineChars="200" w:firstLine="640"/>
        <w:rPr>
          <w:rFonts w:ascii="仿宋_GB2312" w:eastAsia="仿宋_GB2312" w:cs="黑体"/>
          <w:sz w:val="32"/>
          <w:szCs w:val="32"/>
        </w:rPr>
      </w:pPr>
    </w:p>
    <w:p w14:paraId="4BCB3A51" w14:textId="77777777" w:rsidR="003560C4" w:rsidRDefault="003560C4">
      <w:pPr>
        <w:spacing w:line="600" w:lineRule="exact"/>
        <w:jc w:val="center"/>
        <w:outlineLvl w:val="0"/>
        <w:rPr>
          <w:rFonts w:ascii="黑体" w:eastAsia="黑体" w:hAnsi="黑体"/>
          <w:color w:val="000000"/>
          <w:sz w:val="44"/>
          <w:szCs w:val="44"/>
        </w:rPr>
      </w:pPr>
      <w:bookmarkStart w:id="91" w:name="_Toc15396614"/>
      <w:bookmarkStart w:id="92" w:name="_Toc15377226"/>
    </w:p>
    <w:p w14:paraId="4E8900A7" w14:textId="77777777" w:rsidR="003560C4" w:rsidRDefault="003560C4">
      <w:pPr>
        <w:spacing w:line="600" w:lineRule="exact"/>
        <w:jc w:val="center"/>
        <w:outlineLvl w:val="0"/>
        <w:rPr>
          <w:rFonts w:ascii="黑体" w:eastAsia="黑体" w:hAnsi="黑体"/>
          <w:color w:val="000000"/>
          <w:sz w:val="44"/>
          <w:szCs w:val="44"/>
        </w:rPr>
      </w:pPr>
    </w:p>
    <w:p w14:paraId="78EAEE97" w14:textId="77777777" w:rsidR="003560C4" w:rsidRDefault="003560C4">
      <w:pPr>
        <w:spacing w:line="600" w:lineRule="exact"/>
        <w:jc w:val="center"/>
        <w:outlineLvl w:val="0"/>
        <w:rPr>
          <w:rFonts w:ascii="黑体" w:eastAsia="黑体" w:hAnsi="黑体"/>
          <w:color w:val="000000"/>
          <w:sz w:val="44"/>
          <w:szCs w:val="44"/>
        </w:rPr>
      </w:pPr>
    </w:p>
    <w:p w14:paraId="67D01495" w14:textId="77777777" w:rsidR="003560C4" w:rsidRDefault="00000000">
      <w:pPr>
        <w:spacing w:line="600" w:lineRule="exact"/>
        <w:jc w:val="center"/>
        <w:outlineLvl w:val="0"/>
        <w:rPr>
          <w:rStyle w:val="10"/>
          <w:rFonts w:ascii="黑体" w:eastAsia="黑体" w:hAnsi="黑体"/>
          <w:b w:val="0"/>
        </w:rPr>
      </w:pPr>
      <w:bookmarkStart w:id="93" w:name="_Toc26220"/>
      <w:r>
        <w:rPr>
          <w:rFonts w:ascii="黑体" w:eastAsia="黑体" w:hAnsi="黑体" w:hint="eastAsia"/>
          <w:color w:val="000000"/>
          <w:sz w:val="44"/>
          <w:szCs w:val="44"/>
        </w:rPr>
        <w:lastRenderedPageBreak/>
        <w:t>第</w:t>
      </w:r>
      <w:r>
        <w:rPr>
          <w:rStyle w:val="10"/>
          <w:rFonts w:ascii="黑体" w:eastAsia="黑体" w:hAnsi="黑体" w:hint="eastAsia"/>
          <w:b w:val="0"/>
        </w:rPr>
        <w:t>四部分 附件</w:t>
      </w:r>
      <w:bookmarkEnd w:id="91"/>
      <w:bookmarkEnd w:id="93"/>
    </w:p>
    <w:p w14:paraId="34B2908A" w14:textId="77777777" w:rsidR="003560C4" w:rsidRDefault="00000000">
      <w:pPr>
        <w:spacing w:line="600" w:lineRule="exact"/>
        <w:jc w:val="left"/>
        <w:outlineLvl w:val="0"/>
        <w:rPr>
          <w:rFonts w:ascii="方正小标宋简体" w:eastAsia="方正小标宋简体" w:hAnsi="方正小标宋简体" w:cs="方正小标宋简体"/>
          <w:sz w:val="32"/>
          <w:szCs w:val="32"/>
        </w:rPr>
      </w:pPr>
      <w:bookmarkStart w:id="94" w:name="_Toc4230"/>
      <w:r>
        <w:rPr>
          <w:rFonts w:ascii="黑体" w:eastAsia="黑体" w:hAnsi="黑体" w:cs="黑体" w:hint="eastAsia"/>
          <w:sz w:val="32"/>
          <w:szCs w:val="32"/>
        </w:rPr>
        <w:t>附件1</w:t>
      </w:r>
      <w:bookmarkEnd w:id="94"/>
    </w:p>
    <w:p w14:paraId="415FD400" w14:textId="77777777" w:rsidR="003560C4" w:rsidRDefault="003560C4">
      <w:pPr>
        <w:spacing w:line="580" w:lineRule="exact"/>
        <w:jc w:val="center"/>
        <w:rPr>
          <w:rFonts w:ascii="方正小标宋简体" w:eastAsia="方正小标宋简体" w:hAnsi="方正小标宋简体" w:cs="方正小标宋简体"/>
          <w:sz w:val="44"/>
          <w:szCs w:val="44"/>
        </w:rPr>
      </w:pPr>
    </w:p>
    <w:p w14:paraId="1454E3FC" w14:textId="77777777" w:rsidR="003560C4" w:rsidRDefault="00000000">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hint="eastAsia"/>
          <w:b/>
          <w:bCs/>
          <w:color w:val="000000"/>
          <w:kern w:val="0"/>
          <w:sz w:val="40"/>
          <w:szCs w:val="44"/>
        </w:rPr>
        <w:t>新华书店</w:t>
      </w:r>
      <w:r>
        <w:rPr>
          <w:rFonts w:ascii="方正小标宋简体" w:eastAsia="方正小标宋简体" w:hAnsi="宋体" w:hint="eastAsia"/>
          <w:color w:val="000000"/>
          <w:kern w:val="0"/>
          <w:sz w:val="40"/>
          <w:szCs w:val="44"/>
        </w:rPr>
        <w:t>2021</w:t>
      </w:r>
      <w:r>
        <w:rPr>
          <w:rFonts w:ascii="方正小标宋简体" w:eastAsia="方正小标宋简体" w:hAnsi="宋体"/>
          <w:color w:val="000000"/>
          <w:kern w:val="0"/>
          <w:sz w:val="40"/>
          <w:szCs w:val="44"/>
        </w:rPr>
        <w:t>年部门</w:t>
      </w:r>
      <w:r>
        <w:rPr>
          <w:rFonts w:ascii="方正小标宋简体" w:eastAsia="方正小标宋简体" w:hAnsi="宋体" w:hint="eastAsia"/>
          <w:color w:val="000000"/>
          <w:kern w:val="0"/>
          <w:sz w:val="40"/>
          <w:szCs w:val="44"/>
          <w:lang w:val="zh-CN"/>
        </w:rPr>
        <w:t>整体支出绩效评价报告</w:t>
      </w:r>
    </w:p>
    <w:p w14:paraId="17BB082D" w14:textId="77777777" w:rsidR="003560C4" w:rsidRDefault="003560C4">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14:paraId="7D3560B7" w14:textId="77777777" w:rsidR="003560C4" w:rsidRDefault="00000000">
      <w:pPr>
        <w:widowControl/>
        <w:adjustRightInd w:val="0"/>
        <w:snapToGrid w:val="0"/>
        <w:spacing w:line="578" w:lineRule="exact"/>
        <w:ind w:firstLine="720"/>
        <w:jc w:val="left"/>
        <w:rPr>
          <w:rFonts w:ascii="黑体" w:eastAsia="黑体" w:hAnsi="宋体" w:cs="宋体"/>
          <w:color w:val="000000"/>
          <w:sz w:val="32"/>
          <w:szCs w:val="32"/>
          <w:lang w:val="zh-CN"/>
        </w:rPr>
      </w:pPr>
      <w:r>
        <w:rPr>
          <w:rFonts w:ascii="黑体" w:eastAsia="黑体" w:hAnsi="宋体" w:cs="宋体" w:hint="eastAsia"/>
          <w:color w:val="000000"/>
          <w:sz w:val="32"/>
          <w:szCs w:val="32"/>
        </w:rPr>
        <w:t>一、</w:t>
      </w:r>
      <w:r>
        <w:rPr>
          <w:rFonts w:ascii="黑体" w:eastAsia="黑体" w:hAnsi="宋体" w:cs="宋体" w:hint="eastAsia"/>
          <w:color w:val="000000"/>
          <w:sz w:val="32"/>
          <w:szCs w:val="32"/>
          <w:lang w:val="zh-CN"/>
        </w:rPr>
        <w:t>部门（单位）概况</w:t>
      </w:r>
    </w:p>
    <w:p w14:paraId="03CC396E" w14:textId="77777777" w:rsidR="003560C4" w:rsidRDefault="00000000">
      <w:pPr>
        <w:widowControl/>
        <w:adjustRightInd w:val="0"/>
        <w:snapToGrid w:val="0"/>
        <w:spacing w:line="578" w:lineRule="exact"/>
        <w:ind w:firstLine="720"/>
        <w:jc w:val="left"/>
        <w:rPr>
          <w:rFonts w:ascii="仿宋_GB2312" w:eastAsia="仿宋_GB2312" w:hAnsi="仿宋_GB2312" w:cs="仿宋_GB2312"/>
          <w:b/>
          <w:bCs/>
          <w:color w:val="000000"/>
          <w:sz w:val="32"/>
          <w:szCs w:val="32"/>
          <w:lang w:val="zh-CN"/>
        </w:rPr>
      </w:pPr>
      <w:r>
        <w:rPr>
          <w:rFonts w:ascii="仿宋_GB2312" w:eastAsia="仿宋_GB2312" w:hAnsi="仿宋_GB2312" w:cs="仿宋_GB2312" w:hint="eastAsia"/>
          <w:b/>
          <w:bCs/>
          <w:color w:val="000000"/>
          <w:sz w:val="32"/>
          <w:szCs w:val="32"/>
          <w:lang w:val="zh-CN"/>
        </w:rPr>
        <w:t>（一）机构组成。</w:t>
      </w:r>
    </w:p>
    <w:p w14:paraId="4CC3E8A2" w14:textId="77777777" w:rsidR="003560C4" w:rsidRDefault="00000000">
      <w:pPr>
        <w:spacing w:line="560" w:lineRule="exact"/>
        <w:ind w:firstLineChars="200" w:firstLine="643"/>
        <w:outlineLvl w:val="1"/>
        <w:rPr>
          <w:rFonts w:eastAsia="仿宋_GB2312"/>
          <w:b/>
          <w:sz w:val="32"/>
          <w:szCs w:val="32"/>
        </w:rPr>
      </w:pPr>
      <w:bookmarkStart w:id="95" w:name="_Toc20859"/>
      <w:r>
        <w:rPr>
          <w:rFonts w:eastAsia="仿宋_GB2312" w:hint="eastAsia"/>
          <w:b/>
          <w:sz w:val="32"/>
          <w:szCs w:val="32"/>
        </w:rPr>
        <w:t>松潘县新华书店是履行文化传播、坚持正确舆论导向的部门，为副科级，为中共松潘县委宣传部下属事业单位。</w:t>
      </w:r>
      <w:bookmarkEnd w:id="95"/>
    </w:p>
    <w:p w14:paraId="12C0671F" w14:textId="77777777" w:rsidR="003560C4" w:rsidRDefault="00000000">
      <w:pPr>
        <w:spacing w:line="560" w:lineRule="exact"/>
        <w:outlineLvl w:val="1"/>
        <w:rPr>
          <w:rFonts w:eastAsia="楷体_GB2312"/>
          <w:b/>
          <w:sz w:val="32"/>
          <w:szCs w:val="32"/>
        </w:rPr>
      </w:pPr>
      <w:r>
        <w:rPr>
          <w:rFonts w:eastAsia="黑体" w:hint="eastAsia"/>
          <w:b/>
          <w:sz w:val="32"/>
          <w:szCs w:val="32"/>
        </w:rPr>
        <w:t xml:space="preserve"> </w:t>
      </w:r>
      <w:bookmarkStart w:id="96" w:name="_Toc32130"/>
      <w:r>
        <w:rPr>
          <w:rFonts w:eastAsia="楷体" w:hint="eastAsia"/>
          <w:b/>
          <w:sz w:val="32"/>
          <w:szCs w:val="32"/>
        </w:rPr>
        <w:t>新华书店</w:t>
      </w:r>
      <w:r>
        <w:rPr>
          <w:rFonts w:eastAsia="仿宋_GB2312" w:hint="eastAsia"/>
          <w:b/>
          <w:sz w:val="32"/>
          <w:szCs w:val="32"/>
        </w:rPr>
        <w:t>的主要职责是：</w:t>
      </w:r>
      <w:bookmarkEnd w:id="96"/>
    </w:p>
    <w:p w14:paraId="7A40C2AF" w14:textId="77777777" w:rsidR="003560C4" w:rsidRDefault="00000000">
      <w:pPr>
        <w:spacing w:line="560" w:lineRule="exact"/>
        <w:ind w:firstLineChars="200" w:firstLine="643"/>
        <w:rPr>
          <w:rFonts w:eastAsia="仿宋_GB2312"/>
          <w:b/>
          <w:sz w:val="32"/>
          <w:szCs w:val="32"/>
        </w:rPr>
      </w:pPr>
      <w:r>
        <w:rPr>
          <w:rFonts w:eastAsia="仿宋_GB2312" w:hint="eastAsia"/>
          <w:b/>
          <w:sz w:val="32"/>
          <w:szCs w:val="32"/>
        </w:rPr>
        <w:t>（一）履行文化传播职能。松潘县新华书店作为党的思想宣传重要阵地，是先进文化的基本传播载体，承担传播主流文化、传承民族文化、提高民族素质的重大使命，承担为现代化建设提供精神动力、智力支持的重要任务，同时还担负教材的发行工作，主要负责全县一般图书、音像制品及中小学教材教辅的征订发行工作。</w:t>
      </w:r>
    </w:p>
    <w:p w14:paraId="2179BD25" w14:textId="77777777" w:rsidR="003560C4" w:rsidRDefault="00000000">
      <w:pPr>
        <w:spacing w:line="560" w:lineRule="exact"/>
        <w:ind w:firstLineChars="200" w:firstLine="643"/>
        <w:rPr>
          <w:rFonts w:eastAsia="仿宋_GB2312"/>
          <w:b/>
          <w:sz w:val="32"/>
          <w:szCs w:val="32"/>
        </w:rPr>
      </w:pPr>
      <w:r>
        <w:rPr>
          <w:rFonts w:eastAsia="仿宋_GB2312" w:hint="eastAsia"/>
          <w:b/>
          <w:sz w:val="32"/>
          <w:szCs w:val="32"/>
        </w:rPr>
        <w:t>（二）发挥重要的经济作用。新华书店作为文化产业的核心层内容，是国民经济的重要组成部分。所承载的科学文化知识传播的使命，促使其服务于经济建设，促进生产力的发展。</w:t>
      </w:r>
    </w:p>
    <w:p w14:paraId="5659FACC" w14:textId="77777777" w:rsidR="003560C4" w:rsidRDefault="00000000">
      <w:pPr>
        <w:spacing w:line="560" w:lineRule="exact"/>
        <w:ind w:firstLineChars="200" w:firstLine="643"/>
        <w:rPr>
          <w:rFonts w:eastAsia="仿宋_GB2312"/>
          <w:b/>
          <w:sz w:val="32"/>
          <w:szCs w:val="32"/>
        </w:rPr>
      </w:pPr>
      <w:r>
        <w:rPr>
          <w:rFonts w:eastAsia="仿宋_GB2312" w:hint="eastAsia"/>
          <w:b/>
          <w:sz w:val="32"/>
          <w:szCs w:val="32"/>
        </w:rPr>
        <w:t>（三）担负着重要的政治职能。作为国家意识形态的重要传播部门，坚持正确的舆论导向，以科学的理论武装人，以正确的舆论引导人，以高尚的精神塑造人，以优秀的作品鼓舞人。在树立和传播主流文化、构建民族精神方面发挥重</w:t>
      </w:r>
      <w:r>
        <w:rPr>
          <w:rFonts w:eastAsia="仿宋_GB2312" w:hint="eastAsia"/>
          <w:b/>
          <w:sz w:val="32"/>
          <w:szCs w:val="32"/>
        </w:rPr>
        <w:lastRenderedPageBreak/>
        <w:t>要的作用。</w:t>
      </w:r>
    </w:p>
    <w:p w14:paraId="54F75374" w14:textId="77777777" w:rsidR="003560C4" w:rsidRDefault="00000000">
      <w:pPr>
        <w:spacing w:line="560" w:lineRule="exact"/>
        <w:ind w:firstLineChars="200" w:firstLine="643"/>
        <w:rPr>
          <w:rFonts w:eastAsia="仿宋_GB2312"/>
          <w:b/>
          <w:sz w:val="32"/>
          <w:szCs w:val="32"/>
        </w:rPr>
      </w:pPr>
      <w:r>
        <w:rPr>
          <w:rFonts w:eastAsia="仿宋_GB2312" w:hint="eastAsia"/>
          <w:b/>
          <w:sz w:val="32"/>
          <w:szCs w:val="32"/>
        </w:rPr>
        <w:t>（四）提供的社会服务。坚持为人民服务、为社会主义服务，坚持社会效益第一。作为图书发行的主渠道，以丰富人民群众的精神文化生活为中心，坚持送书下乡，为广大农牧民致富奔小康做出积极贡献。</w:t>
      </w:r>
    </w:p>
    <w:p w14:paraId="2F495FD6" w14:textId="77777777" w:rsidR="003560C4" w:rsidRDefault="00000000">
      <w:pPr>
        <w:widowControl/>
        <w:adjustRightInd w:val="0"/>
        <w:snapToGrid w:val="0"/>
        <w:spacing w:line="578" w:lineRule="exact"/>
        <w:ind w:firstLineChars="200" w:firstLine="643"/>
        <w:jc w:val="left"/>
        <w:rPr>
          <w:rFonts w:ascii="仿宋_GB2312" w:eastAsia="仿宋_GB2312" w:hAnsi="仿宋_GB2312" w:cs="仿宋_GB2312"/>
          <w:b/>
          <w:bCs/>
          <w:color w:val="000000"/>
          <w:sz w:val="32"/>
          <w:szCs w:val="32"/>
          <w:lang w:val="zh-CN"/>
        </w:rPr>
      </w:pPr>
      <w:r>
        <w:rPr>
          <w:rFonts w:eastAsia="仿宋_GB2312" w:hint="eastAsia"/>
          <w:b/>
          <w:sz w:val="32"/>
          <w:szCs w:val="32"/>
        </w:rPr>
        <w:t>（五）按照有关职责分工，完成上级交办的其他任务。</w:t>
      </w:r>
    </w:p>
    <w:p w14:paraId="2CEE4E4A" w14:textId="77777777" w:rsidR="003560C4" w:rsidRDefault="00000000">
      <w:pPr>
        <w:widowControl/>
        <w:numPr>
          <w:ilvl w:val="0"/>
          <w:numId w:val="7"/>
        </w:numPr>
        <w:adjustRightInd w:val="0"/>
        <w:snapToGrid w:val="0"/>
        <w:spacing w:line="578" w:lineRule="exact"/>
        <w:ind w:firstLine="720"/>
        <w:jc w:val="left"/>
        <w:rPr>
          <w:rFonts w:ascii="仿宋_GB2312" w:eastAsia="仿宋_GB2312" w:hAnsi="仿宋_GB2312" w:cs="仿宋_GB2312"/>
          <w:b/>
          <w:bCs/>
          <w:color w:val="000000"/>
          <w:sz w:val="32"/>
          <w:szCs w:val="32"/>
          <w:lang w:val="zh-CN"/>
        </w:rPr>
      </w:pPr>
      <w:r>
        <w:rPr>
          <w:rFonts w:ascii="仿宋_GB2312" w:eastAsia="仿宋_GB2312" w:hAnsi="仿宋_GB2312" w:cs="仿宋_GB2312" w:hint="eastAsia"/>
          <w:b/>
          <w:bCs/>
          <w:color w:val="000000"/>
          <w:sz w:val="32"/>
          <w:szCs w:val="32"/>
          <w:lang w:val="zh-CN"/>
        </w:rPr>
        <w:t>机构职能。</w:t>
      </w:r>
    </w:p>
    <w:p w14:paraId="4D3E338A" w14:textId="77777777" w:rsidR="003560C4" w:rsidRDefault="00000000">
      <w:pPr>
        <w:widowControl/>
        <w:snapToGrid w:val="0"/>
        <w:spacing w:line="580" w:lineRule="exact"/>
        <w:ind w:firstLineChars="200" w:firstLine="640"/>
        <w:textAlignment w:val="baseline"/>
        <w:rPr>
          <w:rStyle w:val="NormalCharacter"/>
          <w:rFonts w:ascii="仿宋_GB2312" w:eastAsia="仿宋_GB2312" w:hAnsi="仿宋"/>
          <w:sz w:val="32"/>
          <w:szCs w:val="32"/>
        </w:rPr>
      </w:pPr>
      <w:r>
        <w:rPr>
          <w:rStyle w:val="NormalCharacter"/>
          <w:rFonts w:ascii="仿宋_GB2312" w:eastAsia="仿宋_GB2312" w:hAnsi="仿宋"/>
          <w:sz w:val="32"/>
          <w:szCs w:val="32"/>
        </w:rPr>
        <w:t>松潘县新华书店属二级预算单位，独立编制机构数1个，独立核算机构数1个。松潘县新华书店事业编制3名，副科级领导职数1名。</w:t>
      </w:r>
    </w:p>
    <w:p w14:paraId="664C19FC" w14:textId="77777777" w:rsidR="003560C4" w:rsidRDefault="00000000">
      <w:pPr>
        <w:widowControl/>
        <w:adjustRightInd w:val="0"/>
        <w:snapToGrid w:val="0"/>
        <w:spacing w:line="578" w:lineRule="exact"/>
        <w:ind w:firstLine="720"/>
        <w:jc w:val="left"/>
        <w:rPr>
          <w:rFonts w:ascii="黑体" w:eastAsia="黑体" w:hAnsi="宋体" w:cs="宋体"/>
          <w:color w:val="000000"/>
          <w:sz w:val="32"/>
          <w:szCs w:val="32"/>
        </w:rPr>
      </w:pPr>
      <w:r>
        <w:rPr>
          <w:rFonts w:ascii="黑体" w:eastAsia="黑体" w:hAnsi="宋体" w:cs="宋体" w:hint="eastAsia"/>
          <w:color w:val="000000"/>
          <w:sz w:val="32"/>
          <w:szCs w:val="32"/>
        </w:rPr>
        <w:t>二、部门财政资金收支情况</w:t>
      </w:r>
    </w:p>
    <w:p w14:paraId="108DC51F" w14:textId="77777777" w:rsidR="003560C4" w:rsidRDefault="00000000">
      <w:pPr>
        <w:pStyle w:val="ad"/>
        <w:shd w:val="clear" w:color="auto" w:fill="FFFFFF"/>
        <w:spacing w:before="0" w:beforeAutospacing="0" w:after="0" w:afterAutospacing="0" w:line="478" w:lineRule="exact"/>
        <w:ind w:firstLineChars="200" w:firstLine="640"/>
        <w:rPr>
          <w:rFonts w:ascii="仿宋_GB2312" w:eastAsia="仿宋_GB2312"/>
          <w:color w:val="000000"/>
          <w:sz w:val="32"/>
          <w:lang w:val="zh-CN"/>
        </w:rPr>
      </w:pPr>
      <w:r>
        <w:rPr>
          <w:rFonts w:ascii="仿宋_GB2312" w:eastAsia="仿宋_GB2312" w:hint="eastAsia"/>
          <w:color w:val="000000"/>
          <w:sz w:val="32"/>
          <w:lang w:val="zh-CN"/>
        </w:rPr>
        <w:t>（一）部门财政资金收入情况。</w:t>
      </w:r>
    </w:p>
    <w:p w14:paraId="29CFF14F" w14:textId="77777777" w:rsidR="003560C4" w:rsidRDefault="00000000">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（1）2021年本部门财政资金收入</w:t>
      </w:r>
      <w:r>
        <w:rPr>
          <w:rFonts w:ascii="仿宋_GB2312" w:eastAsia="仿宋_GB2312" w:cs="宋体" w:hint="eastAsia"/>
          <w:color w:val="000000"/>
          <w:kern w:val="0"/>
          <w:sz w:val="32"/>
        </w:rPr>
        <w:t>77.93</w:t>
      </w:r>
      <w:r>
        <w:rPr>
          <w:rFonts w:ascii="仿宋_GB2312" w:eastAsia="仿宋_GB2312" w:hAnsi="仿宋_GB2312" w:cs="仿宋_GB2312" w:hint="eastAsia"/>
          <w:sz w:val="32"/>
          <w:szCs w:val="32"/>
        </w:rPr>
        <w:t>万元</w:t>
      </w:r>
    </w:p>
    <w:p w14:paraId="29691C46" w14:textId="77777777" w:rsidR="003560C4" w:rsidRDefault="00000000">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2021年基本支出收入数</w:t>
      </w:r>
      <w:r>
        <w:rPr>
          <w:rFonts w:ascii="仿宋_GB2312" w:eastAsia="仿宋_GB2312" w:cs="宋体" w:hint="eastAsia"/>
          <w:color w:val="000000"/>
          <w:kern w:val="0"/>
          <w:sz w:val="32"/>
        </w:rPr>
        <w:t>77.93</w:t>
      </w:r>
      <w:r>
        <w:rPr>
          <w:rFonts w:ascii="仿宋_GB2312" w:eastAsia="仿宋_GB2312" w:hAnsi="仿宋_GB2312" w:cs="仿宋_GB2312" w:hint="eastAsia"/>
          <w:sz w:val="32"/>
          <w:szCs w:val="32"/>
        </w:rPr>
        <w:t>万元,其中:事业单位医疗5.72万元,一般公共服务支出：72.21万元。</w:t>
      </w:r>
    </w:p>
    <w:p w14:paraId="406E623A" w14:textId="77777777" w:rsidR="003560C4" w:rsidRDefault="00000000">
      <w:pPr>
        <w:tabs>
          <w:tab w:val="left" w:pos="750"/>
        </w:tabs>
        <w:ind w:firstLineChars="200" w:firstLine="640"/>
        <w:rPr>
          <w:rFonts w:ascii="仿宋_GB2312" w:eastAsia="仿宋_GB2312" w:hAnsi="宋体" w:cs="宋体"/>
          <w:color w:val="000000"/>
          <w:kern w:val="0"/>
          <w:sz w:val="32"/>
        </w:rPr>
      </w:pPr>
      <w:r>
        <w:rPr>
          <w:rFonts w:ascii="仿宋_GB2312" w:eastAsia="仿宋_GB2312" w:hAnsi="仿宋_GB2312" w:cs="仿宋_GB2312" w:hint="eastAsia"/>
          <w:color w:val="000000"/>
          <w:kern w:val="0"/>
          <w:sz w:val="32"/>
          <w:szCs w:val="32"/>
        </w:rPr>
        <w:t>（2）2021年财政收入情况：</w:t>
      </w:r>
      <w:r>
        <w:rPr>
          <w:rFonts w:ascii="仿宋_GB2312" w:eastAsia="仿宋_GB2312" w:hAnsi="仿宋_GB2312" w:cs="仿宋_GB2312" w:hint="eastAsia"/>
          <w:sz w:val="32"/>
          <w:szCs w:val="32"/>
        </w:rPr>
        <w:t>2021年一般公共预算收入总数</w:t>
      </w:r>
      <w:r>
        <w:rPr>
          <w:rFonts w:ascii="仿宋_GB2312" w:eastAsia="仿宋_GB2312" w:cs="宋体" w:hint="eastAsia"/>
          <w:color w:val="000000"/>
          <w:kern w:val="0"/>
          <w:sz w:val="32"/>
        </w:rPr>
        <w:t>77.39</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无基金</w:t>
      </w:r>
      <w:proofErr w:type="gramEnd"/>
      <w:r>
        <w:rPr>
          <w:rFonts w:ascii="仿宋_GB2312" w:eastAsia="仿宋_GB2312" w:hAnsi="仿宋_GB2312" w:cs="仿宋_GB2312" w:hint="eastAsia"/>
          <w:sz w:val="32"/>
          <w:szCs w:val="32"/>
        </w:rPr>
        <w:t>预算。</w:t>
      </w:r>
    </w:p>
    <w:p w14:paraId="65BB18C5" w14:textId="77777777" w:rsidR="003560C4" w:rsidRDefault="00000000">
      <w:pPr>
        <w:pStyle w:val="ad"/>
        <w:numPr>
          <w:ilvl w:val="0"/>
          <w:numId w:val="8"/>
        </w:numPr>
        <w:shd w:val="clear" w:color="auto" w:fill="FFFFFF"/>
        <w:spacing w:before="0" w:beforeAutospacing="0" w:after="0" w:afterAutospacing="0" w:line="478" w:lineRule="exact"/>
        <w:ind w:firstLineChars="200" w:firstLine="640"/>
        <w:rPr>
          <w:rFonts w:ascii="仿宋_GB2312" w:eastAsia="仿宋_GB2312"/>
          <w:color w:val="000000"/>
          <w:sz w:val="32"/>
          <w:lang w:val="zh-CN"/>
        </w:rPr>
      </w:pPr>
      <w:r>
        <w:rPr>
          <w:rFonts w:ascii="仿宋_GB2312" w:eastAsia="仿宋_GB2312" w:hint="eastAsia"/>
          <w:color w:val="000000"/>
          <w:sz w:val="32"/>
          <w:lang w:val="zh-CN"/>
        </w:rPr>
        <w:t>部门财政资金支出情况。</w:t>
      </w:r>
    </w:p>
    <w:p w14:paraId="55B22544" w14:textId="77777777" w:rsidR="003560C4"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1、2021年松潘县委宣传部本年支出合计77.93万元，其中：一般公共服务支出：72.21万元，占97%；事业单位医疗5.72万元，完成预算3%。</w:t>
      </w:r>
    </w:p>
    <w:p w14:paraId="2E4C8A87" w14:textId="77777777" w:rsidR="003560C4" w:rsidRDefault="00000000">
      <w:pPr>
        <w:widowControl/>
        <w:adjustRightInd w:val="0"/>
        <w:snapToGrid w:val="0"/>
        <w:spacing w:line="578" w:lineRule="exact"/>
        <w:ind w:firstLine="720"/>
        <w:jc w:val="left"/>
        <w:rPr>
          <w:rFonts w:ascii="黑体" w:eastAsia="黑体" w:hAnsi="宋体" w:cs="宋体"/>
          <w:color w:val="000000"/>
          <w:sz w:val="32"/>
          <w:szCs w:val="32"/>
        </w:rPr>
      </w:pPr>
      <w:r>
        <w:rPr>
          <w:rFonts w:ascii="黑体" w:eastAsia="黑体" w:hAnsi="宋体" w:cs="宋体" w:hint="eastAsia"/>
          <w:color w:val="000000"/>
          <w:sz w:val="32"/>
          <w:szCs w:val="32"/>
        </w:rPr>
        <w:t>三、部门财政支出管理情况</w:t>
      </w:r>
    </w:p>
    <w:p w14:paraId="496B3B4D" w14:textId="77777777" w:rsidR="003560C4" w:rsidRDefault="00000000">
      <w:pPr>
        <w:tabs>
          <w:tab w:val="left" w:pos="750"/>
        </w:tabs>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（一）预算编制情况</w:t>
      </w:r>
    </w:p>
    <w:p w14:paraId="31CEE625" w14:textId="77777777" w:rsidR="003560C4" w:rsidRDefault="00000000">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1、预算编制质量</w:t>
      </w:r>
    </w:p>
    <w:p w14:paraId="695FE5DE" w14:textId="77777777" w:rsidR="003560C4" w:rsidRDefault="00000000">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shd w:val="clear" w:color="auto" w:fill="FBFBFB"/>
          <w:lang w:bidi="ar"/>
        </w:rPr>
        <w:lastRenderedPageBreak/>
        <w:t>按照预算管理有关规定，目前部门预算的编制实行综合预算制度，即全部收入和支出都反映在预算中。</w:t>
      </w:r>
      <w:r>
        <w:rPr>
          <w:rFonts w:ascii="仿宋_GB2312" w:eastAsia="仿宋_GB2312" w:hAnsi="仿宋_GB2312" w:cs="仿宋_GB2312" w:hint="eastAsia"/>
          <w:sz w:val="32"/>
          <w:szCs w:val="32"/>
        </w:rPr>
        <w:t>本部门预算编制是由部门财务严格按照《预算法》的规定和财政部门预算股的要求，在即能保证本部门日常业务工作顺利开展的需要，又不浪费资金的前提下，合理编制出本部门的年度预算。</w:t>
      </w:r>
    </w:p>
    <w:p w14:paraId="1F0259FB" w14:textId="77777777" w:rsidR="003560C4" w:rsidRDefault="00000000">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2、绩效目标填报</w:t>
      </w:r>
    </w:p>
    <w:p w14:paraId="3842ADFA" w14:textId="77777777" w:rsidR="003560C4" w:rsidRDefault="00000000">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本部门不涉及绩效考评相关项目。</w:t>
      </w:r>
    </w:p>
    <w:p w14:paraId="711927B5" w14:textId="77777777" w:rsidR="003560C4" w:rsidRDefault="00000000">
      <w:pPr>
        <w:tabs>
          <w:tab w:val="left" w:pos="75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（二）执行管理情况</w:t>
      </w:r>
    </w:p>
    <w:p w14:paraId="6D154D6D" w14:textId="77777777" w:rsidR="003560C4" w:rsidRDefault="00000000">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县财政及时足额下达年初预算，上级部门下达转移支付专项资金指标后，也能及时将资金落实给部门，为部门的业务工作顺利开展提供了强有力的财力保障。</w:t>
      </w:r>
    </w:p>
    <w:p w14:paraId="65484668" w14:textId="77777777" w:rsidR="003560C4" w:rsidRDefault="00000000">
      <w:pPr>
        <w:widowControl/>
        <w:adjustRightInd w:val="0"/>
        <w:snapToGrid w:val="0"/>
        <w:spacing w:line="578" w:lineRule="exact"/>
        <w:ind w:firstLine="720"/>
        <w:jc w:val="left"/>
        <w:rPr>
          <w:rFonts w:ascii="楷体" w:eastAsia="楷体" w:hAnsi="楷体" w:cs="宋体"/>
          <w:b/>
          <w:bCs/>
          <w:color w:val="000000"/>
          <w:sz w:val="32"/>
          <w:szCs w:val="32"/>
          <w:lang w:val="zh-CN"/>
        </w:rPr>
      </w:pPr>
      <w:r>
        <w:rPr>
          <w:rFonts w:ascii="楷体" w:eastAsia="楷体" w:hAnsi="楷体" w:cs="宋体" w:hint="eastAsia"/>
          <w:b/>
          <w:bCs/>
          <w:color w:val="000000"/>
          <w:sz w:val="32"/>
          <w:szCs w:val="32"/>
          <w:lang w:val="zh-CN"/>
        </w:rPr>
        <w:t>（三）综合管理情况。</w:t>
      </w:r>
    </w:p>
    <w:p w14:paraId="20C1EEB5" w14:textId="77777777" w:rsidR="003560C4" w:rsidRDefault="00000000">
      <w:pPr>
        <w:pStyle w:val="ad"/>
        <w:spacing w:before="0" w:beforeAutospacing="0" w:after="0" w:afterAutospacing="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我单位无政府性债务。</w:t>
      </w:r>
    </w:p>
    <w:p w14:paraId="4AEF50F2" w14:textId="77777777" w:rsidR="003560C4" w:rsidRDefault="00000000">
      <w:pPr>
        <w:pStyle w:val="ad"/>
        <w:spacing w:before="0" w:beforeAutospacing="0" w:after="0" w:afterAutospacing="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我单位无非税收收入</w:t>
      </w:r>
    </w:p>
    <w:p w14:paraId="5A0140C9" w14:textId="77777777" w:rsidR="003560C4" w:rsidRDefault="00000000">
      <w:pPr>
        <w:pStyle w:val="ad"/>
        <w:spacing w:before="0" w:beforeAutospacing="0" w:after="0" w:afterAutospacing="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政府采购严格按照相关采购规定执行。</w:t>
      </w:r>
    </w:p>
    <w:p w14:paraId="7D1F35EF" w14:textId="77777777" w:rsidR="003560C4" w:rsidRDefault="00000000">
      <w:pPr>
        <w:pStyle w:val="ad"/>
        <w:spacing w:before="0" w:beforeAutospacing="0" w:after="0" w:afterAutospacing="0"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资产管理严格按照资产管理制度执行，</w:t>
      </w:r>
      <w:r>
        <w:rPr>
          <w:rFonts w:ascii="仿宋_GB2312" w:eastAsia="仿宋_GB2312" w:hAnsi="仿宋_GB2312" w:cs="仿宋_GB2312" w:hint="eastAsia"/>
          <w:color w:val="000000"/>
          <w:sz w:val="32"/>
          <w:szCs w:val="32"/>
        </w:rPr>
        <w:t>严格执行法律、法规和有关规章制度;与行政单位履行职能需要相适应;科学合理,充分发挥资产使用效益;勤俭节约,从严控制。</w:t>
      </w:r>
    </w:p>
    <w:p w14:paraId="316506A3" w14:textId="77777777" w:rsidR="003560C4" w:rsidRDefault="00000000">
      <w:pPr>
        <w:pStyle w:val="ad"/>
        <w:spacing w:before="0" w:beforeAutospacing="0" w:after="0" w:afterAutospacing="0"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建立单位内控制度，</w:t>
      </w:r>
      <w:r>
        <w:rPr>
          <w:rFonts w:ascii="仿宋_GB2312" w:eastAsia="仿宋_GB2312" w:hAnsi="仿宋_GB2312" w:cs="仿宋_GB2312" w:hint="eastAsia"/>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0BBC7BF3" w14:textId="77777777" w:rsidR="003560C4" w:rsidRDefault="00000000">
      <w:pPr>
        <w:pStyle w:val="ad"/>
        <w:spacing w:before="0" w:beforeAutospacing="0" w:after="0" w:afterAutospacing="0" w:line="576"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sz w:val="32"/>
          <w:szCs w:val="32"/>
        </w:rPr>
        <w:lastRenderedPageBreak/>
        <w:t>我部门</w:t>
      </w:r>
      <w:proofErr w:type="gramEnd"/>
      <w:r>
        <w:rPr>
          <w:rFonts w:ascii="仿宋_GB2312" w:eastAsia="仿宋_GB2312" w:hAnsi="仿宋_GB2312" w:cs="仿宋_GB2312" w:hint="eastAsia"/>
          <w:sz w:val="32"/>
          <w:szCs w:val="32"/>
        </w:rPr>
        <w:t>将同级财政部门批复的本部门预决算报表及相关说明全部在政府门户网站公开，</w:t>
      </w:r>
      <w:r>
        <w:rPr>
          <w:rFonts w:ascii="仿宋_GB2312" w:eastAsia="仿宋_GB2312" w:hAnsi="仿宋_GB2312" w:cs="仿宋_GB2312" w:hint="eastAsia"/>
          <w:color w:val="000000"/>
          <w:sz w:val="32"/>
          <w:szCs w:val="32"/>
        </w:rPr>
        <w:t>包括部门收支总体情况和财政拨款收支情况，一并公开了本部门的职责、机构设置情况、预决算收支增减变化、机关运行经费安排以及政府采购等情况的说明，并对专业性较强的名词进行解释。</w:t>
      </w:r>
    </w:p>
    <w:p w14:paraId="58EBDFDC" w14:textId="77777777" w:rsidR="003560C4" w:rsidRDefault="00000000">
      <w:pPr>
        <w:pStyle w:val="ad"/>
        <w:spacing w:before="0" w:beforeAutospacing="0" w:after="0" w:afterAutospacing="0" w:line="576"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财务各项工作自觉配合县财政和上级部门的监督检查，对检查中存在的问题，严肃对待，认真开展整改落实。</w:t>
      </w:r>
    </w:p>
    <w:p w14:paraId="6BF7D8CE" w14:textId="77777777" w:rsidR="003560C4" w:rsidRDefault="00000000">
      <w:pPr>
        <w:widowControl/>
        <w:adjustRightInd w:val="0"/>
        <w:snapToGrid w:val="0"/>
        <w:spacing w:line="578" w:lineRule="exact"/>
        <w:ind w:firstLine="720"/>
        <w:jc w:val="left"/>
        <w:rPr>
          <w:rFonts w:ascii="楷体" w:eastAsia="楷体" w:hAnsi="楷体" w:cs="宋体"/>
          <w:b/>
          <w:bCs/>
          <w:color w:val="000000"/>
          <w:sz w:val="32"/>
          <w:szCs w:val="32"/>
          <w:lang w:val="zh-CN"/>
        </w:rPr>
      </w:pPr>
      <w:r>
        <w:rPr>
          <w:rFonts w:ascii="楷体" w:eastAsia="楷体" w:hAnsi="楷体" w:cs="宋体" w:hint="eastAsia"/>
          <w:b/>
          <w:bCs/>
          <w:color w:val="000000"/>
          <w:sz w:val="32"/>
          <w:szCs w:val="32"/>
          <w:lang w:val="zh-CN"/>
        </w:rPr>
        <w:t>（四）整体绩效</w:t>
      </w:r>
    </w:p>
    <w:p w14:paraId="1E454788" w14:textId="170208A3" w:rsidR="003560C4" w:rsidRDefault="00000000">
      <w:pPr>
        <w:widowControl/>
        <w:spacing w:line="54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我单位</w:t>
      </w:r>
      <w:r>
        <w:rPr>
          <w:rFonts w:ascii="仿宋_GB2312" w:eastAsia="仿宋_GB2312" w:hAnsi="仿宋_GB2312" w:cs="仿宋_GB2312" w:hint="eastAsia"/>
          <w:spacing w:val="15"/>
          <w:sz w:val="32"/>
          <w:szCs w:val="32"/>
        </w:rPr>
        <w:t>在县委、政府的领导下、县委宣传部的指导下，深入贯彻党的十九大、十九届二中、三中全会、习</w:t>
      </w:r>
      <w:r w:rsidR="00FA2A5B">
        <w:rPr>
          <w:rFonts w:ascii="仿宋_GB2312" w:eastAsia="仿宋_GB2312" w:hAnsi="仿宋_GB2312" w:cs="仿宋_GB2312" w:hint="eastAsia"/>
          <w:spacing w:val="15"/>
          <w:sz w:val="32"/>
          <w:szCs w:val="32"/>
        </w:rPr>
        <w:t>近平</w:t>
      </w:r>
      <w:r>
        <w:rPr>
          <w:rFonts w:ascii="仿宋_GB2312" w:eastAsia="仿宋_GB2312" w:hAnsi="仿宋_GB2312" w:cs="仿宋_GB2312" w:hint="eastAsia"/>
          <w:spacing w:val="15"/>
          <w:sz w:val="32"/>
          <w:szCs w:val="32"/>
        </w:rPr>
        <w:t>总书记来川视察重要讲话精神、习近平新时代中国特色社会主义思想为指导，紧紧围绕县委、县政府中心工作和构建和谐社会的总体目标，</w:t>
      </w:r>
      <w:r>
        <w:rPr>
          <w:rFonts w:ascii="仿宋_GB2312" w:eastAsia="仿宋_GB2312" w:hAnsi="仿宋_GB2312" w:cs="仿宋_GB2312" w:hint="eastAsia"/>
          <w:sz w:val="32"/>
          <w:szCs w:val="32"/>
        </w:rPr>
        <w:t>按照“为人民服务”的要求，夯实基层基础，加强队伍建设，切实改进工作作风，做到观念上有新转变，思想上有新飞跃，思路上有新调整，工作上有新突破，提升干部形象上有新发展，更好地为我县文化发展和社会和谐稳定提供优质、高效的服务。</w:t>
      </w:r>
    </w:p>
    <w:p w14:paraId="62D5E713" w14:textId="77777777" w:rsidR="003560C4" w:rsidRDefault="00000000">
      <w:pPr>
        <w:widowControl/>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四、评价结论及建议</w:t>
      </w:r>
    </w:p>
    <w:p w14:paraId="430EA65C" w14:textId="77777777" w:rsidR="003560C4" w:rsidRDefault="00000000">
      <w:pPr>
        <w:widowControl/>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（一）评价结论</w:t>
      </w:r>
    </w:p>
    <w:p w14:paraId="2410E4D3" w14:textId="77777777" w:rsidR="003560C4"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2020年-2021年</w:t>
      </w:r>
      <w:proofErr w:type="gramStart"/>
      <w:r>
        <w:rPr>
          <w:rFonts w:ascii="仿宋_GB2312" w:eastAsia="仿宋_GB2312" w:hAnsi="仿宋_GB2312" w:cs="仿宋_GB2312" w:hint="eastAsia"/>
          <w:color w:val="000000"/>
          <w:sz w:val="32"/>
          <w:szCs w:val="32"/>
        </w:rPr>
        <w:t>我部门</w:t>
      </w:r>
      <w:proofErr w:type="gramEnd"/>
      <w:r>
        <w:rPr>
          <w:rFonts w:ascii="仿宋_GB2312" w:eastAsia="仿宋_GB2312" w:hAnsi="仿宋_GB2312" w:cs="仿宋_GB2312" w:hint="eastAsia"/>
          <w:color w:val="000000"/>
          <w:sz w:val="32"/>
          <w:szCs w:val="32"/>
        </w:rPr>
        <w:t>预算执行整体情况正常，按照各项工作有序开展的进度，财政资金收支情况同时也按进度执行，有个别需要进一步加大力度开展。</w:t>
      </w:r>
    </w:p>
    <w:p w14:paraId="37273E7B" w14:textId="77777777" w:rsidR="003560C4"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（二）存在的问题</w:t>
      </w:r>
    </w:p>
    <w:p w14:paraId="7794C7A0" w14:textId="77777777" w:rsidR="003560C4"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1、资金使用科目不明确，存在错录科目的问题。</w:t>
      </w:r>
    </w:p>
    <w:p w14:paraId="21BB4840" w14:textId="77777777" w:rsidR="003560C4"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2、资金使用效益有待进一步提高。</w:t>
      </w:r>
    </w:p>
    <w:p w14:paraId="28CF944C" w14:textId="77777777" w:rsidR="003560C4" w:rsidRDefault="00000000">
      <w:pPr>
        <w:widowControl/>
        <w:spacing w:line="540" w:lineRule="exact"/>
        <w:ind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（三）改进建议</w:t>
      </w:r>
    </w:p>
    <w:p w14:paraId="3E78E14E" w14:textId="77777777" w:rsidR="003560C4" w:rsidRDefault="00000000">
      <w:pPr>
        <w:widowControl/>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1、建议财政部门能组织各单位财务人员进行业务的培训，不断提升各单位财务人员的业务素质和职业道德。</w:t>
      </w:r>
    </w:p>
    <w:p w14:paraId="3E6841EE" w14:textId="77777777" w:rsidR="003560C4" w:rsidRDefault="00000000">
      <w:pPr>
        <w:spacing w:line="600" w:lineRule="exact"/>
        <w:ind w:firstLineChars="200" w:firstLine="640"/>
        <w:outlineLvl w:val="0"/>
        <w:rPr>
          <w:rFonts w:ascii="仿宋_GB2312" w:eastAsia="仿宋_GB2312" w:hAnsi="仿宋_GB2312" w:cs="仿宋_GB2312"/>
          <w:color w:val="000000"/>
          <w:sz w:val="32"/>
          <w:szCs w:val="32"/>
        </w:rPr>
      </w:pPr>
      <w:bookmarkStart w:id="97" w:name="_Toc26282"/>
      <w:r>
        <w:rPr>
          <w:rFonts w:ascii="仿宋_GB2312" w:eastAsia="仿宋_GB2312" w:hAnsi="仿宋_GB2312" w:cs="仿宋_GB2312" w:hint="eastAsia"/>
          <w:color w:val="000000"/>
          <w:sz w:val="32"/>
          <w:szCs w:val="32"/>
        </w:rPr>
        <w:t>2、进一步加强资产的管理。</w:t>
      </w:r>
      <w:bookmarkEnd w:id="97"/>
    </w:p>
    <w:p w14:paraId="40B62413" w14:textId="77777777" w:rsidR="003560C4" w:rsidRDefault="003560C4">
      <w:pPr>
        <w:pStyle w:val="a0"/>
        <w:ind w:firstLine="640"/>
        <w:rPr>
          <w:rFonts w:ascii="仿宋_GB2312" w:eastAsia="仿宋_GB2312" w:hAnsi="仿宋_GB2312" w:cs="仿宋_GB2312"/>
          <w:color w:val="000000"/>
          <w:sz w:val="32"/>
          <w:szCs w:val="32"/>
        </w:rPr>
      </w:pPr>
    </w:p>
    <w:p w14:paraId="2692B3DC" w14:textId="77777777" w:rsidR="003560C4" w:rsidRDefault="003560C4">
      <w:pPr>
        <w:rPr>
          <w:rFonts w:ascii="仿宋_GB2312" w:eastAsia="仿宋_GB2312" w:hAnsi="仿宋_GB2312" w:cs="仿宋_GB2312"/>
          <w:color w:val="000000"/>
          <w:sz w:val="32"/>
          <w:szCs w:val="32"/>
        </w:rPr>
      </w:pPr>
    </w:p>
    <w:p w14:paraId="650AD949" w14:textId="77777777" w:rsidR="003560C4" w:rsidRDefault="003560C4">
      <w:pPr>
        <w:pStyle w:val="a0"/>
        <w:ind w:firstLine="640"/>
        <w:rPr>
          <w:rFonts w:ascii="仿宋_GB2312" w:eastAsia="仿宋_GB2312" w:hAnsi="仿宋_GB2312" w:cs="仿宋_GB2312"/>
          <w:color w:val="000000"/>
          <w:sz w:val="32"/>
          <w:szCs w:val="32"/>
        </w:rPr>
      </w:pPr>
    </w:p>
    <w:p w14:paraId="6C3EA19B" w14:textId="77777777" w:rsidR="003560C4" w:rsidRDefault="003560C4">
      <w:pPr>
        <w:rPr>
          <w:rFonts w:ascii="仿宋_GB2312" w:eastAsia="仿宋_GB2312" w:hAnsi="仿宋_GB2312" w:cs="仿宋_GB2312"/>
          <w:color w:val="000000"/>
          <w:sz w:val="32"/>
          <w:szCs w:val="32"/>
        </w:rPr>
      </w:pPr>
    </w:p>
    <w:p w14:paraId="39CA9A37" w14:textId="77777777" w:rsidR="003560C4" w:rsidRDefault="003560C4">
      <w:pPr>
        <w:pStyle w:val="a0"/>
        <w:ind w:firstLine="640"/>
        <w:rPr>
          <w:rFonts w:ascii="仿宋_GB2312" w:eastAsia="仿宋_GB2312" w:hAnsi="仿宋_GB2312" w:cs="仿宋_GB2312"/>
          <w:color w:val="000000"/>
          <w:sz w:val="32"/>
          <w:szCs w:val="32"/>
        </w:rPr>
      </w:pPr>
    </w:p>
    <w:p w14:paraId="2C8B00D4" w14:textId="77777777" w:rsidR="003560C4" w:rsidRDefault="003560C4">
      <w:pPr>
        <w:rPr>
          <w:rFonts w:ascii="仿宋_GB2312" w:eastAsia="仿宋_GB2312" w:hAnsi="仿宋_GB2312" w:cs="仿宋_GB2312"/>
          <w:color w:val="000000"/>
          <w:sz w:val="32"/>
          <w:szCs w:val="32"/>
        </w:rPr>
      </w:pPr>
    </w:p>
    <w:p w14:paraId="6BAB9E7A" w14:textId="77777777" w:rsidR="003560C4" w:rsidRDefault="003560C4">
      <w:pPr>
        <w:pStyle w:val="a0"/>
        <w:ind w:firstLine="640"/>
        <w:rPr>
          <w:rFonts w:ascii="仿宋_GB2312" w:eastAsia="仿宋_GB2312" w:hAnsi="仿宋_GB2312" w:cs="仿宋_GB2312"/>
          <w:color w:val="000000"/>
          <w:sz w:val="32"/>
          <w:szCs w:val="32"/>
        </w:rPr>
      </w:pPr>
    </w:p>
    <w:p w14:paraId="31EBA9E1" w14:textId="77777777" w:rsidR="003560C4" w:rsidRDefault="003560C4">
      <w:pPr>
        <w:rPr>
          <w:rFonts w:ascii="仿宋_GB2312" w:eastAsia="仿宋_GB2312" w:hAnsi="仿宋_GB2312" w:cs="仿宋_GB2312"/>
          <w:color w:val="000000"/>
          <w:sz w:val="32"/>
          <w:szCs w:val="32"/>
        </w:rPr>
      </w:pPr>
    </w:p>
    <w:p w14:paraId="38E0E472" w14:textId="77777777" w:rsidR="003560C4" w:rsidRDefault="003560C4">
      <w:pPr>
        <w:pStyle w:val="a0"/>
        <w:ind w:firstLine="640"/>
        <w:rPr>
          <w:rFonts w:ascii="仿宋_GB2312" w:eastAsia="仿宋_GB2312" w:hAnsi="仿宋_GB2312" w:cs="仿宋_GB2312"/>
          <w:color w:val="000000"/>
          <w:sz w:val="32"/>
          <w:szCs w:val="32"/>
        </w:rPr>
      </w:pPr>
    </w:p>
    <w:p w14:paraId="26A8BCBC" w14:textId="77777777" w:rsidR="003560C4" w:rsidRDefault="003560C4">
      <w:pPr>
        <w:rPr>
          <w:rFonts w:ascii="仿宋_GB2312" w:eastAsia="仿宋_GB2312" w:hAnsi="仿宋_GB2312" w:cs="仿宋_GB2312"/>
          <w:color w:val="000000"/>
          <w:sz w:val="32"/>
          <w:szCs w:val="32"/>
        </w:rPr>
      </w:pPr>
    </w:p>
    <w:p w14:paraId="325D518A" w14:textId="77777777" w:rsidR="003560C4" w:rsidRDefault="003560C4">
      <w:pPr>
        <w:pStyle w:val="a0"/>
        <w:ind w:firstLine="640"/>
        <w:rPr>
          <w:rFonts w:ascii="仿宋_GB2312" w:eastAsia="仿宋_GB2312" w:hAnsi="仿宋_GB2312" w:cs="仿宋_GB2312"/>
          <w:color w:val="000000"/>
          <w:sz w:val="32"/>
          <w:szCs w:val="32"/>
        </w:rPr>
      </w:pPr>
    </w:p>
    <w:p w14:paraId="410DDB6C" w14:textId="77777777" w:rsidR="003560C4" w:rsidRDefault="003560C4">
      <w:pPr>
        <w:rPr>
          <w:rFonts w:ascii="仿宋_GB2312" w:eastAsia="仿宋_GB2312" w:hAnsi="仿宋_GB2312" w:cs="仿宋_GB2312"/>
          <w:color w:val="000000"/>
          <w:sz w:val="32"/>
          <w:szCs w:val="32"/>
        </w:rPr>
      </w:pPr>
    </w:p>
    <w:p w14:paraId="4BA7923B" w14:textId="77777777" w:rsidR="003560C4" w:rsidRDefault="003560C4">
      <w:pPr>
        <w:pStyle w:val="a0"/>
        <w:ind w:firstLine="640"/>
        <w:rPr>
          <w:rFonts w:ascii="仿宋_GB2312" w:eastAsia="仿宋_GB2312" w:hAnsi="仿宋_GB2312" w:cs="仿宋_GB2312"/>
          <w:color w:val="000000"/>
          <w:sz w:val="32"/>
          <w:szCs w:val="32"/>
        </w:rPr>
      </w:pPr>
    </w:p>
    <w:p w14:paraId="76A1ACA9" w14:textId="77777777" w:rsidR="003560C4" w:rsidRDefault="003560C4">
      <w:pPr>
        <w:rPr>
          <w:rFonts w:ascii="仿宋_GB2312" w:eastAsia="仿宋_GB2312" w:hAnsi="仿宋_GB2312" w:cs="仿宋_GB2312"/>
          <w:color w:val="000000"/>
          <w:sz w:val="32"/>
          <w:szCs w:val="32"/>
        </w:rPr>
      </w:pPr>
    </w:p>
    <w:p w14:paraId="3369B752" w14:textId="77777777" w:rsidR="003560C4" w:rsidRDefault="003560C4">
      <w:pPr>
        <w:pStyle w:val="a0"/>
        <w:ind w:firstLine="640"/>
        <w:rPr>
          <w:rFonts w:ascii="仿宋_GB2312" w:eastAsia="仿宋_GB2312" w:hAnsi="仿宋_GB2312" w:cs="仿宋_GB2312"/>
          <w:color w:val="000000"/>
          <w:sz w:val="32"/>
          <w:szCs w:val="32"/>
        </w:rPr>
      </w:pPr>
    </w:p>
    <w:p w14:paraId="79AA9C3A" w14:textId="77777777" w:rsidR="003560C4" w:rsidRDefault="003560C4"/>
    <w:p w14:paraId="21385C4D" w14:textId="77777777" w:rsidR="003560C4" w:rsidRDefault="003560C4"/>
    <w:p w14:paraId="0A39B9F0" w14:textId="77777777" w:rsidR="003560C4" w:rsidRDefault="003560C4">
      <w:pPr>
        <w:pStyle w:val="20"/>
        <w:ind w:firstLine="880"/>
        <w:rPr>
          <w:rStyle w:val="10"/>
          <w:rFonts w:ascii="黑体" w:eastAsia="黑体" w:hAnsi="黑体"/>
          <w:b w:val="0"/>
        </w:rPr>
      </w:pPr>
    </w:p>
    <w:p w14:paraId="639ED5FF" w14:textId="77777777" w:rsidR="003560C4" w:rsidRDefault="00000000">
      <w:pPr>
        <w:spacing w:line="600" w:lineRule="exact"/>
        <w:jc w:val="center"/>
        <w:outlineLvl w:val="0"/>
        <w:rPr>
          <w:rStyle w:val="10"/>
          <w:rFonts w:ascii="黑体" w:eastAsia="黑体" w:hAnsi="黑体"/>
          <w:b w:val="0"/>
        </w:rPr>
      </w:pPr>
      <w:bookmarkStart w:id="98" w:name="_Toc15396618"/>
      <w:bookmarkStart w:id="99" w:name="_Toc30119"/>
      <w:r>
        <w:rPr>
          <w:rFonts w:ascii="黑体" w:eastAsia="黑体" w:hAnsi="黑体" w:hint="eastAsia"/>
          <w:color w:val="000000"/>
          <w:sz w:val="44"/>
          <w:szCs w:val="44"/>
        </w:rPr>
        <w:lastRenderedPageBreak/>
        <w:t>第</w:t>
      </w:r>
      <w:r>
        <w:rPr>
          <w:rStyle w:val="10"/>
          <w:rFonts w:ascii="黑体" w:eastAsia="黑体" w:hAnsi="黑体" w:hint="eastAsia"/>
          <w:b w:val="0"/>
        </w:rPr>
        <w:t>五部分 附表</w:t>
      </w:r>
      <w:bookmarkEnd w:id="92"/>
      <w:bookmarkEnd w:id="98"/>
      <w:bookmarkEnd w:id="99"/>
    </w:p>
    <w:p w14:paraId="5F847F1C" w14:textId="77777777" w:rsidR="003560C4" w:rsidRDefault="00000000">
      <w:pPr>
        <w:pStyle w:val="2"/>
        <w:rPr>
          <w:rFonts w:ascii="仿宋" w:eastAsia="仿宋" w:hAnsi="仿宋"/>
          <w:color w:val="000000"/>
        </w:rPr>
      </w:pPr>
      <w:bookmarkStart w:id="100" w:name="_Toc15396619"/>
      <w:bookmarkStart w:id="101" w:name="_Toc29380"/>
      <w:r>
        <w:rPr>
          <w:rFonts w:ascii="仿宋" w:eastAsia="仿宋" w:hAnsi="仿宋" w:hint="eastAsia"/>
          <w:b w:val="0"/>
          <w:color w:val="000000"/>
        </w:rPr>
        <w:t>一、收</w:t>
      </w:r>
      <w:r>
        <w:rPr>
          <w:rStyle w:val="22"/>
          <w:rFonts w:ascii="仿宋" w:eastAsia="仿宋" w:hAnsi="仿宋" w:hint="eastAsia"/>
        </w:rPr>
        <w:t>入支出决算总表</w:t>
      </w:r>
      <w:bookmarkEnd w:id="100"/>
      <w:bookmarkEnd w:id="101"/>
    </w:p>
    <w:p w14:paraId="790D4F74" w14:textId="77777777" w:rsidR="003560C4" w:rsidRDefault="00000000">
      <w:pPr>
        <w:pStyle w:val="2"/>
        <w:rPr>
          <w:rFonts w:ascii="仿宋" w:eastAsia="仿宋" w:hAnsi="仿宋"/>
          <w:color w:val="000000"/>
        </w:rPr>
      </w:pPr>
      <w:bookmarkStart w:id="102" w:name="_Toc15396620"/>
      <w:bookmarkStart w:id="103" w:name="_Toc8413"/>
      <w:r>
        <w:rPr>
          <w:rFonts w:ascii="仿宋" w:eastAsia="仿宋" w:hAnsi="仿宋" w:hint="eastAsia"/>
          <w:b w:val="0"/>
          <w:color w:val="000000"/>
        </w:rPr>
        <w:t>二、收</w:t>
      </w:r>
      <w:r>
        <w:rPr>
          <w:rStyle w:val="22"/>
          <w:rFonts w:ascii="仿宋" w:eastAsia="仿宋" w:hAnsi="仿宋" w:hint="eastAsia"/>
        </w:rPr>
        <w:t>入决算表</w:t>
      </w:r>
      <w:bookmarkEnd w:id="102"/>
      <w:bookmarkEnd w:id="103"/>
    </w:p>
    <w:p w14:paraId="0EADFFC4" w14:textId="77777777" w:rsidR="003560C4" w:rsidRDefault="00000000">
      <w:pPr>
        <w:pStyle w:val="2"/>
        <w:rPr>
          <w:rFonts w:ascii="仿宋" w:eastAsia="仿宋" w:hAnsi="仿宋"/>
          <w:color w:val="000000"/>
        </w:rPr>
      </w:pPr>
      <w:bookmarkStart w:id="104" w:name="_Toc15396621"/>
      <w:bookmarkStart w:id="105" w:name="_Toc31538"/>
      <w:r>
        <w:rPr>
          <w:rStyle w:val="22"/>
          <w:rFonts w:ascii="仿宋" w:eastAsia="仿宋" w:hAnsi="仿宋" w:hint="eastAsia"/>
        </w:rPr>
        <w:t>三、</w:t>
      </w:r>
      <w:r>
        <w:rPr>
          <w:rFonts w:ascii="仿宋" w:eastAsia="仿宋" w:hAnsi="仿宋" w:hint="eastAsia"/>
          <w:b w:val="0"/>
          <w:color w:val="000000"/>
        </w:rPr>
        <w:t>支</w:t>
      </w:r>
      <w:r>
        <w:rPr>
          <w:rStyle w:val="22"/>
          <w:rFonts w:ascii="仿宋" w:eastAsia="仿宋" w:hAnsi="仿宋" w:hint="eastAsia"/>
        </w:rPr>
        <w:t>出决算表</w:t>
      </w:r>
      <w:bookmarkEnd w:id="104"/>
      <w:bookmarkEnd w:id="105"/>
    </w:p>
    <w:p w14:paraId="4439C7F6" w14:textId="77777777" w:rsidR="003560C4" w:rsidRDefault="00000000">
      <w:pPr>
        <w:pStyle w:val="2"/>
        <w:rPr>
          <w:rFonts w:ascii="仿宋" w:eastAsia="仿宋" w:hAnsi="仿宋"/>
          <w:b w:val="0"/>
          <w:color w:val="000000"/>
        </w:rPr>
      </w:pPr>
      <w:bookmarkStart w:id="106" w:name="_Toc15396622"/>
      <w:bookmarkStart w:id="107" w:name="_Toc32648"/>
      <w:r>
        <w:rPr>
          <w:rStyle w:val="22"/>
          <w:rFonts w:ascii="仿宋" w:eastAsia="仿宋" w:hAnsi="仿宋" w:hint="eastAsia"/>
        </w:rPr>
        <w:t>四、</w:t>
      </w:r>
      <w:r>
        <w:rPr>
          <w:rFonts w:ascii="仿宋" w:eastAsia="仿宋" w:hAnsi="仿宋" w:hint="eastAsia"/>
          <w:b w:val="0"/>
          <w:color w:val="000000"/>
        </w:rPr>
        <w:t>财</w:t>
      </w:r>
      <w:r>
        <w:rPr>
          <w:rStyle w:val="22"/>
          <w:rFonts w:ascii="仿宋" w:eastAsia="仿宋" w:hAnsi="仿宋" w:hint="eastAsia"/>
        </w:rPr>
        <w:t>政拨款收入支出决算总表</w:t>
      </w:r>
      <w:bookmarkEnd w:id="106"/>
      <w:bookmarkEnd w:id="107"/>
    </w:p>
    <w:p w14:paraId="77B90653" w14:textId="77777777" w:rsidR="003560C4" w:rsidRDefault="00000000">
      <w:pPr>
        <w:pStyle w:val="2"/>
        <w:rPr>
          <w:rStyle w:val="22"/>
          <w:rFonts w:ascii="仿宋" w:eastAsia="仿宋" w:hAnsi="仿宋"/>
        </w:rPr>
      </w:pPr>
      <w:bookmarkStart w:id="108" w:name="_Toc15396623"/>
      <w:bookmarkStart w:id="109" w:name="_Toc13560"/>
      <w:r>
        <w:rPr>
          <w:rStyle w:val="22"/>
          <w:rFonts w:ascii="仿宋" w:eastAsia="仿宋" w:hAnsi="仿宋" w:hint="eastAsia"/>
        </w:rPr>
        <w:t>五、</w:t>
      </w:r>
      <w:r>
        <w:rPr>
          <w:rFonts w:ascii="仿宋" w:eastAsia="仿宋" w:hAnsi="仿宋" w:hint="eastAsia"/>
          <w:b w:val="0"/>
          <w:color w:val="000000"/>
        </w:rPr>
        <w:t>财</w:t>
      </w:r>
      <w:r>
        <w:rPr>
          <w:rStyle w:val="22"/>
          <w:rFonts w:ascii="仿宋" w:eastAsia="仿宋" w:hAnsi="仿宋" w:hint="eastAsia"/>
        </w:rPr>
        <w:t>政拨款支出决算明细表</w:t>
      </w:r>
      <w:bookmarkStart w:id="110" w:name="_Toc15396624"/>
      <w:bookmarkEnd w:id="108"/>
      <w:bookmarkEnd w:id="109"/>
    </w:p>
    <w:p w14:paraId="103495D1" w14:textId="77777777" w:rsidR="003560C4" w:rsidRDefault="00000000">
      <w:pPr>
        <w:pStyle w:val="2"/>
        <w:rPr>
          <w:rFonts w:ascii="仿宋" w:eastAsia="仿宋" w:hAnsi="仿宋"/>
          <w:color w:val="000000"/>
        </w:rPr>
      </w:pPr>
      <w:bookmarkStart w:id="111" w:name="_Toc6143"/>
      <w:r>
        <w:rPr>
          <w:rStyle w:val="22"/>
          <w:rFonts w:ascii="仿宋" w:eastAsia="仿宋" w:hAnsi="仿宋" w:hint="eastAsia"/>
        </w:rPr>
        <w:t>六、</w:t>
      </w:r>
      <w:r>
        <w:rPr>
          <w:rFonts w:ascii="仿宋" w:eastAsia="仿宋" w:hAnsi="仿宋" w:hint="eastAsia"/>
          <w:b w:val="0"/>
          <w:color w:val="000000"/>
        </w:rPr>
        <w:t>一</w:t>
      </w:r>
      <w:r>
        <w:rPr>
          <w:rStyle w:val="22"/>
          <w:rFonts w:ascii="仿宋" w:eastAsia="仿宋" w:hAnsi="仿宋" w:hint="eastAsia"/>
        </w:rPr>
        <w:t>般公共预算财政拨款支出决算表</w:t>
      </w:r>
      <w:bookmarkEnd w:id="110"/>
      <w:bookmarkEnd w:id="111"/>
    </w:p>
    <w:p w14:paraId="4C64298C" w14:textId="77777777" w:rsidR="003560C4" w:rsidRDefault="00000000">
      <w:pPr>
        <w:pStyle w:val="2"/>
        <w:rPr>
          <w:rFonts w:ascii="仿宋" w:eastAsia="仿宋" w:hAnsi="仿宋"/>
          <w:color w:val="000000"/>
        </w:rPr>
      </w:pPr>
      <w:bookmarkStart w:id="112" w:name="_Toc15396625"/>
      <w:bookmarkStart w:id="113" w:name="_Toc17620"/>
      <w:r>
        <w:rPr>
          <w:rStyle w:val="22"/>
          <w:rFonts w:ascii="仿宋" w:eastAsia="仿宋" w:hAnsi="仿宋" w:hint="eastAsia"/>
        </w:rPr>
        <w:t>七、</w:t>
      </w:r>
      <w:r>
        <w:rPr>
          <w:rFonts w:ascii="仿宋" w:eastAsia="仿宋" w:hAnsi="仿宋" w:hint="eastAsia"/>
          <w:b w:val="0"/>
          <w:color w:val="000000"/>
        </w:rPr>
        <w:t>一</w:t>
      </w:r>
      <w:r>
        <w:rPr>
          <w:rStyle w:val="22"/>
          <w:rFonts w:ascii="仿宋" w:eastAsia="仿宋" w:hAnsi="仿宋" w:hint="eastAsia"/>
        </w:rPr>
        <w:t>般公共预算财政拨款支出决算明细表</w:t>
      </w:r>
      <w:bookmarkEnd w:id="112"/>
      <w:bookmarkEnd w:id="113"/>
    </w:p>
    <w:p w14:paraId="399AC9A9" w14:textId="77777777" w:rsidR="003560C4" w:rsidRDefault="00000000">
      <w:pPr>
        <w:pStyle w:val="2"/>
        <w:rPr>
          <w:rFonts w:ascii="仿宋" w:eastAsia="仿宋" w:hAnsi="仿宋"/>
          <w:color w:val="000000"/>
        </w:rPr>
      </w:pPr>
      <w:bookmarkStart w:id="114" w:name="_Toc15396626"/>
      <w:bookmarkStart w:id="115" w:name="_Toc23750"/>
      <w:r>
        <w:rPr>
          <w:rStyle w:val="22"/>
          <w:rFonts w:ascii="仿宋" w:eastAsia="仿宋" w:hAnsi="仿宋" w:hint="eastAsia"/>
        </w:rPr>
        <w:t>八、</w:t>
      </w:r>
      <w:r>
        <w:rPr>
          <w:rFonts w:ascii="仿宋" w:eastAsia="仿宋" w:hAnsi="仿宋" w:hint="eastAsia"/>
          <w:b w:val="0"/>
          <w:color w:val="000000"/>
        </w:rPr>
        <w:t>一</w:t>
      </w:r>
      <w:r>
        <w:rPr>
          <w:rStyle w:val="22"/>
          <w:rFonts w:ascii="仿宋" w:eastAsia="仿宋" w:hAnsi="仿宋" w:hint="eastAsia"/>
        </w:rPr>
        <w:t>般公共预算财政拨款基本支出决算表</w:t>
      </w:r>
      <w:bookmarkEnd w:id="114"/>
      <w:bookmarkEnd w:id="115"/>
    </w:p>
    <w:p w14:paraId="02371E28" w14:textId="77777777" w:rsidR="003560C4" w:rsidRDefault="00000000">
      <w:pPr>
        <w:pStyle w:val="2"/>
        <w:rPr>
          <w:rFonts w:ascii="仿宋" w:eastAsia="仿宋" w:hAnsi="仿宋"/>
          <w:color w:val="000000"/>
        </w:rPr>
      </w:pPr>
      <w:bookmarkStart w:id="116" w:name="_Toc15396627"/>
      <w:bookmarkStart w:id="117" w:name="_Toc6415"/>
      <w:r>
        <w:rPr>
          <w:rStyle w:val="22"/>
          <w:rFonts w:ascii="仿宋" w:eastAsia="仿宋" w:hAnsi="仿宋" w:hint="eastAsia"/>
        </w:rPr>
        <w:t>九、</w:t>
      </w:r>
      <w:r>
        <w:rPr>
          <w:rFonts w:ascii="仿宋" w:eastAsia="仿宋" w:hAnsi="仿宋" w:hint="eastAsia"/>
          <w:b w:val="0"/>
          <w:color w:val="000000"/>
        </w:rPr>
        <w:t>一</w:t>
      </w:r>
      <w:r>
        <w:rPr>
          <w:rStyle w:val="22"/>
          <w:rFonts w:ascii="仿宋" w:eastAsia="仿宋" w:hAnsi="仿宋" w:hint="eastAsia"/>
        </w:rPr>
        <w:t>般公共预算财政拨款项目支出决算表</w:t>
      </w:r>
      <w:bookmarkEnd w:id="116"/>
      <w:bookmarkEnd w:id="117"/>
    </w:p>
    <w:p w14:paraId="178C9C21" w14:textId="77777777" w:rsidR="003560C4" w:rsidRDefault="00000000">
      <w:pPr>
        <w:pStyle w:val="2"/>
        <w:rPr>
          <w:rFonts w:ascii="仿宋" w:eastAsia="仿宋" w:hAnsi="仿宋"/>
          <w:color w:val="000000"/>
        </w:rPr>
      </w:pPr>
      <w:bookmarkStart w:id="118" w:name="_Toc15396628"/>
      <w:bookmarkStart w:id="119" w:name="_Toc31117"/>
      <w:r>
        <w:rPr>
          <w:rStyle w:val="22"/>
          <w:rFonts w:ascii="仿宋" w:eastAsia="仿宋" w:hAnsi="仿宋" w:hint="eastAsia"/>
        </w:rPr>
        <w:t>十、</w:t>
      </w:r>
      <w:r>
        <w:rPr>
          <w:rFonts w:ascii="仿宋" w:eastAsia="仿宋" w:hAnsi="仿宋" w:hint="eastAsia"/>
          <w:b w:val="0"/>
          <w:color w:val="000000"/>
        </w:rPr>
        <w:t>一</w:t>
      </w:r>
      <w:r>
        <w:rPr>
          <w:rStyle w:val="22"/>
          <w:rFonts w:ascii="仿宋" w:eastAsia="仿宋" w:hAnsi="仿宋" w:hint="eastAsia"/>
        </w:rPr>
        <w:t>般公共预算财政拨款“三公”经费支出决算表</w:t>
      </w:r>
      <w:bookmarkEnd w:id="118"/>
      <w:bookmarkEnd w:id="119"/>
    </w:p>
    <w:p w14:paraId="084E6F4B" w14:textId="77777777" w:rsidR="003560C4" w:rsidRDefault="00000000">
      <w:pPr>
        <w:pStyle w:val="2"/>
        <w:rPr>
          <w:rFonts w:ascii="仿宋" w:eastAsia="仿宋" w:hAnsi="仿宋"/>
          <w:color w:val="000000"/>
        </w:rPr>
      </w:pPr>
      <w:bookmarkStart w:id="120" w:name="_Toc15396629"/>
      <w:bookmarkStart w:id="121" w:name="_Toc29428"/>
      <w:r>
        <w:rPr>
          <w:rStyle w:val="22"/>
          <w:rFonts w:ascii="仿宋" w:eastAsia="仿宋" w:hAnsi="仿宋" w:hint="eastAsia"/>
        </w:rPr>
        <w:t>十一、</w:t>
      </w:r>
      <w:r>
        <w:rPr>
          <w:rFonts w:ascii="仿宋" w:eastAsia="仿宋" w:hAnsi="仿宋" w:hint="eastAsia"/>
          <w:b w:val="0"/>
          <w:color w:val="000000"/>
        </w:rPr>
        <w:t>政</w:t>
      </w:r>
      <w:r>
        <w:rPr>
          <w:rStyle w:val="22"/>
          <w:rFonts w:ascii="仿宋" w:eastAsia="仿宋" w:hAnsi="仿宋" w:hint="eastAsia"/>
        </w:rPr>
        <w:t>府性基金预算财政拨款收入支出决算表</w:t>
      </w:r>
      <w:bookmarkEnd w:id="120"/>
      <w:bookmarkEnd w:id="121"/>
    </w:p>
    <w:p w14:paraId="4410376F" w14:textId="77777777" w:rsidR="003560C4" w:rsidRDefault="00000000">
      <w:pPr>
        <w:pStyle w:val="2"/>
        <w:rPr>
          <w:rFonts w:ascii="仿宋" w:eastAsia="仿宋" w:hAnsi="仿宋"/>
          <w:color w:val="000000"/>
        </w:rPr>
      </w:pPr>
      <w:bookmarkStart w:id="122" w:name="_Toc15396630"/>
      <w:bookmarkStart w:id="123" w:name="_Toc25929"/>
      <w:r>
        <w:rPr>
          <w:rStyle w:val="22"/>
          <w:rFonts w:ascii="仿宋" w:eastAsia="仿宋" w:hAnsi="仿宋" w:hint="eastAsia"/>
        </w:rPr>
        <w:t>十二、</w:t>
      </w:r>
      <w:r>
        <w:rPr>
          <w:rFonts w:ascii="仿宋" w:eastAsia="仿宋" w:hAnsi="仿宋" w:hint="eastAsia"/>
          <w:b w:val="0"/>
          <w:color w:val="000000"/>
        </w:rPr>
        <w:t>政</w:t>
      </w:r>
      <w:r>
        <w:rPr>
          <w:rStyle w:val="22"/>
          <w:rFonts w:ascii="仿宋" w:eastAsia="仿宋" w:hAnsi="仿宋" w:hint="eastAsia"/>
        </w:rPr>
        <w:t>府性基金预算财政拨款“三公”经费支出决算表</w:t>
      </w:r>
      <w:bookmarkEnd w:id="122"/>
      <w:bookmarkEnd w:id="123"/>
    </w:p>
    <w:p w14:paraId="3D2B7717" w14:textId="77777777" w:rsidR="003560C4" w:rsidRDefault="00000000">
      <w:pPr>
        <w:pStyle w:val="2"/>
        <w:rPr>
          <w:rStyle w:val="21"/>
          <w:rFonts w:ascii="仿宋" w:eastAsia="仿宋" w:hAnsi="仿宋"/>
        </w:rPr>
      </w:pPr>
      <w:bookmarkStart w:id="124" w:name="_Toc15396631"/>
      <w:bookmarkStart w:id="125" w:name="_Toc9501"/>
      <w:r>
        <w:rPr>
          <w:rStyle w:val="21"/>
          <w:rFonts w:ascii="仿宋" w:eastAsia="仿宋" w:hAnsi="仿宋" w:hint="eastAsia"/>
        </w:rPr>
        <w:t>十三、</w:t>
      </w:r>
      <w:bookmarkEnd w:id="124"/>
      <w:r>
        <w:rPr>
          <w:rStyle w:val="21"/>
          <w:rFonts w:ascii="仿宋" w:eastAsia="仿宋" w:hAnsi="仿宋" w:hint="eastAsia"/>
        </w:rPr>
        <w:t>国有资本经营预算财政拨款收入支出决算表</w:t>
      </w:r>
      <w:bookmarkEnd w:id="125"/>
    </w:p>
    <w:p w14:paraId="4784780F" w14:textId="77777777" w:rsidR="003560C4" w:rsidRDefault="00000000">
      <w:pPr>
        <w:rPr>
          <w:rFonts w:eastAsia="仿宋"/>
        </w:rPr>
      </w:pPr>
      <w:bookmarkStart w:id="126" w:name="_Toc18906"/>
      <w:r>
        <w:rPr>
          <w:rStyle w:val="21"/>
          <w:rFonts w:ascii="仿宋" w:eastAsia="仿宋" w:hAnsi="仿宋" w:hint="eastAsia"/>
          <w:b w:val="0"/>
          <w:bCs w:val="0"/>
        </w:rPr>
        <w:t>十四、国有资本经营预算财政拨款支出决算表</w:t>
      </w:r>
      <w:bookmarkEnd w:id="126"/>
    </w:p>
    <w:p w14:paraId="3FFEB4F6" w14:textId="77777777" w:rsidR="003560C4" w:rsidRDefault="003560C4">
      <w:pPr>
        <w:pStyle w:val="2"/>
        <w:rPr>
          <w:rFonts w:ascii="仿宋" w:eastAsia="仿宋" w:hAnsi="仿宋"/>
          <w:color w:val="000000" w:themeColor="text1"/>
        </w:rPr>
      </w:pPr>
    </w:p>
    <w:sectPr w:rsidR="003560C4">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6EB0" w14:textId="77777777" w:rsidR="002971D3" w:rsidRDefault="002971D3">
      <w:r>
        <w:separator/>
      </w:r>
    </w:p>
  </w:endnote>
  <w:endnote w:type="continuationSeparator" w:id="0">
    <w:p w14:paraId="63A31B7D" w14:textId="77777777" w:rsidR="002971D3" w:rsidRDefault="0029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E8D99054-F2B3-4D0A-A39E-A41859809263}"/>
    <w:embedBold r:id="rId2" w:subsetted="1" w:fontKey="{47F322F4-1DB1-41F0-823A-DDB47B6176BF}"/>
  </w:font>
  <w:font w:name="Calibri">
    <w:panose1 w:val="020F0502020204030204"/>
    <w:charset w:val="00"/>
    <w:family w:val="swiss"/>
    <w:pitch w:val="variable"/>
    <w:sig w:usb0="E4002EFF" w:usb1="C000247B" w:usb2="00000009" w:usb3="00000000" w:csb0="000001FF" w:csb1="00000000"/>
    <w:embedRegular r:id="rId3" w:subsetted="1" w:fontKey="{1BC97261-92DC-491E-8ED6-8154BE5623FA}"/>
  </w:font>
  <w:font w:name="仿宋">
    <w:panose1 w:val="02010609060101010101"/>
    <w:charset w:val="86"/>
    <w:family w:val="modern"/>
    <w:pitch w:val="fixed"/>
    <w:sig w:usb0="800002BF" w:usb1="38CF7CFA" w:usb2="00000016" w:usb3="00000000" w:csb0="00040001" w:csb1="00000000"/>
    <w:embedRegular r:id="rId4" w:subsetted="1" w:fontKey="{26070FA9-E2F9-4E40-9DF0-69421399699A}"/>
    <w:embedBold r:id="rId5" w:subsetted="1" w:fontKey="{6B596942-CEE7-46EE-B117-61D9C86724EB}"/>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6" w:subsetted="1" w:fontKey="{B5E19168-FC5A-472E-95BD-F4411A39BD35}"/>
    <w:embedBold r:id="rId7" w:subsetted="1" w:fontKey="{14C22803-75E1-406A-83EA-2CE4AD603845}"/>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Regular r:id="rId8" w:subsetted="1" w:fontKey="{5796E7D2-35AF-4FB7-88E8-5E038F46373B}"/>
    <w:embedBold r:id="rId9" w:subsetted="1" w:fontKey="{5C3B12B4-664C-4F1C-9714-4E6578B2220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14E36EEC" w14:textId="77777777" w:rsidR="003560C4" w:rsidRDefault="00000000">
        <w:pPr>
          <w:pStyle w:val="a9"/>
          <w:jc w:val="center"/>
        </w:pPr>
        <w:r>
          <w:fldChar w:fldCharType="begin"/>
        </w:r>
        <w:r>
          <w:instrText>PAGE   \* MERGEFORMAT</w:instrText>
        </w:r>
        <w:r>
          <w:fldChar w:fldCharType="separate"/>
        </w:r>
        <w:r>
          <w:rPr>
            <w:lang w:val="zh-CN"/>
          </w:rPr>
          <w:t>2</w:t>
        </w:r>
        <w:r>
          <w:fldChar w:fldCharType="end"/>
        </w:r>
      </w:p>
    </w:sdtContent>
  </w:sdt>
  <w:p w14:paraId="742322C8" w14:textId="77777777" w:rsidR="003560C4" w:rsidRDefault="003560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3447" w14:textId="77777777" w:rsidR="002971D3" w:rsidRDefault="002971D3">
      <w:r>
        <w:separator/>
      </w:r>
    </w:p>
  </w:footnote>
  <w:footnote w:type="continuationSeparator" w:id="0">
    <w:p w14:paraId="3E5ECABC" w14:textId="77777777" w:rsidR="002971D3" w:rsidRDefault="0029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FBC0" w14:textId="77777777" w:rsidR="003560C4" w:rsidRDefault="003560C4">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2" w15:restartNumberingAfterBreak="0">
    <w:nsid w:val="E887A90D"/>
    <w:multiLevelType w:val="singleLevel"/>
    <w:tmpl w:val="E887A90D"/>
    <w:lvl w:ilvl="0">
      <w:start w:val="2"/>
      <w:numFmt w:val="chineseCounting"/>
      <w:suff w:val="nothing"/>
      <w:lvlText w:val="（%1）"/>
      <w:lvlJc w:val="left"/>
      <w:rPr>
        <w:rFonts w:hint="eastAsia"/>
      </w:rPr>
    </w:lvl>
  </w:abstractNum>
  <w:abstractNum w:abstractNumId="3" w15:restartNumberingAfterBreak="0">
    <w:nsid w:val="070B42E1"/>
    <w:multiLevelType w:val="singleLevel"/>
    <w:tmpl w:val="070B42E1"/>
    <w:lvl w:ilvl="0">
      <w:start w:val="2"/>
      <w:numFmt w:val="chineseCounting"/>
      <w:suff w:val="nothing"/>
      <w:lvlText w:val="（%1）"/>
      <w:lvlJc w:val="left"/>
      <w:rPr>
        <w:rFonts w:hint="eastAsia"/>
      </w:rPr>
    </w:lvl>
  </w:abstractNum>
  <w:abstractNum w:abstractNumId="4"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632ADED9"/>
    <w:multiLevelType w:val="singleLevel"/>
    <w:tmpl w:val="632ADED9"/>
    <w:lvl w:ilvl="0">
      <w:start w:val="1"/>
      <w:numFmt w:val="decimal"/>
      <w:suff w:val="nothing"/>
      <w:lvlText w:val="%1."/>
      <w:lvlJc w:val="left"/>
    </w:lvl>
  </w:abstractNum>
  <w:abstractNum w:abstractNumId="6" w15:restartNumberingAfterBreak="0">
    <w:nsid w:val="63326A1C"/>
    <w:multiLevelType w:val="singleLevel"/>
    <w:tmpl w:val="63326A1C"/>
    <w:lvl w:ilvl="0">
      <w:start w:val="1"/>
      <w:numFmt w:val="chineseCounting"/>
      <w:suff w:val="nothing"/>
      <w:lvlText w:val="%1、"/>
      <w:lvlJc w:val="left"/>
    </w:lvl>
  </w:abstractNum>
  <w:abstractNum w:abstractNumId="7" w15:restartNumberingAfterBreak="0">
    <w:nsid w:val="63326A43"/>
    <w:multiLevelType w:val="singleLevel"/>
    <w:tmpl w:val="63326A43"/>
    <w:lvl w:ilvl="0">
      <w:start w:val="2"/>
      <w:numFmt w:val="chineseCounting"/>
      <w:suff w:val="nothing"/>
      <w:lvlText w:val="%1、"/>
      <w:lvlJc w:val="left"/>
    </w:lvl>
  </w:abstractNum>
  <w:num w:numId="1" w16cid:durableId="668673406">
    <w:abstractNumId w:val="6"/>
  </w:num>
  <w:num w:numId="2" w16cid:durableId="21517160">
    <w:abstractNumId w:val="7"/>
  </w:num>
  <w:num w:numId="3" w16cid:durableId="2049715357">
    <w:abstractNumId w:val="4"/>
  </w:num>
  <w:num w:numId="4" w16cid:durableId="91243699">
    <w:abstractNumId w:val="5"/>
  </w:num>
  <w:num w:numId="5" w16cid:durableId="2047369302">
    <w:abstractNumId w:val="0"/>
  </w:num>
  <w:num w:numId="6" w16cid:durableId="576987583">
    <w:abstractNumId w:val="1"/>
  </w:num>
  <w:num w:numId="7" w16cid:durableId="39549669">
    <w:abstractNumId w:val="3"/>
  </w:num>
  <w:num w:numId="8" w16cid:durableId="1301182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1NTEwNzQ5YmU5YzY4MmYwMmQ2MDY2MDBiNWY5NT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971D3"/>
    <w:rsid w:val="002A31DE"/>
    <w:rsid w:val="002B2613"/>
    <w:rsid w:val="002D19B0"/>
    <w:rsid w:val="002D6D05"/>
    <w:rsid w:val="002F1818"/>
    <w:rsid w:val="002F567B"/>
    <w:rsid w:val="003216A9"/>
    <w:rsid w:val="00335A74"/>
    <w:rsid w:val="003560C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5C20"/>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2A5B"/>
    <w:rsid w:val="00FD3CC1"/>
    <w:rsid w:val="00FF1E02"/>
    <w:rsid w:val="00FF30B4"/>
    <w:rsid w:val="05B834B5"/>
    <w:rsid w:val="10C055FF"/>
    <w:rsid w:val="10C829FE"/>
    <w:rsid w:val="14BC02C1"/>
    <w:rsid w:val="16BB723D"/>
    <w:rsid w:val="189061E9"/>
    <w:rsid w:val="19D2238A"/>
    <w:rsid w:val="1B7F4217"/>
    <w:rsid w:val="1C5B5C20"/>
    <w:rsid w:val="21B84EEA"/>
    <w:rsid w:val="225A0FC0"/>
    <w:rsid w:val="240371BF"/>
    <w:rsid w:val="27C00377"/>
    <w:rsid w:val="29FD04D3"/>
    <w:rsid w:val="2C0111E1"/>
    <w:rsid w:val="2DBC32DC"/>
    <w:rsid w:val="2FC76FDE"/>
    <w:rsid w:val="319F7F4E"/>
    <w:rsid w:val="39125BFD"/>
    <w:rsid w:val="3F122BD3"/>
    <w:rsid w:val="3F472730"/>
    <w:rsid w:val="41FD52C7"/>
    <w:rsid w:val="479E7E1F"/>
    <w:rsid w:val="4ECE2238"/>
    <w:rsid w:val="525A249E"/>
    <w:rsid w:val="52B953E7"/>
    <w:rsid w:val="59387D60"/>
    <w:rsid w:val="5D031796"/>
    <w:rsid w:val="5F3A464B"/>
    <w:rsid w:val="62461DE0"/>
    <w:rsid w:val="6F0F73DA"/>
    <w:rsid w:val="6F781425"/>
    <w:rsid w:val="72734D90"/>
    <w:rsid w:val="72C76FC9"/>
    <w:rsid w:val="74826EF3"/>
    <w:rsid w:val="79FF7252"/>
    <w:rsid w:val="7C8E1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566E5B"/>
  <w15:docId w15:val="{C7299FF9-F5F0-43D8-9FB3-FF552315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firstLineChars="200" w:firstLine="880"/>
    </w:pPr>
  </w:style>
  <w:style w:type="paragraph" w:styleId="a4">
    <w:name w:val="Body Text"/>
    <w:basedOn w:val="a"/>
    <w:link w:val="a5"/>
    <w:uiPriority w:val="99"/>
    <w:qFormat/>
    <w:pPr>
      <w:spacing w:beforeLines="30"/>
    </w:pPr>
    <w:rPr>
      <w:rFonts w:ascii="仿宋_GB2312" w:eastAsia="仿宋_GB2312"/>
      <w:kern w:val="0"/>
      <w:sz w:val="30"/>
    </w:rPr>
  </w:style>
  <w:style w:type="paragraph" w:styleId="a6">
    <w:name w:val="Body Text Indent"/>
    <w:basedOn w:val="a"/>
    <w:uiPriority w:val="99"/>
    <w:unhideWhenUsed/>
    <w:qFormat/>
    <w:pPr>
      <w:spacing w:after="120"/>
      <w:ind w:leftChars="200" w:left="420"/>
    </w:pPr>
  </w:style>
  <w:style w:type="paragraph" w:styleId="TOC3">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18"/>
    </w:rPr>
  </w:style>
  <w:style w:type="paragraph" w:styleId="20">
    <w:name w:val="Body Text First Indent 2"/>
    <w:basedOn w:val="a6"/>
    <w:uiPriority w:val="99"/>
    <w:unhideWhenUsed/>
    <w:qFormat/>
    <w:pPr>
      <w:ind w:firstLineChars="200" w:firstLine="420"/>
    </w:p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e">
    <w:name w:val="Strong"/>
    <w:basedOn w:val="a1"/>
    <w:uiPriority w:val="99"/>
    <w:qFormat/>
    <w:rPr>
      <w:b/>
    </w:rPr>
  </w:style>
  <w:style w:type="character" w:styleId="af">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c">
    <w:name w:val="页眉 字符"/>
    <w:link w:val="ab"/>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2">
    <w:name w:val="标题 2 字符"/>
    <w:basedOn w:val="a1"/>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1"/>
    <w:link w:val="a7"/>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1">
    <w:name w:val="标题 2 字符1"/>
    <w:basedOn w:val="a1"/>
    <w:link w:val="2"/>
    <w:uiPriority w:val="9"/>
    <w:qFormat/>
    <w:rPr>
      <w:rFonts w:asciiTheme="majorHAnsi" w:eastAsiaTheme="majorEastAsia" w:hAnsiTheme="majorHAnsi" w:cstheme="majorBidi"/>
      <w:b/>
      <w:bCs/>
      <w:kern w:val="2"/>
      <w:sz w:val="32"/>
      <w:szCs w:val="32"/>
    </w:rPr>
  </w:style>
  <w:style w:type="character" w:customStyle="1" w:styleId="NormalCharacter">
    <w:name w:val="NormalCharacter"/>
    <w:qFormat/>
    <w:rPr>
      <w:rFonts w:ascii="Tahoma" w:hAnsi="Tahoma"/>
      <w:sz w:val="22"/>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C21FA5C-FBC4-4E0C-90C9-F7AB8D53FD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1322</Words>
  <Characters>7538</Characters>
  <Application>Microsoft Office Word</Application>
  <DocSecurity>0</DocSecurity>
  <Lines>62</Lines>
  <Paragraphs>17</Paragraphs>
  <ScaleCrop>false</ScaleCrop>
  <Company>四川省财政厅</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 华</cp:lastModifiedBy>
  <cp:revision>42</cp:revision>
  <cp:lastPrinted>2022-09-21T08:02:00Z</cp:lastPrinted>
  <dcterms:created xsi:type="dcterms:W3CDTF">2020-08-04T01:49:00Z</dcterms:created>
  <dcterms:modified xsi:type="dcterms:W3CDTF">2022-10-19T08:45:00Z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ED4299C5464941EAAB33617411788F3C</vt:lpwstr>
  </property>
</Properties>
</file>