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1EAC0">
      <w:pPr>
        <w:spacing w:line="600" w:lineRule="exact"/>
        <w:jc w:val="center"/>
        <w:outlineLvl w:val="0"/>
        <w:rPr>
          <w:rFonts w:ascii="方正小标宋简体" w:hAnsi="宋体" w:eastAsia="方正小标宋简体"/>
          <w:color w:val="000000"/>
          <w:sz w:val="72"/>
          <w:szCs w:val="72"/>
        </w:rPr>
      </w:pPr>
      <w:bookmarkStart w:id="0" w:name="_Toc15306267"/>
    </w:p>
    <w:p w14:paraId="660805DB">
      <w:pPr>
        <w:spacing w:line="600" w:lineRule="exact"/>
        <w:jc w:val="center"/>
        <w:outlineLvl w:val="0"/>
        <w:rPr>
          <w:rFonts w:ascii="方正小标宋简体" w:hAnsi="宋体" w:eastAsia="方正小标宋简体"/>
          <w:color w:val="000000"/>
          <w:sz w:val="72"/>
          <w:szCs w:val="72"/>
        </w:rPr>
      </w:pPr>
    </w:p>
    <w:p w14:paraId="6DF0B51D">
      <w:pPr>
        <w:spacing w:line="600" w:lineRule="exact"/>
        <w:jc w:val="center"/>
        <w:outlineLvl w:val="0"/>
        <w:rPr>
          <w:rFonts w:ascii="方正小标宋简体" w:hAnsi="宋体" w:eastAsia="方正小标宋简体"/>
          <w:color w:val="000000"/>
          <w:sz w:val="72"/>
          <w:szCs w:val="72"/>
        </w:rPr>
      </w:pPr>
    </w:p>
    <w:p w14:paraId="521EEB92">
      <w:pPr>
        <w:jc w:val="center"/>
        <w:rPr>
          <w:rFonts w:ascii="黑体" w:hAnsi="黑体" w:eastAsia="黑体"/>
          <w:sz w:val="72"/>
          <w:szCs w:val="72"/>
        </w:rPr>
      </w:pPr>
      <w:bookmarkStart w:id="1" w:name="_Toc15377193"/>
      <w:bookmarkStart w:id="2" w:name="_Toc15396597"/>
      <w:bookmarkStart w:id="3" w:name="_Toc15378441"/>
      <w:bookmarkStart w:id="4" w:name="_Toc15396475"/>
      <w:bookmarkStart w:id="5" w:name="_Toc1537742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61B98BBA">
      <w:pPr>
        <w:jc w:val="center"/>
        <w:rPr>
          <w:rFonts w:ascii="方正小标宋简体" w:eastAsia="方正小标宋简体"/>
          <w:sz w:val="72"/>
          <w:szCs w:val="72"/>
        </w:rPr>
      </w:pPr>
      <w:bookmarkStart w:id="6" w:name="_Toc15377426"/>
      <w:bookmarkStart w:id="7" w:name="_Toc15377194"/>
      <w:bookmarkStart w:id="8" w:name="_Toc15396476"/>
      <w:bookmarkStart w:id="9" w:name="_Toc15396598"/>
      <w:bookmarkStart w:id="10" w:name="_Toc15378442"/>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镇坪乡人民政府部门决算</w:t>
      </w:r>
      <w:bookmarkEnd w:id="6"/>
      <w:bookmarkEnd w:id="7"/>
      <w:bookmarkEnd w:id="8"/>
      <w:bookmarkEnd w:id="9"/>
      <w:bookmarkEnd w:id="10"/>
      <w:bookmarkEnd w:id="11"/>
    </w:p>
    <w:p w14:paraId="1D69454C">
      <w:pPr>
        <w:widowControl/>
        <w:jc w:val="center"/>
        <w:rPr>
          <w:rFonts w:ascii="方正小标宋简体" w:hAnsi="宋体" w:eastAsia="方正小标宋简体"/>
          <w:color w:val="000000"/>
          <w:sz w:val="36"/>
          <w:szCs w:val="36"/>
        </w:rPr>
      </w:pPr>
    </w:p>
    <w:p w14:paraId="1B8CF3F9">
      <w:pPr>
        <w:rPr>
          <w:rFonts w:ascii="方正小标宋简体" w:hAnsi="宋体" w:eastAsia="方正小标宋简体"/>
          <w:sz w:val="36"/>
          <w:szCs w:val="36"/>
        </w:rPr>
      </w:pPr>
    </w:p>
    <w:p w14:paraId="5F15AD61">
      <w:pPr>
        <w:rPr>
          <w:rFonts w:ascii="方正小标宋简体" w:hAnsi="宋体" w:eastAsia="方正小标宋简体"/>
          <w:sz w:val="36"/>
          <w:szCs w:val="36"/>
        </w:rPr>
      </w:pPr>
    </w:p>
    <w:p w14:paraId="33319190">
      <w:pPr>
        <w:rPr>
          <w:rFonts w:ascii="方正小标宋简体" w:hAnsi="宋体" w:eastAsia="方正小标宋简体"/>
          <w:sz w:val="36"/>
          <w:szCs w:val="36"/>
        </w:rPr>
      </w:pPr>
    </w:p>
    <w:p w14:paraId="6EE2B395">
      <w:pPr>
        <w:rPr>
          <w:rFonts w:ascii="方正小标宋简体" w:hAnsi="宋体" w:eastAsia="方正小标宋简体"/>
          <w:sz w:val="36"/>
          <w:szCs w:val="36"/>
        </w:rPr>
      </w:pPr>
    </w:p>
    <w:p w14:paraId="2199AC8A">
      <w:pPr>
        <w:rPr>
          <w:rFonts w:ascii="方正小标宋简体" w:hAnsi="宋体" w:eastAsia="方正小标宋简体"/>
          <w:sz w:val="36"/>
          <w:szCs w:val="36"/>
        </w:rPr>
      </w:pPr>
    </w:p>
    <w:p w14:paraId="6B748605">
      <w:pPr>
        <w:rPr>
          <w:rFonts w:ascii="方正小标宋简体" w:hAnsi="宋体" w:eastAsia="方正小标宋简体"/>
          <w:sz w:val="36"/>
          <w:szCs w:val="36"/>
        </w:rPr>
      </w:pPr>
    </w:p>
    <w:p w14:paraId="74E11CFE">
      <w:pPr>
        <w:rPr>
          <w:rFonts w:ascii="方正小标宋简体" w:hAnsi="宋体" w:eastAsia="方正小标宋简体"/>
          <w:sz w:val="36"/>
          <w:szCs w:val="36"/>
        </w:rPr>
      </w:pPr>
    </w:p>
    <w:p w14:paraId="4C81B59F">
      <w:pPr>
        <w:rPr>
          <w:rFonts w:ascii="方正小标宋简体" w:hAnsi="宋体" w:eastAsia="方正小标宋简体"/>
          <w:sz w:val="36"/>
          <w:szCs w:val="36"/>
        </w:rPr>
      </w:pPr>
    </w:p>
    <w:p w14:paraId="30D9477A">
      <w:pPr>
        <w:rPr>
          <w:rFonts w:ascii="方正小标宋简体" w:hAnsi="宋体" w:eastAsia="方正小标宋简体"/>
          <w:sz w:val="36"/>
          <w:szCs w:val="36"/>
        </w:rPr>
      </w:pPr>
    </w:p>
    <w:p w14:paraId="706A1E2C">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26A45596">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5ECFA7A5">
      <w:pPr>
        <w:widowControl/>
        <w:jc w:val="center"/>
        <w:rPr>
          <w:rFonts w:ascii="方正小标宋简体" w:hAnsi="宋体" w:eastAsia="方正小标宋简体"/>
          <w:color w:val="000000"/>
          <w:sz w:val="36"/>
          <w:szCs w:val="36"/>
        </w:rPr>
      </w:pPr>
    </w:p>
    <w:p w14:paraId="075090DD">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29A011B">
      <w:pPr>
        <w:pStyle w:val="15"/>
        <w:jc w:val="center"/>
        <w:rPr>
          <w:rFonts w:hAnsiTheme="minorHAnsi"/>
          <w:b w:val="0"/>
          <w:bCs w:val="0"/>
          <w:sz w:val="24"/>
          <w:szCs w:val="24"/>
        </w:rPr>
      </w:pPr>
      <w:r>
        <w:rPr>
          <w:rFonts w:hint="eastAsia" w:hAnsiTheme="minorHAnsi"/>
          <w:b w:val="0"/>
          <w:bCs w:val="0"/>
          <w:sz w:val="24"/>
          <w:szCs w:val="24"/>
        </w:rPr>
        <w:t xml:space="preserve">公开时间：2021年 </w:t>
      </w:r>
      <w:r>
        <w:rPr>
          <w:rFonts w:hint="eastAsia" w:hAnsiTheme="minorHAnsi"/>
          <w:b w:val="0"/>
          <w:bCs w:val="0"/>
          <w:sz w:val="24"/>
          <w:szCs w:val="24"/>
          <w:lang w:val="en-US" w:eastAsia="zh-CN"/>
        </w:rPr>
        <w:t>9</w:t>
      </w:r>
      <w:r>
        <w:rPr>
          <w:rFonts w:hint="eastAsia" w:hAnsiTheme="minorHAnsi"/>
          <w:b w:val="0"/>
          <w:bCs w:val="0"/>
          <w:sz w:val="24"/>
          <w:szCs w:val="24"/>
        </w:rPr>
        <w:t xml:space="preserve">月 </w:t>
      </w:r>
      <w:r>
        <w:rPr>
          <w:rFonts w:hint="eastAsia" w:hAnsiTheme="minorHAnsi"/>
          <w:b w:val="0"/>
          <w:bCs w:val="0"/>
          <w:sz w:val="24"/>
          <w:szCs w:val="24"/>
          <w:lang w:val="en-US" w:eastAsia="zh-CN"/>
        </w:rPr>
        <w:t>24</w:t>
      </w:r>
      <w:r>
        <w:rPr>
          <w:rFonts w:hint="eastAsia" w:hAnsiTheme="minorHAnsi"/>
          <w:b w:val="0"/>
          <w:bCs w:val="0"/>
          <w:sz w:val="24"/>
          <w:szCs w:val="24"/>
        </w:rPr>
        <w:t>日</w:t>
      </w:r>
    </w:p>
    <w:p w14:paraId="064339BD">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5</w:t>
      </w:r>
      <w:r>
        <w:fldChar w:fldCharType="end"/>
      </w:r>
    </w:p>
    <w:p w14:paraId="4843E135">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14:paraId="00E3A9F0">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5</w:t>
      </w:r>
      <w:r>
        <w:fldChar w:fldCharType="end"/>
      </w:r>
    </w:p>
    <w:p w14:paraId="377FD945">
      <w:pPr>
        <w:pStyle w:val="10"/>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6</w:t>
      </w:r>
      <w:r>
        <w:fldChar w:fldCharType="end"/>
      </w:r>
    </w:p>
    <w:p w14:paraId="6DF693AD">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6</w:t>
      </w:r>
      <w:r>
        <w:fldChar w:fldCharType="end"/>
      </w:r>
    </w:p>
    <w:p w14:paraId="6A891302">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_Toc79163856 \h </w:instrText>
      </w:r>
      <w:r>
        <w:fldChar w:fldCharType="separate"/>
      </w:r>
      <w:r>
        <w:rPr>
          <w:b/>
        </w:rPr>
        <w:t>错误！未定义书签。</w:t>
      </w:r>
      <w:r>
        <w:fldChar w:fldCharType="end"/>
      </w:r>
    </w:p>
    <w:p w14:paraId="5E772FC7">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_Toc79163857 \h </w:instrText>
      </w:r>
      <w:r>
        <w:fldChar w:fldCharType="separate"/>
      </w:r>
      <w:r>
        <w:rPr>
          <w:b/>
        </w:rPr>
        <w:t>错误！未定义书签。</w:t>
      </w:r>
      <w:r>
        <w:fldChar w:fldCharType="end"/>
      </w:r>
    </w:p>
    <w:p w14:paraId="191EC98C">
      <w:pPr>
        <w:pStyle w:val="10"/>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_Toc79163858 \h </w:instrText>
      </w:r>
      <w:r>
        <w:fldChar w:fldCharType="separate"/>
      </w:r>
      <w:r>
        <w:rPr>
          <w:b/>
        </w:rPr>
        <w:t>错误！未定义书签。</w:t>
      </w:r>
      <w:r>
        <w:fldChar w:fldCharType="end"/>
      </w:r>
    </w:p>
    <w:p w14:paraId="1FC81468">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10</w:t>
      </w:r>
      <w:r>
        <w:fldChar w:fldCharType="end"/>
      </w:r>
    </w:p>
    <w:p w14:paraId="16EB5348">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10</w:t>
      </w:r>
      <w:r>
        <w:fldChar w:fldCharType="end"/>
      </w:r>
    </w:p>
    <w:p w14:paraId="73B0D1C1">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10</w:t>
      </w:r>
      <w:r>
        <w:fldChar w:fldCharType="end"/>
      </w:r>
    </w:p>
    <w:p w14:paraId="47703E2F">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10</w:t>
      </w:r>
      <w:r>
        <w:fldChar w:fldCharType="end"/>
      </w:r>
    </w:p>
    <w:p w14:paraId="33AFB8DD">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10</w:t>
      </w:r>
      <w:r>
        <w:fldChar w:fldCharType="end"/>
      </w:r>
    </w:p>
    <w:p w14:paraId="527DCF57">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11</w:t>
      </w:r>
      <w:r>
        <w:fldChar w:fldCharType="end"/>
      </w:r>
    </w:p>
    <w:p w14:paraId="651F9E3F">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11</w:t>
      </w:r>
      <w:r>
        <w:fldChar w:fldCharType="end"/>
      </w:r>
    </w:p>
    <w:p w14:paraId="63DC1DB3">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11</w:t>
      </w:r>
      <w:r>
        <w:fldChar w:fldCharType="end"/>
      </w:r>
    </w:p>
    <w:p w14:paraId="34393BB6">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11</w:t>
      </w:r>
      <w:r>
        <w:fldChar w:fldCharType="end"/>
      </w:r>
    </w:p>
    <w:p w14:paraId="66FF736B">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12</w:t>
      </w:r>
      <w:r>
        <w:fldChar w:fldCharType="end"/>
      </w:r>
    </w:p>
    <w:p w14:paraId="6843EF7A">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12</w:t>
      </w:r>
      <w:r>
        <w:fldChar w:fldCharType="end"/>
      </w:r>
    </w:p>
    <w:p w14:paraId="0DBDC004">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12</w:t>
      </w:r>
      <w:r>
        <w:fldChar w:fldCharType="end"/>
      </w:r>
    </w:p>
    <w:p w14:paraId="126B8C8A">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13</w:t>
      </w:r>
      <w:r>
        <w:fldChar w:fldCharType="end"/>
      </w:r>
    </w:p>
    <w:p w14:paraId="3FD96623">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14</w:t>
      </w:r>
      <w:r>
        <w:fldChar w:fldCharType="end"/>
      </w:r>
    </w:p>
    <w:p w14:paraId="07DE3B51">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14</w:t>
      </w:r>
      <w:r>
        <w:fldChar w:fldCharType="end"/>
      </w:r>
    </w:p>
    <w:p w14:paraId="77D90633">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14</w:t>
      </w:r>
      <w:r>
        <w:fldChar w:fldCharType="end"/>
      </w:r>
    </w:p>
    <w:p w14:paraId="581827E9">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14</w:t>
      </w:r>
      <w:r>
        <w:fldChar w:fldCharType="end"/>
      </w:r>
    </w:p>
    <w:p w14:paraId="23C04A51">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14</w:t>
      </w:r>
      <w:r>
        <w:fldChar w:fldCharType="end"/>
      </w:r>
    </w:p>
    <w:p w14:paraId="174992F0">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14</w:t>
      </w:r>
      <w:r>
        <w:fldChar w:fldCharType="end"/>
      </w:r>
    </w:p>
    <w:p w14:paraId="09D65E0F">
      <w:pPr>
        <w:pStyle w:val="10"/>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15</w:t>
      </w:r>
      <w:r>
        <w:fldChar w:fldCharType="end"/>
      </w:r>
    </w:p>
    <w:p w14:paraId="11306CCF">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20</w:t>
      </w:r>
      <w:r>
        <w:fldChar w:fldCharType="end"/>
      </w:r>
    </w:p>
    <w:p w14:paraId="7C3D5FCA">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23</w:t>
      </w:r>
      <w:r>
        <w:fldChar w:fldCharType="end"/>
      </w:r>
    </w:p>
    <w:p w14:paraId="415592F7">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23</w:t>
      </w:r>
      <w:r>
        <w:fldChar w:fldCharType="end"/>
      </w:r>
    </w:p>
    <w:p w14:paraId="585976BE">
      <w:pPr>
        <w:pStyle w:val="15"/>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23</w:t>
      </w:r>
      <w:r>
        <w:fldChar w:fldCharType="end"/>
      </w:r>
    </w:p>
    <w:p w14:paraId="52097042">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29</w:t>
      </w:r>
      <w:r>
        <w:fldChar w:fldCharType="end"/>
      </w:r>
    </w:p>
    <w:p w14:paraId="44E3BE17">
      <w:pPr>
        <w:pStyle w:val="15"/>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XXX项目2020年绩效评价报告</w:t>
      </w:r>
      <w:r>
        <w:tab/>
      </w:r>
      <w:r>
        <w:fldChar w:fldCharType="begin"/>
      </w:r>
      <w:r>
        <w:instrText xml:space="preserve"> PAGEREF _Toc79163884 \h </w:instrText>
      </w:r>
      <w:r>
        <w:fldChar w:fldCharType="separate"/>
      </w:r>
      <w:r>
        <w:t>29</w:t>
      </w:r>
      <w:r>
        <w:fldChar w:fldCharType="end"/>
      </w:r>
    </w:p>
    <w:p w14:paraId="7BE3B23D">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33</w:t>
      </w:r>
      <w:r>
        <w:fldChar w:fldCharType="end"/>
      </w:r>
    </w:p>
    <w:p w14:paraId="0BC89F6D">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33</w:t>
      </w:r>
      <w:r>
        <w:fldChar w:fldCharType="end"/>
      </w:r>
    </w:p>
    <w:p w14:paraId="7B134EBE">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33</w:t>
      </w:r>
      <w:r>
        <w:fldChar w:fldCharType="end"/>
      </w:r>
    </w:p>
    <w:p w14:paraId="3B9FFD73">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33</w:t>
      </w:r>
      <w:r>
        <w:fldChar w:fldCharType="end"/>
      </w:r>
    </w:p>
    <w:p w14:paraId="0F7418EE">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33</w:t>
      </w:r>
      <w:r>
        <w:fldChar w:fldCharType="end"/>
      </w:r>
    </w:p>
    <w:p w14:paraId="75FEF3E2">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33</w:t>
      </w:r>
      <w:r>
        <w:fldChar w:fldCharType="end"/>
      </w:r>
    </w:p>
    <w:p w14:paraId="02F6B8DB">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33</w:t>
      </w:r>
      <w:r>
        <w:fldChar w:fldCharType="end"/>
      </w:r>
    </w:p>
    <w:p w14:paraId="36654CEE">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33</w:t>
      </w:r>
      <w:r>
        <w:fldChar w:fldCharType="end"/>
      </w:r>
    </w:p>
    <w:p w14:paraId="79DB6CA7">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33</w:t>
      </w:r>
      <w:r>
        <w:fldChar w:fldCharType="end"/>
      </w:r>
    </w:p>
    <w:p w14:paraId="5E7177EE">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33</w:t>
      </w:r>
      <w:r>
        <w:fldChar w:fldCharType="end"/>
      </w:r>
    </w:p>
    <w:p w14:paraId="321BBF0C">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33</w:t>
      </w:r>
      <w:r>
        <w:fldChar w:fldCharType="end"/>
      </w:r>
    </w:p>
    <w:p w14:paraId="6992FBBD">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33</w:t>
      </w:r>
      <w:r>
        <w:fldChar w:fldCharType="end"/>
      </w:r>
    </w:p>
    <w:p w14:paraId="72A70BB4">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33</w:t>
      </w:r>
      <w:r>
        <w:fldChar w:fldCharType="end"/>
      </w:r>
    </w:p>
    <w:p w14:paraId="749C7F3F">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33</w:t>
      </w:r>
      <w:r>
        <w:fldChar w:fldCharType="end"/>
      </w:r>
    </w:p>
    <w:p w14:paraId="093DC0B3">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33</w:t>
      </w:r>
      <w:r>
        <w:fldChar w:fldCharType="end"/>
      </w:r>
    </w:p>
    <w:p w14:paraId="5A3143C2">
      <w:r>
        <w:rPr>
          <w:rFonts w:asciiTheme="minorHAnsi" w:eastAsiaTheme="minorHAnsi"/>
          <w:b/>
          <w:bCs/>
          <w:caps/>
          <w:sz w:val="20"/>
          <w:szCs w:val="20"/>
        </w:rPr>
        <w:fldChar w:fldCharType="end"/>
      </w:r>
    </w:p>
    <w:p w14:paraId="3BB7C24B">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6A9DCB42">
      <w:pPr>
        <w:pStyle w:val="4"/>
        <w:jc w:val="center"/>
        <w:rPr>
          <w:rStyle w:val="26"/>
          <w:rFonts w:ascii="黑体" w:hAnsi="黑体" w:eastAsia="黑体"/>
          <w:b/>
          <w:bCs w:val="0"/>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30D882B2">
      <w:pPr>
        <w:widowControl/>
        <w:jc w:val="left"/>
        <w:rPr>
          <w:rFonts w:ascii="黑体" w:eastAsia="黑体"/>
          <w:color w:val="000000"/>
          <w:sz w:val="32"/>
          <w:szCs w:val="32"/>
        </w:rPr>
      </w:pPr>
    </w:p>
    <w:p w14:paraId="47F97822">
      <w:pPr>
        <w:pStyle w:val="5"/>
        <w:rPr>
          <w:rStyle w:val="27"/>
          <w:rFonts w:ascii="仿宋" w:hAnsi="仿宋" w:eastAsia="仿宋"/>
          <w:b w:val="0"/>
          <w:bCs w:val="0"/>
        </w:rPr>
      </w:pPr>
      <w:bookmarkStart w:id="16" w:name="_Toc15396600"/>
      <w:bookmarkStart w:id="17" w:name="_Toc15377197"/>
      <w:bookmarkStart w:id="18" w:name="_Toc79163852"/>
      <w:bookmarkStart w:id="19" w:name="_Toc79163602"/>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6"/>
      <w:bookmarkEnd w:id="17"/>
      <w:bookmarkEnd w:id="18"/>
      <w:bookmarkEnd w:id="19"/>
    </w:p>
    <w:p w14:paraId="510E4B8D">
      <w:pPr>
        <w:pStyle w:val="8"/>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8445"/>
      <w:bookmarkStart w:id="23" w:name="_Toc15377198"/>
      <w:r>
        <w:rPr>
          <w:rFonts w:hint="eastAsia" w:ascii="仿宋" w:hAnsi="仿宋" w:eastAsia="仿宋"/>
          <w:bCs/>
          <w:color w:val="000000"/>
          <w:sz w:val="32"/>
          <w:szCs w:val="32"/>
        </w:rPr>
        <w:t>（一）主要职能。</w:t>
      </w:r>
      <w:bookmarkEnd w:id="20"/>
      <w:bookmarkEnd w:id="21"/>
    </w:p>
    <w:p w14:paraId="32F91DF9">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1、贯彻落实党和政府各项路线方针政策、法规规章和上级机关的决定和命令，加强农村党组织建设和基层政权建设，巩固党在农村的执政基础；</w:t>
      </w:r>
    </w:p>
    <w:p w14:paraId="668CBC5F">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2、负责拟订本行政区域经济社会发展和乡村建设等规划，组织农村基础设施和各项公益事业建设，加快经济社会发展，改善群众生活环境；</w:t>
      </w:r>
    </w:p>
    <w:p w14:paraId="611A8DD4">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3、指导农村经济发展，推进农业结构调整，促进经济增长方式转变，组织引导农村富余劳动力</w:t>
      </w:r>
      <w:r>
        <w:rPr>
          <w:rFonts w:hint="eastAsia" w:cs="仿宋_GB2312" w:asciiTheme="minorEastAsia" w:hAnsiTheme="minorEastAsia" w:eastAsiaTheme="minorEastAsia"/>
          <w:color w:val="000000"/>
          <w:sz w:val="30"/>
          <w:szCs w:val="30"/>
          <w:lang w:eastAsia="zh-CN"/>
        </w:rPr>
        <w:t>转移</w:t>
      </w:r>
      <w:r>
        <w:rPr>
          <w:rFonts w:hint="eastAsia" w:cs="仿宋_GB2312" w:asciiTheme="minorEastAsia" w:hAnsiTheme="minorEastAsia" w:eastAsiaTheme="minorEastAsia"/>
          <w:color w:val="000000"/>
          <w:sz w:val="30"/>
          <w:szCs w:val="30"/>
        </w:rPr>
        <w:t>就业，促进农民增收；</w:t>
      </w:r>
    </w:p>
    <w:p w14:paraId="1BEE2BAF">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4、负责抓好义务教育、人口和计划生育、民政事务、救灾救助、就业培训、社会保障、劳动关系协调和新型合作医疗实施等工作，加强农村精神文明建设，促进农村社会事业发展；</w:t>
      </w:r>
    </w:p>
    <w:p w14:paraId="1EDDE414">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5、推进基层民主法制建设，指导村（居）民委员会工作，维护群众合法权益；</w:t>
      </w:r>
    </w:p>
    <w:p w14:paraId="23A82AED">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6、加强社会治安综合治理，强化信访和矛盾纠纷调解工作，化解农村矛盾，维护农村社会和谐稳定，全面推进社会主义新农村建设。</w:t>
      </w:r>
    </w:p>
    <w:p w14:paraId="3179D5CD">
      <w:pPr>
        <w:pStyle w:val="20"/>
        <w:shd w:val="clear" w:color="auto" w:fill="FFFFFF"/>
        <w:spacing w:before="0" w:beforeAutospacing="0" w:after="0" w:afterAutospacing="0" w:line="360" w:lineRule="auto"/>
        <w:ind w:firstLine="600" w:firstLineChars="200"/>
        <w:rPr>
          <w:rFonts w:cs="仿宋_GB2312" w:asciiTheme="minorEastAsia" w:hAnsiTheme="minorEastAsia" w:eastAsiaTheme="minorEastAsia"/>
          <w:color w:val="000000"/>
          <w:sz w:val="30"/>
          <w:szCs w:val="30"/>
        </w:rPr>
      </w:pPr>
      <w:r>
        <w:rPr>
          <w:rFonts w:hint="eastAsia" w:cs="仿宋_GB2312" w:asciiTheme="minorEastAsia" w:hAnsiTheme="minorEastAsia" w:eastAsiaTheme="minorEastAsia"/>
          <w:color w:val="000000"/>
          <w:sz w:val="30"/>
          <w:szCs w:val="30"/>
        </w:rPr>
        <w:t>7、承办</w:t>
      </w:r>
      <w:r>
        <w:rPr>
          <w:rFonts w:hint="eastAsia" w:cs="仿宋_GB2312" w:asciiTheme="minorEastAsia" w:hAnsiTheme="minorEastAsia" w:eastAsiaTheme="minorEastAsia"/>
          <w:color w:val="000000"/>
          <w:sz w:val="30"/>
          <w:szCs w:val="30"/>
          <w:lang w:eastAsia="zh-CN"/>
        </w:rPr>
        <w:t>县委、县政府</w:t>
      </w:r>
      <w:r>
        <w:rPr>
          <w:rFonts w:hint="eastAsia" w:cs="仿宋_GB2312" w:asciiTheme="minorEastAsia" w:hAnsiTheme="minorEastAsia" w:eastAsiaTheme="minorEastAsia"/>
          <w:color w:val="000000"/>
          <w:sz w:val="30"/>
          <w:szCs w:val="30"/>
        </w:rPr>
        <w:t>交办的其他事项。</w:t>
      </w:r>
    </w:p>
    <w:p w14:paraId="6B155C59">
      <w:pPr>
        <w:pStyle w:val="8"/>
        <w:adjustRightInd w:val="0"/>
        <w:snapToGrid w:val="0"/>
        <w:spacing w:before="93" w:line="600" w:lineRule="exact"/>
        <w:ind w:firstLine="480" w:firstLineChars="200"/>
        <w:jc w:val="left"/>
        <w:outlineLvl w:val="2"/>
        <w:rPr>
          <w:rFonts w:ascii="仿宋" w:hAnsi="仿宋" w:eastAsia="仿宋"/>
          <w:bCs/>
          <w:color w:val="000000"/>
          <w:sz w:val="32"/>
          <w:szCs w:val="32"/>
        </w:rPr>
      </w:pPr>
      <w:r>
        <w:rPr>
          <w:rFonts w:hint="eastAsia" w:cs="仿宋_GB2312" w:asciiTheme="minorEastAsia" w:hAnsiTheme="minorEastAsia" w:eastAsiaTheme="minorEastAsia"/>
          <w:color w:val="333333"/>
          <w:szCs w:val="30"/>
        </w:rPr>
        <w:t>镇坪乡部门预算安排支出主要用于保障该部门机构正常运转、完成日常工作任务及承担相关事业发展相关工作。</w:t>
      </w:r>
    </w:p>
    <w:p w14:paraId="12FFAFA6">
      <w:pPr>
        <w:pStyle w:val="8"/>
        <w:adjustRightInd w:val="0"/>
        <w:snapToGrid w:val="0"/>
        <w:spacing w:before="93" w:line="600" w:lineRule="exact"/>
        <w:ind w:firstLine="672" w:firstLineChars="210"/>
        <w:outlineLvl w:val="2"/>
        <w:rPr>
          <w:rFonts w:ascii="仿宋" w:hAnsi="仿宋" w:eastAsia="仿宋"/>
          <w:bCs/>
          <w:color w:val="000000"/>
          <w:sz w:val="32"/>
          <w:szCs w:val="32"/>
        </w:rPr>
      </w:pPr>
    </w:p>
    <w:bookmarkEnd w:id="22"/>
    <w:bookmarkEnd w:id="23"/>
    <w:p w14:paraId="2705C120">
      <w:pPr>
        <w:pStyle w:val="8"/>
        <w:adjustRightInd w:val="0"/>
        <w:snapToGrid w:val="0"/>
        <w:spacing w:before="93" w:line="600" w:lineRule="exact"/>
        <w:ind w:firstLine="672" w:firstLineChars="210"/>
        <w:outlineLvl w:val="2"/>
        <w:rPr>
          <w:rFonts w:ascii="仿宋" w:hAnsi="仿宋" w:eastAsia="仿宋"/>
          <w:bCs/>
          <w:color w:val="000000"/>
          <w:sz w:val="32"/>
          <w:szCs w:val="32"/>
        </w:rPr>
      </w:pPr>
      <w:bookmarkStart w:id="24" w:name="_Toc15377199"/>
      <w:bookmarkStart w:id="25" w:name="_Toc79163604"/>
      <w:bookmarkStart w:id="26" w:name="_Toc15378446"/>
      <w:bookmarkStart w:id="27" w:name="_Toc79163854"/>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14:paraId="1B0179F4">
      <w:pPr>
        <w:spacing w:line="578" w:lineRule="exact"/>
        <w:ind w:firstLine="640" w:firstLineChars="200"/>
        <w:rPr>
          <w:rFonts w:ascii="仿宋" w:hAnsi="仿宋" w:eastAsia="仿宋"/>
          <w:bCs/>
          <w:color w:val="000000"/>
          <w:sz w:val="32"/>
          <w:szCs w:val="32"/>
        </w:rPr>
      </w:pPr>
      <w:r>
        <w:rPr>
          <w:rFonts w:hint="eastAsia" w:ascii="仿宋_GB2312" w:hAnsi="仿宋_GB2312" w:eastAsia="仿宋_GB2312" w:cs="仿宋_GB2312"/>
          <w:sz w:val="32"/>
        </w:rPr>
        <w:t>2020年，镇坪乡在县委、县政府的正确领导下，坚持以习近平新时代中国特色社会主义思想和党的十九大精神为指引，紧扣全乡工作大局，不断创新思路，锐意进取，注重协调发展，追求工作实效，大力推进经济、政治、文化建设。2020年我乡经济实力不断增强，农业产业化发展更加科学，社会发展更加和谐，人民生活更加富裕。全乡职工</w:t>
      </w:r>
      <w:r>
        <w:rPr>
          <w:rFonts w:hint="eastAsia" w:ascii="仿宋_GB2312" w:hAnsi="仿宋_GB2312" w:eastAsia="仿宋_GB2312" w:cs="仿宋_GB2312"/>
          <w:sz w:val="32"/>
          <w:shd w:val="clear" w:color="auto" w:fill="FFFFFF"/>
        </w:rPr>
        <w:t>统一认识，全力以赴，扎实工作，</w:t>
      </w:r>
      <w:r>
        <w:rPr>
          <w:rFonts w:hint="eastAsia" w:ascii="仿宋_GB2312" w:hAnsi="仿宋_GB2312" w:eastAsia="仿宋_GB2312" w:cs="仿宋_GB2312"/>
          <w:sz w:val="32"/>
        </w:rPr>
        <w:t>顺利推进各项目标任务。</w:t>
      </w:r>
    </w:p>
    <w:p w14:paraId="1459D49C">
      <w:pPr>
        <w:pStyle w:val="8"/>
        <w:adjustRightInd w:val="0"/>
        <w:snapToGrid w:val="0"/>
        <w:spacing w:before="93" w:line="600" w:lineRule="exact"/>
        <w:ind w:firstLine="672" w:firstLineChars="210"/>
        <w:outlineLvl w:val="2"/>
        <w:rPr>
          <w:rFonts w:ascii="仿宋" w:hAnsi="仿宋" w:eastAsia="仿宋"/>
          <w:bCs/>
          <w:color w:val="000000"/>
          <w:sz w:val="32"/>
          <w:szCs w:val="32"/>
        </w:rPr>
      </w:pPr>
    </w:p>
    <w:p w14:paraId="3E90C849">
      <w:pPr>
        <w:pStyle w:val="5"/>
        <w:rPr>
          <w:rStyle w:val="27"/>
          <w:b w:val="0"/>
          <w:bCs w:val="0"/>
        </w:rPr>
      </w:pPr>
      <w:bookmarkStart w:id="28" w:name="_Toc15377200"/>
      <w:bookmarkStart w:id="29" w:name="_Toc79163605"/>
      <w:bookmarkStart w:id="30" w:name="_Toc15396601"/>
      <w:bookmarkStart w:id="31" w:name="_Toc79163855"/>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8"/>
      <w:bookmarkEnd w:id="29"/>
      <w:bookmarkEnd w:id="30"/>
      <w:bookmarkEnd w:id="31"/>
    </w:p>
    <w:p w14:paraId="4C9FE21C">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根据上述职责，松潘县镇坪乡设5个内设机构：</w:t>
      </w:r>
    </w:p>
    <w:p w14:paraId="08D34E3C">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1、办公室</w:t>
      </w:r>
    </w:p>
    <w:p w14:paraId="4F6E0B32">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贯彻执行党和国家的有关方针、政策、法律和法规；执行上级政府的决定和命令；拟订适合本乡实际的政府措施，并有效</w:t>
      </w:r>
      <w:r>
        <w:rPr>
          <w:rFonts w:hint="eastAsia" w:ascii="仿宋_GB2312" w:hAnsi="仿宋_GB2312" w:eastAsia="仿宋_GB2312" w:cs="仿宋_GB2312"/>
          <w:sz w:val="32"/>
          <w:lang w:eastAsia="zh-CN"/>
        </w:rPr>
        <w:t>地</w:t>
      </w:r>
      <w:r>
        <w:rPr>
          <w:rFonts w:hint="eastAsia" w:ascii="仿宋_GB2312" w:hAnsi="仿宋_GB2312" w:eastAsia="仿宋_GB2312" w:cs="仿宋_GB2312"/>
          <w:sz w:val="32"/>
        </w:rPr>
        <w:t>组织实施。负责组织编制本乡建设的总体规划。编制本乡财政预决算计划，负责经费的划拨和核算工作。</w:t>
      </w:r>
    </w:p>
    <w:p w14:paraId="731929EB">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2、财政所</w:t>
      </w:r>
    </w:p>
    <w:p w14:paraId="26E9430C">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落实兑现各级惠农补助资金，对农民负担和农村政策实施监管；围绕乡政府财源建设搞好服务；农村财务管理指导、监督和审计，依法代理村级财务，财政项目资金管理和乡政府机关财务代理；乡公有资产管理利用及村级集体资产监督管理；财政预算编制、执行及管理。 </w:t>
      </w:r>
    </w:p>
    <w:p w14:paraId="7BBC399D">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3、综合文化服务中心</w:t>
      </w:r>
    </w:p>
    <w:p w14:paraId="3906A6A6">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307E9247">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4、经济发展服务中心</w:t>
      </w:r>
    </w:p>
    <w:p w14:paraId="511CB95E">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hAnsi="仿宋_GB2312" w:eastAsia="仿宋_GB2312" w:cs="仿宋_GB2312"/>
          <w:sz w:val="32"/>
          <w:lang w:eastAsia="zh-CN"/>
        </w:rPr>
        <w:t>相关的其他</w:t>
      </w:r>
      <w:r>
        <w:rPr>
          <w:rFonts w:hint="eastAsia" w:ascii="仿宋_GB2312" w:hAnsi="仿宋_GB2312" w:eastAsia="仿宋_GB2312" w:cs="仿宋_GB2312"/>
          <w:sz w:val="32"/>
        </w:rPr>
        <w:t>工作</w:t>
      </w:r>
    </w:p>
    <w:p w14:paraId="568ED694">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5、社会事业服务中心</w:t>
      </w:r>
    </w:p>
    <w:p w14:paraId="002FD838">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（1）审核上报就业、失业登记资料，开展登记失业人员日常管理工作。收集发布就业信息；提供就业指导、职业介绍、农村劳动力转移就业等服务；组织辖区相关人员参加职业培训、创业培训和职业技能鉴定。</w:t>
      </w:r>
    </w:p>
    <w:p w14:paraId="00CF067C">
      <w:pPr>
        <w:spacing w:line="578"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15F9C22C">
      <w:pPr>
        <w:spacing w:line="578" w:lineRule="exact"/>
        <w:ind w:firstLine="640" w:firstLineChars="200"/>
        <w:rPr>
          <w:rFonts w:cs="仿宋_GB2312" w:asciiTheme="minorEastAsia" w:hAnsiTheme="minorEastAsia" w:eastAsiaTheme="minorEastAsia"/>
          <w:sz w:val="30"/>
          <w:szCs w:val="30"/>
        </w:rPr>
      </w:pPr>
      <w:r>
        <w:rPr>
          <w:rFonts w:hint="eastAsia" w:ascii="仿宋_GB2312" w:hAnsi="仿宋_GB2312" w:eastAsia="仿宋_GB2312" w:cs="仿宋_GB2312"/>
          <w:sz w:val="32"/>
        </w:rPr>
        <w:t>（3）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p w14:paraId="0EDBE795">
      <w:pPr>
        <w:widowControl/>
        <w:jc w:val="left"/>
        <w:rPr>
          <w:rFonts w:ascii="仿宋" w:hAnsi="仿宋" w:eastAsia="仿宋"/>
          <w:color w:val="000000"/>
          <w:sz w:val="32"/>
          <w:szCs w:val="32"/>
        </w:rPr>
      </w:pPr>
    </w:p>
    <w:p w14:paraId="06CC8E31">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352EF8F">
      <w:pPr>
        <w:pStyle w:val="4"/>
        <w:ind w:right="440"/>
        <w:jc w:val="right"/>
        <w:rPr>
          <w:rStyle w:val="26"/>
          <w:rFonts w:ascii="黑体" w:hAnsi="黑体" w:eastAsia="黑体"/>
          <w:b w:val="0"/>
          <w:bCs w:val="0"/>
        </w:rPr>
      </w:pPr>
      <w:bookmarkStart w:id="32" w:name="_Toc15396602"/>
      <w:bookmarkStart w:id="33" w:name="_Toc79163859"/>
      <w:bookmarkStart w:id="34" w:name="_Toc15377204"/>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32"/>
      <w:bookmarkEnd w:id="33"/>
      <w:bookmarkEnd w:id="34"/>
      <w:bookmarkEnd w:id="35"/>
    </w:p>
    <w:p w14:paraId="1AEE0A98"/>
    <w:p w14:paraId="478E2163">
      <w:pPr>
        <w:pStyle w:val="37"/>
        <w:numPr>
          <w:ilvl w:val="0"/>
          <w:numId w:val="1"/>
        </w:numPr>
        <w:spacing w:line="600" w:lineRule="exact"/>
        <w:ind w:firstLineChars="0"/>
        <w:outlineLvl w:val="1"/>
        <w:rPr>
          <w:rStyle w:val="27"/>
          <w:rFonts w:ascii="黑体" w:hAnsi="黑体" w:eastAsia="黑体"/>
          <w:b w:val="0"/>
        </w:rPr>
      </w:pPr>
      <w:bookmarkStart w:id="36" w:name="_Toc15377205"/>
      <w:bookmarkStart w:id="37" w:name="_Toc15396603"/>
      <w:bookmarkStart w:id="38" w:name="_Toc79163610"/>
      <w:bookmarkStart w:id="39" w:name="_Toc79163860"/>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6"/>
      <w:bookmarkEnd w:id="37"/>
      <w:bookmarkEnd w:id="38"/>
      <w:bookmarkEnd w:id="39"/>
    </w:p>
    <w:p w14:paraId="66EB3841">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入为</w:t>
      </w:r>
      <w:r>
        <w:rPr>
          <w:rFonts w:hint="eastAsia" w:ascii="仿宋" w:hAnsi="仿宋" w:eastAsia="仿宋"/>
          <w:color w:val="000000"/>
          <w:sz w:val="32"/>
          <w:szCs w:val="32"/>
          <w:lang w:val="en-US" w:eastAsia="zh-CN"/>
        </w:rPr>
        <w:t>642.63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年相比，收入增加138.85万元，增长22</w:t>
      </w:r>
      <w:r>
        <w:rPr>
          <w:rFonts w:ascii="仿宋" w:hAnsi="仿宋" w:eastAsia="仿宋"/>
          <w:color w:val="000000"/>
          <w:sz w:val="32"/>
          <w:szCs w:val="32"/>
        </w:rPr>
        <w:t>%</w:t>
      </w:r>
      <w:r>
        <w:rPr>
          <w:rFonts w:hint="eastAsia" w:ascii="仿宋" w:hAnsi="仿宋" w:eastAsia="仿宋"/>
          <w:color w:val="000000"/>
          <w:sz w:val="32"/>
          <w:szCs w:val="32"/>
          <w:lang w:eastAsia="zh-CN"/>
        </w:rPr>
        <w:t>，年初结转和结余为</w:t>
      </w:r>
      <w:r>
        <w:rPr>
          <w:rFonts w:hint="eastAsia" w:ascii="仿宋" w:hAnsi="仿宋" w:eastAsia="仿宋"/>
          <w:color w:val="000000"/>
          <w:sz w:val="32"/>
          <w:szCs w:val="32"/>
          <w:lang w:val="en-US" w:eastAsia="zh-CN"/>
        </w:rPr>
        <w:t>110.28万元，收入总计752.91万元</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为</w:t>
      </w:r>
      <w:r>
        <w:rPr>
          <w:rFonts w:hint="eastAsia" w:ascii="仿宋" w:hAnsi="仿宋" w:eastAsia="仿宋"/>
          <w:color w:val="000000"/>
          <w:sz w:val="32"/>
          <w:szCs w:val="32"/>
          <w:lang w:val="en-US" w:eastAsia="zh-CN"/>
        </w:rPr>
        <w:t>593.46万元，</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92.68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19，年初结转和结余为159.45万元，支出总计752.91万元</w:t>
      </w:r>
      <w:r>
        <w:rPr>
          <w:rFonts w:hint="eastAsia" w:ascii="仿宋" w:hAnsi="仿宋" w:eastAsia="仿宋"/>
          <w:color w:val="000000"/>
          <w:sz w:val="32"/>
          <w:szCs w:val="32"/>
        </w:rPr>
        <w:t>。主要变动原因是年初预算调整。</w:t>
      </w:r>
    </w:p>
    <w:p w14:paraId="13E13D13">
      <w:pPr>
        <w:spacing w:line="600" w:lineRule="exact"/>
        <w:ind w:firstLine="640" w:firstLineChars="200"/>
        <w:jc w:val="left"/>
        <w:rPr>
          <w:rFonts w:ascii="仿宋_GB2312" w:eastAsia="仿宋_GB2312"/>
          <w:color w:val="000000"/>
          <w:sz w:val="32"/>
          <w:szCs w:val="32"/>
        </w:rPr>
      </w:pPr>
    </w:p>
    <w:p w14:paraId="555225A4">
      <w:pPr>
        <w:pStyle w:val="37"/>
        <w:numPr>
          <w:ilvl w:val="0"/>
          <w:numId w:val="1"/>
        </w:numPr>
        <w:spacing w:line="600" w:lineRule="exact"/>
        <w:ind w:firstLineChars="0"/>
        <w:outlineLvl w:val="1"/>
        <w:rPr>
          <w:rStyle w:val="27"/>
          <w:rFonts w:ascii="黑体" w:hAnsi="黑体" w:eastAsia="黑体"/>
          <w:b w:val="0"/>
        </w:rPr>
      </w:pPr>
      <w:bookmarkStart w:id="40" w:name="_Toc15396604"/>
      <w:bookmarkStart w:id="41" w:name="_Toc15377206"/>
      <w:bookmarkStart w:id="42" w:name="_Toc79163861"/>
      <w:bookmarkStart w:id="43" w:name="_Toc79163611"/>
      <w:r>
        <w:rPr>
          <w:rFonts w:hint="eastAsia" w:ascii="黑体" w:hAnsi="黑体" w:eastAsia="黑体"/>
          <w:color w:val="000000"/>
          <w:sz w:val="32"/>
          <w:szCs w:val="32"/>
        </w:rPr>
        <w:t>收</w:t>
      </w:r>
      <w:r>
        <w:rPr>
          <w:rStyle w:val="27"/>
          <w:rFonts w:hint="eastAsia" w:ascii="黑体" w:hAnsi="黑体" w:eastAsia="黑体"/>
          <w:b w:val="0"/>
        </w:rPr>
        <w:t>入决算情况说明</w:t>
      </w:r>
      <w:bookmarkEnd w:id="40"/>
      <w:bookmarkEnd w:id="41"/>
      <w:bookmarkEnd w:id="42"/>
      <w:bookmarkEnd w:id="43"/>
    </w:p>
    <w:p w14:paraId="73238DFE">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年本年收入合计642.63万元，其中：一般公共预算财政拨款收入642.63万元，占100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4AE93231">
      <w:pPr>
        <w:pStyle w:val="37"/>
        <w:numPr>
          <w:ilvl w:val="0"/>
          <w:numId w:val="1"/>
        </w:numPr>
        <w:spacing w:line="600" w:lineRule="exact"/>
        <w:ind w:firstLineChars="0"/>
        <w:outlineLvl w:val="1"/>
        <w:rPr>
          <w:rStyle w:val="27"/>
          <w:rFonts w:ascii="黑体" w:hAnsi="黑体" w:eastAsia="黑体"/>
          <w:b w:val="0"/>
        </w:rPr>
      </w:pPr>
      <w:bookmarkStart w:id="44" w:name="_Toc79163862"/>
      <w:bookmarkStart w:id="45" w:name="_Toc15396605"/>
      <w:bookmarkStart w:id="46" w:name="_Toc15377207"/>
      <w:bookmarkStart w:id="47" w:name="_Toc79163612"/>
      <w:r>
        <w:rPr>
          <w:rFonts w:hint="eastAsia" w:ascii="黑体" w:hAnsi="黑体" w:eastAsia="黑体"/>
          <w:color w:val="000000"/>
          <w:sz w:val="32"/>
          <w:szCs w:val="32"/>
        </w:rPr>
        <w:t>支</w:t>
      </w:r>
      <w:r>
        <w:rPr>
          <w:rStyle w:val="27"/>
          <w:rFonts w:hint="eastAsia" w:ascii="黑体" w:hAnsi="黑体" w:eastAsia="黑体"/>
          <w:b w:val="0"/>
        </w:rPr>
        <w:t>出决算情况说明</w:t>
      </w:r>
      <w:bookmarkEnd w:id="44"/>
      <w:bookmarkEnd w:id="45"/>
      <w:bookmarkEnd w:id="46"/>
      <w:bookmarkEnd w:id="47"/>
    </w:p>
    <w:p w14:paraId="0DA729D8">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年本年支出合计593.46万元，其中：基本支出396.97万元，占67</w:t>
      </w:r>
      <w:r>
        <w:rPr>
          <w:rFonts w:ascii="仿宋_GB2312" w:eastAsia="仿宋_GB2312"/>
          <w:sz w:val="32"/>
          <w:szCs w:val="32"/>
        </w:rPr>
        <w:t>%</w:t>
      </w:r>
      <w:r>
        <w:rPr>
          <w:rFonts w:hint="eastAsia" w:ascii="仿宋_GB2312" w:eastAsia="仿宋_GB2312"/>
          <w:sz w:val="32"/>
          <w:szCs w:val="32"/>
        </w:rPr>
        <w:t>；项目支出196.50万元，占33</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14:paraId="501F26D1">
      <w:pPr>
        <w:spacing w:line="600" w:lineRule="exact"/>
        <w:ind w:firstLine="640" w:firstLineChars="200"/>
        <w:outlineLvl w:val="1"/>
        <w:rPr>
          <w:rStyle w:val="27"/>
          <w:rFonts w:ascii="黑体" w:hAnsi="黑体" w:eastAsia="黑体"/>
          <w:b w:val="0"/>
        </w:rPr>
      </w:pPr>
      <w:bookmarkStart w:id="48" w:name="_Toc15396606"/>
      <w:bookmarkStart w:id="49" w:name="_Toc79163863"/>
      <w:bookmarkStart w:id="50" w:name="_Toc79163613"/>
      <w:bookmarkStart w:id="51"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8"/>
      <w:bookmarkEnd w:id="49"/>
      <w:bookmarkEnd w:id="50"/>
      <w:bookmarkEnd w:id="51"/>
    </w:p>
    <w:p w14:paraId="4E7BC9F0">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年财政拨款收、支总计1236.09万元。与</w:t>
      </w:r>
      <w:r>
        <w:rPr>
          <w:rFonts w:ascii="仿宋" w:hAnsi="仿宋" w:eastAsia="仿宋"/>
          <w:color w:val="000000"/>
          <w:sz w:val="32"/>
          <w:szCs w:val="32"/>
        </w:rPr>
        <w:t>2019</w:t>
      </w:r>
      <w:r>
        <w:rPr>
          <w:rFonts w:hint="eastAsia" w:ascii="仿宋" w:hAnsi="仿宋" w:eastAsia="仿宋"/>
          <w:color w:val="000000"/>
          <w:sz w:val="32"/>
          <w:szCs w:val="32"/>
        </w:rPr>
        <w:t>年相比，收入增加138.85万元，增长22</w:t>
      </w:r>
      <w:r>
        <w:rPr>
          <w:rFonts w:ascii="仿宋" w:hAnsi="仿宋" w:eastAsia="仿宋"/>
          <w:color w:val="000000"/>
          <w:sz w:val="32"/>
          <w:szCs w:val="32"/>
        </w:rPr>
        <w:t>%</w:t>
      </w:r>
      <w:r>
        <w:rPr>
          <w:rFonts w:hint="eastAsia" w:ascii="仿宋" w:hAnsi="仿宋" w:eastAsia="仿宋"/>
          <w:color w:val="000000"/>
          <w:sz w:val="32"/>
          <w:szCs w:val="32"/>
        </w:rPr>
        <w:t>；支出减少19.15万元，减少3%。主要变动原因是年初预算调整。</w:t>
      </w:r>
      <w:bookmarkStart w:id="52" w:name="_Toc79163614"/>
      <w:bookmarkStart w:id="53" w:name="_Toc15377209"/>
      <w:bookmarkStart w:id="54" w:name="_Toc15396607"/>
      <w:bookmarkStart w:id="55" w:name="_Toc79163864"/>
    </w:p>
    <w:p w14:paraId="12B8B0DF">
      <w:pPr>
        <w:spacing w:line="600" w:lineRule="exact"/>
        <w:ind w:firstLine="640" w:firstLineChars="200"/>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2"/>
      <w:bookmarkEnd w:id="53"/>
      <w:bookmarkEnd w:id="54"/>
      <w:bookmarkEnd w:id="55"/>
    </w:p>
    <w:p w14:paraId="2DB6AC36">
      <w:pPr>
        <w:spacing w:line="600" w:lineRule="exact"/>
        <w:ind w:firstLine="643" w:firstLineChars="200"/>
        <w:outlineLvl w:val="2"/>
        <w:rPr>
          <w:rFonts w:ascii="仿宋" w:hAnsi="仿宋" w:eastAsia="仿宋"/>
          <w:b/>
          <w:color w:val="000000"/>
          <w:sz w:val="32"/>
          <w:szCs w:val="32"/>
        </w:rPr>
      </w:pPr>
      <w:bookmarkStart w:id="56" w:name="_Toc79163615"/>
      <w:bookmarkStart w:id="57" w:name="_Toc7916386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14:paraId="7B2C60D7">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年一般公共预算财政拨款支出593.46万元，占本年支出合计的100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年相比，一般公共预算财政拨款减少18.69万元，下降3</w:t>
      </w:r>
      <w:r>
        <w:rPr>
          <w:rFonts w:ascii="仿宋" w:hAnsi="仿宋" w:eastAsia="仿宋"/>
          <w:color w:val="000000"/>
          <w:sz w:val="32"/>
          <w:szCs w:val="32"/>
        </w:rPr>
        <w:t>%</w:t>
      </w:r>
      <w:r>
        <w:rPr>
          <w:rFonts w:hint="eastAsia" w:ascii="仿宋" w:hAnsi="仿宋" w:eastAsia="仿宋"/>
          <w:color w:val="000000"/>
          <w:sz w:val="32"/>
          <w:szCs w:val="32"/>
        </w:rPr>
        <w:t>。主要变动原因是年初预算调整。</w:t>
      </w:r>
    </w:p>
    <w:p w14:paraId="02A61151">
      <w:pPr>
        <w:spacing w:line="600" w:lineRule="exact"/>
        <w:ind w:firstLine="643" w:firstLineChars="200"/>
        <w:outlineLvl w:val="2"/>
        <w:rPr>
          <w:rFonts w:ascii="仿宋" w:hAnsi="仿宋" w:eastAsia="仿宋"/>
          <w:b/>
          <w:color w:val="000000"/>
          <w:sz w:val="32"/>
          <w:szCs w:val="32"/>
        </w:rPr>
      </w:pPr>
      <w:bookmarkStart w:id="59" w:name="_Toc79163616"/>
      <w:bookmarkStart w:id="60" w:name="_Toc15377211"/>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14:paraId="3C46D592">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年一般公共预算财政拨款支出593.46万元，主要用于以下方面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支出341.81万元，占58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文化旅游体育与传媒（类）支出0万元，占0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支出30.13万元，占5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卫生健康支出17.17</w:t>
      </w:r>
      <w:r>
        <w:rPr>
          <w:rFonts w:hint="eastAsia" w:ascii="仿宋" w:hAnsi="仿宋" w:eastAsia="仿宋"/>
          <w:color w:val="000000"/>
          <w:sz w:val="32"/>
          <w:szCs w:val="32"/>
        </w:rPr>
        <w:t>万元，占3</w:t>
      </w:r>
      <w:r>
        <w:rPr>
          <w:rFonts w:ascii="仿宋" w:hAnsi="仿宋" w:eastAsia="仿宋"/>
          <w:color w:val="000000"/>
          <w:sz w:val="32"/>
          <w:szCs w:val="32"/>
        </w:rPr>
        <w:t>%</w:t>
      </w:r>
      <w:r>
        <w:rPr>
          <w:rFonts w:hint="eastAsia" w:ascii="仿宋" w:hAnsi="仿宋" w:eastAsia="仿宋"/>
          <w:color w:val="000000"/>
          <w:sz w:val="32"/>
          <w:szCs w:val="32"/>
        </w:rPr>
        <w:t>；住房保障支出32.19万元，占5</w:t>
      </w:r>
      <w:r>
        <w:rPr>
          <w:rFonts w:ascii="仿宋" w:hAnsi="仿宋" w:eastAsia="仿宋"/>
          <w:color w:val="000000"/>
          <w:sz w:val="32"/>
          <w:szCs w:val="32"/>
        </w:rPr>
        <w:t>%</w:t>
      </w:r>
      <w:r>
        <w:rPr>
          <w:rFonts w:hint="eastAsia" w:ascii="仿宋" w:hAnsi="仿宋" w:eastAsia="仿宋"/>
          <w:color w:val="000000"/>
          <w:sz w:val="32"/>
          <w:szCs w:val="32"/>
        </w:rPr>
        <w:t>；农林水支出172.16万元，占29%。</w:t>
      </w:r>
    </w:p>
    <w:p w14:paraId="0748B9BD">
      <w:pPr>
        <w:spacing w:line="600" w:lineRule="exact"/>
        <w:ind w:firstLine="643" w:firstLineChars="200"/>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14:paraId="75FA6E9B">
      <w:pPr>
        <w:spacing w:line="600" w:lineRule="exact"/>
        <w:ind w:firstLine="643" w:firstLineChars="200"/>
        <w:rPr>
          <w:rFonts w:ascii="仿宋_GB2312" w:eastAsia="仿宋_GB2312"/>
          <w:b/>
          <w:bCs/>
          <w:sz w:val="32"/>
          <w:szCs w:val="32"/>
        </w:rPr>
      </w:pPr>
      <w:bookmarkStart w:id="65" w:name="_Toc15377444"/>
      <w:bookmarkStart w:id="66" w:name="_Toc15377213"/>
      <w:bookmarkStart w:id="67" w:name="_Toc15378460"/>
      <w:r>
        <w:rPr>
          <w:rFonts w:ascii="仿宋_GB2312" w:eastAsia="仿宋_GB2312"/>
          <w:b/>
          <w:bCs/>
          <w:sz w:val="32"/>
          <w:szCs w:val="32"/>
        </w:rPr>
        <w:t>2020</w:t>
      </w:r>
      <w:r>
        <w:rPr>
          <w:rFonts w:hint="eastAsia" w:ascii="仿宋_GB2312" w:eastAsia="仿宋_GB2312"/>
          <w:b/>
          <w:bCs/>
          <w:sz w:val="32"/>
          <w:szCs w:val="32"/>
        </w:rPr>
        <w:t>年一般公共预算支出决算数为593.47，完成预算100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14:paraId="1913C59A">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1.</w:t>
      </w:r>
      <w:r>
        <w:rPr>
          <w:rStyle w:val="23"/>
          <w:rFonts w:hint="eastAsia" w:ascii="仿宋" w:hAnsi="仿宋" w:eastAsia="仿宋"/>
          <w:bCs/>
          <w:color w:val="000000"/>
          <w:sz w:val="32"/>
          <w:szCs w:val="32"/>
        </w:rPr>
        <w:t>一般公共服务（类）</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支出决算为341.81万元，完成预算85</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，决算数小于预算数的主要原因是</w:t>
      </w:r>
      <w:r>
        <w:rPr>
          <w:rStyle w:val="23"/>
          <w:rFonts w:hint="eastAsia" w:ascii="仿宋" w:hAnsi="仿宋" w:eastAsia="仿宋"/>
          <w:b w:val="0"/>
          <w:bCs/>
          <w:color w:val="000000"/>
          <w:sz w:val="32"/>
          <w:szCs w:val="32"/>
          <w:lang w:eastAsia="zh-CN"/>
        </w:rPr>
        <w:t>…</w:t>
      </w:r>
    </w:p>
    <w:p w14:paraId="1824E1E9">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2.</w:t>
      </w:r>
      <w:r>
        <w:rPr>
          <w:rStyle w:val="23"/>
          <w:rFonts w:hint="eastAsia" w:ascii="仿宋" w:hAnsi="仿宋" w:eastAsia="仿宋"/>
          <w:bCs/>
          <w:color w:val="000000"/>
          <w:sz w:val="32"/>
          <w:szCs w:val="32"/>
        </w:rPr>
        <w:t>教育（类）</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支出决算为0万元，完成预算100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14:paraId="555E3661">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3.</w:t>
      </w:r>
      <w:r>
        <w:rPr>
          <w:rStyle w:val="23"/>
          <w:rFonts w:hint="eastAsia" w:ascii="仿宋" w:hAnsi="仿宋" w:eastAsia="仿宋"/>
          <w:bCs/>
          <w:color w:val="000000"/>
          <w:sz w:val="32"/>
          <w:szCs w:val="32"/>
        </w:rPr>
        <w:t>科学技术（类）</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支出决算为0万元，完成预算100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lang w:eastAsia="zh-CN"/>
        </w:rPr>
        <w:t>，</w:t>
      </w:r>
    </w:p>
    <w:p w14:paraId="3AED1CBD">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4.</w:t>
      </w:r>
      <w:r>
        <w:rPr>
          <w:rStyle w:val="23"/>
          <w:rFonts w:hint="eastAsia" w:ascii="仿宋" w:hAnsi="仿宋" w:eastAsia="仿宋"/>
          <w:bCs/>
          <w:color w:val="000000"/>
          <w:sz w:val="32"/>
          <w:szCs w:val="32"/>
        </w:rPr>
        <w:t>文化旅游体育与传媒（类）</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支出决算为0万元，完成预算100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14:paraId="63CF3DAB">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5.</w:t>
      </w:r>
      <w:r>
        <w:rPr>
          <w:rStyle w:val="23"/>
          <w:rFonts w:hint="eastAsia" w:ascii="仿宋" w:hAnsi="仿宋" w:eastAsia="仿宋"/>
          <w:bCs/>
          <w:color w:val="000000"/>
          <w:sz w:val="32"/>
          <w:szCs w:val="32"/>
        </w:rPr>
        <w:t>社会保障和就业（类）</w:t>
      </w:r>
      <w:r>
        <w:rPr>
          <w:rStyle w:val="23"/>
          <w:rFonts w:hint="eastAsia" w:ascii="仿宋" w:hAnsi="仿宋" w:eastAsia="仿宋"/>
          <w:bCs/>
          <w:color w:val="000000"/>
          <w:sz w:val="32"/>
          <w:szCs w:val="32"/>
          <w:lang w:eastAsia="zh-CN"/>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支出决算为33.13万元，完成预算100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14:paraId="0A01D507">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w:t>
      </w:r>
      <w:r>
        <w:rPr>
          <w:rStyle w:val="23"/>
          <w:rFonts w:hint="eastAsia" w:ascii="仿宋" w:hAnsi="仿宋" w:eastAsia="仿宋"/>
          <w:bCs/>
          <w:color w:val="000000"/>
          <w:sz w:val="32"/>
          <w:szCs w:val="32"/>
          <w:lang w:eastAsia="zh-CN"/>
        </w:rPr>
        <w:t>：</w:t>
      </w:r>
      <w:r>
        <w:rPr>
          <w:rStyle w:val="23"/>
          <w:rFonts w:hint="eastAsia" w:ascii="仿宋" w:hAnsi="仿宋" w:eastAsia="仿宋"/>
          <w:b w:val="0"/>
          <w:bCs/>
          <w:color w:val="000000"/>
          <w:sz w:val="32"/>
          <w:szCs w:val="32"/>
        </w:rPr>
        <w:t>支出决算为17.17万元，完成预算100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14:paraId="1FEC40E4">
      <w:pPr>
        <w:tabs>
          <w:tab w:val="right" w:pos="8306"/>
        </w:tabs>
        <w:spacing w:line="600" w:lineRule="exact"/>
        <w:ind w:firstLine="320" w:firstLineChars="100"/>
        <w:outlineLvl w:val="1"/>
        <w:rPr>
          <w:rStyle w:val="27"/>
        </w:rPr>
      </w:pPr>
      <w:bookmarkStart w:id="68" w:name="_Toc79163618"/>
      <w:bookmarkStart w:id="69" w:name="_Toc15377214"/>
      <w:bookmarkStart w:id="70" w:name="_Toc79163868"/>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8"/>
      <w:bookmarkEnd w:id="69"/>
      <w:bookmarkEnd w:id="70"/>
      <w:bookmarkEnd w:id="71"/>
      <w:r>
        <w:rPr>
          <w:rStyle w:val="27"/>
          <w:rFonts w:ascii="黑体" w:hAnsi="黑体" w:eastAsia="黑体"/>
          <w:b w:val="0"/>
        </w:rPr>
        <w:tab/>
      </w:r>
    </w:p>
    <w:p w14:paraId="0E5EFF08">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年一般公共预算财政拨款基本支出341.81万元，其中：</w:t>
      </w:r>
    </w:p>
    <w:p w14:paraId="076C7EE7">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366.27万元，主要包括：基本工资100.39万元、津贴补贴138.65万元、奖金36.85万元、绩效工资5万元、机关事业单位基本养老保险缴费30.13万元、其他社会保障缴费5.89万元、住房公积金32.19万元、公务员医疗补助缴费3.86万元、职工基本医疗保险缴费13.31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30.71万元，主要包括：办公费13.69万元、水费0.27万元、电费0.46万元、邮电费1.21万元、取暖费0.10万元、差旅费6.69万元、会议费0.34万元、培训费0.33万元、劳务费2.40万元、公务用车运行维护费5.22万元。</w:t>
      </w:r>
    </w:p>
    <w:p w14:paraId="312A27BF">
      <w:pPr>
        <w:spacing w:line="600" w:lineRule="exact"/>
        <w:ind w:firstLine="640" w:firstLineChars="200"/>
        <w:outlineLvl w:val="1"/>
        <w:rPr>
          <w:rStyle w:val="27"/>
          <w:rFonts w:ascii="黑体" w:hAnsi="黑体" w:eastAsia="黑体"/>
          <w:b w:val="0"/>
        </w:rPr>
      </w:pPr>
      <w:bookmarkStart w:id="72" w:name="_Toc15396609"/>
      <w:bookmarkStart w:id="73" w:name="_Toc79163619"/>
      <w:bookmarkStart w:id="74" w:name="_Toc79163869"/>
      <w:bookmarkStart w:id="75"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72"/>
      <w:bookmarkEnd w:id="73"/>
      <w:bookmarkEnd w:id="74"/>
      <w:bookmarkEnd w:id="75"/>
    </w:p>
    <w:p w14:paraId="5C1EEA3F">
      <w:pPr>
        <w:spacing w:line="600" w:lineRule="exact"/>
        <w:ind w:firstLine="640"/>
        <w:outlineLvl w:val="2"/>
        <w:rPr>
          <w:rFonts w:ascii="仿宋" w:hAnsi="仿宋" w:eastAsia="仿宋"/>
          <w:b/>
          <w:color w:val="000000"/>
          <w:sz w:val="32"/>
          <w:szCs w:val="32"/>
        </w:rPr>
      </w:pPr>
      <w:bookmarkStart w:id="76" w:name="_Toc79163620"/>
      <w:bookmarkStart w:id="77" w:name="_Toc79163870"/>
      <w:bookmarkStart w:id="78" w:name="_Toc15377216"/>
      <w:r>
        <w:rPr>
          <w:rFonts w:hint="eastAsia" w:ascii="仿宋" w:hAnsi="仿宋" w:eastAsia="仿宋"/>
          <w:b/>
          <w:color w:val="000000"/>
          <w:sz w:val="32"/>
          <w:szCs w:val="32"/>
        </w:rPr>
        <w:t>（一）“三公”经费财政拨款支出决算总体情况说明</w:t>
      </w:r>
      <w:bookmarkEnd w:id="76"/>
      <w:bookmarkEnd w:id="77"/>
      <w:bookmarkEnd w:id="78"/>
    </w:p>
    <w:p w14:paraId="070B2856">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年“三公”经费财政拨款支出决算为5.22万元，完成预算100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0E12D459">
      <w:pPr>
        <w:spacing w:line="600" w:lineRule="exact"/>
        <w:ind w:firstLine="640"/>
        <w:outlineLvl w:val="2"/>
        <w:rPr>
          <w:rFonts w:ascii="仿宋" w:hAnsi="仿宋" w:eastAsia="仿宋"/>
          <w:b/>
          <w:color w:val="000000"/>
          <w:sz w:val="32"/>
          <w:szCs w:val="32"/>
        </w:rPr>
      </w:pPr>
      <w:bookmarkStart w:id="79" w:name="_Toc79163871"/>
      <w:bookmarkStart w:id="80" w:name="_Toc15377217"/>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14:paraId="19EC7E95">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；公务用车购置及运行维护费支出决算5.22万元，占100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87A1334">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下降100</w:t>
      </w:r>
      <w:r>
        <w:rPr>
          <w:rFonts w:ascii="仿宋_GB2312" w:eastAsia="仿宋_GB2312"/>
          <w:color w:val="000000"/>
          <w:sz w:val="32"/>
          <w:szCs w:val="32"/>
        </w:rPr>
        <w:t>%</w:t>
      </w:r>
      <w:r>
        <w:rPr>
          <w:rFonts w:hint="eastAsia" w:ascii="仿宋_GB2312" w:eastAsia="仿宋_GB2312"/>
          <w:color w:val="000000"/>
          <w:sz w:val="32"/>
          <w:szCs w:val="32"/>
        </w:rPr>
        <w:t>。主要原因是全年无因公出境人员。</w:t>
      </w:r>
    </w:p>
    <w:p w14:paraId="47DA9270">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开支内容包括：无开支内容</w:t>
      </w:r>
    </w:p>
    <w:p w14:paraId="15CB72FD">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5.22万元</w:t>
      </w:r>
      <w:r>
        <w:rPr>
          <w:rFonts w:hint="eastAsia" w:ascii="仿宋_GB2312" w:eastAsia="仿宋_GB2312"/>
          <w:color w:val="000000"/>
          <w:sz w:val="32"/>
          <w:szCs w:val="32"/>
          <w:lang w:eastAsia="zh-CN"/>
        </w:rPr>
        <w:t>，</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9年减少3.75万元，下降41</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是严格控制“三公”经费支出</w:t>
      </w:r>
      <w:r>
        <w:rPr>
          <w:rFonts w:hint="eastAsia" w:ascii="仿宋_GB2312" w:eastAsia="仿宋_GB2312"/>
          <w:color w:val="000000"/>
          <w:sz w:val="32"/>
          <w:szCs w:val="32"/>
        </w:rPr>
        <w:t>。</w:t>
      </w:r>
    </w:p>
    <w:p w14:paraId="1C56010C">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万元。全年按规定更新购置公务用车0辆，其中：轿车0辆、金额0万元，越野车0辆、金额0万元，载客汽车0辆、金额0万元，主要用于上县下村。截至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月底，单位共有公务用车1辆，其中：轿车0辆、越野车1辆、载客汽车0辆。</w:t>
      </w:r>
    </w:p>
    <w:p w14:paraId="0DF8722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5.22万元。主要用于上县下村护林防火等所需的公务用车燃料费、维修费、过路过桥费、保险费等支出。</w:t>
      </w:r>
    </w:p>
    <w:p w14:paraId="34AE07F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年减少0.37万元，下降100</w:t>
      </w:r>
      <w:r>
        <w:rPr>
          <w:rFonts w:ascii="仿宋_GB2312" w:eastAsia="仿宋_GB2312"/>
          <w:color w:val="000000"/>
          <w:sz w:val="32"/>
          <w:szCs w:val="32"/>
        </w:rPr>
        <w:t>%</w:t>
      </w:r>
      <w:r>
        <w:rPr>
          <w:rFonts w:hint="eastAsia" w:ascii="仿宋_GB2312" w:eastAsia="仿宋_GB2312"/>
          <w:color w:val="000000"/>
          <w:sz w:val="32"/>
          <w:szCs w:val="32"/>
        </w:rPr>
        <w:t>。其中：</w:t>
      </w:r>
    </w:p>
    <w:p w14:paraId="3BCBBE27">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万元。国内公务接待0批次，0人次，共计支出0万元。</w:t>
      </w:r>
    </w:p>
    <w:p w14:paraId="3AC8023F">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5CD1FAAC">
      <w:pPr>
        <w:spacing w:line="600" w:lineRule="exact"/>
        <w:ind w:firstLine="640" w:firstLineChars="200"/>
        <w:outlineLvl w:val="1"/>
        <w:rPr>
          <w:rStyle w:val="27"/>
          <w:rFonts w:ascii="黑体" w:hAnsi="黑体" w:eastAsia="黑体"/>
        </w:rPr>
      </w:pPr>
      <w:bookmarkStart w:id="82" w:name="_Toc79163622"/>
      <w:bookmarkStart w:id="83" w:name="_Toc79163872"/>
      <w:bookmarkStart w:id="84" w:name="_Toc15377218"/>
      <w:bookmarkStart w:id="85" w:name="_Toc15396610"/>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82"/>
      <w:bookmarkEnd w:id="83"/>
      <w:bookmarkEnd w:id="84"/>
      <w:bookmarkEnd w:id="85"/>
    </w:p>
    <w:p w14:paraId="0AF7B000">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4DA1A6F0">
      <w:pPr>
        <w:numPr>
          <w:ilvl w:val="0"/>
          <w:numId w:val="2"/>
        </w:numPr>
        <w:spacing w:line="600" w:lineRule="exact"/>
        <w:ind w:firstLine="640"/>
        <w:outlineLvl w:val="1"/>
        <w:rPr>
          <w:rStyle w:val="27"/>
          <w:rFonts w:ascii="黑体" w:hAnsi="黑体" w:eastAsia="黑体"/>
          <w:b w:val="0"/>
        </w:rPr>
      </w:pPr>
      <w:bookmarkStart w:id="86" w:name="_Toc15377219"/>
      <w:bookmarkStart w:id="87" w:name="_Toc15396611"/>
      <w:bookmarkStart w:id="88" w:name="_Toc79163623"/>
      <w:bookmarkStart w:id="89" w:name="_Toc79163873"/>
      <w:r>
        <w:rPr>
          <w:rStyle w:val="27"/>
          <w:rFonts w:hint="eastAsia" w:ascii="黑体" w:hAnsi="黑体" w:eastAsia="黑体"/>
          <w:b w:val="0"/>
        </w:rPr>
        <w:t>国有资本经营预算支出决算情况说明</w:t>
      </w:r>
      <w:bookmarkEnd w:id="86"/>
      <w:bookmarkEnd w:id="87"/>
      <w:bookmarkEnd w:id="88"/>
      <w:bookmarkEnd w:id="89"/>
    </w:p>
    <w:p w14:paraId="4B1AB659">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27791896">
      <w:pPr>
        <w:spacing w:line="600" w:lineRule="exact"/>
        <w:ind w:firstLine="640" w:firstLineChars="200"/>
        <w:outlineLvl w:val="1"/>
        <w:rPr>
          <w:rStyle w:val="27"/>
          <w:rFonts w:ascii="黑体" w:hAnsi="黑体" w:eastAsia="黑体"/>
        </w:rPr>
      </w:pPr>
      <w:bookmarkStart w:id="90" w:name="_Toc79163874"/>
      <w:bookmarkStart w:id="91" w:name="_Toc79163624"/>
      <w:bookmarkStart w:id="92" w:name="_Toc15377221"/>
      <w:bookmarkStart w:id="93"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90"/>
      <w:bookmarkEnd w:id="91"/>
      <w:bookmarkEnd w:id="92"/>
      <w:bookmarkEnd w:id="93"/>
    </w:p>
    <w:p w14:paraId="1A2E47D9">
      <w:pPr>
        <w:spacing w:line="600" w:lineRule="exact"/>
        <w:ind w:firstLine="643" w:firstLineChars="200"/>
        <w:outlineLvl w:val="2"/>
        <w:rPr>
          <w:rFonts w:ascii="仿宋" w:hAnsi="仿宋" w:eastAsia="仿宋"/>
          <w:color w:val="000000"/>
          <w:sz w:val="32"/>
          <w:szCs w:val="32"/>
        </w:rPr>
      </w:pPr>
      <w:bookmarkStart w:id="94" w:name="_Toc79163875"/>
      <w:bookmarkStart w:id="95" w:name="_Toc79163625"/>
      <w:bookmarkStart w:id="96" w:name="_Toc15377222"/>
      <w:r>
        <w:rPr>
          <w:rFonts w:hint="eastAsia" w:ascii="仿宋" w:hAnsi="仿宋" w:eastAsia="仿宋"/>
          <w:b/>
          <w:color w:val="000000"/>
          <w:sz w:val="32"/>
          <w:szCs w:val="32"/>
        </w:rPr>
        <w:t>（一）机关运行经费支出情况</w:t>
      </w:r>
      <w:bookmarkEnd w:id="94"/>
      <w:bookmarkEnd w:id="95"/>
      <w:bookmarkEnd w:id="96"/>
    </w:p>
    <w:p w14:paraId="1CA05E0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年，机关运行经费支出593.47万元，比</w:t>
      </w:r>
      <w:r>
        <w:rPr>
          <w:rFonts w:ascii="仿宋_GB2312" w:eastAsia="仿宋_GB2312"/>
          <w:color w:val="000000"/>
          <w:sz w:val="32"/>
          <w:szCs w:val="32"/>
        </w:rPr>
        <w:t>2019</w:t>
      </w:r>
      <w:r>
        <w:rPr>
          <w:rFonts w:hint="eastAsia" w:ascii="仿宋_GB2312" w:eastAsia="仿宋_GB2312"/>
          <w:color w:val="000000"/>
          <w:sz w:val="32"/>
          <w:szCs w:val="32"/>
        </w:rPr>
        <w:t>年增加92.69万元，增长19</w:t>
      </w:r>
      <w:r>
        <w:rPr>
          <w:rFonts w:ascii="仿宋_GB2312" w:eastAsia="仿宋_GB2312"/>
          <w:color w:val="000000"/>
          <w:sz w:val="32"/>
          <w:szCs w:val="32"/>
        </w:rPr>
        <w:t>%</w:t>
      </w:r>
      <w:r>
        <w:rPr>
          <w:rFonts w:hint="eastAsia" w:ascii="仿宋_GB2312" w:eastAsia="仿宋_GB2312"/>
          <w:color w:val="000000"/>
          <w:sz w:val="32"/>
          <w:szCs w:val="32"/>
        </w:rPr>
        <w:t>，主要原因是年初预算调整。</w:t>
      </w:r>
    </w:p>
    <w:p w14:paraId="110A46A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15377223"/>
      <w:bookmarkStart w:id="98" w:name="_Toc79163626"/>
      <w:bookmarkStart w:id="99" w:name="_Toc79163876"/>
      <w:r>
        <w:rPr>
          <w:rFonts w:hint="eastAsia" w:ascii="仿宋" w:hAnsi="仿宋" w:eastAsia="仿宋"/>
          <w:b/>
          <w:color w:val="000000"/>
          <w:sz w:val="32"/>
          <w:szCs w:val="32"/>
        </w:rPr>
        <w:t>（二）政府采购支出情况</w:t>
      </w:r>
      <w:bookmarkEnd w:id="97"/>
      <w:bookmarkEnd w:id="98"/>
      <w:bookmarkEnd w:id="99"/>
    </w:p>
    <w:p w14:paraId="769ED2C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年，镇坪乡人民政府采购支出总额0万元，其中：政府采购货物支出0万元、政府采购工程支出0万元、政府采购服务支出0万元。主要用于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05F171D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15377224"/>
      <w:bookmarkStart w:id="101" w:name="_Toc79163627"/>
      <w:bookmarkStart w:id="102" w:name="_Toc79163877"/>
      <w:r>
        <w:rPr>
          <w:rFonts w:hint="eastAsia" w:ascii="仿宋" w:hAnsi="仿宋" w:eastAsia="仿宋"/>
          <w:b/>
          <w:color w:val="000000"/>
          <w:sz w:val="32"/>
          <w:szCs w:val="32"/>
        </w:rPr>
        <w:t>（三）国有资产占有使用情况</w:t>
      </w:r>
      <w:bookmarkEnd w:id="100"/>
      <w:bookmarkEnd w:id="101"/>
      <w:bookmarkEnd w:id="102"/>
    </w:p>
    <w:p w14:paraId="6445C876">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日，镇坪乡人民政府共有公有车辆1辆，其中：主要领导干部用车0辆、机要通信用车0辆、应急保障用车0辆、其他用车1辆，其他用车主要是用于上县下村，单价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28FF080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14:paraId="1913AA82">
      <w:pPr>
        <w:spacing w:line="580" w:lineRule="exact"/>
        <w:ind w:firstLine="640" w:firstLineChars="200"/>
        <w:rPr>
          <w:rFonts w:hint="eastAsia"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5A0D3BEB">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镇坪乡护地堡坎</w:t>
      </w:r>
      <w:r>
        <w:rPr>
          <w:rFonts w:hint="eastAsia" w:ascii="仿宋_GB2312" w:hAnsi="仿宋_GB2312" w:eastAsia="仿宋_GB2312" w:cs="仿宋_GB2312"/>
          <w:sz w:val="32"/>
          <w:szCs w:val="32"/>
        </w:rPr>
        <w:t>项目开展了预算事前绩效评估，对此项目编制了绩效目标，预算执行过程中，选取此项目开展绩效监控，年终执行完毕后，对此项目开展了绩效目标完成情况自评。</w:t>
      </w:r>
    </w:p>
    <w:p w14:paraId="1CD1B0E1">
      <w:pPr>
        <w:spacing w:line="578" w:lineRule="exact"/>
        <w:ind w:firstLine="640"/>
        <w:rPr>
          <w:rFonts w:ascii="仿宋_GB2312" w:eastAsia="仿宋_GB2312"/>
          <w:sz w:val="32"/>
          <w:szCs w:val="32"/>
        </w:rPr>
      </w:pPr>
      <w:r>
        <w:rPr>
          <w:rFonts w:hint="eastAsia" w:ascii="仿宋_GB2312" w:hAnsi="仿宋_GB2312" w:eastAsia="仿宋_GB2312" w:cs="仿宋_GB2312"/>
          <w:sz w:val="32"/>
          <w:szCs w:val="32"/>
        </w:rPr>
        <w:t>本部门按要求对2</w:t>
      </w:r>
      <w:r>
        <w:rPr>
          <w:rFonts w:hint="eastAsia" w:ascii="仿宋_GB2312" w:hAnsi="仿宋_GB2312" w:eastAsia="仿宋_GB2312" w:cs="仿宋_GB2312"/>
          <w:sz w:val="32"/>
          <w:szCs w:val="32"/>
          <w:lang w:val="en-US" w:eastAsia="zh-CN"/>
        </w:rPr>
        <w:t>020</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sz w:val="32"/>
          <w:szCs w:val="32"/>
          <w:lang w:val="zh-CN"/>
        </w:rPr>
        <w:t>我镇认真落实县委、县政府决策部署，认真履行各项工作，按时按量，实事求是、求实求效地推进各项工作，整体来说较好地完成了各项工作。重点项目绩效评价结果良好，群众满意度达到9</w:t>
      </w:r>
      <w:r>
        <w:rPr>
          <w:rFonts w:hint="eastAsia" w:ascii="仿宋_GB2312" w:eastAsia="仿宋_GB2312"/>
          <w:sz w:val="32"/>
          <w:szCs w:val="32"/>
        </w:rPr>
        <w:t>6</w:t>
      </w:r>
      <w:r>
        <w:rPr>
          <w:rFonts w:hint="eastAsia" w:ascii="仿宋_GB2312" w:eastAsia="仿宋_GB2312"/>
          <w:sz w:val="32"/>
          <w:szCs w:val="32"/>
          <w:lang w:val="zh-CN"/>
        </w:rPr>
        <w:t>%以上。</w:t>
      </w:r>
      <w:r>
        <w:rPr>
          <w:rFonts w:hint="eastAsia" w:ascii="仿宋_GB2312" w:eastAsia="仿宋_GB2312"/>
          <w:sz w:val="32"/>
          <w:szCs w:val="32"/>
        </w:rPr>
        <w:t>我镇还自行组织了此项目绩效评价，从评价情况来看项目总体绩效评价：从总体上看，我镇各项目规划科学、决策依据充分、资金到位及时、项目管理规范。</w:t>
      </w:r>
      <w:r>
        <w:rPr>
          <w:rFonts w:hint="eastAsia" w:ascii="仿宋_GB2312" w:eastAsia="仿宋_GB2312"/>
          <w:sz w:val="32"/>
          <w:szCs w:val="32"/>
          <w:lang w:val="zh-CN"/>
        </w:rPr>
        <w:t>随着</w:t>
      </w:r>
      <w:r>
        <w:rPr>
          <w:rFonts w:hint="eastAsia" w:ascii="仿宋_GB2312" w:eastAsia="仿宋_GB2312"/>
          <w:sz w:val="32"/>
          <w:szCs w:val="32"/>
        </w:rPr>
        <w:t>各个</w:t>
      </w:r>
      <w:r>
        <w:rPr>
          <w:rFonts w:hint="eastAsia" w:ascii="仿宋_GB2312" w:eastAsia="仿宋_GB2312"/>
          <w:sz w:val="32"/>
          <w:szCs w:val="32"/>
          <w:lang w:val="zh-CN"/>
        </w:rPr>
        <w:t>项目的完成，群众对实施项目的满意度达到</w:t>
      </w:r>
      <w:r>
        <w:rPr>
          <w:rFonts w:hint="eastAsia" w:ascii="仿宋_GB2312" w:eastAsia="仿宋_GB2312"/>
          <w:sz w:val="32"/>
          <w:szCs w:val="32"/>
        </w:rPr>
        <w:t>95%以上</w:t>
      </w:r>
      <w:r>
        <w:rPr>
          <w:rFonts w:hint="eastAsia" w:ascii="仿宋_GB2312" w:eastAsia="仿宋_GB2312"/>
          <w:sz w:val="32"/>
          <w:szCs w:val="32"/>
          <w:lang w:val="zh-CN"/>
        </w:rPr>
        <w:t>，既发挥了社会效益，又产生了经济效益。</w:t>
      </w:r>
    </w:p>
    <w:p w14:paraId="5A9B8796">
      <w:pPr>
        <w:spacing w:line="578" w:lineRule="exact"/>
        <w:ind w:left="319" w:leftChars="152" w:firstLine="320" w:firstLineChars="1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20年护地堡坎项。</w:t>
      </w:r>
    </w:p>
    <w:p w14:paraId="6CB3368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维护费项目绩效目标实际完成情况。</w:t>
      </w:r>
    </w:p>
    <w:p w14:paraId="6A35355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发现的主要问题：项目申报要求越来越高，没有专业的队伍与之相适应，实施项目资料不够仔细完善，与相关要求有一定的差距。</w:t>
      </w:r>
    </w:p>
    <w:p w14:paraId="47269BDF">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下一步改进措施：加大对农村基础设施的投入，做好农村各项基础设施的完善</w:t>
      </w:r>
      <w:r>
        <w:rPr>
          <w:rFonts w:hint="eastAsia" w:ascii="仿宋_GB2312" w:hAnsi="仿宋_GB2312" w:eastAsia="仿宋_GB2312" w:cs="仿宋_GB2312"/>
          <w:sz w:val="32"/>
          <w:szCs w:val="32"/>
          <w:lang w:eastAsia="zh-CN"/>
        </w:rPr>
        <w:t>。</w:t>
      </w:r>
    </w:p>
    <w:p w14:paraId="61B6ECC9">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C46FFBF">
      <w:pPr>
        <w:spacing w:line="580" w:lineRule="exact"/>
        <w:ind w:firstLine="640" w:firstLineChars="200"/>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1EF563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4E5E55A">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1BC850D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5C54D">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D316C">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镇平乡护地堡坎项目</w:t>
            </w:r>
          </w:p>
        </w:tc>
      </w:tr>
      <w:tr w14:paraId="19FBD19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28A00">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B3815">
            <w:pPr>
              <w:widowControl/>
              <w:jc w:val="center"/>
              <w:textAlignment w:val="center"/>
              <w:rPr>
                <w:rFonts w:ascii="宋体" w:cs="宋体"/>
                <w:color w:val="000000"/>
                <w:sz w:val="24"/>
              </w:rPr>
            </w:pPr>
          </w:p>
        </w:tc>
      </w:tr>
      <w:tr w14:paraId="2AD00F5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E4B62">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77F77">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2F95F">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83万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4E45E">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D4218">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83万</w:t>
            </w:r>
          </w:p>
        </w:tc>
      </w:tr>
      <w:tr w14:paraId="56B3B00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FD8C4">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EE437">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8C1D1">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D9C64">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4842B">
            <w:pPr>
              <w:widowControl/>
              <w:jc w:val="center"/>
              <w:textAlignment w:val="center"/>
              <w:rPr>
                <w:rFonts w:ascii="宋体" w:cs="宋体"/>
                <w:color w:val="000000"/>
                <w:sz w:val="24"/>
              </w:rPr>
            </w:pPr>
          </w:p>
        </w:tc>
      </w:tr>
      <w:tr w14:paraId="488FB17C">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6BE57">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85DE2">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DC322">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46E43">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50DC8">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678DF05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D4411">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8B0AE">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98F6B">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9B028F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5A565">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58AC0">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护地堡坎项目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80B79">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护地堡坎项目</w:t>
            </w:r>
          </w:p>
        </w:tc>
      </w:tr>
      <w:tr w14:paraId="4388CA2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42EE583">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F336C">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37C8E">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7B499">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5BA4C">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1CDE4">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3FE14C99">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A5987D">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5AAAA">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53CA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5FFCA">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3C489">
            <w:pPr>
              <w:widowControl/>
              <w:jc w:val="center"/>
              <w:textAlignment w:val="center"/>
              <w:rPr>
                <w:rFonts w:ascii="宋体" w:cs="宋体"/>
                <w:color w:val="000000"/>
                <w:sz w:val="24"/>
              </w:rPr>
            </w:pPr>
            <w:r>
              <w:rPr>
                <w:rFonts w:hint="eastAsia" w:ascii="宋体" w:hAnsi="宋体" w:cs="宋体"/>
                <w:sz w:val="24"/>
              </w:rPr>
              <w:t>完成项目100%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E90C8">
            <w:pPr>
              <w:widowControl/>
              <w:jc w:val="center"/>
              <w:textAlignment w:val="center"/>
              <w:rPr>
                <w:rFonts w:ascii="宋体" w:cs="宋体"/>
                <w:color w:val="000000"/>
                <w:sz w:val="24"/>
              </w:rPr>
            </w:pPr>
            <w:r>
              <w:rPr>
                <w:rFonts w:hint="eastAsia" w:ascii="宋体" w:hAnsi="宋体" w:cs="宋体"/>
                <w:sz w:val="24"/>
              </w:rPr>
              <w:t>完成项目100%</w:t>
            </w:r>
          </w:p>
        </w:tc>
      </w:tr>
      <w:tr w14:paraId="5A9C556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F19A002">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B7A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65619">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FBEF6">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956E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646A5">
            <w:pPr>
              <w:widowControl/>
              <w:jc w:val="center"/>
              <w:textAlignment w:val="center"/>
              <w:rPr>
                <w:rFonts w:ascii="宋体" w:cs="宋体"/>
                <w:color w:val="000000"/>
                <w:sz w:val="24"/>
              </w:rPr>
            </w:pPr>
          </w:p>
        </w:tc>
      </w:tr>
      <w:tr w14:paraId="29183D3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DDAD94">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9F8E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0322D">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54ADC">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4A315">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F7643">
            <w:pPr>
              <w:widowControl/>
              <w:jc w:val="center"/>
              <w:textAlignment w:val="center"/>
              <w:rPr>
                <w:rFonts w:ascii="宋体" w:cs="宋体"/>
                <w:color w:val="000000"/>
                <w:sz w:val="24"/>
              </w:rPr>
            </w:pPr>
          </w:p>
        </w:tc>
      </w:tr>
      <w:tr w14:paraId="367452B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70E99C8">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29D12">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6D0E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602B0">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3A991">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19B5D">
            <w:pPr>
              <w:widowControl/>
              <w:jc w:val="center"/>
              <w:textAlignment w:val="center"/>
              <w:rPr>
                <w:rFonts w:ascii="宋体" w:cs="宋体"/>
                <w:color w:val="000000"/>
                <w:sz w:val="24"/>
              </w:rPr>
            </w:pPr>
          </w:p>
        </w:tc>
      </w:tr>
      <w:tr w14:paraId="6E740CF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BA7EE1B">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637A5">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218C6">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85075">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84C82">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AB2B">
            <w:pPr>
              <w:widowControl/>
              <w:jc w:val="center"/>
              <w:textAlignment w:val="center"/>
              <w:rPr>
                <w:rFonts w:ascii="宋体" w:cs="宋体"/>
                <w:color w:val="000000"/>
                <w:sz w:val="24"/>
              </w:rPr>
            </w:pPr>
          </w:p>
        </w:tc>
      </w:tr>
      <w:tr w14:paraId="1EDCAC8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B68942">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A8AAA">
            <w:pPr>
              <w:widowControl/>
              <w:jc w:val="center"/>
              <w:textAlignment w:val="center"/>
              <w:rPr>
                <w:rFonts w:asci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428A4">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6A702">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ACDEF">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080D7">
            <w:pPr>
              <w:widowControl/>
              <w:jc w:val="center"/>
              <w:textAlignment w:val="center"/>
              <w:rPr>
                <w:rFonts w:ascii="宋体" w:cs="宋体"/>
                <w:color w:val="000000"/>
                <w:sz w:val="24"/>
              </w:rPr>
            </w:pPr>
          </w:p>
        </w:tc>
      </w:tr>
      <w:tr w14:paraId="7DDE0E6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BCC6B65">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56B25">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F011">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45023">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CFD6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8233C">
            <w:pPr>
              <w:widowControl/>
              <w:jc w:val="center"/>
              <w:textAlignment w:val="center"/>
              <w:rPr>
                <w:rFonts w:ascii="宋体" w:cs="宋体"/>
                <w:color w:val="000000"/>
                <w:sz w:val="24"/>
              </w:rPr>
            </w:pPr>
          </w:p>
        </w:tc>
      </w:tr>
      <w:tr w14:paraId="66A67DB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28648FE">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5867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64EB3">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9B7E4">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FA0A5">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AEAF9">
            <w:pPr>
              <w:widowControl/>
              <w:jc w:val="center"/>
              <w:textAlignment w:val="center"/>
              <w:rPr>
                <w:rFonts w:ascii="宋体" w:cs="宋体"/>
                <w:color w:val="000000"/>
                <w:sz w:val="24"/>
              </w:rPr>
            </w:pPr>
          </w:p>
        </w:tc>
      </w:tr>
      <w:tr w14:paraId="546F3FD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1652B2">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0E7DD">
            <w:pPr>
              <w:widowControl/>
              <w:jc w:val="center"/>
              <w:textAlignment w:val="center"/>
              <w:rPr>
                <w:rFonts w:asci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76CD6">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F0D3B">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1B68A">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3A110">
            <w:pPr>
              <w:widowControl/>
              <w:jc w:val="center"/>
              <w:textAlignment w:val="center"/>
              <w:rPr>
                <w:rFonts w:ascii="宋体" w:cs="宋体"/>
                <w:color w:val="000000"/>
                <w:sz w:val="24"/>
              </w:rPr>
            </w:pPr>
          </w:p>
        </w:tc>
      </w:tr>
      <w:tr w14:paraId="5CFBAFAF">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98C1AE4">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16F32">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7804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A57DE">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AA96C">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C62C6">
            <w:pPr>
              <w:widowControl/>
              <w:jc w:val="center"/>
              <w:textAlignment w:val="center"/>
              <w:rPr>
                <w:rFonts w:ascii="宋体" w:cs="宋体"/>
                <w:color w:val="000000"/>
                <w:sz w:val="24"/>
              </w:rPr>
            </w:pPr>
          </w:p>
        </w:tc>
      </w:tr>
    </w:tbl>
    <w:p w14:paraId="257C3CC5">
      <w:pPr>
        <w:spacing w:line="580" w:lineRule="exact"/>
        <w:ind w:left="630"/>
        <w:rPr>
          <w:rFonts w:ascii="仿宋_GB2312" w:hAnsi="仿宋_GB2312" w:eastAsia="仿宋_GB2312" w:cs="仿宋_GB2312"/>
          <w:sz w:val="32"/>
          <w:szCs w:val="32"/>
        </w:rPr>
      </w:pPr>
    </w:p>
    <w:p w14:paraId="1ECFCCC0">
      <w:pPr>
        <w:spacing w:line="580" w:lineRule="exact"/>
        <w:ind w:left="630"/>
        <w:rPr>
          <w:rFonts w:ascii="仿宋_GB2312" w:hAnsi="仿宋_GB2312" w:eastAsia="仿宋_GB2312" w:cs="仿宋_GB2312"/>
          <w:sz w:val="32"/>
          <w:szCs w:val="32"/>
        </w:rPr>
      </w:pPr>
    </w:p>
    <w:p w14:paraId="56963942">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4407279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年部门整体支出绩效评价情况开展自评，《镇坪乡部门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年部门整体支出绩效评价报告》见附件（附件1）。</w:t>
      </w:r>
    </w:p>
    <w:p w14:paraId="03C9534B">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年运维经费项目绩效评价，《松潘县镇坪乡</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年政策支出绩效评价报告》见附件（附件2）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（非涉密部门均需公开部门整体支出评价报告，部门自行组织的绩效评价情况根据部门实际公开，若未组织项目绩效评价，则只需说明部门整体支出绩效评价情况）</w:t>
      </w:r>
    </w:p>
    <w:p w14:paraId="25067228">
      <w:pPr>
        <w:widowControl/>
        <w:ind w:firstLine="3080" w:firstLineChars="700"/>
        <w:jc w:val="left"/>
        <w:rPr>
          <w:rFonts w:hint="eastAsia" w:ascii="黑体" w:hAnsi="黑体" w:eastAsia="黑体"/>
          <w:color w:val="000000"/>
          <w:sz w:val="44"/>
          <w:szCs w:val="44"/>
        </w:rPr>
      </w:pPr>
      <w:bookmarkStart w:id="105" w:name="_Toc15377225"/>
      <w:bookmarkStart w:id="106" w:name="_Toc15396613"/>
      <w:bookmarkStart w:id="107" w:name="_Toc79163629"/>
      <w:bookmarkStart w:id="108" w:name="_Toc79163879"/>
    </w:p>
    <w:p w14:paraId="37B19FFD">
      <w:pPr>
        <w:widowControl/>
        <w:jc w:val="left"/>
        <w:rPr>
          <w:rFonts w:hint="eastAsia" w:ascii="黑体" w:hAnsi="黑体" w:eastAsia="黑体"/>
          <w:color w:val="000000"/>
          <w:sz w:val="44"/>
          <w:szCs w:val="44"/>
        </w:rPr>
      </w:pPr>
    </w:p>
    <w:p w14:paraId="02770BC5">
      <w:pPr>
        <w:widowControl/>
        <w:ind w:firstLine="3080" w:firstLineChars="700"/>
        <w:jc w:val="left"/>
        <w:rPr>
          <w:rStyle w:val="26"/>
          <w:rFonts w:ascii="黑体" w:hAnsi="黑体" w:eastAsia="黑体"/>
          <w:b w:val="0"/>
        </w:rPr>
      </w:pPr>
      <w:r>
        <w:rPr>
          <w:rFonts w:hint="eastAsia" w:ascii="黑体" w:hAnsi="黑体" w:eastAsia="黑体"/>
          <w:color w:val="000000"/>
          <w:sz w:val="44"/>
          <w:szCs w:val="44"/>
        </w:rPr>
        <w:t>名</w:t>
      </w:r>
      <w:r>
        <w:rPr>
          <w:rStyle w:val="26"/>
          <w:rFonts w:hint="eastAsia" w:ascii="黑体" w:hAnsi="黑体" w:eastAsia="黑体"/>
          <w:b w:val="0"/>
        </w:rPr>
        <w:t>词解释</w:t>
      </w:r>
      <w:bookmarkEnd w:id="105"/>
      <w:bookmarkEnd w:id="106"/>
      <w:bookmarkEnd w:id="107"/>
      <w:bookmarkEnd w:id="108"/>
    </w:p>
    <w:p w14:paraId="39F913C2">
      <w:pPr>
        <w:spacing w:line="600" w:lineRule="exact"/>
        <w:jc w:val="left"/>
        <w:rPr>
          <w:rFonts w:ascii="宋体"/>
          <w:b/>
          <w:color w:val="000000"/>
          <w:sz w:val="44"/>
          <w:szCs w:val="44"/>
        </w:rPr>
      </w:pPr>
    </w:p>
    <w:p w14:paraId="2204C38D">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05B3EC7">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F0BB1D6">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56699FAC">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67E1DBA">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0F30D29F">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63721A7">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398BAC51">
      <w:pPr>
        <w:pStyle w:val="3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68076016">
      <w:pPr>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一般公共服务（类）：指</w:t>
      </w:r>
      <w:r>
        <w:rPr>
          <w:rFonts w:hint="eastAsia" w:ascii="仿宋_GB2312" w:eastAsia="仿宋_GB2312"/>
          <w:sz w:val="32"/>
          <w:szCs w:val="32"/>
        </w:rPr>
        <w:t>2010101人大事务行政运行、2010301政府相关行政运行、2010302一般行政管理事务。</w:t>
      </w:r>
    </w:p>
    <w:p w14:paraId="2DDCCA60">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公共安全（类）：指</w:t>
      </w:r>
      <w:r>
        <w:rPr>
          <w:rFonts w:hint="eastAsia" w:ascii="仿宋_GB2312" w:eastAsia="仿宋_GB2312"/>
          <w:color w:val="000000"/>
          <w:sz w:val="32"/>
          <w:szCs w:val="32"/>
          <w:lang w:eastAsia="zh-CN"/>
        </w:rPr>
        <w:t>公共安全服务。</w:t>
      </w:r>
    </w:p>
    <w:p w14:paraId="474F4B57">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教育（类）：指</w:t>
      </w:r>
      <w:r>
        <w:rPr>
          <w:rFonts w:hint="eastAsia" w:ascii="仿宋_GB2312" w:eastAsia="仿宋_GB2312"/>
          <w:color w:val="000000"/>
          <w:sz w:val="32"/>
          <w:szCs w:val="32"/>
          <w:lang w:eastAsia="zh-CN"/>
        </w:rPr>
        <w:t>教育</w:t>
      </w:r>
      <w:r>
        <w:rPr>
          <w:rFonts w:hint="eastAsia" w:ascii="仿宋_GB2312" w:eastAsia="仿宋_GB2312"/>
          <w:color w:val="000000"/>
          <w:sz w:val="32"/>
          <w:szCs w:val="32"/>
        </w:rPr>
        <w:t>。</w:t>
      </w:r>
    </w:p>
    <w:p w14:paraId="36051029">
      <w:pPr>
        <w:ind w:firstLine="640" w:firstLineChars="200"/>
        <w:rPr>
          <w:rFonts w:ascii="仿宋_GB2312" w:eastAsia="仿宋_GB2312"/>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文化体育与传媒（类）：</w:t>
      </w:r>
      <w:r>
        <w:rPr>
          <w:rFonts w:hint="eastAsia" w:ascii="仿宋_GB2312" w:eastAsia="仿宋_GB2312"/>
          <w:sz w:val="32"/>
          <w:szCs w:val="32"/>
        </w:rPr>
        <w:t>指2079999其他文化体育与传媒。</w:t>
      </w:r>
    </w:p>
    <w:p w14:paraId="1C15A87C">
      <w:pPr>
        <w:ind w:firstLine="640" w:firstLineChars="200"/>
        <w:rPr>
          <w:rFonts w:ascii="仿宋_GB2312" w:eastAsia="仿宋_GB2312"/>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社会保障和就业（类）：指</w:t>
      </w:r>
      <w:r>
        <w:rPr>
          <w:rFonts w:hint="eastAsia" w:ascii="仿宋_GB2312" w:eastAsia="仿宋_GB2312"/>
          <w:sz w:val="32"/>
          <w:szCs w:val="32"/>
        </w:rPr>
        <w:t>2080505机关事业单位养老保险缴费。</w:t>
      </w:r>
    </w:p>
    <w:p w14:paraId="67530249">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医疗卫生与计划生育（类）：指</w:t>
      </w:r>
      <w:r>
        <w:rPr>
          <w:rFonts w:hint="eastAsia" w:ascii="仿宋_GB2312" w:eastAsia="仿宋_GB2312"/>
          <w:sz w:val="32"/>
          <w:szCs w:val="32"/>
        </w:rPr>
        <w:t>2101101行政单位医疗支出、2101102事业单位医疗支出。</w:t>
      </w:r>
    </w:p>
    <w:p w14:paraId="4E05E3F5">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农林水（类）…（款）…（项）：指</w:t>
      </w:r>
      <w:r>
        <w:rPr>
          <w:rStyle w:val="23"/>
          <w:rFonts w:hint="eastAsia" w:ascii="仿宋" w:hAnsi="仿宋" w:eastAsia="仿宋"/>
          <w:sz w:val="32"/>
          <w:szCs w:val="32"/>
        </w:rPr>
        <w:t>2130104事业</w:t>
      </w:r>
      <w:r>
        <w:rPr>
          <w:rStyle w:val="23"/>
          <w:rFonts w:hint="eastAsia" w:ascii="仿宋" w:hAnsi="仿宋" w:eastAsia="仿宋"/>
          <w:bCs/>
          <w:sz w:val="32"/>
          <w:szCs w:val="32"/>
        </w:rPr>
        <w:t>支出、2130504农村设施建设支出、2130506社会发展支出、2130599其他扶贫支出、2130705对村民委员会和村党支部的补助支出</w:t>
      </w:r>
      <w:r>
        <w:rPr>
          <w:rFonts w:hint="eastAsia" w:ascii="仿宋_GB2312" w:eastAsia="仿宋_GB2312"/>
          <w:sz w:val="32"/>
          <w:szCs w:val="32"/>
        </w:rPr>
        <w:t>。</w:t>
      </w:r>
    </w:p>
    <w:p w14:paraId="571CCC82">
      <w:pPr>
        <w:ind w:firstLine="640" w:firstLineChars="200"/>
        <w:rPr>
          <w:rFonts w:ascii="仿宋_GB2312" w:hAnsi="宋体" w:eastAsia="仿宋_GB2312"/>
          <w:color w:val="000000"/>
          <w:sz w:val="28"/>
          <w:szCs w:val="28"/>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商业服务业（类）：</w:t>
      </w:r>
      <w:r>
        <w:rPr>
          <w:rFonts w:hint="eastAsia" w:ascii="仿宋_GB2312" w:eastAsia="仿宋_GB2312"/>
          <w:color w:val="000000"/>
          <w:sz w:val="32"/>
          <w:szCs w:val="32"/>
          <w:lang w:eastAsia="zh-CN"/>
        </w:rPr>
        <w:t>指</w:t>
      </w:r>
      <w:r>
        <w:rPr>
          <w:rFonts w:hint="eastAsia" w:ascii="仿宋_GB2312" w:hAnsi="宋体" w:eastAsia="仿宋_GB2312"/>
          <w:color w:val="000000"/>
          <w:sz w:val="28"/>
          <w:szCs w:val="28"/>
        </w:rPr>
        <w:t>其他旅游业管理与服务支出。</w:t>
      </w:r>
      <w:r>
        <w:rPr>
          <w:rFonts w:ascii="仿宋_GB2312" w:hAnsi="宋体" w:eastAsia="仿宋_GB2312"/>
          <w:color w:val="000000"/>
          <w:sz w:val="28"/>
          <w:szCs w:val="28"/>
        </w:rPr>
        <w:t xml:space="preserve"> </w:t>
      </w:r>
    </w:p>
    <w:p w14:paraId="58A52720">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住房保障（类）：指</w:t>
      </w:r>
      <w:r>
        <w:rPr>
          <w:rFonts w:hint="eastAsia" w:ascii="仿宋_GB2312" w:eastAsia="仿宋_GB2312"/>
          <w:sz w:val="32"/>
          <w:szCs w:val="32"/>
        </w:rPr>
        <w:t>2210201住房公积金支出。</w:t>
      </w:r>
    </w:p>
    <w:p w14:paraId="28DBD02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20D497E7">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D6FCC18">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7E06BB09">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E8A27D">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3E21A6">
      <w:pPr>
        <w:pStyle w:val="36"/>
        <w:spacing w:line="560" w:lineRule="exact"/>
        <w:ind w:firstLine="640" w:firstLineChars="200"/>
        <w:rPr>
          <w:rFonts w:ascii="仿宋_GB2312" w:eastAsia="仿宋_GB2312" w:cs="黑体"/>
          <w:sz w:val="32"/>
          <w:szCs w:val="32"/>
        </w:rPr>
      </w:pPr>
    </w:p>
    <w:p w14:paraId="53D25387">
      <w:pPr>
        <w:spacing w:line="600" w:lineRule="exact"/>
        <w:jc w:val="center"/>
        <w:outlineLvl w:val="0"/>
        <w:rPr>
          <w:rStyle w:val="26"/>
          <w:rFonts w:ascii="黑体" w:hAnsi="黑体" w:eastAsia="黑体"/>
          <w:b w:val="0"/>
        </w:rPr>
      </w:pPr>
      <w:bookmarkStart w:id="109" w:name="_Toc15377226"/>
      <w:r>
        <w:rPr>
          <w:rFonts w:ascii="宋体"/>
          <w:b/>
          <w:color w:val="000000"/>
          <w:sz w:val="44"/>
          <w:szCs w:val="44"/>
        </w:rPr>
        <w:br w:type="page"/>
      </w:r>
      <w:bookmarkStart w:id="110" w:name="_Toc79163630"/>
      <w:bookmarkStart w:id="111" w:name="_Toc15396614"/>
      <w:bookmarkStart w:id="112" w:name="_Toc79163880"/>
      <w:r>
        <w:rPr>
          <w:rFonts w:hint="eastAsia" w:ascii="黑体" w:hAnsi="黑体" w:eastAsia="黑体"/>
          <w:color w:val="000000"/>
          <w:sz w:val="44"/>
          <w:szCs w:val="44"/>
        </w:rPr>
        <w:t>第</w:t>
      </w:r>
      <w:r>
        <w:rPr>
          <w:rStyle w:val="26"/>
          <w:rFonts w:hint="eastAsia" w:ascii="黑体" w:hAnsi="黑体" w:eastAsia="黑体"/>
          <w:b w:val="0"/>
        </w:rPr>
        <w:t>四部分</w:t>
      </w:r>
      <w:r>
        <w:rPr>
          <w:rStyle w:val="26"/>
          <w:rFonts w:ascii="黑体" w:hAnsi="黑体" w:eastAsia="黑体"/>
          <w:b w:val="0"/>
        </w:rPr>
        <w:t xml:space="preserve"> </w:t>
      </w:r>
      <w:r>
        <w:rPr>
          <w:rStyle w:val="26"/>
          <w:rFonts w:hint="eastAsia" w:ascii="黑体" w:hAnsi="黑体" w:eastAsia="黑体"/>
          <w:b w:val="0"/>
        </w:rPr>
        <w:t>附件</w:t>
      </w:r>
      <w:bookmarkEnd w:id="110"/>
      <w:bookmarkEnd w:id="111"/>
      <w:bookmarkEnd w:id="112"/>
    </w:p>
    <w:p w14:paraId="1A6839C9">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14:paraId="1391C7FA">
      <w:pPr>
        <w:spacing w:line="580" w:lineRule="exact"/>
        <w:jc w:val="center"/>
        <w:rPr>
          <w:rFonts w:ascii="方正小标宋简体" w:hAnsi="方正小标宋简体" w:eastAsia="方正小标宋简体" w:cs="方正小标宋简体"/>
          <w:sz w:val="44"/>
          <w:szCs w:val="44"/>
        </w:rPr>
      </w:pPr>
    </w:p>
    <w:p w14:paraId="29191A53">
      <w:pPr>
        <w:spacing w:line="600" w:lineRule="exact"/>
        <w:jc w:val="center"/>
        <w:outlineLvl w:val="0"/>
        <w:rPr>
          <w:rFonts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rPr>
        <w:t>镇坪乡人民政府部门</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15"/>
      <w:bookmarkEnd w:id="116"/>
    </w:p>
    <w:p w14:paraId="5FD9FF58">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446C1D16">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267DDD0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00209B39">
      <w:pPr>
        <w:pStyle w:val="3"/>
        <w:spacing w:before="93" w:line="360" w:lineRule="auto"/>
        <w:ind w:firstLine="6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2C9F70BB">
      <w:pPr>
        <w:pStyle w:val="3"/>
        <w:spacing w:before="93" w:line="360" w:lineRule="auto"/>
        <w:ind w:firstLine="600"/>
        <w:jc w:val="left"/>
        <w:rPr>
          <w:rFonts w:hAnsi="仿宋_GB2312" w:cs="仿宋_GB2312"/>
          <w:sz w:val="30"/>
          <w:szCs w:val="30"/>
        </w:rPr>
      </w:pPr>
      <w:r>
        <w:rPr>
          <w:rFonts w:hint="eastAsia" w:ascii="仿宋_GB2312" w:hAnsi="仿宋_GB2312" w:cs="仿宋_GB2312"/>
          <w:sz w:val="30"/>
          <w:szCs w:val="30"/>
        </w:rPr>
        <w:t>根据上述职责，松潘县镇坪乡设5个内设机构：</w:t>
      </w:r>
    </w:p>
    <w:p w14:paraId="74EB2109">
      <w:pPr>
        <w:pStyle w:val="3"/>
        <w:spacing w:line="360" w:lineRule="auto"/>
        <w:jc w:val="left"/>
        <w:rPr>
          <w:rFonts w:hAnsi="仿宋_GB2312" w:cs="仿宋_GB2312"/>
          <w:sz w:val="30"/>
          <w:szCs w:val="30"/>
        </w:rPr>
      </w:pPr>
      <w:r>
        <w:rPr>
          <w:rFonts w:hint="eastAsia" w:ascii="仿宋_GB2312" w:hAnsi="仿宋_GB2312" w:cs="仿宋_GB2312"/>
          <w:sz w:val="30"/>
          <w:szCs w:val="30"/>
        </w:rPr>
        <w:t>1、办公室</w:t>
      </w:r>
    </w:p>
    <w:p w14:paraId="1C716ECC">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 xml:space="preserve"> 贯彻执行党和国家的有关方针、政策、法律和法规；执行上级政府的决定和命令；拟订适合本乡实际的政府措施，并有效</w:t>
      </w:r>
      <w:r>
        <w:rPr>
          <w:rFonts w:hint="eastAsia" w:ascii="仿宋_GB2312" w:hAnsi="仿宋_GB2312" w:eastAsia="仿宋_GB2312" w:cs="仿宋_GB2312"/>
          <w:bCs/>
          <w:sz w:val="30"/>
          <w:szCs w:val="30"/>
          <w:lang w:eastAsia="zh-CN"/>
        </w:rPr>
        <w:t>地</w:t>
      </w:r>
      <w:r>
        <w:rPr>
          <w:rFonts w:hint="eastAsia" w:ascii="仿宋_GB2312" w:hAnsi="仿宋_GB2312" w:eastAsia="仿宋_GB2312" w:cs="仿宋_GB2312"/>
          <w:bCs/>
          <w:sz w:val="30"/>
          <w:szCs w:val="30"/>
        </w:rPr>
        <w:t>组织实施。负责组织编制本乡建设的总体规划。编制本乡财政预决算计划，负责经费的划拨和核算工作。</w:t>
      </w:r>
    </w:p>
    <w:p w14:paraId="22929AC9">
      <w:pPr>
        <w:pStyle w:val="3"/>
        <w:spacing w:line="360" w:lineRule="auto"/>
        <w:jc w:val="left"/>
        <w:rPr>
          <w:rFonts w:hAnsi="仿宋_GB2312" w:cs="仿宋_GB2312"/>
          <w:sz w:val="30"/>
          <w:szCs w:val="30"/>
        </w:rPr>
      </w:pPr>
      <w:r>
        <w:rPr>
          <w:rFonts w:hint="eastAsia" w:ascii="仿宋_GB2312" w:hAnsi="仿宋_GB2312" w:cs="仿宋_GB2312"/>
          <w:sz w:val="30"/>
          <w:szCs w:val="30"/>
        </w:rPr>
        <w:t>2、财政所</w:t>
      </w:r>
    </w:p>
    <w:p w14:paraId="4D0A90FE">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落实兑现各级惠农补助资金，对农民负担和农村政策实施监管；</w:t>
      </w:r>
    </w:p>
    <w:p w14:paraId="7064DA51">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围绕乡政府财源建设搞好服务；农村财务管理指导、监督和审计，依法代理村级财务，财政项目资金管理和乡政府机关财务代理；乡公有资产管理利用及村级集体资产监督管理；财政预算编制、执行及管理。 </w:t>
      </w:r>
    </w:p>
    <w:p w14:paraId="2AD6E1A6">
      <w:pPr>
        <w:pStyle w:val="3"/>
        <w:spacing w:line="360" w:lineRule="auto"/>
        <w:jc w:val="left"/>
        <w:rPr>
          <w:rFonts w:hAnsi="仿宋_GB2312" w:cs="仿宋_GB2312"/>
          <w:sz w:val="30"/>
          <w:szCs w:val="30"/>
        </w:rPr>
      </w:pPr>
      <w:r>
        <w:rPr>
          <w:rFonts w:hint="eastAsia" w:ascii="仿宋_GB2312" w:hAnsi="仿宋_GB2312" w:cs="仿宋_GB2312"/>
          <w:sz w:val="30"/>
          <w:szCs w:val="30"/>
        </w:rPr>
        <w:t>3、综合文化服务中心</w:t>
      </w:r>
    </w:p>
    <w:p w14:paraId="2F43E604">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6599D6FF">
      <w:pPr>
        <w:pStyle w:val="3"/>
        <w:spacing w:line="360" w:lineRule="auto"/>
        <w:jc w:val="left"/>
        <w:rPr>
          <w:rFonts w:hAnsi="仿宋_GB2312" w:cs="仿宋_GB2312"/>
          <w:sz w:val="30"/>
          <w:szCs w:val="30"/>
        </w:rPr>
      </w:pPr>
      <w:r>
        <w:rPr>
          <w:rFonts w:hint="eastAsia" w:ascii="仿宋_GB2312" w:hAnsi="仿宋_GB2312" w:cs="仿宋_GB2312"/>
          <w:sz w:val="30"/>
          <w:szCs w:val="30"/>
        </w:rPr>
        <w:t>4、经济发展服务中心</w:t>
      </w:r>
    </w:p>
    <w:p w14:paraId="0F10F8E4">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hAnsi="仿宋_GB2312" w:eastAsia="仿宋_GB2312" w:cs="仿宋_GB2312"/>
          <w:bCs/>
          <w:sz w:val="30"/>
          <w:szCs w:val="30"/>
          <w:lang w:eastAsia="zh-CN"/>
        </w:rPr>
        <w:t>相关的其他</w:t>
      </w:r>
      <w:r>
        <w:rPr>
          <w:rFonts w:hint="eastAsia" w:ascii="仿宋_GB2312" w:hAnsi="仿宋_GB2312" w:eastAsia="仿宋_GB2312" w:cs="仿宋_GB2312"/>
          <w:bCs/>
          <w:sz w:val="30"/>
          <w:szCs w:val="30"/>
        </w:rPr>
        <w:t>工作</w:t>
      </w:r>
    </w:p>
    <w:p w14:paraId="674A3B40">
      <w:pPr>
        <w:pStyle w:val="3"/>
        <w:spacing w:line="360" w:lineRule="auto"/>
        <w:jc w:val="left"/>
        <w:rPr>
          <w:rFonts w:hAnsi="仿宋_GB2312" w:cs="仿宋_GB2312"/>
          <w:sz w:val="30"/>
          <w:szCs w:val="30"/>
        </w:rPr>
      </w:pPr>
      <w:r>
        <w:rPr>
          <w:rFonts w:hint="eastAsia" w:ascii="仿宋_GB2312" w:hAnsi="仿宋_GB2312" w:cs="仿宋_GB2312"/>
          <w:sz w:val="30"/>
          <w:szCs w:val="30"/>
        </w:rPr>
        <w:t>5、社会事业服务中心</w:t>
      </w:r>
    </w:p>
    <w:p w14:paraId="585A43EA">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（1）审核上报就业、失业登记资料，开展登记失业人员日常管理工作。收集发布就业信息；提供就业指导、职业介绍、农村劳动力转移就业等服务；组织辖区相关人员参加职业培训、创业培训和职业技能鉴定。</w:t>
      </w:r>
    </w:p>
    <w:p w14:paraId="2C0F468B">
      <w:pPr>
        <w:spacing w:line="360" w:lineRule="auto"/>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10E42507">
      <w:pPr>
        <w:spacing w:line="360" w:lineRule="auto"/>
        <w:ind w:firstLine="600" w:firstLineChars="200"/>
        <w:rPr>
          <w:rFonts w:hAnsi="仿宋_GB2312" w:cs="仿宋_GB2312"/>
          <w:sz w:val="30"/>
          <w:szCs w:val="30"/>
        </w:rPr>
      </w:pPr>
      <w:r>
        <w:rPr>
          <w:rFonts w:hint="eastAsia" w:ascii="仿宋_GB2312" w:hAnsi="仿宋_GB2312" w:eastAsia="仿宋_GB2312" w:cs="仿宋_GB2312"/>
          <w:bCs/>
          <w:sz w:val="30"/>
          <w:szCs w:val="30"/>
        </w:rPr>
        <w:t>（3）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r>
        <w:rPr>
          <w:rFonts w:hint="eastAsia" w:ascii="仿宋_GB2312" w:hAnsi="仿宋_GB2312" w:cs="仿宋_GB2312"/>
          <w:sz w:val="30"/>
          <w:szCs w:val="30"/>
        </w:rPr>
        <w:t>。</w:t>
      </w:r>
    </w:p>
    <w:p w14:paraId="186B649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098BDB0F">
      <w:pPr>
        <w:pStyle w:val="20"/>
        <w:shd w:val="clear" w:color="auto" w:fill="FFFFFF"/>
        <w:spacing w:before="0" w:beforeAutospacing="0" w:after="0" w:afterAutospacing="0" w:line="360" w:lineRule="auto"/>
        <w:ind w:firstLine="640" w:firstLineChars="200"/>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（二）机构职能。</w:t>
      </w:r>
    </w:p>
    <w:p w14:paraId="69888174">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1、贯彻落实党和政府各项路线方针政策、法规规章和上级机关的决定和命令，加强农村党组织建设和基层政权建设，巩固党在农村的执政基础；</w:t>
      </w:r>
    </w:p>
    <w:p w14:paraId="66C82C87">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2、负责拟订本行政区域经济社会发展和乡村建设等规划，组织农村基础设施和各项公益事业建设，加快经济社会发展，改善群众生活环境；</w:t>
      </w:r>
    </w:p>
    <w:p w14:paraId="3196905B">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3、指导农村经济发展，推进农业结构调整，促进经济增长方式转变，组织引导农村富余劳动力</w:t>
      </w:r>
      <w:r>
        <w:rPr>
          <w:rFonts w:hint="eastAsia" w:ascii="仿宋_GB2312" w:hAnsi="仿宋_GB2312" w:eastAsia="仿宋_GB2312" w:cs="仿宋_GB2312"/>
          <w:color w:val="000000"/>
          <w:sz w:val="30"/>
          <w:szCs w:val="30"/>
          <w:lang w:eastAsia="zh-CN"/>
        </w:rPr>
        <w:t>转移</w:t>
      </w:r>
      <w:r>
        <w:rPr>
          <w:rFonts w:hint="eastAsia" w:ascii="仿宋_GB2312" w:hAnsi="仿宋_GB2312" w:eastAsia="仿宋_GB2312" w:cs="仿宋_GB2312"/>
          <w:color w:val="000000"/>
          <w:sz w:val="30"/>
          <w:szCs w:val="30"/>
        </w:rPr>
        <w:t>就业，促进农民增收；</w:t>
      </w:r>
    </w:p>
    <w:p w14:paraId="7B7371A0">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4、负责抓好义务教育、人口和计划生育、民政事务、救灾救助、就业培训、社会保障、劳动关系协调和新型合作医疗实施等工作，加强农村精神文明建设，促进农村社会事业发展；</w:t>
      </w:r>
    </w:p>
    <w:p w14:paraId="49081E98">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5、推进基层民主法制建设，指导村（居）民委员会工作，维护群众合法权益；</w:t>
      </w:r>
    </w:p>
    <w:p w14:paraId="539239C2">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6、加强社会治安综合治理，强化信访和矛盾纠纷调解工作，化解农村矛盾，维护农村社会和谐稳定，全面推进社会主义新农村建设。</w:t>
      </w:r>
    </w:p>
    <w:p w14:paraId="0C3203DC">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7、承办</w:t>
      </w:r>
      <w:r>
        <w:rPr>
          <w:rFonts w:hint="eastAsia" w:ascii="仿宋_GB2312" w:hAnsi="仿宋_GB2312" w:eastAsia="仿宋_GB2312" w:cs="仿宋_GB2312"/>
          <w:color w:val="000000"/>
          <w:sz w:val="30"/>
          <w:szCs w:val="30"/>
          <w:lang w:eastAsia="zh-CN"/>
        </w:rPr>
        <w:t>县委、县政府</w:t>
      </w:r>
      <w:r>
        <w:rPr>
          <w:rFonts w:hint="eastAsia" w:ascii="仿宋_GB2312" w:hAnsi="仿宋_GB2312" w:eastAsia="仿宋_GB2312" w:cs="仿宋_GB2312"/>
          <w:color w:val="000000"/>
          <w:sz w:val="30"/>
          <w:szCs w:val="30"/>
        </w:rPr>
        <w:t>交办的其他事项。</w:t>
      </w:r>
    </w:p>
    <w:p w14:paraId="5C00D3C1">
      <w:pPr>
        <w:pStyle w:val="20"/>
        <w:shd w:val="clear" w:color="auto" w:fill="FFFFFF"/>
        <w:spacing w:before="0" w:beforeAutospacing="0" w:after="0" w:afterAutospacing="0" w:line="360" w:lineRule="auto"/>
        <w:ind w:firstLine="600" w:firstLineChars="2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镇坪乡部门预算安排支出主要用于保障该部门机构正常运转、完成日常工作任务及承担相关事业发展相关工作。 </w:t>
      </w:r>
    </w:p>
    <w:p w14:paraId="18A4CEF5">
      <w:pPr>
        <w:pStyle w:val="20"/>
        <w:shd w:val="clear" w:color="auto" w:fill="FFFFFF"/>
        <w:spacing w:before="0" w:beforeAutospacing="0" w:after="0" w:afterAutospacing="0" w:line="360" w:lineRule="auto"/>
        <w:ind w:firstLine="480" w:firstLineChars="150"/>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（三）人员概况。</w:t>
      </w:r>
    </w:p>
    <w:p w14:paraId="0CF61A07">
      <w:pPr>
        <w:pStyle w:val="20"/>
        <w:shd w:val="clear" w:color="auto" w:fill="FFFFFF"/>
        <w:spacing w:before="0" w:beforeAutospacing="0" w:after="0" w:afterAutospacing="0"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我乡属独立编制机构和独立核算的行政单位，截至2020年12月31日在编人员33人，其中行政编制16人；事业编制17人。</w:t>
      </w:r>
    </w:p>
    <w:p w14:paraId="50579C0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3FB7344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031418E9">
      <w:pPr>
        <w:pStyle w:val="20"/>
        <w:shd w:val="clear" w:color="auto" w:fill="FFFFFF"/>
        <w:spacing w:before="93" w:beforeAutospacing="0" w:after="0" w:afterAutospacing="0" w:line="590" w:lineRule="atLeast"/>
        <w:ind w:firstLine="640"/>
        <w:jc w:val="both"/>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（一）部门财政资金收入情况。</w:t>
      </w:r>
    </w:p>
    <w:p w14:paraId="6CF7D401">
      <w:pPr>
        <w:pStyle w:val="20"/>
        <w:shd w:val="clear" w:color="auto" w:fill="FFFFFF"/>
        <w:spacing w:before="93" w:beforeAutospacing="0" w:after="0" w:afterAutospacing="0" w:line="590" w:lineRule="atLeast"/>
        <w:ind w:firstLine="64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1、收入预算。2020年预算数413.99万元，均系纳入一般公共预算拨款。</w:t>
      </w:r>
    </w:p>
    <w:p w14:paraId="4954C68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0DDFF3E0">
      <w:pPr>
        <w:pStyle w:val="20"/>
        <w:shd w:val="clear" w:color="auto" w:fill="FFFFFF"/>
        <w:spacing w:before="0" w:beforeAutospacing="0" w:after="0" w:afterAutospacing="0" w:line="590" w:lineRule="atLeast"/>
        <w:ind w:firstLine="640"/>
        <w:jc w:val="both"/>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（二）部门财政资金支出情况。</w:t>
      </w:r>
    </w:p>
    <w:p w14:paraId="4D7F982B">
      <w:pPr>
        <w:pStyle w:val="20"/>
        <w:shd w:val="clear" w:color="auto" w:fill="FFFFFF"/>
        <w:spacing w:before="0" w:beforeAutospacing="0" w:after="0" w:afterAutospacing="0" w:line="590" w:lineRule="atLeast"/>
        <w:ind w:firstLine="64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2、支出预算。2019年预算数</w:t>
      </w:r>
      <w:r>
        <w:rPr>
          <w:rFonts w:hint="eastAsia" w:ascii="仿宋_GB2312" w:hAnsi="仿宋_GB2312" w:eastAsia="仿宋_GB2312" w:cs="仿宋_GB2312"/>
          <w:color w:val="333333"/>
          <w:sz w:val="30"/>
          <w:szCs w:val="30"/>
          <w:shd w:val="clear" w:color="auto" w:fill="FFFFFF"/>
        </w:rPr>
        <w:t>6126.15</w:t>
      </w:r>
      <w:r>
        <w:rPr>
          <w:rFonts w:hint="eastAsia" w:ascii="仿宋_GB2312" w:hAnsi="仿宋_GB2312" w:eastAsia="仿宋_GB2312" w:cs="仿宋_GB2312"/>
          <w:sz w:val="30"/>
          <w:szCs w:val="30"/>
        </w:rPr>
        <w:t>万元，具体安排如下：基本支出</w:t>
      </w:r>
      <w:r>
        <w:rPr>
          <w:rFonts w:hint="eastAsia" w:ascii="仿宋_GB2312" w:hAnsi="仿宋_GB2312" w:eastAsia="仿宋_GB2312" w:cs="仿宋_GB2312"/>
          <w:color w:val="333333"/>
          <w:sz w:val="30"/>
          <w:szCs w:val="30"/>
          <w:shd w:val="clear" w:color="auto" w:fill="FFFFFF"/>
        </w:rPr>
        <w:t>329.16</w:t>
      </w:r>
      <w:r>
        <w:rPr>
          <w:rFonts w:hint="eastAsia" w:ascii="仿宋_GB2312" w:hAnsi="仿宋_GB2312" w:eastAsia="仿宋_GB2312" w:cs="仿宋_GB2312"/>
          <w:sz w:val="30"/>
          <w:szCs w:val="30"/>
        </w:rPr>
        <w:t>万元，其中：人员经费支出299.61万元，一般商品和服务支出29.55万元。人员经费支出主要用于人员基本工资、养老保险、医疗保险、生育保险；一般商品和服务支出主要用于日常运转的办公费、印刷费、水电费、邮寄费、公务用车费、培训费、会议费、差旅费、公务接待费、工会经费等基本支出；对个人和家庭的补助支出主要用于生活补助和其他对个人和家庭的补助。</w:t>
      </w:r>
    </w:p>
    <w:p w14:paraId="032FEFC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054E3E9B">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7FABB47">
      <w:pPr>
        <w:widowControl/>
        <w:adjustRightInd w:val="0"/>
        <w:snapToGrid w:val="0"/>
        <w:spacing w:line="572" w:lineRule="exact"/>
        <w:ind w:firstLine="960" w:firstLineChars="3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54EA7BAF">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镇坪乡人民政府按照县财政的要求及时组织财务人员进行</w:t>
      </w:r>
      <w:r>
        <w:rPr>
          <w:rFonts w:hint="eastAsia" w:ascii="仿宋_GB2312" w:hAnsi="仿宋_GB2312" w:eastAsia="仿宋_GB2312" w:cs="仿宋_GB2312"/>
          <w:color w:val="000000"/>
          <w:sz w:val="30"/>
          <w:szCs w:val="30"/>
          <w:lang w:eastAsia="zh-CN"/>
        </w:rPr>
        <w:t>预算</w:t>
      </w:r>
      <w:r>
        <w:rPr>
          <w:rFonts w:hint="eastAsia" w:ascii="仿宋_GB2312" w:hAnsi="仿宋_GB2312" w:eastAsia="仿宋_GB2312" w:cs="仿宋_GB2312"/>
          <w:color w:val="000000"/>
          <w:sz w:val="30"/>
          <w:szCs w:val="30"/>
        </w:rPr>
        <w:t>的编制，对本年度相应用款进行及时清理和处理，做到账账相符、账实相符、账证相符</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先有预算再有支出的原则，及时处理相关事务；对绩效目标进行季度梳理和年度分析，及时上报相关报表；对专项预算提前细化，分科目上报，做到收支平衡。</w:t>
      </w:r>
    </w:p>
    <w:p w14:paraId="7F8B30E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163FA7E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DA2C07E">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本乡2020年</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2021年上半年预算通过政府门户网站公开，在本级政府门户网站上设立预决算公开统一平台。公开的数据，不存在虚列支出的问题，按照实际支出填报。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14:paraId="2BF96874">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rPr>
      </w:pPr>
    </w:p>
    <w:p w14:paraId="6CEC3F4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5F3537F3">
      <w:pPr>
        <w:widowControl/>
        <w:adjustRightInd w:val="0"/>
        <w:snapToGrid w:val="0"/>
        <w:spacing w:line="572" w:lineRule="exact"/>
        <w:ind w:firstLine="960" w:firstLineChars="30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5C55252">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2020年</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2021年上半年，镇坪乡人民政府认真落实县委、县政府决策部署，按照保进度、重质量、求实效的要求，全面推进各项重点工作，较好地完成了各项目标任务。整体支出绩效评价指标体系自评得分87分，部门整体支出绩效为“良好”。</w:t>
      </w:r>
    </w:p>
    <w:p w14:paraId="6BFB373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631B324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345A8DA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预算编制还不能达到完全科学的标准，资产管理还有待加强，预算执行力度、财务处理均有待进一步规范、提高。</w:t>
      </w:r>
    </w:p>
    <w:p w14:paraId="18FB1AE4">
      <w:pPr>
        <w:pStyle w:val="20"/>
        <w:shd w:val="clear" w:color="auto" w:fill="FFFFFF"/>
        <w:spacing w:before="93" w:beforeAutospacing="0" w:after="0" w:afterAutospacing="0" w:line="620" w:lineRule="atLeast"/>
        <w:ind w:firstLine="627"/>
        <w:jc w:val="both"/>
        <w:rPr>
          <w:rFonts w:hint="eastAsia" w:ascii="仿宋_GB2312" w:eastAsia="仿宋_GB2312"/>
          <w:color w:val="000000"/>
          <w:sz w:val="32"/>
          <w:szCs w:val="32"/>
          <w:shd w:val="clear" w:color="auto" w:fill="FFFFFF"/>
          <w:lang w:val="zh-CN"/>
        </w:rPr>
      </w:pPr>
      <w:r>
        <w:rPr>
          <w:rFonts w:hint="eastAsia" w:ascii="仿宋_GB2312" w:eastAsia="仿宋_GB2312"/>
          <w:color w:val="000000"/>
          <w:sz w:val="32"/>
          <w:szCs w:val="32"/>
          <w:shd w:val="clear" w:color="auto" w:fill="FFFFFF"/>
          <w:lang w:val="zh-CN"/>
        </w:rPr>
        <w:t>（三）改进建议。</w:t>
      </w:r>
    </w:p>
    <w:p w14:paraId="1393A731">
      <w:pPr>
        <w:pStyle w:val="20"/>
        <w:shd w:val="clear" w:color="auto" w:fill="FFFFFF"/>
        <w:spacing w:before="93" w:beforeAutospacing="0" w:after="0" w:afterAutospacing="0" w:line="620" w:lineRule="atLeast"/>
        <w:ind w:firstLine="627"/>
        <w:jc w:val="both"/>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科学合理编制预算，严格执行预算，规范账务处理，提高财务信息质量，完善管理制度，进一步加强资产管理。</w:t>
      </w:r>
    </w:p>
    <w:p w14:paraId="2C43754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551DFEE6">
      <w:pPr>
        <w:spacing w:line="580" w:lineRule="exact"/>
        <w:ind w:firstLine="640" w:firstLineChars="200"/>
        <w:rPr>
          <w:rFonts w:ascii="仿宋_GB2312" w:hAnsi="仿宋_GB2312" w:eastAsia="仿宋_GB2312" w:cs="仿宋_GB2312"/>
          <w:sz w:val="32"/>
          <w:szCs w:val="32"/>
        </w:rPr>
      </w:pPr>
    </w:p>
    <w:p w14:paraId="66E1FD78">
      <w:pPr>
        <w:spacing w:line="580" w:lineRule="exact"/>
        <w:ind w:firstLine="640" w:firstLineChars="200"/>
        <w:rPr>
          <w:rFonts w:ascii="仿宋_GB2312" w:hAnsi="仿宋_GB2312" w:eastAsia="仿宋_GB2312" w:cs="仿宋_GB2312"/>
          <w:sz w:val="32"/>
          <w:szCs w:val="32"/>
        </w:rPr>
      </w:pPr>
    </w:p>
    <w:p w14:paraId="1246E379">
      <w:pPr>
        <w:spacing w:line="600" w:lineRule="exact"/>
        <w:jc w:val="left"/>
        <w:outlineLvl w:val="0"/>
        <w:rPr>
          <w:rFonts w:hint="eastAsia" w:ascii="黑体" w:hAnsi="黑体" w:eastAsia="黑体" w:cs="黑体"/>
          <w:sz w:val="32"/>
          <w:szCs w:val="32"/>
        </w:rPr>
      </w:pPr>
      <w:bookmarkStart w:id="117" w:name="_Toc79163883"/>
      <w:bookmarkStart w:id="118" w:name="_Toc79163633"/>
    </w:p>
    <w:p w14:paraId="26C22038">
      <w:pPr>
        <w:spacing w:line="600" w:lineRule="exact"/>
        <w:jc w:val="left"/>
        <w:outlineLvl w:val="0"/>
        <w:rPr>
          <w:rFonts w:hint="eastAsia" w:ascii="黑体" w:hAnsi="黑体" w:eastAsia="黑体" w:cs="黑体"/>
          <w:sz w:val="32"/>
          <w:szCs w:val="32"/>
        </w:rPr>
      </w:pPr>
    </w:p>
    <w:p w14:paraId="5991E133">
      <w:pPr>
        <w:spacing w:line="600" w:lineRule="exact"/>
        <w:jc w:val="left"/>
        <w:outlineLvl w:val="0"/>
        <w:rPr>
          <w:rFonts w:hint="eastAsia" w:ascii="黑体" w:hAnsi="黑体" w:eastAsia="黑体" w:cs="黑体"/>
          <w:sz w:val="32"/>
          <w:szCs w:val="32"/>
        </w:rPr>
      </w:pPr>
    </w:p>
    <w:p w14:paraId="744984D9">
      <w:pPr>
        <w:spacing w:line="600" w:lineRule="exact"/>
        <w:jc w:val="left"/>
        <w:outlineLvl w:val="0"/>
        <w:rPr>
          <w:rFonts w:hint="eastAsia" w:ascii="黑体" w:hAnsi="黑体" w:eastAsia="黑体" w:cs="黑体"/>
          <w:sz w:val="32"/>
          <w:szCs w:val="32"/>
        </w:rPr>
      </w:pPr>
    </w:p>
    <w:p w14:paraId="00A2A3F4">
      <w:pPr>
        <w:spacing w:line="600" w:lineRule="exact"/>
        <w:jc w:val="left"/>
        <w:outlineLvl w:val="0"/>
        <w:rPr>
          <w:rFonts w:hint="eastAsia" w:ascii="黑体" w:hAnsi="黑体" w:eastAsia="黑体" w:cs="黑体"/>
          <w:sz w:val="32"/>
          <w:szCs w:val="32"/>
        </w:rPr>
      </w:pPr>
    </w:p>
    <w:p w14:paraId="6FF0E9B6">
      <w:pPr>
        <w:spacing w:line="600" w:lineRule="exact"/>
        <w:jc w:val="left"/>
        <w:outlineLvl w:val="0"/>
        <w:rPr>
          <w:rFonts w:hint="eastAsia" w:ascii="黑体" w:hAnsi="黑体" w:eastAsia="黑体" w:cs="黑体"/>
          <w:sz w:val="32"/>
          <w:szCs w:val="32"/>
        </w:rPr>
      </w:pPr>
    </w:p>
    <w:p w14:paraId="10135EC4">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bookmarkEnd w:id="117"/>
      <w:bookmarkEnd w:id="118"/>
    </w:p>
    <w:p w14:paraId="6946992F">
      <w:pPr>
        <w:spacing w:line="580" w:lineRule="exact"/>
        <w:ind w:firstLine="640" w:firstLineChars="200"/>
        <w:rPr>
          <w:rFonts w:ascii="仿宋_GB2312" w:hAnsi="仿宋_GB2312" w:eastAsia="仿宋_GB2312" w:cs="仿宋_GB2312"/>
          <w:sz w:val="32"/>
          <w:szCs w:val="32"/>
        </w:rPr>
      </w:pPr>
    </w:p>
    <w:p w14:paraId="21EF6E7D">
      <w:pPr>
        <w:spacing w:line="600" w:lineRule="exact"/>
        <w:jc w:val="center"/>
        <w:outlineLvl w:val="0"/>
        <w:rPr>
          <w:rFonts w:ascii="方正小标宋简体" w:hAnsi="黑体" w:eastAsia="方正小标宋简体" w:cs="黑体"/>
          <w:sz w:val="44"/>
          <w:szCs w:val="44"/>
        </w:rPr>
      </w:pPr>
      <w:bookmarkStart w:id="119" w:name="_Toc79163634"/>
      <w:bookmarkStart w:id="120" w:name="_Toc79163884"/>
      <w:r>
        <w:rPr>
          <w:rFonts w:hint="eastAsia" w:ascii="方正小标宋简体" w:hAnsi="黑体" w:eastAsia="方正小标宋简体" w:cs="黑体"/>
          <w:sz w:val="44"/>
          <w:szCs w:val="44"/>
          <w:lang w:eastAsia="zh-CN"/>
        </w:rPr>
        <w:t>镇坪乡护地堡坎</w:t>
      </w:r>
      <w:r>
        <w:rPr>
          <w:rFonts w:hint="eastAsia" w:ascii="方正小标宋简体" w:hAnsi="黑体" w:eastAsia="方正小标宋简体" w:cs="黑体"/>
          <w:sz w:val="44"/>
          <w:szCs w:val="44"/>
        </w:rPr>
        <w:t>项目2020年绩效评价报告</w:t>
      </w:r>
      <w:bookmarkEnd w:id="119"/>
      <w:bookmarkEnd w:id="120"/>
    </w:p>
    <w:p w14:paraId="4C0F54CB">
      <w:pPr>
        <w:spacing w:line="600" w:lineRule="exact"/>
        <w:rPr>
          <w:rFonts w:ascii="宋体"/>
          <w:sz w:val="32"/>
          <w:szCs w:val="32"/>
          <w:lang w:val="zh-CN"/>
        </w:rPr>
      </w:pPr>
    </w:p>
    <w:p w14:paraId="0EBA9336">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E972900">
      <w:p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661E8F73">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镇坪乡距松潘县城57公里，平均海拔2400米，与茂县太平镇相邻。</w:t>
      </w:r>
      <w:r>
        <w:rPr>
          <w:rFonts w:hint="eastAsia" w:ascii="仿宋_GB2312" w:hAnsi="仿宋_GB2312" w:eastAsia="仿宋_GB2312" w:cs="仿宋_GB2312"/>
          <w:kern w:val="0"/>
          <w:sz w:val="30"/>
          <w:szCs w:val="30"/>
        </w:rPr>
        <w:t>总面积221.19平方公里</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耕地面积7817.9亩，林地79024亩，退耕还林2849.9亩。全乡辖7个行政村、13个村民小组，农户1065户，总人口3848人。</w:t>
      </w:r>
    </w:p>
    <w:p w14:paraId="1C8BF455">
      <w:pPr>
        <w:adjustRightInd w:val="0"/>
        <w:snapToGrid w:val="0"/>
        <w:spacing w:line="600" w:lineRule="exact"/>
        <w:ind w:firstLine="720"/>
        <w:rPr>
          <w:rFonts w:ascii="楷体_GB2312" w:hAnsi="宋体" w:eastAsia="楷体_GB2312"/>
          <w:b/>
          <w:sz w:val="32"/>
          <w:szCs w:val="32"/>
          <w:lang w:val="zh-CN"/>
        </w:rPr>
      </w:pPr>
    </w:p>
    <w:p w14:paraId="3CE614B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16BF9F94">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14:paraId="67A751F8">
      <w:pPr>
        <w:ind w:firstLine="600" w:firstLineChars="2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rPr>
        <w:t>松潘县镇坪乡镇坪村护地堡坎建设项目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施工范围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工程量清单及施工图纸范围内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施工工期</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 90日历天</w:t>
      </w:r>
      <w:r>
        <w:rPr>
          <w:rFonts w:hint="eastAsia" w:ascii="仿宋_GB2312" w:hAnsi="仿宋_GB2312" w:eastAsia="仿宋_GB2312" w:cs="仿宋_GB2312"/>
          <w:sz w:val="30"/>
          <w:szCs w:val="30"/>
          <w:lang w:eastAsia="zh-CN"/>
        </w:rPr>
        <w:t>。</w:t>
      </w:r>
    </w:p>
    <w:p w14:paraId="4D2671B5">
      <w:pPr>
        <w:pStyle w:val="20"/>
        <w:keepNext w:val="0"/>
        <w:keepLines w:val="0"/>
        <w:widowControl/>
        <w:numPr>
          <w:ilvl w:val="0"/>
          <w:numId w:val="3"/>
        </w:numPr>
        <w:suppressLineNumbers w:val="0"/>
        <w:spacing w:before="378" w:beforeAutospacing="0" w:after="482" w:afterAutospacing="0" w:line="480" w:lineRule="atLeast"/>
        <w:ind w:right="226" w:firstLine="640" w:firstLineChars="200"/>
        <w:rPr>
          <w:sz w:val="32"/>
          <w:szCs w:val="32"/>
        </w:rPr>
      </w:pPr>
      <w:r>
        <w:rPr>
          <w:rFonts w:hint="eastAsia" w:ascii="仿宋_GB2312" w:hAnsi="宋体" w:eastAsia="仿宋_GB2312"/>
          <w:sz w:val="32"/>
          <w:szCs w:val="32"/>
          <w:lang w:val="zh-CN"/>
        </w:rPr>
        <w:t>项目应实现的具体绩效目标</w:t>
      </w:r>
      <w:r>
        <w:rPr>
          <w:rFonts w:hint="eastAsia" w:ascii="仿宋_GB2312" w:eastAsia="仿宋_GB2312"/>
          <w:sz w:val="32"/>
          <w:szCs w:val="32"/>
          <w:lang w:val="zh-CN"/>
        </w:rPr>
        <w:t>。</w:t>
      </w:r>
    </w:p>
    <w:p w14:paraId="429A24C0">
      <w:pPr>
        <w:pStyle w:val="20"/>
        <w:keepNext w:val="0"/>
        <w:keepLines w:val="0"/>
        <w:widowControl/>
        <w:numPr>
          <w:ilvl w:val="0"/>
          <w:numId w:val="0"/>
        </w:numPr>
        <w:suppressLineNumbers w:val="0"/>
        <w:spacing w:before="378" w:beforeAutospacing="0" w:after="482" w:afterAutospacing="0" w:line="480" w:lineRule="atLeast"/>
        <w:ind w:right="226" w:rightChars="0" w:firstLine="900" w:firstLineChars="30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本项目代理费收费标准：本项目招标代理费用参照国家发展改革委《招标代理服务收费管理暂行办法》（计价格〔2002〕1980号）收费标准按成交价格向中标单位计取。由中标（成交）单位在领取中标（成交）通知书时一次性支付给采购代理机构。</w:t>
      </w:r>
    </w:p>
    <w:p w14:paraId="6A3E616E">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．申报内容与项目实际相符，申报目标合理可行。</w:t>
      </w:r>
    </w:p>
    <w:p w14:paraId="5C3F11A0">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D8EA6FD">
      <w:pPr>
        <w:pStyle w:val="2"/>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1.建立项目自评小组</w:t>
      </w:r>
    </w:p>
    <w:p w14:paraId="5B8FB79F">
      <w:pPr>
        <w:pStyle w:val="2"/>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2.对项目现场完成情况，资料，资金拨付情况进行考评</w:t>
      </w:r>
    </w:p>
    <w:p w14:paraId="72930B32">
      <w:pPr>
        <w:pStyle w:val="2"/>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3.现场确认项目后续管理情况</w:t>
      </w:r>
    </w:p>
    <w:p w14:paraId="41B964A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0D4629D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677A7396">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资金按流程进行申报、批复并通过。</w:t>
      </w:r>
    </w:p>
    <w:p w14:paraId="0C167BE5">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4FBCCD5F">
      <w:pPr>
        <w:pStyle w:val="20"/>
        <w:keepNext w:val="0"/>
        <w:keepLines w:val="0"/>
        <w:widowControl/>
        <w:suppressLineNumbers w:val="0"/>
        <w:spacing w:before="378" w:beforeAutospacing="0" w:after="482" w:afterAutospacing="0" w:line="480" w:lineRule="atLeast"/>
        <w:ind w:right="226"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14:paraId="07E4BD6A">
      <w:pPr>
        <w:pStyle w:val="20"/>
        <w:keepNext w:val="0"/>
        <w:keepLines w:val="0"/>
        <w:widowControl/>
        <w:suppressLineNumbers w:val="0"/>
        <w:spacing w:before="378" w:beforeAutospacing="0" w:after="482" w:afterAutospacing="0" w:line="480" w:lineRule="atLeast"/>
        <w:ind w:right="226" w:firstLine="640" w:firstLineChars="200"/>
        <w:rPr>
          <w:rFonts w:hint="eastAsia" w:ascii="楷体" w:hAnsi="楷体" w:eastAsia="楷体" w:cs="楷体"/>
          <w:sz w:val="32"/>
          <w:szCs w:val="32"/>
        </w:rPr>
      </w:pPr>
      <w:r>
        <w:rPr>
          <w:rFonts w:hint="eastAsia" w:ascii="楷体_GB2312" w:eastAsia="楷体_GB2312"/>
          <w:sz w:val="32"/>
          <w:szCs w:val="32"/>
          <w:lang w:val="zh-CN"/>
        </w:rPr>
        <w:t>项目即将完工，尽快组织验收，拨付资金。</w:t>
      </w:r>
    </w:p>
    <w:p w14:paraId="45158EFE">
      <w:pPr>
        <w:numPr>
          <w:ilvl w:val="0"/>
          <w:numId w:val="4"/>
        </w:numPr>
        <w:adjustRightInd w:val="0"/>
        <w:snapToGrid w:val="0"/>
        <w:spacing w:line="600" w:lineRule="exact"/>
        <w:ind w:firstLine="720"/>
        <w:rPr>
          <w:rFonts w:hint="eastAsia" w:ascii="楷体_GB2312" w:hAnsi="宋体" w:eastAsia="楷体_GB2312"/>
          <w:sz w:val="32"/>
          <w:szCs w:val="32"/>
          <w:lang w:val="zh-CN"/>
        </w:rPr>
      </w:pPr>
      <w:r>
        <w:rPr>
          <w:rFonts w:hint="eastAsia" w:ascii="楷体_GB2312" w:hAnsi="宋体" w:eastAsia="楷体_GB2312"/>
          <w:sz w:val="32"/>
          <w:szCs w:val="32"/>
          <w:lang w:val="zh-CN"/>
        </w:rPr>
        <w:t>资金到位。</w:t>
      </w:r>
    </w:p>
    <w:p w14:paraId="38965579">
      <w:pPr>
        <w:numPr>
          <w:ilvl w:val="0"/>
          <w:numId w:val="0"/>
        </w:numPr>
        <w:adjustRightInd w:val="0"/>
        <w:snapToGrid w:val="0"/>
        <w:spacing w:line="600" w:lineRule="exact"/>
        <w:ind w:firstLine="960" w:firstLineChars="300"/>
        <w:rPr>
          <w:rFonts w:hint="eastAsia" w:ascii="楷体_GB2312" w:hAnsi="宋体" w:eastAsia="楷体_GB2312"/>
          <w:sz w:val="32"/>
          <w:szCs w:val="32"/>
          <w:lang w:val="en-US" w:eastAsia="zh-CN"/>
        </w:rPr>
      </w:pP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100%。</w:t>
      </w:r>
    </w:p>
    <w:p w14:paraId="6A48D157">
      <w:pPr>
        <w:numPr>
          <w:ilvl w:val="0"/>
          <w:numId w:val="0"/>
        </w:numPr>
        <w:adjustRightInd w:val="0"/>
        <w:snapToGrid w:val="0"/>
        <w:spacing w:line="600" w:lineRule="exact"/>
        <w:ind w:firstLine="640" w:firstLineChars="200"/>
        <w:rPr>
          <w:rFonts w:hint="default" w:ascii="仿宋_GB2312" w:hAnsi="宋体" w:eastAsia="楷体_GB2312"/>
          <w:sz w:val="32"/>
          <w:szCs w:val="32"/>
          <w:lang w:val="en-US" w:eastAsia="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．资金使用。护地堡坎资金暂未支付，村道硬化资金已拨付</w:t>
      </w:r>
      <w:r>
        <w:rPr>
          <w:rFonts w:hint="eastAsia" w:ascii="楷体_GB2312" w:hAnsi="宋体" w:eastAsia="楷体_GB2312"/>
          <w:sz w:val="32"/>
          <w:szCs w:val="32"/>
          <w:lang w:val="en-US" w:eastAsia="zh-CN"/>
        </w:rPr>
        <w:t>19万多。</w:t>
      </w:r>
    </w:p>
    <w:p w14:paraId="594DB58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C77F9F9">
      <w:pPr>
        <w:numPr>
          <w:ilvl w:val="0"/>
          <w:numId w:val="0"/>
        </w:numPr>
        <w:adjustRightInd w:val="0"/>
        <w:snapToGrid w:val="0"/>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 xml:space="preserve">各村严格遵守财务管理制度，村委会设立了村民监督小组和村民理财小组，资金的使用由村民监督小组监督，资金的拨付实行乡财政报账制，资金拨付到项目实施人。乡财政账务的处理，严格按照相关程序执行，账务处理规范。 </w:t>
      </w:r>
    </w:p>
    <w:p w14:paraId="3E00A12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0FBF2E1C">
      <w:pPr>
        <w:spacing w:line="564"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35A71647">
      <w:pPr>
        <w:spacing w:line="56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年年初，各村召开村民大会，对当年农村公共服务运行维护资金使用计划，进行商议规划，制定当年农村公共服务运行维护资金使用方案，成立了领导小组、理财小组，监督小组；按照年初制定的方案进行农村公共服务运行项目实施。</w:t>
      </w:r>
    </w:p>
    <w:p w14:paraId="5E52B587">
      <w:pPr>
        <w:adjustRightInd w:val="0"/>
        <w:snapToGrid w:val="0"/>
        <w:spacing w:line="600" w:lineRule="exact"/>
        <w:ind w:firstLine="720"/>
        <w:rPr>
          <w:rFonts w:ascii="楷体_GB2312" w:hAnsi="宋体" w:eastAsia="楷体_GB2312"/>
          <w:b/>
          <w:sz w:val="32"/>
          <w:szCs w:val="32"/>
          <w:lang w:val="zh-CN"/>
        </w:rPr>
      </w:pPr>
    </w:p>
    <w:p w14:paraId="322866EC">
      <w:pPr>
        <w:numPr>
          <w:ilvl w:val="0"/>
          <w:numId w:val="5"/>
        </w:numPr>
        <w:spacing w:line="564"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05807BF7">
      <w:pPr>
        <w:numPr>
          <w:ilvl w:val="0"/>
          <w:numId w:val="0"/>
        </w:numPr>
        <w:spacing w:line="564"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各村严格遵守财务管理制度，村委会设立了村民监督小组和村民理财小组，资金的使用由村民监督小组监督，资金的拨付实行乡财政</w:t>
      </w:r>
      <w:r>
        <w:rPr>
          <w:rFonts w:hint="eastAsia" w:ascii="仿宋_GB2312" w:hAnsi="仿宋_GB2312" w:eastAsia="仿宋_GB2312" w:cs="仿宋_GB2312"/>
          <w:sz w:val="32"/>
          <w:szCs w:val="32"/>
          <w:lang w:eastAsia="zh-CN"/>
        </w:rPr>
        <w:t>报账制</w:t>
      </w:r>
      <w:r>
        <w:rPr>
          <w:rFonts w:hint="eastAsia" w:ascii="仿宋_GB2312" w:hAnsi="仿宋_GB2312" w:eastAsia="仿宋_GB2312" w:cs="仿宋_GB2312"/>
          <w:sz w:val="32"/>
          <w:szCs w:val="32"/>
        </w:rPr>
        <w:t>，资金拨付到项目实施人。乡财政</w:t>
      </w:r>
      <w:bookmarkStart w:id="165" w:name="_GoBack"/>
      <w:r>
        <w:rPr>
          <w:rFonts w:hint="eastAsia" w:ascii="仿宋_GB2312" w:hAnsi="仿宋_GB2312" w:eastAsia="仿宋_GB2312" w:cs="仿宋_GB2312"/>
          <w:sz w:val="32"/>
          <w:szCs w:val="32"/>
          <w:lang w:eastAsia="zh-CN"/>
        </w:rPr>
        <w:t>账务的</w:t>
      </w:r>
      <w:bookmarkEnd w:id="165"/>
      <w:r>
        <w:rPr>
          <w:rFonts w:hint="eastAsia" w:ascii="仿宋_GB2312" w:hAnsi="仿宋_GB2312" w:eastAsia="仿宋_GB2312" w:cs="仿宋_GB2312"/>
          <w:sz w:val="32"/>
          <w:szCs w:val="32"/>
        </w:rPr>
        <w:t xml:space="preserve">处理，严格按照相关程序执行，账务处理规范。 </w:t>
      </w:r>
    </w:p>
    <w:p w14:paraId="5EA84F30">
      <w:pPr>
        <w:numPr>
          <w:ilvl w:val="0"/>
          <w:numId w:val="5"/>
        </w:numPr>
        <w:adjustRightInd w:val="0"/>
        <w:snapToGrid w:val="0"/>
        <w:spacing w:line="600"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5A927E90">
      <w:pPr>
        <w:numPr>
          <w:ilvl w:val="0"/>
          <w:numId w:val="0"/>
        </w:numPr>
        <w:adjustRightInd w:val="0"/>
        <w:snapToGrid w:val="0"/>
        <w:spacing w:line="600" w:lineRule="exact"/>
        <w:ind w:leftChars="200"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说明项目主管部门为加强项目管理所采取的监管手段、监管程序、监管工作开展情况及实现的效果等。</w:t>
      </w:r>
    </w:p>
    <w:p w14:paraId="70C682DE">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039341A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1495A6FB">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14:paraId="750EBAE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01DB6E9">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14:paraId="7B113FB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058418E6">
      <w:pPr>
        <w:spacing w:line="564"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B0BF904">
      <w:pPr>
        <w:spacing w:line="56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镇坪乡护地堡坎</w:t>
      </w:r>
      <w:r>
        <w:rPr>
          <w:rFonts w:hint="eastAsia" w:ascii="仿宋_GB2312" w:hAnsi="仿宋_GB2312" w:eastAsia="仿宋_GB2312" w:cs="仿宋_GB2312"/>
          <w:sz w:val="32"/>
          <w:szCs w:val="32"/>
        </w:rPr>
        <w:t>项目，按照合同要求已完成工程量的100%，并通过了乡村两级的验收。</w:t>
      </w:r>
    </w:p>
    <w:p w14:paraId="57502933">
      <w:pPr>
        <w:adjustRightInd w:val="0"/>
        <w:snapToGrid w:val="0"/>
        <w:spacing w:line="600" w:lineRule="exact"/>
        <w:ind w:firstLine="720"/>
        <w:rPr>
          <w:rFonts w:ascii="楷体_GB2312" w:hAnsi="宋体" w:eastAsia="楷体_GB2312"/>
          <w:b/>
          <w:sz w:val="32"/>
          <w:szCs w:val="32"/>
          <w:lang w:val="zh-CN"/>
        </w:rPr>
      </w:pPr>
    </w:p>
    <w:p w14:paraId="50AA226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38E35B92">
      <w:pPr>
        <w:spacing w:line="564"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项目村的实施项目资料不够完善，与相关要求有一定的差距。</w:t>
      </w:r>
    </w:p>
    <w:p w14:paraId="771F5AF2">
      <w:pPr>
        <w:adjustRightInd w:val="0"/>
        <w:snapToGrid w:val="0"/>
        <w:spacing w:line="600" w:lineRule="exact"/>
        <w:ind w:firstLine="640" w:firstLineChars="200"/>
        <w:rPr>
          <w:rFonts w:ascii="仿宋_GB2312" w:hAnsi="宋体" w:eastAsia="仿宋_GB2312"/>
          <w:sz w:val="32"/>
          <w:szCs w:val="32"/>
          <w:lang w:val="zh-CN"/>
        </w:rPr>
      </w:pPr>
    </w:p>
    <w:p w14:paraId="5E8E3F9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0121EDD3">
      <w:pPr>
        <w:spacing w:line="56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加大对农村基础设施的投入，重点解决农民急需解决的问题；完善报账材料，项目材料。</w:t>
      </w:r>
    </w:p>
    <w:p w14:paraId="4913128E">
      <w:pPr>
        <w:widowControl/>
        <w:jc w:val="left"/>
        <w:rPr>
          <w:rStyle w:val="26"/>
          <w:rFonts w:ascii="黑体" w:hAnsi="黑体" w:eastAsia="黑体"/>
          <w:b w:val="0"/>
        </w:rPr>
      </w:pPr>
    </w:p>
    <w:p w14:paraId="4111A41C">
      <w:pPr>
        <w:widowControl/>
        <w:jc w:val="left"/>
        <w:rPr>
          <w:rStyle w:val="26"/>
          <w:rFonts w:ascii="黑体" w:hAnsi="黑体" w:eastAsia="黑体"/>
          <w:b w:val="0"/>
        </w:rPr>
      </w:pPr>
      <w:r>
        <w:rPr>
          <w:rStyle w:val="26"/>
          <w:rFonts w:ascii="黑体" w:hAnsi="黑体" w:eastAsia="黑体"/>
          <w:b w:val="0"/>
        </w:rPr>
        <w:br w:type="page"/>
      </w:r>
    </w:p>
    <w:p w14:paraId="0EFB74A4">
      <w:pPr>
        <w:spacing w:line="600" w:lineRule="exact"/>
        <w:jc w:val="center"/>
        <w:outlineLvl w:val="0"/>
        <w:rPr>
          <w:rStyle w:val="26"/>
          <w:rFonts w:ascii="黑体" w:hAnsi="黑体" w:eastAsia="黑体"/>
          <w:b w:val="0"/>
        </w:rPr>
      </w:pPr>
      <w:bookmarkStart w:id="121" w:name="_Toc15396618"/>
      <w:bookmarkStart w:id="122" w:name="_Toc79163635"/>
      <w:bookmarkStart w:id="123" w:name="_Toc79163885"/>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09"/>
      <w:bookmarkEnd w:id="121"/>
      <w:bookmarkEnd w:id="122"/>
      <w:bookmarkEnd w:id="123"/>
    </w:p>
    <w:p w14:paraId="1C2DE7CF">
      <w:pPr>
        <w:pStyle w:val="5"/>
        <w:rPr>
          <w:rFonts w:ascii="仿宋" w:hAnsi="仿宋" w:eastAsia="仿宋"/>
          <w:color w:val="000000"/>
        </w:rPr>
      </w:pPr>
      <w:bookmarkStart w:id="124" w:name="_Toc15396619"/>
      <w:bookmarkStart w:id="125" w:name="_Toc79163886"/>
      <w:bookmarkStart w:id="126" w:name="_Toc79163636"/>
      <w:r>
        <w:rPr>
          <w:rFonts w:hint="eastAsia" w:ascii="仿宋" w:hAnsi="仿宋" w:eastAsia="仿宋"/>
          <w:b w:val="0"/>
          <w:color w:val="000000"/>
        </w:rPr>
        <w:t>一、收</w:t>
      </w:r>
      <w:r>
        <w:rPr>
          <w:rStyle w:val="27"/>
          <w:rFonts w:hint="eastAsia" w:ascii="仿宋" w:hAnsi="仿宋" w:eastAsia="仿宋"/>
          <w:b w:val="0"/>
          <w:bCs w:val="0"/>
        </w:rPr>
        <w:t>入支出决算总表</w:t>
      </w:r>
      <w:bookmarkEnd w:id="124"/>
      <w:bookmarkEnd w:id="125"/>
      <w:bookmarkEnd w:id="126"/>
    </w:p>
    <w:p w14:paraId="43C100D6">
      <w:pPr>
        <w:pStyle w:val="5"/>
        <w:rPr>
          <w:rFonts w:ascii="仿宋" w:hAnsi="仿宋" w:eastAsia="仿宋"/>
          <w:color w:val="000000"/>
        </w:rPr>
      </w:pPr>
      <w:bookmarkStart w:id="127" w:name="_Toc79163887"/>
      <w:bookmarkStart w:id="128" w:name="_Toc15396620"/>
      <w:bookmarkStart w:id="129" w:name="_Toc79163637"/>
      <w:r>
        <w:rPr>
          <w:rFonts w:hint="eastAsia" w:ascii="仿宋" w:hAnsi="仿宋" w:eastAsia="仿宋"/>
          <w:b w:val="0"/>
          <w:color w:val="000000"/>
        </w:rPr>
        <w:t>二、收</w:t>
      </w:r>
      <w:r>
        <w:rPr>
          <w:rStyle w:val="27"/>
          <w:rFonts w:hint="eastAsia" w:ascii="仿宋" w:hAnsi="仿宋" w:eastAsia="仿宋"/>
          <w:b w:val="0"/>
          <w:bCs w:val="0"/>
        </w:rPr>
        <w:t>入决算表</w:t>
      </w:r>
      <w:bookmarkEnd w:id="127"/>
      <w:bookmarkEnd w:id="128"/>
      <w:bookmarkEnd w:id="129"/>
    </w:p>
    <w:p w14:paraId="5A273C62">
      <w:pPr>
        <w:pStyle w:val="5"/>
        <w:rPr>
          <w:rFonts w:ascii="仿宋" w:hAnsi="仿宋" w:eastAsia="仿宋"/>
          <w:color w:val="000000"/>
        </w:rPr>
      </w:pPr>
      <w:bookmarkStart w:id="130" w:name="_Toc79163888"/>
      <w:bookmarkStart w:id="131" w:name="_Toc79163638"/>
      <w:bookmarkStart w:id="13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30"/>
      <w:bookmarkEnd w:id="131"/>
      <w:bookmarkEnd w:id="132"/>
    </w:p>
    <w:p w14:paraId="276A7727">
      <w:pPr>
        <w:pStyle w:val="5"/>
        <w:rPr>
          <w:rFonts w:ascii="仿宋" w:hAnsi="仿宋" w:eastAsia="仿宋"/>
          <w:b w:val="0"/>
          <w:color w:val="000000"/>
        </w:rPr>
      </w:pPr>
      <w:bookmarkStart w:id="133" w:name="_Toc15396622"/>
      <w:bookmarkStart w:id="134" w:name="_Toc79163889"/>
      <w:bookmarkStart w:id="135" w:name="_Toc79163639"/>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33"/>
      <w:bookmarkEnd w:id="134"/>
      <w:bookmarkEnd w:id="135"/>
    </w:p>
    <w:p w14:paraId="6A2D2338">
      <w:pPr>
        <w:pStyle w:val="5"/>
        <w:rPr>
          <w:rStyle w:val="27"/>
          <w:rFonts w:ascii="仿宋" w:hAnsi="仿宋" w:eastAsia="仿宋"/>
          <w:b w:val="0"/>
          <w:bCs w:val="0"/>
        </w:rPr>
      </w:pPr>
      <w:bookmarkStart w:id="136" w:name="_Toc15396623"/>
      <w:bookmarkStart w:id="137" w:name="_Toc79163640"/>
      <w:bookmarkStart w:id="138" w:name="_Toc7916389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36"/>
      <w:bookmarkEnd w:id="137"/>
      <w:bookmarkEnd w:id="138"/>
      <w:bookmarkStart w:id="139" w:name="_Toc15396624"/>
    </w:p>
    <w:p w14:paraId="23371869">
      <w:pPr>
        <w:pStyle w:val="5"/>
        <w:rPr>
          <w:rFonts w:ascii="仿宋" w:hAnsi="仿宋" w:eastAsia="仿宋"/>
          <w:color w:val="000000"/>
        </w:rPr>
      </w:pPr>
      <w:bookmarkStart w:id="140" w:name="_Toc79163641"/>
      <w:bookmarkStart w:id="141"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39"/>
      <w:bookmarkEnd w:id="140"/>
      <w:bookmarkEnd w:id="141"/>
    </w:p>
    <w:p w14:paraId="45C7F701">
      <w:pPr>
        <w:pStyle w:val="5"/>
        <w:rPr>
          <w:rFonts w:ascii="仿宋" w:hAnsi="仿宋" w:eastAsia="仿宋"/>
          <w:color w:val="000000"/>
        </w:rPr>
      </w:pPr>
      <w:bookmarkStart w:id="142" w:name="_Toc79163642"/>
      <w:bookmarkStart w:id="143" w:name="_Toc15396625"/>
      <w:bookmarkStart w:id="144" w:name="_Toc7916389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42"/>
      <w:bookmarkEnd w:id="143"/>
      <w:bookmarkEnd w:id="144"/>
    </w:p>
    <w:p w14:paraId="61201159">
      <w:pPr>
        <w:pStyle w:val="5"/>
        <w:rPr>
          <w:rFonts w:ascii="仿宋" w:hAnsi="仿宋" w:eastAsia="仿宋"/>
          <w:color w:val="000000"/>
        </w:rPr>
      </w:pPr>
      <w:bookmarkStart w:id="145" w:name="_Toc15396626"/>
      <w:bookmarkStart w:id="146" w:name="_Toc79163643"/>
      <w:bookmarkStart w:id="147" w:name="_Toc7916389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45"/>
      <w:bookmarkEnd w:id="146"/>
      <w:bookmarkEnd w:id="147"/>
    </w:p>
    <w:p w14:paraId="4B3E747E">
      <w:pPr>
        <w:pStyle w:val="5"/>
        <w:rPr>
          <w:rFonts w:ascii="仿宋" w:hAnsi="仿宋" w:eastAsia="仿宋"/>
          <w:color w:val="000000"/>
        </w:rPr>
      </w:pPr>
      <w:bookmarkStart w:id="148" w:name="_Toc79163644"/>
      <w:bookmarkStart w:id="149" w:name="_Toc15396627"/>
      <w:bookmarkStart w:id="150" w:name="_Toc7916389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48"/>
      <w:bookmarkEnd w:id="149"/>
      <w:bookmarkEnd w:id="150"/>
    </w:p>
    <w:p w14:paraId="74D2B686">
      <w:pPr>
        <w:pStyle w:val="5"/>
        <w:rPr>
          <w:rFonts w:ascii="仿宋" w:hAnsi="仿宋" w:eastAsia="仿宋"/>
          <w:color w:val="000000"/>
        </w:rPr>
      </w:pPr>
      <w:bookmarkStart w:id="151" w:name="_Toc79163645"/>
      <w:bookmarkStart w:id="152" w:name="_Toc79163895"/>
      <w:bookmarkStart w:id="153"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51"/>
      <w:bookmarkEnd w:id="152"/>
      <w:bookmarkEnd w:id="153"/>
    </w:p>
    <w:p w14:paraId="705C34CF">
      <w:pPr>
        <w:pStyle w:val="5"/>
        <w:rPr>
          <w:rFonts w:ascii="仿宋" w:hAnsi="仿宋" w:eastAsia="仿宋"/>
          <w:color w:val="000000"/>
        </w:rPr>
      </w:pPr>
      <w:bookmarkStart w:id="154" w:name="_Toc79163646"/>
      <w:bookmarkStart w:id="155" w:name="_Toc79163896"/>
      <w:bookmarkStart w:id="15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54"/>
      <w:bookmarkEnd w:id="155"/>
      <w:bookmarkEnd w:id="156"/>
    </w:p>
    <w:p w14:paraId="7F0AC3B0">
      <w:pPr>
        <w:pStyle w:val="5"/>
        <w:rPr>
          <w:rFonts w:ascii="仿宋" w:hAnsi="仿宋" w:eastAsia="仿宋"/>
          <w:color w:val="000000"/>
        </w:rPr>
      </w:pPr>
      <w:bookmarkStart w:id="157" w:name="_Toc15396630"/>
      <w:bookmarkStart w:id="158" w:name="_Toc79163897"/>
      <w:bookmarkStart w:id="159" w:name="_Toc7916364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57"/>
      <w:bookmarkEnd w:id="158"/>
      <w:bookmarkEnd w:id="159"/>
    </w:p>
    <w:p w14:paraId="0DC5CCD9">
      <w:pPr>
        <w:pStyle w:val="5"/>
        <w:rPr>
          <w:rStyle w:val="27"/>
          <w:rFonts w:ascii="仿宋" w:hAnsi="仿宋" w:eastAsia="仿宋"/>
          <w:b w:val="0"/>
          <w:bCs w:val="0"/>
        </w:rPr>
      </w:pPr>
      <w:bookmarkStart w:id="160" w:name="_Toc15396631"/>
      <w:bookmarkStart w:id="161" w:name="_Toc79163898"/>
      <w:bookmarkStart w:id="162" w:name="_Toc79163648"/>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60"/>
      <w:bookmarkEnd w:id="161"/>
      <w:bookmarkEnd w:id="162"/>
    </w:p>
    <w:p w14:paraId="2C466994">
      <w:pPr>
        <w:pStyle w:val="5"/>
        <w:rPr>
          <w:rStyle w:val="27"/>
          <w:rFonts w:ascii="仿宋" w:hAnsi="仿宋" w:eastAsia="仿宋"/>
          <w:b w:val="0"/>
          <w:bCs w:val="0"/>
        </w:rPr>
      </w:pPr>
      <w:bookmarkStart w:id="163" w:name="_Toc79163649"/>
      <w:bookmarkStart w:id="164" w:name="_Toc79163899"/>
      <w:r>
        <w:rPr>
          <w:rStyle w:val="27"/>
          <w:rFonts w:hint="eastAsia" w:ascii="仿宋" w:hAnsi="仿宋" w:eastAsia="仿宋"/>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EB4C28-89BF-48A2-ADD9-0D1F849A04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B2C7BA38-295B-44FD-B0EF-9B6FAD4B8709}"/>
  </w:font>
  <w:font w:name="等线">
    <w:panose1 w:val="02010600030101010101"/>
    <w:charset w:val="86"/>
    <w:family w:val="auto"/>
    <w:pitch w:val="default"/>
    <w:sig w:usb0="A00002BF" w:usb1="38CF7CFA" w:usb2="00000016" w:usb3="00000000" w:csb0="0004000F" w:csb1="00000000"/>
    <w:embedRegular r:id="rId3" w:fontKey="{FFB2B7B5-FE93-457D-81B0-43E31DB43F10}"/>
  </w:font>
  <w:font w:name="仿宋_GB2312">
    <w:panose1 w:val="02010609030101010101"/>
    <w:charset w:val="86"/>
    <w:family w:val="modern"/>
    <w:pitch w:val="default"/>
    <w:sig w:usb0="00000001" w:usb1="080E0000" w:usb2="00000000" w:usb3="00000000" w:csb0="00040000" w:csb1="00000000"/>
    <w:embedRegular r:id="rId4" w:fontKey="{9085AF66-A0CC-4567-AB62-CC6285C2CBFA}"/>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CF00C4F9-AAE8-407C-9D15-7C9A95034E15}"/>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6" w:fontKey="{BD252860-29EE-4274-AD13-A9DB5819350B}"/>
  </w:font>
  <w:font w:name="楷体_GB2312">
    <w:panose1 w:val="02010609030101010101"/>
    <w:charset w:val="86"/>
    <w:family w:val="modern"/>
    <w:pitch w:val="default"/>
    <w:sig w:usb0="00000001" w:usb1="080E0000" w:usb2="00000000" w:usb3="00000000" w:csb0="00040000" w:csb1="00000000"/>
    <w:embedRegular r:id="rId7" w:fontKey="{112DD62C-8227-445D-9132-2CB0F9F4AC54}"/>
  </w:font>
  <w:font w:name="楷体">
    <w:panose1 w:val="02010609060101010101"/>
    <w:charset w:val="86"/>
    <w:family w:val="auto"/>
    <w:pitch w:val="default"/>
    <w:sig w:usb0="800002BF" w:usb1="38CF7CFA" w:usb2="00000016" w:usb3="00000000" w:csb0="00040001" w:csb1="00000000"/>
    <w:embedRegular r:id="rId8" w:fontKey="{F2272B64-0969-4C70-BCF9-C389E62F26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9EC3">
    <w:pPr>
      <w:pStyle w:val="13"/>
      <w:jc w:val="center"/>
    </w:pPr>
    <w:r>
      <w:fldChar w:fldCharType="begin"/>
    </w:r>
    <w:r>
      <w:instrText xml:space="preserve">PAGE   \* MERGEFORMAT</w:instrText>
    </w:r>
    <w:r>
      <w:fldChar w:fldCharType="separate"/>
    </w:r>
    <w:r>
      <w:rPr>
        <w:lang w:val="zh-CN"/>
      </w:rPr>
      <w:t>2</w:t>
    </w:r>
    <w:r>
      <w:rPr>
        <w:lang w:val="zh-CN"/>
      </w:rPr>
      <w:fldChar w:fldCharType="end"/>
    </w:r>
  </w:p>
  <w:p w14:paraId="2D69994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47C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0E98A474"/>
    <w:multiLevelType w:val="singleLevel"/>
    <w:tmpl w:val="0E98A474"/>
    <w:lvl w:ilvl="0" w:tentative="0">
      <w:start w:val="2"/>
      <w:numFmt w:val="decimal"/>
      <w:suff w:val="nothing"/>
      <w:lvlText w:val="%1．"/>
      <w:lvlJc w:val="left"/>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0A92A26"/>
    <w:multiLevelType w:val="singleLevel"/>
    <w:tmpl w:val="40A92A26"/>
    <w:lvl w:ilvl="0" w:tentative="0">
      <w:start w:val="2"/>
      <w:numFmt w:val="decimal"/>
      <w:suff w:val="nothing"/>
      <w:lvlText w:val="%1．"/>
      <w:lvlJc w:val="left"/>
    </w:lvl>
  </w:abstractNum>
  <w:abstractNum w:abstractNumId="4">
    <w:nsid w:val="477C87C4"/>
    <w:multiLevelType w:val="singleLevel"/>
    <w:tmpl w:val="477C87C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U1MWNhN2ZmY2ZhZmY3ODhlYTg0MWU5OGMyY2QwZmUifQ=="/>
  </w:docVars>
  <w:rsids>
    <w:rsidRoot w:val="00F1361C"/>
    <w:rsid w:val="00013388"/>
    <w:rsid w:val="000222C6"/>
    <w:rsid w:val="0002549F"/>
    <w:rsid w:val="000254E7"/>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158"/>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72988"/>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460C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0E2C"/>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45D5"/>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179A"/>
    <w:rsid w:val="00C03E31"/>
    <w:rsid w:val="00C24B54"/>
    <w:rsid w:val="00C31877"/>
    <w:rsid w:val="00C33E72"/>
    <w:rsid w:val="00C354B2"/>
    <w:rsid w:val="00C35554"/>
    <w:rsid w:val="00C42709"/>
    <w:rsid w:val="00C533CC"/>
    <w:rsid w:val="00C5751C"/>
    <w:rsid w:val="00C61BFC"/>
    <w:rsid w:val="00C62B85"/>
    <w:rsid w:val="00C65438"/>
    <w:rsid w:val="00C87FD8"/>
    <w:rsid w:val="00C91381"/>
    <w:rsid w:val="00C91CBB"/>
    <w:rsid w:val="00CB4DBF"/>
    <w:rsid w:val="00CB4E70"/>
    <w:rsid w:val="00CC09B6"/>
    <w:rsid w:val="00CC666F"/>
    <w:rsid w:val="00CD1E3F"/>
    <w:rsid w:val="00CD28F0"/>
    <w:rsid w:val="00CD544B"/>
    <w:rsid w:val="00CE44F6"/>
    <w:rsid w:val="00CE49DA"/>
    <w:rsid w:val="00CE7B61"/>
    <w:rsid w:val="00D00095"/>
    <w:rsid w:val="00D114F0"/>
    <w:rsid w:val="00D20620"/>
    <w:rsid w:val="00D254F7"/>
    <w:rsid w:val="00D26091"/>
    <w:rsid w:val="00D2685C"/>
    <w:rsid w:val="00D34E7C"/>
    <w:rsid w:val="00D35489"/>
    <w:rsid w:val="00D36AFE"/>
    <w:rsid w:val="00D45944"/>
    <w:rsid w:val="00D51276"/>
    <w:rsid w:val="00D7035F"/>
    <w:rsid w:val="00DA634F"/>
    <w:rsid w:val="00DA65AC"/>
    <w:rsid w:val="00DB1913"/>
    <w:rsid w:val="00DB6E58"/>
    <w:rsid w:val="00DC410D"/>
    <w:rsid w:val="00DC5A81"/>
    <w:rsid w:val="00DC68CA"/>
    <w:rsid w:val="00DC74B0"/>
    <w:rsid w:val="00DC7CBA"/>
    <w:rsid w:val="00DD73B7"/>
    <w:rsid w:val="00DF28BC"/>
    <w:rsid w:val="00DF34B9"/>
    <w:rsid w:val="00E01053"/>
    <w:rsid w:val="00E0268B"/>
    <w:rsid w:val="00E07ACF"/>
    <w:rsid w:val="00E32CAD"/>
    <w:rsid w:val="00E331A1"/>
    <w:rsid w:val="00E33202"/>
    <w:rsid w:val="00E336A9"/>
    <w:rsid w:val="00E343CB"/>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51431"/>
    <w:rsid w:val="00F602DF"/>
    <w:rsid w:val="00F67211"/>
    <w:rsid w:val="00F754A1"/>
    <w:rsid w:val="00F81FD9"/>
    <w:rsid w:val="00F841AA"/>
    <w:rsid w:val="00F84A94"/>
    <w:rsid w:val="00F87E96"/>
    <w:rsid w:val="00F907F2"/>
    <w:rsid w:val="00FA23E8"/>
    <w:rsid w:val="00FD3CC1"/>
    <w:rsid w:val="00FF1E02"/>
    <w:rsid w:val="00FF30B4"/>
    <w:rsid w:val="0A2032A3"/>
    <w:rsid w:val="10C055FF"/>
    <w:rsid w:val="118107EC"/>
    <w:rsid w:val="16BB723D"/>
    <w:rsid w:val="1D155CEE"/>
    <w:rsid w:val="240371BF"/>
    <w:rsid w:val="25BA1345"/>
    <w:rsid w:val="29FD04D3"/>
    <w:rsid w:val="319F7F4E"/>
    <w:rsid w:val="3AEC7297"/>
    <w:rsid w:val="3C09765E"/>
    <w:rsid w:val="49DC79A0"/>
    <w:rsid w:val="4ADC5AFF"/>
    <w:rsid w:val="4ECE2238"/>
    <w:rsid w:val="652F7449"/>
    <w:rsid w:val="6C4A05C8"/>
    <w:rsid w:val="72734D90"/>
    <w:rsid w:val="78D56054"/>
    <w:rsid w:val="7C5F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2">
    <w:name w:val="Default Paragraph Font"/>
    <w:unhideWhenUsed/>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41"/>
    <w:unhideWhenUsed/>
    <w:qFormat/>
    <w:uiPriority w:val="99"/>
    <w:pPr>
      <w:spacing w:after="120"/>
      <w:ind w:left="420" w:leftChars="2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autoRedefine/>
    <w:qFormat/>
    <w:uiPriority w:val="99"/>
    <w:rPr>
      <w:rFonts w:cs="Times New Roman"/>
      <w:b/>
    </w:rPr>
  </w:style>
  <w:style w:type="character" w:styleId="24">
    <w:name w:val="FollowedHyperlink"/>
    <w:basedOn w:val="22"/>
    <w:unhideWhenUsed/>
    <w:qFormat/>
    <w:uiPriority w:val="99"/>
    <w:rPr>
      <w:rFonts w:hint="eastAsia" w:ascii="微软雅黑" w:hAnsi="微软雅黑" w:eastAsia="微软雅黑" w:cs="微软雅黑"/>
      <w:color w:val="02396F"/>
      <w:u w:val="single"/>
    </w:rPr>
  </w:style>
  <w:style w:type="character" w:styleId="25">
    <w:name w:val="Hyperlink"/>
    <w:basedOn w:val="22"/>
    <w:autoRedefine/>
    <w:unhideWhenUsed/>
    <w:qFormat/>
    <w:uiPriority w:val="99"/>
    <w:rPr>
      <w:rFonts w:cs="Times New Roman"/>
      <w:color w:val="0000FF"/>
      <w:u w:val="single"/>
    </w:rPr>
  </w:style>
  <w:style w:type="character" w:customStyle="1" w:styleId="26">
    <w:name w:val="标题 1 Char"/>
    <w:basedOn w:val="22"/>
    <w:link w:val="4"/>
    <w:autoRedefine/>
    <w:qFormat/>
    <w:locked/>
    <w:uiPriority w:val="9"/>
    <w:rPr>
      <w:rFonts w:ascii="Times New Roman" w:hAnsi="Times New Roman" w:cs="Times New Roman"/>
      <w:b/>
      <w:bCs/>
      <w:kern w:val="44"/>
      <w:sz w:val="44"/>
      <w:szCs w:val="44"/>
    </w:rPr>
  </w:style>
  <w:style w:type="character" w:customStyle="1" w:styleId="27">
    <w:name w:val="标题 2 Char"/>
    <w:basedOn w:val="22"/>
    <w:link w:val="5"/>
    <w:autoRedefine/>
    <w:qFormat/>
    <w:locked/>
    <w:uiPriority w:val="9"/>
    <w:rPr>
      <w:rFonts w:ascii="Cambria" w:hAnsi="Cambria" w:eastAsia="宋体" w:cs="Times New Roman"/>
      <w:b/>
      <w:bCs/>
      <w:kern w:val="2"/>
      <w:sz w:val="32"/>
      <w:szCs w:val="32"/>
    </w:rPr>
  </w:style>
  <w:style w:type="character" w:customStyle="1" w:styleId="28">
    <w:name w:val="标题 3 Char"/>
    <w:basedOn w:val="22"/>
    <w:link w:val="6"/>
    <w:autoRedefine/>
    <w:qFormat/>
    <w:locked/>
    <w:uiPriority w:val="9"/>
    <w:rPr>
      <w:rFonts w:ascii="Times New Roman" w:hAnsi="Times New Roman" w:cs="Times New Roman"/>
      <w:b/>
      <w:bCs/>
      <w:kern w:val="2"/>
      <w:sz w:val="32"/>
      <w:szCs w:val="32"/>
    </w:rPr>
  </w:style>
  <w:style w:type="character" w:customStyle="1" w:styleId="29">
    <w:name w:val="Body Text Char"/>
    <w:basedOn w:val="22"/>
    <w:autoRedefine/>
    <w:semiHidden/>
    <w:qFormat/>
    <w:uiPriority w:val="99"/>
    <w:rPr>
      <w:rFonts w:ascii="Times New Roman" w:hAnsi="Times New Roman" w:cs="Times New Roman"/>
      <w:sz w:val="24"/>
      <w:szCs w:val="24"/>
    </w:rPr>
  </w:style>
  <w:style w:type="character" w:customStyle="1" w:styleId="30">
    <w:name w:val="批注框文本 Char"/>
    <w:basedOn w:val="22"/>
    <w:link w:val="12"/>
    <w:autoRedefine/>
    <w:semiHidden/>
    <w:qFormat/>
    <w:locked/>
    <w:uiPriority w:val="99"/>
    <w:rPr>
      <w:rFonts w:ascii="Times New Roman" w:hAnsi="Times New Roman" w:cs="Times New Roman"/>
      <w:kern w:val="2"/>
      <w:sz w:val="18"/>
      <w:szCs w:val="18"/>
    </w:rPr>
  </w:style>
  <w:style w:type="character" w:customStyle="1" w:styleId="31">
    <w:name w:val="Footer Char"/>
    <w:basedOn w:val="22"/>
    <w:autoRedefine/>
    <w:semiHidden/>
    <w:qFormat/>
    <w:uiPriority w:val="99"/>
    <w:rPr>
      <w:rFonts w:ascii="Times New Roman" w:hAnsi="Times New Roman" w:cs="Times New Roman"/>
      <w:sz w:val="18"/>
      <w:szCs w:val="18"/>
    </w:rPr>
  </w:style>
  <w:style w:type="character" w:customStyle="1" w:styleId="32">
    <w:name w:val="Header Char"/>
    <w:basedOn w:val="22"/>
    <w:autoRedefine/>
    <w:semiHidden/>
    <w:qFormat/>
    <w:uiPriority w:val="99"/>
    <w:rPr>
      <w:rFonts w:ascii="Times New Roman" w:hAnsi="Times New Roman" w:cs="Times New Roman"/>
      <w:sz w:val="18"/>
      <w:szCs w:val="18"/>
    </w:rPr>
  </w:style>
  <w:style w:type="character" w:customStyle="1" w:styleId="33">
    <w:name w:val="页眉 Char"/>
    <w:link w:val="14"/>
    <w:autoRedefine/>
    <w:semiHidden/>
    <w:qFormat/>
    <w:locked/>
    <w:uiPriority w:val="99"/>
    <w:rPr>
      <w:sz w:val="18"/>
    </w:rPr>
  </w:style>
  <w:style w:type="character" w:customStyle="1" w:styleId="34">
    <w:name w:val="页脚 Char"/>
    <w:link w:val="13"/>
    <w:autoRedefine/>
    <w:qFormat/>
    <w:locked/>
    <w:uiPriority w:val="99"/>
    <w:rPr>
      <w:sz w:val="18"/>
    </w:rPr>
  </w:style>
  <w:style w:type="character" w:customStyle="1" w:styleId="35">
    <w:name w:val="正文文本 Char"/>
    <w:link w:val="8"/>
    <w:autoRedefine/>
    <w:qFormat/>
    <w:locked/>
    <w:uiPriority w:val="99"/>
    <w:rPr>
      <w:rFonts w:ascii="仿宋_GB2312" w:hAnsi="Times New Roman" w:eastAsia="仿宋_GB2312"/>
      <w:sz w:val="24"/>
    </w:rPr>
  </w:style>
  <w:style w:type="paragraph" w:customStyle="1" w:styleId="3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autoRedefine/>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41">
    <w:name w:val="正文文本缩进 Char"/>
    <w:basedOn w:val="22"/>
    <w:link w:val="3"/>
    <w:semiHidden/>
    <w:qFormat/>
    <w:uiPriority w:val="99"/>
    <w:rPr>
      <w:rFonts w:ascii="Times New Roman" w:hAnsi="Times New Roman"/>
      <w:kern w:val="2"/>
      <w:sz w:val="21"/>
      <w:szCs w:val="24"/>
    </w:rPr>
  </w:style>
  <w:style w:type="character" w:customStyle="1" w:styleId="42">
    <w:name w:val="cfdate"/>
    <w:basedOn w:val="22"/>
    <w:qFormat/>
    <w:uiPriority w:val="0"/>
    <w:rPr>
      <w:color w:val="333333"/>
      <w:sz w:val="18"/>
      <w:szCs w:val="18"/>
    </w:rPr>
  </w:style>
  <w:style w:type="character" w:customStyle="1" w:styleId="43">
    <w:name w:val="prev"/>
    <w:basedOn w:val="22"/>
    <w:qFormat/>
    <w:uiPriority w:val="0"/>
    <w:rPr>
      <w:color w:val="888888"/>
    </w:rPr>
  </w:style>
  <w:style w:type="character" w:customStyle="1" w:styleId="44">
    <w:name w:val="prev1"/>
    <w:basedOn w:val="22"/>
    <w:qFormat/>
    <w:uiPriority w:val="0"/>
    <w:rPr>
      <w:rFonts w:ascii="微软雅黑" w:hAnsi="微软雅黑" w:eastAsia="微软雅黑" w:cs="微软雅黑"/>
      <w:sz w:val="21"/>
      <w:szCs w:val="21"/>
    </w:rPr>
  </w:style>
  <w:style w:type="character" w:customStyle="1" w:styleId="45">
    <w:name w:val="gjfg"/>
    <w:basedOn w:val="22"/>
    <w:autoRedefine/>
    <w:qFormat/>
    <w:uiPriority w:val="0"/>
  </w:style>
  <w:style w:type="character" w:customStyle="1" w:styleId="46">
    <w:name w:val="next2"/>
    <w:basedOn w:val="22"/>
    <w:qFormat/>
    <w:uiPriority w:val="0"/>
    <w:rPr>
      <w:color w:val="888888"/>
    </w:rPr>
  </w:style>
  <w:style w:type="character" w:customStyle="1" w:styleId="47">
    <w:name w:val="next3"/>
    <w:basedOn w:val="22"/>
    <w:qFormat/>
    <w:uiPriority w:val="0"/>
    <w:rPr>
      <w:rFonts w:hint="eastAsia" w:ascii="微软雅黑" w:hAnsi="微软雅黑" w:eastAsia="微软雅黑" w:cs="微软雅黑"/>
      <w:sz w:val="21"/>
      <w:szCs w:val="21"/>
    </w:rPr>
  </w:style>
  <w:style w:type="character" w:customStyle="1" w:styleId="48">
    <w:name w:val="qxdate"/>
    <w:basedOn w:val="22"/>
    <w:qFormat/>
    <w:uiPriority w:val="0"/>
    <w:rPr>
      <w:color w:val="333333"/>
      <w:sz w:val="18"/>
      <w:szCs w:val="18"/>
    </w:rPr>
  </w:style>
  <w:style w:type="character" w:customStyle="1" w:styleId="49">
    <w:name w:val="redfilefwwh"/>
    <w:basedOn w:val="22"/>
    <w:qFormat/>
    <w:uiPriority w:val="0"/>
    <w:rPr>
      <w:color w:val="BA2636"/>
      <w:sz w:val="18"/>
      <w:szCs w:val="18"/>
    </w:rPr>
  </w:style>
  <w:style w:type="character" w:customStyle="1" w:styleId="50">
    <w:name w:val="displayarti"/>
    <w:basedOn w:val="22"/>
    <w:qFormat/>
    <w:uiPriority w:val="0"/>
    <w:rPr>
      <w:color w:val="FFFFFF"/>
      <w:shd w:val="clear" w:fill="A00000"/>
    </w:rPr>
  </w:style>
  <w:style w:type="character" w:customStyle="1" w:styleId="51">
    <w:name w:val="redfilenumber"/>
    <w:basedOn w:val="22"/>
    <w:qFormat/>
    <w:uiPriority w:val="0"/>
    <w:rPr>
      <w:color w:val="BA2636"/>
      <w:sz w:val="18"/>
      <w:szCs w:val="18"/>
    </w:rPr>
  </w:style>
  <w:style w:type="character" w:customStyle="1" w:styleId="52">
    <w:name w:val="next"/>
    <w:basedOn w:val="22"/>
    <w:qFormat/>
    <w:uiPriority w:val="0"/>
    <w:rPr>
      <w:rFonts w:hint="eastAsia" w:ascii="微软雅黑" w:hAnsi="微软雅黑" w:eastAsia="微软雅黑" w:cs="微软雅黑"/>
      <w:sz w:val="21"/>
      <w:szCs w:val="21"/>
    </w:rPr>
  </w:style>
  <w:style w:type="character" w:customStyle="1" w:styleId="53">
    <w:name w:val="next1"/>
    <w:basedOn w:val="22"/>
    <w:qFormat/>
    <w:uiPriority w:val="0"/>
    <w:rPr>
      <w:color w:val="888888"/>
    </w:rPr>
  </w:style>
  <w:style w:type="character" w:customStyle="1" w:styleId="54">
    <w:name w:val="prev2"/>
    <w:basedOn w:val="22"/>
    <w:qFormat/>
    <w:uiPriority w:val="0"/>
    <w:rPr>
      <w:rFonts w:hint="eastAsia" w:ascii="微软雅黑" w:hAnsi="微软雅黑" w:eastAsia="微软雅黑" w:cs="微软雅黑"/>
      <w:sz w:val="21"/>
      <w:szCs w:val="21"/>
    </w:rPr>
  </w:style>
  <w:style w:type="character" w:customStyle="1" w:styleId="55">
    <w:name w:val="prev3"/>
    <w:basedOn w:val="22"/>
    <w:qFormat/>
    <w:uiPriority w:val="0"/>
    <w:rPr>
      <w:color w:val="88888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F9C2-2D76-4310-8B1D-D8EC9BBF12F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1466</Words>
  <Characters>1547</Characters>
  <Lines>23</Lines>
  <Paragraphs>28</Paragraphs>
  <TotalTime>1</TotalTime>
  <ScaleCrop>false</ScaleCrop>
  <LinksUpToDate>false</LinksUpToDate>
  <CharactersWithSpaces>1611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2021-09-23T01:52:00Z</dcterms:created>
  <dc:creator>曹颖</dc:creator>
  <cp:lastModifiedBy>奕夕^_^</cp:lastModifiedBy>
  <cp:lastPrinted>2021-09-23T05:49:00Z</cp:lastPrinted>
  <dcterms:modified xsi:type="dcterms:W3CDTF">2025-04-09T02:35:35Z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3F695D02C8EF45C88BFCB20A9EC0C736</vt:lpwstr>
  </property>
  <property fmtid="{D5CDD505-2E9C-101B-9397-08002B2CF9AE}" pid="4" name="KSOTemplateDocerSaveRecord">
    <vt:lpwstr>eyJoZGlkIjoiNTU1MWNhN2ZmY2ZhZmY3ODhlYTg0MWU5OGMyY2QwZmUiLCJ1c2VySWQiOiI0MzQ2NTM0NzEifQ==</vt:lpwstr>
  </property>
</Properties>
</file>