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1" w:name="_Toc15377425"/>
      <w:bookmarkStart w:id="2" w:name="_Toc15377193"/>
      <w:bookmarkStart w:id="3" w:name="_Toc15378441"/>
      <w:bookmarkStart w:id="4" w:name="_Toc15396597"/>
      <w:bookmarkStart w:id="5" w:name="_Toc15396475"/>
      <w:bookmarkStart w:id="6" w:name="_Toc17448"/>
      <w:r>
        <w:rPr>
          <w:rFonts w:hint="eastAsia" w:ascii="黑体" w:eastAsia="黑体"/>
          <w:color w:val="000000"/>
          <w:sz w:val="72"/>
          <w:szCs w:val="72"/>
          <w:lang w:eastAsia="zh-CN"/>
        </w:rPr>
        <w:t>2021</w:t>
      </w:r>
      <w:r>
        <w:rPr>
          <w:rFonts w:hint="eastAsia" w:ascii="方正小标宋简体" w:eastAsia="方正小标宋简体"/>
          <w:color w:val="000000"/>
          <w:sz w:val="72"/>
          <w:szCs w:val="72"/>
        </w:rPr>
        <w:t>年度</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210" w:rightChars="-100" w:firstLine="0" w:firstLineChars="0"/>
        <w:jc w:val="center"/>
        <w:textAlignment w:val="auto"/>
        <w:outlineLvl w:val="0"/>
        <w:rPr>
          <w:rFonts w:hint="eastAsia" w:ascii="方正小标宋简体" w:eastAsia="方正小标宋简体"/>
          <w:color w:val="000000"/>
          <w:sz w:val="72"/>
          <w:szCs w:val="72"/>
          <w:lang w:eastAsia="zh-CN"/>
        </w:rPr>
      </w:pPr>
      <w:bookmarkStart w:id="7" w:name="_Toc15377426"/>
      <w:bookmarkStart w:id="8" w:name="_Toc15377194"/>
      <w:bookmarkStart w:id="9" w:name="_Toc15396598"/>
      <w:bookmarkStart w:id="10" w:name="_Toc15378442"/>
      <w:bookmarkStart w:id="11" w:name="_Toc15396476"/>
      <w:bookmarkStart w:id="12" w:name="_Toc29796"/>
      <w:r>
        <w:rPr>
          <w:rFonts w:hint="eastAsia" w:ascii="方正小标宋简体" w:eastAsia="方正小标宋简体"/>
          <w:color w:val="000000"/>
          <w:sz w:val="72"/>
          <w:szCs w:val="72"/>
        </w:rPr>
        <w:t>四川省阿坝州</w:t>
      </w:r>
      <w:bookmarkEnd w:id="0"/>
      <w:bookmarkStart w:id="13" w:name="_Toc15306268"/>
      <w:r>
        <w:rPr>
          <w:rFonts w:hint="eastAsia" w:ascii="方正小标宋简体" w:eastAsia="方正小标宋简体"/>
          <w:color w:val="000000"/>
          <w:sz w:val="72"/>
          <w:szCs w:val="72"/>
          <w:lang w:eastAsia="zh-CN"/>
        </w:rPr>
        <w:t>松潘县进安镇</w:t>
      </w:r>
      <w:r>
        <w:rPr>
          <w:rFonts w:hint="eastAsia" w:ascii="方正小标宋简体" w:eastAsia="方正小标宋简体"/>
          <w:color w:val="000000"/>
          <w:sz w:val="72"/>
          <w:szCs w:val="72"/>
        </w:rPr>
        <w:t>部门决算</w:t>
      </w:r>
      <w:bookmarkEnd w:id="7"/>
      <w:bookmarkEnd w:id="8"/>
      <w:bookmarkEnd w:id="9"/>
      <w:bookmarkEnd w:id="10"/>
      <w:bookmarkEnd w:id="11"/>
      <w:bookmarkEnd w:id="13"/>
      <w:r>
        <w:rPr>
          <w:rFonts w:hint="eastAsia" w:ascii="方正小标宋简体" w:eastAsia="方正小标宋简体"/>
          <w:color w:val="000000"/>
          <w:sz w:val="72"/>
          <w:szCs w:val="72"/>
          <w:lang w:eastAsia="zh-CN"/>
        </w:rPr>
        <w:t>公开编制说明</w:t>
      </w:r>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eastAsia="方正小标宋简体"/>
          <w:sz w:val="36"/>
          <w:szCs w:val="36"/>
        </w:rPr>
        <w:br w:type="page"/>
      </w:r>
      <w:bookmarkStart w:id="14" w:name="_Toc15377196"/>
      <w:bookmarkStart w:id="15" w:name="_Toc15396599"/>
      <w:r>
        <w:rPr>
          <w:rFonts w:hint="eastAsia" w:ascii="黑体" w:hAnsi="黑体" w:eastAsia="黑体"/>
          <w:color w:val="000000"/>
          <w:sz w:val="48"/>
          <w:szCs w:val="48"/>
        </w:rPr>
        <w:t>目录</w:t>
      </w:r>
    </w:p>
    <w:p>
      <w:pPr>
        <w:pStyle w:val="12"/>
        <w:keepNext w:val="0"/>
        <w:keepLines w:val="0"/>
        <w:pageBreakBefore w:val="0"/>
        <w:widowControl w:val="0"/>
        <w:kinsoku/>
        <w:wordWrap/>
        <w:overflowPunct/>
        <w:topLinePunct w:val="0"/>
        <w:autoSpaceDE/>
        <w:autoSpaceDN/>
        <w:bidi w:val="0"/>
        <w:adjustRightInd/>
        <w:snapToGrid/>
        <w:spacing w:before="0" w:line="280" w:lineRule="exact"/>
        <w:ind w:right="0" w:rightChars="0" w:firstLine="0" w:firstLineChars="0"/>
        <w:jc w:val="center"/>
        <w:textAlignment w:val="auto"/>
        <w:outlineLvl w:val="9"/>
        <w:rPr>
          <w:rFonts w:hint="eastAsia" w:ascii="仿宋_GB2312" w:hAnsi="仿宋_GB2312" w:eastAsia="仿宋_GB2312" w:cs="仿宋_GB2312"/>
          <w:b w:val="0"/>
          <w:bCs w:val="0"/>
          <w:sz w:val="20"/>
          <w:szCs w:val="20"/>
        </w:rPr>
      </w:pPr>
      <w:bookmarkStart w:id="113" w:name="_GoBack"/>
      <w:r>
        <w:rPr>
          <w:rFonts w:hint="eastAsia" w:ascii="仿宋_GB2312" w:hAnsi="仿宋_GB2312" w:eastAsia="仿宋_GB2312" w:cs="仿宋_GB2312"/>
          <w:b w:val="0"/>
          <w:bCs w:val="0"/>
          <w:sz w:val="20"/>
          <w:szCs w:val="20"/>
        </w:rPr>
        <w:t>公开时间：2022年</w:t>
      </w:r>
      <w:r>
        <w:rPr>
          <w:rFonts w:hint="eastAsia" w:ascii="仿宋_GB2312" w:hAnsi="仿宋_GB2312" w:eastAsia="仿宋_GB2312" w:cs="仿宋_GB2312"/>
          <w:b w:val="0"/>
          <w:bCs w:val="0"/>
          <w:sz w:val="20"/>
          <w:szCs w:val="20"/>
          <w:lang w:val="en-US" w:eastAsia="zh-CN"/>
        </w:rPr>
        <w:t>9</w:t>
      </w:r>
      <w:r>
        <w:rPr>
          <w:rFonts w:hint="eastAsia" w:ascii="仿宋_GB2312" w:hAnsi="仿宋_GB2312" w:eastAsia="仿宋_GB2312" w:cs="仿宋_GB2312"/>
          <w:b w:val="0"/>
          <w:bCs w:val="0"/>
          <w:sz w:val="20"/>
          <w:szCs w:val="20"/>
        </w:rPr>
        <w:t>月</w:t>
      </w:r>
      <w:r>
        <w:rPr>
          <w:rFonts w:hint="eastAsia" w:ascii="仿宋_GB2312" w:hAnsi="仿宋_GB2312" w:eastAsia="仿宋_GB2312" w:cs="仿宋_GB2312"/>
          <w:b w:val="0"/>
          <w:bCs w:val="0"/>
          <w:sz w:val="20"/>
          <w:szCs w:val="20"/>
          <w:lang w:val="en-US" w:eastAsia="zh-CN"/>
        </w:rPr>
        <w:t>23</w:t>
      </w:r>
      <w:r>
        <w:rPr>
          <w:rFonts w:hint="eastAsia" w:ascii="仿宋_GB2312" w:hAnsi="仿宋_GB2312" w:eastAsia="仿宋_GB2312" w:cs="仿宋_GB2312"/>
          <w:b w:val="0"/>
          <w:bCs w:val="0"/>
          <w:sz w:val="20"/>
          <w:szCs w:val="20"/>
        </w:rPr>
        <w:t>日</w:t>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 w:val="0"/>
          <w:bCs w:val="0"/>
          <w:caps w:val="0"/>
          <w:sz w:val="20"/>
          <w:szCs w:val="20"/>
        </w:rPr>
        <w:fldChar w:fldCharType="begin"/>
      </w:r>
      <w:r>
        <w:rPr>
          <w:rFonts w:hint="eastAsia" w:ascii="仿宋_GB2312" w:hAnsi="仿宋_GB2312" w:eastAsia="仿宋_GB2312" w:cs="仿宋_GB2312"/>
          <w:b w:val="0"/>
          <w:bCs w:val="0"/>
          <w:caps w:val="0"/>
          <w:sz w:val="20"/>
          <w:szCs w:val="20"/>
        </w:rPr>
        <w:instrText xml:space="preserve"> TOC \o \u </w:instrText>
      </w:r>
      <w:r>
        <w:rPr>
          <w:rFonts w:hint="eastAsia" w:ascii="仿宋_GB2312" w:hAnsi="仿宋_GB2312" w:eastAsia="仿宋_GB2312" w:cs="仿宋_GB2312"/>
          <w:b w:val="0"/>
          <w:bCs w:val="0"/>
          <w:caps w:val="0"/>
          <w:sz w:val="20"/>
          <w:szCs w:val="20"/>
        </w:rPr>
        <w:fldChar w:fldCharType="separate"/>
      </w:r>
      <w:r>
        <w:rPr>
          <w:rFonts w:hint="eastAsia" w:ascii="仿宋_GB2312" w:hAnsi="仿宋_GB2312" w:eastAsia="仿宋_GB2312" w:cs="仿宋_GB2312"/>
          <w:sz w:val="20"/>
          <w:szCs w:val="20"/>
        </w:rPr>
        <w:t xml:space="preserve">第一部分 </w:t>
      </w:r>
      <w:r>
        <w:rPr>
          <w:rFonts w:hint="eastAsia" w:ascii="仿宋_GB2312" w:hAnsi="仿宋_GB2312" w:eastAsia="仿宋_GB2312" w:cs="仿宋_GB2312"/>
          <w:bCs w:val="0"/>
          <w:sz w:val="20"/>
          <w:szCs w:val="20"/>
        </w:rPr>
        <w:t>部门概况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3</w:t>
      </w:r>
    </w:p>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mallCaps w:val="0"/>
          <w:sz w:val="20"/>
          <w:szCs w:val="20"/>
        </w:rPr>
      </w:pPr>
      <w:r>
        <w:rPr>
          <w:rFonts w:hint="eastAsia" w:ascii="仿宋_GB2312" w:hAnsi="仿宋_GB2312" w:eastAsia="仿宋_GB2312" w:cs="仿宋_GB2312"/>
          <w:color w:val="000000"/>
          <w:sz w:val="20"/>
          <w:szCs w:val="20"/>
        </w:rPr>
        <w:t>一、基</w:t>
      </w:r>
      <w:r>
        <w:rPr>
          <w:rFonts w:hint="eastAsia" w:ascii="仿宋_GB2312" w:hAnsi="仿宋_GB2312" w:eastAsia="仿宋_GB2312" w:cs="仿宋_GB2312"/>
          <w:sz w:val="20"/>
          <w:szCs w:val="20"/>
        </w:rPr>
        <w:t>本职能及主要工作</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3</w:t>
      </w:r>
    </w:p>
    <w:p>
      <w:pPr>
        <w:pStyle w:val="8"/>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i w:val="0"/>
          <w:iCs w:val="0"/>
          <w:sz w:val="20"/>
          <w:szCs w:val="20"/>
        </w:rPr>
      </w:pPr>
      <w:r>
        <w:rPr>
          <w:rFonts w:hint="eastAsia" w:ascii="仿宋_GB2312" w:hAnsi="仿宋_GB2312" w:eastAsia="仿宋_GB2312" w:cs="仿宋_GB2312"/>
          <w:bCs/>
          <w:color w:val="000000"/>
          <w:sz w:val="20"/>
          <w:szCs w:val="20"/>
        </w:rPr>
        <w:t>（一）主要职能。</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3</w:t>
      </w:r>
    </w:p>
    <w:p>
      <w:pPr>
        <w:pStyle w:val="8"/>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i w:val="0"/>
          <w:iCs w:val="0"/>
          <w:sz w:val="20"/>
          <w:szCs w:val="20"/>
        </w:rPr>
      </w:pPr>
      <w:r>
        <w:rPr>
          <w:rFonts w:hint="eastAsia" w:ascii="仿宋_GB2312" w:hAnsi="仿宋_GB2312" w:eastAsia="仿宋_GB2312" w:cs="仿宋_GB2312"/>
          <w:bCs/>
          <w:color w:val="000000"/>
          <w:sz w:val="20"/>
          <w:szCs w:val="20"/>
        </w:rPr>
        <w:t>（二）202</w:t>
      </w:r>
      <w:r>
        <w:rPr>
          <w:rFonts w:hint="eastAsia" w:ascii="仿宋_GB2312" w:hAnsi="仿宋_GB2312" w:eastAsia="仿宋_GB2312" w:cs="仿宋_GB2312"/>
          <w:bCs/>
          <w:color w:val="000000"/>
          <w:sz w:val="20"/>
          <w:szCs w:val="20"/>
          <w:lang w:val="en-US" w:eastAsia="zh-CN"/>
        </w:rPr>
        <w:t>1</w:t>
      </w:r>
      <w:r>
        <w:rPr>
          <w:rFonts w:hint="eastAsia" w:ascii="仿宋_GB2312" w:hAnsi="仿宋_GB2312" w:eastAsia="仿宋_GB2312" w:cs="仿宋_GB2312"/>
          <w:bCs/>
          <w:color w:val="000000"/>
          <w:sz w:val="20"/>
          <w:szCs w:val="20"/>
        </w:rPr>
        <w:t>年重点工作完成情况。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4</w:t>
      </w:r>
    </w:p>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二、机</w:t>
      </w:r>
      <w:r>
        <w:rPr>
          <w:rFonts w:hint="eastAsia" w:ascii="仿宋_GB2312" w:hAnsi="仿宋_GB2312" w:eastAsia="仿宋_GB2312" w:cs="仿宋_GB2312"/>
          <w:sz w:val="20"/>
          <w:szCs w:val="20"/>
        </w:rPr>
        <w:t>构设置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4</w:t>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 xml:space="preserve">第二部分 </w:t>
      </w:r>
      <w:r>
        <w:rPr>
          <w:rFonts w:hint="eastAsia" w:ascii="仿宋_GB2312" w:hAnsi="仿宋_GB2312" w:eastAsia="仿宋_GB2312" w:cs="仿宋_GB2312"/>
          <w:bCs w:val="0"/>
          <w:sz w:val="20"/>
          <w:szCs w:val="20"/>
          <w:lang w:eastAsia="zh-CN"/>
        </w:rPr>
        <w:t>2021</w:t>
      </w:r>
      <w:r>
        <w:rPr>
          <w:rFonts w:hint="eastAsia" w:ascii="仿宋_GB2312" w:hAnsi="仿宋_GB2312" w:eastAsia="仿宋_GB2312" w:cs="仿宋_GB2312"/>
          <w:bCs w:val="0"/>
          <w:sz w:val="20"/>
          <w:szCs w:val="20"/>
        </w:rPr>
        <w:t>年度部门决算情况说明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_Toc5648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一、 </w:t>
      </w:r>
      <w:r>
        <w:rPr>
          <w:rFonts w:hint="eastAsia" w:ascii="仿宋_GB2312" w:hAnsi="仿宋_GB2312" w:eastAsia="仿宋_GB2312" w:cs="仿宋_GB2312"/>
          <w:color w:val="000000"/>
          <w:sz w:val="20"/>
          <w:szCs w:val="20"/>
        </w:rPr>
        <w:t>收</w:t>
      </w:r>
      <w:r>
        <w:rPr>
          <w:rFonts w:hint="eastAsia" w:ascii="仿宋_GB2312" w:hAnsi="仿宋_GB2312" w:eastAsia="仿宋_GB2312" w:cs="仿宋_GB2312"/>
          <w:sz w:val="20"/>
          <w:szCs w:val="20"/>
        </w:rPr>
        <w:t>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_Toc3278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 收</w:t>
      </w:r>
      <w:r>
        <w:rPr>
          <w:rFonts w:hint="eastAsia" w:ascii="仿宋_GB2312" w:hAnsi="仿宋_GB2312" w:eastAsia="仿宋_GB2312" w:cs="仿宋_GB2312"/>
          <w:sz w:val="20"/>
          <w:szCs w:val="20"/>
        </w:rPr>
        <w:t>入决算情况说明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_Toc20055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三、 </w:t>
      </w:r>
      <w:r>
        <w:rPr>
          <w:rFonts w:hint="eastAsia" w:ascii="仿宋_GB2312" w:hAnsi="仿宋_GB2312" w:eastAsia="仿宋_GB2312" w:cs="仿宋_GB2312"/>
          <w:color w:val="000000"/>
          <w:sz w:val="20"/>
          <w:szCs w:val="20"/>
        </w:rPr>
        <w:t>支</w:t>
      </w:r>
      <w:r>
        <w:rPr>
          <w:rFonts w:hint="eastAsia" w:ascii="仿宋_GB2312" w:hAnsi="仿宋_GB2312" w:eastAsia="仿宋_GB2312" w:cs="仿宋_GB2312"/>
          <w:sz w:val="20"/>
          <w:szCs w:val="20"/>
        </w:rPr>
        <w:t>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_Toc14501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四、财</w:t>
      </w:r>
      <w:r>
        <w:rPr>
          <w:rFonts w:hint="eastAsia" w:ascii="仿宋_GB2312" w:hAnsi="仿宋_GB2312" w:eastAsia="仿宋_GB2312" w:cs="仿宋_GB2312"/>
          <w:sz w:val="20"/>
          <w:szCs w:val="20"/>
        </w:rPr>
        <w:t>政拨款收入支出决算总体情况说明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_Toc24584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五、一</w:t>
      </w:r>
      <w:r>
        <w:rPr>
          <w:rFonts w:hint="eastAsia" w:ascii="仿宋_GB2312" w:hAnsi="仿宋_GB2312" w:eastAsia="仿宋_GB2312" w:cs="仿宋_GB2312"/>
          <w:sz w:val="20"/>
          <w:szCs w:val="20"/>
        </w:rPr>
        <w:t>般公共预算财政拨款支出决算情况说明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_Toc9977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（一）一般公共预算财政拨款支出决算总体情况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_Toc16648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（二）一般公共预算财政拨款支出决算结构情况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_Toc24547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（三）一般公共预算财政拨款支出决算具体情况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_Toc20268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六、一</w:t>
      </w:r>
      <w:r>
        <w:rPr>
          <w:rFonts w:hint="eastAsia" w:ascii="仿宋_GB2312" w:hAnsi="仿宋_GB2312" w:eastAsia="仿宋_GB2312" w:cs="仿宋_GB2312"/>
          <w:sz w:val="20"/>
          <w:szCs w:val="20"/>
        </w:rPr>
        <w:t>般公共预算财政拨款基本支出决算情况说明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_Toc25359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七、</w:t>
      </w:r>
      <w:r>
        <w:rPr>
          <w:rFonts w:hint="eastAsia" w:ascii="仿宋_GB2312" w:hAnsi="仿宋_GB2312" w:eastAsia="仿宋_GB2312" w:cs="仿宋_GB2312"/>
          <w:sz w:val="20"/>
          <w:szCs w:val="20"/>
        </w:rPr>
        <w:t>“三公”经费财政拨款支出决算情况说明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_Toc11022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（一）“三公”经费财政拨款支出决算总体情况说明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_Toc18990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（二）“三公”经费财政拨款支出决算具体情况说明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_Toc19882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八、</w:t>
      </w:r>
      <w:r>
        <w:rPr>
          <w:rFonts w:hint="eastAsia" w:ascii="仿宋_GB2312" w:hAnsi="仿宋_GB2312" w:eastAsia="仿宋_GB2312" w:cs="仿宋_GB2312"/>
          <w:sz w:val="20"/>
          <w:szCs w:val="20"/>
        </w:rPr>
        <w:t>政府性基金预算支出决算情况说明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_Toc3598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九、 国有资本经营预算支出决算情况说明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_Toc25604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十</w:t>
      </w:r>
      <w:r>
        <w:rPr>
          <w:rFonts w:hint="eastAsia" w:ascii="仿宋_GB2312" w:hAnsi="仿宋_GB2312" w:eastAsia="仿宋_GB2312" w:cs="仿宋_GB2312"/>
          <w:sz w:val="20"/>
          <w:szCs w:val="20"/>
        </w:rPr>
        <w:t>、其他重要事项的情况说明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_Toc30127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（一）机关运行经费支出情况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_Toc15163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（二）政府采购支出情况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_Toc7007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（三）国有资产占有使用情况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_Toc18250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（四）预算绩效管理情况。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_Toc624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lang w:val="en-US" w:eastAsia="zh-CN"/>
        </w:rPr>
        <w:t xml:space="preserve">第三部分 </w:t>
      </w:r>
      <w:r>
        <w:rPr>
          <w:rFonts w:hint="eastAsia" w:ascii="仿宋_GB2312" w:hAnsi="仿宋_GB2312" w:eastAsia="仿宋_GB2312" w:cs="仿宋_GB2312"/>
          <w:color w:val="000000"/>
          <w:sz w:val="20"/>
          <w:szCs w:val="20"/>
        </w:rPr>
        <w:t>名</w:t>
      </w:r>
      <w:r>
        <w:rPr>
          <w:rFonts w:hint="eastAsia" w:ascii="仿宋_GB2312" w:hAnsi="仿宋_GB2312" w:eastAsia="仿宋_GB2312" w:cs="仿宋_GB2312"/>
          <w:sz w:val="20"/>
          <w:szCs w:val="20"/>
        </w:rPr>
        <w:t>词解释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_Toc26744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17</w:t>
      </w:r>
      <w:r>
        <w:rPr>
          <w:rFonts w:hint="eastAsia" w:ascii="仿宋_GB2312" w:hAnsi="仿宋_GB2312" w:eastAsia="仿宋_GB2312" w:cs="仿宋_GB2312"/>
          <w:sz w:val="20"/>
          <w:szCs w:val="20"/>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sz w:val="20"/>
          <w:szCs w:val="20"/>
        </w:rPr>
        <w:t>四部分 附件</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_Toc13154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附件1</w:t>
      </w:r>
      <w:r>
        <w:rPr>
          <w:rFonts w:hint="eastAsia" w:ascii="仿宋_GB2312" w:hAnsi="仿宋_GB2312" w:eastAsia="仿宋_GB2312" w:cs="仿宋_GB2312"/>
          <w:sz w:val="20"/>
          <w:szCs w:val="20"/>
          <w:lang w:val="en-US" w:eastAsia="zh-CN"/>
        </w:rPr>
        <w:t>进安镇</w:t>
      </w:r>
      <w:r>
        <w:rPr>
          <w:rFonts w:hint="eastAsia" w:ascii="仿宋_GB2312" w:hAnsi="仿宋_GB2312" w:eastAsia="仿宋_GB2312" w:cs="仿宋_GB2312"/>
          <w:sz w:val="20"/>
          <w:szCs w:val="20"/>
          <w:lang w:eastAsia="zh-CN"/>
        </w:rPr>
        <w:t>人民政府2021</w:t>
      </w:r>
      <w:r>
        <w:rPr>
          <w:rFonts w:hint="eastAsia" w:ascii="仿宋_GB2312" w:hAnsi="仿宋_GB2312" w:eastAsia="仿宋_GB2312" w:cs="仿宋_GB2312"/>
          <w:sz w:val="20"/>
          <w:szCs w:val="20"/>
        </w:rPr>
        <w:t>年部门整体</w:t>
      </w:r>
      <w:r>
        <w:rPr>
          <w:rFonts w:hint="eastAsia" w:ascii="仿宋_GB2312" w:hAnsi="仿宋_GB2312" w:eastAsia="仿宋_GB2312" w:cs="仿宋_GB2312"/>
          <w:sz w:val="20"/>
          <w:szCs w:val="20"/>
          <w:lang w:val="en-US" w:eastAsia="zh-CN"/>
        </w:rPr>
        <w:t>支</w:t>
      </w:r>
      <w:r>
        <w:rPr>
          <w:rFonts w:hint="eastAsia" w:ascii="仿宋_GB2312" w:hAnsi="仿宋_GB2312" w:eastAsia="仿宋_GB2312" w:cs="仿宋_GB2312"/>
          <w:sz w:val="20"/>
          <w:szCs w:val="20"/>
        </w:rPr>
        <w:t>出绩效评价报告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_Toc23155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19</w:t>
      </w:r>
      <w:r>
        <w:rPr>
          <w:rFonts w:hint="eastAsia" w:ascii="仿宋_GB2312" w:hAnsi="仿宋_GB2312" w:eastAsia="仿宋_GB2312" w:cs="仿宋_GB2312"/>
          <w:sz w:val="20"/>
          <w:szCs w:val="20"/>
        </w:rPr>
        <w:fldChar w:fldCharType="end"/>
      </w:r>
    </w:p>
    <w:p>
      <w:pPr>
        <w:pStyle w:val="12"/>
        <w:keepNext w:val="0"/>
        <w:keepLines w:val="0"/>
        <w:pageBreakBefore w:val="0"/>
        <w:widowControl w:val="0"/>
        <w:kinsoku/>
        <w:wordWrap/>
        <w:overflowPunct/>
        <w:topLinePunct w:val="0"/>
        <w:autoSpaceDE/>
        <w:autoSpaceDN/>
        <w:bidi w:val="0"/>
        <w:adjustRightInd/>
        <w:snapToGrid/>
        <w:spacing w:before="0" w:line="280" w:lineRule="exact"/>
        <w:ind w:right="0" w:rightChars="0" w:firstLine="0" w:firstLineChars="0"/>
        <w:textAlignment w:val="auto"/>
        <w:outlineLvl w:val="9"/>
        <w:rPr>
          <w:rFonts w:hint="eastAsia" w:ascii="仿宋_GB2312" w:hAnsi="仿宋_GB2312" w:eastAsia="仿宋_GB2312" w:cs="仿宋_GB2312"/>
          <w:b w:val="0"/>
          <w:bCs w:val="0"/>
          <w:caps w:val="0"/>
          <w:sz w:val="20"/>
          <w:szCs w:val="20"/>
          <w:lang w:val="en-US"/>
        </w:rPr>
      </w:pP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kern w:val="44"/>
          <w:sz w:val="20"/>
          <w:szCs w:val="20"/>
        </w:rPr>
        <w:t xml:space="preserve">五部分 </w:t>
      </w:r>
      <w:r>
        <w:rPr>
          <w:rFonts w:hint="eastAsia" w:ascii="仿宋_GB2312" w:hAnsi="仿宋_GB2312" w:eastAsia="仿宋_GB2312" w:cs="仿宋_GB2312"/>
          <w:bCs w:val="0"/>
          <w:kern w:val="2"/>
          <w:sz w:val="20"/>
          <w:szCs w:val="20"/>
          <w:lang w:val="en-US" w:eastAsia="zh-CN" w:bidi="ar-SA"/>
        </w:rPr>
        <w:t>附表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lang w:val="en-US" w:eastAsia="zh-CN"/>
        </w:rPr>
        <w:t>27</w:t>
      </w:r>
    </w:p>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ascii="仿宋" w:hAnsi="仿宋" w:eastAsia="仿宋"/>
          <w:color w:val="000000"/>
        </w:rPr>
        <w:t>一、</w:t>
      </w:r>
      <w:r>
        <w:rPr>
          <w:rFonts w:hint="eastAsia" w:ascii="仿宋_GB2312" w:hAnsi="仿宋_GB2312" w:eastAsia="仿宋_GB2312" w:cs="仿宋_GB2312"/>
          <w:bCs w:val="0"/>
          <w:kern w:val="2"/>
          <w:sz w:val="20"/>
          <w:szCs w:val="20"/>
          <w:lang w:val="en-US" w:eastAsia="zh-CN" w:bidi="ar-SA"/>
        </w:rPr>
        <w:t>收入支出决算总表</w:t>
      </w:r>
      <w:r>
        <w:tab/>
      </w:r>
      <w:r>
        <w:rPr>
          <w:rFonts w:hint="eastAsia"/>
          <w:lang w:val="en-US" w:eastAsia="zh-CN"/>
        </w:rPr>
        <w:t>27</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二、收</w:t>
      </w:r>
      <w:r>
        <w:rPr>
          <w:rFonts w:hint="eastAsia" w:ascii="仿宋_GB2312" w:hAnsi="仿宋_GB2312" w:eastAsia="仿宋_GB2312" w:cs="仿宋_GB2312"/>
          <w:bCs w:val="0"/>
          <w:sz w:val="20"/>
          <w:szCs w:val="20"/>
        </w:rPr>
        <w:t>入总表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_Toc14703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三、</w:t>
      </w:r>
      <w:r>
        <w:rPr>
          <w:rFonts w:hint="eastAsia" w:ascii="仿宋_GB2312" w:hAnsi="仿宋_GB2312" w:eastAsia="仿宋_GB2312" w:cs="仿宋_GB2312"/>
          <w:color w:val="000000"/>
          <w:sz w:val="20"/>
          <w:szCs w:val="20"/>
        </w:rPr>
        <w:t>支</w:t>
      </w:r>
      <w:r>
        <w:rPr>
          <w:rFonts w:hint="eastAsia" w:ascii="仿宋_GB2312" w:hAnsi="仿宋_GB2312" w:eastAsia="仿宋_GB2312" w:cs="仿宋_GB2312"/>
          <w:bCs w:val="0"/>
          <w:sz w:val="20"/>
          <w:szCs w:val="20"/>
        </w:rPr>
        <w:t>出总表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_Toc961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四、</w:t>
      </w:r>
      <w:r>
        <w:rPr>
          <w:rFonts w:hint="eastAsia" w:ascii="仿宋_GB2312" w:hAnsi="仿宋_GB2312" w:eastAsia="仿宋_GB2312" w:cs="仿宋_GB2312"/>
          <w:color w:val="000000"/>
          <w:sz w:val="20"/>
          <w:szCs w:val="20"/>
        </w:rPr>
        <w:t>财</w:t>
      </w:r>
      <w:r>
        <w:rPr>
          <w:rFonts w:hint="eastAsia" w:ascii="仿宋_GB2312" w:hAnsi="仿宋_GB2312" w:eastAsia="仿宋_GB2312" w:cs="仿宋_GB2312"/>
          <w:bCs w:val="0"/>
          <w:sz w:val="20"/>
          <w:szCs w:val="20"/>
        </w:rPr>
        <w:t>政拨款收入支出决算总表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_Toc11173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五、</w:t>
      </w:r>
      <w:r>
        <w:rPr>
          <w:rFonts w:hint="eastAsia" w:ascii="仿宋_GB2312" w:hAnsi="仿宋_GB2312" w:eastAsia="仿宋_GB2312" w:cs="仿宋_GB2312"/>
          <w:color w:val="000000"/>
          <w:sz w:val="20"/>
          <w:szCs w:val="20"/>
        </w:rPr>
        <w:t>财</w:t>
      </w:r>
      <w:r>
        <w:rPr>
          <w:rFonts w:hint="eastAsia" w:ascii="仿宋_GB2312" w:hAnsi="仿宋_GB2312" w:eastAsia="仿宋_GB2312" w:cs="仿宋_GB2312"/>
          <w:bCs w:val="0"/>
          <w:sz w:val="20"/>
          <w:szCs w:val="20"/>
        </w:rPr>
        <w:t>政拨款支出决算明细表（政府经济分类科目）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_Toc10589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六、</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_Toc29244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七、</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_Toc11001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八、</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般公共预算财政拨款基本支出决算表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_Toc31335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九、</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般公共预算财政拨款项目支出决算表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_Toc17439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_Toc4127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十一、</w:t>
      </w:r>
      <w:r>
        <w:rPr>
          <w:rFonts w:hint="eastAsia" w:ascii="仿宋_GB2312" w:hAnsi="仿宋_GB2312" w:eastAsia="仿宋_GB2312" w:cs="仿宋_GB2312"/>
          <w:color w:val="000000"/>
          <w:sz w:val="20"/>
          <w:szCs w:val="20"/>
        </w:rPr>
        <w:t>政</w:t>
      </w:r>
      <w:r>
        <w:rPr>
          <w:rFonts w:hint="eastAsia" w:ascii="仿宋_GB2312" w:hAnsi="仿宋_GB2312" w:eastAsia="仿宋_GB2312" w:cs="仿宋_GB2312"/>
          <w:bCs w:val="0"/>
          <w:sz w:val="20"/>
          <w:szCs w:val="20"/>
        </w:rPr>
        <w:t>府性基金预算财政拨款收入支出决算表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_Toc32022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十二、</w:t>
      </w:r>
      <w:r>
        <w:rPr>
          <w:rFonts w:hint="eastAsia" w:ascii="仿宋_GB2312" w:hAnsi="仿宋_GB2312" w:eastAsia="仿宋_GB2312" w:cs="仿宋_GB2312"/>
          <w:color w:val="000000"/>
          <w:sz w:val="20"/>
          <w:szCs w:val="20"/>
        </w:rPr>
        <w:t>政</w:t>
      </w:r>
      <w:r>
        <w:rPr>
          <w:rFonts w:hint="eastAsia" w:ascii="仿宋_GB2312" w:hAnsi="仿宋_GB2312" w:eastAsia="仿宋_GB2312" w:cs="仿宋_GB2312"/>
          <w:bCs w:val="0"/>
          <w:sz w:val="20"/>
          <w:szCs w:val="20"/>
        </w:rPr>
        <w:t>府性基金预算财政拨款“三公”经费支出决算表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_Toc7677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十三、</w:t>
      </w:r>
      <w:r>
        <w:rPr>
          <w:rFonts w:hint="eastAsia" w:ascii="仿宋_GB2312" w:hAnsi="仿宋_GB2312" w:eastAsia="仿宋_GB2312" w:cs="仿宋_GB2312"/>
          <w:color w:val="000000"/>
          <w:sz w:val="20"/>
          <w:szCs w:val="20"/>
        </w:rPr>
        <w:t>国</w:t>
      </w:r>
      <w:r>
        <w:rPr>
          <w:rFonts w:hint="eastAsia" w:ascii="仿宋_GB2312" w:hAnsi="仿宋_GB2312" w:eastAsia="仿宋_GB2312" w:cs="仿宋_GB2312"/>
          <w:bCs w:val="0"/>
          <w:sz w:val="20"/>
          <w:szCs w:val="20"/>
        </w:rPr>
        <w:t>有资本经营预算财政拨款</w:t>
      </w:r>
      <w:r>
        <w:rPr>
          <w:rFonts w:hint="eastAsia" w:ascii="仿宋_GB2312" w:hAnsi="仿宋_GB2312" w:eastAsia="仿宋_GB2312" w:cs="仿宋_GB2312"/>
          <w:bCs w:val="0"/>
          <w:sz w:val="20"/>
          <w:szCs w:val="20"/>
          <w:lang w:eastAsia="zh-CN"/>
        </w:rPr>
        <w:t>收入</w:t>
      </w:r>
      <w:r>
        <w:rPr>
          <w:rFonts w:hint="eastAsia" w:ascii="仿宋_GB2312" w:hAnsi="仿宋_GB2312" w:eastAsia="仿宋_GB2312" w:cs="仿宋_GB2312"/>
          <w:bCs w:val="0"/>
          <w:sz w:val="20"/>
          <w:szCs w:val="20"/>
        </w:rPr>
        <w:t>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_Toc13269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十四、国有资本经营预算财政拨款支出决算表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_Toc14546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27</w:t>
      </w:r>
      <w:r>
        <w:rPr>
          <w:rFonts w:hint="eastAsia" w:ascii="仿宋_GB2312" w:hAnsi="仿宋_GB2312" w:eastAsia="仿宋_GB2312" w:cs="仿宋_GB2312"/>
          <w:sz w:val="20"/>
          <w:szCs w:val="20"/>
        </w:rPr>
        <w:fldChar w:fldCharType="end"/>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caps/>
          <w:sz w:val="20"/>
          <w:szCs w:val="20"/>
        </w:rPr>
        <w:fldChar w:fldCharType="end"/>
      </w:r>
    </w:p>
    <w:bookmarkEnd w:id="113"/>
    <w:p>
      <w:pPr>
        <w:widowControl/>
        <w:spacing w:line="440" w:lineRule="exact"/>
        <w:jc w:val="left"/>
        <w:rPr>
          <w:rFonts w:ascii="仿宋" w:eastAsia="仿宋"/>
          <w:bCs/>
          <w:kern w:val="44"/>
          <w:sz w:val="24"/>
        </w:rPr>
      </w:pPr>
      <w:r>
        <w:rPr>
          <w:rFonts w:ascii="仿宋" w:hAnsi="仿宋" w:eastAsia="仿宋"/>
          <w:b/>
          <w:sz w:val="24"/>
        </w:rPr>
        <w:br w:type="page"/>
      </w:r>
    </w:p>
    <w:p>
      <w:pPr>
        <w:pStyle w:val="4"/>
        <w:jc w:val="center"/>
        <w:rPr>
          <w:rFonts w:ascii="黑体" w:eastAsia="黑体"/>
          <w:color w:val="000000"/>
          <w:sz w:val="32"/>
          <w:szCs w:val="32"/>
        </w:rPr>
      </w:pPr>
      <w:bookmarkStart w:id="16" w:name="_Toc24390"/>
      <w:r>
        <w:rPr>
          <w:rFonts w:hint="eastAsia" w:ascii="黑体" w:eastAsia="黑体"/>
          <w:b w:val="0"/>
        </w:rPr>
        <w:t xml:space="preserve">第一部分 </w:t>
      </w:r>
      <w:r>
        <w:rPr>
          <w:rStyle w:val="20"/>
          <w:rFonts w:hint="eastAsia" w:ascii="黑体" w:eastAsia="黑体"/>
          <w:b w:val="0"/>
          <w:bCs w:val="0"/>
        </w:rPr>
        <w:t>部门概况</w:t>
      </w:r>
      <w:bookmarkEnd w:id="14"/>
      <w:bookmarkEnd w:id="15"/>
      <w:bookmarkEnd w:id="16"/>
    </w:p>
    <w:p>
      <w:pPr>
        <w:keepNext w:val="0"/>
        <w:keepLines w:val="0"/>
        <w:pageBreakBefore w:val="0"/>
        <w:widowControl w:val="0"/>
        <w:kinsoku/>
        <w:wordWrap/>
        <w:overflowPunct/>
        <w:topLinePunct w:val="0"/>
        <w:autoSpaceDE/>
        <w:autoSpaceDN/>
        <w:bidi w:val="0"/>
        <w:spacing w:line="576" w:lineRule="exact"/>
        <w:ind w:firstLine="422" w:firstLineChars="200"/>
        <w:textAlignment w:val="auto"/>
        <w:rPr>
          <w:rFonts w:hint="eastAsia" w:ascii="仿宋_GB2312" w:eastAsia="仿宋_GB2312" w:cs="仿宋_GB2312"/>
          <w:b/>
          <w:bCs/>
          <w:color w:val="auto"/>
          <w:sz w:val="32"/>
          <w:szCs w:val="32"/>
        </w:rPr>
      </w:pPr>
      <w:bookmarkStart w:id="17" w:name="_Toc15396600"/>
      <w:bookmarkStart w:id="18" w:name="_Toc15377197"/>
      <w:r>
        <w:rPr>
          <w:rFonts w:hint="eastAsia" w:ascii="黑体" w:eastAsia="黑体"/>
          <w:b/>
          <w:bCs/>
          <w:color w:val="000000"/>
        </w:rPr>
        <w:t>一、</w:t>
      </w:r>
      <w:r>
        <w:rPr>
          <w:rFonts w:hint="eastAsia" w:ascii="仿宋_GB2312" w:eastAsia="仿宋_GB2312" w:cs="仿宋_GB2312"/>
          <w:b/>
          <w:bCs/>
          <w:color w:val="auto"/>
          <w:sz w:val="32"/>
          <w:szCs w:val="32"/>
        </w:rPr>
        <w:t>基本职能及主要工作</w:t>
      </w:r>
      <w:bookmarkEnd w:id="17"/>
      <w:bookmarkEnd w:id="18"/>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bookmarkStart w:id="19" w:name="_Toc15377198"/>
      <w:bookmarkStart w:id="20" w:name="_Toc15378445"/>
      <w:r>
        <w:rPr>
          <w:rFonts w:hint="eastAsia" w:ascii="仿宋_GB2312" w:eastAsia="仿宋_GB2312" w:cs="仿宋_GB2312"/>
          <w:color w:val="auto"/>
          <w:sz w:val="32"/>
          <w:szCs w:val="32"/>
          <w:lang w:val="en-US" w:eastAsia="zh-CN"/>
        </w:rPr>
        <w:t>（一）主要职能。</w:t>
      </w:r>
      <w:bookmarkEnd w:id="19"/>
      <w:bookmarkEnd w:id="20"/>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1.贯彻落实党和政府各项路线方针政策、法规规章和上级机关的决定和命令，加强农村党组织建设和基层政权建设，巩固党在农村的执政基础；</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2、负责拟订本行政区域经济社会发展和镇村建设等规划，组织农村基础设施和各项公益事业建设，加快经济社会发展，改善群众生活环境；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3、指导农村经济发展，推进农业结构调整，促进经济增长方式转变，组织引导农村富余劳动力转移与就业，促进农民增收；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4、负责抓好义务教育、人口和计划生育、民政事务、救灾救助、就业培训、社会保障、劳动关系协调和新型合作医疗实施等工作，加强农村精神文明建设，促进农村社会事业发展；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5、推进基层民主法制建设，指导村（居）民委员会工作，维护群众合法权益；</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b w:val="0"/>
          <w:i w:val="0"/>
          <w:caps w:val="0"/>
          <w:smallCaps w:val="0"/>
          <w:color w:val="auto"/>
          <w:spacing w:val="0"/>
          <w:kern w:val="2"/>
          <w:sz w:val="32"/>
          <w:szCs w:val="32"/>
          <w:shd w:val="clear" w:color="auto" w:fill="FFFFFF"/>
          <w:lang w:val="en-US" w:eastAsia="zh-CN" w:bidi="ar-SA"/>
        </w:rPr>
      </w:pPr>
      <w:r>
        <w:rPr>
          <w:rFonts w:hint="eastAsia" w:ascii="仿宋_GB2312" w:eastAsia="仿宋_GB2312" w:cs="仿宋_GB2312"/>
          <w:b w:val="0"/>
          <w:i w:val="0"/>
          <w:caps w:val="0"/>
          <w:smallCaps w:val="0"/>
          <w:color w:val="auto"/>
          <w:spacing w:val="0"/>
          <w:kern w:val="2"/>
          <w:sz w:val="32"/>
          <w:szCs w:val="32"/>
          <w:shd w:val="clear" w:color="auto" w:fill="FFFFFF"/>
          <w:lang w:val="en-US" w:eastAsia="zh-CN" w:bidi="ar-SA"/>
        </w:rPr>
        <w:t>6、加强社会治安综合治理，强化信访和矛盾纠纷调解工作，化解农村矛盾，维护农村社会和谐稳定，全面推进社会主义新农村建设。</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7、承办县委县政府交办的其他事项。</w:t>
      </w:r>
      <w:bookmarkStart w:id="21" w:name="_Toc15378446"/>
      <w:bookmarkStart w:id="22" w:name="_Toc15377199"/>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eastAsia="仿宋_GB2312" w:cs="仿宋_GB2312"/>
          <w:b/>
          <w:bCs/>
          <w:color w:val="auto"/>
          <w:sz w:val="32"/>
          <w:szCs w:val="32"/>
          <w:lang w:val="en-US" w:eastAsia="zh-CN"/>
        </w:rPr>
      </w:pPr>
      <w:r>
        <w:rPr>
          <w:rFonts w:hint="eastAsia" w:ascii="仿宋_GB2312" w:eastAsia="仿宋_GB2312" w:cs="仿宋_GB2312"/>
          <w:b/>
          <w:bCs/>
          <w:color w:val="auto"/>
          <w:sz w:val="32"/>
          <w:szCs w:val="32"/>
          <w:lang w:val="en-US" w:eastAsia="zh-CN"/>
        </w:rPr>
        <w:t>（二）2021年重点工作完成情况。</w:t>
      </w:r>
      <w:bookmarkEnd w:id="21"/>
      <w:bookmarkEnd w:id="22"/>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560"/>
        <w:textAlignment w:val="auto"/>
        <w:rPr>
          <w:rFonts w:hint="eastAsia" w:ascii="仿宋_GB2312" w:eastAsia="仿宋_GB2312" w:cs="仿宋_GB2312"/>
          <w:sz w:val="32"/>
          <w:szCs w:val="32"/>
        </w:rPr>
      </w:pPr>
      <w:bookmarkStart w:id="23" w:name="_Toc15396601"/>
      <w:bookmarkStart w:id="24" w:name="_Toc15377200"/>
      <w:r>
        <w:rPr>
          <w:rFonts w:hint="eastAsia" w:ascii="仿宋_GB2312" w:eastAsia="仿宋_GB2312" w:cs="仿宋_GB2312"/>
          <w:sz w:val="32"/>
          <w:szCs w:val="32"/>
        </w:rPr>
        <w:t>加快脱贫速度。以精准扶贫为契机，整合资金资源，扩大产业扶持资金。</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560"/>
        <w:textAlignment w:val="auto"/>
        <w:rPr>
          <w:rFonts w:hint="eastAsia" w:ascii="仿宋_GB2312" w:eastAsia="仿宋_GB2312" w:cs="仿宋_GB2312"/>
          <w:sz w:val="32"/>
          <w:szCs w:val="32"/>
        </w:rPr>
      </w:pPr>
      <w:r>
        <w:rPr>
          <w:rFonts w:hint="eastAsia" w:ascii="仿宋_GB2312" w:eastAsia="仿宋_GB2312" w:cs="仿宋_GB2312"/>
          <w:sz w:val="32"/>
          <w:szCs w:val="32"/>
        </w:rPr>
        <w:t>抓好基础设施项目建设。逐步改善农村生产生活条件，夯实基础，拟努力完成各村建设项目。大力调整产业结构，积极加大技术引导和培训，保证农作物产量和质量。</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eastAsia="仿宋_GB2312" w:cs="仿宋_GB2312"/>
          <w:sz w:val="32"/>
          <w:szCs w:val="32"/>
        </w:rPr>
      </w:pPr>
      <w:r>
        <w:rPr>
          <w:rFonts w:hint="eastAsia" w:ascii="仿宋_GB2312" w:eastAsia="仿宋_GB2312" w:cs="仿宋_GB2312"/>
          <w:sz w:val="32"/>
          <w:szCs w:val="32"/>
        </w:rPr>
        <w:t>（三）加强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eastAsia="仿宋_GB2312" w:cs="仿宋_GB2312"/>
          <w:sz w:val="32"/>
          <w:szCs w:val="32"/>
        </w:rPr>
      </w:pPr>
      <w:r>
        <w:rPr>
          <w:rFonts w:hint="eastAsia" w:ascii="仿宋_GB2312" w:eastAsia="仿宋_GB2312" w:cs="仿宋_GB2312"/>
          <w:sz w:val="32"/>
          <w:szCs w:val="32"/>
        </w:rPr>
        <w:t>（四）切实强化安全生产。严格落实安全生产责任制，全面加强安重点领域、重点行业隐患排查，建立长效监管机制，坚决杜绝重大安全事故的发生。</w:t>
      </w:r>
    </w:p>
    <w:p>
      <w:pPr>
        <w:pStyle w:val="2"/>
        <w:rPr>
          <w:rFonts w:hint="eastAsia" w:ascii="仿宋_GB2312" w:eastAsia="仿宋_GB2312" w:cs="仿宋_GB2312"/>
          <w:b/>
          <w:bCs/>
          <w:sz w:val="32"/>
          <w:szCs w:val="32"/>
        </w:rPr>
      </w:pPr>
      <w:r>
        <w:rPr>
          <w:rFonts w:hint="eastAsia" w:cs="仿宋_GB2312"/>
          <w:b/>
          <w:bCs/>
          <w:sz w:val="32"/>
          <w:szCs w:val="32"/>
          <w:lang w:eastAsia="zh-CN"/>
        </w:rPr>
        <w:t>二、</w:t>
      </w:r>
      <w:r>
        <w:rPr>
          <w:rFonts w:hint="eastAsia" w:ascii="仿宋_GB2312" w:eastAsia="仿宋_GB2312" w:cs="仿宋_GB2312"/>
          <w:b/>
          <w:bCs/>
          <w:sz w:val="32"/>
          <w:szCs w:val="32"/>
        </w:rPr>
        <w:t>机构设置</w:t>
      </w:r>
      <w:bookmarkEnd w:id="23"/>
      <w:bookmarkEnd w:id="24"/>
    </w:p>
    <w:p>
      <w:pPr>
        <w:pStyle w:val="2"/>
        <w:rPr>
          <w:rFonts w:hint="eastAsia" w:ascii="仿宋_GB2312" w:eastAsia="仿宋_GB2312" w:cs="仿宋_GB2312"/>
          <w:sz w:val="32"/>
          <w:szCs w:val="32"/>
        </w:rPr>
      </w:pPr>
      <w:r>
        <w:rPr>
          <w:rFonts w:hint="eastAsia" w:ascii="仿宋_GB2312" w:eastAsia="仿宋_GB2312" w:cs="仿宋_GB2312"/>
          <w:sz w:val="32"/>
          <w:szCs w:val="32"/>
          <w:lang w:eastAsia="zh-CN"/>
        </w:rPr>
        <w:t>进安镇</w:t>
      </w:r>
      <w:r>
        <w:rPr>
          <w:rFonts w:hint="eastAsia" w:ascii="仿宋_GB2312" w:eastAsia="仿宋_GB2312" w:cs="仿宋_GB2312"/>
          <w:sz w:val="32"/>
          <w:szCs w:val="32"/>
        </w:rPr>
        <w:t>统筹全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人、财、物，整合</w:t>
      </w:r>
      <w:r>
        <w:rPr>
          <w:rFonts w:hint="eastAsia" w:ascii="仿宋_GB2312" w:eastAsia="仿宋_GB2312" w:cs="仿宋_GB2312"/>
          <w:sz w:val="32"/>
          <w:szCs w:val="32"/>
          <w:lang w:eastAsia="zh-CN"/>
        </w:rPr>
        <w:t>镇</w:t>
      </w:r>
      <w:r>
        <w:rPr>
          <w:rFonts w:hint="eastAsia" w:ascii="仿宋_GB2312" w:eastAsia="仿宋_GB2312" w:cs="仿宋_GB2312"/>
          <w:sz w:val="32"/>
          <w:szCs w:val="32"/>
        </w:rPr>
        <w:t>政府所有人员和机构，属于</w:t>
      </w:r>
      <w:r>
        <w:rPr>
          <w:rFonts w:hint="eastAsia" w:ascii="仿宋_GB2312" w:eastAsia="仿宋_GB2312" w:cs="仿宋_GB2312"/>
          <w:sz w:val="32"/>
          <w:szCs w:val="32"/>
          <w:lang w:eastAsia="zh-CN"/>
        </w:rPr>
        <w:t>镇</w:t>
      </w:r>
      <w:r>
        <w:rPr>
          <w:rFonts w:hint="eastAsia" w:ascii="仿宋_GB2312" w:eastAsia="仿宋_GB2312" w:cs="仿宋_GB2312"/>
          <w:sz w:val="32"/>
          <w:szCs w:val="32"/>
        </w:rPr>
        <w:t>财县管，设有独立的财政所，本单位无下属二级预算单位，全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共辖1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个行政村。机构设置：我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编制</w:t>
      </w:r>
      <w:r>
        <w:rPr>
          <w:rFonts w:hint="eastAsia" w:cs="仿宋_GB2312"/>
          <w:sz w:val="32"/>
          <w:szCs w:val="32"/>
          <w:lang w:val="en-US" w:eastAsia="zh-CN"/>
        </w:rPr>
        <w:t>83</w:t>
      </w:r>
      <w:r>
        <w:rPr>
          <w:rFonts w:hint="eastAsia" w:ascii="仿宋_GB2312" w:eastAsia="仿宋_GB2312" w:cs="仿宋_GB2312"/>
          <w:sz w:val="32"/>
          <w:szCs w:val="32"/>
        </w:rPr>
        <w:t>人，其中行政编制</w:t>
      </w:r>
      <w:r>
        <w:rPr>
          <w:rFonts w:hint="eastAsia" w:cs="仿宋_GB2312"/>
          <w:sz w:val="32"/>
          <w:szCs w:val="32"/>
          <w:lang w:val="en-US" w:eastAsia="zh-CN"/>
        </w:rPr>
        <w:t>51</w:t>
      </w:r>
      <w:r>
        <w:rPr>
          <w:rFonts w:hint="eastAsia" w:ascii="仿宋_GB2312" w:eastAsia="仿宋_GB2312" w:cs="仿宋_GB2312"/>
          <w:sz w:val="32"/>
          <w:szCs w:val="32"/>
        </w:rPr>
        <w:t>人，事业编制</w:t>
      </w:r>
      <w:r>
        <w:rPr>
          <w:rFonts w:hint="eastAsia" w:cs="仿宋_GB2312"/>
          <w:sz w:val="32"/>
          <w:szCs w:val="32"/>
          <w:lang w:val="en-US" w:eastAsia="zh-CN"/>
        </w:rPr>
        <w:t>32</w:t>
      </w:r>
      <w:r>
        <w:rPr>
          <w:rFonts w:hint="eastAsia" w:ascii="仿宋_GB2312" w:eastAsia="仿宋_GB2312" w:cs="仿宋_GB2312"/>
          <w:sz w:val="32"/>
          <w:szCs w:val="32"/>
        </w:rPr>
        <w:t>人</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根据上述职责，进安</w:t>
      </w:r>
      <w:r>
        <w:rPr>
          <w:rFonts w:hint="eastAsia" w:ascii="仿宋_GB2312" w:eastAsia="仿宋_GB2312" w:cs="仿宋_GB2312"/>
          <w:sz w:val="32"/>
          <w:szCs w:val="32"/>
          <w:lang w:eastAsia="zh-CN"/>
        </w:rPr>
        <w:t>镇</w:t>
      </w:r>
      <w:r>
        <w:rPr>
          <w:rFonts w:hint="eastAsia" w:ascii="仿宋_GB2312" w:eastAsia="仿宋_GB2312" w:cs="仿宋_GB2312"/>
          <w:sz w:val="32"/>
          <w:szCs w:val="32"/>
        </w:rPr>
        <w:t>的经济和社会发展需要，结合近年来城市建设及民生稳定工作实践，成立</w:t>
      </w:r>
      <w:r>
        <w:rPr>
          <w:rFonts w:hint="eastAsia" w:ascii="仿宋_GB2312" w:eastAsia="仿宋_GB2312" w:cs="仿宋_GB2312"/>
          <w:sz w:val="32"/>
          <w:szCs w:val="32"/>
          <w:lang w:eastAsia="zh-CN"/>
        </w:rPr>
        <w:t>以下</w:t>
      </w:r>
      <w:r>
        <w:rPr>
          <w:rFonts w:hint="eastAsia" w:ascii="仿宋_GB2312" w:eastAsia="仿宋_GB2312" w:cs="仿宋_GB2312"/>
          <w:sz w:val="32"/>
          <w:szCs w:val="32"/>
        </w:rPr>
        <w:t>工作机构：</w:t>
      </w:r>
    </w:p>
    <w:p>
      <w:pPr>
        <w:pStyle w:val="2"/>
        <w:rPr>
          <w:rFonts w:hint="eastAsia" w:ascii="仿宋_GB2312" w:eastAsia="仿宋_GB2312" w:cs="仿宋_GB2312"/>
          <w:kern w:val="2"/>
          <w:sz w:val="32"/>
          <w:szCs w:val="32"/>
        </w:rPr>
      </w:pPr>
      <w:r>
        <w:rPr>
          <w:rFonts w:hint="eastAsia" w:ascii="仿宋_GB2312" w:eastAsia="仿宋_GB2312" w:cs="仿宋_GB2312"/>
          <w:sz w:val="32"/>
          <w:szCs w:val="32"/>
        </w:rPr>
        <w:t>党政综合办：承担党委、人大主席团、政府日常工作，负责镇机关日常运行、综合协调、后勤保障、干部人</w:t>
      </w:r>
      <w:r>
        <w:rPr>
          <w:rFonts w:hint="eastAsia" w:ascii="仿宋_GB2312" w:eastAsia="仿宋_GB2312" w:cs="仿宋_GB2312"/>
          <w:kern w:val="2"/>
          <w:sz w:val="32"/>
          <w:szCs w:val="32"/>
        </w:rPr>
        <w:t>事等工作，指导基层党建工作，开展思想宣传教育、统筹工会、共青团、妇联、残联等群团组织工作，做好党委政府安排的其他工作。</w:t>
      </w:r>
    </w:p>
    <w:p>
      <w:pPr>
        <w:spacing w:line="538" w:lineRule="exact"/>
        <w:ind w:lef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rPr>
        <w:t>2.</w:t>
      </w:r>
      <w:r>
        <w:rPr>
          <w:rFonts w:hint="eastAsia" w:ascii="仿宋_GB2312" w:eastAsia="仿宋_GB2312" w:cs="仿宋_GB2312"/>
          <w:kern w:val="2"/>
          <w:sz w:val="32"/>
          <w:szCs w:val="32"/>
        </w:rPr>
        <w:t>纪检监察办：负责党风廉政建设、纪律检查、干部监察等工作，指导“三务公开”工作，做好党委政府安排的其他工作。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rPr>
        <w:t>3.</w:t>
      </w:r>
      <w:r>
        <w:rPr>
          <w:rFonts w:hint="eastAsia" w:ascii="仿宋_GB2312" w:eastAsia="仿宋_GB2312" w:cs="仿宋_GB2312"/>
          <w:kern w:val="2"/>
          <w:sz w:val="32"/>
          <w:szCs w:val="32"/>
        </w:rPr>
        <w:t>维护稳定办：负责社会治安综合治理、维护稳定、群众信访、保密机要等工作，统筹协调统战、民族、宗教、依法治理等工作，指导司法所工作，做好党委政府安排的其他工作。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rPr>
        <w:t>4.</w:t>
      </w:r>
      <w:r>
        <w:rPr>
          <w:rFonts w:hint="eastAsia" w:ascii="仿宋_GB2312" w:eastAsia="仿宋_GB2312" w:cs="仿宋_GB2312"/>
          <w:kern w:val="2"/>
          <w:sz w:val="32"/>
          <w:szCs w:val="32"/>
        </w:rPr>
        <w:t>发展振兴办：负责经济发展、文旅、统计等工作，牵头负责乡村振兴、扶贫开发等工作，指导经济发展服务中心工作，做好党委政府安排的其他工作。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rPr>
        <w:t>5</w:t>
      </w:r>
      <w:r>
        <w:rPr>
          <w:rFonts w:hint="eastAsia" w:ascii="仿宋_GB2312" w:eastAsia="仿宋_GB2312" w:cs="仿宋_GB2312"/>
          <w:kern w:val="2"/>
          <w:sz w:val="32"/>
          <w:szCs w:val="32"/>
        </w:rPr>
        <w:t>.社会事务和应急管理办</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rPr>
        <w:t>负责教育、卫生健康、民政、劳动保障等工作、负责安全生产和应急管理等工作，做好党委政府安排的其他工作。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rPr>
        <w:t>6.村镇建设规划办:</w:t>
      </w:r>
      <w:r>
        <w:rPr>
          <w:rFonts w:hint="eastAsia" w:ascii="仿宋_GB2312" w:eastAsia="仿宋_GB2312" w:cs="仿宋_GB2312"/>
          <w:kern w:val="2"/>
          <w:sz w:val="32"/>
          <w:szCs w:val="32"/>
        </w:rPr>
        <w:t>负责村镇规划建设管理、生态环境保护、环境卫生综合治理等工作，做好党委政府安排的其他工作。</w:t>
      </w:r>
    </w:p>
    <w:p>
      <w:pPr>
        <w:widowControl/>
        <w:spacing w:line="360" w:lineRule="atLeast"/>
        <w:ind w:firstLine="640" w:firstLineChars="200"/>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7.综合执法办:负责辖区内的行政综合执法、民房建管巡查、环境卫生巡查等工作，做好党委政府安排的其他工作。</w:t>
      </w:r>
    </w:p>
    <w:p>
      <w:pPr>
        <w:pStyle w:val="2"/>
        <w:rPr>
          <w:rFonts w:hint="eastAsia"/>
          <w:lang w:val="en-US" w:eastAsia="zh-CN"/>
        </w:rPr>
      </w:pPr>
      <w:r>
        <w:rPr>
          <w:rFonts w:hint="eastAsia"/>
          <w:lang w:val="en-US" w:eastAsia="zh-CN"/>
        </w:rPr>
        <w:t>8.财政工作办:负责集体资产与村级财务的管理指导、管理乡镇行政事业单位和其他组织的各类资金等工作，做好党委政府安排的其他工作。</w:t>
      </w:r>
    </w:p>
    <w:p>
      <w:pPr>
        <w:pStyle w:val="2"/>
        <w:rPr>
          <w:rFonts w:hint="eastAsia"/>
          <w:lang w:val="en-US" w:eastAsia="zh-CN"/>
        </w:rPr>
      </w:pPr>
      <w:r>
        <w:rPr>
          <w:rFonts w:hint="eastAsia"/>
          <w:lang w:val="en-US" w:eastAsia="zh-CN"/>
        </w:rPr>
        <w:t>9.便民服务大厅:负责便民服务工作，承担农民工输出、培训、维权、回引及返乡创业服务等工作，做好党委政府安排的其他工作。民政、医保、计生等工作相关股室，应派驻窗口工作人员进驻大厅开展便民服务工作。</w:t>
      </w:r>
    </w:p>
    <w:p>
      <w:pPr>
        <w:pStyle w:val="2"/>
        <w:rPr>
          <w:rFonts w:hint="eastAsia"/>
          <w:lang w:val="en-US" w:eastAsia="zh-CN"/>
        </w:rPr>
      </w:pPr>
      <w:r>
        <w:rPr>
          <w:rFonts w:hint="eastAsia"/>
          <w:lang w:val="en-US" w:eastAsia="zh-CN"/>
        </w:rPr>
        <w:t>10.农业农村服务中心:承担科技、水务、农技推广、农产品质量安全技术服务、畜牧兽医等服务工作，做好党委政府安排的其他工作。</w:t>
      </w:r>
    </w:p>
    <w:p>
      <w:pPr>
        <w:pStyle w:val="2"/>
        <w:rPr>
          <w:lang w:val="en-US" w:eastAsia="zh-CN"/>
        </w:rPr>
      </w:pPr>
      <w:r>
        <w:rPr>
          <w:rFonts w:hint="eastAsia"/>
          <w:lang w:val="en-US" w:eastAsia="zh-CN"/>
        </w:rPr>
        <w:t>11.司法所:负责普法、司法、调解，依法治理、依法行政等工作，做好党委政府安排的其他工作。</w:t>
      </w:r>
    </w:p>
    <w:p>
      <w:pPr>
        <w:pStyle w:val="4"/>
        <w:ind w:right="440"/>
        <w:jc w:val="both"/>
        <w:rPr>
          <w:rFonts w:hint="eastAsia" w:ascii="黑体" w:eastAsia="黑体"/>
          <w:b w:val="0"/>
          <w:color w:val="000000"/>
        </w:rPr>
      </w:pPr>
      <w:bookmarkStart w:id="25" w:name="_Toc15396602"/>
      <w:bookmarkStart w:id="26" w:name="_Toc15377204"/>
    </w:p>
    <w:p>
      <w:pPr>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2"/>
        <w:rPr>
          <w:rFonts w:hint="eastAsia" w:ascii="黑体" w:eastAsia="黑体"/>
          <w:b w:val="0"/>
          <w:color w:val="000000"/>
        </w:rPr>
      </w:pPr>
    </w:p>
    <w:p>
      <w:pPr>
        <w:pStyle w:val="4"/>
        <w:ind w:right="440"/>
        <w:jc w:val="both"/>
        <w:rPr>
          <w:rFonts w:hint="eastAsia" w:ascii="黑体" w:eastAsia="黑体"/>
          <w:b w:val="0"/>
          <w:color w:val="000000"/>
          <w:lang w:val="en-US" w:eastAsia="zh-CN"/>
        </w:rPr>
      </w:pPr>
    </w:p>
    <w:p>
      <w:pPr>
        <w:rPr>
          <w:rFonts w:hint="eastAsia"/>
          <w:lang w:val="en-US" w:eastAsia="zh-CN"/>
        </w:rPr>
      </w:pPr>
    </w:p>
    <w:p>
      <w:pPr>
        <w:pStyle w:val="4"/>
        <w:ind w:right="440"/>
        <w:jc w:val="both"/>
      </w:pPr>
      <w:r>
        <w:rPr>
          <w:rFonts w:hint="eastAsia" w:ascii="黑体" w:eastAsia="黑体"/>
          <w:b w:val="0"/>
          <w:color w:val="000000"/>
          <w:lang w:val="en-US" w:eastAsia="zh-CN"/>
        </w:rPr>
        <w:t xml:space="preserve"> </w:t>
      </w:r>
      <w:bookmarkStart w:id="27" w:name="_Toc5648"/>
      <w:r>
        <w:rPr>
          <w:rFonts w:hint="eastAsia" w:ascii="黑体" w:eastAsia="黑体"/>
          <w:b w:val="0"/>
          <w:color w:val="000000"/>
        </w:rPr>
        <w:t>第二部分</w:t>
      </w:r>
      <w:r>
        <w:rPr>
          <w:rFonts w:hint="eastAsia" w:ascii="黑体" w:eastAsia="黑体"/>
          <w:color w:val="000000"/>
        </w:rPr>
        <w:t xml:space="preserve"> </w:t>
      </w:r>
      <w:r>
        <w:rPr>
          <w:rStyle w:val="20"/>
          <w:rFonts w:hint="eastAsia" w:ascii="黑体" w:eastAsia="黑体"/>
          <w:b w:val="0"/>
          <w:bCs w:val="0"/>
          <w:lang w:eastAsia="zh-CN"/>
        </w:rPr>
        <w:t>2021</w:t>
      </w:r>
      <w:r>
        <w:rPr>
          <w:rStyle w:val="20"/>
          <w:rFonts w:hint="eastAsia" w:ascii="黑体" w:eastAsia="黑体"/>
          <w:b w:val="0"/>
          <w:bCs w:val="0"/>
        </w:rPr>
        <w:t>年度部门决算情况说明</w:t>
      </w:r>
      <w:bookmarkEnd w:id="25"/>
      <w:bookmarkEnd w:id="26"/>
      <w:bookmarkEnd w:id="27"/>
    </w:p>
    <w:p>
      <w:pPr>
        <w:pStyle w:val="27"/>
        <w:numPr>
          <w:ilvl w:val="0"/>
          <w:numId w:val="2"/>
        </w:numPr>
        <w:spacing w:line="600" w:lineRule="exact"/>
        <w:ind w:firstLineChars="0"/>
        <w:outlineLvl w:val="1"/>
        <w:rPr>
          <w:rStyle w:val="21"/>
          <w:rFonts w:ascii="黑体" w:eastAsia="黑体"/>
          <w:b w:val="0"/>
        </w:rPr>
      </w:pPr>
      <w:bookmarkStart w:id="28" w:name="_Toc15396603"/>
      <w:bookmarkStart w:id="29" w:name="_Toc15377205"/>
      <w:bookmarkStart w:id="30" w:name="_Toc3278"/>
      <w:r>
        <w:rPr>
          <w:rFonts w:hint="eastAsia" w:ascii="黑体" w:eastAsia="黑体"/>
          <w:color w:val="000000"/>
          <w:sz w:val="32"/>
          <w:szCs w:val="32"/>
        </w:rPr>
        <w:t>收</w:t>
      </w:r>
      <w:r>
        <w:rPr>
          <w:rStyle w:val="21"/>
          <w:rFonts w:hint="eastAsia" w:ascii="黑体" w:eastAsia="黑体"/>
          <w:b w:val="0"/>
        </w:rPr>
        <w:t>入支出决算总体情况说明</w:t>
      </w:r>
      <w:bookmarkEnd w:id="28"/>
      <w:bookmarkEnd w:id="29"/>
      <w:bookmarkEnd w:id="30"/>
    </w:p>
    <w:p>
      <w:pPr>
        <w:spacing w:line="600" w:lineRule="exact"/>
        <w:ind w:firstLine="640" w:firstLineChars="200"/>
        <w:jc w:val="left"/>
        <w:rPr>
          <w:rFonts w:ascii="仿宋_GB2312" w:eastAsia="仿宋_GB2312" w:cs="仿宋_GB2312"/>
          <w:color w:val="000000"/>
          <w:sz w:val="32"/>
          <w:szCs w:val="32"/>
          <w:shd w:val="clear" w:color="auto" w:fill="auto"/>
          <w:lang w:val="en-US" w:eastAsia="zh-CN"/>
        </w:rPr>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松潘县进安镇收入总计</w:t>
      </w:r>
      <w:r>
        <w:rPr>
          <w:rFonts w:hint="eastAsia" w:ascii="仿宋_GB2312" w:eastAsia="仿宋_GB2312" w:cs="仿宋_GB2312"/>
          <w:color w:val="000000"/>
          <w:sz w:val="32"/>
          <w:szCs w:val="32"/>
          <w:lang w:val="en-US" w:eastAsia="zh-CN"/>
        </w:rPr>
        <w:t>2619.89万元。</w:t>
      </w:r>
      <w:r>
        <w:rPr>
          <w:rFonts w:hint="eastAsia" w:ascii="仿宋_GB2312" w:eastAsia="仿宋_GB2312" w:cs="仿宋_GB2312"/>
          <w:color w:val="000000"/>
          <w:sz w:val="32"/>
          <w:szCs w:val="32"/>
          <w:shd w:val="clear" w:color="auto" w:fill="auto"/>
          <w:lang w:eastAsia="zh-CN"/>
        </w:rPr>
        <w:t>与</w:t>
      </w:r>
      <w:r>
        <w:rPr>
          <w:rFonts w:hint="eastAsia" w:ascii="仿宋_GB2312" w:eastAsia="仿宋_GB2312" w:cs="仿宋_GB2312"/>
          <w:color w:val="000000"/>
          <w:sz w:val="32"/>
          <w:szCs w:val="32"/>
          <w:shd w:val="clear" w:color="auto" w:fill="auto"/>
          <w:lang w:val="en-US" w:eastAsia="zh-CN"/>
        </w:rPr>
        <w:t>2020年相比收入总计减少98.42</w:t>
      </w:r>
      <w:r>
        <w:rPr>
          <w:rFonts w:hint="eastAsia" w:ascii="仿宋_GB2312" w:eastAsia="仿宋_GB2312" w:cs="仿宋_GB2312"/>
          <w:color w:val="000000"/>
          <w:sz w:val="32"/>
          <w:szCs w:val="32"/>
          <w:lang w:val="en-US" w:eastAsia="zh-CN"/>
        </w:rPr>
        <w:t>万元，下降4</w:t>
      </w:r>
      <w:r>
        <w:rPr>
          <w:rFonts w:hint="eastAsia" w:ascii="仿宋_GB2312" w:eastAsia="仿宋_GB2312" w:cs="仿宋_GB2312"/>
          <w:color w:val="000000"/>
          <w:sz w:val="32"/>
          <w:szCs w:val="32"/>
          <w:shd w:val="clear" w:color="auto" w:fill="auto"/>
          <w:lang w:val="en-US" w:eastAsia="zh-CN"/>
        </w:rPr>
        <w:t>%；</w:t>
      </w:r>
      <w:r>
        <w:rPr>
          <w:rFonts w:hint="eastAsia" w:ascii="仿宋" w:eastAsia="仿宋"/>
          <w:color w:val="000000"/>
          <w:sz w:val="32"/>
          <w:szCs w:val="32"/>
        </w:rPr>
        <w:t>主要变动原因是</w:t>
      </w:r>
      <w:r>
        <w:rPr>
          <w:rFonts w:hint="eastAsia" w:ascii="仿宋_GB2312" w:eastAsia="仿宋_GB2312" w:cs="仿宋_GB2312"/>
          <w:color w:val="000000"/>
          <w:sz w:val="32"/>
          <w:szCs w:val="32"/>
          <w:shd w:val="clear" w:color="auto" w:fill="auto"/>
          <w:lang w:val="en-US" w:eastAsia="zh-CN"/>
        </w:rPr>
        <w:t xml:space="preserve">年初结转结余数减少。 </w:t>
      </w:r>
    </w:p>
    <w:p>
      <w:pPr>
        <w:spacing w:line="600" w:lineRule="exact"/>
        <w:ind w:firstLine="640" w:firstLineChars="200"/>
        <w:jc w:val="left"/>
        <w:rPr>
          <w:rFonts w:hint="eastAsia" w:ascii="仿宋_GB2312" w:eastAsia="仿宋_GB2312" w:cs="仿宋_GB2312"/>
          <w:color w:val="000000"/>
          <w:sz w:val="32"/>
          <w:szCs w:val="32"/>
          <w:shd w:val="clear" w:color="auto" w:fill="auto"/>
          <w:lang w:val="en-US" w:eastAsia="zh-CN"/>
        </w:rPr>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松潘县进安镇支出总计</w:t>
      </w:r>
      <w:r>
        <w:rPr>
          <w:rFonts w:hint="eastAsia" w:ascii="仿宋_GB2312" w:eastAsia="仿宋_GB2312" w:cs="仿宋_GB2312"/>
          <w:color w:val="000000"/>
          <w:sz w:val="32"/>
          <w:szCs w:val="32"/>
          <w:lang w:val="en-US" w:eastAsia="zh-CN"/>
        </w:rPr>
        <w:t>2619.89万元。</w:t>
      </w:r>
      <w:r>
        <w:rPr>
          <w:rFonts w:hint="eastAsia" w:ascii="仿宋_GB2312" w:eastAsia="仿宋_GB2312" w:cs="仿宋_GB2312"/>
          <w:color w:val="000000"/>
          <w:sz w:val="32"/>
          <w:szCs w:val="32"/>
          <w:shd w:val="clear" w:color="auto" w:fill="auto"/>
          <w:lang w:eastAsia="zh-CN"/>
        </w:rPr>
        <w:t>与</w:t>
      </w:r>
      <w:r>
        <w:rPr>
          <w:rFonts w:hint="eastAsia" w:ascii="仿宋_GB2312" w:eastAsia="仿宋_GB2312" w:cs="仿宋_GB2312"/>
          <w:color w:val="000000"/>
          <w:sz w:val="32"/>
          <w:szCs w:val="32"/>
          <w:shd w:val="clear" w:color="auto" w:fill="auto"/>
          <w:lang w:val="en-US" w:eastAsia="zh-CN"/>
        </w:rPr>
        <w:t>2020年相比支出总计减少98.42</w:t>
      </w:r>
      <w:r>
        <w:rPr>
          <w:rFonts w:hint="eastAsia" w:ascii="仿宋_GB2312" w:eastAsia="仿宋_GB2312" w:cs="仿宋_GB2312"/>
          <w:color w:val="000000"/>
          <w:sz w:val="32"/>
          <w:szCs w:val="32"/>
          <w:lang w:val="en-US" w:eastAsia="zh-CN"/>
        </w:rPr>
        <w:t>万元，下降4</w:t>
      </w:r>
      <w:r>
        <w:rPr>
          <w:rFonts w:hint="eastAsia" w:ascii="仿宋_GB2312" w:eastAsia="仿宋_GB2312" w:cs="仿宋_GB2312"/>
          <w:color w:val="000000"/>
          <w:sz w:val="32"/>
          <w:szCs w:val="32"/>
          <w:shd w:val="clear" w:color="auto" w:fill="auto"/>
          <w:lang w:val="en-US" w:eastAsia="zh-CN"/>
        </w:rPr>
        <w:t>%；</w:t>
      </w:r>
      <w:r>
        <w:rPr>
          <w:rFonts w:hint="eastAsia" w:ascii="仿宋" w:eastAsia="仿宋"/>
          <w:color w:val="000000"/>
          <w:sz w:val="32"/>
          <w:szCs w:val="32"/>
        </w:rPr>
        <w:t>主要变动原因是</w:t>
      </w:r>
      <w:r>
        <w:rPr>
          <w:rFonts w:hint="eastAsia" w:ascii="仿宋_GB2312" w:eastAsia="仿宋_GB2312" w:cs="仿宋_GB2312"/>
          <w:color w:val="000000"/>
          <w:sz w:val="32"/>
          <w:szCs w:val="32"/>
          <w:shd w:val="clear" w:color="auto" w:fill="auto"/>
          <w:lang w:val="en-US" w:eastAsia="zh-CN"/>
        </w:rPr>
        <w:t>年初结转结余数减少。</w:t>
      </w:r>
    </w:p>
    <w:p>
      <w:pPr>
        <w:pStyle w:val="2"/>
      </w:pPr>
    </w:p>
    <w:p>
      <w:pPr>
        <w:spacing w:line="600" w:lineRule="exact"/>
        <w:outlineLvl w:val="1"/>
        <w:rPr>
          <w:rFonts w:ascii="仿宋" w:eastAsia="仿宋"/>
          <w:color w:val="000000"/>
          <w:sz w:val="32"/>
          <w:szCs w:val="32"/>
        </w:rPr>
      </w:pPr>
    </w:p>
    <w:p>
      <w:pPr>
        <w:spacing w:line="600" w:lineRule="exact"/>
        <w:outlineLvl w:val="1"/>
        <w:rPr>
          <w:rFonts w:ascii="仿宋" w:eastAsia="仿宋"/>
          <w:color w:val="000000"/>
          <w:sz w:val="32"/>
          <w:szCs w:val="32"/>
        </w:rPr>
      </w:pPr>
      <w:r>
        <w:rPr>
          <w:rFonts w:hint="eastAsia"/>
          <w:lang w:eastAsia="zh-CN"/>
        </w:rPr>
        <w:drawing>
          <wp:anchor distT="0" distB="0" distL="114300" distR="114300" simplePos="0" relativeHeight="1024" behindDoc="0" locked="0" layoutInCell="1" allowOverlap="1">
            <wp:simplePos x="0" y="0"/>
            <wp:positionH relativeFrom="column">
              <wp:posOffset>20320</wp:posOffset>
            </wp:positionH>
            <wp:positionV relativeFrom="paragraph">
              <wp:posOffset>309245</wp:posOffset>
            </wp:positionV>
            <wp:extent cx="5080000" cy="3810000"/>
            <wp:effectExtent l="0" t="0" r="0" b="0"/>
            <wp:wrapTopAndBottom/>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7"/>
        <w:numPr>
          <w:ilvl w:val="0"/>
          <w:numId w:val="2"/>
        </w:numPr>
        <w:spacing w:line="600" w:lineRule="exact"/>
        <w:ind w:firstLineChars="0"/>
        <w:outlineLvl w:val="1"/>
        <w:rPr>
          <w:rFonts w:ascii="仿宋" w:eastAsia="仿宋"/>
          <w:color w:val="000000"/>
          <w:sz w:val="32"/>
          <w:szCs w:val="32"/>
        </w:rPr>
      </w:pPr>
      <w:bookmarkStart w:id="31" w:name="_Toc15377206"/>
      <w:bookmarkStart w:id="32" w:name="_Toc15396604"/>
      <w:bookmarkStart w:id="33" w:name="_Toc20055"/>
      <w:r>
        <w:rPr>
          <w:rFonts w:hint="eastAsia" w:ascii="黑体" w:eastAsia="黑体"/>
          <w:color w:val="000000"/>
          <w:sz w:val="32"/>
          <w:szCs w:val="32"/>
        </w:rPr>
        <w:t>收</w:t>
      </w:r>
      <w:r>
        <w:rPr>
          <w:rStyle w:val="21"/>
          <w:rFonts w:hint="eastAsia" w:ascii="黑体" w:eastAsia="黑体"/>
          <w:b w:val="0"/>
        </w:rPr>
        <w:t>入决算情况说明</w:t>
      </w:r>
      <w:bookmarkEnd w:id="31"/>
      <w:bookmarkEnd w:id="32"/>
      <w:bookmarkEnd w:id="33"/>
    </w:p>
    <w:p>
      <w:pPr>
        <w:spacing w:line="600" w:lineRule="exact"/>
        <w:ind w:firstLine="640" w:firstLineChars="200"/>
        <w:outlineLvl w:val="1"/>
        <w:rPr>
          <w:rFonts w:hint="eastAsia" w:ascii="仿宋" w:eastAsia="仿宋"/>
          <w:color w:val="000000"/>
          <w:sz w:val="32"/>
          <w:szCs w:val="32"/>
          <w:lang w:eastAsia="zh-CN"/>
        </w:rPr>
      </w:pPr>
      <w:bookmarkStart w:id="34" w:name="_Toc19421"/>
      <w:r>
        <w:rPr>
          <w:rFonts w:hint="eastAsia" w:ascii="仿宋" w:eastAsia="仿宋"/>
          <w:color w:val="000000"/>
          <w:sz w:val="32"/>
          <w:szCs w:val="32"/>
          <w:lang w:eastAsia="zh-CN"/>
        </w:rPr>
        <w:t>2021</w:t>
      </w:r>
      <w:r>
        <w:rPr>
          <w:rFonts w:hint="eastAsia" w:ascii="仿宋" w:eastAsia="仿宋"/>
          <w:color w:val="000000"/>
          <w:sz w:val="32"/>
          <w:szCs w:val="32"/>
        </w:rPr>
        <w:t>年本年收入合计</w:t>
      </w:r>
      <w:r>
        <w:rPr>
          <w:rFonts w:hint="eastAsia" w:ascii="仿宋_GB2312" w:eastAsia="仿宋_GB2312" w:cs="仿宋_GB2312"/>
          <w:color w:val="000000"/>
          <w:sz w:val="32"/>
          <w:szCs w:val="32"/>
          <w:lang w:val="en-US" w:eastAsia="zh-CN"/>
        </w:rPr>
        <w:t>2373.04</w:t>
      </w:r>
      <w:r>
        <w:rPr>
          <w:rFonts w:hint="eastAsia" w:ascii="仿宋" w:eastAsia="仿宋"/>
          <w:color w:val="000000"/>
          <w:sz w:val="32"/>
          <w:szCs w:val="32"/>
        </w:rPr>
        <w:t>万元，其中：一般公共预算财政拨款收入</w:t>
      </w:r>
      <w:r>
        <w:rPr>
          <w:rFonts w:hint="eastAsia" w:ascii="仿宋_GB2312" w:eastAsia="仿宋_GB2312" w:cs="仿宋_GB2312"/>
          <w:color w:val="000000"/>
          <w:sz w:val="32"/>
          <w:szCs w:val="32"/>
          <w:lang w:val="en-US" w:eastAsia="zh-CN"/>
        </w:rPr>
        <w:t>2373.04</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bookmarkEnd w:id="34"/>
    </w:p>
    <w:p>
      <w:pPr>
        <w:pStyle w:val="27"/>
        <w:numPr>
          <w:ilvl w:val="0"/>
          <w:numId w:val="2"/>
        </w:numPr>
        <w:spacing w:line="600" w:lineRule="exact"/>
        <w:ind w:firstLineChars="0"/>
        <w:outlineLvl w:val="1"/>
        <w:rPr>
          <w:rStyle w:val="21"/>
          <w:rFonts w:ascii="黑体" w:eastAsia="黑体"/>
          <w:b w:val="0"/>
        </w:rPr>
      </w:pPr>
      <w:bookmarkStart w:id="35" w:name="_Toc15377207"/>
      <w:bookmarkStart w:id="36" w:name="_Toc15396605"/>
      <w:bookmarkStart w:id="37" w:name="_Toc14501"/>
      <w:r>
        <w:rPr>
          <w:rFonts w:hint="eastAsia" w:ascii="仿宋" w:eastAsia="仿宋"/>
          <w:color w:val="000000"/>
          <w:sz w:val="32"/>
          <w:szCs w:val="32"/>
          <w:lang w:eastAsia="zh-CN"/>
        </w:rPr>
        <w:drawing>
          <wp:anchor distT="0" distB="0" distL="114300" distR="114300" simplePos="0" relativeHeight="1024" behindDoc="0" locked="0" layoutInCell="1" allowOverlap="1">
            <wp:simplePos x="0" y="0"/>
            <wp:positionH relativeFrom="column">
              <wp:posOffset>600710</wp:posOffset>
            </wp:positionH>
            <wp:positionV relativeFrom="paragraph">
              <wp:posOffset>128270</wp:posOffset>
            </wp:positionV>
            <wp:extent cx="3289300" cy="1810385"/>
            <wp:effectExtent l="0" t="0" r="0" b="0"/>
            <wp:wrapTopAndBottom/>
            <wp:docPr id="2"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eastAsia="黑体"/>
          <w:color w:val="000000"/>
          <w:sz w:val="32"/>
          <w:szCs w:val="32"/>
        </w:rPr>
        <w:t>支</w:t>
      </w:r>
      <w:r>
        <w:rPr>
          <w:rStyle w:val="21"/>
          <w:rFonts w:hint="eastAsia" w:ascii="黑体" w:eastAsia="黑体"/>
          <w:b w:val="0"/>
        </w:rPr>
        <w:t>出决算情况说明</w:t>
      </w:r>
      <w:bookmarkEnd w:id="35"/>
      <w:bookmarkEnd w:id="36"/>
      <w:bookmarkEnd w:id="37"/>
    </w:p>
    <w:p>
      <w:pPr>
        <w:spacing w:line="600" w:lineRule="exact"/>
        <w:ind w:firstLine="640" w:firstLineChars="200"/>
        <w:outlineLvl w:val="1"/>
        <w:rPr>
          <w:rFonts w:ascii="仿宋" w:eastAsia="仿宋"/>
          <w:color w:val="000000"/>
          <w:sz w:val="32"/>
          <w:szCs w:val="32"/>
        </w:rPr>
      </w:pPr>
      <w:bookmarkStart w:id="38" w:name="_Toc9459"/>
      <w:r>
        <w:rPr>
          <w:rFonts w:hint="eastAsia" w:ascii="仿宋" w:eastAsia="仿宋"/>
          <w:color w:val="000000"/>
          <w:sz w:val="32"/>
          <w:szCs w:val="32"/>
          <w:lang w:eastAsia="zh-CN"/>
        </w:rPr>
        <w:t>2021</w:t>
      </w:r>
      <w:r>
        <w:rPr>
          <w:rFonts w:hint="eastAsia" w:ascii="仿宋" w:eastAsia="仿宋"/>
          <w:color w:val="000000"/>
          <w:sz w:val="32"/>
          <w:szCs w:val="32"/>
        </w:rPr>
        <w:t>年本年支出合计</w:t>
      </w:r>
      <w:r>
        <w:rPr>
          <w:rFonts w:hint="eastAsia" w:ascii="仿宋_GB2312" w:eastAsia="仿宋_GB2312" w:cs="仿宋_GB2312"/>
          <w:color w:val="000000"/>
          <w:sz w:val="32"/>
          <w:szCs w:val="32"/>
          <w:lang w:val="en-US" w:eastAsia="zh-CN"/>
        </w:rPr>
        <w:t>2619.89</w:t>
      </w:r>
      <w:r>
        <w:rPr>
          <w:rFonts w:hint="eastAsia" w:ascii="仿宋" w:eastAsia="仿宋"/>
          <w:color w:val="000000"/>
          <w:sz w:val="32"/>
          <w:szCs w:val="32"/>
        </w:rPr>
        <w:t>万元，其中：</w:t>
      </w:r>
      <w:r>
        <w:rPr>
          <w:rFonts w:hint="eastAsia" w:ascii="仿宋_GB2312" w:eastAsia="仿宋_GB2312" w:cs="仿宋_GB2312"/>
          <w:color w:val="000000"/>
          <w:sz w:val="32"/>
          <w:szCs w:val="32"/>
        </w:rPr>
        <w:t>基本支出</w:t>
      </w:r>
      <w:r>
        <w:rPr>
          <w:rFonts w:hint="eastAsia" w:ascii="仿宋_GB2312" w:eastAsia="仿宋_GB2312" w:cs="仿宋_GB2312"/>
          <w:color w:val="000000"/>
          <w:sz w:val="32"/>
          <w:szCs w:val="32"/>
          <w:lang w:val="en-US" w:eastAsia="zh-CN"/>
        </w:rPr>
        <w:t>1567.88</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60</w:t>
      </w:r>
      <w:r>
        <w:rPr>
          <w:rFonts w:hint="eastAsia"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1052.00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40</w:t>
      </w:r>
      <w:r>
        <w:rPr>
          <w:rFonts w:hint="eastAsia" w:ascii="仿宋_GB2312" w:eastAsia="仿宋_GB2312" w:cs="仿宋_GB2312"/>
          <w:color w:val="000000"/>
          <w:sz w:val="32"/>
          <w:szCs w:val="32"/>
        </w:rPr>
        <w:t>%；</w:t>
      </w:r>
      <w:bookmarkEnd w:id="38"/>
    </w:p>
    <w:p>
      <w:pPr>
        <w:spacing w:line="60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1024" behindDoc="0" locked="0" layoutInCell="1" allowOverlap="1">
            <wp:simplePos x="0" y="0"/>
            <wp:positionH relativeFrom="column">
              <wp:posOffset>744220</wp:posOffset>
            </wp:positionH>
            <wp:positionV relativeFrom="paragraph">
              <wp:posOffset>166370</wp:posOffset>
            </wp:positionV>
            <wp:extent cx="3651250" cy="1934210"/>
            <wp:effectExtent l="0" t="0" r="0" b="0"/>
            <wp:wrapTopAndBottom/>
            <wp:docPr id="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1"/>
          <w:rFonts w:ascii="黑体" w:eastAsia="黑体"/>
          <w:b w:val="0"/>
        </w:rPr>
      </w:pPr>
      <w:bookmarkStart w:id="39" w:name="_Toc15377208"/>
      <w:bookmarkStart w:id="40" w:name="_Toc15396606"/>
      <w:bookmarkStart w:id="41" w:name="_Toc24584"/>
      <w:r>
        <w:rPr>
          <w:rFonts w:hint="eastAsia" w:ascii="黑体" w:eastAsia="黑体"/>
          <w:color w:val="000000"/>
          <w:sz w:val="32"/>
          <w:szCs w:val="32"/>
        </w:rPr>
        <w:t>四、财</w:t>
      </w:r>
      <w:r>
        <w:rPr>
          <w:rStyle w:val="21"/>
          <w:rFonts w:hint="eastAsia" w:ascii="黑体" w:eastAsia="黑体"/>
          <w:b w:val="0"/>
        </w:rPr>
        <w:t>政拨款收入支出决算总体情况说明</w:t>
      </w:r>
      <w:bookmarkEnd w:id="39"/>
      <w:bookmarkEnd w:id="40"/>
      <w:bookmarkEnd w:id="41"/>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2021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松潘县进安镇</w:t>
      </w:r>
      <w:r>
        <w:rPr>
          <w:rFonts w:hint="eastAsia" w:ascii="仿宋_GB2312" w:eastAsia="仿宋_GB2312" w:cs="仿宋_GB2312"/>
          <w:color w:val="000000"/>
          <w:sz w:val="32"/>
          <w:szCs w:val="32"/>
        </w:rPr>
        <w:t>收入</w:t>
      </w:r>
      <w:r>
        <w:rPr>
          <w:rFonts w:hint="eastAsia" w:ascii="仿宋_GB2312" w:eastAsia="仿宋_GB2312" w:cs="仿宋_GB2312"/>
          <w:color w:val="000000"/>
          <w:sz w:val="32"/>
          <w:szCs w:val="32"/>
          <w:lang w:eastAsia="zh-CN"/>
        </w:rPr>
        <w:t>总</w:t>
      </w:r>
      <w:r>
        <w:rPr>
          <w:rFonts w:hint="eastAsia" w:ascii="仿宋_GB2312" w:eastAsia="仿宋_GB2312" w:cs="仿宋_GB2312"/>
          <w:color w:val="000000"/>
          <w:sz w:val="32"/>
          <w:szCs w:val="32"/>
        </w:rPr>
        <w:t>合计</w:t>
      </w:r>
      <w:r>
        <w:rPr>
          <w:rFonts w:hint="eastAsia" w:ascii="仿宋_GB2312" w:eastAsia="仿宋_GB2312" w:cs="仿宋_GB2312"/>
          <w:color w:val="000000"/>
          <w:sz w:val="32"/>
          <w:szCs w:val="32"/>
          <w:lang w:val="en-US" w:eastAsia="zh-CN"/>
        </w:rPr>
        <w:t>2619.89</w:t>
      </w:r>
      <w:r>
        <w:rPr>
          <w:rFonts w:hint="eastAsia" w:ascii="仿宋" w:eastAsia="仿宋"/>
          <w:color w:val="000000"/>
          <w:sz w:val="32"/>
          <w:szCs w:val="32"/>
        </w:rPr>
        <w:t>万元</w:t>
      </w:r>
      <w:r>
        <w:rPr>
          <w:rFonts w:hint="eastAsia" w:ascii="仿宋_GB2312" w:eastAsia="仿宋_GB2312" w:cs="仿宋_GB2312"/>
          <w:color w:val="000000"/>
          <w:sz w:val="32"/>
          <w:szCs w:val="32"/>
        </w:rPr>
        <w:t>，其中：</w:t>
      </w:r>
      <w:r>
        <w:rPr>
          <w:rFonts w:hint="eastAsia" w:ascii="仿宋_GB2312" w:eastAsia="仿宋_GB2312" w:cs="仿宋_GB2312"/>
          <w:color w:val="000000"/>
          <w:sz w:val="32"/>
          <w:szCs w:val="32"/>
          <w:lang w:eastAsia="zh-CN"/>
        </w:rPr>
        <w:t>年初结转结余</w:t>
      </w:r>
      <w:r>
        <w:rPr>
          <w:rFonts w:hint="eastAsia" w:ascii="仿宋_GB2312" w:eastAsia="仿宋_GB2312" w:cs="仿宋_GB2312"/>
          <w:color w:val="000000"/>
          <w:sz w:val="32"/>
          <w:szCs w:val="32"/>
          <w:lang w:val="en-US" w:eastAsia="zh-CN"/>
        </w:rPr>
        <w:t>246.85万元，</w:t>
      </w:r>
      <w:r>
        <w:rPr>
          <w:rFonts w:hint="eastAsia" w:ascii="仿宋_GB2312" w:eastAsia="仿宋_GB2312" w:cs="仿宋_GB2312"/>
          <w:color w:val="000000"/>
          <w:sz w:val="32"/>
          <w:szCs w:val="32"/>
          <w:shd w:val="clear" w:color="auto" w:fill="auto"/>
        </w:rPr>
        <w:t>一般公共预算财政拨款收入</w:t>
      </w:r>
      <w:r>
        <w:rPr>
          <w:rFonts w:hint="eastAsia" w:ascii="仿宋_GB2312" w:eastAsia="仿宋_GB2312" w:cs="仿宋_GB2312"/>
          <w:color w:val="000000"/>
          <w:sz w:val="32"/>
          <w:szCs w:val="32"/>
          <w:shd w:val="clear" w:color="auto" w:fill="auto"/>
          <w:lang w:val="en-US" w:eastAsia="zh-CN"/>
        </w:rPr>
        <w:t>2373.04</w:t>
      </w:r>
      <w:r>
        <w:rPr>
          <w:rFonts w:hint="eastAsia" w:ascii="仿宋_GB2312" w:eastAsia="仿宋_GB2312" w:cs="仿宋_GB2312"/>
          <w:color w:val="000000"/>
          <w:sz w:val="32"/>
          <w:szCs w:val="32"/>
          <w:shd w:val="clear" w:color="auto" w:fill="auto"/>
        </w:rPr>
        <w:t>万元，占</w:t>
      </w:r>
      <w:r>
        <w:rPr>
          <w:rFonts w:hint="eastAsia" w:ascii="仿宋_GB2312" w:eastAsia="仿宋_GB2312" w:cs="仿宋_GB2312"/>
          <w:color w:val="000000"/>
          <w:sz w:val="32"/>
          <w:szCs w:val="32"/>
          <w:shd w:val="clear" w:color="auto" w:fill="auto"/>
          <w:lang w:val="en-US" w:eastAsia="zh-CN"/>
        </w:rPr>
        <w:t>90</w:t>
      </w:r>
      <w:r>
        <w:rPr>
          <w:rFonts w:hint="eastAsia" w:ascii="仿宋_GB2312" w:eastAsia="仿宋_GB2312" w:cs="仿宋_GB2312"/>
          <w:color w:val="000000"/>
          <w:sz w:val="32"/>
          <w:szCs w:val="32"/>
          <w:shd w:val="clear" w:color="auto" w:fill="auto"/>
        </w:rPr>
        <w:t>%；</w:t>
      </w:r>
      <w:r>
        <w:rPr>
          <w:rFonts w:hint="eastAsia" w:ascii="仿宋_GB2312" w:eastAsia="仿宋_GB2312" w:cs="仿宋_GB2312"/>
          <w:color w:val="000000"/>
          <w:sz w:val="32"/>
          <w:szCs w:val="32"/>
          <w:shd w:val="clear" w:color="auto" w:fill="auto"/>
          <w:lang w:eastAsia="zh-CN"/>
        </w:rPr>
        <w:t>与</w:t>
      </w:r>
      <w:r>
        <w:rPr>
          <w:rFonts w:hint="eastAsia" w:ascii="仿宋_GB2312" w:eastAsia="仿宋_GB2312" w:cs="仿宋_GB2312"/>
          <w:color w:val="000000"/>
          <w:sz w:val="32"/>
          <w:szCs w:val="32"/>
          <w:shd w:val="clear" w:color="auto" w:fill="auto"/>
          <w:lang w:val="en-US" w:eastAsia="zh-CN"/>
        </w:rPr>
        <w:t>2020年相比财政拨款收入增加</w:t>
      </w:r>
      <w:r>
        <w:rPr>
          <w:rFonts w:hint="eastAsia" w:ascii="仿宋_GB2312" w:eastAsia="仿宋_GB2312" w:cs="仿宋_GB2312"/>
          <w:color w:val="000000"/>
          <w:sz w:val="32"/>
          <w:szCs w:val="32"/>
          <w:lang w:val="en-US" w:eastAsia="zh-CN"/>
        </w:rPr>
        <w:t>245.41万元，增长10</w:t>
      </w:r>
      <w:r>
        <w:rPr>
          <w:rFonts w:hint="eastAsia" w:ascii="仿宋_GB2312" w:eastAsia="仿宋_GB2312" w:cs="仿宋_GB2312"/>
          <w:color w:val="000000"/>
          <w:sz w:val="32"/>
          <w:szCs w:val="32"/>
          <w:shd w:val="clear" w:color="auto" w:fill="auto"/>
          <w:lang w:val="en-US" w:eastAsia="zh-CN"/>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人员及项目</w:t>
      </w:r>
      <w:r>
        <w:rPr>
          <w:rFonts w:hint="eastAsia" w:ascii="仿宋_GB2312" w:eastAsia="仿宋_GB2312" w:cs="仿宋_GB2312"/>
          <w:color w:val="000000"/>
          <w:sz w:val="32"/>
          <w:szCs w:val="32"/>
          <w:shd w:val="clear" w:color="auto" w:fill="auto"/>
          <w:lang w:val="en-US" w:eastAsia="zh-CN"/>
        </w:rPr>
        <w:t>预算增加。</w:t>
      </w:r>
    </w:p>
    <w:p>
      <w:pPr>
        <w:spacing w:line="600" w:lineRule="exact"/>
        <w:ind w:firstLine="420" w:firstLineChars="200"/>
        <w:rPr>
          <w:rFonts w:ascii="仿宋_GB2312" w:eastAsia="仿宋_GB2312" w:cs="仿宋_GB2312"/>
          <w:color w:val="000000"/>
          <w:sz w:val="32"/>
          <w:szCs w:val="32"/>
          <w:shd w:val="clear" w:color="auto" w:fill="auto"/>
          <w:lang w:val="en-US" w:eastAsia="zh-CN"/>
        </w:rPr>
      </w:pPr>
      <w:r>
        <w:rPr>
          <w:rFonts w:hint="eastAsia"/>
          <w:lang w:eastAsia="zh-CN"/>
        </w:rPr>
        <w:drawing>
          <wp:anchor distT="0" distB="0" distL="114300" distR="114300" simplePos="0" relativeHeight="1024" behindDoc="0" locked="0" layoutInCell="1" allowOverlap="1">
            <wp:simplePos x="0" y="0"/>
            <wp:positionH relativeFrom="column">
              <wp:posOffset>99695</wp:posOffset>
            </wp:positionH>
            <wp:positionV relativeFrom="paragraph">
              <wp:posOffset>1613535</wp:posOffset>
            </wp:positionV>
            <wp:extent cx="5080000" cy="3810000"/>
            <wp:effectExtent l="0" t="0" r="0" b="0"/>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松潘县进安镇</w:t>
      </w:r>
      <w:r>
        <w:rPr>
          <w:rFonts w:hint="eastAsia" w:ascii="仿宋_GB2312" w:eastAsia="仿宋_GB2312" w:cs="仿宋_GB2312"/>
          <w:color w:val="000000"/>
          <w:sz w:val="32"/>
          <w:szCs w:val="32"/>
        </w:rPr>
        <w:t>支出合计</w:t>
      </w:r>
      <w:r>
        <w:rPr>
          <w:rFonts w:hint="eastAsia" w:ascii="仿宋_GB2312" w:eastAsia="仿宋_GB2312" w:cs="仿宋_GB2312"/>
          <w:color w:val="000000"/>
          <w:sz w:val="32"/>
          <w:szCs w:val="32"/>
          <w:lang w:val="en-US" w:eastAsia="zh-CN"/>
        </w:rPr>
        <w:t>2619.89</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1567.88</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60</w:t>
      </w:r>
      <w:r>
        <w:rPr>
          <w:rFonts w:hint="eastAsia"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1052</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年末无结余与</w:t>
      </w:r>
      <w:r>
        <w:rPr>
          <w:rFonts w:hint="eastAsia" w:ascii="仿宋_GB2312" w:eastAsia="仿宋_GB2312" w:cs="仿宋_GB2312"/>
          <w:color w:val="000000"/>
          <w:sz w:val="32"/>
          <w:szCs w:val="32"/>
          <w:lang w:val="en-US" w:eastAsia="zh-CN"/>
        </w:rPr>
        <w:t>2020年相比</w:t>
      </w:r>
      <w:r>
        <w:rPr>
          <w:rFonts w:hint="eastAsia" w:ascii="仿宋_GB2312" w:eastAsia="仿宋_GB2312" w:cs="仿宋_GB2312"/>
          <w:color w:val="000000"/>
          <w:sz w:val="32"/>
          <w:szCs w:val="32"/>
          <w:shd w:val="clear" w:color="auto" w:fill="auto"/>
          <w:lang w:val="en-US" w:eastAsia="zh-CN"/>
        </w:rPr>
        <w:t>本年</w:t>
      </w:r>
      <w:r>
        <w:rPr>
          <w:rFonts w:hint="eastAsia" w:ascii="仿宋_GB2312" w:eastAsia="仿宋_GB2312" w:cs="仿宋_GB2312"/>
          <w:color w:val="000000"/>
          <w:sz w:val="32"/>
          <w:szCs w:val="32"/>
          <w:lang w:val="en-US" w:eastAsia="zh-CN"/>
        </w:rPr>
        <w:t>支出增加483.78万元，增长22%；</w:t>
      </w:r>
      <w:r>
        <w:rPr>
          <w:rFonts w:hint="eastAsia" w:ascii="仿宋" w:eastAsia="仿宋"/>
          <w:color w:val="000000"/>
          <w:sz w:val="32"/>
          <w:szCs w:val="32"/>
        </w:rPr>
        <w:t>主要变动原因是</w:t>
      </w:r>
      <w:r>
        <w:rPr>
          <w:rFonts w:hint="eastAsia" w:ascii="仿宋_GB2312" w:eastAsia="仿宋_GB2312" w:cs="仿宋_GB2312"/>
          <w:color w:val="000000"/>
          <w:sz w:val="32"/>
          <w:szCs w:val="32"/>
          <w:shd w:val="clear" w:color="auto" w:fill="auto"/>
          <w:lang w:val="en-US" w:eastAsia="zh-CN"/>
        </w:rPr>
        <w:t>财政拨款收入较上年有所增加。</w:t>
      </w:r>
    </w:p>
    <w:p>
      <w:pPr>
        <w:pStyle w:val="2"/>
        <w:rPr>
          <w:rFonts w:hint="eastAsia" w:eastAsia="仿宋_GB2312"/>
          <w:lang w:eastAsia="zh-CN"/>
        </w:rPr>
      </w:pPr>
    </w:p>
    <w:p>
      <w:pPr>
        <w:spacing w:line="600" w:lineRule="exact"/>
        <w:ind w:firstLine="640" w:firstLineChars="200"/>
        <w:rPr>
          <w:rFonts w:ascii="仿宋" w:eastAsia="仿宋"/>
          <w:b/>
          <w:color w:val="00B050"/>
          <w:sz w:val="32"/>
          <w:szCs w:val="32"/>
        </w:rPr>
      </w:pPr>
      <w:r>
        <w:rPr>
          <w:rFonts w:hint="eastAsia" w:ascii="仿宋" w:eastAsia="仿宋"/>
          <w:color w:val="000000"/>
          <w:sz w:val="32"/>
          <w:szCs w:val="32"/>
        </w:rPr>
        <w:t>（图4：财政拨款收、支决算总计变动情况）</w:t>
      </w:r>
    </w:p>
    <w:p>
      <w:pPr>
        <w:spacing w:line="600" w:lineRule="exact"/>
        <w:ind w:firstLine="640" w:firstLineChars="200"/>
        <w:outlineLvl w:val="1"/>
        <w:rPr>
          <w:rStyle w:val="21"/>
          <w:rFonts w:ascii="黑体" w:eastAsia="黑体"/>
          <w:b w:val="0"/>
        </w:rPr>
      </w:pPr>
      <w:bookmarkStart w:id="42" w:name="_Toc15396607"/>
      <w:bookmarkStart w:id="43" w:name="_Toc15377209"/>
      <w:bookmarkStart w:id="44" w:name="_Toc9977"/>
      <w:r>
        <w:rPr>
          <w:rFonts w:hint="eastAsia" w:ascii="黑体" w:eastAsia="黑体"/>
          <w:color w:val="000000"/>
          <w:sz w:val="32"/>
          <w:szCs w:val="32"/>
        </w:rPr>
        <w:t>五、</w:t>
      </w:r>
      <w:r>
        <w:rPr>
          <w:rFonts w:hint="eastAsia" w:ascii="黑体" w:eastAsia="黑体"/>
          <w:b/>
          <w:color w:val="000000"/>
          <w:sz w:val="32"/>
          <w:szCs w:val="32"/>
        </w:rPr>
        <w:t>一</w:t>
      </w:r>
      <w:r>
        <w:rPr>
          <w:rStyle w:val="21"/>
          <w:rFonts w:hint="eastAsia" w:ascii="黑体" w:eastAsia="黑体"/>
          <w:b w:val="0"/>
        </w:rPr>
        <w:t>般公共预算财政拨款支出决算情况说明</w:t>
      </w:r>
      <w:bookmarkEnd w:id="42"/>
      <w:bookmarkEnd w:id="43"/>
      <w:bookmarkEnd w:id="44"/>
    </w:p>
    <w:p>
      <w:pPr>
        <w:spacing w:line="600" w:lineRule="exact"/>
        <w:ind w:firstLine="643" w:firstLineChars="200"/>
        <w:outlineLvl w:val="2"/>
        <w:rPr>
          <w:rFonts w:ascii="仿宋" w:eastAsia="仿宋"/>
          <w:b/>
          <w:color w:val="000000"/>
          <w:sz w:val="32"/>
          <w:szCs w:val="32"/>
        </w:rPr>
      </w:pPr>
      <w:bookmarkStart w:id="45" w:name="_Toc15377210"/>
      <w:bookmarkStart w:id="46" w:name="_Toc16648"/>
      <w:r>
        <w:rPr>
          <w:rFonts w:hint="eastAsia" w:ascii="仿宋" w:eastAsia="仿宋"/>
          <w:b/>
          <w:color w:val="000000"/>
          <w:sz w:val="32"/>
          <w:szCs w:val="32"/>
        </w:rPr>
        <w:t>（一）一般公共预算财政拨款支出决算总体情况</w:t>
      </w:r>
      <w:bookmarkEnd w:id="45"/>
      <w:bookmarkEnd w:id="46"/>
    </w:p>
    <w:p>
      <w:pPr>
        <w:spacing w:line="600" w:lineRule="exact"/>
        <w:ind w:firstLine="640" w:firstLineChars="200"/>
        <w:rPr>
          <w:rFonts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2619.89</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color w:val="000000"/>
          <w:sz w:val="32"/>
          <w:szCs w:val="32"/>
          <w:lang w:eastAsia="zh-CN"/>
        </w:rPr>
        <w:t>与20</w:t>
      </w:r>
      <w:r>
        <w:rPr>
          <w:rFonts w:hint="eastAsia" w:ascii="仿宋" w:eastAsia="仿宋"/>
          <w:color w:val="000000"/>
          <w:sz w:val="32"/>
          <w:szCs w:val="32"/>
          <w:lang w:val="en-US" w:eastAsia="zh-CN"/>
        </w:rPr>
        <w:t>20</w:t>
      </w:r>
      <w:r>
        <w:rPr>
          <w:rFonts w:hint="eastAsia" w:ascii="仿宋" w:eastAsia="仿宋"/>
          <w:color w:val="000000"/>
          <w:sz w:val="32"/>
          <w:szCs w:val="32"/>
          <w:lang w:eastAsia="zh-CN"/>
        </w:rPr>
        <w:t>年相比</w:t>
      </w:r>
      <w:r>
        <w:rPr>
          <w:rFonts w:hint="eastAsia" w:ascii="仿宋" w:eastAsia="仿宋"/>
          <w:color w:val="000000"/>
          <w:sz w:val="32"/>
          <w:szCs w:val="32"/>
        </w:rPr>
        <w:t>，一般公共预算财政拨款</w:t>
      </w:r>
      <w:r>
        <w:rPr>
          <w:rFonts w:hint="eastAsia" w:ascii="仿宋_GB2312" w:eastAsia="仿宋_GB2312" w:cs="仿宋_GB2312"/>
          <w:color w:val="000000"/>
          <w:sz w:val="32"/>
          <w:szCs w:val="32"/>
          <w:lang w:val="en-US" w:eastAsia="zh-CN"/>
        </w:rPr>
        <w:t>支出增加483.78万元，增长22%，</w:t>
      </w:r>
      <w:r>
        <w:rPr>
          <w:rFonts w:hint="eastAsia" w:ascii="仿宋_GB2312" w:eastAsia="仿宋_GB2312" w:cs="仿宋_GB2312"/>
          <w:color w:val="000000"/>
          <w:sz w:val="32"/>
          <w:szCs w:val="32"/>
          <w:shd w:val="clear" w:color="auto" w:fill="auto"/>
          <w:lang w:val="en-US" w:eastAsia="zh-CN"/>
        </w:rPr>
        <w:t>主要原因为</w:t>
      </w:r>
      <w:r>
        <w:rPr>
          <w:rFonts w:hint="eastAsia" w:ascii="仿宋" w:eastAsia="仿宋"/>
          <w:color w:val="000000"/>
          <w:sz w:val="32"/>
          <w:szCs w:val="32"/>
          <w:lang w:eastAsia="zh-CN"/>
        </w:rPr>
        <w:t>人员及项目</w:t>
      </w:r>
      <w:r>
        <w:rPr>
          <w:rFonts w:hint="eastAsia" w:ascii="仿宋" w:eastAsia="仿宋"/>
          <w:color w:val="000000"/>
          <w:sz w:val="32"/>
          <w:szCs w:val="32"/>
        </w:rPr>
        <w:drawing>
          <wp:anchor distT="0" distB="0" distL="114300" distR="114300" simplePos="0" relativeHeight="1024" behindDoc="0" locked="0" layoutInCell="1" allowOverlap="1">
            <wp:simplePos x="0" y="0"/>
            <wp:positionH relativeFrom="column">
              <wp:posOffset>372745</wp:posOffset>
            </wp:positionH>
            <wp:positionV relativeFrom="paragraph">
              <wp:posOffset>451485</wp:posOffset>
            </wp:positionV>
            <wp:extent cx="4527550" cy="3039745"/>
            <wp:effectExtent l="0" t="0" r="0" b="0"/>
            <wp:wrapTopAndBottom/>
            <wp:docPr id="5"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s="仿宋_GB2312"/>
          <w:color w:val="000000"/>
          <w:sz w:val="32"/>
          <w:szCs w:val="32"/>
          <w:shd w:val="clear" w:color="auto" w:fill="auto"/>
          <w:lang w:val="en-US" w:eastAsia="zh-CN"/>
        </w:rPr>
        <w:t>预算增加。</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lang w:val="en-US" w:eastAsia="zh-CN"/>
        </w:rPr>
        <w:t xml:space="preserve"> </w:t>
      </w:r>
      <w:r>
        <w:rPr>
          <w:rFonts w:hint="eastAsia" w:ascii="仿宋" w:eastAsia="仿宋"/>
          <w:color w:val="000000"/>
          <w:sz w:val="32"/>
          <w:szCs w:val="32"/>
        </w:rPr>
        <w:t>图5：一般公共预算财政拨款支出决算变动情况</w:t>
      </w:r>
    </w:p>
    <w:p>
      <w:pPr>
        <w:spacing w:line="600" w:lineRule="exact"/>
        <w:ind w:firstLine="643" w:firstLineChars="200"/>
        <w:outlineLvl w:val="2"/>
        <w:rPr>
          <w:rFonts w:ascii="仿宋" w:eastAsia="仿宋"/>
          <w:b/>
          <w:color w:val="000000"/>
          <w:sz w:val="32"/>
          <w:szCs w:val="32"/>
        </w:rPr>
      </w:pPr>
      <w:bookmarkStart w:id="47" w:name="_Toc15377211"/>
      <w:bookmarkStart w:id="48" w:name="_Toc24547"/>
      <w:r>
        <w:rPr>
          <w:rFonts w:hint="eastAsia" w:ascii="仿宋" w:eastAsia="仿宋"/>
          <w:b/>
          <w:color w:val="000000"/>
          <w:sz w:val="32"/>
          <w:szCs w:val="32"/>
        </w:rPr>
        <w:t>（二）一般公共预算财政拨款支出决算结构情况</w:t>
      </w:r>
      <w:bookmarkEnd w:id="47"/>
      <w:bookmarkEnd w:id="48"/>
    </w:p>
    <w:p>
      <w:pPr>
        <w:spacing w:line="600" w:lineRule="exact"/>
        <w:ind w:firstLine="640"/>
        <w:rPr>
          <w:rFonts w:ascii="仿宋" w:eastAsia="仿宋"/>
          <w:color w:val="000000"/>
          <w:sz w:val="32"/>
          <w:szCs w:val="32"/>
          <w:lang w:val="en-US" w:eastAsia="zh-CN"/>
        </w:rPr>
      </w:pPr>
      <w:r>
        <w:rPr>
          <w:rFonts w:hint="eastAsia" w:eastAsia="仿宋"/>
          <w:lang w:eastAsia="zh-CN"/>
        </w:rPr>
        <w:drawing>
          <wp:anchor distT="0" distB="0" distL="114300" distR="114300" simplePos="0" relativeHeight="1024" behindDoc="0" locked="0" layoutInCell="1" allowOverlap="1">
            <wp:simplePos x="0" y="0"/>
            <wp:positionH relativeFrom="column">
              <wp:posOffset>267970</wp:posOffset>
            </wp:positionH>
            <wp:positionV relativeFrom="paragraph">
              <wp:posOffset>2735580</wp:posOffset>
            </wp:positionV>
            <wp:extent cx="4709795" cy="2295525"/>
            <wp:effectExtent l="0" t="0" r="0" b="0"/>
            <wp:wrapTopAndBottom/>
            <wp:docPr id="6"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eastAsia="仿宋"/>
          <w:color w:val="000000"/>
          <w:sz w:val="32"/>
          <w:szCs w:val="32"/>
          <w:lang w:eastAsia="zh-CN"/>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2619.89</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1359.69</w:t>
      </w:r>
      <w:r>
        <w:rPr>
          <w:rFonts w:hint="eastAsia" w:ascii="仿宋" w:eastAsia="仿宋"/>
          <w:color w:val="000000"/>
          <w:sz w:val="32"/>
          <w:szCs w:val="32"/>
        </w:rPr>
        <w:t>万元占</w:t>
      </w:r>
      <w:r>
        <w:rPr>
          <w:rFonts w:hint="eastAsia" w:ascii="仿宋" w:eastAsia="仿宋"/>
          <w:color w:val="000000"/>
          <w:sz w:val="32"/>
          <w:szCs w:val="32"/>
          <w:lang w:val="en-US" w:eastAsia="zh-CN"/>
        </w:rPr>
        <w:t>52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lang w:eastAsia="zh-CN"/>
        </w:rPr>
        <w:t>农林水</w:t>
      </w:r>
      <w:r>
        <w:rPr>
          <w:rFonts w:hint="eastAsia" w:ascii="仿宋" w:eastAsia="仿宋"/>
          <w:b/>
          <w:color w:val="000000"/>
          <w:sz w:val="32"/>
          <w:szCs w:val="32"/>
        </w:rPr>
        <w:t>（类）</w:t>
      </w:r>
      <w:r>
        <w:rPr>
          <w:rFonts w:hint="eastAsia" w:ascii="仿宋" w:eastAsia="仿宋"/>
          <w:color w:val="000000"/>
          <w:sz w:val="32"/>
          <w:szCs w:val="32"/>
        </w:rPr>
        <w:t>支出</w:t>
      </w:r>
      <w:r>
        <w:rPr>
          <w:rFonts w:hint="eastAsia" w:ascii="仿宋" w:eastAsia="仿宋"/>
          <w:color w:val="000000"/>
          <w:sz w:val="32"/>
          <w:szCs w:val="32"/>
          <w:lang w:val="en-US" w:eastAsia="zh-CN"/>
        </w:rPr>
        <w:t>818.49</w:t>
      </w:r>
      <w:r>
        <w:rPr>
          <w:rFonts w:hint="eastAsia" w:ascii="仿宋" w:eastAsia="仿宋"/>
          <w:color w:val="000000"/>
          <w:sz w:val="32"/>
          <w:szCs w:val="32"/>
        </w:rPr>
        <w:t>万元占</w:t>
      </w:r>
      <w:r>
        <w:rPr>
          <w:rFonts w:hint="eastAsia" w:ascii="仿宋" w:eastAsia="仿宋"/>
          <w:color w:val="000000"/>
          <w:sz w:val="32"/>
          <w:szCs w:val="32"/>
          <w:lang w:val="en-US" w:eastAsia="zh-CN"/>
        </w:rPr>
        <w:t>31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卫生健康支出</w:t>
      </w:r>
      <w:r>
        <w:rPr>
          <w:rFonts w:hint="eastAsia" w:ascii="仿宋" w:eastAsia="仿宋"/>
          <w:b/>
          <w:bCs/>
          <w:color w:val="000000"/>
          <w:sz w:val="32"/>
          <w:szCs w:val="32"/>
          <w:lang w:val="en-US" w:eastAsia="zh-CN"/>
        </w:rPr>
        <w:t>(</w:t>
      </w:r>
      <w:r>
        <w:rPr>
          <w:rFonts w:hint="eastAsia" w:ascii="仿宋" w:eastAsia="仿宋"/>
          <w:b/>
          <w:bCs/>
          <w:color w:val="000000"/>
          <w:sz w:val="32"/>
          <w:szCs w:val="32"/>
          <w:lang w:eastAsia="zh-CN"/>
        </w:rPr>
        <w:t>类</w:t>
      </w:r>
      <w:r>
        <w:rPr>
          <w:rFonts w:hint="eastAsia" w:ascii="仿宋" w:eastAsia="仿宋"/>
          <w:b/>
          <w:bCs/>
          <w:color w:val="000000"/>
          <w:sz w:val="32"/>
          <w:szCs w:val="32"/>
          <w:lang w:val="en-US" w:eastAsia="zh-CN"/>
        </w:rPr>
        <w:t>)</w:t>
      </w:r>
      <w:r>
        <w:rPr>
          <w:rFonts w:hint="eastAsia" w:ascii="仿宋" w:eastAsia="仿宋"/>
          <w:color w:val="000000"/>
          <w:sz w:val="32"/>
          <w:szCs w:val="32"/>
          <w:lang w:val="en-US" w:eastAsia="zh-CN"/>
        </w:rPr>
        <w:t>支出58.27万元占2.2%；</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200.69占7.7</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118.57</w:t>
      </w:r>
      <w:r>
        <w:rPr>
          <w:rFonts w:hint="eastAsia" w:ascii="仿宋" w:eastAsia="仿宋"/>
          <w:color w:val="000000"/>
          <w:sz w:val="32"/>
          <w:szCs w:val="32"/>
        </w:rPr>
        <w:t>万元占</w:t>
      </w:r>
      <w:r>
        <w:rPr>
          <w:rFonts w:hint="eastAsia" w:ascii="仿宋" w:eastAsia="仿宋"/>
          <w:color w:val="000000"/>
          <w:sz w:val="32"/>
          <w:szCs w:val="32"/>
          <w:lang w:val="en-US" w:eastAsia="zh-CN"/>
        </w:rPr>
        <w:t>4.5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节能环保（类）</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46.39万元占1.8%；</w:t>
      </w:r>
      <w:r>
        <w:rPr>
          <w:rFonts w:hint="eastAsia" w:ascii="仿宋" w:eastAsia="仿宋"/>
          <w:b/>
          <w:bCs/>
          <w:color w:val="000000"/>
          <w:sz w:val="32"/>
          <w:szCs w:val="32"/>
          <w:lang w:val="en-US" w:eastAsia="zh-CN"/>
        </w:rPr>
        <w:t>城乡社区“类”</w:t>
      </w:r>
      <w:r>
        <w:rPr>
          <w:rFonts w:hint="eastAsia" w:ascii="仿宋" w:eastAsia="仿宋"/>
          <w:color w:val="000000"/>
          <w:sz w:val="32"/>
          <w:szCs w:val="32"/>
          <w:lang w:val="en-US" w:eastAsia="zh-CN"/>
        </w:rPr>
        <w:t>支出14.71万元占0.6%；</w:t>
      </w:r>
      <w:r>
        <w:rPr>
          <w:rFonts w:hint="eastAsia" w:ascii="仿宋" w:eastAsia="仿宋"/>
          <w:b/>
          <w:bCs/>
          <w:color w:val="000000"/>
          <w:sz w:val="32"/>
          <w:szCs w:val="32"/>
          <w:lang w:val="en-US" w:eastAsia="zh-CN"/>
        </w:rPr>
        <w:t>地质灾害防治（类）</w:t>
      </w:r>
      <w:r>
        <w:rPr>
          <w:rFonts w:hint="eastAsia" w:ascii="仿宋" w:eastAsia="仿宋"/>
          <w:color w:val="000000"/>
          <w:sz w:val="32"/>
          <w:szCs w:val="32"/>
          <w:lang w:val="en-US" w:eastAsia="zh-CN"/>
        </w:rPr>
        <w:t>支出3.09万元占0.2%；</w:t>
      </w:r>
    </w:p>
    <w:p>
      <w:pPr>
        <w:spacing w:line="600" w:lineRule="exact"/>
        <w:ind w:firstLine="640" w:firstLineChars="200"/>
        <w:rPr>
          <w:rFonts w:hint="eastAsia" w:eastAsia="仿宋"/>
          <w:lang w:eastAsia="zh-CN"/>
        </w:rPr>
      </w:pPr>
      <w:r>
        <w:rPr>
          <w:rFonts w:hint="eastAsia" w:ascii="仿宋" w:eastAsia="仿宋"/>
          <w:color w:val="000000"/>
          <w:sz w:val="32"/>
          <w:szCs w:val="32"/>
        </w:rPr>
        <w:t>（图6：一般公共预算财政拨款支出决算结构）</w:t>
      </w:r>
    </w:p>
    <w:p>
      <w:pPr>
        <w:spacing w:line="600" w:lineRule="exact"/>
        <w:ind w:firstLine="643" w:firstLineChars="200"/>
        <w:outlineLvl w:val="2"/>
        <w:rPr>
          <w:rFonts w:ascii="仿宋" w:eastAsia="仿宋"/>
          <w:b/>
          <w:color w:val="000000"/>
          <w:sz w:val="32"/>
          <w:szCs w:val="32"/>
        </w:rPr>
      </w:pPr>
      <w:bookmarkStart w:id="49" w:name="_Toc15377212"/>
      <w:bookmarkStart w:id="50" w:name="_Toc20268"/>
      <w:r>
        <w:rPr>
          <w:rFonts w:hint="eastAsia" w:ascii="仿宋" w:eastAsia="仿宋"/>
          <w:b/>
          <w:color w:val="000000"/>
          <w:sz w:val="32"/>
          <w:szCs w:val="32"/>
        </w:rPr>
        <w:t>（三）一般公共预算财政拨款支出决算具体情况</w:t>
      </w:r>
      <w:bookmarkEnd w:id="49"/>
      <w:bookmarkEnd w:id="50"/>
    </w:p>
    <w:p>
      <w:pPr>
        <w:spacing w:line="600" w:lineRule="exact"/>
        <w:ind w:firstLine="643" w:firstLineChars="200"/>
        <w:outlineLvl w:val="2"/>
        <w:rPr>
          <w:rFonts w:ascii="仿宋" w:eastAsia="仿宋"/>
          <w:color w:val="FF0000"/>
          <w:sz w:val="32"/>
          <w:szCs w:val="32"/>
        </w:rPr>
      </w:pPr>
      <w:bookmarkStart w:id="51" w:name="_Toc15377213"/>
      <w:bookmarkStart w:id="52" w:name="_Toc15377444"/>
      <w:bookmarkStart w:id="53" w:name="_Toc15378460"/>
      <w:bookmarkStart w:id="54" w:name="_Toc9463"/>
      <w:r>
        <w:rPr>
          <w:rFonts w:hint="eastAsia" w:ascii="仿宋" w:eastAsia="仿宋"/>
          <w:b/>
          <w:color w:val="000000"/>
          <w:sz w:val="32"/>
          <w:szCs w:val="32"/>
          <w:lang w:eastAsia="zh-CN"/>
        </w:rPr>
        <w:t>2021</w:t>
      </w:r>
      <w:r>
        <w:rPr>
          <w:rFonts w:hint="eastAsia" w:ascii="仿宋" w:eastAsia="仿宋"/>
          <w:b/>
          <w:color w:val="000000"/>
          <w:sz w:val="32"/>
          <w:szCs w:val="32"/>
        </w:rPr>
        <w:t>年般公共预算支出决算数为</w:t>
      </w:r>
      <w:r>
        <w:rPr>
          <w:rFonts w:hint="eastAsia" w:ascii="仿宋" w:eastAsia="仿宋"/>
          <w:b/>
          <w:color w:val="000000"/>
          <w:sz w:val="32"/>
          <w:szCs w:val="32"/>
          <w:lang w:val="en-US" w:eastAsia="zh-CN"/>
        </w:rPr>
        <w:t>2619.89万元</w:t>
      </w:r>
      <w:r>
        <w:rPr>
          <w:rFonts w:hint="eastAsia" w:ascii="仿宋" w:eastAsia="仿宋"/>
          <w:color w:val="000000"/>
          <w:sz w:val="32"/>
          <w:szCs w:val="32"/>
        </w:rPr>
        <w:t>，</w:t>
      </w:r>
      <w:r>
        <w:rPr>
          <w:rStyle w:val="17"/>
          <w:rFonts w:hint="eastAsia" w:ascii="仿宋" w:eastAsia="仿宋"/>
          <w:bCs/>
          <w:color w:val="000000"/>
          <w:sz w:val="32"/>
          <w:szCs w:val="32"/>
        </w:rPr>
        <w:t>完成预算</w:t>
      </w:r>
      <w:r>
        <w:rPr>
          <w:rStyle w:val="17"/>
          <w:rFonts w:hint="eastAsia" w:ascii="仿宋" w:eastAsia="仿宋"/>
          <w:bCs/>
          <w:color w:val="000000"/>
          <w:sz w:val="32"/>
          <w:szCs w:val="32"/>
          <w:lang w:val="en-US" w:eastAsia="zh-CN"/>
        </w:rPr>
        <w:t>100</w:t>
      </w:r>
      <w:r>
        <w:rPr>
          <w:rStyle w:val="17"/>
          <w:rFonts w:ascii="仿宋" w:eastAsia="仿宋"/>
          <w:bCs/>
          <w:color w:val="000000"/>
          <w:sz w:val="32"/>
          <w:szCs w:val="32"/>
        </w:rPr>
        <w:t>%</w:t>
      </w:r>
      <w:r>
        <w:rPr>
          <w:rStyle w:val="17"/>
          <w:rFonts w:hint="eastAsia" w:ascii="仿宋" w:eastAsia="仿宋"/>
          <w:bCs/>
          <w:color w:val="000000"/>
          <w:sz w:val="32"/>
          <w:szCs w:val="32"/>
        </w:rPr>
        <w:t>。其中：</w:t>
      </w:r>
      <w:bookmarkEnd w:id="51"/>
      <w:bookmarkEnd w:id="52"/>
      <w:bookmarkEnd w:id="53"/>
      <w:bookmarkEnd w:id="54"/>
    </w:p>
    <w:p>
      <w:pPr>
        <w:ind w:left="0" w:firstLine="643" w:firstLineChars="200"/>
        <w:rPr>
          <w:rStyle w:val="17"/>
          <w:rFonts w:ascii="仿宋" w:eastAsia="仿宋"/>
          <w:b w:val="0"/>
          <w:bCs/>
          <w:color w:val="000000"/>
          <w:sz w:val="32"/>
          <w:szCs w:val="32"/>
        </w:rPr>
      </w:pPr>
      <w:r>
        <w:rPr>
          <w:rStyle w:val="17"/>
          <w:rFonts w:hint="eastAsia" w:ascii="仿宋" w:eastAsia="仿宋"/>
          <w:bCs/>
          <w:color w:val="000000"/>
          <w:sz w:val="32"/>
          <w:szCs w:val="32"/>
          <w:lang w:val="en-US" w:eastAsia="zh-CN"/>
        </w:rPr>
        <w:t>1.</w:t>
      </w:r>
      <w:r>
        <w:rPr>
          <w:rStyle w:val="17"/>
          <w:rFonts w:hint="eastAsia" w:ascii="仿宋" w:eastAsia="仿宋"/>
          <w:bCs/>
          <w:color w:val="000000"/>
          <w:sz w:val="32"/>
          <w:szCs w:val="32"/>
        </w:rPr>
        <w:t>一般公共服务</w:t>
      </w:r>
      <w:r>
        <w:rPr>
          <w:rStyle w:val="17"/>
          <w:rFonts w:hint="eastAsia" w:ascii="仿宋" w:eastAsia="仿宋"/>
          <w:bCs/>
          <w:color w:val="000000"/>
          <w:sz w:val="32"/>
          <w:szCs w:val="32"/>
          <w:lang w:eastAsia="zh-CN"/>
        </w:rPr>
        <w:t>（类）</w:t>
      </w:r>
      <w:r>
        <w:rPr>
          <w:rStyle w:val="17"/>
          <w:rFonts w:ascii="仿宋" w:eastAsia="仿宋"/>
          <w:bCs/>
          <w:color w:val="000000"/>
          <w:sz w:val="32"/>
          <w:szCs w:val="32"/>
        </w:rPr>
        <w:t>:</w:t>
      </w:r>
      <w:r>
        <w:rPr>
          <w:rStyle w:val="17"/>
          <w:rFonts w:ascii="仿宋" w:eastAsia="仿宋"/>
          <w:b w:val="0"/>
          <w:bCs/>
          <w:color w:val="000000"/>
          <w:sz w:val="32"/>
          <w:szCs w:val="32"/>
        </w:rPr>
        <w:t xml:space="preserve"> </w:t>
      </w:r>
    </w:p>
    <w:p>
      <w:pPr>
        <w:ind w:left="0" w:firstLine="640" w:firstLineChars="200"/>
        <w:rPr>
          <w:rFonts w:hint="eastAsia" w:ascii="仿宋" w:hAnsi="仿宋" w:eastAsia="仿宋_GB2312"/>
          <w:b/>
          <w:color w:val="000000"/>
          <w:sz w:val="32"/>
          <w:szCs w:val="32"/>
          <w:lang w:eastAsia="zh-CN"/>
        </w:rPr>
      </w:pPr>
      <w:r>
        <w:rPr>
          <w:rFonts w:hint="eastAsia" w:ascii="仿宋_GB2312" w:eastAsia="仿宋_GB2312" w:cs="仿宋_GB2312"/>
          <w:sz w:val="32"/>
          <w:szCs w:val="32"/>
          <w:lang w:val="en-US" w:eastAsia="zh-CN"/>
        </w:rPr>
        <w:t>20101人大事务支出决算为13.80万元，完成预算100%,20103政府相关机构事务完成决算数1345.89万元，完成预算100%</w:t>
      </w:r>
      <w:r>
        <w:rPr>
          <w:rFonts w:hint="eastAsia" w:ascii="仿宋_GB2312" w:eastAsia="仿宋_GB2312" w:cs="仿宋_GB2312"/>
          <w:sz w:val="32"/>
          <w:szCs w:val="32"/>
          <w:lang w:eastAsia="zh-CN"/>
        </w:rPr>
        <w:t>。</w:t>
      </w:r>
    </w:p>
    <w:p>
      <w:pPr>
        <w:spacing w:line="600" w:lineRule="exact"/>
        <w:ind w:left="315" w:leftChars="150" w:firstLine="321" w:firstLineChars="100"/>
        <w:rPr>
          <w:rStyle w:val="17"/>
          <w:rFonts w:ascii="仿宋" w:eastAsia="仿宋"/>
          <w:b w:val="0"/>
          <w:bCs/>
          <w:color w:val="000000"/>
          <w:sz w:val="32"/>
          <w:szCs w:val="32"/>
        </w:rPr>
      </w:pPr>
      <w:r>
        <w:rPr>
          <w:rStyle w:val="17"/>
          <w:rFonts w:ascii="仿宋" w:eastAsia="仿宋"/>
          <w:bCs/>
          <w:color w:val="000000"/>
          <w:sz w:val="32"/>
          <w:szCs w:val="32"/>
        </w:rPr>
        <w:t>2.</w:t>
      </w:r>
      <w:r>
        <w:rPr>
          <w:rStyle w:val="17"/>
          <w:rFonts w:hint="eastAsia" w:ascii="仿宋" w:eastAsia="仿宋"/>
          <w:bCs/>
          <w:color w:val="000000"/>
          <w:sz w:val="32"/>
          <w:szCs w:val="32"/>
          <w:lang w:eastAsia="zh-CN"/>
        </w:rPr>
        <w:t>社会保障和就业</w:t>
      </w:r>
      <w:r>
        <w:rPr>
          <w:rStyle w:val="17"/>
          <w:rFonts w:hint="eastAsia" w:ascii="仿宋" w:eastAsia="仿宋"/>
          <w:bCs/>
          <w:color w:val="000000"/>
          <w:sz w:val="32"/>
          <w:szCs w:val="32"/>
        </w:rPr>
        <w:t>（类）</w:t>
      </w:r>
      <w:r>
        <w:rPr>
          <w:rStyle w:val="17"/>
          <w:rFonts w:ascii="仿宋" w:eastAsia="仿宋"/>
          <w:bCs/>
          <w:color w:val="000000"/>
          <w:sz w:val="32"/>
          <w:szCs w:val="32"/>
        </w:rPr>
        <w:t>:</w:t>
      </w:r>
      <w:r>
        <w:rPr>
          <w:rStyle w:val="17"/>
          <w:rFonts w:ascii="仿宋" w:eastAsia="仿宋"/>
          <w:b w:val="0"/>
          <w:bCs/>
          <w:color w:val="000000"/>
          <w:sz w:val="32"/>
          <w:szCs w:val="32"/>
        </w:rPr>
        <w:t xml:space="preserve"> </w:t>
      </w:r>
    </w:p>
    <w:p>
      <w:pPr>
        <w:spacing w:line="600" w:lineRule="exact"/>
        <w:ind w:left="0" w:firstLine="640" w:firstLineChars="200"/>
        <w:rPr>
          <w:rFonts w:ascii="仿宋" w:eastAsia="仿宋"/>
          <w:b/>
          <w:color w:val="000000"/>
          <w:sz w:val="32"/>
          <w:szCs w:val="32"/>
        </w:rPr>
      </w:pPr>
      <w:r>
        <w:rPr>
          <w:rStyle w:val="17"/>
          <w:rFonts w:hint="eastAsia" w:ascii="仿宋" w:eastAsia="仿宋"/>
          <w:b w:val="0"/>
          <w:bCs/>
          <w:color w:val="000000"/>
          <w:sz w:val="32"/>
          <w:szCs w:val="32"/>
          <w:lang w:val="en-US" w:eastAsia="zh-CN"/>
        </w:rPr>
        <w:t>2080505机关事业单位基本养老保险缴费</w:t>
      </w:r>
      <w:r>
        <w:rPr>
          <w:rStyle w:val="17"/>
          <w:rFonts w:hint="eastAsia" w:ascii="仿宋" w:eastAsia="仿宋"/>
          <w:b w:val="0"/>
          <w:bCs/>
          <w:color w:val="000000"/>
          <w:sz w:val="32"/>
          <w:szCs w:val="32"/>
        </w:rPr>
        <w:t>支出决算为</w:t>
      </w:r>
      <w:r>
        <w:rPr>
          <w:rStyle w:val="17"/>
          <w:rFonts w:hint="eastAsia" w:ascii="仿宋" w:eastAsia="仿宋"/>
          <w:b w:val="0"/>
          <w:bCs/>
          <w:color w:val="000000"/>
          <w:sz w:val="32"/>
          <w:szCs w:val="32"/>
          <w:lang w:val="en-US" w:eastAsia="zh-CN"/>
        </w:rPr>
        <w:t>112.49</w:t>
      </w:r>
      <w:r>
        <w:rPr>
          <w:rStyle w:val="17"/>
          <w:rFonts w:hint="eastAsia" w:ascii="仿宋" w:eastAsia="仿宋"/>
          <w:b w:val="0"/>
          <w:bCs/>
          <w:color w:val="000000"/>
          <w:sz w:val="32"/>
          <w:szCs w:val="32"/>
        </w:rPr>
        <w:t>万元，完成预算</w:t>
      </w:r>
      <w:r>
        <w:rPr>
          <w:rStyle w:val="17"/>
          <w:rFonts w:hint="eastAsia" w:ascii="仿宋" w:eastAsia="仿宋"/>
          <w:b w:val="0"/>
          <w:bCs/>
          <w:color w:val="000000"/>
          <w:sz w:val="32"/>
          <w:szCs w:val="32"/>
          <w:lang w:val="en-US" w:eastAsia="zh-CN"/>
        </w:rPr>
        <w:t>100</w:t>
      </w:r>
      <w:r>
        <w:rPr>
          <w:rStyle w:val="17"/>
          <w:rFonts w:ascii="仿宋" w:eastAsia="仿宋"/>
          <w:b w:val="0"/>
          <w:bCs/>
          <w:color w:val="000000"/>
          <w:sz w:val="32"/>
          <w:szCs w:val="32"/>
        </w:rPr>
        <w:t>%</w:t>
      </w:r>
      <w:r>
        <w:rPr>
          <w:rStyle w:val="17"/>
          <w:rFonts w:hint="eastAsia" w:ascii="仿宋" w:eastAsia="仿宋"/>
          <w:b w:val="0"/>
          <w:bCs/>
          <w:color w:val="000000"/>
          <w:sz w:val="32"/>
          <w:szCs w:val="32"/>
          <w:lang w:val="en-US" w:eastAsia="zh-CN"/>
        </w:rPr>
        <w:t>；2080506机关事业单位职业年金缴费支出决算为88.20万元，</w:t>
      </w:r>
      <w:r>
        <w:rPr>
          <w:rStyle w:val="17"/>
          <w:rFonts w:hint="eastAsia" w:ascii="仿宋" w:eastAsia="仿宋"/>
          <w:b w:val="0"/>
          <w:bCs/>
          <w:color w:val="000000"/>
          <w:sz w:val="32"/>
          <w:szCs w:val="32"/>
        </w:rPr>
        <w:t>完成预算</w:t>
      </w:r>
      <w:r>
        <w:rPr>
          <w:rStyle w:val="17"/>
          <w:rFonts w:hint="eastAsia" w:ascii="仿宋" w:eastAsia="仿宋"/>
          <w:b w:val="0"/>
          <w:bCs/>
          <w:color w:val="000000"/>
          <w:sz w:val="32"/>
          <w:szCs w:val="32"/>
          <w:lang w:val="en-US" w:eastAsia="zh-CN"/>
        </w:rPr>
        <w:t>100</w:t>
      </w:r>
      <w:r>
        <w:rPr>
          <w:rStyle w:val="17"/>
          <w:rFonts w:ascii="仿宋" w:eastAsia="仿宋"/>
          <w:b w:val="0"/>
          <w:bCs/>
          <w:color w:val="000000"/>
          <w:sz w:val="32"/>
          <w:szCs w:val="32"/>
        </w:rPr>
        <w:t>%</w:t>
      </w:r>
      <w:r>
        <w:rPr>
          <w:rStyle w:val="17"/>
          <w:rFonts w:hint="eastAsia" w:ascii="仿宋" w:eastAsia="仿宋"/>
          <w:b w:val="0"/>
          <w:bCs/>
          <w:color w:val="000000"/>
          <w:sz w:val="32"/>
          <w:szCs w:val="32"/>
          <w:lang w:eastAsia="zh-CN"/>
        </w:rPr>
        <w:t>。</w:t>
      </w:r>
    </w:p>
    <w:p>
      <w:pPr>
        <w:spacing w:line="600" w:lineRule="exact"/>
        <w:ind w:left="315" w:leftChars="150" w:firstLine="321" w:firstLineChars="100"/>
        <w:rPr>
          <w:rStyle w:val="17"/>
          <w:rFonts w:ascii="仿宋" w:eastAsia="仿宋"/>
          <w:b w:val="0"/>
          <w:bCs/>
          <w:color w:val="000000"/>
          <w:sz w:val="32"/>
          <w:szCs w:val="32"/>
        </w:rPr>
      </w:pPr>
      <w:r>
        <w:rPr>
          <w:rStyle w:val="17"/>
          <w:rFonts w:ascii="仿宋" w:eastAsia="仿宋"/>
          <w:bCs/>
          <w:color w:val="000000"/>
          <w:sz w:val="32"/>
          <w:szCs w:val="32"/>
        </w:rPr>
        <w:t>3.</w:t>
      </w:r>
      <w:r>
        <w:rPr>
          <w:rStyle w:val="17"/>
          <w:rFonts w:hint="eastAsia" w:ascii="仿宋" w:eastAsia="仿宋"/>
          <w:bCs/>
          <w:color w:val="000000"/>
          <w:sz w:val="32"/>
          <w:szCs w:val="32"/>
        </w:rPr>
        <w:t>医疗卫生与计划生育（类</w:t>
      </w:r>
      <w:r>
        <w:rPr>
          <w:rStyle w:val="17"/>
          <w:rFonts w:hint="eastAsia" w:ascii="仿宋" w:eastAsia="仿宋"/>
          <w:bCs/>
          <w:color w:val="000000"/>
          <w:sz w:val="32"/>
          <w:szCs w:val="32"/>
          <w:lang w:eastAsia="zh-CN"/>
        </w:rPr>
        <w:t>）</w:t>
      </w:r>
      <w:r>
        <w:rPr>
          <w:rStyle w:val="17"/>
          <w:rFonts w:ascii="仿宋" w:eastAsia="仿宋"/>
          <w:bCs/>
          <w:color w:val="000000"/>
          <w:sz w:val="32"/>
          <w:szCs w:val="32"/>
        </w:rPr>
        <w:t>:</w:t>
      </w:r>
      <w:r>
        <w:rPr>
          <w:rStyle w:val="17"/>
          <w:rFonts w:ascii="仿宋" w:eastAsia="仿宋"/>
          <w:b w:val="0"/>
          <w:bCs/>
          <w:color w:val="000000"/>
          <w:sz w:val="32"/>
          <w:szCs w:val="32"/>
        </w:rPr>
        <w:t xml:space="preserve"> </w:t>
      </w:r>
    </w:p>
    <w:p>
      <w:pPr>
        <w:spacing w:line="600" w:lineRule="exact"/>
        <w:ind w:left="0" w:firstLine="640" w:firstLineChars="200"/>
        <w:rPr>
          <w:rFonts w:ascii="仿宋" w:eastAsia="仿宋"/>
          <w:b/>
          <w:color w:val="000000"/>
          <w:sz w:val="32"/>
          <w:szCs w:val="32"/>
        </w:rPr>
      </w:pPr>
      <w:r>
        <w:rPr>
          <w:rStyle w:val="17"/>
          <w:rFonts w:hint="eastAsia" w:ascii="仿宋" w:eastAsia="仿宋"/>
          <w:b w:val="0"/>
          <w:bCs/>
          <w:color w:val="000000"/>
          <w:sz w:val="32"/>
          <w:szCs w:val="32"/>
          <w:lang w:val="en-US" w:eastAsia="zh-CN"/>
        </w:rPr>
        <w:t>2101101行政单位医疗</w:t>
      </w:r>
      <w:r>
        <w:rPr>
          <w:rStyle w:val="17"/>
          <w:rFonts w:hint="eastAsia" w:ascii="仿宋" w:eastAsia="仿宋"/>
          <w:b w:val="0"/>
          <w:bCs/>
          <w:color w:val="000000"/>
          <w:sz w:val="32"/>
          <w:szCs w:val="32"/>
        </w:rPr>
        <w:t>支出决算为</w:t>
      </w:r>
      <w:r>
        <w:rPr>
          <w:rStyle w:val="17"/>
          <w:rFonts w:hint="eastAsia" w:ascii="仿宋" w:eastAsia="仿宋"/>
          <w:b w:val="0"/>
          <w:bCs/>
          <w:color w:val="000000"/>
          <w:sz w:val="32"/>
          <w:szCs w:val="32"/>
          <w:lang w:val="en-US" w:eastAsia="zh-CN"/>
        </w:rPr>
        <w:t>33.75</w:t>
      </w:r>
      <w:r>
        <w:rPr>
          <w:rStyle w:val="17"/>
          <w:rFonts w:hint="eastAsia" w:ascii="仿宋" w:eastAsia="仿宋"/>
          <w:b w:val="0"/>
          <w:bCs/>
          <w:color w:val="000000"/>
          <w:sz w:val="32"/>
          <w:szCs w:val="32"/>
        </w:rPr>
        <w:t>万元，完成预算</w:t>
      </w:r>
      <w:r>
        <w:rPr>
          <w:rStyle w:val="17"/>
          <w:rFonts w:hint="eastAsia" w:ascii="仿宋" w:eastAsia="仿宋"/>
          <w:b w:val="0"/>
          <w:bCs/>
          <w:color w:val="000000"/>
          <w:sz w:val="32"/>
          <w:szCs w:val="32"/>
          <w:lang w:val="en-US" w:eastAsia="zh-CN"/>
        </w:rPr>
        <w:t>100</w:t>
      </w:r>
      <w:r>
        <w:rPr>
          <w:rStyle w:val="17"/>
          <w:rFonts w:ascii="仿宋" w:eastAsia="仿宋"/>
          <w:b w:val="0"/>
          <w:bCs/>
          <w:color w:val="000000"/>
          <w:sz w:val="32"/>
          <w:szCs w:val="32"/>
        </w:rPr>
        <w:t>%</w:t>
      </w:r>
      <w:r>
        <w:rPr>
          <w:rStyle w:val="17"/>
          <w:rFonts w:hint="eastAsia" w:ascii="仿宋" w:eastAsia="仿宋"/>
          <w:b w:val="0"/>
          <w:bCs/>
          <w:color w:val="000000"/>
          <w:sz w:val="32"/>
          <w:szCs w:val="32"/>
        </w:rPr>
        <w:t>，</w:t>
      </w:r>
      <w:r>
        <w:rPr>
          <w:rStyle w:val="17"/>
          <w:rFonts w:hint="eastAsia" w:ascii="仿宋" w:eastAsia="仿宋"/>
          <w:b w:val="0"/>
          <w:bCs/>
          <w:color w:val="000000"/>
          <w:sz w:val="32"/>
          <w:szCs w:val="32"/>
          <w:lang w:val="en-US" w:eastAsia="zh-CN"/>
        </w:rPr>
        <w:t>2101102事业单位医疗决算数为12.01万元，完成预算100%；2101103公务员医疗补助</w:t>
      </w:r>
      <w:r>
        <w:rPr>
          <w:rStyle w:val="17"/>
          <w:rFonts w:hint="eastAsia" w:ascii="仿宋" w:eastAsia="仿宋"/>
          <w:b w:val="0"/>
          <w:bCs/>
          <w:color w:val="000000"/>
          <w:sz w:val="32"/>
          <w:szCs w:val="32"/>
        </w:rPr>
        <w:t>决算数</w:t>
      </w:r>
      <w:r>
        <w:rPr>
          <w:rStyle w:val="17"/>
          <w:rFonts w:hint="eastAsia" w:ascii="仿宋" w:eastAsia="仿宋"/>
          <w:b w:val="0"/>
          <w:bCs/>
          <w:color w:val="000000"/>
          <w:sz w:val="32"/>
          <w:szCs w:val="32"/>
          <w:lang w:val="en-US" w:eastAsia="zh-CN"/>
        </w:rPr>
        <w:t>12.51万元，</w:t>
      </w:r>
      <w:r>
        <w:rPr>
          <w:rStyle w:val="17"/>
          <w:rFonts w:hint="eastAsia" w:ascii="仿宋" w:eastAsia="仿宋"/>
          <w:b w:val="0"/>
          <w:bCs/>
          <w:color w:val="000000"/>
          <w:sz w:val="32"/>
          <w:szCs w:val="32"/>
        </w:rPr>
        <w:t>等于预算数的主要原因是</w:t>
      </w:r>
      <w:r>
        <w:rPr>
          <w:rStyle w:val="17"/>
          <w:rFonts w:hint="eastAsia" w:ascii="仿宋" w:eastAsia="仿宋"/>
          <w:b w:val="0"/>
          <w:bCs/>
          <w:color w:val="000000"/>
          <w:sz w:val="32"/>
          <w:szCs w:val="32"/>
          <w:lang w:eastAsia="zh-CN"/>
        </w:rPr>
        <w:t>严格按照预算执行</w:t>
      </w:r>
      <w:r>
        <w:rPr>
          <w:rStyle w:val="17"/>
          <w:rFonts w:hint="eastAsia" w:ascii="仿宋" w:eastAsia="仿宋"/>
          <w:b w:val="0"/>
          <w:bCs/>
          <w:color w:val="000000"/>
          <w:sz w:val="32"/>
          <w:szCs w:val="32"/>
        </w:rPr>
        <w:t>。</w:t>
      </w:r>
    </w:p>
    <w:p>
      <w:pPr>
        <w:spacing w:line="600" w:lineRule="exact"/>
        <w:ind w:left="315" w:leftChars="150" w:firstLine="321" w:firstLineChars="100"/>
        <w:rPr>
          <w:rFonts w:ascii="仿宋" w:eastAsia="仿宋"/>
          <w:b/>
          <w:color w:val="000000"/>
          <w:sz w:val="32"/>
          <w:szCs w:val="32"/>
        </w:rPr>
      </w:pPr>
      <w:r>
        <w:rPr>
          <w:rStyle w:val="17"/>
          <w:rFonts w:hint="eastAsia" w:ascii="仿宋" w:eastAsia="仿宋"/>
          <w:bCs/>
          <w:color w:val="000000"/>
          <w:sz w:val="32"/>
          <w:szCs w:val="32"/>
          <w:lang w:val="en-US" w:eastAsia="zh-CN"/>
        </w:rPr>
        <w:t>4.</w:t>
      </w:r>
      <w:r>
        <w:rPr>
          <w:rStyle w:val="17"/>
          <w:rFonts w:hint="eastAsia" w:ascii="仿宋" w:eastAsia="仿宋"/>
          <w:bCs/>
          <w:color w:val="000000"/>
          <w:sz w:val="32"/>
          <w:szCs w:val="32"/>
          <w:lang w:eastAsia="zh-CN"/>
        </w:rPr>
        <w:t>农林水支出（类）</w:t>
      </w:r>
      <w:r>
        <w:rPr>
          <w:rStyle w:val="17"/>
          <w:rFonts w:ascii="仿宋" w:eastAsia="仿宋"/>
          <w:bCs/>
          <w:color w:val="000000"/>
          <w:sz w:val="32"/>
          <w:szCs w:val="32"/>
        </w:rPr>
        <w:t>:</w:t>
      </w:r>
    </w:p>
    <w:p>
      <w:pPr>
        <w:spacing w:line="600" w:lineRule="exact"/>
        <w:ind w:left="0" w:firstLine="640" w:firstLineChars="200"/>
        <w:rPr>
          <w:rFonts w:ascii="仿宋" w:eastAsia="仿宋"/>
          <w:b/>
          <w:color w:val="000000"/>
          <w:sz w:val="32"/>
          <w:szCs w:val="32"/>
        </w:rPr>
      </w:pPr>
      <w:r>
        <w:rPr>
          <w:rStyle w:val="17"/>
          <w:rFonts w:hint="eastAsia" w:ascii="仿宋" w:eastAsia="仿宋"/>
          <w:b w:val="0"/>
          <w:bCs w:val="0"/>
          <w:color w:val="000000"/>
          <w:sz w:val="32"/>
          <w:szCs w:val="32"/>
          <w:lang w:val="en-US" w:eastAsia="zh-CN"/>
        </w:rPr>
        <w:t>2130504农业农村基础设施建设</w:t>
      </w:r>
      <w:r>
        <w:rPr>
          <w:rStyle w:val="17"/>
          <w:rFonts w:hint="eastAsia" w:ascii="仿宋" w:eastAsia="仿宋"/>
          <w:b w:val="0"/>
          <w:bCs/>
          <w:color w:val="000000"/>
          <w:sz w:val="32"/>
          <w:szCs w:val="32"/>
        </w:rPr>
        <w:t>决算为</w:t>
      </w:r>
      <w:r>
        <w:rPr>
          <w:rStyle w:val="17"/>
          <w:rFonts w:hint="eastAsia" w:ascii="仿宋" w:eastAsia="仿宋"/>
          <w:b w:val="0"/>
          <w:bCs/>
          <w:color w:val="000000"/>
          <w:sz w:val="32"/>
          <w:szCs w:val="32"/>
          <w:lang w:val="en-US" w:eastAsia="zh-CN"/>
        </w:rPr>
        <w:t>57.46</w:t>
      </w:r>
      <w:r>
        <w:rPr>
          <w:rStyle w:val="17"/>
          <w:rFonts w:hint="eastAsia" w:ascii="仿宋" w:eastAsia="仿宋"/>
          <w:b w:val="0"/>
          <w:bCs/>
          <w:color w:val="000000"/>
          <w:sz w:val="32"/>
          <w:szCs w:val="32"/>
        </w:rPr>
        <w:t>万元，完成预算</w:t>
      </w:r>
      <w:r>
        <w:rPr>
          <w:rStyle w:val="17"/>
          <w:rFonts w:hint="eastAsia" w:ascii="仿宋" w:eastAsia="仿宋"/>
          <w:b w:val="0"/>
          <w:bCs/>
          <w:color w:val="000000"/>
          <w:sz w:val="32"/>
          <w:szCs w:val="32"/>
          <w:lang w:val="en-US" w:eastAsia="zh-CN"/>
        </w:rPr>
        <w:t>100</w:t>
      </w:r>
      <w:r>
        <w:rPr>
          <w:rStyle w:val="17"/>
          <w:rFonts w:ascii="仿宋" w:eastAsia="仿宋"/>
          <w:b w:val="0"/>
          <w:bCs/>
          <w:color w:val="000000"/>
          <w:sz w:val="32"/>
          <w:szCs w:val="32"/>
        </w:rPr>
        <w:t>%</w:t>
      </w:r>
      <w:r>
        <w:rPr>
          <w:rStyle w:val="17"/>
          <w:rFonts w:hint="eastAsia" w:ascii="仿宋" w:eastAsia="仿宋"/>
          <w:b w:val="0"/>
          <w:bCs/>
          <w:color w:val="000000"/>
          <w:sz w:val="32"/>
          <w:szCs w:val="32"/>
        </w:rPr>
        <w:t>，</w:t>
      </w:r>
      <w:r>
        <w:rPr>
          <w:rStyle w:val="17"/>
          <w:rFonts w:hint="eastAsia" w:ascii="仿宋" w:eastAsia="仿宋"/>
          <w:b w:val="0"/>
          <w:bCs/>
          <w:color w:val="000000"/>
          <w:sz w:val="32"/>
          <w:szCs w:val="32"/>
          <w:lang w:val="en-US" w:eastAsia="zh-CN"/>
        </w:rPr>
        <w:t>2130599其他扶贫支出28.64万元，完成预算100%，2130705对村民委员会和村党支部的补助支出732.38万元，完成预算100%；</w:t>
      </w:r>
      <w:r>
        <w:rPr>
          <w:rStyle w:val="17"/>
          <w:rFonts w:hint="eastAsia" w:ascii="仿宋" w:eastAsia="仿宋"/>
          <w:b w:val="0"/>
          <w:bCs/>
          <w:color w:val="000000"/>
          <w:sz w:val="32"/>
          <w:szCs w:val="32"/>
        </w:rPr>
        <w:t>决算数</w:t>
      </w:r>
      <w:r>
        <w:rPr>
          <w:rStyle w:val="17"/>
          <w:rFonts w:hint="eastAsia" w:ascii="仿宋" w:eastAsia="仿宋"/>
          <w:b w:val="0"/>
          <w:bCs/>
          <w:color w:val="000000"/>
          <w:sz w:val="32"/>
          <w:szCs w:val="32"/>
          <w:lang w:eastAsia="zh-CN"/>
        </w:rPr>
        <w:t>大于</w:t>
      </w:r>
      <w:r>
        <w:rPr>
          <w:rStyle w:val="17"/>
          <w:rFonts w:hint="eastAsia" w:ascii="仿宋" w:eastAsia="仿宋"/>
          <w:b w:val="0"/>
          <w:bCs/>
          <w:color w:val="000000"/>
          <w:sz w:val="32"/>
          <w:szCs w:val="32"/>
        </w:rPr>
        <w:t>预算数的主要原因是</w:t>
      </w:r>
      <w:r>
        <w:rPr>
          <w:rStyle w:val="17"/>
          <w:rFonts w:hint="eastAsia" w:ascii="仿宋" w:eastAsia="仿宋"/>
          <w:b w:val="0"/>
          <w:bCs/>
          <w:color w:val="000000"/>
          <w:sz w:val="32"/>
          <w:szCs w:val="32"/>
          <w:lang w:eastAsia="zh-CN"/>
        </w:rPr>
        <w:t>上年有结余数</w:t>
      </w:r>
      <w:r>
        <w:rPr>
          <w:rStyle w:val="17"/>
          <w:rFonts w:hint="eastAsia" w:ascii="仿宋" w:eastAsia="仿宋"/>
          <w:b w:val="0"/>
          <w:bCs/>
          <w:color w:val="000000"/>
          <w:sz w:val="32"/>
          <w:szCs w:val="32"/>
        </w:rPr>
        <w:t>。</w:t>
      </w:r>
    </w:p>
    <w:p>
      <w:pPr>
        <w:spacing w:line="600" w:lineRule="exact"/>
        <w:ind w:left="0" w:firstLine="643" w:firstLineChars="200"/>
        <w:rPr>
          <w:rStyle w:val="17"/>
          <w:rFonts w:hint="eastAsia" w:ascii="仿宋" w:eastAsia="仿宋"/>
          <w:b w:val="0"/>
          <w:bCs/>
          <w:color w:val="000000"/>
          <w:sz w:val="32"/>
          <w:szCs w:val="32"/>
        </w:rPr>
      </w:pPr>
      <w:r>
        <w:rPr>
          <w:rFonts w:hint="eastAsia" w:ascii="仿宋" w:eastAsia="仿宋"/>
          <w:b/>
          <w:bCs/>
          <w:color w:val="000000"/>
          <w:sz w:val="32"/>
          <w:szCs w:val="32"/>
          <w:lang w:val="en-US" w:eastAsia="zh-CN"/>
        </w:rPr>
        <w:t>5.住房保障支出（类）</w:t>
      </w:r>
    </w:p>
    <w:p>
      <w:pPr>
        <w:spacing w:line="600" w:lineRule="exact"/>
        <w:ind w:firstLine="640" w:firstLineChars="200"/>
        <w:rPr>
          <w:rFonts w:ascii="仿宋" w:eastAsia="仿宋"/>
          <w:b/>
          <w:color w:val="000000"/>
          <w:sz w:val="32"/>
          <w:szCs w:val="32"/>
        </w:rPr>
      </w:pPr>
      <w:r>
        <w:rPr>
          <w:rFonts w:hint="eastAsia" w:ascii="仿宋" w:eastAsia="仿宋"/>
          <w:b w:val="0"/>
          <w:bCs w:val="0"/>
          <w:color w:val="000000"/>
          <w:sz w:val="32"/>
          <w:szCs w:val="32"/>
          <w:lang w:val="en-US" w:eastAsia="zh-CN"/>
        </w:rPr>
        <w:t>2210201住房公积金支出118.57万元，完成预算的100%，</w:t>
      </w:r>
      <w:r>
        <w:rPr>
          <w:rStyle w:val="17"/>
          <w:rFonts w:hint="eastAsia" w:ascii="仿宋" w:eastAsia="仿宋"/>
          <w:b w:val="0"/>
          <w:bCs/>
          <w:color w:val="000000"/>
          <w:sz w:val="32"/>
          <w:szCs w:val="32"/>
        </w:rPr>
        <w:t>决算数等于预算数的主要原因是</w:t>
      </w:r>
      <w:r>
        <w:rPr>
          <w:rStyle w:val="17"/>
          <w:rFonts w:hint="eastAsia" w:ascii="仿宋" w:eastAsia="仿宋"/>
          <w:b w:val="0"/>
          <w:bCs/>
          <w:color w:val="000000"/>
          <w:sz w:val="32"/>
          <w:szCs w:val="32"/>
          <w:lang w:eastAsia="zh-CN"/>
        </w:rPr>
        <w:t>严格按照预算执行</w:t>
      </w:r>
      <w:r>
        <w:rPr>
          <w:rStyle w:val="17"/>
          <w:rFonts w:hint="eastAsia" w:ascii="仿宋" w:eastAsia="仿宋"/>
          <w:b w:val="0"/>
          <w:bCs/>
          <w:color w:val="000000"/>
          <w:sz w:val="32"/>
          <w:szCs w:val="32"/>
        </w:rPr>
        <w:t>。</w:t>
      </w:r>
    </w:p>
    <w:p>
      <w:pPr>
        <w:tabs>
          <w:tab w:val="right" w:pos="8306"/>
        </w:tabs>
        <w:spacing w:line="600" w:lineRule="exact"/>
        <w:ind w:firstLine="640"/>
        <w:outlineLvl w:val="1"/>
        <w:rPr>
          <w:rStyle w:val="21"/>
        </w:rPr>
      </w:pPr>
      <w:bookmarkStart w:id="55" w:name="_Toc15377214"/>
      <w:bookmarkStart w:id="56" w:name="_Toc15396608"/>
      <w:bookmarkStart w:id="57" w:name="_Toc25359"/>
      <w:r>
        <w:rPr>
          <w:rFonts w:hint="eastAsia" w:ascii="黑体" w:eastAsia="黑体"/>
          <w:color w:val="000000"/>
          <w:sz w:val="32"/>
          <w:szCs w:val="32"/>
        </w:rPr>
        <w:t>六</w:t>
      </w:r>
      <w:r>
        <w:rPr>
          <w:rFonts w:hint="eastAsia" w:ascii="黑体" w:eastAsia="黑体"/>
          <w:b/>
          <w:color w:val="000000"/>
          <w:sz w:val="32"/>
          <w:szCs w:val="32"/>
        </w:rPr>
        <w:t>、一</w:t>
      </w:r>
      <w:r>
        <w:rPr>
          <w:rStyle w:val="21"/>
          <w:rFonts w:hint="eastAsia" w:ascii="黑体" w:eastAsia="黑体"/>
          <w:b w:val="0"/>
        </w:rPr>
        <w:t>般公共预算财政拨款基本支出决算情况说明</w:t>
      </w:r>
      <w:bookmarkEnd w:id="55"/>
      <w:bookmarkEnd w:id="56"/>
      <w:bookmarkEnd w:id="57"/>
      <w:r>
        <w:rPr>
          <w:rStyle w:val="21"/>
          <w:rFonts w:ascii="黑体" w:eastAsia="黑体"/>
          <w:b w:val="0"/>
        </w:rPr>
        <w:tab/>
      </w:r>
    </w:p>
    <w:p>
      <w:pPr>
        <w:spacing w:line="600" w:lineRule="exact"/>
        <w:ind w:firstLine="645"/>
        <w:rPr>
          <w:rFonts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1567.88</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color w:val="000000"/>
          <w:sz w:val="32"/>
          <w:szCs w:val="32"/>
        </w:rPr>
        <w:t>人员经费</w:t>
      </w:r>
      <w:r>
        <w:rPr>
          <w:rFonts w:hint="eastAsia" w:ascii="仿宋" w:eastAsia="仿宋"/>
          <w:color w:val="000000"/>
          <w:sz w:val="32"/>
          <w:szCs w:val="32"/>
          <w:lang w:val="en-US" w:eastAsia="zh-CN"/>
        </w:rPr>
        <w:t>1434.43</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w:t>
      </w:r>
      <w:r>
        <w:rPr>
          <w:rFonts w:hint="eastAsia" w:ascii="仿宋" w:eastAsia="仿宋"/>
          <w:color w:val="000000"/>
          <w:sz w:val="32"/>
          <w:szCs w:val="32"/>
          <w:lang w:val="en-US" w:eastAsia="zh-CN"/>
        </w:rPr>
        <w:t>91.45</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rPr>
          <w:rFonts w:eastAsia="仿宋"/>
          <w:lang w:val="en-US" w:eastAsia="zh-CN"/>
        </w:rPr>
      </w:pPr>
      <w:r>
        <w:rPr>
          <w:rFonts w:hint="eastAsia" w:ascii="仿宋" w:eastAsia="仿宋"/>
          <w:color w:val="000000"/>
          <w:sz w:val="32"/>
          <w:szCs w:val="32"/>
          <w:lang w:eastAsia="zh-CN"/>
        </w:rPr>
        <w:t>对</w:t>
      </w:r>
      <w:r>
        <w:rPr>
          <w:rFonts w:hint="eastAsia" w:ascii="仿宋" w:eastAsia="仿宋"/>
          <w:color w:val="000000"/>
          <w:sz w:val="32"/>
          <w:szCs w:val="32"/>
        </w:rPr>
        <w:t>个人和家庭生活补助经费</w:t>
      </w:r>
      <w:r>
        <w:rPr>
          <w:rFonts w:hint="eastAsia" w:ascii="仿宋" w:eastAsia="仿宋"/>
          <w:color w:val="000000"/>
          <w:sz w:val="32"/>
          <w:szCs w:val="32"/>
          <w:lang w:val="en-US"/>
        </w:rPr>
        <w:t>42万元，主要包括：离休费、退休费、生活补助、抚恤金、助学金</w:t>
      </w:r>
      <w:r>
        <w:rPr>
          <w:rFonts w:hint="eastAsia" w:ascii="仿宋" w:eastAsia="仿宋"/>
          <w:color w:val="000000"/>
          <w:sz w:val="32"/>
          <w:szCs w:val="32"/>
          <w:lang w:val="en-US" w:eastAsia="zh-CN"/>
        </w:rPr>
        <w:t>、医疗费补助等。</w:t>
      </w:r>
    </w:p>
    <w:p>
      <w:pPr>
        <w:spacing w:line="600" w:lineRule="exact"/>
        <w:ind w:firstLine="640"/>
        <w:outlineLvl w:val="1"/>
        <w:rPr>
          <w:rStyle w:val="21"/>
          <w:rFonts w:ascii="黑体" w:eastAsia="黑体"/>
          <w:b w:val="0"/>
        </w:rPr>
      </w:pPr>
      <w:bookmarkStart w:id="58" w:name="_Toc15377215"/>
      <w:bookmarkStart w:id="59" w:name="_Toc15396609"/>
      <w:bookmarkStart w:id="60" w:name="_Toc11022"/>
      <w:r>
        <w:rPr>
          <w:rFonts w:hint="eastAsia" w:ascii="黑体" w:eastAsia="黑体"/>
          <w:color w:val="000000"/>
          <w:sz w:val="32"/>
          <w:szCs w:val="32"/>
        </w:rPr>
        <w:t>七、</w:t>
      </w:r>
      <w:r>
        <w:rPr>
          <w:rStyle w:val="21"/>
          <w:rFonts w:hint="eastAsia" w:ascii="黑体" w:eastAsia="黑体"/>
        </w:rPr>
        <w:t>“</w:t>
      </w:r>
      <w:r>
        <w:rPr>
          <w:rStyle w:val="21"/>
          <w:rFonts w:hint="eastAsia" w:ascii="黑体" w:eastAsia="黑体"/>
          <w:b w:val="0"/>
        </w:rPr>
        <w:t>三公”经费财政拨款支出决算情况说明</w:t>
      </w:r>
      <w:bookmarkEnd w:id="58"/>
      <w:bookmarkEnd w:id="59"/>
      <w:bookmarkEnd w:id="60"/>
    </w:p>
    <w:p>
      <w:pPr>
        <w:spacing w:line="600" w:lineRule="exact"/>
        <w:ind w:firstLine="640"/>
        <w:outlineLvl w:val="2"/>
        <w:rPr>
          <w:rFonts w:ascii="仿宋" w:eastAsia="仿宋"/>
          <w:b/>
          <w:color w:val="000000"/>
          <w:sz w:val="32"/>
          <w:szCs w:val="32"/>
        </w:rPr>
      </w:pPr>
      <w:bookmarkStart w:id="61" w:name="_Toc15377216"/>
      <w:bookmarkStart w:id="62" w:name="_Toc79163620"/>
      <w:bookmarkStart w:id="63" w:name="_Toc18990"/>
      <w:r>
        <w:rPr>
          <w:rFonts w:hint="eastAsia" w:ascii="仿宋" w:eastAsia="仿宋"/>
          <w:b/>
          <w:color w:val="000000"/>
          <w:sz w:val="32"/>
          <w:szCs w:val="32"/>
        </w:rPr>
        <w:t>（一）“三公”经费财政拨款支出决算总体情况说明</w:t>
      </w:r>
      <w:bookmarkEnd w:id="61"/>
      <w:bookmarkEnd w:id="62"/>
      <w:bookmarkEnd w:id="63"/>
    </w:p>
    <w:p>
      <w:pPr>
        <w:spacing w:line="600" w:lineRule="exact"/>
        <w:ind w:firstLine="640"/>
        <w:rPr>
          <w:rFonts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为</w:t>
      </w:r>
      <w:r>
        <w:rPr>
          <w:rFonts w:hint="eastAsia" w:ascii="仿宋" w:eastAsia="仿宋"/>
          <w:color w:val="000000"/>
          <w:sz w:val="32"/>
          <w:szCs w:val="32"/>
          <w:lang w:val="en-US" w:eastAsia="zh-CN"/>
        </w:rPr>
        <w:t>33.33</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lang w:eastAsia="zh-CN"/>
        </w:rPr>
        <w:t>，主要用于公务用车运行维护费支出，</w:t>
      </w:r>
      <w:r>
        <w:rPr>
          <w:rFonts w:hint="eastAsia" w:ascii="仿宋" w:eastAsia="仿宋"/>
          <w:color w:val="000000"/>
          <w:sz w:val="32"/>
          <w:szCs w:val="32"/>
          <w:lang w:val="en-US" w:eastAsia="zh-CN"/>
        </w:rPr>
        <w:t>公务用车运行维修及保险费，公务用车下村、出差加油费等</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64" w:name="_Toc79163621"/>
      <w:bookmarkStart w:id="65" w:name="_Toc15377217"/>
      <w:bookmarkStart w:id="66" w:name="_Toc19882"/>
      <w:r>
        <w:rPr>
          <w:rFonts w:hint="eastAsia" w:ascii="仿宋" w:eastAsia="仿宋"/>
          <w:b/>
          <w:color w:val="000000"/>
          <w:sz w:val="32"/>
          <w:szCs w:val="32"/>
        </w:rPr>
        <w:t>（二）“三公”经费财政拨款支出决算具体情况说明</w:t>
      </w:r>
      <w:bookmarkEnd w:id="64"/>
      <w:bookmarkEnd w:id="65"/>
      <w:bookmarkEnd w:id="66"/>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31.85</w:t>
      </w:r>
      <w:r>
        <w:rPr>
          <w:rFonts w:hint="eastAsia" w:ascii="仿宋" w:eastAsia="仿宋"/>
          <w:color w:val="000000"/>
          <w:sz w:val="32"/>
          <w:szCs w:val="32"/>
        </w:rPr>
        <w:t>万元，占</w:t>
      </w:r>
      <w:r>
        <w:rPr>
          <w:rFonts w:hint="eastAsia" w:ascii="仿宋" w:eastAsia="仿宋"/>
          <w:color w:val="000000"/>
          <w:sz w:val="32"/>
          <w:szCs w:val="32"/>
          <w:lang w:val="en-US" w:eastAsia="zh-CN"/>
        </w:rPr>
        <w:t>96</w:t>
      </w:r>
      <w:r>
        <w:rPr>
          <w:rFonts w:ascii="仿宋" w:eastAsia="仿宋"/>
          <w:color w:val="000000"/>
          <w:sz w:val="32"/>
          <w:szCs w:val="32"/>
        </w:rPr>
        <w:t>%</w:t>
      </w:r>
      <w:r>
        <w:rPr>
          <w:rFonts w:hint="eastAsia" w:ascii="仿宋" w:eastAsia="仿宋"/>
          <w:color w:val="000000"/>
          <w:sz w:val="32"/>
          <w:szCs w:val="32"/>
        </w:rPr>
        <w:t>；公务接待费支出</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color w:val="000000"/>
          <w:sz w:val="32"/>
          <w:szCs w:val="32"/>
          <w:lang w:val="en-US" w:eastAsia="zh-CN"/>
        </w:rPr>
        <w:t>0</w:t>
      </w:r>
      <w:r>
        <w:rPr>
          <w:rFonts w:hint="eastAsia" w:ascii="仿宋_GB2312" w:eastAsia="仿宋_GB2312"/>
          <w:color w:val="000000"/>
          <w:sz w:val="32"/>
          <w:szCs w:val="32"/>
        </w:rPr>
        <w:t>万元</w:t>
      </w:r>
      <w:r>
        <w:rPr>
          <w:rStyle w:val="17"/>
          <w:rFonts w:hint="eastAsia" w:ascii="仿宋" w:eastAsia="仿宋"/>
          <w:b w:val="0"/>
          <w:bCs/>
          <w:color w:val="000000"/>
          <w:sz w:val="32"/>
          <w:szCs w:val="32"/>
        </w:rPr>
        <w:t>。</w:t>
      </w:r>
    </w:p>
    <w:p>
      <w:pPr>
        <w:spacing w:line="600" w:lineRule="exact"/>
        <w:ind w:firstLine="640"/>
        <w:rPr>
          <w:rFonts w:hint="eastAsia" w:ascii="仿宋_GB2312" w:hAnsi="仿宋_GB2312" w:eastAsia="仿宋"/>
          <w:color w:val="000000"/>
          <w:sz w:val="32"/>
          <w:szCs w:val="32"/>
          <w:lang w:eastAsia="zh-CN"/>
        </w:rPr>
      </w:pP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31.85</w:t>
      </w:r>
      <w:r>
        <w:rPr>
          <w:rFonts w:hint="eastAsia" w:ascii="仿宋_GB2312" w:eastAsia="仿宋_GB2312"/>
          <w:color w:val="000000"/>
          <w:sz w:val="32"/>
          <w:szCs w:val="32"/>
        </w:rPr>
        <w:t>万元。主要用于</w:t>
      </w:r>
      <w:r>
        <w:rPr>
          <w:rStyle w:val="17"/>
          <w:rFonts w:hint="eastAsia" w:ascii="仿宋" w:eastAsia="仿宋"/>
          <w:b w:val="0"/>
          <w:bCs/>
          <w:color w:val="000000"/>
          <w:sz w:val="32"/>
          <w:szCs w:val="32"/>
        </w:rPr>
        <w:t>下村、上县、出差等所需的公务用车燃料费、维修费、过路过桥费、保险费等支出</w:t>
      </w:r>
      <w:r>
        <w:rPr>
          <w:rStyle w:val="17"/>
          <w:rFonts w:hint="eastAsia" w:ascii="仿宋" w:eastAsia="仿宋"/>
          <w:b w:val="0"/>
          <w:bCs/>
          <w:color w:val="000000"/>
          <w:sz w:val="32"/>
          <w:szCs w:val="32"/>
          <w:lang w:eastAsia="zh-CN"/>
        </w:rPr>
        <w:t>。</w:t>
      </w:r>
    </w:p>
    <w:p>
      <w:pPr>
        <w:spacing w:line="600" w:lineRule="exact"/>
        <w:ind w:firstLine="640"/>
        <w:outlineLvl w:val="1"/>
        <w:rPr>
          <w:rStyle w:val="21"/>
          <w:rFonts w:hint="eastAsia" w:ascii="黑体" w:eastAsia="黑体" w:cs="黑体"/>
        </w:rPr>
      </w:pPr>
      <w:bookmarkStart w:id="67" w:name="_Toc3598"/>
      <w:bookmarkStart w:id="68" w:name="_Toc15396610"/>
      <w:bookmarkStart w:id="69" w:name="_Toc15377218"/>
      <w:r>
        <w:rPr>
          <w:rFonts w:hint="eastAsia" w:ascii="黑体" w:eastAsia="黑体" w:cs="黑体"/>
          <w:color w:val="000000"/>
          <w:sz w:val="32"/>
          <w:szCs w:val="32"/>
        </w:rPr>
        <w:t>八、</w:t>
      </w:r>
      <w:r>
        <w:rPr>
          <w:rStyle w:val="21"/>
          <w:rFonts w:hint="eastAsia" w:ascii="黑体" w:eastAsia="黑体" w:cs="黑体"/>
          <w:b w:val="0"/>
        </w:rPr>
        <w:t>政府性基金预算支出决算情况说明</w:t>
      </w:r>
      <w:bookmarkEnd w:id="67"/>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年政府性基金无预算拨款支出。</w:t>
      </w:r>
    </w:p>
    <w:p>
      <w:pPr>
        <w:numPr>
          <w:ilvl w:val="0"/>
          <w:numId w:val="3"/>
        </w:numPr>
        <w:spacing w:line="600" w:lineRule="exact"/>
        <w:ind w:left="0" w:firstLine="640"/>
        <w:outlineLvl w:val="1"/>
        <w:rPr>
          <w:rStyle w:val="21"/>
          <w:rFonts w:hint="eastAsia" w:ascii="黑体" w:eastAsia="黑体" w:cs="黑体"/>
          <w:b w:val="0"/>
        </w:rPr>
      </w:pPr>
      <w:bookmarkStart w:id="70" w:name="_Toc25604"/>
      <w:r>
        <w:rPr>
          <w:rStyle w:val="21"/>
          <w:rFonts w:hint="eastAsia" w:ascii="黑体" w:eastAsia="黑体" w:cs="黑体"/>
          <w:b w:val="0"/>
        </w:rPr>
        <w:t>国有资本经营预算支出决算情况说明</w:t>
      </w:r>
      <w:bookmarkEnd w:id="70"/>
    </w:p>
    <w:p>
      <w:pPr>
        <w:spacing w:line="600" w:lineRule="exact"/>
        <w:ind w:firstLine="640"/>
        <w:rPr>
          <w:rFonts w:hint="eastAsia" w:ascii="仿宋" w:eastAsia="仿宋" w:cs="方正小标宋简体"/>
          <w:color w:val="000000"/>
          <w:sz w:val="32"/>
          <w:szCs w:val="32"/>
        </w:rPr>
      </w:pPr>
      <w:r>
        <w:rPr>
          <w:rFonts w:hint="eastAsia" w:ascii="仿宋" w:eastAsia="仿宋"/>
          <w:color w:val="000000"/>
          <w:sz w:val="32"/>
          <w:szCs w:val="32"/>
        </w:rPr>
        <w:t>2021年国有资本经营预算拨款支出0万元。</w:t>
      </w:r>
      <w:bookmarkEnd w:id="68"/>
      <w:bookmarkEnd w:id="69"/>
    </w:p>
    <w:p>
      <w:pPr>
        <w:spacing w:line="600" w:lineRule="exact"/>
        <w:ind w:firstLine="800" w:firstLineChars="250"/>
        <w:outlineLvl w:val="1"/>
        <w:rPr>
          <w:rStyle w:val="21"/>
          <w:rFonts w:ascii="黑体" w:eastAsia="黑体"/>
        </w:rPr>
      </w:pPr>
      <w:bookmarkStart w:id="71" w:name="_Toc15377221"/>
      <w:bookmarkStart w:id="72" w:name="_Toc15396612"/>
      <w:bookmarkStart w:id="73" w:name="_Toc30127"/>
      <w:r>
        <w:rPr>
          <w:rFonts w:hint="eastAsia" w:ascii="黑体" w:eastAsia="黑体"/>
          <w:color w:val="000000"/>
          <w:sz w:val="32"/>
          <w:szCs w:val="32"/>
        </w:rPr>
        <w:t>十</w:t>
      </w:r>
      <w:r>
        <w:rPr>
          <w:rStyle w:val="21"/>
          <w:rFonts w:hint="eastAsia" w:ascii="黑体" w:eastAsia="黑体"/>
        </w:rPr>
        <w:t>、</w:t>
      </w:r>
      <w:r>
        <w:rPr>
          <w:rStyle w:val="21"/>
          <w:rFonts w:hint="eastAsia" w:ascii="黑体" w:eastAsia="黑体"/>
          <w:b w:val="0"/>
        </w:rPr>
        <w:t>其他重要事项的情况说明</w:t>
      </w:r>
      <w:bookmarkEnd w:id="71"/>
      <w:bookmarkEnd w:id="72"/>
      <w:bookmarkEnd w:id="73"/>
    </w:p>
    <w:p>
      <w:pPr>
        <w:spacing w:line="600" w:lineRule="exact"/>
        <w:ind w:firstLine="643" w:firstLineChars="200"/>
        <w:outlineLvl w:val="2"/>
        <w:rPr>
          <w:rFonts w:ascii="仿宋" w:eastAsia="仿宋"/>
          <w:color w:val="000000"/>
          <w:sz w:val="32"/>
          <w:szCs w:val="32"/>
        </w:rPr>
      </w:pPr>
      <w:bookmarkStart w:id="74" w:name="_Toc15377222"/>
      <w:bookmarkStart w:id="75" w:name="_Toc15163"/>
      <w:r>
        <w:rPr>
          <w:rFonts w:hint="eastAsia" w:ascii="仿宋" w:eastAsia="仿宋"/>
          <w:b/>
          <w:color w:val="000000"/>
          <w:sz w:val="32"/>
          <w:szCs w:val="32"/>
        </w:rPr>
        <w:t>（一）机关运行经费支出情况</w:t>
      </w:r>
      <w:bookmarkEnd w:id="74"/>
      <w:bookmarkEnd w:id="75"/>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年，20103机关运行经费支出</w:t>
      </w:r>
      <w:r>
        <w:rPr>
          <w:rFonts w:hint="eastAsia" w:ascii="仿宋_GB2312" w:eastAsia="仿宋_GB2312"/>
          <w:color w:val="000000"/>
          <w:sz w:val="32"/>
          <w:szCs w:val="32"/>
          <w:lang w:val="en-US" w:eastAsia="zh-CN"/>
        </w:rPr>
        <w:t>1345.89</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396.34</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人员增加，机关运行经费预算增加。</w:t>
      </w:r>
    </w:p>
    <w:p>
      <w:pPr>
        <w:autoSpaceDE w:val="0"/>
        <w:autoSpaceDN w:val="0"/>
        <w:adjustRightInd w:val="0"/>
        <w:spacing w:line="600" w:lineRule="exact"/>
        <w:ind w:firstLine="643" w:firstLineChars="200"/>
        <w:jc w:val="left"/>
        <w:outlineLvl w:val="2"/>
        <w:rPr>
          <w:rFonts w:ascii="宋体" w:eastAsia="宋体"/>
          <w:b/>
          <w:color w:val="000000"/>
          <w:sz w:val="32"/>
          <w:szCs w:val="32"/>
        </w:rPr>
      </w:pPr>
      <w:bookmarkStart w:id="76" w:name="_Toc7007"/>
      <w:r>
        <w:rPr>
          <w:rFonts w:hint="eastAsia" w:ascii="宋体" w:eastAsia="宋体"/>
          <w:b/>
          <w:color w:val="000000"/>
          <w:sz w:val="32"/>
          <w:szCs w:val="32"/>
        </w:rPr>
        <w:t>（二）政府采购支出情况</w:t>
      </w:r>
      <w:bookmarkEnd w:id="76"/>
    </w:p>
    <w:p>
      <w:pPr>
        <w:spacing w:line="600" w:lineRule="exact"/>
        <w:ind w:firstLine="640" w:firstLineChars="200"/>
        <w:rPr>
          <w:rFonts w:ascii="宋体" w:eastAsia="宋体"/>
          <w:color w:val="000000"/>
          <w:sz w:val="32"/>
          <w:szCs w:val="32"/>
        </w:rPr>
      </w:pPr>
      <w:r>
        <w:rPr>
          <w:rFonts w:hint="eastAsia" w:ascii="仿宋" w:eastAsia="仿宋"/>
          <w:color w:val="000000"/>
          <w:sz w:val="32"/>
          <w:szCs w:val="32"/>
        </w:rPr>
        <w:t>2021年，政府采购支出总额0万元，其中：政府采购货物支出0万元、政府采购工程支出</w:t>
      </w:r>
      <w:r>
        <w:rPr>
          <w:rFonts w:hint="eastAsia" w:ascii="仿宋" w:eastAsia="仿宋"/>
          <w:color w:val="000000"/>
          <w:sz w:val="32"/>
          <w:szCs w:val="32"/>
          <w:lang w:val="en-US"/>
        </w:rPr>
        <w:t>0</w:t>
      </w:r>
      <w:r>
        <w:rPr>
          <w:rFonts w:hint="eastAsia" w:ascii="仿宋" w:eastAsia="仿宋"/>
          <w:color w:val="000000"/>
          <w:sz w:val="32"/>
          <w:szCs w:val="32"/>
        </w:rPr>
        <w:t>万元、政府采购服务支出0万元。主要用于…（具体工作）。授予中小企业合同金额0万元，占政府采购支出总额的0%。</w:t>
      </w:r>
    </w:p>
    <w:p>
      <w:pPr>
        <w:autoSpaceDE w:val="0"/>
        <w:autoSpaceDN w:val="0"/>
        <w:adjustRightInd w:val="0"/>
        <w:spacing w:line="600" w:lineRule="exact"/>
        <w:ind w:firstLine="643" w:firstLineChars="200"/>
        <w:jc w:val="left"/>
        <w:outlineLvl w:val="2"/>
        <w:rPr>
          <w:rFonts w:ascii="宋体" w:eastAsia="宋体"/>
          <w:b/>
          <w:color w:val="000000"/>
          <w:sz w:val="32"/>
          <w:szCs w:val="32"/>
        </w:rPr>
      </w:pPr>
      <w:bookmarkStart w:id="77" w:name="_Toc18250"/>
      <w:r>
        <w:rPr>
          <w:rFonts w:hint="eastAsia" w:ascii="宋体" w:eastAsia="宋体"/>
          <w:b/>
          <w:color w:val="000000"/>
          <w:sz w:val="32"/>
          <w:szCs w:val="32"/>
        </w:rPr>
        <w:t>（三）国有资产占有使用情况</w:t>
      </w:r>
      <w:bookmarkEnd w:id="77"/>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截至</w:t>
      </w:r>
      <w:r>
        <w:rPr>
          <w:rFonts w:hint="eastAsia" w:ascii="仿宋" w:eastAsia="仿宋"/>
          <w:color w:val="000000"/>
          <w:sz w:val="32"/>
          <w:szCs w:val="32"/>
          <w:lang w:eastAsia="zh-CN"/>
        </w:rPr>
        <w:t>2021</w:t>
      </w:r>
      <w:r>
        <w:rPr>
          <w:rFonts w:hint="eastAsia" w:ascii="仿宋" w:eastAsia="仿宋"/>
          <w:color w:val="000000"/>
          <w:sz w:val="32"/>
          <w:szCs w:val="32"/>
        </w:rPr>
        <w:t>年12月31日，共有</w:t>
      </w:r>
      <w:r>
        <w:rPr>
          <w:rFonts w:hint="eastAsia" w:ascii="仿宋" w:eastAsia="仿宋"/>
          <w:color w:val="000000"/>
          <w:sz w:val="32"/>
          <w:szCs w:val="32"/>
          <w:lang w:eastAsia="zh-CN"/>
        </w:rPr>
        <w:t>公务用</w:t>
      </w:r>
      <w:r>
        <w:rPr>
          <w:rFonts w:hint="eastAsia" w:ascii="仿宋" w:eastAsia="仿宋"/>
          <w:color w:val="000000"/>
          <w:sz w:val="32"/>
          <w:szCs w:val="32"/>
        </w:rPr>
        <w:t>车辆</w:t>
      </w:r>
      <w:r>
        <w:rPr>
          <w:rFonts w:hint="eastAsia" w:ascii="仿宋" w:eastAsia="仿宋"/>
          <w:color w:val="000000"/>
          <w:sz w:val="32"/>
          <w:szCs w:val="32"/>
          <w:lang w:val="en-US" w:eastAsia="zh-CN"/>
        </w:rPr>
        <w:t>2</w:t>
      </w:r>
      <w:r>
        <w:rPr>
          <w:rFonts w:hint="eastAsia" w:ascii="仿宋" w:eastAsia="仿宋"/>
          <w:color w:val="000000"/>
          <w:sz w:val="32"/>
          <w:szCs w:val="32"/>
        </w:rPr>
        <w:t>辆</w:t>
      </w:r>
      <w:r>
        <w:rPr>
          <w:rFonts w:hint="eastAsia" w:ascii="仿宋" w:eastAsia="仿宋"/>
          <w:color w:val="000000"/>
          <w:sz w:val="32"/>
          <w:szCs w:val="32"/>
          <w:lang w:eastAsia="zh-CN"/>
        </w:rPr>
        <w:t>。</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78" w:name="_Toc624"/>
      <w:r>
        <w:rPr>
          <w:rFonts w:hint="eastAsia" w:ascii="仿宋" w:eastAsia="仿宋"/>
          <w:b/>
          <w:color w:val="000000"/>
          <w:sz w:val="32"/>
          <w:szCs w:val="32"/>
        </w:rPr>
        <w:t>（四）预算绩效管理情况。</w:t>
      </w:r>
      <w:bookmarkEnd w:id="78"/>
    </w:p>
    <w:p>
      <w:pPr>
        <w:numPr>
          <w:ilvl w:val="0"/>
          <w:numId w:val="4"/>
        </w:numPr>
        <w:spacing w:line="580" w:lineRule="exact"/>
        <w:ind w:left="0" w:firstLine="602" w:firstLineChars="200"/>
        <w:rPr>
          <w:rFonts w:hint="eastAsia" w:ascii="仿宋" w:eastAsia="仿宋" w:cs="仿宋"/>
          <w:b/>
          <w:bCs/>
          <w:color w:val="000000"/>
          <w:sz w:val="30"/>
          <w:szCs w:val="30"/>
        </w:rPr>
      </w:pPr>
      <w:r>
        <w:rPr>
          <w:rFonts w:hint="eastAsia" w:ascii="仿宋" w:eastAsia="仿宋" w:cs="仿宋"/>
          <w:b/>
          <w:bCs/>
          <w:color w:val="000000"/>
          <w:sz w:val="30"/>
          <w:szCs w:val="30"/>
        </w:rPr>
        <w:t>预算绩效管理工作开展情况。</w:t>
      </w:r>
    </w:p>
    <w:p>
      <w:pPr>
        <w:spacing w:line="580" w:lineRule="exact"/>
        <w:ind w:firstLine="600" w:firstLineChars="200"/>
        <w:rPr>
          <w:rFonts w:hint="eastAsia" w:ascii="仿宋" w:eastAsia="仿宋" w:cs="仿宋"/>
          <w:color w:val="000000"/>
          <w:sz w:val="30"/>
          <w:szCs w:val="30"/>
        </w:rPr>
      </w:pPr>
      <w:r>
        <w:rPr>
          <w:rFonts w:hint="eastAsia" w:ascii="仿宋" w:eastAsia="仿宋" w:cs="仿宋"/>
          <w:color w:val="000000"/>
          <w:sz w:val="30"/>
          <w:szCs w:val="30"/>
        </w:rPr>
        <w:t>根据预算绩效管理要求，本部门（单位）在年初预算编制阶段，组织</w:t>
      </w:r>
      <w:r>
        <w:rPr>
          <w:rFonts w:hint="eastAsia" w:ascii="仿宋" w:eastAsia="仿宋" w:cs="仿宋"/>
          <w:color w:val="000000"/>
          <w:sz w:val="30"/>
          <w:szCs w:val="30"/>
          <w:lang w:eastAsia="zh-CN"/>
        </w:rPr>
        <w:t>人大工作经费</w:t>
      </w:r>
      <w:r>
        <w:rPr>
          <w:rFonts w:hint="eastAsia" w:ascii="仿宋" w:eastAsia="仿宋" w:cs="仿宋"/>
          <w:color w:val="000000"/>
          <w:sz w:val="30"/>
          <w:szCs w:val="30"/>
        </w:rPr>
        <w:t>项目开展了预算事前绩效评估，对</w:t>
      </w:r>
      <w:r>
        <w:rPr>
          <w:rFonts w:hint="eastAsia" w:ascii="仿宋" w:eastAsia="仿宋" w:cs="仿宋"/>
          <w:color w:val="000000"/>
          <w:sz w:val="30"/>
          <w:szCs w:val="30"/>
          <w:lang w:eastAsia="zh-CN"/>
        </w:rPr>
        <w:t>人大工作经费</w:t>
      </w:r>
      <w:r>
        <w:rPr>
          <w:rFonts w:hint="eastAsia" w:ascii="仿宋" w:eastAsia="仿宋" w:cs="仿宋"/>
          <w:color w:val="000000"/>
          <w:sz w:val="30"/>
          <w:szCs w:val="30"/>
          <w:lang w:val="en-US" w:eastAsia="zh-CN"/>
        </w:rPr>
        <w:t>这</w:t>
      </w:r>
      <w:r>
        <w:rPr>
          <w:rFonts w:hint="eastAsia" w:ascii="仿宋" w:eastAsia="仿宋" w:cs="仿宋"/>
          <w:color w:val="000000"/>
          <w:sz w:val="30"/>
          <w:szCs w:val="30"/>
        </w:rPr>
        <w:t>个项目编制了绩效目标，预算执行过程中，选取</w:t>
      </w:r>
      <w:r>
        <w:rPr>
          <w:rFonts w:hint="eastAsia" w:ascii="仿宋" w:eastAsia="仿宋" w:cs="仿宋"/>
          <w:color w:val="000000"/>
          <w:sz w:val="30"/>
          <w:szCs w:val="30"/>
          <w:lang w:eastAsia="zh-CN"/>
        </w:rPr>
        <w:t>人大工作经费</w:t>
      </w:r>
      <w:r>
        <w:rPr>
          <w:rFonts w:hint="eastAsia" w:ascii="仿宋" w:eastAsia="仿宋" w:cs="仿宋"/>
          <w:color w:val="000000"/>
          <w:sz w:val="30"/>
          <w:szCs w:val="30"/>
        </w:rPr>
        <w:t>项目开展绩效监控，年终执行完毕后，对</w:t>
      </w:r>
      <w:r>
        <w:rPr>
          <w:rFonts w:hint="eastAsia" w:ascii="仿宋" w:eastAsia="仿宋" w:cs="仿宋"/>
          <w:color w:val="000000"/>
          <w:sz w:val="30"/>
          <w:szCs w:val="30"/>
          <w:lang w:eastAsia="zh-CN"/>
        </w:rPr>
        <w:t>人大工作经费</w:t>
      </w:r>
      <w:r>
        <w:rPr>
          <w:rFonts w:hint="eastAsia" w:ascii="仿宋" w:eastAsia="仿宋" w:cs="仿宋"/>
          <w:color w:val="000000"/>
          <w:sz w:val="30"/>
          <w:szCs w:val="30"/>
        </w:rPr>
        <w:t>项目开展了绩效目标完成情况梳理填报。</w:t>
      </w:r>
    </w:p>
    <w:p>
      <w:pPr>
        <w:spacing w:line="580" w:lineRule="exact"/>
        <w:ind w:firstLine="600" w:firstLineChars="200"/>
        <w:rPr>
          <w:rFonts w:hint="eastAsia" w:ascii="仿宋" w:eastAsia="仿宋" w:cs="仿宋"/>
          <w:color w:val="000000"/>
          <w:sz w:val="30"/>
          <w:szCs w:val="30"/>
        </w:rPr>
      </w:pPr>
      <w:r>
        <w:rPr>
          <w:rFonts w:hint="eastAsia" w:ascii="仿宋" w:eastAsia="仿宋" w:cs="仿宋"/>
          <w:color w:val="000000"/>
          <w:sz w:val="30"/>
          <w:szCs w:val="30"/>
        </w:rPr>
        <w:t>本部门按要求对</w:t>
      </w:r>
      <w:r>
        <w:rPr>
          <w:rFonts w:hint="eastAsia" w:ascii="仿宋" w:eastAsia="仿宋" w:cs="仿宋"/>
          <w:color w:val="000000"/>
          <w:sz w:val="30"/>
          <w:szCs w:val="30"/>
          <w:lang w:eastAsia="zh-CN"/>
        </w:rPr>
        <w:t>2021</w:t>
      </w:r>
      <w:r>
        <w:rPr>
          <w:rFonts w:hint="eastAsia" w:ascii="仿宋" w:eastAsia="仿宋" w:cs="仿宋"/>
          <w:color w:val="000000"/>
          <w:sz w:val="30"/>
          <w:szCs w:val="30"/>
        </w:rPr>
        <w:t>年部门整体支出开展绩效自评，从评价情况来看</w:t>
      </w:r>
      <w:r>
        <w:rPr>
          <w:rFonts w:hint="eastAsia" w:ascii="仿宋" w:eastAsia="仿宋" w:cs="仿宋"/>
          <w:color w:val="000000"/>
          <w:kern w:val="0"/>
          <w:sz w:val="30"/>
          <w:szCs w:val="30"/>
          <w:lang w:val="zh-CN"/>
        </w:rPr>
        <w:t>先有预算再有支出的原则，及时处理相关事务；对绩效目标进行季度梳理和年度分析，及时上报相关报表；对专项预算提前细化，分科目上报，做到收支平衡。</w:t>
      </w:r>
    </w:p>
    <w:p>
      <w:pPr>
        <w:numPr>
          <w:ilvl w:val="0"/>
          <w:numId w:val="4"/>
        </w:numPr>
        <w:spacing w:line="580" w:lineRule="exact"/>
        <w:ind w:left="0" w:firstLine="643" w:firstLineChars="200"/>
        <w:rPr>
          <w:rFonts w:ascii="仿宋_GB2312" w:eastAsia="仿宋_GB2312" w:cs="仿宋_GB2312"/>
          <w:sz w:val="32"/>
          <w:szCs w:val="32"/>
        </w:rPr>
      </w:pPr>
      <w:r>
        <w:rPr>
          <w:rFonts w:hint="eastAsia" w:ascii="仿宋" w:eastAsia="仿宋" w:cs="楷体_GB2312"/>
          <w:b/>
          <w:bCs/>
          <w:color w:val="000000"/>
          <w:sz w:val="32"/>
          <w:szCs w:val="32"/>
        </w:rPr>
        <w:t>项目绩效目标完成情况。</w:t>
      </w:r>
      <w:r>
        <w:rPr>
          <w:rFonts w:hint="eastAsia" w:ascii="楷体_GB2312" w:eastAsia="楷体_GB2312" w:cs="楷体_GB2312"/>
          <w:b/>
          <w:bCs/>
          <w:color w:val="1F497D"/>
          <w:sz w:val="32"/>
          <w:szCs w:val="32"/>
        </w:rPr>
        <w:br w:type="textWrapping"/>
      </w:r>
      <w:r>
        <w:rPr>
          <w:rFonts w:hint="eastAsia" w:ascii="仿宋_GB2312" w:eastAsia="仿宋_GB2312" w:cs="仿宋_GB2312"/>
          <w:color w:val="1F497D"/>
          <w:sz w:val="32"/>
          <w:szCs w:val="32"/>
        </w:rPr>
        <w:t xml:space="preserve">   </w:t>
      </w:r>
      <w:r>
        <w:rPr>
          <w:rFonts w:hint="eastAsia" w:ascii="仿宋_GB2312" w:eastAsia="仿宋_GB2312" w:cs="仿宋_GB2312"/>
          <w:sz w:val="32"/>
          <w:szCs w:val="32"/>
        </w:rPr>
        <w:t xml:space="preserve"> 本部门在</w:t>
      </w:r>
      <w:r>
        <w:rPr>
          <w:rFonts w:hint="eastAsia" w:ascii="仿宋_GB2312" w:eastAsia="仿宋_GB2312" w:cs="仿宋_GB2312"/>
          <w:sz w:val="32"/>
          <w:szCs w:val="32"/>
          <w:lang w:eastAsia="zh-CN"/>
        </w:rPr>
        <w:t>2021</w:t>
      </w:r>
      <w:r>
        <w:rPr>
          <w:rFonts w:hint="eastAsia" w:ascii="仿宋_GB2312" w:eastAsia="仿宋_GB2312" w:cs="仿宋_GB2312"/>
          <w:sz w:val="32"/>
          <w:szCs w:val="32"/>
        </w:rPr>
        <w:t>年度部门决算中反映</w:t>
      </w:r>
      <w:r>
        <w:rPr>
          <w:rFonts w:hint="eastAsia" w:ascii="仿宋" w:eastAsia="仿宋" w:cs="仿宋"/>
          <w:color w:val="000000"/>
          <w:sz w:val="30"/>
          <w:szCs w:val="30"/>
          <w:lang w:eastAsia="zh-CN"/>
        </w:rPr>
        <w:t>人大工作经费</w:t>
      </w:r>
      <w:r>
        <w:rPr>
          <w:rFonts w:hint="eastAsia" w:ascii="仿宋_GB2312" w:eastAsia="仿宋_GB2312" w:cs="仿宋_GB2312"/>
          <w:sz w:val="32"/>
          <w:szCs w:val="32"/>
        </w:rPr>
        <w:t>项目绩效目标实际完成情况。</w:t>
      </w:r>
    </w:p>
    <w:p>
      <w:pPr>
        <w:spacing w:line="580" w:lineRule="exact"/>
        <w:ind w:left="0" w:firstLine="600" w:firstLineChars="200"/>
        <w:rPr>
          <w:rFonts w:hint="eastAsia" w:ascii="仿宋_GB2312" w:eastAsia="仿宋_GB2312" w:cs="仿宋_GB2312"/>
          <w:sz w:val="28"/>
          <w:szCs w:val="28"/>
          <w:lang w:eastAsia="zh-CN"/>
        </w:rPr>
      </w:pPr>
      <w:r>
        <w:rPr>
          <w:rFonts w:hint="eastAsia" w:ascii="仿宋" w:eastAsia="仿宋" w:cs="仿宋"/>
          <w:color w:val="000000"/>
          <w:sz w:val="30"/>
          <w:szCs w:val="30"/>
          <w:lang w:eastAsia="zh-CN"/>
        </w:rPr>
        <w:t>人大工作经费</w:t>
      </w:r>
      <w:r>
        <w:rPr>
          <w:rFonts w:hint="eastAsia" w:ascii="仿宋_GB2312" w:eastAsia="仿宋_GB2312" w:cs="仿宋_GB2312"/>
          <w:sz w:val="28"/>
          <w:szCs w:val="28"/>
        </w:rPr>
        <w:t>项目绩效目标完成情况综述。项目全年预算数</w:t>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t>万元，执行数为</w:t>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t>万元，完成预算的</w:t>
      </w:r>
      <w:r>
        <w:rPr>
          <w:rFonts w:hint="eastAsia" w:ascii="仿宋_GB2312" w:eastAsia="仿宋_GB2312" w:cs="仿宋_GB2312"/>
          <w:sz w:val="28"/>
          <w:szCs w:val="28"/>
          <w:lang w:val="en-US" w:eastAsia="zh-CN"/>
        </w:rPr>
        <w:t>100</w:t>
      </w:r>
      <w:r>
        <w:rPr>
          <w:rFonts w:hint="eastAsia" w:ascii="仿宋_GB2312" w:eastAsia="仿宋_GB2312" w:cs="仿宋_GB2312"/>
          <w:sz w:val="28"/>
          <w:szCs w:val="28"/>
        </w:rPr>
        <w:t>%。通过项目实施，保障</w:t>
      </w:r>
      <w:r>
        <w:rPr>
          <w:rFonts w:hint="eastAsia" w:ascii="仿宋_GB2312" w:eastAsia="仿宋_GB2312" w:cs="仿宋_GB2312"/>
          <w:sz w:val="28"/>
          <w:szCs w:val="28"/>
          <w:lang w:eastAsia="zh-CN"/>
        </w:rPr>
        <w:t>了人大工作的日常正常运转，提高了群众的满意度。</w:t>
      </w:r>
    </w:p>
    <w:tbl>
      <w:tblPr>
        <w:tblStyle w:val="19"/>
        <w:tblpPr w:leftFromText="180" w:rightFromText="180" w:vertAnchor="text" w:horzAnchor="page" w:tblpX="952" w:tblpY="514"/>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6"/>
            <w:tcMar>
              <w:top w:w="15" w:type="dxa"/>
              <w:left w:w="15" w:type="dxa"/>
              <w:right w:w="15" w:type="dxa"/>
            </w:tcMar>
            <w:vAlign w:val="center"/>
          </w:tcPr>
          <w:p>
            <w:pPr>
              <w:pStyle w:val="27"/>
              <w:widowControl/>
              <w:ind w:left="4173" w:leftChars="1310" w:hanging="1422" w:hangingChars="395"/>
              <w:textAlignment w:val="center"/>
              <w:rPr>
                <w:rFonts w:ascii="宋体" w:cs="宋体"/>
                <w:color w:val="000000"/>
                <w:sz w:val="36"/>
                <w:szCs w:val="36"/>
              </w:rPr>
            </w:pPr>
            <w:r>
              <w:rPr>
                <w:rFonts w:hint="eastAsia" w:ascii="黑体" w:eastAsia="黑体" w:cs="宋体"/>
                <w:bCs/>
                <w:color w:val="000000"/>
                <w:kern w:val="0"/>
                <w:sz w:val="36"/>
                <w:szCs w:val="36"/>
              </w:rPr>
              <w:t>项目支出绩效目标完成情况表</w:t>
            </w:r>
            <w:r>
              <w:rPr>
                <w:rFonts w:hint="eastAsia" w:ascii="宋体" w:cs="宋体"/>
                <w:b/>
                <w:bCs/>
                <w:color w:val="000000"/>
                <w:kern w:val="0"/>
                <w:sz w:val="36"/>
                <w:szCs w:val="36"/>
              </w:rPr>
              <w:br w:type="textWrapping"/>
            </w:r>
            <w:r>
              <w:rPr>
                <w:rFonts w:hint="eastAsia"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仿宋" w:eastAsia="仿宋" w:cs="仿宋"/>
                <w:color w:val="000000"/>
                <w:sz w:val="30"/>
                <w:szCs w:val="30"/>
                <w:lang w:eastAsia="zh-CN"/>
              </w:rPr>
              <w:t>人大工作经费</w:t>
            </w:r>
            <w:r>
              <w:rPr>
                <w:rFonts w:hint="eastAsia" w:ascii="宋体" w:cs="宋体"/>
                <w:color w:val="000000"/>
                <w:sz w:val="24"/>
                <w:lang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进安镇</w:t>
            </w:r>
            <w:r>
              <w:rPr>
                <w:rFonts w:hint="eastAsia" w:ascii="宋体" w:cs="宋体"/>
                <w:color w:val="000000"/>
                <w:sz w:val="24"/>
                <w:lang w:eastAsia="zh-CN"/>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用于开展人大工作，保障人大日常工作正常运转，提高地区群众满意度</w:t>
            </w:r>
            <w:r>
              <w:rPr>
                <w:rFonts w:hint="eastAsia" w:asci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center"/>
              <w:rPr>
                <w:rFonts w:ascii="Tahoma" w:hAnsi="Tahoma" w:eastAsia="Tahoma" w:cs="Tahoma"/>
                <w:i w:val="0"/>
                <w:caps w:val="0"/>
                <w:smallCaps w:val="0"/>
                <w:color w:val="505050"/>
                <w:spacing w:val="0"/>
                <w:sz w:val="18"/>
                <w:szCs w:val="18"/>
              </w:rPr>
            </w:pPr>
          </w:p>
          <w:p>
            <w:pPr>
              <w:widowControl/>
              <w:jc w:val="center"/>
              <w:textAlignment w:val="center"/>
              <w:rPr>
                <w:rFonts w:ascii="宋体" w:cs="宋体"/>
                <w:color w:val="000000"/>
                <w:sz w:val="24"/>
              </w:rPr>
            </w:pPr>
            <w:r>
              <w:rPr>
                <w:rFonts w:hint="eastAsia" w:ascii="宋体" w:cs="宋体"/>
                <w:color w:val="000000"/>
                <w:sz w:val="24"/>
                <w:lang w:val="en-US" w:eastAsia="zh-CN"/>
              </w:rPr>
              <w:t>用于开展人大工作，保障人大日常工作正常运转，提高地区群众满意度</w:t>
            </w:r>
            <w:r>
              <w:rPr>
                <w:rFonts w:hint="eastAsia" w:ascii="宋体" w:cs="宋体"/>
                <w:color w:val="00000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进安镇所管辖人大工作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进安镇所管辖17个行政村人大工作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eastAsia="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制定方案.按质按量完成实施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推动人大工作高质量发展，充分发挥人大职能，全面促进经济社会发展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eastAsia="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提高人大工作透明度，更好的接受人民监督，提高地区群众满意度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eastAsia="宋体" w:cs="宋体"/>
                <w:i w:val="0"/>
                <w:caps w:val="0"/>
                <w:smallCaps w:val="0"/>
                <w:color w:val="000000"/>
                <w:spacing w:val="0"/>
                <w:sz w:val="24"/>
                <w:szCs w:val="24"/>
                <w:shd w:val="clear" w:color="auto" w:fill="FFFFFF"/>
              </w:rPr>
              <w:t>满意度95%以上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eastAsia="宋体" w:cs="宋体"/>
                <w:i w:val="0"/>
                <w:caps w:val="0"/>
                <w:smallCaps w:val="0"/>
                <w:color w:val="000000"/>
                <w:spacing w:val="0"/>
                <w:sz w:val="24"/>
                <w:szCs w:val="24"/>
                <w:shd w:val="clear" w:color="auto" w:fill="FFFFFF"/>
              </w:rPr>
              <w:t>满意度95%以上</w:t>
            </w:r>
          </w:p>
        </w:tc>
      </w:tr>
    </w:tbl>
    <w:p>
      <w:pPr>
        <w:spacing w:line="580" w:lineRule="exact"/>
        <w:rPr>
          <w:rFonts w:hint="eastAsia" w:ascii="仿宋_GB2312" w:eastAsia="仿宋_GB2312" w:cs="仿宋_GB2312"/>
          <w:sz w:val="32"/>
          <w:szCs w:val="32"/>
          <w:lang w:eastAsia="zh-CN"/>
        </w:rPr>
      </w:pPr>
    </w:p>
    <w:p>
      <w:pPr>
        <w:numPr>
          <w:ilvl w:val="0"/>
          <w:numId w:val="4"/>
        </w:numPr>
        <w:spacing w:line="580" w:lineRule="exact"/>
        <w:ind w:left="0" w:firstLine="643" w:firstLineChars="200"/>
        <w:rPr>
          <w:rFonts w:ascii="仿宋" w:eastAsia="仿宋" w:cs="仿宋_GB2312"/>
          <w:color w:val="000000"/>
          <w:sz w:val="32"/>
          <w:szCs w:val="32"/>
          <w:highlight w:val="none"/>
        </w:rPr>
      </w:pPr>
      <w:r>
        <w:rPr>
          <w:rFonts w:hint="eastAsia" w:ascii="仿宋" w:eastAsia="仿宋" w:cs="楷体_GB2312"/>
          <w:b/>
          <w:bCs/>
          <w:color w:val="000000"/>
          <w:sz w:val="32"/>
          <w:szCs w:val="32"/>
          <w:highlight w:val="none"/>
        </w:rPr>
        <w:t>部门开展绩效评价结果。</w:t>
      </w:r>
    </w:p>
    <w:p>
      <w:pPr>
        <w:spacing w:line="580" w:lineRule="exact"/>
        <w:ind w:firstLine="640" w:firstLineChars="200"/>
        <w:rPr>
          <w:rFonts w:ascii="方正小标宋简体" w:eastAsia="方正小标宋简体" w:cs="方正小标宋简体"/>
          <w:color w:val="000000"/>
          <w:sz w:val="44"/>
          <w:szCs w:val="44"/>
          <w:highlight w:val="none"/>
        </w:rPr>
      </w:pPr>
      <w:r>
        <w:rPr>
          <w:rFonts w:hint="eastAsia" w:ascii="仿宋_GB2312" w:eastAsia="仿宋_GB2312" w:cs="仿宋_GB2312"/>
          <w:color w:val="000000"/>
          <w:sz w:val="32"/>
          <w:szCs w:val="32"/>
          <w:highlight w:val="none"/>
          <w:lang w:eastAsia="zh-CN"/>
        </w:rPr>
        <w:t>我</w:t>
      </w:r>
      <w:r>
        <w:rPr>
          <w:rFonts w:hint="eastAsia" w:ascii="仿宋_GB2312" w:eastAsia="仿宋_GB2312" w:cs="仿宋_GB2312"/>
          <w:color w:val="000000"/>
          <w:sz w:val="32"/>
          <w:szCs w:val="32"/>
          <w:highlight w:val="none"/>
          <w:lang w:val="en-US" w:eastAsia="zh-CN"/>
        </w:rPr>
        <w:t>镇</w:t>
      </w:r>
      <w:r>
        <w:rPr>
          <w:rFonts w:hint="eastAsia" w:ascii="仿宋_GB2312" w:eastAsia="仿宋_GB2312" w:cs="仿宋_GB2312"/>
          <w:color w:val="000000"/>
          <w:sz w:val="32"/>
          <w:szCs w:val="32"/>
          <w:highlight w:val="none"/>
        </w:rPr>
        <w:t>按要求对</w:t>
      </w:r>
      <w:r>
        <w:rPr>
          <w:rFonts w:hint="eastAsia" w:ascii="仿宋_GB2312" w:eastAsia="仿宋_GB2312" w:cs="仿宋_GB2312"/>
          <w:color w:val="000000"/>
          <w:sz w:val="32"/>
          <w:szCs w:val="32"/>
          <w:highlight w:val="none"/>
          <w:lang w:eastAsia="zh-CN"/>
        </w:rPr>
        <w:t>2021</w:t>
      </w:r>
      <w:r>
        <w:rPr>
          <w:rFonts w:hint="eastAsia" w:ascii="仿宋_GB2312" w:eastAsia="仿宋_GB2312" w:cs="仿宋_GB2312"/>
          <w:color w:val="000000"/>
          <w:sz w:val="32"/>
          <w:szCs w:val="32"/>
          <w:highlight w:val="none"/>
        </w:rPr>
        <w:t>年部门整体支出绩效评价情况开展自评，《</w:t>
      </w:r>
      <w:r>
        <w:rPr>
          <w:rFonts w:hint="eastAsia" w:ascii="仿宋_GB2312" w:eastAsia="仿宋_GB2312" w:cs="仿宋_GB2312"/>
          <w:color w:val="000000"/>
          <w:sz w:val="32"/>
          <w:szCs w:val="32"/>
          <w:highlight w:val="none"/>
          <w:lang w:val="en-US" w:eastAsia="zh-CN"/>
        </w:rPr>
        <w:t>进安镇</w:t>
      </w:r>
      <w:r>
        <w:rPr>
          <w:rFonts w:hint="eastAsia" w:ascii="仿宋_GB2312" w:eastAsia="仿宋_GB2312" w:cs="仿宋_GB2312"/>
          <w:color w:val="000000"/>
          <w:sz w:val="32"/>
          <w:szCs w:val="32"/>
          <w:highlight w:val="none"/>
          <w:lang w:eastAsia="zh-CN"/>
        </w:rPr>
        <w:t>人民政府2021</w:t>
      </w:r>
      <w:r>
        <w:rPr>
          <w:rFonts w:hint="eastAsia" w:ascii="仿宋_GB2312" w:eastAsia="仿宋_GB2312" w:cs="仿宋_GB2312"/>
          <w:color w:val="000000"/>
          <w:sz w:val="32"/>
          <w:szCs w:val="32"/>
          <w:highlight w:val="none"/>
        </w:rPr>
        <w:t>年部门整体支出绩效评价报告》</w:t>
      </w:r>
      <w:r>
        <w:rPr>
          <w:rFonts w:hint="eastAsia" w:ascii="仿宋_GB2312" w:eastAsia="仿宋_GB2312" w:cs="仿宋_GB2312"/>
          <w:color w:val="000000"/>
          <w:sz w:val="32"/>
          <w:szCs w:val="32"/>
          <w:highlight w:val="none"/>
          <w:lang w:val="en-US" w:eastAsia="zh-CN"/>
        </w:rPr>
        <w:t>见附件</w:t>
      </w:r>
      <w:r>
        <w:rPr>
          <w:rFonts w:hint="eastAsia" w:ascii="仿宋_GB2312" w:eastAsia="仿宋_GB2312" w:cs="仿宋_GB2312"/>
          <w:color w:val="000000"/>
          <w:sz w:val="32"/>
          <w:szCs w:val="32"/>
          <w:highlight w:val="none"/>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left="0" w:firstLine="663" w:firstLineChars="150"/>
        <w:jc w:val="center"/>
        <w:outlineLvl w:val="0"/>
        <w:rPr>
          <w:rFonts w:hint="eastAsia" w:ascii="宋体" w:hAnsi="宋体" w:eastAsia="黑体"/>
          <w:b/>
          <w:color w:val="000000"/>
          <w:sz w:val="44"/>
          <w:szCs w:val="44"/>
          <w:lang w:val="en-US" w:eastAsia="zh-CN"/>
        </w:rPr>
      </w:pPr>
      <w:bookmarkStart w:id="79" w:name="_Toc15377225"/>
      <w:bookmarkStart w:id="80" w:name="_Toc15396613"/>
      <w:bookmarkStart w:id="81" w:name="_Toc26744"/>
      <w:bookmarkStart w:id="82" w:name="_Toc15377226"/>
      <w:r>
        <w:rPr>
          <w:rFonts w:hint="eastAsia" w:ascii="黑体" w:eastAsia="黑体"/>
          <w:b/>
          <w:color w:val="000000"/>
          <w:sz w:val="44"/>
          <w:szCs w:val="44"/>
        </w:rPr>
        <w:t>名</w:t>
      </w:r>
      <w:r>
        <w:rPr>
          <w:rStyle w:val="20"/>
          <w:rFonts w:hint="eastAsia" w:ascii="黑体" w:eastAsia="黑体"/>
          <w:b w:val="0"/>
        </w:rPr>
        <w:t>词解释</w:t>
      </w:r>
      <w:bookmarkEnd w:id="79"/>
      <w:bookmarkEnd w:id="80"/>
      <w:bookmarkEnd w:id="81"/>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财政拨款收入：指县级财政当年拨付的资金。</w:t>
      </w:r>
      <w:r>
        <w:rPr>
          <w:rFonts w:ascii="仿宋_GB2312" w:eastAsia="仿宋_GB2312"/>
          <w:sz w:val="32"/>
          <w:szCs w:val="32"/>
        </w:rPr>
        <w:t xml:space="preserve"> </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其他收入：指单位取得的除上述收入以外的各项收入。</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numPr>
          <w:ilvl w:val="0"/>
          <w:numId w:val="6"/>
        </w:numPr>
        <w:spacing w:line="560" w:lineRule="exact"/>
        <w:ind w:left="0" w:firstLine="640" w:firstLineChars="200"/>
        <w:rPr>
          <w:rFonts w:hint="eastAsia"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一般公共服务（类）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1</w:t>
      </w:r>
      <w:r>
        <w:rPr>
          <w:rFonts w:hint="eastAsia" w:ascii="仿宋_GB2312" w:eastAsia="仿宋_GB2312"/>
          <w:sz w:val="32"/>
          <w:szCs w:val="32"/>
        </w:rPr>
        <w:t>（项）</w:t>
      </w:r>
      <w:r>
        <w:rPr>
          <w:rFonts w:ascii="仿宋_GB2312" w:eastAsia="仿宋_GB2312"/>
          <w:sz w:val="32"/>
          <w:szCs w:val="32"/>
        </w:rPr>
        <w:t>01</w:t>
      </w:r>
      <w:r>
        <w:rPr>
          <w:rFonts w:hint="eastAsia" w:ascii="仿宋_GB2312" w:eastAsia="仿宋_GB2312"/>
          <w:sz w:val="32"/>
          <w:szCs w:val="32"/>
        </w:rPr>
        <w:t>：指</w:t>
      </w:r>
      <w:r>
        <w:rPr>
          <w:rFonts w:hint="eastAsia" w:ascii="仿宋_GB2312" w:eastAsia="仿宋_GB2312"/>
          <w:sz w:val="32"/>
          <w:szCs w:val="32"/>
          <w:lang w:eastAsia="zh-CN"/>
        </w:rPr>
        <w:t>人大事务</w:t>
      </w:r>
      <w:r>
        <w:rPr>
          <w:rFonts w:hint="eastAsia" w:ascii="仿宋_GB2312" w:eastAsia="仿宋_GB2312"/>
          <w:sz w:val="32"/>
          <w:szCs w:val="32"/>
        </w:rPr>
        <w:t>行政运行。（类）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3</w:t>
      </w:r>
      <w:r>
        <w:rPr>
          <w:rFonts w:hint="eastAsia" w:ascii="仿宋_GB2312" w:eastAsia="仿宋_GB2312"/>
          <w:sz w:val="32"/>
          <w:szCs w:val="32"/>
        </w:rPr>
        <w:t>（项）</w:t>
      </w:r>
      <w:r>
        <w:rPr>
          <w:rFonts w:ascii="仿宋_GB2312" w:eastAsia="仿宋_GB2312"/>
          <w:sz w:val="32"/>
          <w:szCs w:val="32"/>
        </w:rPr>
        <w:t>02</w:t>
      </w:r>
      <w:r>
        <w:rPr>
          <w:rFonts w:hint="eastAsia" w:ascii="仿宋_GB2312" w:eastAsia="仿宋_GB2312"/>
          <w:sz w:val="32"/>
          <w:szCs w:val="32"/>
        </w:rPr>
        <w:t>：指政府办公厅（室）及相关机构事务</w:t>
      </w:r>
      <w:r>
        <w:rPr>
          <w:rFonts w:hint="eastAsia" w:ascii="仿宋_GB2312" w:eastAsia="仿宋_GB2312"/>
          <w:sz w:val="32"/>
          <w:szCs w:val="32"/>
          <w:lang w:eastAsia="zh-CN"/>
        </w:rPr>
        <w:t>行政运行。</w:t>
      </w:r>
      <w:r>
        <w:rPr>
          <w:rFonts w:hint="eastAsia" w:ascii="仿宋_GB2312" w:eastAsia="仿宋_GB2312"/>
          <w:sz w:val="32"/>
          <w:szCs w:val="32"/>
        </w:rPr>
        <w:t>（类）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3</w:t>
      </w:r>
      <w:r>
        <w:rPr>
          <w:rFonts w:hint="eastAsia" w:ascii="仿宋_GB2312" w:eastAsia="仿宋_GB2312"/>
          <w:sz w:val="32"/>
          <w:szCs w:val="32"/>
        </w:rPr>
        <w:t>（项）</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：指</w:t>
      </w:r>
      <w:r>
        <w:rPr>
          <w:rFonts w:hint="eastAsia" w:ascii="仿宋_GB2312" w:eastAsia="仿宋_GB2312"/>
          <w:sz w:val="32"/>
          <w:szCs w:val="32"/>
          <w:lang w:eastAsia="zh-CN"/>
        </w:rPr>
        <w:t>一般行政管理事务</w:t>
      </w:r>
      <w:r>
        <w:rPr>
          <w:rFonts w:hint="eastAsia" w:ascii="仿宋_GB2312" w:eastAsia="仿宋_GB2312"/>
          <w:sz w:val="32"/>
          <w:szCs w:val="32"/>
        </w:rPr>
        <w:t>。（类）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hint="eastAsia" w:ascii="仿宋_GB2312" w:eastAsia="仿宋_GB2312"/>
          <w:sz w:val="32"/>
          <w:szCs w:val="32"/>
          <w:lang w:val="en-US" w:eastAsia="zh-CN"/>
        </w:rPr>
        <w:t>24</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：指其他宗教事务支出。</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社会保障和就业（类）</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（项）</w:t>
      </w:r>
      <w:r>
        <w:rPr>
          <w:rFonts w:ascii="仿宋_GB2312" w:eastAsia="仿宋_GB2312"/>
          <w:sz w:val="32"/>
          <w:szCs w:val="32"/>
        </w:rPr>
        <w:t>05</w:t>
      </w:r>
      <w:r>
        <w:rPr>
          <w:rFonts w:hint="eastAsia" w:ascii="仿宋_GB2312" w:eastAsia="仿宋_GB2312"/>
          <w:sz w:val="32"/>
          <w:szCs w:val="32"/>
        </w:rPr>
        <w:t>：指机关事业单位基本养老保险。（类）</w:t>
      </w:r>
      <w:r>
        <w:rPr>
          <w:rFonts w:ascii="仿宋_GB2312" w:eastAsia="仿宋_GB2312"/>
          <w:sz w:val="32"/>
          <w:szCs w:val="32"/>
        </w:rPr>
        <w:t>208</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val="en-US" w:eastAsia="zh-CN"/>
        </w:rPr>
        <w:t>06</w:t>
      </w:r>
      <w:r>
        <w:rPr>
          <w:rFonts w:hint="eastAsia" w:ascii="仿宋_GB2312" w:eastAsia="仿宋_GB2312"/>
          <w:sz w:val="32"/>
          <w:szCs w:val="32"/>
        </w:rPr>
        <w:t>：指机关事业单位职业年金缴费支出。</w:t>
      </w:r>
      <w:r>
        <w:rPr>
          <w:rFonts w:ascii="仿宋_GB2312" w:eastAsia="仿宋_GB2312"/>
          <w:sz w:val="32"/>
          <w:szCs w:val="32"/>
        </w:rPr>
        <w:t xml:space="preserve"> </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医疗卫生与计划生育（类）</w:t>
      </w:r>
      <w:r>
        <w:rPr>
          <w:rFonts w:ascii="仿宋_GB2312" w:eastAsia="仿宋_GB2312"/>
          <w:sz w:val="32"/>
          <w:szCs w:val="32"/>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ascii="仿宋_GB2312" w:eastAsia="仿宋_GB2312"/>
          <w:sz w:val="32"/>
          <w:szCs w:val="32"/>
        </w:rPr>
        <w:t>01</w:t>
      </w:r>
      <w:r>
        <w:rPr>
          <w:rFonts w:hint="eastAsia" w:ascii="仿宋_GB2312" w:eastAsia="仿宋_GB2312"/>
          <w:sz w:val="32"/>
          <w:szCs w:val="32"/>
        </w:rPr>
        <w:t>：指行政单位医疗。（类）</w:t>
      </w:r>
      <w:r>
        <w:rPr>
          <w:rFonts w:ascii="仿宋_GB2312" w:eastAsia="仿宋_GB2312"/>
          <w:sz w:val="32"/>
          <w:szCs w:val="32"/>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：指</w:t>
      </w:r>
      <w:r>
        <w:rPr>
          <w:rFonts w:hint="eastAsia" w:ascii="仿宋_GB2312" w:eastAsia="仿宋_GB2312"/>
          <w:sz w:val="32"/>
          <w:szCs w:val="32"/>
          <w:lang w:eastAsia="zh-CN"/>
        </w:rPr>
        <w:t>事业</w:t>
      </w:r>
      <w:r>
        <w:rPr>
          <w:rFonts w:hint="eastAsia" w:ascii="仿宋_GB2312" w:eastAsia="仿宋_GB2312"/>
          <w:sz w:val="32"/>
          <w:szCs w:val="32"/>
        </w:rPr>
        <w:t>单位医疗。</w:t>
      </w:r>
      <w:r>
        <w:rPr>
          <w:rFonts w:ascii="仿宋_GB2312" w:eastAsia="仿宋_GB2312"/>
          <w:sz w:val="32"/>
          <w:szCs w:val="32"/>
        </w:rPr>
        <w:t xml:space="preserve"> </w:t>
      </w:r>
    </w:p>
    <w:p>
      <w:pPr>
        <w:pStyle w:val="26"/>
        <w:numPr>
          <w:ilvl w:val="0"/>
          <w:numId w:val="6"/>
        </w:numPr>
        <w:spacing w:line="560" w:lineRule="exact"/>
        <w:ind w:left="0" w:firstLine="640" w:firstLineChars="200"/>
        <w:rPr>
          <w:rFonts w:ascii="仿宋_GB2312" w:eastAsia="仿宋_GB2312"/>
          <w:color w:val="000000"/>
          <w:sz w:val="32"/>
          <w:szCs w:val="32"/>
        </w:rPr>
      </w:pPr>
      <w:r>
        <w:rPr>
          <w:rFonts w:hint="eastAsia" w:ascii="仿宋_GB2312" w:eastAsia="仿宋_GB2312"/>
          <w:color w:val="000000"/>
          <w:sz w:val="32"/>
          <w:szCs w:val="32"/>
        </w:rPr>
        <w:t>农林水（类）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：指其他农业支出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：指机关服务</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：指农村基础设施建设</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社会发展</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：指对村民委员会和村党支部的补助</w:t>
      </w:r>
      <w:r>
        <w:rPr>
          <w:rFonts w:hint="eastAsia" w:ascii="仿宋_GB2312" w:eastAsia="仿宋_GB2312"/>
          <w:color w:val="000000"/>
          <w:sz w:val="32"/>
          <w:szCs w:val="32"/>
          <w:lang w:eastAsia="zh-CN"/>
        </w:rPr>
        <w:t>。</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211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：指</w:t>
      </w:r>
      <w:r>
        <w:rPr>
          <w:rFonts w:hint="eastAsia" w:ascii="仿宋_GB2312" w:eastAsia="仿宋_GB2312"/>
          <w:sz w:val="32"/>
          <w:szCs w:val="32"/>
        </w:rPr>
        <w:t>住房公积金。</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lang w:eastAsia="zh-CN"/>
        </w:rPr>
        <w:t>其他支出</w:t>
      </w:r>
      <w:r>
        <w:rPr>
          <w:rFonts w:hint="eastAsia" w:ascii="仿宋_GB2312" w:eastAsia="仿宋_GB2312"/>
          <w:sz w:val="32"/>
          <w:szCs w:val="32"/>
        </w:rPr>
        <w:t>（类）</w:t>
      </w:r>
      <w:r>
        <w:rPr>
          <w:rFonts w:hint="eastAsia" w:ascii="仿宋_GB2312" w:eastAsia="仿宋_GB2312"/>
          <w:sz w:val="32"/>
          <w:szCs w:val="32"/>
          <w:lang w:val="en-US" w:eastAsia="zh-CN"/>
        </w:rPr>
        <w:t>229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其他支出。</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r>
        <w:rPr>
          <w:rFonts w:ascii="仿宋_GB2312" w:eastAsia="仿宋_GB2312"/>
          <w:sz w:val="32"/>
          <w:szCs w:val="32"/>
        </w:rPr>
        <w:t xml:space="preserve"> </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numPr>
          <w:ilvl w:val="0"/>
          <w:numId w:val="6"/>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三公”经费：纳入县级财政预决算管理的“三公”经费，是指部门用财政拨款安排的因公出国（境）费、公务用车购置及运行费和公务接待费。其中，因公出国（境）费反映单位公务出国（境）的国际旅费、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sz w:val="32"/>
          <w:szCs w:val="32"/>
        </w:rPr>
        <w:t xml:space="preserve"> </w:t>
      </w:r>
    </w:p>
    <w:p>
      <w:pPr>
        <w:spacing w:line="600" w:lineRule="exact"/>
        <w:ind w:firstLine="640" w:firstLineChars="200"/>
        <w:jc w:val="left"/>
        <w:outlineLvl w:val="0"/>
        <w:rPr>
          <w:rStyle w:val="20"/>
          <w:rFonts w:ascii="黑体" w:eastAsia="黑体"/>
          <w:b w:val="0"/>
        </w:rPr>
      </w:pPr>
      <w:bookmarkStart w:id="83" w:name="_Toc13154"/>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r>
        <w:rPr>
          <w:rFonts w:hint="eastAsia" w:ascii="仿宋_GB2312" w:eastAsia="仿宋_GB2312"/>
          <w:sz w:val="32"/>
          <w:szCs w:val="32"/>
          <w:lang w:eastAsia="zh-CN"/>
        </w:rPr>
        <w:t>及</w:t>
      </w:r>
      <w:r>
        <w:rPr>
          <w:rFonts w:hint="eastAsia" w:ascii="仿宋_GB2312" w:eastAsia="仿宋_GB2312"/>
          <w:sz w:val="32"/>
          <w:szCs w:val="32"/>
        </w:rPr>
        <w:t>其他费用。</w:t>
      </w:r>
      <w:r>
        <w:rPr>
          <w:rFonts w:ascii="宋体"/>
          <w:b/>
          <w:color w:val="000000"/>
          <w:sz w:val="44"/>
          <w:szCs w:val="44"/>
        </w:rPr>
        <w:br w:type="page"/>
      </w:r>
      <w:r>
        <w:rPr>
          <w:rFonts w:hint="eastAsia" w:ascii="黑体" w:eastAsia="黑体"/>
          <w:color w:val="000000"/>
          <w:sz w:val="44"/>
          <w:szCs w:val="44"/>
        </w:rPr>
        <w:t>第</w:t>
      </w:r>
      <w:r>
        <w:rPr>
          <w:rStyle w:val="20"/>
          <w:rFonts w:hint="eastAsia" w:ascii="黑体" w:eastAsia="黑体"/>
          <w:b w:val="0"/>
        </w:rPr>
        <w:t>四部分 附件</w:t>
      </w:r>
      <w:bookmarkEnd w:id="83"/>
    </w:p>
    <w:p>
      <w:pPr>
        <w:pStyle w:val="5"/>
        <w:rPr>
          <w:rStyle w:val="20"/>
          <w:rFonts w:ascii="仿宋" w:eastAsia="仿宋"/>
          <w:b w:val="0"/>
          <w:bCs w:val="0"/>
          <w:sz w:val="32"/>
          <w:szCs w:val="32"/>
        </w:rPr>
      </w:pPr>
      <w:bookmarkStart w:id="84" w:name="_Toc15396615"/>
      <w:bookmarkStart w:id="85" w:name="_Toc20817"/>
      <w:r>
        <w:rPr>
          <w:rStyle w:val="20"/>
          <w:rFonts w:hint="eastAsia" w:ascii="仿宋" w:eastAsia="仿宋"/>
          <w:b w:val="0"/>
          <w:bCs w:val="0"/>
          <w:sz w:val="32"/>
          <w:szCs w:val="32"/>
        </w:rPr>
        <w:t>附件1</w:t>
      </w:r>
      <w:bookmarkEnd w:id="84"/>
      <w:bookmarkEnd w:id="85"/>
    </w:p>
    <w:p>
      <w:pPr>
        <w:spacing w:line="600" w:lineRule="exact"/>
        <w:ind w:left="0"/>
        <w:jc w:val="center"/>
        <w:outlineLvl w:val="0"/>
        <w:rPr>
          <w:rFonts w:ascii="黑体" w:eastAsia="黑体" w:cs="方正小标宋简体"/>
          <w:sz w:val="44"/>
          <w:szCs w:val="44"/>
        </w:rPr>
      </w:pPr>
      <w:bookmarkStart w:id="86" w:name="_Toc15396616"/>
      <w:bookmarkStart w:id="87" w:name="_Toc23155"/>
      <w:r>
        <w:rPr>
          <w:rFonts w:hint="eastAsia" w:ascii="黑体" w:eastAsia="黑体" w:cs="方正小标宋简体"/>
          <w:sz w:val="44"/>
          <w:szCs w:val="44"/>
          <w:lang w:val="en-US" w:eastAsia="zh-CN"/>
        </w:rPr>
        <w:t>进安镇</w:t>
      </w:r>
      <w:r>
        <w:rPr>
          <w:rFonts w:hint="eastAsia" w:ascii="黑体" w:eastAsia="黑体" w:cs="方正小标宋简体"/>
          <w:sz w:val="44"/>
          <w:szCs w:val="44"/>
          <w:lang w:eastAsia="zh-CN"/>
        </w:rPr>
        <w:t>人民政府2021</w:t>
      </w:r>
      <w:r>
        <w:rPr>
          <w:rFonts w:hint="eastAsia" w:ascii="黑体" w:eastAsia="黑体" w:cs="方正小标宋简体"/>
          <w:sz w:val="44"/>
          <w:szCs w:val="44"/>
        </w:rPr>
        <w:t>年部门整体</w:t>
      </w:r>
      <w:r>
        <w:rPr>
          <w:rFonts w:hint="eastAsia" w:ascii="黑体" w:eastAsia="黑体" w:cs="方正小标宋简体"/>
          <w:sz w:val="44"/>
          <w:szCs w:val="44"/>
          <w:lang w:val="en-US" w:eastAsia="zh-CN"/>
        </w:rPr>
        <w:t>支</w:t>
      </w:r>
      <w:r>
        <w:rPr>
          <w:rFonts w:hint="eastAsia" w:ascii="黑体" w:eastAsia="黑体" w:cs="方正小标宋简体"/>
          <w:sz w:val="44"/>
          <w:szCs w:val="44"/>
        </w:rPr>
        <w:t>出绩效评价报告</w:t>
      </w:r>
      <w:bookmarkEnd w:id="86"/>
      <w:bookmarkEnd w:id="87"/>
    </w:p>
    <w:p>
      <w:pPr>
        <w:spacing w:line="580" w:lineRule="exact"/>
        <w:ind w:firstLine="640" w:firstLineChars="200"/>
        <w:rPr>
          <w:rFonts w:ascii="黑体" w:eastAsia="黑体" w:cs="黑体"/>
          <w:sz w:val="32"/>
          <w:szCs w:val="32"/>
        </w:rPr>
      </w:pPr>
    </w:p>
    <w:p>
      <w:pPr>
        <w:spacing w:line="580" w:lineRule="exact"/>
        <w:ind w:firstLine="640" w:firstLineChars="200"/>
        <w:rPr>
          <w:rFonts w:ascii="黑体" w:eastAsia="黑体" w:cs="黑体"/>
          <w:sz w:val="32"/>
          <w:szCs w:val="32"/>
        </w:rPr>
      </w:pPr>
      <w:r>
        <w:rPr>
          <w:rFonts w:hint="eastAsia" w:ascii="黑体" w:eastAsia="黑体" w:cs="黑体"/>
          <w:sz w:val="32"/>
          <w:szCs w:val="32"/>
        </w:rPr>
        <w:t>一、部门（单位）概况</w:t>
      </w:r>
    </w:p>
    <w:p>
      <w:pPr>
        <w:spacing w:line="538" w:lineRule="exact"/>
        <w:ind w:left="0" w:firstLine="643" w:firstLineChars="200"/>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（一）机构组成</w:t>
      </w:r>
    </w:p>
    <w:p>
      <w:pPr>
        <w:spacing w:line="538" w:lineRule="exact"/>
        <w:ind w:left="0" w:firstLine="643" w:firstLineChars="200"/>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zh-CN" w:eastAsia="zh-CN"/>
        </w:rPr>
        <w:t>松潘县进安镇人民政府属一级预算单位，独立编制机构数1个，独立核算机构数1个。</w:t>
      </w:r>
    </w:p>
    <w:p>
      <w:pPr>
        <w:ind w:firstLine="643" w:firstLineChars="200"/>
        <w:rPr>
          <w:rFonts w:hint="eastAsia" w:ascii="仿宋_GB2312" w:eastAsia="仿宋_GB2312" w:cs="仿宋_GB2312"/>
          <w:sz w:val="32"/>
          <w:szCs w:val="32"/>
          <w:lang w:val="zh-CN"/>
        </w:rPr>
      </w:pPr>
      <w:r>
        <w:rPr>
          <w:rFonts w:hint="eastAsia" w:ascii="仿宋_GB2312" w:eastAsia="仿宋_GB2312" w:cs="仿宋_GB2312"/>
          <w:b/>
          <w:bCs/>
          <w:sz w:val="32"/>
          <w:szCs w:val="32"/>
          <w:lang w:val="zh-CN"/>
        </w:rPr>
        <w:t>（二）机构职能</w:t>
      </w:r>
    </w:p>
    <w:p>
      <w:pPr>
        <w:spacing w:line="538" w:lineRule="exact"/>
        <w:ind w:left="0" w:firstLine="422" w:firstLineChars="200"/>
        <w:rPr>
          <w:rFonts w:hint="eastAsia" w:ascii="仿宋_GB2312" w:eastAsia="仿宋_GB2312" w:cs="仿宋_GB2312"/>
          <w:kern w:val="2"/>
          <w:sz w:val="32"/>
          <w:szCs w:val="32"/>
        </w:rPr>
      </w:pPr>
      <w:r>
        <w:rPr>
          <w:rFonts w:hint="eastAsia" w:ascii="仿宋_GB2312" w:eastAsia="仿宋_GB2312" w:cs="仿宋_GB2312"/>
          <w:b/>
          <w:bCs/>
          <w:lang w:val="en-US" w:eastAsia="zh-CN"/>
        </w:rPr>
        <w:t>1、</w:t>
      </w:r>
      <w:r>
        <w:rPr>
          <w:rFonts w:hint="eastAsia" w:ascii="仿宋_GB2312" w:eastAsia="仿宋_GB2312" w:cs="仿宋_GB2312"/>
          <w:b/>
          <w:bCs/>
          <w:kern w:val="2"/>
          <w:sz w:val="32"/>
          <w:szCs w:val="32"/>
        </w:rPr>
        <w:t>党政综合办</w:t>
      </w:r>
      <w:r>
        <w:rPr>
          <w:rFonts w:hint="eastAsia" w:ascii="仿宋_GB2312" w:eastAsia="仿宋_GB2312" w:cs="仿宋_GB2312"/>
          <w:kern w:val="2"/>
          <w:sz w:val="32"/>
          <w:szCs w:val="32"/>
        </w:rPr>
        <w:t>：承担党委、人大主席团、政府日常工作，负责镇机关日常运行、综合协调、后勤保障、干部人事等工作，指导基层党建工作，开展思想宣传教育、统筹工会、共青团、妇联、残联等群团组织工作，做好党委政府安排的其他工作。</w:t>
      </w:r>
    </w:p>
    <w:p>
      <w:pPr>
        <w:spacing w:line="538" w:lineRule="exact"/>
        <w:ind w:left="0" w:firstLine="643" w:firstLineChars="200"/>
        <w:rPr>
          <w:rFonts w:hint="eastAsia" w:ascii="仿宋_GB2312" w:eastAsia="仿宋_GB2312" w:cs="仿宋_GB2312"/>
          <w:kern w:val="2"/>
          <w:sz w:val="32"/>
          <w:szCs w:val="32"/>
        </w:rPr>
      </w:pPr>
      <w:r>
        <w:rPr>
          <w:rFonts w:hint="eastAsia" w:ascii="仿宋_GB2312" w:eastAsia="仿宋_GB2312" w:cs="仿宋_GB2312"/>
          <w:b/>
          <w:bCs/>
          <w:kern w:val="2"/>
          <w:sz w:val="32"/>
          <w:szCs w:val="32"/>
          <w:lang w:val="en-US" w:eastAsia="zh-CN"/>
        </w:rPr>
        <w:t>2.</w:t>
      </w:r>
      <w:r>
        <w:rPr>
          <w:rFonts w:hint="eastAsia" w:ascii="仿宋_GB2312" w:eastAsia="仿宋_GB2312" w:cs="仿宋_GB2312"/>
          <w:b/>
          <w:bCs/>
          <w:kern w:val="2"/>
          <w:sz w:val="32"/>
          <w:szCs w:val="32"/>
        </w:rPr>
        <w:t>纪检监察办</w:t>
      </w:r>
      <w:r>
        <w:rPr>
          <w:rFonts w:hint="eastAsia" w:ascii="仿宋_GB2312" w:eastAsia="仿宋_GB2312" w:cs="仿宋_GB2312"/>
          <w:kern w:val="2"/>
          <w:sz w:val="32"/>
          <w:szCs w:val="32"/>
        </w:rPr>
        <w:t>：负责党风廉政建设、纪律检查、干部监察等工作，指导“三务公开”工作，做好党委政府安排的其他工作。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b/>
          <w:bCs/>
          <w:kern w:val="2"/>
          <w:sz w:val="32"/>
          <w:szCs w:val="32"/>
          <w:lang w:val="en-US" w:eastAsia="zh-CN"/>
        </w:rPr>
        <w:t>3.</w:t>
      </w:r>
      <w:r>
        <w:rPr>
          <w:rFonts w:hint="eastAsia" w:ascii="仿宋_GB2312" w:eastAsia="仿宋_GB2312" w:cs="仿宋_GB2312"/>
          <w:b/>
          <w:bCs/>
          <w:kern w:val="2"/>
          <w:sz w:val="32"/>
          <w:szCs w:val="32"/>
        </w:rPr>
        <w:t>维护稳定办</w:t>
      </w:r>
      <w:r>
        <w:rPr>
          <w:rFonts w:hint="eastAsia" w:ascii="仿宋_GB2312" w:eastAsia="仿宋_GB2312" w:cs="仿宋_GB2312"/>
          <w:kern w:val="2"/>
          <w:sz w:val="32"/>
          <w:szCs w:val="32"/>
        </w:rPr>
        <w:t>：负责社会治安综合治理、维护稳定、群众信访、保密机要等工作，统筹协调统战、民族、宗教、依法治理等工作，指导司法所工作，做好党委政府安排的其他工作。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b/>
          <w:bCs/>
          <w:kern w:val="2"/>
          <w:sz w:val="32"/>
          <w:szCs w:val="32"/>
          <w:lang w:val="en-US" w:eastAsia="zh-CN"/>
        </w:rPr>
        <w:t>4.</w:t>
      </w:r>
      <w:r>
        <w:rPr>
          <w:rFonts w:hint="eastAsia" w:ascii="仿宋_GB2312" w:eastAsia="仿宋_GB2312" w:cs="仿宋_GB2312"/>
          <w:b/>
          <w:bCs/>
          <w:kern w:val="2"/>
          <w:sz w:val="32"/>
          <w:szCs w:val="32"/>
        </w:rPr>
        <w:t>发展振兴办</w:t>
      </w:r>
      <w:r>
        <w:rPr>
          <w:rFonts w:hint="eastAsia" w:ascii="仿宋_GB2312" w:eastAsia="仿宋_GB2312" w:cs="仿宋_GB2312"/>
          <w:kern w:val="2"/>
          <w:sz w:val="32"/>
          <w:szCs w:val="32"/>
        </w:rPr>
        <w:t>：负责经济发展、文旅、统计等工作，牵头负责乡村振兴、扶贫开发等工作，指导经济发展服务中心工作，做好党委政府安排的其他工作。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b/>
          <w:bCs/>
          <w:kern w:val="2"/>
          <w:sz w:val="32"/>
          <w:szCs w:val="32"/>
          <w:lang w:val="en-US" w:eastAsia="zh-CN"/>
        </w:rPr>
        <w:t>5</w:t>
      </w:r>
      <w:r>
        <w:rPr>
          <w:rFonts w:hint="eastAsia" w:ascii="仿宋_GB2312" w:eastAsia="仿宋_GB2312" w:cs="仿宋_GB2312"/>
          <w:b/>
          <w:bCs/>
          <w:kern w:val="2"/>
          <w:sz w:val="32"/>
          <w:szCs w:val="32"/>
        </w:rPr>
        <w:t>.社会事务和应急管理办</w:t>
      </w:r>
      <w:r>
        <w:rPr>
          <w:rFonts w:hint="eastAsia" w:ascii="仿宋_GB2312" w:eastAsia="仿宋_GB2312" w:cs="仿宋_GB2312"/>
          <w:b/>
          <w:bCs/>
          <w:kern w:val="2"/>
          <w:sz w:val="32"/>
          <w:szCs w:val="32"/>
          <w:lang w:val="en-US" w:eastAsia="zh-CN"/>
        </w:rPr>
        <w:t>:</w:t>
      </w:r>
      <w:r>
        <w:rPr>
          <w:rFonts w:hint="eastAsia" w:ascii="仿宋_GB2312" w:eastAsia="仿宋_GB2312" w:cs="仿宋_GB2312"/>
          <w:kern w:val="2"/>
          <w:sz w:val="32"/>
          <w:szCs w:val="32"/>
        </w:rPr>
        <w:t>负责教育、卫生健康、民政、劳动保障等工作、负责安全生产和应急管理等工作，做好党委政府安排的其他工作。</w:t>
      </w:r>
    </w:p>
    <w:p>
      <w:pPr>
        <w:spacing w:line="538" w:lineRule="exact"/>
        <w:ind w:firstLine="640"/>
        <w:rPr>
          <w:rFonts w:hint="eastAsia" w:ascii="仿宋_GB2312" w:eastAsia="仿宋_GB2312" w:cs="仿宋_GB2312"/>
          <w:kern w:val="2"/>
          <w:sz w:val="32"/>
          <w:szCs w:val="32"/>
        </w:rPr>
      </w:pPr>
      <w:r>
        <w:rPr>
          <w:rFonts w:hint="eastAsia" w:ascii="仿宋_GB2312" w:eastAsia="仿宋_GB2312" w:cs="仿宋_GB2312"/>
          <w:b/>
          <w:bCs/>
          <w:kern w:val="2"/>
          <w:sz w:val="32"/>
          <w:szCs w:val="32"/>
          <w:lang w:val="en-US" w:eastAsia="zh-CN"/>
        </w:rPr>
        <w:t>6.村镇建设规划办:</w:t>
      </w:r>
      <w:r>
        <w:rPr>
          <w:rFonts w:hint="eastAsia" w:ascii="仿宋_GB2312" w:eastAsia="仿宋_GB2312" w:cs="仿宋_GB2312"/>
          <w:kern w:val="2"/>
          <w:sz w:val="32"/>
          <w:szCs w:val="32"/>
        </w:rPr>
        <w:t>负责村镇规划建设管理、生态环境保护、环境卫生综合治理等工作，做好党委政府安排的其他工作。</w:t>
      </w:r>
    </w:p>
    <w:p>
      <w:pPr>
        <w:widowControl/>
        <w:spacing w:line="360" w:lineRule="atLeast"/>
        <w:ind w:firstLine="643" w:firstLineChars="200"/>
        <w:rPr>
          <w:rFonts w:hint="eastAsia" w:ascii="仿宋_GB2312" w:eastAsia="仿宋_GB2312" w:cs="仿宋_GB2312"/>
          <w:kern w:val="2"/>
          <w:sz w:val="32"/>
          <w:szCs w:val="32"/>
          <w:lang w:val="en-US" w:eastAsia="zh-CN"/>
        </w:rPr>
      </w:pPr>
      <w:r>
        <w:rPr>
          <w:rFonts w:hint="eastAsia" w:ascii="仿宋_GB2312" w:eastAsia="仿宋_GB2312" w:cs="仿宋_GB2312"/>
          <w:b/>
          <w:bCs/>
          <w:kern w:val="2"/>
          <w:sz w:val="32"/>
          <w:szCs w:val="32"/>
          <w:lang w:val="en-US" w:eastAsia="zh-CN"/>
        </w:rPr>
        <w:t>7.综合执法办:</w:t>
      </w:r>
      <w:r>
        <w:rPr>
          <w:rFonts w:hint="eastAsia" w:ascii="仿宋_GB2312" w:eastAsia="仿宋_GB2312" w:cs="仿宋_GB2312"/>
          <w:kern w:val="2"/>
          <w:sz w:val="32"/>
          <w:szCs w:val="32"/>
          <w:lang w:val="en-US" w:eastAsia="zh-CN"/>
        </w:rPr>
        <w:t>负责辖区内的行政综合执法、民房建管巡查、环境卫生巡查等工作，做好党委政府安排的其他工作。</w:t>
      </w:r>
    </w:p>
    <w:p>
      <w:pPr>
        <w:pStyle w:val="2"/>
        <w:rPr>
          <w:rFonts w:hint="eastAsia"/>
          <w:lang w:val="en-US" w:eastAsia="zh-CN"/>
        </w:rPr>
      </w:pPr>
      <w:r>
        <w:rPr>
          <w:rFonts w:hint="eastAsia"/>
          <w:b/>
          <w:bCs/>
          <w:lang w:val="en-US" w:eastAsia="zh-CN"/>
        </w:rPr>
        <w:t>8.财政工作办:</w:t>
      </w:r>
      <w:r>
        <w:rPr>
          <w:rFonts w:hint="eastAsia"/>
          <w:lang w:val="en-US" w:eastAsia="zh-CN"/>
        </w:rPr>
        <w:t>负责集体资产与村级财务的管理指导、管理乡镇行政事业单位和其他组织的各类资金等工作，做好党委政府安排的其他工作。</w:t>
      </w:r>
    </w:p>
    <w:p>
      <w:pPr>
        <w:pStyle w:val="2"/>
        <w:rPr>
          <w:rFonts w:hint="eastAsia"/>
          <w:lang w:val="en-US" w:eastAsia="zh-CN"/>
        </w:rPr>
      </w:pPr>
      <w:r>
        <w:rPr>
          <w:rFonts w:hint="eastAsia"/>
          <w:b/>
          <w:bCs/>
          <w:lang w:val="en-US" w:eastAsia="zh-CN"/>
        </w:rPr>
        <w:t>9.便民服务大厅:</w:t>
      </w:r>
      <w:r>
        <w:rPr>
          <w:rFonts w:hint="eastAsia"/>
          <w:lang w:val="en-US" w:eastAsia="zh-CN"/>
        </w:rPr>
        <w:t>负责便民服务工作，承担农民工输出、培训、维权、回引及返乡创业服务等工作，做好党委政府安排的其他工作。民政、医保、计生等工作相关股室，应派驻窗口工作人员进驻大厅开展便民服务工作。</w:t>
      </w:r>
    </w:p>
    <w:p>
      <w:pPr>
        <w:pStyle w:val="2"/>
        <w:rPr>
          <w:rFonts w:hint="eastAsia"/>
          <w:lang w:val="en-US" w:eastAsia="zh-CN"/>
        </w:rPr>
      </w:pPr>
      <w:r>
        <w:rPr>
          <w:rFonts w:hint="eastAsia"/>
          <w:b/>
          <w:bCs/>
          <w:lang w:val="en-US" w:eastAsia="zh-CN"/>
        </w:rPr>
        <w:t>10.农业农村服务中心:</w:t>
      </w:r>
      <w:r>
        <w:rPr>
          <w:rFonts w:hint="eastAsia"/>
          <w:lang w:val="en-US" w:eastAsia="zh-CN"/>
        </w:rPr>
        <w:t>承担科技、水务、农技推广、农产品质量安全技术服务、畜牧兽医等服务工作，做好党委政府安排的其他工作。</w:t>
      </w:r>
    </w:p>
    <w:p>
      <w:pPr>
        <w:pStyle w:val="2"/>
        <w:rPr>
          <w:rFonts w:hint="eastAsia" w:ascii="仿宋_GB2312" w:eastAsia="仿宋_GB2312" w:cs="仿宋_GB2312"/>
          <w:lang w:val="en-US" w:eastAsia="zh-CN"/>
        </w:rPr>
      </w:pPr>
      <w:r>
        <w:rPr>
          <w:rFonts w:hint="eastAsia"/>
          <w:b/>
          <w:bCs/>
          <w:lang w:val="en-US" w:eastAsia="zh-CN"/>
        </w:rPr>
        <w:t>11.司法所:</w:t>
      </w:r>
      <w:r>
        <w:rPr>
          <w:rFonts w:hint="eastAsia"/>
          <w:lang w:val="en-US" w:eastAsia="zh-CN"/>
        </w:rPr>
        <w:t>负责普法、司法、调解，依法治理、依法行政等工作，做好党委政府安排的其他工作。</w:t>
      </w:r>
    </w:p>
    <w:p>
      <w:pPr>
        <w:ind w:firstLine="643" w:firstLineChars="200"/>
        <w:rPr>
          <w:rFonts w:hint="eastAsia" w:ascii="仿宋_GB2312" w:eastAsia="仿宋_GB2312" w:cs="仿宋_GB2312"/>
          <w:b/>
          <w:bCs/>
          <w:sz w:val="32"/>
          <w:szCs w:val="32"/>
          <w:lang w:val="zh-CN"/>
        </w:rPr>
      </w:pPr>
      <w:r>
        <w:rPr>
          <w:rFonts w:hint="eastAsia" w:ascii="仿宋_GB2312" w:eastAsia="仿宋_GB2312" w:cs="仿宋_GB2312"/>
          <w:b/>
          <w:bCs/>
          <w:sz w:val="32"/>
          <w:szCs w:val="32"/>
        </w:rPr>
        <w:t>（三）</w:t>
      </w:r>
      <w:r>
        <w:rPr>
          <w:rFonts w:hint="eastAsia" w:ascii="仿宋_GB2312" w:eastAsia="仿宋_GB2312" w:cs="仿宋_GB2312"/>
          <w:b/>
          <w:bCs/>
          <w:sz w:val="32"/>
          <w:szCs w:val="32"/>
          <w:lang w:val="zh-CN"/>
        </w:rPr>
        <w:t>人员概况</w:t>
      </w:r>
    </w:p>
    <w:p>
      <w:pPr>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我镇属独立编制机构和独立核算的行政单位，截至202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rPr>
        <w:t>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val="zh-CN"/>
        </w:rPr>
        <w:t>月在编人员</w:t>
      </w:r>
      <w:r>
        <w:rPr>
          <w:rFonts w:hint="eastAsia" w:ascii="仿宋_GB2312" w:eastAsia="仿宋_GB2312" w:cs="仿宋_GB2312"/>
          <w:sz w:val="32"/>
          <w:szCs w:val="32"/>
          <w:lang w:val="en-US" w:eastAsia="zh-CN"/>
        </w:rPr>
        <w:t>83</w:t>
      </w:r>
      <w:r>
        <w:rPr>
          <w:rFonts w:hint="eastAsia" w:ascii="仿宋_GB2312" w:eastAsia="仿宋_GB2312" w:cs="仿宋_GB2312"/>
          <w:sz w:val="32"/>
          <w:szCs w:val="32"/>
          <w:lang w:val="zh-CN"/>
        </w:rPr>
        <w:t>人，其中行政编制</w:t>
      </w:r>
      <w:r>
        <w:rPr>
          <w:rFonts w:hint="eastAsia" w:ascii="仿宋_GB2312" w:eastAsia="仿宋_GB2312" w:cs="仿宋_GB2312"/>
          <w:sz w:val="32"/>
          <w:szCs w:val="32"/>
          <w:lang w:val="en-US" w:eastAsia="zh-CN"/>
        </w:rPr>
        <w:t>51</w:t>
      </w:r>
      <w:r>
        <w:rPr>
          <w:rFonts w:hint="eastAsia" w:ascii="仿宋_GB2312" w:eastAsia="仿宋_GB2312" w:cs="仿宋_GB2312"/>
          <w:sz w:val="32"/>
          <w:szCs w:val="32"/>
          <w:lang w:val="zh-CN"/>
        </w:rPr>
        <w:t>人、</w:t>
      </w:r>
      <w:r>
        <w:rPr>
          <w:rFonts w:hint="eastAsia" w:ascii="仿宋_GB2312" w:eastAsia="仿宋_GB2312" w:cs="仿宋_GB2312"/>
          <w:sz w:val="32"/>
          <w:szCs w:val="32"/>
          <w:lang w:val="en-US" w:eastAsia="zh-CN"/>
        </w:rPr>
        <w:t>事业</w:t>
      </w:r>
      <w:r>
        <w:rPr>
          <w:rFonts w:hint="eastAsia" w:ascii="仿宋_GB2312" w:eastAsia="仿宋_GB2312" w:cs="仿宋_GB2312"/>
          <w:sz w:val="32"/>
          <w:szCs w:val="32"/>
          <w:lang w:val="zh-CN"/>
        </w:rPr>
        <w:t>编制</w:t>
      </w:r>
      <w:r>
        <w:rPr>
          <w:rFonts w:hint="eastAsia" w:ascii="仿宋_GB2312" w:eastAsia="仿宋_GB2312" w:cs="仿宋_GB2312"/>
          <w:sz w:val="32"/>
          <w:szCs w:val="32"/>
          <w:lang w:val="en-US" w:eastAsia="zh-CN"/>
        </w:rPr>
        <w:t>32</w:t>
      </w:r>
      <w:r>
        <w:rPr>
          <w:rFonts w:hint="eastAsia" w:ascii="仿宋_GB2312" w:eastAsia="仿宋_GB2312" w:cs="仿宋_GB2312"/>
          <w:sz w:val="32"/>
          <w:szCs w:val="32"/>
          <w:lang w:val="zh-CN"/>
        </w:rPr>
        <w:t>人，工勤人员</w:t>
      </w:r>
      <w:r>
        <w:rPr>
          <w:rFonts w:hint="eastAsia" w:ascii="仿宋_GB2312" w:eastAsia="仿宋_GB2312" w:cs="仿宋_GB2312"/>
          <w:sz w:val="32"/>
          <w:szCs w:val="32"/>
          <w:lang w:val="en-US" w:eastAsia="zh-CN"/>
        </w:rPr>
        <w:t>6人</w:t>
      </w:r>
      <w:r>
        <w:rPr>
          <w:rFonts w:hint="eastAsia" w:ascii="仿宋_GB2312" w:eastAsia="仿宋_GB2312" w:cs="仿宋_GB2312"/>
          <w:sz w:val="32"/>
          <w:szCs w:val="32"/>
          <w:lang w:val="zh-CN"/>
        </w:rPr>
        <w:t>。</w:t>
      </w:r>
    </w:p>
    <w:p>
      <w:pPr>
        <w:spacing w:line="580" w:lineRule="exact"/>
        <w:ind w:firstLine="640" w:firstLineChars="200"/>
        <w:rPr>
          <w:rFonts w:ascii="黑体" w:eastAsia="黑体" w:cs="黑体"/>
          <w:color w:val="000000"/>
          <w:sz w:val="32"/>
          <w:szCs w:val="32"/>
        </w:rPr>
      </w:pPr>
      <w:r>
        <w:rPr>
          <w:rFonts w:ascii="黑体" w:eastAsia="黑体" w:cs="黑体"/>
          <w:color w:val="000000"/>
          <w:sz w:val="32"/>
          <w:szCs w:val="32"/>
        </w:rPr>
        <w:t>二、部门财政资金收支情况</w:t>
      </w:r>
    </w:p>
    <w:p>
      <w:pPr>
        <w:ind w:left="0" w:firstLine="643" w:firstLineChars="200"/>
        <w:rPr>
          <w:rFonts w:hint="eastAsia" w:ascii="仿宋_GB2312" w:eastAsia="仿宋_GB2312" w:cs="仿宋_GB2312"/>
          <w:b/>
          <w:bCs/>
          <w:sz w:val="32"/>
          <w:szCs w:val="32"/>
          <w:lang w:val="zh-CN"/>
        </w:rPr>
      </w:pPr>
      <w:bookmarkStart w:id="88" w:name="_Toc15396617"/>
      <w:r>
        <w:rPr>
          <w:rFonts w:hint="eastAsia" w:ascii="仿宋_GB2312" w:eastAsia="仿宋_GB2312" w:cs="仿宋_GB2312"/>
          <w:b/>
          <w:bCs/>
          <w:sz w:val="32"/>
          <w:szCs w:val="32"/>
          <w:lang w:val="zh-CN"/>
        </w:rPr>
        <w:t>（一）部门财政资金收入情况。</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年财政</w:t>
      </w:r>
      <w:r>
        <w:rPr>
          <w:rFonts w:hint="eastAsia" w:ascii="仿宋_GB2312" w:eastAsia="仿宋_GB2312" w:cs="仿宋_GB2312"/>
          <w:sz w:val="32"/>
          <w:szCs w:val="32"/>
          <w:lang w:eastAsia="zh-CN"/>
        </w:rPr>
        <w:t>资金</w:t>
      </w:r>
      <w:r>
        <w:rPr>
          <w:rFonts w:hint="eastAsia" w:ascii="仿宋_GB2312" w:eastAsia="仿宋_GB2312" w:cs="仿宋_GB2312"/>
          <w:sz w:val="32"/>
          <w:szCs w:val="32"/>
        </w:rPr>
        <w:t>收入情况：</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lang w:val="zh-CN"/>
        </w:rPr>
        <w:t>年一般公共预算收入</w:t>
      </w:r>
      <w:r>
        <w:rPr>
          <w:rFonts w:hint="eastAsia" w:ascii="仿宋_GB2312" w:eastAsia="仿宋_GB2312" w:cs="仿宋_GB2312"/>
          <w:sz w:val="32"/>
          <w:szCs w:val="32"/>
          <w:lang w:val="en-US" w:eastAsia="zh-CN"/>
        </w:rPr>
        <w:t>2373.04</w:t>
      </w:r>
      <w:r>
        <w:rPr>
          <w:rFonts w:hint="eastAsia" w:ascii="仿宋_GB2312" w:eastAsia="仿宋_GB2312" w:cs="仿宋_GB2312"/>
          <w:sz w:val="32"/>
          <w:szCs w:val="32"/>
          <w:lang w:val="zh-CN"/>
        </w:rPr>
        <w:t>万元，年初结余</w:t>
      </w:r>
      <w:r>
        <w:rPr>
          <w:rFonts w:hint="eastAsia" w:ascii="仿宋_GB2312" w:eastAsia="仿宋_GB2312" w:cs="仿宋_GB2312"/>
          <w:sz w:val="32"/>
          <w:szCs w:val="32"/>
          <w:lang w:val="en-US" w:eastAsia="zh-CN"/>
        </w:rPr>
        <w:t>246.85</w:t>
      </w:r>
      <w:r>
        <w:rPr>
          <w:rFonts w:hint="eastAsia" w:ascii="仿宋_GB2312" w:eastAsia="仿宋_GB2312" w:cs="仿宋_GB2312"/>
          <w:sz w:val="32"/>
          <w:szCs w:val="32"/>
          <w:lang w:val="zh-CN"/>
        </w:rPr>
        <w:t>万元，2021年总收入</w:t>
      </w:r>
      <w:r>
        <w:rPr>
          <w:rFonts w:hint="eastAsia" w:ascii="仿宋_GB2312" w:eastAsia="仿宋_GB2312" w:cs="仿宋_GB2312"/>
          <w:sz w:val="32"/>
          <w:szCs w:val="32"/>
          <w:lang w:val="en-US" w:eastAsia="zh-CN"/>
        </w:rPr>
        <w:t>2619.89</w:t>
      </w:r>
      <w:r>
        <w:rPr>
          <w:rFonts w:hint="eastAsia" w:ascii="仿宋_GB2312" w:eastAsia="仿宋_GB2312" w:cs="仿宋_GB2312"/>
          <w:sz w:val="32"/>
          <w:szCs w:val="32"/>
          <w:lang w:val="zh-CN"/>
        </w:rPr>
        <w:t>万元</w:t>
      </w:r>
      <w:r>
        <w:rPr>
          <w:rFonts w:hint="eastAsia" w:ascii="仿宋_GB2312" w:eastAsia="仿宋_GB2312" w:cs="仿宋_GB2312"/>
          <w:sz w:val="32"/>
          <w:szCs w:val="32"/>
        </w:rPr>
        <w:t>。</w:t>
      </w:r>
    </w:p>
    <w:p>
      <w:pPr>
        <w:ind w:firstLine="643" w:firstLineChars="200"/>
        <w:rPr>
          <w:rFonts w:hint="eastAsia" w:ascii="仿宋_GB2312" w:eastAsia="仿宋_GB2312" w:cs="仿宋_GB2312"/>
          <w:sz w:val="32"/>
          <w:szCs w:val="32"/>
          <w:lang w:val="zh-CN"/>
        </w:rPr>
      </w:pPr>
      <w:r>
        <w:rPr>
          <w:rFonts w:hint="eastAsia" w:ascii="仿宋_GB2312" w:eastAsia="仿宋_GB2312" w:cs="仿宋_GB2312"/>
          <w:b/>
          <w:bCs/>
          <w:sz w:val="32"/>
          <w:szCs w:val="32"/>
          <w:lang w:val="zh-CN"/>
        </w:rPr>
        <w:t>（二）部门财政资金支出情况。</w:t>
      </w:r>
    </w:p>
    <w:p>
      <w:p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2021年财政资金支出情况：财政基本支出2619.89万元：其中基本支出1567.88万元；项目支出1052.00万元。</w:t>
      </w:r>
    </w:p>
    <w:p>
      <w:pPr>
        <w:ind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三、部门整体预算绩效管理情况</w:t>
      </w:r>
    </w:p>
    <w:p>
      <w:pPr>
        <w:ind w:firstLine="643" w:firstLineChars="200"/>
        <w:rPr>
          <w:rFonts w:hint="eastAsia" w:ascii="仿宋_GB2312" w:eastAsia="仿宋_GB2312" w:cs="仿宋_GB2312"/>
          <w:sz w:val="32"/>
          <w:szCs w:val="32"/>
          <w:lang w:val="zh-CN"/>
        </w:rPr>
      </w:pPr>
      <w:r>
        <w:rPr>
          <w:rFonts w:hint="eastAsia" w:ascii="仿宋_GB2312" w:eastAsia="仿宋_GB2312" w:cs="仿宋_GB2312"/>
          <w:b/>
          <w:bCs/>
          <w:sz w:val="32"/>
          <w:szCs w:val="32"/>
          <w:lang w:val="zh-CN"/>
        </w:rPr>
        <w:t>（一）预算编制情况。</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预算编制质量：预算编制按时按量完成。</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eastAsia="zh-CN"/>
        </w:rPr>
        <w:t>绩效目标填报：绩效目标按政府下达文件时间按时填报并上报相关单位。</w:t>
      </w:r>
    </w:p>
    <w:p>
      <w:pPr>
        <w:ind w:firstLine="643" w:firstLineChars="200"/>
        <w:rPr>
          <w:rFonts w:hint="eastAsia" w:ascii="仿宋_GB2312" w:eastAsia="仿宋_GB2312" w:cs="仿宋_GB2312"/>
          <w:sz w:val="32"/>
          <w:szCs w:val="32"/>
          <w:lang w:val="zh-CN"/>
        </w:rPr>
      </w:pPr>
      <w:r>
        <w:rPr>
          <w:rFonts w:hint="eastAsia" w:ascii="仿宋_GB2312" w:eastAsia="仿宋_GB2312" w:cs="仿宋_GB2312"/>
          <w:b/>
          <w:bCs/>
          <w:sz w:val="32"/>
          <w:szCs w:val="32"/>
          <w:lang w:val="zh-CN"/>
        </w:rPr>
        <w:t>（二）执行管理情况。</w:t>
      </w:r>
      <w:r>
        <w:rPr>
          <w:rFonts w:hint="eastAsia" w:ascii="仿宋_GB2312" w:eastAsia="仿宋_GB2312" w:cs="仿宋_GB2312"/>
          <w:sz w:val="32"/>
          <w:szCs w:val="32"/>
          <w:lang w:val="zh-CN"/>
        </w:rPr>
        <w:tab/>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 xml:space="preserve">机关运行经费支出情况 </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松潘县进安镇</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lang w:val="zh-CN" w:eastAsia="zh-CN"/>
        </w:rPr>
        <w:t>年一般公共预算财政拨款基本支出</w:t>
      </w:r>
      <w:r>
        <w:rPr>
          <w:rFonts w:hint="eastAsia" w:ascii="仿宋_GB2312" w:eastAsia="仿宋_GB2312" w:cs="仿宋_GB2312"/>
          <w:sz w:val="32"/>
          <w:szCs w:val="32"/>
          <w:lang w:val="en-US" w:eastAsia="zh-CN"/>
        </w:rPr>
        <w:t>1567.88</w:t>
      </w:r>
      <w:r>
        <w:rPr>
          <w:rFonts w:hint="eastAsia" w:ascii="仿宋_GB2312" w:eastAsia="仿宋_GB2312" w:cs="仿宋_GB2312"/>
          <w:sz w:val="32"/>
          <w:szCs w:val="32"/>
          <w:lang w:val="zh-CN" w:eastAsia="zh-CN"/>
        </w:rPr>
        <w:t>万元，其中：人员支出</w:t>
      </w:r>
      <w:r>
        <w:rPr>
          <w:rFonts w:hint="eastAsia" w:ascii="仿宋_GB2312" w:eastAsia="仿宋_GB2312" w:cs="仿宋_GB2312"/>
          <w:sz w:val="32"/>
          <w:szCs w:val="32"/>
          <w:lang w:val="en-US" w:eastAsia="zh-CN"/>
        </w:rPr>
        <w:t>1434.43</w:t>
      </w:r>
      <w:r>
        <w:rPr>
          <w:rFonts w:hint="eastAsia" w:ascii="仿宋_GB2312" w:eastAsia="仿宋_GB2312" w:cs="仿宋_GB2312"/>
          <w:sz w:val="32"/>
          <w:szCs w:val="32"/>
          <w:lang w:val="zh-CN" w:eastAsia="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公用支出</w:t>
      </w:r>
      <w:r>
        <w:rPr>
          <w:rFonts w:hint="eastAsia" w:ascii="仿宋_GB2312" w:eastAsia="仿宋_GB2312" w:cs="仿宋_GB2312"/>
          <w:sz w:val="32"/>
          <w:szCs w:val="32"/>
          <w:lang w:val="en-US" w:eastAsia="zh-CN"/>
        </w:rPr>
        <w:t>91.45</w:t>
      </w:r>
      <w:r>
        <w:rPr>
          <w:rFonts w:hint="eastAsia" w:ascii="仿宋_GB2312" w:eastAsia="仿宋_GB2312" w:cs="仿宋_GB2312"/>
          <w:sz w:val="32"/>
          <w:szCs w:val="32"/>
          <w:lang w:val="zh-CN" w:eastAsia="zh-CN"/>
        </w:rPr>
        <w:t xml:space="preserve">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pPr>
        <w:pStyle w:val="2"/>
        <w:rPr>
          <w:rFonts w:hint="eastAsia"/>
          <w:lang w:val="zh-CN" w:eastAsia="zh-CN"/>
        </w:rPr>
      </w:pPr>
      <w:r>
        <w:rPr>
          <w:rFonts w:hint="eastAsia" w:ascii="仿宋" w:eastAsia="仿宋"/>
          <w:color w:val="000000"/>
          <w:sz w:val="32"/>
          <w:szCs w:val="32"/>
          <w:lang w:eastAsia="zh-CN"/>
        </w:rPr>
        <w:t>对个人和家庭生活补助经费</w:t>
      </w:r>
      <w:r>
        <w:rPr>
          <w:rFonts w:hint="eastAsia" w:ascii="仿宋" w:eastAsia="仿宋"/>
          <w:color w:val="000000"/>
          <w:sz w:val="32"/>
          <w:szCs w:val="32"/>
          <w:lang w:val="en-US" w:eastAsia="zh-CN"/>
        </w:rPr>
        <w:t>42万元，主要包括：离休费、退休费、生活补助、抚恤金、助学金、医疗费补助等。</w:t>
      </w:r>
    </w:p>
    <w:p>
      <w:pPr>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（三）综合管理情况。</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 xml:space="preserve">政府采购支出情况 </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 xml:space="preserve">2021年度松潘县进安镇人民政府采购支出总额0万元，其中：政府采购货物支出0万元。 </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eastAsia="zh-CN"/>
        </w:rPr>
        <w:t xml:space="preserve">国有资产占有使用情况 </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截止202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val="zh-CN" w:eastAsia="zh-CN"/>
        </w:rPr>
        <w:t>月</w:t>
      </w:r>
      <w:r>
        <w:rPr>
          <w:rFonts w:hint="eastAsia" w:ascii="仿宋_GB2312" w:eastAsia="仿宋_GB2312" w:cs="仿宋_GB2312"/>
          <w:sz w:val="32"/>
          <w:szCs w:val="32"/>
          <w:lang w:val="en-US" w:eastAsia="zh-CN"/>
        </w:rPr>
        <w:t>31日，</w:t>
      </w:r>
      <w:r>
        <w:rPr>
          <w:rFonts w:hint="eastAsia" w:ascii="仿宋_GB2312" w:eastAsia="仿宋_GB2312" w:cs="仿宋_GB2312"/>
          <w:sz w:val="32"/>
          <w:szCs w:val="32"/>
          <w:lang w:val="zh-CN" w:eastAsia="zh-CN"/>
        </w:rPr>
        <w:t>进安镇固定资产为</w:t>
      </w:r>
      <w:r>
        <w:rPr>
          <w:rFonts w:hint="eastAsia" w:ascii="仿宋_GB2312" w:eastAsia="仿宋_GB2312" w:cs="仿宋_GB2312"/>
          <w:color w:val="000000"/>
          <w:sz w:val="32"/>
          <w:szCs w:val="32"/>
          <w:lang w:val="en-US" w:eastAsia="zh-CN"/>
        </w:rPr>
        <w:t>193.78</w:t>
      </w:r>
      <w:r>
        <w:rPr>
          <w:rFonts w:hint="eastAsia" w:ascii="仿宋_GB2312" w:eastAsia="仿宋_GB2312" w:cs="仿宋_GB2312"/>
          <w:color w:val="000000"/>
          <w:sz w:val="32"/>
          <w:szCs w:val="32"/>
          <w:lang w:val="zh-CN" w:eastAsia="zh-CN"/>
        </w:rPr>
        <w:t>万</w:t>
      </w:r>
      <w:r>
        <w:rPr>
          <w:rFonts w:hint="eastAsia" w:ascii="仿宋_GB2312" w:eastAsia="仿宋_GB2312" w:cs="仿宋_GB2312"/>
          <w:sz w:val="32"/>
          <w:szCs w:val="32"/>
          <w:lang w:val="zh-CN" w:eastAsia="zh-CN"/>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val="zh-CN" w:eastAsia="zh-CN"/>
        </w:rPr>
        <w:t>单价50万以上通用设备0台（套），单价100万元以上专用设备0台（套）。</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val="zh-CN" w:eastAsia="zh-CN"/>
        </w:rPr>
        <w:t>内控制度管理信息公开</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我镇202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年预算通过政府门户网站公开，在本级政府门户网站上设立预决算公开统一平台。公开的数据，不存在虚列支出的问题，按照实际支出填报。</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val="zh-CN" w:eastAsia="zh-CN"/>
        </w:rPr>
        <w:t>绩效评价及依法接受财政监督情况</w:t>
      </w:r>
    </w:p>
    <w:p>
      <w:pPr>
        <w:ind w:firstLine="640"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pPr>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（四）整体绩效。</w:t>
      </w:r>
    </w:p>
    <w:p>
      <w:p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认真落实县委、县政府决策部署，按照保进度、重质量、求实效的要求，全面推进各项重点工作，较好地完成了各项目标任务。整体支出绩效评价指标体系自评得分90分，部门整体支出绩效为“良好”。</w:t>
      </w:r>
    </w:p>
    <w:p>
      <w:pPr>
        <w:ind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四、评价结论及建议</w:t>
      </w:r>
    </w:p>
    <w:p>
      <w:pPr>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（一）评价结论：我镇认真落实县委、县政府决策部署，认真履行各项工作，按时按量，实事求是、求实求效的推进各项工作，整体来说较好的完成了各项工作。</w:t>
      </w:r>
    </w:p>
    <w:p>
      <w:pPr>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（二）建议：科学合理的编制预算，严格执行预算，规范账务处理，提高财务信息质量，完善管理制度，进一步加强资产管理。</w:t>
      </w:r>
    </w:p>
    <w:p>
      <w:pPr>
        <w:pStyle w:val="2"/>
        <w:ind w:left="0" w:firstLine="0" w:firstLineChars="0"/>
        <w:rPr>
          <w:rFonts w:hint="eastAsia" w:ascii="仿宋_GB2312" w:eastAsia="仿宋_GB2312" w:cs="仿宋_GB2312"/>
          <w:sz w:val="32"/>
          <w:szCs w:val="32"/>
          <w:lang w:val="zh-CN"/>
        </w:rPr>
      </w:pPr>
    </w:p>
    <w:p>
      <w:pPr>
        <w:pStyle w:val="2"/>
        <w:rPr>
          <w:rFonts w:hint="eastAsia" w:cs="仿宋_GB2312"/>
          <w:sz w:val="32"/>
          <w:szCs w:val="32"/>
          <w:lang w:val="en-US" w:eastAsia="zh-CN"/>
        </w:rPr>
      </w:pPr>
      <w:r>
        <w:rPr>
          <w:rFonts w:hint="eastAsia" w:cs="仿宋_GB2312"/>
          <w:sz w:val="32"/>
          <w:szCs w:val="32"/>
          <w:lang w:val="en-US" w:eastAsia="zh-CN"/>
        </w:rPr>
        <w:t xml:space="preserve">                          松潘县进安镇人民政府</w:t>
      </w:r>
    </w:p>
    <w:p>
      <w:pPr>
        <w:pStyle w:val="2"/>
        <w:rPr>
          <w:rFonts w:cs="仿宋_GB2312"/>
          <w:sz w:val="32"/>
          <w:szCs w:val="32"/>
          <w:lang w:val="en-US" w:eastAsia="zh-CN"/>
        </w:rPr>
      </w:pPr>
      <w:r>
        <w:rPr>
          <w:rFonts w:hint="eastAsia" w:cs="仿宋_GB2312"/>
          <w:sz w:val="32"/>
          <w:szCs w:val="32"/>
          <w:lang w:val="en-US" w:eastAsia="zh-CN"/>
        </w:rPr>
        <w:t xml:space="preserve">                              2022年9月19日</w:t>
      </w:r>
    </w:p>
    <w:bookmarkEnd w:id="88"/>
    <w:p>
      <w:pPr>
        <w:spacing w:line="580" w:lineRule="exact"/>
        <w:jc w:val="both"/>
        <w:rPr>
          <w:rFonts w:hint="eastAsia" w:ascii="黑体" w:eastAsia="黑体" w:cs="方正小标宋简体"/>
          <w:sz w:val="44"/>
          <w:szCs w:val="44"/>
          <w:lang w:val="en-US" w:eastAsia="zh-CN"/>
        </w:rPr>
      </w:pPr>
      <w:r>
        <w:rPr>
          <w:rFonts w:hint="eastAsia" w:ascii="黑体" w:eastAsia="黑体" w:cs="方正小标宋简体"/>
          <w:sz w:val="44"/>
          <w:szCs w:val="44"/>
          <w:lang w:val="en-US" w:eastAsia="zh-CN"/>
        </w:rPr>
        <w:t xml:space="preserve">                                    </w:t>
      </w:r>
    </w:p>
    <w:p>
      <w:pPr>
        <w:spacing w:line="580" w:lineRule="exact"/>
        <w:jc w:val="left"/>
        <w:rPr>
          <w:rFonts w:hint="eastAsia" w:ascii="仿宋" w:eastAsia="仿宋" w:cs="仿宋"/>
          <w:sz w:val="32"/>
          <w:szCs w:val="32"/>
          <w:lang w:val="en-US" w:eastAsia="zh-CN"/>
        </w:rPr>
      </w:pPr>
      <w:r>
        <w:rPr>
          <w:rFonts w:hint="eastAsia" w:ascii="仿宋" w:eastAsia="仿宋" w:cs="仿宋"/>
          <w:sz w:val="32"/>
          <w:szCs w:val="32"/>
          <w:lang w:val="en-US" w:eastAsia="zh-CN"/>
        </w:rPr>
        <w:t>附件2</w:t>
      </w:r>
    </w:p>
    <w:p>
      <w:pPr>
        <w:spacing w:line="580" w:lineRule="exact"/>
        <w:jc w:val="left"/>
        <w:rPr>
          <w:rFonts w:hint="eastAsia" w:ascii="仿宋" w:eastAsia="仿宋" w:cs="仿宋"/>
          <w:sz w:val="32"/>
          <w:szCs w:val="32"/>
          <w:lang w:val="en-US" w:eastAsia="zh-CN"/>
        </w:rPr>
      </w:pPr>
    </w:p>
    <w:p>
      <w:pPr>
        <w:spacing w:line="580" w:lineRule="exact"/>
        <w:jc w:val="center"/>
        <w:rPr>
          <w:rFonts w:ascii="黑体" w:eastAsia="黑体" w:cs="方正小标宋简体"/>
          <w:sz w:val="44"/>
          <w:szCs w:val="44"/>
        </w:rPr>
      </w:pPr>
      <w:r>
        <w:rPr>
          <w:rFonts w:hint="eastAsia" w:ascii="黑体" w:eastAsia="黑体" w:cs="方正小标宋简体"/>
          <w:sz w:val="44"/>
          <w:szCs w:val="44"/>
          <w:lang w:eastAsia="zh-CN"/>
        </w:rPr>
        <w:t>2021</w:t>
      </w:r>
      <w:r>
        <w:rPr>
          <w:rFonts w:hint="eastAsia" w:ascii="黑体" w:eastAsia="黑体" w:cs="方正小标宋简体"/>
          <w:sz w:val="44"/>
          <w:szCs w:val="44"/>
        </w:rPr>
        <w:t>年</w:t>
      </w:r>
      <w:r>
        <w:rPr>
          <w:rFonts w:hint="eastAsia" w:ascii="黑体" w:eastAsia="黑体" w:cs="方正小标宋简体"/>
          <w:sz w:val="44"/>
          <w:szCs w:val="44"/>
          <w:lang w:eastAsia="zh-CN"/>
        </w:rPr>
        <w:t>农村公共运行</w:t>
      </w:r>
      <w:r>
        <w:rPr>
          <w:rFonts w:hint="eastAsia" w:ascii="黑体" w:eastAsia="黑体" w:cs="方正小标宋简体"/>
          <w:sz w:val="44"/>
          <w:szCs w:val="44"/>
        </w:rPr>
        <w:t>项目支出绩效评价报</w:t>
      </w:r>
    </w:p>
    <w:p>
      <w:pPr>
        <w:spacing w:line="580" w:lineRule="exact"/>
        <w:ind w:firstLine="640" w:firstLineChars="200"/>
        <w:rPr>
          <w:rFonts w:hint="eastAsia" w:ascii="仿宋" w:eastAsia="仿宋" w:cs="仿宋_GB2312"/>
          <w:sz w:val="32"/>
          <w:szCs w:val="32"/>
        </w:rPr>
      </w:pP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一</w:t>
      </w:r>
      <w:r>
        <w:rPr>
          <w:rFonts w:ascii="仿宋" w:eastAsia="仿宋" w:cs="仿宋_GB2312"/>
          <w:sz w:val="32"/>
          <w:szCs w:val="32"/>
        </w:rPr>
        <w:t>、评价工作开展及项目情况</w:t>
      </w:r>
    </w:p>
    <w:p>
      <w:pPr>
        <w:spacing w:line="580" w:lineRule="exact"/>
        <w:ind w:firstLine="640" w:firstLineChars="200"/>
        <w:rPr>
          <w:rFonts w:hint="eastAsia" w:ascii="仿宋" w:eastAsia="仿宋" w:cs="仿宋_GB2312"/>
          <w:sz w:val="32"/>
          <w:szCs w:val="32"/>
          <w:lang w:val="en-US" w:eastAsia="zh-CN"/>
        </w:rPr>
      </w:pPr>
      <w:r>
        <w:rPr>
          <w:rFonts w:hint="eastAsia" w:ascii="仿宋" w:eastAsia="仿宋" w:cs="仿宋_GB2312"/>
          <w:sz w:val="32"/>
          <w:szCs w:val="32"/>
          <w:lang w:val="en-US" w:eastAsia="zh-CN"/>
        </w:rPr>
        <w:t>村级基层组织活动和村运行维护经费一个村一年11万，其中办公经费1万，党建经费2万，基础设施维护8万，社区一年7万元；</w:t>
      </w:r>
    </w:p>
    <w:p>
      <w:pPr>
        <w:spacing w:line="580" w:lineRule="exact"/>
        <w:ind w:firstLine="640" w:firstLineChars="200"/>
        <w:rPr>
          <w:rFonts w:hint="eastAsia" w:ascii="仿宋" w:eastAsia="仿宋" w:cs="仿宋_GB2312"/>
          <w:sz w:val="32"/>
          <w:szCs w:val="32"/>
          <w:lang w:val="en-US" w:eastAsia="zh-CN"/>
        </w:rPr>
      </w:pPr>
      <w:r>
        <w:rPr>
          <w:rFonts w:hint="eastAsia" w:ascii="仿宋" w:eastAsia="仿宋" w:cs="仿宋_GB2312"/>
          <w:sz w:val="32"/>
          <w:szCs w:val="32"/>
          <w:lang w:val="en-US" w:eastAsia="zh-CN"/>
        </w:rPr>
        <w:t>具体项目内容由村委会根据村上具体情况安排项目，村民大会上投票决定是否实施，确保实施项目完善村上基础设施。</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二</w:t>
      </w:r>
      <w:r>
        <w:rPr>
          <w:rFonts w:ascii="仿宋" w:eastAsia="仿宋" w:cs="仿宋_GB2312"/>
          <w:sz w:val="32"/>
          <w:szCs w:val="32"/>
        </w:rPr>
        <w:t>、评价结论及绩效分析</w:t>
      </w:r>
    </w:p>
    <w:p>
      <w:pPr>
        <w:spacing w:line="580" w:lineRule="exact"/>
        <w:ind w:firstLine="640" w:firstLineChars="200"/>
        <w:rPr>
          <w:rFonts w:ascii="仿宋" w:eastAsia="仿宋" w:cs="仿宋_GB2312"/>
          <w:sz w:val="32"/>
          <w:szCs w:val="32"/>
        </w:rPr>
      </w:pPr>
      <w:r>
        <w:rPr>
          <w:rFonts w:ascii="仿宋" w:eastAsia="仿宋" w:cs="仿宋_GB2312"/>
          <w:sz w:val="32"/>
          <w:szCs w:val="32"/>
        </w:rPr>
        <w:t>（一）评价结论</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lang w:eastAsia="zh-CN"/>
        </w:rPr>
        <w:t>申报项目基本完成，完成量达到百分百。因为项目由村委会依据实际情况选取，村民决定是否实施，所以群众满意度高，收益群众全覆盖，知晓率高，美化了村上环境，方便了村民生活。</w:t>
      </w:r>
    </w:p>
    <w:p>
      <w:pPr>
        <w:spacing w:line="580" w:lineRule="exact"/>
        <w:ind w:firstLine="640" w:firstLineChars="200"/>
        <w:rPr>
          <w:rFonts w:ascii="仿宋" w:eastAsia="仿宋" w:cs="仿宋_GB2312"/>
          <w:sz w:val="32"/>
          <w:szCs w:val="32"/>
        </w:rPr>
      </w:pPr>
      <w:r>
        <w:rPr>
          <w:rFonts w:ascii="仿宋" w:eastAsia="仿宋" w:cs="仿宋_GB2312"/>
          <w:sz w:val="32"/>
          <w:szCs w:val="32"/>
        </w:rPr>
        <w:t>（二）绩效分析</w:t>
      </w:r>
    </w:p>
    <w:p>
      <w:pPr>
        <w:spacing w:line="580" w:lineRule="exact"/>
        <w:ind w:firstLine="640" w:firstLineChars="200"/>
        <w:rPr>
          <w:rFonts w:ascii="仿宋" w:eastAsia="仿宋" w:cs="仿宋_GB2312"/>
          <w:sz w:val="32"/>
          <w:szCs w:val="32"/>
        </w:rPr>
      </w:pPr>
      <w:r>
        <w:rPr>
          <w:rFonts w:ascii="仿宋" w:eastAsia="仿宋" w:cs="仿宋_GB2312"/>
          <w:sz w:val="32"/>
          <w:szCs w:val="32"/>
        </w:rPr>
        <w:t>1、项目决策</w:t>
      </w:r>
    </w:p>
    <w:p>
      <w:pPr>
        <w:spacing w:line="580" w:lineRule="exact"/>
        <w:ind w:firstLine="640" w:firstLineChars="200"/>
        <w:rPr>
          <w:rFonts w:hint="eastAsia" w:ascii="仿宋" w:eastAsia="仿宋" w:cs="仿宋_GB2312"/>
          <w:sz w:val="32"/>
          <w:szCs w:val="32"/>
          <w:lang w:eastAsia="zh-CN"/>
        </w:rPr>
      </w:pPr>
      <w:r>
        <w:rPr>
          <w:rFonts w:hint="eastAsia" w:ascii="仿宋" w:eastAsia="仿宋" w:cs="仿宋_GB2312"/>
          <w:sz w:val="32"/>
          <w:szCs w:val="32"/>
          <w:lang w:eastAsia="zh-CN"/>
        </w:rPr>
        <w:t>（</w:t>
      </w:r>
      <w:r>
        <w:rPr>
          <w:rFonts w:hint="eastAsia" w:ascii="仿宋" w:eastAsia="仿宋" w:cs="仿宋_GB2312"/>
          <w:sz w:val="32"/>
          <w:szCs w:val="32"/>
          <w:lang w:val="en-US" w:eastAsia="zh-CN"/>
        </w:rPr>
        <w:t>1</w:t>
      </w:r>
      <w:r>
        <w:rPr>
          <w:rFonts w:hint="eastAsia" w:ascii="仿宋" w:eastAsia="仿宋" w:cs="仿宋_GB2312"/>
          <w:sz w:val="32"/>
          <w:szCs w:val="32"/>
          <w:lang w:eastAsia="zh-CN"/>
        </w:rPr>
        <w:t>）</w:t>
      </w:r>
      <w:r>
        <w:rPr>
          <w:rFonts w:hint="eastAsia" w:ascii="仿宋" w:eastAsia="仿宋" w:cs="仿宋_GB2312"/>
          <w:sz w:val="32"/>
          <w:szCs w:val="32"/>
        </w:rPr>
        <w:t>必要性和可行性分析</w:t>
      </w:r>
      <w:r>
        <w:rPr>
          <w:rFonts w:hint="eastAsia" w:ascii="仿宋" w:eastAsia="仿宋" w:cs="仿宋_GB2312"/>
          <w:sz w:val="32"/>
          <w:szCs w:val="32"/>
          <w:lang w:eastAsia="zh-CN"/>
        </w:rPr>
        <w:t>：依据村实际情况选取实施，符合村上发展需求，解决了环境脏乱差、农田小水利设施和村庄道路维修、文化基础设施没有充分发挥作用等问题，加快公共服务基层设施建设，改善生产生活条件，保证基础设施持续有效发挥服务功能，项目符合党中央、国务院和省委、省政府和市委、市政府以及县委、县政府的决策部署；符合当前经济社会发展需要。</w:t>
      </w:r>
    </w:p>
    <w:p>
      <w:pPr>
        <w:spacing w:line="580" w:lineRule="exact"/>
        <w:ind w:firstLine="640" w:firstLineChars="200"/>
        <w:rPr>
          <w:rFonts w:hint="eastAsia" w:ascii="仿宋" w:eastAsia="仿宋" w:cs="仿宋_GB2312"/>
          <w:sz w:val="32"/>
          <w:szCs w:val="32"/>
          <w:lang w:eastAsia="zh-CN"/>
        </w:rPr>
      </w:pPr>
      <w:r>
        <w:rPr>
          <w:rFonts w:hint="eastAsia" w:ascii="仿宋" w:eastAsia="仿宋" w:cs="仿宋_GB2312"/>
          <w:sz w:val="32"/>
          <w:szCs w:val="32"/>
          <w:lang w:eastAsia="zh-CN"/>
        </w:rPr>
        <w:t>（</w:t>
      </w:r>
      <w:r>
        <w:rPr>
          <w:rFonts w:hint="eastAsia" w:ascii="仿宋" w:eastAsia="仿宋" w:cs="仿宋_GB2312"/>
          <w:sz w:val="32"/>
          <w:szCs w:val="32"/>
          <w:lang w:val="en-US" w:eastAsia="zh-CN"/>
        </w:rPr>
        <w:t>2</w:t>
      </w:r>
      <w:r>
        <w:rPr>
          <w:rFonts w:hint="eastAsia" w:ascii="仿宋" w:eastAsia="仿宋" w:cs="仿宋_GB2312"/>
          <w:sz w:val="32"/>
          <w:szCs w:val="32"/>
          <w:lang w:eastAsia="zh-CN"/>
        </w:rPr>
        <w:t>）</w:t>
      </w:r>
      <w:r>
        <w:rPr>
          <w:rFonts w:hint="eastAsia" w:ascii="仿宋" w:eastAsia="仿宋" w:cs="仿宋_GB2312"/>
          <w:sz w:val="32"/>
          <w:szCs w:val="32"/>
        </w:rPr>
        <w:t>绩效目标设置情况</w:t>
      </w:r>
      <w:r>
        <w:rPr>
          <w:rFonts w:hint="eastAsia" w:ascii="仿宋" w:eastAsia="仿宋" w:cs="仿宋_GB2312"/>
          <w:sz w:val="32"/>
          <w:szCs w:val="32"/>
          <w:lang w:eastAsia="zh-CN"/>
        </w:rPr>
        <w:t>：各村及社区项目实施完全，美化村上环境和提高村民生活质量。</w:t>
      </w:r>
    </w:p>
    <w:p>
      <w:pPr>
        <w:spacing w:line="580" w:lineRule="exact"/>
        <w:ind w:firstLine="640" w:firstLineChars="200"/>
        <w:rPr>
          <w:rFonts w:ascii="仿宋" w:eastAsia="仿宋" w:cs="仿宋_GB2312"/>
          <w:sz w:val="32"/>
          <w:szCs w:val="32"/>
        </w:rPr>
      </w:pPr>
      <w:r>
        <w:rPr>
          <w:rFonts w:ascii="仿宋" w:eastAsia="仿宋" w:cs="仿宋_GB2312"/>
          <w:sz w:val="32"/>
          <w:szCs w:val="32"/>
        </w:rPr>
        <w:t>2、项目管理</w:t>
      </w:r>
    </w:p>
    <w:p>
      <w:pPr>
        <w:spacing w:line="580" w:lineRule="exact"/>
        <w:ind w:firstLine="640" w:firstLineChars="200"/>
        <w:rPr>
          <w:rFonts w:ascii="仿宋" w:eastAsia="仿宋" w:cs="仿宋_GB2312"/>
          <w:sz w:val="32"/>
          <w:szCs w:val="32"/>
          <w:lang w:val="en-US" w:eastAsia="zh-CN"/>
        </w:rPr>
      </w:pPr>
      <w:r>
        <w:rPr>
          <w:rFonts w:hint="eastAsia" w:ascii="仿宋" w:eastAsia="仿宋" w:cs="仿宋_GB2312"/>
          <w:sz w:val="32"/>
          <w:szCs w:val="32"/>
          <w:lang w:eastAsia="zh-CN"/>
        </w:rPr>
        <w:t>（</w:t>
      </w:r>
      <w:r>
        <w:rPr>
          <w:rFonts w:hint="eastAsia" w:ascii="仿宋" w:eastAsia="仿宋" w:cs="仿宋_GB2312"/>
          <w:sz w:val="32"/>
          <w:szCs w:val="32"/>
          <w:lang w:val="en-US" w:eastAsia="zh-CN"/>
        </w:rPr>
        <w:t>1</w:t>
      </w:r>
      <w:r>
        <w:rPr>
          <w:rFonts w:hint="eastAsia" w:ascii="仿宋" w:eastAsia="仿宋" w:cs="仿宋_GB2312"/>
          <w:sz w:val="32"/>
          <w:szCs w:val="32"/>
          <w:lang w:eastAsia="zh-CN"/>
        </w:rPr>
        <w:t>）</w:t>
      </w:r>
      <w:r>
        <w:rPr>
          <w:rFonts w:hint="eastAsia" w:ascii="仿宋" w:eastAsia="仿宋" w:cs="仿宋_GB2312"/>
          <w:sz w:val="32"/>
          <w:szCs w:val="32"/>
        </w:rPr>
        <w:t>资金分配情况</w:t>
      </w:r>
      <w:r>
        <w:rPr>
          <w:rFonts w:hint="eastAsia" w:ascii="仿宋" w:eastAsia="仿宋" w:cs="仿宋_GB2312"/>
          <w:sz w:val="32"/>
          <w:szCs w:val="32"/>
          <w:lang w:eastAsia="zh-CN"/>
        </w:rPr>
        <w:t>：</w:t>
      </w:r>
      <w:r>
        <w:rPr>
          <w:rFonts w:hint="eastAsia" w:ascii="仿宋" w:eastAsia="仿宋" w:cs="仿宋_GB2312"/>
          <w:sz w:val="32"/>
          <w:szCs w:val="32"/>
          <w:lang w:val="en-US" w:eastAsia="zh-CN"/>
        </w:rPr>
        <w:t>15个村一年各11万，其中办公经费1万，党建经费2万，基础设施维护8万；合计150万元,2个社区一年各7万元，合计14万元。</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lang w:eastAsia="zh-CN"/>
        </w:rPr>
        <w:t>（</w:t>
      </w:r>
      <w:r>
        <w:rPr>
          <w:rFonts w:hint="eastAsia" w:ascii="仿宋" w:eastAsia="仿宋" w:cs="仿宋_GB2312"/>
          <w:sz w:val="32"/>
          <w:szCs w:val="32"/>
          <w:lang w:val="en-US" w:eastAsia="zh-CN"/>
        </w:rPr>
        <w:t>2</w:t>
      </w:r>
      <w:r>
        <w:rPr>
          <w:rFonts w:hint="eastAsia" w:ascii="仿宋" w:eastAsia="仿宋" w:cs="仿宋_GB2312"/>
          <w:sz w:val="32"/>
          <w:szCs w:val="32"/>
          <w:lang w:eastAsia="zh-CN"/>
        </w:rPr>
        <w:t>）</w:t>
      </w:r>
      <w:r>
        <w:rPr>
          <w:rFonts w:hint="eastAsia" w:ascii="仿宋" w:eastAsia="仿宋" w:cs="仿宋_GB2312"/>
          <w:sz w:val="32"/>
          <w:szCs w:val="32"/>
        </w:rPr>
        <w:t>资金使用情况</w:t>
      </w:r>
      <w:r>
        <w:rPr>
          <w:rFonts w:hint="eastAsia" w:ascii="仿宋" w:eastAsia="仿宋" w:cs="仿宋_GB2312"/>
          <w:sz w:val="32"/>
          <w:szCs w:val="32"/>
          <w:lang w:eastAsia="zh-CN"/>
        </w:rPr>
        <w:t>：项目资料提供完全后由镇政府核实审核报销。项目经费专款专用，没有截留、挤占、挪用等情况，资金使用安全有效。</w:t>
      </w:r>
    </w:p>
    <w:p>
      <w:pPr>
        <w:spacing w:line="580" w:lineRule="exact"/>
        <w:ind w:firstLine="640" w:firstLineChars="200"/>
        <w:rPr>
          <w:rFonts w:ascii="仿宋" w:eastAsia="仿宋" w:cs="仿宋_GB2312"/>
          <w:sz w:val="32"/>
          <w:szCs w:val="32"/>
        </w:rPr>
      </w:pPr>
      <w:r>
        <w:rPr>
          <w:rFonts w:ascii="仿宋" w:eastAsia="仿宋" w:cs="仿宋_GB2312"/>
          <w:sz w:val="32"/>
          <w:szCs w:val="32"/>
        </w:rPr>
        <w:t>3、项目绩效</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项目资金按时拨付，保障了村民的基本生活，农村公共服务设施运行维护项目的长效实施改善了群众的生产生活条件，提高了群众生活质量，完善农村基础设施功能，</w:t>
      </w:r>
      <w:r>
        <w:rPr>
          <w:rFonts w:hint="eastAsia" w:ascii="仿宋" w:eastAsia="仿宋" w:cs="仿宋_GB2312"/>
          <w:sz w:val="32"/>
          <w:szCs w:val="32"/>
          <w:lang w:eastAsia="zh-CN"/>
        </w:rPr>
        <w:t>群众知晓率和覆盖率较高，满意度高。</w:t>
      </w:r>
      <w:r>
        <w:rPr>
          <w:rFonts w:hint="eastAsia" w:ascii="仿宋" w:eastAsia="仿宋" w:cs="仿宋_GB2312"/>
          <w:sz w:val="32"/>
          <w:szCs w:val="32"/>
        </w:rPr>
        <w:t>项目取得了较好的社会效益。</w:t>
      </w:r>
    </w:p>
    <w:p>
      <w:pPr>
        <w:numPr>
          <w:ilvl w:val="0"/>
          <w:numId w:val="7"/>
        </w:numPr>
        <w:spacing w:line="580" w:lineRule="exact"/>
        <w:ind w:left="0" w:firstLine="640" w:firstLineChars="200"/>
        <w:rPr>
          <w:rFonts w:ascii="仿宋" w:eastAsia="仿宋" w:cs="仿宋_GB2312"/>
          <w:sz w:val="32"/>
          <w:szCs w:val="32"/>
        </w:rPr>
      </w:pPr>
      <w:r>
        <w:rPr>
          <w:rFonts w:ascii="仿宋" w:eastAsia="仿宋" w:cs="仿宋_GB2312"/>
          <w:sz w:val="32"/>
          <w:szCs w:val="32"/>
        </w:rPr>
        <w:t>存在主要问题</w:t>
      </w:r>
    </w:p>
    <w:p>
      <w:pPr>
        <w:spacing w:line="580" w:lineRule="exact"/>
        <w:ind w:left="0" w:firstLine="640" w:firstLineChars="200"/>
        <w:rPr>
          <w:rFonts w:hint="eastAsia" w:ascii="仿宋" w:eastAsia="仿宋" w:cs="仿宋_GB2312"/>
          <w:sz w:val="32"/>
          <w:szCs w:val="32"/>
          <w:lang w:val="en-US" w:eastAsia="zh-CN"/>
        </w:rPr>
      </w:pPr>
      <w:r>
        <w:rPr>
          <w:rFonts w:hint="eastAsia" w:ascii="仿宋" w:eastAsia="仿宋" w:cs="仿宋_GB2312"/>
          <w:sz w:val="32"/>
          <w:szCs w:val="32"/>
          <w:lang w:val="en-US" w:eastAsia="zh-CN"/>
        </w:rPr>
        <w:t>1、村上实施计划上报缓慢。</w:t>
      </w:r>
    </w:p>
    <w:p>
      <w:pPr>
        <w:spacing w:line="580" w:lineRule="exact"/>
        <w:ind w:left="0" w:firstLine="640" w:firstLineChars="200"/>
        <w:rPr>
          <w:rFonts w:ascii="仿宋" w:eastAsia="仿宋" w:cs="仿宋_GB2312"/>
          <w:sz w:val="32"/>
          <w:szCs w:val="32"/>
        </w:rPr>
      </w:pPr>
      <w:r>
        <w:rPr>
          <w:rFonts w:hint="eastAsia" w:ascii="仿宋" w:eastAsia="仿宋" w:cs="仿宋_GB2312"/>
          <w:sz w:val="32"/>
          <w:szCs w:val="32"/>
          <w:lang w:val="en-US" w:eastAsia="zh-CN"/>
        </w:rPr>
        <w:t>2、项目实施后报销资料提供缓慢，集中在年底报销，账务处理不及时。</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四</w:t>
      </w:r>
      <w:r>
        <w:rPr>
          <w:rFonts w:ascii="仿宋" w:eastAsia="仿宋" w:cs="仿宋_GB2312"/>
          <w:sz w:val="32"/>
          <w:szCs w:val="32"/>
        </w:rPr>
        <w:t>、相关措施建议</w:t>
      </w:r>
    </w:p>
    <w:p>
      <w:pPr>
        <w:spacing w:line="580" w:lineRule="exact"/>
        <w:ind w:firstLine="640" w:firstLineChars="200"/>
        <w:rPr>
          <w:rFonts w:hint="eastAsia" w:ascii="仿宋" w:eastAsia="仿宋" w:cs="仿宋_GB2312"/>
          <w:sz w:val="32"/>
          <w:szCs w:val="32"/>
          <w:lang w:val="en-US" w:eastAsia="zh-CN"/>
        </w:rPr>
      </w:pPr>
      <w:r>
        <w:rPr>
          <w:rFonts w:hint="eastAsia" w:ascii="仿宋" w:eastAsia="仿宋" w:cs="仿宋_GB2312"/>
          <w:sz w:val="32"/>
          <w:szCs w:val="32"/>
          <w:lang w:val="en-US" w:eastAsia="zh-CN"/>
        </w:rPr>
        <w:t>1、镇镇督促各村年初积极制定实施项目内容，上报县财政。</w:t>
      </w:r>
    </w:p>
    <w:p>
      <w:pPr>
        <w:spacing w:line="580" w:lineRule="exact"/>
        <w:ind w:firstLine="640" w:firstLineChars="200"/>
        <w:rPr>
          <w:rFonts w:hint="eastAsia" w:ascii="仿宋" w:eastAsia="仿宋" w:cs="仿宋_GB2312"/>
          <w:sz w:val="32"/>
          <w:szCs w:val="32"/>
          <w:lang w:val="en-US" w:eastAsia="zh-CN"/>
        </w:rPr>
      </w:pPr>
      <w:r>
        <w:rPr>
          <w:rFonts w:hint="eastAsia" w:ascii="仿宋" w:eastAsia="仿宋" w:cs="仿宋_GB2312"/>
          <w:sz w:val="32"/>
          <w:szCs w:val="32"/>
          <w:lang w:val="en-US" w:eastAsia="zh-CN"/>
        </w:rPr>
        <w:t>2、镇镇督促各村项目验收后积极提供资料，实报实销，提高账务处理度。</w:t>
      </w:r>
    </w:p>
    <w:p>
      <w:pPr>
        <w:pStyle w:val="2"/>
        <w:rPr>
          <w:rFonts w:hint="eastAsia" w:ascii="仿宋" w:eastAsia="仿宋" w:cs="仿宋_GB2312"/>
          <w:sz w:val="32"/>
          <w:szCs w:val="32"/>
          <w:lang w:val="en-US" w:eastAsia="zh-CN"/>
        </w:rPr>
      </w:pPr>
    </w:p>
    <w:p>
      <w:pPr>
        <w:pStyle w:val="2"/>
        <w:ind w:left="0" w:firstLine="0" w:firstLineChars="0"/>
        <w:rPr>
          <w:rFonts w:hint="eastAsia" w:ascii="仿宋" w:eastAsia="仿宋" w:cs="仿宋_GB2312"/>
          <w:sz w:val="32"/>
          <w:szCs w:val="32"/>
          <w:lang w:val="en-US" w:eastAsia="zh-CN"/>
        </w:rPr>
      </w:pPr>
      <w:r>
        <w:rPr>
          <w:rFonts w:hint="eastAsia" w:ascii="仿宋" w:eastAsia="仿宋" w:cs="仿宋_GB2312"/>
          <w:sz w:val="32"/>
          <w:szCs w:val="32"/>
          <w:lang w:val="en-US" w:eastAsia="zh-CN"/>
        </w:rPr>
        <w:t xml:space="preserve">                                   </w:t>
      </w:r>
    </w:p>
    <w:p>
      <w:pPr>
        <w:pStyle w:val="2"/>
        <w:rPr>
          <w:rFonts w:hint="eastAsia" w:cs="仿宋_GB2312"/>
          <w:sz w:val="32"/>
          <w:szCs w:val="32"/>
          <w:lang w:val="en-US" w:eastAsia="zh-CN"/>
        </w:rPr>
      </w:pPr>
      <w:r>
        <w:rPr>
          <w:rFonts w:hint="eastAsia" w:ascii="仿宋" w:eastAsia="仿宋" w:cs="仿宋_GB2312"/>
          <w:sz w:val="32"/>
          <w:szCs w:val="32"/>
          <w:lang w:val="en-US" w:eastAsia="zh-CN"/>
        </w:rPr>
        <w:t xml:space="preserve">                          </w:t>
      </w:r>
      <w:r>
        <w:rPr>
          <w:rFonts w:hint="eastAsia" w:cs="仿宋_GB2312"/>
          <w:sz w:val="32"/>
          <w:szCs w:val="32"/>
          <w:lang w:val="en-US" w:eastAsia="zh-CN"/>
        </w:rPr>
        <w:t xml:space="preserve"> 松潘县进安镇人民政府</w:t>
      </w:r>
    </w:p>
    <w:p>
      <w:pPr>
        <w:pStyle w:val="2"/>
        <w:rPr>
          <w:rFonts w:cs="仿宋_GB2312"/>
          <w:sz w:val="32"/>
          <w:szCs w:val="32"/>
          <w:lang w:val="en-US" w:eastAsia="zh-CN"/>
        </w:rPr>
      </w:pPr>
      <w:r>
        <w:rPr>
          <w:rFonts w:hint="eastAsia" w:cs="仿宋_GB2312"/>
          <w:sz w:val="32"/>
          <w:szCs w:val="32"/>
          <w:lang w:val="en-US" w:eastAsia="zh-CN"/>
        </w:rPr>
        <w:t xml:space="preserve">                              2022年9月19日</w:t>
      </w: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pStyle w:val="2"/>
        <w:ind w:left="0" w:firstLine="0" w:firstLineChars="0"/>
        <w:rPr>
          <w:rFonts w:ascii="仿宋" w:eastAsia="仿宋" w:cs="仿宋_GB2312"/>
          <w:sz w:val="32"/>
          <w:szCs w:val="32"/>
          <w:lang w:val="en-US" w:eastAsia="zh-CN"/>
        </w:rPr>
      </w:pPr>
    </w:p>
    <w:p>
      <w:pPr>
        <w:spacing w:line="580" w:lineRule="exact"/>
        <w:ind w:firstLine="3080" w:firstLineChars="700"/>
        <w:jc w:val="both"/>
        <w:rPr>
          <w:rStyle w:val="20"/>
          <w:rFonts w:hint="eastAsia" w:ascii="黑体" w:eastAsia="黑体"/>
          <w:b w:val="0"/>
        </w:rPr>
      </w:pPr>
      <w:r>
        <w:rPr>
          <w:rFonts w:hint="eastAsia" w:ascii="黑体" w:eastAsia="黑体"/>
          <w:color w:val="000000"/>
          <w:sz w:val="44"/>
          <w:szCs w:val="44"/>
        </w:rPr>
        <w:t>第</w:t>
      </w:r>
      <w:r>
        <w:rPr>
          <w:rStyle w:val="20"/>
          <w:rFonts w:hint="eastAsia" w:ascii="黑体" w:eastAsia="黑体"/>
          <w:b w:val="0"/>
        </w:rPr>
        <w:t>五部分 附表</w:t>
      </w:r>
    </w:p>
    <w:p>
      <w:pPr>
        <w:spacing w:line="580" w:lineRule="exact"/>
        <w:jc w:val="both"/>
        <w:rPr>
          <w:rFonts w:ascii="仿宋" w:eastAsia="仿宋"/>
          <w:color w:val="000000"/>
          <w:sz w:val="32"/>
          <w:szCs w:val="32"/>
        </w:rPr>
      </w:pPr>
      <w:r>
        <w:rPr>
          <w:rFonts w:hint="eastAsia" w:ascii="仿宋" w:eastAsia="仿宋"/>
          <w:b w:val="0"/>
          <w:color w:val="000000"/>
        </w:rPr>
        <w:t>一、</w:t>
      </w:r>
      <w:r>
        <w:rPr>
          <w:rFonts w:hint="eastAsia" w:ascii="仿宋" w:eastAsia="仿宋"/>
          <w:b w:val="0"/>
          <w:color w:val="000000"/>
          <w:sz w:val="32"/>
          <w:szCs w:val="32"/>
        </w:rPr>
        <w:t>收</w:t>
      </w:r>
      <w:r>
        <w:rPr>
          <w:rStyle w:val="21"/>
          <w:rFonts w:hint="eastAsia" w:ascii="仿宋" w:eastAsia="仿宋"/>
          <w:b w:val="0"/>
          <w:bCs w:val="0"/>
          <w:sz w:val="32"/>
          <w:szCs w:val="32"/>
        </w:rPr>
        <w:t>入支出决算总表</w:t>
      </w:r>
    </w:p>
    <w:p>
      <w:pPr>
        <w:pStyle w:val="5"/>
        <w:rPr>
          <w:rFonts w:ascii="仿宋" w:eastAsia="仿宋"/>
          <w:color w:val="000000"/>
        </w:rPr>
      </w:pPr>
      <w:bookmarkStart w:id="89" w:name="_Toc14703"/>
      <w:r>
        <w:rPr>
          <w:rFonts w:hint="eastAsia" w:ascii="仿宋" w:eastAsia="仿宋"/>
          <w:b w:val="0"/>
          <w:color w:val="000000"/>
        </w:rPr>
        <w:t>二、收</w:t>
      </w:r>
      <w:r>
        <w:rPr>
          <w:rStyle w:val="21"/>
          <w:rFonts w:hint="eastAsia" w:ascii="仿宋" w:eastAsia="仿宋"/>
          <w:b w:val="0"/>
          <w:bCs w:val="0"/>
        </w:rPr>
        <w:t>入总表</w:t>
      </w:r>
      <w:bookmarkEnd w:id="89"/>
    </w:p>
    <w:p>
      <w:pPr>
        <w:pStyle w:val="5"/>
        <w:rPr>
          <w:rFonts w:ascii="仿宋" w:eastAsia="仿宋"/>
          <w:color w:val="000000"/>
        </w:rPr>
      </w:pPr>
      <w:bookmarkStart w:id="90" w:name="_Toc961"/>
      <w:r>
        <w:rPr>
          <w:rStyle w:val="21"/>
          <w:rFonts w:hint="eastAsia" w:ascii="仿宋" w:eastAsia="仿宋"/>
          <w:b w:val="0"/>
          <w:bCs w:val="0"/>
        </w:rPr>
        <w:t>三、</w:t>
      </w:r>
      <w:r>
        <w:rPr>
          <w:rFonts w:hint="eastAsia" w:ascii="仿宋" w:eastAsia="仿宋"/>
          <w:b w:val="0"/>
          <w:color w:val="000000"/>
        </w:rPr>
        <w:t>支</w:t>
      </w:r>
      <w:r>
        <w:rPr>
          <w:rStyle w:val="21"/>
          <w:rFonts w:hint="eastAsia" w:ascii="仿宋" w:eastAsia="仿宋"/>
          <w:b w:val="0"/>
          <w:bCs w:val="0"/>
        </w:rPr>
        <w:t>出总表</w:t>
      </w:r>
      <w:bookmarkEnd w:id="90"/>
    </w:p>
    <w:p>
      <w:pPr>
        <w:pStyle w:val="5"/>
        <w:rPr>
          <w:rFonts w:ascii="仿宋" w:eastAsia="仿宋"/>
          <w:b w:val="0"/>
          <w:color w:val="000000"/>
        </w:rPr>
      </w:pPr>
      <w:bookmarkStart w:id="91" w:name="_Toc11173"/>
      <w:r>
        <w:rPr>
          <w:rStyle w:val="21"/>
          <w:rFonts w:hint="eastAsia" w:ascii="仿宋" w:eastAsia="仿宋"/>
          <w:b w:val="0"/>
          <w:bCs w:val="0"/>
        </w:rPr>
        <w:t>四、</w:t>
      </w:r>
      <w:r>
        <w:rPr>
          <w:rFonts w:hint="eastAsia" w:ascii="仿宋" w:eastAsia="仿宋"/>
          <w:b w:val="0"/>
          <w:color w:val="000000"/>
        </w:rPr>
        <w:t>财</w:t>
      </w:r>
      <w:r>
        <w:rPr>
          <w:rStyle w:val="21"/>
          <w:rFonts w:hint="eastAsia" w:ascii="仿宋" w:eastAsia="仿宋"/>
          <w:b w:val="0"/>
          <w:bCs w:val="0"/>
        </w:rPr>
        <w:t>政拨款收入支出决算总表</w:t>
      </w:r>
      <w:bookmarkEnd w:id="91"/>
    </w:p>
    <w:p>
      <w:pPr>
        <w:pStyle w:val="5"/>
        <w:rPr>
          <w:rFonts w:ascii="仿宋" w:eastAsia="仿宋"/>
          <w:color w:val="000000"/>
        </w:rPr>
      </w:pPr>
      <w:bookmarkStart w:id="92" w:name="_Toc10589"/>
      <w:r>
        <w:rPr>
          <w:rStyle w:val="21"/>
          <w:rFonts w:hint="eastAsia" w:ascii="仿宋" w:eastAsia="仿宋"/>
          <w:b w:val="0"/>
          <w:bCs w:val="0"/>
        </w:rPr>
        <w:t>五、</w:t>
      </w:r>
      <w:r>
        <w:rPr>
          <w:rFonts w:hint="eastAsia" w:ascii="仿宋" w:eastAsia="仿宋"/>
          <w:b w:val="0"/>
          <w:color w:val="000000"/>
        </w:rPr>
        <w:t>财</w:t>
      </w:r>
      <w:r>
        <w:rPr>
          <w:rStyle w:val="21"/>
          <w:rFonts w:hint="eastAsia" w:ascii="仿宋" w:eastAsia="仿宋"/>
          <w:b w:val="0"/>
          <w:bCs w:val="0"/>
        </w:rPr>
        <w:t>政拨款支出决算明细表（政府经济分类科目）</w:t>
      </w:r>
      <w:bookmarkEnd w:id="92"/>
    </w:p>
    <w:p>
      <w:pPr>
        <w:pStyle w:val="5"/>
        <w:rPr>
          <w:rFonts w:ascii="仿宋" w:eastAsia="仿宋"/>
          <w:color w:val="000000"/>
        </w:rPr>
      </w:pPr>
      <w:bookmarkStart w:id="93" w:name="_Toc29244"/>
      <w:r>
        <w:rPr>
          <w:rStyle w:val="21"/>
          <w:rFonts w:hint="eastAsia" w:ascii="仿宋" w:eastAsia="仿宋"/>
          <w:b w:val="0"/>
          <w:bCs w:val="0"/>
        </w:rPr>
        <w:t>六、</w:t>
      </w:r>
      <w:r>
        <w:rPr>
          <w:rFonts w:hint="eastAsia" w:ascii="仿宋" w:eastAsia="仿宋"/>
          <w:b w:val="0"/>
          <w:color w:val="000000"/>
        </w:rPr>
        <w:t>一</w:t>
      </w:r>
      <w:r>
        <w:rPr>
          <w:rStyle w:val="21"/>
          <w:rFonts w:hint="eastAsia" w:ascii="仿宋" w:eastAsia="仿宋"/>
          <w:b w:val="0"/>
          <w:bCs w:val="0"/>
        </w:rPr>
        <w:t>般公共预算财政拨款支出决算表</w:t>
      </w:r>
      <w:bookmarkEnd w:id="93"/>
    </w:p>
    <w:p>
      <w:pPr>
        <w:pStyle w:val="5"/>
        <w:rPr>
          <w:rFonts w:ascii="仿宋" w:eastAsia="仿宋"/>
          <w:color w:val="000000"/>
        </w:rPr>
      </w:pPr>
      <w:bookmarkStart w:id="94" w:name="_Toc11001"/>
      <w:r>
        <w:rPr>
          <w:rStyle w:val="21"/>
          <w:rFonts w:hint="eastAsia" w:ascii="仿宋" w:eastAsia="仿宋"/>
          <w:b w:val="0"/>
          <w:bCs w:val="0"/>
        </w:rPr>
        <w:t>七、</w:t>
      </w:r>
      <w:r>
        <w:rPr>
          <w:rFonts w:hint="eastAsia" w:ascii="仿宋" w:eastAsia="仿宋"/>
          <w:b w:val="0"/>
          <w:color w:val="000000"/>
        </w:rPr>
        <w:t>一</w:t>
      </w:r>
      <w:r>
        <w:rPr>
          <w:rStyle w:val="21"/>
          <w:rFonts w:hint="eastAsia" w:ascii="仿宋" w:eastAsia="仿宋"/>
          <w:b w:val="0"/>
          <w:bCs w:val="0"/>
        </w:rPr>
        <w:t>般公共预算财政拨款支出决算明细表</w:t>
      </w:r>
      <w:bookmarkEnd w:id="94"/>
    </w:p>
    <w:p>
      <w:pPr>
        <w:pStyle w:val="5"/>
        <w:rPr>
          <w:rFonts w:ascii="仿宋" w:eastAsia="仿宋"/>
          <w:color w:val="000000"/>
        </w:rPr>
      </w:pPr>
      <w:bookmarkStart w:id="95" w:name="_Toc31335"/>
      <w:r>
        <w:rPr>
          <w:rStyle w:val="21"/>
          <w:rFonts w:hint="eastAsia" w:ascii="仿宋" w:eastAsia="仿宋"/>
          <w:b w:val="0"/>
          <w:bCs w:val="0"/>
        </w:rPr>
        <w:t>八、</w:t>
      </w:r>
      <w:r>
        <w:rPr>
          <w:rFonts w:hint="eastAsia" w:ascii="仿宋" w:eastAsia="仿宋"/>
          <w:b w:val="0"/>
          <w:color w:val="000000"/>
        </w:rPr>
        <w:t>一</w:t>
      </w:r>
      <w:r>
        <w:rPr>
          <w:rStyle w:val="21"/>
          <w:rFonts w:hint="eastAsia" w:ascii="仿宋" w:eastAsia="仿宋"/>
          <w:b w:val="0"/>
          <w:bCs w:val="0"/>
        </w:rPr>
        <w:t>般公共预算财政拨款基本支出决算表</w:t>
      </w:r>
      <w:bookmarkEnd w:id="95"/>
    </w:p>
    <w:p>
      <w:pPr>
        <w:pStyle w:val="5"/>
        <w:rPr>
          <w:rFonts w:ascii="仿宋" w:eastAsia="仿宋"/>
          <w:color w:val="000000"/>
        </w:rPr>
      </w:pPr>
      <w:bookmarkStart w:id="96" w:name="_Toc17439"/>
      <w:r>
        <w:rPr>
          <w:rStyle w:val="21"/>
          <w:rFonts w:hint="eastAsia" w:ascii="仿宋" w:eastAsia="仿宋"/>
          <w:b w:val="0"/>
          <w:bCs w:val="0"/>
        </w:rPr>
        <w:t>九、</w:t>
      </w:r>
      <w:r>
        <w:rPr>
          <w:rFonts w:hint="eastAsia" w:ascii="仿宋" w:eastAsia="仿宋"/>
          <w:b w:val="0"/>
          <w:color w:val="000000"/>
        </w:rPr>
        <w:t>一</w:t>
      </w:r>
      <w:r>
        <w:rPr>
          <w:rStyle w:val="21"/>
          <w:rFonts w:hint="eastAsia" w:ascii="仿宋" w:eastAsia="仿宋"/>
          <w:b w:val="0"/>
          <w:bCs w:val="0"/>
        </w:rPr>
        <w:t>般公共预算财政拨款项目支出决算表</w:t>
      </w:r>
      <w:bookmarkEnd w:id="96"/>
    </w:p>
    <w:p>
      <w:pPr>
        <w:pStyle w:val="5"/>
        <w:rPr>
          <w:rFonts w:ascii="仿宋" w:eastAsia="仿宋"/>
          <w:color w:val="000000"/>
        </w:rPr>
      </w:pPr>
      <w:bookmarkStart w:id="97" w:name="_Toc4127"/>
      <w:r>
        <w:rPr>
          <w:rStyle w:val="21"/>
          <w:rFonts w:hint="eastAsia" w:ascii="仿宋" w:eastAsia="仿宋"/>
          <w:b w:val="0"/>
          <w:bCs w:val="0"/>
        </w:rPr>
        <w:t>十、</w:t>
      </w:r>
      <w:r>
        <w:rPr>
          <w:rFonts w:hint="eastAsia" w:ascii="仿宋" w:eastAsia="仿宋"/>
          <w:b w:val="0"/>
          <w:color w:val="000000"/>
        </w:rPr>
        <w:t>一</w:t>
      </w:r>
      <w:r>
        <w:rPr>
          <w:rStyle w:val="21"/>
          <w:rFonts w:hint="eastAsia" w:ascii="仿宋" w:eastAsia="仿宋"/>
          <w:b w:val="0"/>
          <w:bCs w:val="0"/>
        </w:rPr>
        <w:t>般公共预算财政拨款“三公”经费支出决算表</w:t>
      </w:r>
      <w:bookmarkEnd w:id="97"/>
    </w:p>
    <w:bookmarkEnd w:id="82"/>
    <w:p>
      <w:pPr>
        <w:pStyle w:val="5"/>
        <w:rPr>
          <w:rFonts w:ascii="仿宋" w:eastAsia="仿宋"/>
          <w:color w:val="000000"/>
        </w:rPr>
      </w:pPr>
      <w:bookmarkStart w:id="98" w:name="_Toc15396629"/>
      <w:bookmarkStart w:id="99" w:name="_Toc79163646"/>
      <w:bookmarkStart w:id="100" w:name="_Toc32377"/>
      <w:bookmarkStart w:id="101" w:name="_Toc32022"/>
      <w:r>
        <w:rPr>
          <w:rStyle w:val="21"/>
          <w:rFonts w:hint="eastAsia" w:ascii="仿宋" w:eastAsia="仿宋"/>
          <w:b w:val="0"/>
          <w:bCs w:val="0"/>
        </w:rPr>
        <w:t>十一、</w:t>
      </w:r>
      <w:r>
        <w:rPr>
          <w:rFonts w:hint="eastAsia" w:ascii="仿宋" w:eastAsia="仿宋"/>
          <w:b w:val="0"/>
          <w:color w:val="000000"/>
        </w:rPr>
        <w:t>政</w:t>
      </w:r>
      <w:r>
        <w:rPr>
          <w:rStyle w:val="21"/>
          <w:rFonts w:hint="eastAsia" w:ascii="仿宋" w:eastAsia="仿宋"/>
          <w:b w:val="0"/>
          <w:bCs w:val="0"/>
        </w:rPr>
        <w:t>府性基金预算财政拨款收入支出决算表</w:t>
      </w:r>
      <w:bookmarkEnd w:id="98"/>
      <w:bookmarkEnd w:id="99"/>
      <w:bookmarkEnd w:id="100"/>
      <w:bookmarkEnd w:id="101"/>
    </w:p>
    <w:p>
      <w:pPr>
        <w:pStyle w:val="5"/>
        <w:rPr>
          <w:rFonts w:ascii="仿宋" w:eastAsia="仿宋"/>
          <w:color w:val="000000"/>
        </w:rPr>
      </w:pPr>
      <w:bookmarkStart w:id="102" w:name="_Toc15396630"/>
      <w:bookmarkStart w:id="103" w:name="_Toc79163647"/>
      <w:bookmarkStart w:id="104" w:name="_Toc23313"/>
      <w:bookmarkStart w:id="105" w:name="_Toc7677"/>
      <w:r>
        <w:rPr>
          <w:rStyle w:val="21"/>
          <w:rFonts w:hint="eastAsia" w:ascii="仿宋" w:eastAsia="仿宋"/>
          <w:b w:val="0"/>
          <w:bCs w:val="0"/>
        </w:rPr>
        <w:t>十二、</w:t>
      </w:r>
      <w:r>
        <w:rPr>
          <w:rFonts w:hint="eastAsia" w:ascii="仿宋" w:eastAsia="仿宋"/>
          <w:b w:val="0"/>
          <w:color w:val="000000"/>
        </w:rPr>
        <w:t>政</w:t>
      </w:r>
      <w:r>
        <w:rPr>
          <w:rStyle w:val="21"/>
          <w:rFonts w:hint="eastAsia" w:ascii="仿宋" w:eastAsia="仿宋"/>
          <w:b w:val="0"/>
          <w:bCs w:val="0"/>
        </w:rPr>
        <w:t>府性基金预算财政拨款“三公”经费支出决算表</w:t>
      </w:r>
      <w:bookmarkEnd w:id="102"/>
      <w:bookmarkEnd w:id="103"/>
      <w:bookmarkEnd w:id="104"/>
      <w:bookmarkEnd w:id="105"/>
    </w:p>
    <w:p>
      <w:pPr>
        <w:pStyle w:val="5"/>
        <w:rPr>
          <w:rStyle w:val="21"/>
          <w:rFonts w:ascii="仿宋" w:eastAsia="仿宋"/>
          <w:b w:val="0"/>
          <w:bCs w:val="0"/>
        </w:rPr>
      </w:pPr>
      <w:bookmarkStart w:id="106" w:name="_Toc15396631"/>
      <w:bookmarkStart w:id="107" w:name="_Toc79163648"/>
      <w:bookmarkStart w:id="108" w:name="_Toc9183"/>
      <w:bookmarkStart w:id="109" w:name="_Toc13269"/>
      <w:r>
        <w:rPr>
          <w:rStyle w:val="21"/>
          <w:rFonts w:hint="eastAsia" w:ascii="仿宋" w:eastAsia="仿宋"/>
          <w:b w:val="0"/>
          <w:bCs w:val="0"/>
        </w:rPr>
        <w:t>十三、</w:t>
      </w:r>
      <w:r>
        <w:rPr>
          <w:rFonts w:hint="eastAsia" w:ascii="仿宋" w:eastAsia="仿宋"/>
          <w:b w:val="0"/>
          <w:color w:val="000000"/>
        </w:rPr>
        <w:t>国</w:t>
      </w:r>
      <w:r>
        <w:rPr>
          <w:rStyle w:val="21"/>
          <w:rFonts w:hint="eastAsia" w:ascii="仿宋" w:eastAsia="仿宋"/>
          <w:b w:val="0"/>
          <w:bCs w:val="0"/>
        </w:rPr>
        <w:t>有资本经营预算财政拨款</w:t>
      </w:r>
      <w:r>
        <w:rPr>
          <w:rStyle w:val="21"/>
          <w:rFonts w:hint="eastAsia" w:ascii="仿宋" w:eastAsia="仿宋"/>
          <w:b w:val="0"/>
          <w:bCs w:val="0"/>
          <w:lang w:eastAsia="zh-CN"/>
        </w:rPr>
        <w:t>收入</w:t>
      </w:r>
      <w:r>
        <w:rPr>
          <w:rStyle w:val="21"/>
          <w:rFonts w:hint="eastAsia" w:ascii="仿宋" w:eastAsia="仿宋"/>
          <w:b w:val="0"/>
          <w:bCs w:val="0"/>
        </w:rPr>
        <w:t>支出决算表</w:t>
      </w:r>
      <w:bookmarkEnd w:id="106"/>
      <w:bookmarkEnd w:id="107"/>
      <w:bookmarkEnd w:id="108"/>
      <w:bookmarkEnd w:id="109"/>
    </w:p>
    <w:p>
      <w:pPr>
        <w:pStyle w:val="5"/>
        <w:rPr>
          <w:rStyle w:val="21"/>
          <w:rFonts w:ascii="仿宋" w:eastAsia="仿宋"/>
          <w:b w:val="0"/>
          <w:bCs w:val="0"/>
        </w:rPr>
      </w:pPr>
      <w:bookmarkStart w:id="110" w:name="_Toc12779"/>
      <w:bookmarkStart w:id="111" w:name="_Toc79163649"/>
      <w:bookmarkStart w:id="112" w:name="_Toc14546"/>
      <w:r>
        <w:rPr>
          <w:rStyle w:val="21"/>
          <w:rFonts w:hint="eastAsia" w:ascii="仿宋" w:eastAsia="仿宋"/>
          <w:b w:val="0"/>
          <w:bCs w:val="0"/>
        </w:rPr>
        <w:t>十四、国有资本经营预算财政拨款支出决算表</w:t>
      </w:r>
      <w:bookmarkEnd w:id="110"/>
      <w:bookmarkEnd w:id="111"/>
      <w:bookmarkEnd w:id="112"/>
    </w:p>
    <w:p>
      <w:pPr>
        <w:widowControl/>
        <w:jc w:val="left"/>
        <w:rPr>
          <w:rFonts w:ascii="仿宋" w:eastAsia="仿宋"/>
          <w:color w:val="000000"/>
        </w:rPr>
      </w:pPr>
    </w:p>
    <w:sectPr>
      <w:headerReference r:id="rId3" w:type="default"/>
      <w:footerReference r:id="rId4" w:type="default"/>
      <w:pgSz w:w="11906" w:h="16838"/>
      <w:pgMar w:top="1440" w:right="1800" w:bottom="1440" w:left="1800" w:header="851" w:footer="992" w:gutter="0"/>
      <w:pgNumType w:start="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roman"/>
    <w:pitch w:val="default"/>
    <w:sig w:usb0="A10006FF" w:usb1="4000205B" w:usb2="00000010" w:usb3="00000000" w:csb0="2000019F" w:csb1="00000000"/>
  </w:font>
  <w:font w:name="AR PL UKai CN">
    <w:altName w:val="Segoe Print"/>
    <w:panose1 w:val="00000000000000000000"/>
    <w:charset w:val="01"/>
    <w:family w:val="auto"/>
    <w:pitch w:val="default"/>
    <w:sig w:usb0="00000000" w:usb1="00000000" w:usb2="00000000" w:usb3="00000000" w:csb0="00000000" w:csb1="00000000"/>
  </w:font>
  <w:font w:name="Lucida Sans">
    <w:panose1 w:val="020B0602030504020204"/>
    <w:charset w:val="01"/>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等线 Light">
    <w:altName w:val="微软雅黑"/>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990754"/>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rPr>
    </w:lvl>
  </w:abstractNum>
  <w:abstractNum w:abstractNumId="2">
    <w:nsid w:val="E75981AE"/>
    <w:multiLevelType w:val="singleLevel"/>
    <w:tmpl w:val="E75981AE"/>
    <w:lvl w:ilvl="0" w:tentative="0">
      <w:start w:val="1"/>
      <w:numFmt w:val="decimal"/>
      <w:lvlText w:val="%1."/>
      <w:lvlJc w:val="left"/>
      <w:pPr>
        <w:tabs>
          <w:tab w:val="left" w:pos="0"/>
        </w:tabs>
        <w:ind w:left="0" w:firstLine="0"/>
      </w:pPr>
    </w:lvl>
  </w:abstractNum>
  <w:abstractNum w:abstractNumId="3">
    <w:nsid w:val="EC0BEF30"/>
    <w:multiLevelType w:val="singleLevel"/>
    <w:tmpl w:val="EC0BEF30"/>
    <w:lvl w:ilvl="0" w:tentative="0">
      <w:start w:val="1"/>
      <w:numFmt w:val="chineseCounting"/>
      <w:suff w:val="nothing"/>
      <w:lvlText w:val="（%1）"/>
      <w:lvlJc w:val="left"/>
      <w:pPr>
        <w:tabs>
          <w:tab w:val="left" w:pos="0"/>
        </w:tabs>
        <w:ind w:left="0" w:firstLine="0"/>
      </w:pPr>
      <w:rPr>
        <w:rFonts w:hint="eastAsia" w:ascii="楷体_GB2312" w:hAnsi="楷体_GB2312" w:eastAsia="楷体_GB2312" w:cs="楷体_GB2312"/>
        <w:b/>
        <w:bCs/>
        <w:sz w:val="32"/>
        <w:szCs w:val="32"/>
      </w:rPr>
    </w:lvl>
  </w:abstractNum>
  <w:abstractNum w:abstractNumId="4">
    <w:nsid w:val="FAB9380D"/>
    <w:multiLevelType w:val="singleLevel"/>
    <w:tmpl w:val="FAB9380D"/>
    <w:lvl w:ilvl="0" w:tentative="0">
      <w:start w:val="3"/>
      <w:numFmt w:val="chineseCounting"/>
      <w:suff w:val="nothing"/>
      <w:lvlText w:val="%1、"/>
      <w:lvlJc w:val="left"/>
      <w:pPr>
        <w:tabs>
          <w:tab w:val="left" w:pos="0"/>
        </w:tabs>
        <w:ind w:left="0" w:firstLine="0"/>
      </w:pPr>
      <w:rPr>
        <w:rFonts w:hint="eastAsia"/>
      </w:rPr>
    </w:lvl>
  </w:abstractNum>
  <w:abstractNum w:abstractNumId="5">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6">
    <w:nsid w:val="633169A5"/>
    <w:multiLevelType w:val="singleLevel"/>
    <w:tmpl w:val="633169A5"/>
    <w:lvl w:ilvl="0" w:tentative="0">
      <w:start w:val="1"/>
      <w:numFmt w:val="chineseCounting"/>
      <w:suff w:val="nothing"/>
      <w:lvlText w:val="（%1）"/>
      <w:lvlJc w:val="left"/>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Tc1NDZkYWMzYmY1YTdkODRhZTE3YzcwYTRhMTA2NTgifQ=="/>
  </w:docVars>
  <w:rsids>
    <w:rsidRoot w:val="00000000"/>
    <w:rsid w:val="4C797AEC"/>
    <w:rsid w:val="5F943E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1"/>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6">
    <w:name w:val="heading 3"/>
    <w:basedOn w:val="1"/>
    <w:next w:val="1"/>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uiPriority w:val="0"/>
    <w:pPr>
      <w:spacing w:before="30" w:beforeLines="30"/>
    </w:pPr>
    <w:rPr>
      <w:rFonts w:ascii="仿宋_GB2312" w:eastAsia="仿宋_GB2312"/>
      <w:kern w:val="0"/>
      <w:sz w:val="30"/>
    </w:rPr>
  </w:style>
  <w:style w:type="paragraph" w:styleId="8">
    <w:name w:val="toc 3"/>
    <w:basedOn w:val="1"/>
    <w:next w:val="1"/>
    <w:uiPriority w:val="0"/>
    <w:pPr>
      <w:tabs>
        <w:tab w:val="right" w:leader="dot" w:pos="8296"/>
      </w:tabs>
      <w:ind w:left="400" w:leftChars="400"/>
    </w:p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uiPriority w:val="0"/>
    <w:pPr>
      <w:spacing w:before="100" w:beforeAutospacing="1" w:after="100" w:afterAutospacing="1"/>
      <w:ind w:left="400" w:leftChars="200" w:hanging="200" w:hangingChars="200"/>
    </w:pPr>
    <w:rPr>
      <w:kern w:val="0"/>
      <w:sz w:val="20"/>
      <w:szCs w:val="21"/>
    </w:r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100" w:beforeAutospacing="1" w:after="100" w:afterAutospacing="1"/>
    </w:pPr>
    <w:rPr>
      <w:rFonts w:ascii="宋体" w:cs="宋体"/>
      <w:sz w:val="24"/>
    </w:rPr>
  </w:style>
  <w:style w:type="character" w:styleId="17">
    <w:name w:val="Strong"/>
    <w:qFormat/>
    <w:uiPriority w:val="0"/>
    <w:rPr>
      <w:b/>
    </w:rPr>
  </w:style>
  <w:style w:type="character" w:styleId="18">
    <w:name w:val="Hyperlink"/>
    <w:uiPriority w:val="0"/>
    <w:rPr>
      <w:color w:val="0000FF"/>
      <w:u w:val="single"/>
    </w:rPr>
  </w:style>
  <w:style w:type="character" w:customStyle="1" w:styleId="20">
    <w:name w:val="heading 1 Char"/>
    <w:basedOn w:val="16"/>
    <w:link w:val="4"/>
    <w:uiPriority w:val="0"/>
    <w:rPr>
      <w:rFonts w:ascii="Times New Roman" w:hAnsi="Times New Roman" w:eastAsia="宋体" w:cs="Times New Roman"/>
      <w:b/>
      <w:bCs/>
      <w:kern w:val="44"/>
      <w:sz w:val="44"/>
      <w:szCs w:val="44"/>
      <w:lang w:val="en-US" w:eastAsia="zh-CN" w:bidi="ar-SA"/>
    </w:rPr>
  </w:style>
  <w:style w:type="character" w:customStyle="1" w:styleId="21">
    <w:name w:val="heading 2 Char"/>
    <w:basedOn w:val="16"/>
    <w:link w:val="5"/>
    <w:uiPriority w:val="0"/>
    <w:rPr>
      <w:rFonts w:ascii="Cambria" w:hAnsi="Cambria" w:eastAsia="宋体" w:cs="Times New Roman"/>
      <w:b/>
      <w:bCs/>
      <w:kern w:val="2"/>
      <w:sz w:val="32"/>
      <w:szCs w:val="32"/>
      <w:lang w:val="en-US" w:eastAsia="zh-CN" w:bidi="ar-SA"/>
    </w:rPr>
  </w:style>
  <w:style w:type="paragraph" w:customStyle="1" w:styleId="22">
    <w:name w:val=" Char"/>
    <w:basedOn w:val="1"/>
    <w:uiPriority w:val="0"/>
    <w:pPr>
      <w:widowControl/>
      <w:spacing w:after="160" w:line="240" w:lineRule="exact"/>
      <w:jc w:val="left"/>
    </w:pPr>
    <w:rPr>
      <w:rFonts w:ascii="Verdana" w:hAnsi="Verdana" w:eastAsia="仿宋_GB2312"/>
      <w:kern w:val="0"/>
      <w:sz w:val="24"/>
      <w:szCs w:val="20"/>
    </w:rPr>
  </w:style>
  <w:style w:type="character" w:customStyle="1" w:styleId="23">
    <w:name w:val="Header Char"/>
    <w:qFormat/>
    <w:uiPriority w:val="0"/>
    <w:rPr>
      <w:rFonts w:ascii="Times New Roman" w:hAnsi="Times New Roman"/>
      <w:sz w:val="18"/>
      <w:szCs w:val="18"/>
    </w:rPr>
  </w:style>
  <w:style w:type="character" w:customStyle="1" w:styleId="24">
    <w:name w:val="Footer Char"/>
    <w:qFormat/>
    <w:uiPriority w:val="0"/>
    <w:rPr>
      <w:rFonts w:ascii="Times New Roman" w:hAnsi="Times New Roman"/>
      <w:sz w:val="18"/>
      <w:szCs w:val="18"/>
    </w:rPr>
  </w:style>
  <w:style w:type="character" w:customStyle="1" w:styleId="25">
    <w:name w:val="Body Text Char"/>
    <w:qFormat/>
    <w:uiPriority w:val="0"/>
    <w:rPr>
      <w:rFonts w:ascii="Times New Roman" w:hAnsi="Times New Roman"/>
      <w:szCs w:val="24"/>
    </w:rPr>
  </w:style>
  <w:style w:type="paragraph" w:customStyle="1" w:styleId="26">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
    <w:name w:val="List Paragraph"/>
    <w:basedOn w:val="1"/>
    <w:qFormat/>
    <w:uiPriority w:val="0"/>
    <w:pPr>
      <w:ind w:firstLine="200" w:firstLineChars="200"/>
    </w:pPr>
  </w:style>
  <w:style w:type="paragraph" w:customStyle="1" w:styleId="28">
    <w:name w:val="TOC 标题1"/>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9">
    <w:name w:val="TOC Heading"/>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0">
    <w:name w:val="列出段落1"/>
    <w:basedOn w:val="1"/>
    <w:qFormat/>
    <w:uiPriority w:val="0"/>
    <w:pPr>
      <w:ind w:firstLine="200" w:firstLineChars="200"/>
    </w:pPr>
    <w:rPr>
      <w:rFonts w:ascii="Times New Roman" w:hAnsi="Times New Roman" w:eastAsia="仿宋_GB2312"/>
      <w:sz w:val="32"/>
      <w:szCs w:val="20"/>
      <w:lang w:bidi="bo-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2145"/>
          <c:w val="0.9263"/>
          <c:h val="0.7165667"/>
        </c:manualLayout>
      </c:layout>
      <c:barChart>
        <c:barDir val="col"/>
        <c:grouping val="clustered"/>
        <c:varyColors val="0"/>
        <c:ser>
          <c:idx val="0"/>
          <c:order val="0"/>
          <c:tx>
            <c:strRef>
              <c:f>'Sheet1'!$B$1</c:f>
              <c:strCache>
                <c:ptCount val="1"/>
                <c:pt idx="0">
                  <c:v>2020年</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3"/>
                <c:pt idx="0">
                  <c:v>收入总计</c:v>
                </c:pt>
                <c:pt idx="1">
                  <c:v>支出总计</c:v>
                </c:pt>
              </c:strCache>
            </c:strRef>
          </c:cat>
          <c:val>
            <c:numRef>
              <c:f>'Sheet1'!$B$2:$B$3</c:f>
              <c:numCache>
                <c:formatCode>General</c:formatCode>
                <c:ptCount val="2"/>
                <c:pt idx="0">
                  <c:v>2718.31</c:v>
                </c:pt>
                <c:pt idx="1">
                  <c:v>2718.31</c:v>
                </c:pt>
              </c:numCache>
            </c:numRef>
          </c:val>
        </c:ser>
        <c:ser>
          <c:idx val="1"/>
          <c:order val="1"/>
          <c:tx>
            <c:strRef>
              <c:f>'Sheet1'!$C$1</c:f>
              <c:strCache>
                <c:ptCount val="1"/>
                <c:pt idx="0">
                  <c:v>2021年</c:v>
                </c:pt>
              </c:strCache>
            </c:strRef>
          </c:tx>
          <c:spPr>
            <a:solidFill>
              <a:srgbClr val="C0504D"/>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3"/>
                <c:pt idx="0">
                  <c:v>收入总计</c:v>
                </c:pt>
                <c:pt idx="1">
                  <c:v>支出总计</c:v>
                </c:pt>
              </c:strCache>
            </c:strRef>
          </c:cat>
          <c:val>
            <c:numRef>
              <c:f>'Sheet1'!$C$2:$C$4</c:f>
              <c:numCache>
                <c:formatCode>General</c:formatCode>
                <c:ptCount val="3"/>
                <c:pt idx="0">
                  <c:v>2619.89</c:v>
                </c:pt>
                <c:pt idx="1">
                  <c:v>2619.89</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3"/>
                <c:pt idx="0">
                  <c:v>收入总计</c:v>
                </c:pt>
                <c:pt idx="1">
                  <c:v>支出总计</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0"/>
        <c:crossesAt val="1"/>
        <c:crossBetween val="between"/>
      </c:valAx>
      <c:spPr>
        <a:noFill/>
        <a:ln>
          <a:noFill/>
        </a:ln>
      </c:spPr>
    </c:plotArea>
    <c:legend>
      <c:legendPos val="b"/>
      <c:legendEntry>
        <c:idx val="2"/>
        <c:delete val="1"/>
      </c:legendEntry>
      <c:layout>
        <c:manualLayout>
          <c:xMode val="edge"/>
          <c:yMode val="edge"/>
          <c:x val="0.3225"/>
          <c:y val="0.11666667"/>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a:t> </a:t>
            </a:r>
            <a:endParaRPr lang="zh-CN"/>
          </a:p>
        </c:rich>
      </c:tx>
      <c:layout/>
      <c:overlay val="0"/>
      <c:spPr>
        <a:noFill/>
        <a:ln>
          <a:noFill/>
        </a:ln>
      </c:spPr>
    </c:title>
    <c:autoTitleDeleted val="0"/>
    <c:plotArea>
      <c:layout>
        <c:manualLayout>
          <c:layoutTarget val="inner"/>
          <c:xMode val="edge"/>
          <c:yMode val="edge"/>
          <c:x val="0.34008753"/>
          <c:y val="0.22654462"/>
          <c:w val="0.39212328"/>
          <c:h val="0.5895309"/>
        </c:manualLayout>
      </c:layout>
      <c:pieChart>
        <c:varyColors val="1"/>
        <c:ser>
          <c:idx val="0"/>
          <c:order val="0"/>
          <c:tx>
            <c:strRef>
              <c:f>'Sheet1 (2)'!$B$1</c:f>
              <c:strCache>
                <c:ptCount val="1"/>
                <c:pt idx="0">
                  <c:v>本年收入</c:v>
                </c:pt>
              </c:strCache>
            </c:strRef>
          </c:tx>
          <c:spPr>
            <a:solidFill>
              <a:srgbClr val="E46C0A"/>
            </a:solidFill>
            <a:ln>
              <a:noFill/>
            </a:ln>
          </c:spPr>
          <c:explosion val="0"/>
          <c:dPt>
            <c:idx val="0"/>
            <c:bubble3D val="0"/>
            <c:explosion val="3"/>
            <c:spPr>
              <a:solidFill>
                <a:srgbClr val="E46C0A"/>
              </a:solidFill>
              <a:ln>
                <a:noFill/>
              </a:ln>
              <a:effectLst>
                <a:outerShdw dist="35921" dir="2700000" algn="br">
                  <a:srgbClr val="000000"/>
                </a:outerShdw>
              </a:effectLst>
            </c:spPr>
          </c:dPt>
          <c:dLbls>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AR PL UKai CN"/>
                    <a:ea typeface="AR PL UKai CN"/>
                    <a:cs typeface="Lucida Sans" panose="020B0602030504020204"/>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c:f>
              <c:strCache>
                <c:ptCount val="1"/>
                <c:pt idx="0">
                  <c:v>财政拨款收入</c:v>
                </c:pt>
              </c:strCache>
            </c:strRef>
          </c:cat>
          <c:val>
            <c:numRef>
              <c:f>Sheet1 (2)!$B$2</c:f>
              <c:numCache>
                <c:formatCode>General</c:formatCode>
                <c:ptCount val="1"/>
                <c:pt idx="0">
                  <c:v>100</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solidFill>
          <a:srgbClr val="FFFFFF">
            <a:alpha val="78000"/>
          </a:srgbClr>
        </a:solid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pattFill prst="dkDnDiag">
      <a:fgClr>
        <a:srgbClr val="F2F2F2"/>
      </a:fgClr>
      <a:bgClr>
        <a:srgbClr val="FFFFFF"/>
      </a:bgClr>
    </a:patt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baseline="0">
                <a:solidFill>
                  <a:srgbClr val="595959"/>
                </a:solidFill>
                <a:latin typeface="AR PL UKai CN"/>
                <a:ea typeface="AR PL UKai CN"/>
                <a:cs typeface="Lucida Sans" panose="020B0602030504020204"/>
              </a:defRPr>
            </a:pPr>
            <a:r>
              <a:rPr lang="zh-CN"/>
              <a:t>本年支出</a:t>
            </a:r>
            <a:endParaRPr lang="zh-CN"/>
          </a:p>
        </c:rich>
      </c:tx>
      <c:layout>
        <c:manualLayout>
          <c:xMode val="edge"/>
          <c:yMode val="edge"/>
          <c:x val="0.033913042"/>
          <c:y val="0.03939593"/>
        </c:manualLayout>
      </c:layout>
      <c:overlay val="0"/>
      <c:spPr>
        <a:noFill/>
        <a:ln>
          <a:noFill/>
        </a:ln>
      </c:spPr>
    </c:title>
    <c:autoTitleDeleted val="0"/>
    <c:plotArea>
      <c:layout/>
      <c:pieChart>
        <c:varyColors val="1"/>
        <c:ser>
          <c:idx val="0"/>
          <c:order val="0"/>
          <c:tx>
            <c:strRef>
              <c:f>'Sheet1 (3)'!$B$1</c:f>
              <c:strCache>
                <c:ptCount val="1"/>
                <c:pt idx="0">
                  <c:v>本年支出</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Lbls>
            <c:dLbl>
              <c:idx val="0"/>
              <c:layout>
                <c:manualLayout>
                  <c:x val="0.1173913"/>
                  <c:y val="-0.0098489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AR PL UKai CN"/>
                      <a:ea typeface="AR PL UKai CN"/>
                      <a:cs typeface="Lucida Sans" panose="020B0602030504020204"/>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C0504D"/>
                      </a:solidFill>
                      <a:latin typeface="AR PL UKai CN"/>
                      <a:ea typeface="AR PL UKai CN"/>
                      <a:cs typeface="Lucida Sans" panose="020B0602030504020204"/>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AR PL UKai CN"/>
                    <a:ea typeface="AR PL UKai CN"/>
                    <a:cs typeface="Lucida Sans" panose="020B0602030504020204"/>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60</c:v>
                </c:pt>
                <c:pt idx="1">
                  <c:v>40</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21483333"/>
          <c:w val="0.9263"/>
          <c:h val="0.7165667"/>
        </c:manualLayout>
      </c:layout>
      <c:barChart>
        <c:barDir val="col"/>
        <c:grouping val="clustered"/>
        <c:varyColors val="0"/>
        <c:ser>
          <c:idx val="0"/>
          <c:order val="0"/>
          <c:tx>
            <c:strRef>
              <c:f>'Sheet1 (4)'!$B$2</c:f>
              <c:strCache>
                <c:ptCount val="1"/>
                <c:pt idx="0">
                  <c:v>2020年</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(4)'!$A$3:$A$4</c:f>
              <c:strCache>
                <c:ptCount val="3"/>
                <c:pt idx="0">
                  <c:v>本年收入</c:v>
                </c:pt>
                <c:pt idx="1">
                  <c:v>本年支出</c:v>
                </c:pt>
              </c:strCache>
            </c:strRef>
          </c:cat>
          <c:val>
            <c:numRef>
              <c:f>'Sheet1 (4)'!$B$3:$B$4</c:f>
              <c:numCache>
                <c:formatCode>General</c:formatCode>
                <c:ptCount val="2"/>
                <c:pt idx="0">
                  <c:v>2127.63</c:v>
                </c:pt>
                <c:pt idx="1">
                  <c:v>2136.11</c:v>
                </c:pt>
              </c:numCache>
            </c:numRef>
          </c:val>
        </c:ser>
        <c:ser>
          <c:idx val="1"/>
          <c:order val="1"/>
          <c:tx>
            <c:strRef>
              <c:f>'Sheet1 (4)'!$C$2</c:f>
              <c:strCache>
                <c:ptCount val="1"/>
                <c:pt idx="0">
                  <c:v>2021年</c:v>
                </c:pt>
              </c:strCache>
            </c:strRef>
          </c:tx>
          <c:spPr>
            <a:solidFill>
              <a:srgbClr val="C0504D"/>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(4)'!$A$3:$A$4</c:f>
              <c:strCache>
                <c:ptCount val="3"/>
                <c:pt idx="0">
                  <c:v>本年收入</c:v>
                </c:pt>
                <c:pt idx="1">
                  <c:v>本年支出</c:v>
                </c:pt>
              </c:strCache>
            </c:strRef>
          </c:cat>
          <c:val>
            <c:numRef>
              <c:f>'Sheet1 (4)'!$C$3:$C$5</c:f>
              <c:numCache>
                <c:formatCode>General</c:formatCode>
                <c:ptCount val="3"/>
                <c:pt idx="0">
                  <c:v>2373.04</c:v>
                </c:pt>
                <c:pt idx="1">
                  <c:v>2619.89</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(4)'!$A$3:$A$4</c:f>
              <c:strCache>
                <c:ptCount val="3"/>
                <c:pt idx="0">
                  <c:v>本年收入</c:v>
                </c:pt>
                <c:pt idx="1">
                  <c:v>本年支出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0"/>
        <c:crossesAt val="1"/>
        <c:crossBetween val="between"/>
      </c:valAx>
      <c:spPr>
        <a:noFill/>
        <a:ln>
          <a:noFill/>
        </a:ln>
      </c:spPr>
    </c:plotArea>
    <c:legend>
      <c:legendPos val="b"/>
      <c:legendEntry>
        <c:idx val="2"/>
        <c:delete val="1"/>
      </c:legendEntry>
      <c:layout>
        <c:manualLayout>
          <c:xMode val="edge"/>
          <c:yMode val="edge"/>
          <c:x val="0.3225"/>
          <c:y val="0.11666667"/>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91908C"/>
                </a:solidFill>
                <a:latin typeface="微软雅黑" panose="020B0503020204020204" charset="-122"/>
                <a:ea typeface="微软雅黑" panose="020B0503020204020204" charset="-122"/>
                <a:cs typeface="Lucida Sans" panose="020B0602030504020204"/>
              </a:defRPr>
            </a:pPr>
            <a:r>
              <a:rPr lang="zh-CN"/>
              <a:t>一般公共预算财政拨款支出决算变动情况</a:t>
            </a:r>
            <a:endParaRPr lang="zh-CN"/>
          </a:p>
        </c:rich>
      </c:tx>
      <c:layout>
        <c:manualLayout>
          <c:xMode val="edge"/>
          <c:yMode val="edge"/>
          <c:x val="0.13380083"/>
          <c:y val="0.028201379"/>
        </c:manualLayout>
      </c:layout>
      <c:overlay val="0"/>
      <c:spPr>
        <a:noFill/>
        <a:ln>
          <a:noFill/>
        </a:ln>
      </c:spPr>
    </c:title>
    <c:autoTitleDeleted val="0"/>
    <c:plotArea>
      <c:layout>
        <c:manualLayout>
          <c:layoutTarget val="inner"/>
          <c:xMode val="edge"/>
          <c:yMode val="edge"/>
          <c:x val="0.08690042"/>
          <c:y val="0.108731985"/>
          <c:w val="0.908892"/>
          <c:h val="0.70835596"/>
        </c:manualLayout>
      </c:layout>
      <c:barChart>
        <c:barDir val="col"/>
        <c:grouping val="clustered"/>
        <c:varyColors val="0"/>
        <c:ser>
          <c:idx val="0"/>
          <c:order val="0"/>
          <c:tx>
            <c:strRef>
              <c:f>'Sheet1 (5)'!$B$1</c:f>
              <c:strCache>
                <c:ptCount val="1"/>
                <c:pt idx="0">
                  <c:v>2020年</c:v>
                </c:pt>
              </c:strCache>
            </c:strRef>
          </c:tx>
          <c:spPr>
            <a:solidFill>
              <a:srgbClr val="92D050"/>
            </a:solidFill>
            <a:ln>
              <a:noFill/>
            </a:ln>
            <a:effectLst>
              <a:outerShdw dist="35921" dir="2700000" algn="br">
                <a:srgbClr val="000000"/>
              </a:outerShdw>
            </a:effectLst>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财政预算拨款支出</c:v>
                </c:pt>
              </c:strCache>
            </c:strRef>
          </c:cat>
          <c:val>
            <c:numRef>
              <c:f>Sheet1 (5)!$B$2</c:f>
              <c:numCache>
                <c:formatCode>General</c:formatCode>
                <c:ptCount val="1"/>
                <c:pt idx="0">
                  <c:v>2136.11</c:v>
                </c:pt>
              </c:numCache>
            </c:numRef>
          </c:val>
        </c:ser>
        <c:ser>
          <c:idx val="1"/>
          <c:order val="1"/>
          <c:tx>
            <c:strRef>
              <c:f>'Sheet1 (5)'!$C$1</c:f>
              <c:strCache>
                <c:ptCount val="1"/>
                <c:pt idx="0">
                  <c:v>2021年</c:v>
                </c:pt>
              </c:strCache>
            </c:strRef>
          </c:tx>
          <c:spPr>
            <a:blipFill rotWithShape="1">
              <a:blip xmlns:r="http://schemas.openxmlformats.org/officeDocument/2006/relationships" r:embed="rId2"/>
              <a:stretch>
                <a:fillRect/>
              </a:stretch>
            </a:blipFill>
            <a:ln>
              <a:noFill/>
            </a:ln>
            <a:effectLst>
              <a:outerShdw dist="35921" dir="2700000" algn="br">
                <a:srgbClr val="000000"/>
              </a:outerShdw>
            </a:effectLst>
          </c:spPr>
          <c:invertIfNegative val="0"/>
          <c:dPt>
            <c:idx val="0"/>
            <c:invertIfNegative val="0"/>
            <c:bubble3D val="0"/>
            <c:spPr>
              <a:solidFill>
                <a:srgbClr val="4BACC6"/>
              </a:solidFill>
              <a:ln w="25400">
                <a:solidFill>
                  <a:srgbClr val="357D91"/>
                </a:solidFill>
                <a:prstDash val="solid"/>
              </a:ln>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财政预算拨款支出</c:v>
                </c:pt>
              </c:strCache>
            </c:strRef>
          </c:cat>
          <c:val>
            <c:numRef>
              <c:f>Sheet1 (5)!$C$2</c:f>
              <c:numCache>
                <c:formatCode>General</c:formatCode>
                <c:ptCount val="1"/>
                <c:pt idx="0">
                  <c:v>2619.89</c:v>
                </c:pt>
              </c:numCache>
            </c:numRef>
          </c:val>
        </c:ser>
        <c:ser>
          <c:idx val="2"/>
          <c:order val="2"/>
          <c:spPr>
            <a:blipFill rotWithShape="1">
              <a:blip xmlns:r="http://schemas.openxmlformats.org/officeDocument/2006/relationships" r:embed="rId3"/>
              <a:stretch>
                <a:fillRect/>
              </a:stretch>
            </a:blipFill>
            <a:ln>
              <a:noFill/>
            </a:ln>
            <a:effectLst>
              <a:outerShdw dist="35921" dir="2700000" algn="br">
                <a:srgbClr val="000000"/>
              </a:outerShdw>
            </a:effectLst>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财政预算拨款支出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500"/>
        <c:overlap val="-40"/>
        <c:axId val="0"/>
        <c:axId val="1"/>
      </c:barChart>
      <c:catAx>
        <c:axId val="0"/>
        <c:scaling>
          <c:orientation val="minMax"/>
        </c:scaling>
        <c:delete val="0"/>
        <c:axPos val="b"/>
        <c:minorGridlines>
          <c:spPr>
            <a:ln w="6350" cap="flat" cmpd="sng" algn="ctr">
              <a:solidFill>
                <a:srgbClr val="F2F2F2"/>
              </a:solidFill>
              <a:prstDash val="solid"/>
              <a:round/>
            </a:ln>
          </c:spPr>
        </c:minorGridlines>
        <c:numFmt formatCode="General"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91908C"/>
                </a:solidFill>
                <a:latin typeface="微软雅黑" panose="020B0503020204020204" charset="-122"/>
                <a:ea typeface="微软雅黑" panose="020B0503020204020204"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AEAEA"/>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91908C"/>
                </a:solidFill>
                <a:latin typeface="微软雅黑" panose="020B0503020204020204" charset="-122"/>
                <a:ea typeface="微软雅黑" panose="020B0503020204020204" charset="-122"/>
                <a:cs typeface="Lucida Sans" panose="020B0602030504020204"/>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91908C"/>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solidFill>
      <a:srgbClr val="FFFFFF"/>
    </a:solidFill>
    <a:ln w="6350" cap="flat" cmpd="sng" algn="ctr">
      <a:solidFill>
        <a:srgbClr val="EAEAEA"/>
      </a:solidFill>
      <a:prstDash val="solid"/>
      <a:round/>
    </a:ln>
  </c:spPr>
  <c:txPr>
    <a:bodyPr/>
    <a:lstStyle/>
    <a:p>
      <a:pPr>
        <a:defRPr lang="zh-CN" sz="1000" b="0" i="0" u="none" strike="noStrike" baseline="0">
          <a:solidFill>
            <a:srgbClr val="000000"/>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808080"/>
                </a:solidFill>
                <a:latin typeface="AR PL UKai CN"/>
                <a:ea typeface="AR PL UKai CN"/>
                <a:cs typeface="Lucida Sans" panose="020B0602030504020204"/>
              </a:defRPr>
            </a:pPr>
            <a:r>
              <a:rPr lang="zh-CN"/>
              <a:t>列2</a:t>
            </a:r>
            <a:endParaRPr lang="zh-CN"/>
          </a:p>
        </c:rich>
      </c:tx>
      <c:layout>
        <c:manualLayout>
          <c:xMode val="edge"/>
          <c:yMode val="edge"/>
          <c:x val="0.46512994"/>
          <c:y val="0.006968641"/>
        </c:manualLayout>
      </c:layout>
      <c:overlay val="0"/>
      <c:spPr>
        <a:noFill/>
        <a:ln>
          <a:noFill/>
        </a:ln>
      </c:spPr>
    </c:title>
    <c:autoTitleDeleted val="0"/>
    <c:plotArea>
      <c:layout>
        <c:manualLayout>
          <c:layoutTarget val="inner"/>
          <c:xMode val="edge"/>
          <c:yMode val="edge"/>
          <c:x val="0.1909375"/>
          <c:y val="0.005"/>
          <c:w val="0.570625"/>
          <c:h val="0.7608333"/>
        </c:manualLayout>
      </c:layout>
      <c:pieChart>
        <c:varyColors val="1"/>
        <c:ser>
          <c:idx val="0"/>
          <c:order val="0"/>
          <c:tx>
            <c:strRef>
              <c:f>'Sheet1 (6)'!$B$1</c:f>
              <c:strCache>
                <c:ptCount val="1"/>
                <c:pt idx="0">
                  <c:v>列2</c:v>
                </c:pt>
              </c:strCache>
            </c:strRef>
          </c:tx>
          <c:spPr>
            <a:ln>
              <a:noFill/>
            </a:ln>
          </c:spPr>
          <c:explosion val="0"/>
          <c:dPt>
            <c:idx val="0"/>
            <c:bubble3D val="0"/>
            <c:explosion val="0"/>
            <c:spPr>
              <a:gradFill rotWithShape="1">
                <a:gsLst>
                  <a:gs pos="100000">
                    <a:srgbClr val="95B3D7">
                      <a:alpha val="100000"/>
                    </a:srgbClr>
                  </a:gs>
                  <a:gs pos="0">
                    <a:srgbClr val="4F81BD">
                      <a:alpha val="100000"/>
                    </a:srgbClr>
                  </a:gs>
                </a:gsLst>
                <a:lin ang="5400000" scaled="1"/>
              </a:gradFill>
              <a:ln w="19050">
                <a:solidFill>
                  <a:srgbClr val="FFFFFF"/>
                </a:solidFill>
                <a:prstDash val="solid"/>
              </a:ln>
            </c:spPr>
          </c:dPt>
          <c:dPt>
            <c:idx val="1"/>
            <c:bubble3D val="0"/>
            <c:spPr>
              <a:gradFill rotWithShape="1">
                <a:gsLst>
                  <a:gs pos="100000">
                    <a:srgbClr val="D99694">
                      <a:alpha val="100000"/>
                    </a:srgbClr>
                  </a:gs>
                  <a:gs pos="0">
                    <a:srgbClr val="C0504D">
                      <a:alpha val="100000"/>
                    </a:srgbClr>
                  </a:gs>
                </a:gsLst>
                <a:lin ang="5400000" scaled="1"/>
              </a:gradFill>
              <a:ln w="19050">
                <a:solidFill>
                  <a:srgbClr val="FFFFFF"/>
                </a:solidFill>
                <a:prstDash val="solid"/>
              </a:ln>
            </c:spPr>
          </c:dPt>
          <c:dPt>
            <c:idx val="2"/>
            <c:bubble3D val="0"/>
            <c:spPr>
              <a:gradFill rotWithShape="1">
                <a:gsLst>
                  <a:gs pos="100000">
                    <a:srgbClr val="C3D69B">
                      <a:alpha val="100000"/>
                    </a:srgbClr>
                  </a:gs>
                  <a:gs pos="0">
                    <a:srgbClr val="9BBB59">
                      <a:alpha val="100000"/>
                    </a:srgbClr>
                  </a:gs>
                </a:gsLst>
                <a:lin ang="5400000" scaled="1"/>
              </a:gradFill>
              <a:ln w="19050">
                <a:solidFill>
                  <a:srgbClr val="FFFFFF"/>
                </a:solidFill>
                <a:prstDash val="solid"/>
              </a:ln>
            </c:spPr>
          </c:dPt>
          <c:dPt>
            <c:idx val="3"/>
            <c:bubble3D val="0"/>
            <c:spPr>
              <a:gradFill rotWithShape="1">
                <a:gsLst>
                  <a:gs pos="100000">
                    <a:srgbClr val="B3A2C7">
                      <a:alpha val="100000"/>
                    </a:srgbClr>
                  </a:gs>
                  <a:gs pos="0">
                    <a:srgbClr val="8064A2">
                      <a:alpha val="100000"/>
                    </a:srgbClr>
                  </a:gs>
                </a:gsLst>
                <a:lin ang="5400000" scaled="1"/>
              </a:gradFill>
              <a:ln w="19050">
                <a:solidFill>
                  <a:srgbClr val="FFFFFF"/>
                </a:solidFill>
                <a:prstDash val="solid"/>
              </a:ln>
            </c:spPr>
          </c:dPt>
          <c:dPt>
            <c:idx val="4"/>
            <c:bubble3D val="0"/>
            <c:spPr>
              <a:gradFill rotWithShape="1">
                <a:gsLst>
                  <a:gs pos="100000">
                    <a:srgbClr val="93CDDD">
                      <a:alpha val="100000"/>
                    </a:srgbClr>
                  </a:gs>
                  <a:gs pos="0">
                    <a:srgbClr val="4BACC6">
                      <a:alpha val="100000"/>
                    </a:srgbClr>
                  </a:gs>
                </a:gsLst>
                <a:lin ang="5400000" scaled="1"/>
              </a:gradFill>
              <a:ln w="19050">
                <a:solidFill>
                  <a:srgbClr val="FFFFFF"/>
                </a:solidFill>
                <a:prstDash val="solid"/>
              </a:ln>
            </c:spPr>
          </c:dPt>
          <c:dPt>
            <c:idx val="5"/>
            <c:bubble3D val="0"/>
            <c:spPr>
              <a:gradFill rotWithShape="1">
                <a:gsLst>
                  <a:gs pos="100000">
                    <a:srgbClr val="FAC090">
                      <a:alpha val="100000"/>
                    </a:srgbClr>
                  </a:gs>
                  <a:gs pos="0">
                    <a:srgbClr val="F79646">
                      <a:alpha val="100000"/>
                    </a:srgbClr>
                  </a:gs>
                </a:gsLst>
                <a:lin ang="5400000" scaled="1"/>
              </a:gradFill>
              <a:ln w="19050">
                <a:solidFill>
                  <a:srgbClr val="FFFFFF"/>
                </a:solidFill>
                <a:prstDash val="solid"/>
              </a:ln>
            </c:spPr>
          </c:dPt>
          <c:dPt>
            <c:idx val="6"/>
            <c:bubble3D val="0"/>
            <c:spPr>
              <a:gradFill rotWithShape="1">
                <a:gsLst>
                  <a:gs pos="100000">
                    <a:srgbClr val="6792C6">
                      <a:alpha val="100000"/>
                    </a:srgbClr>
                  </a:gs>
                  <a:gs pos="0">
                    <a:srgbClr val="2C4D75">
                      <a:alpha val="100000"/>
                    </a:srgbClr>
                  </a:gs>
                </a:gsLst>
                <a:lin ang="5400000" scaled="1"/>
              </a:gradFill>
              <a:ln w="19050">
                <a:solidFill>
                  <a:srgbClr val="FFFFFF"/>
                </a:solidFill>
                <a:prstDash val="solid"/>
              </a:ln>
            </c:spPr>
          </c:dPt>
          <c:dPt>
            <c:idx val="7"/>
            <c:bubble3D val="0"/>
            <c:spPr>
              <a:gradFill rotWithShape="1">
                <a:gsLst>
                  <a:gs pos="100000">
                    <a:srgbClr val="C86765">
                      <a:alpha val="100000"/>
                    </a:srgbClr>
                  </a:gs>
                  <a:gs pos="0">
                    <a:srgbClr val="772C2A">
                      <a:alpha val="100000"/>
                    </a:srgbClr>
                  </a:gs>
                </a:gsLst>
                <a:lin ang="5400000" scaled="1"/>
              </a:gradFill>
              <a:ln w="19050">
                <a:solidFill>
                  <a:srgbClr val="FFFFFF"/>
                </a:solidFill>
                <a:prstDash val="solid"/>
              </a:ln>
            </c:spPr>
          </c:dPt>
          <c:dLbls>
            <c:dLbl>
              <c:idx val="2"/>
              <c:layout>
                <c:manualLayout>
                  <c:x val="0.039050106"/>
                  <c:y val="0.109623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17230708"/>
                  <c:y val="0.04041642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886055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(6)'!$A$2:$A$9</c:f>
              <c:strCache>
                <c:ptCount val="8"/>
                <c:pt idx="0">
                  <c:v>一般公共服务类</c:v>
                </c:pt>
                <c:pt idx="1">
                  <c:v>农林水类</c:v>
                </c:pt>
                <c:pt idx="2">
                  <c:v>社会保障和就业类4.15</c:v>
                </c:pt>
                <c:pt idx="3">
                  <c:v>卫生健康支出类</c:v>
                </c:pt>
                <c:pt idx="4">
                  <c:v>住房保障支出类</c:v>
                </c:pt>
                <c:pt idx="5">
                  <c:v>节能环保类</c:v>
                </c:pt>
                <c:pt idx="6">
                  <c:v>城乡社区类</c:v>
                </c:pt>
                <c:pt idx="7">
                  <c:v>地质灾害防治类</c:v>
                </c:pt>
              </c:strCache>
            </c:strRef>
          </c:cat>
          <c:val>
            <c:numRef>
              <c:f>'Sheet1 (6)'!$B$2:$B$9</c:f>
              <c:numCache>
                <c:formatCode>General</c:formatCode>
                <c:ptCount val="8"/>
                <c:pt idx="0">
                  <c:v>52</c:v>
                </c:pt>
                <c:pt idx="1">
                  <c:v>31</c:v>
                </c:pt>
                <c:pt idx="2">
                  <c:v>7.7</c:v>
                </c:pt>
                <c:pt idx="3">
                  <c:v>2.2</c:v>
                </c:pt>
                <c:pt idx="4">
                  <c:v>4.5</c:v>
                </c:pt>
                <c:pt idx="5">
                  <c:v>1.8</c:v>
                </c:pt>
                <c:pt idx="6">
                  <c:v>0.6</c:v>
                </c:pt>
                <c:pt idx="7">
                  <c:v>0.2</c:v>
                </c:pt>
              </c:numCache>
            </c:numRef>
          </c:val>
        </c:ser>
        <c:dLbls>
          <c:showLegendKey val="0"/>
          <c:showVal val="0"/>
          <c:showCatName val="1"/>
          <c:showSerName val="0"/>
          <c:showPercent val="1"/>
          <c:showBubbleSize val="0"/>
          <c:showLeaderLines val="1"/>
        </c:dLbls>
        <c:firstSliceAng val="0"/>
      </c:pieChart>
      <c:spPr>
        <a:noFill/>
        <a:ln>
          <a:noFill/>
        </a:ln>
      </c:spPr>
    </c:plotArea>
    <c:legend>
      <c:legendPos val="r"/>
      <c:layout/>
      <c:overlay val="0"/>
      <c:spPr>
        <a:solidFill>
          <a:srgbClr val="FFFFFF">
            <a:alpha val="50000"/>
          </a:srgbClr>
        </a:solid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pattFill prst="dkDnDiag">
      <a:fgClr>
        <a:srgbClr val="FFFFFF"/>
      </a:fgClr>
      <a:bgClr>
        <a:srgbClr val="E6E6E6"/>
      </a:bgClr>
    </a:patt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28</Pages>
  <Words>9182</Words>
  <Characters>9933</Characters>
  <Lines>621</Lines>
  <Paragraphs>284</Paragraphs>
  <TotalTime>0</TotalTime>
  <ScaleCrop>false</ScaleCrop>
  <LinksUpToDate>false</LinksUpToDate>
  <CharactersWithSpaces>10177</CharactersWithSpaces>
  <Application>WPS Office_10.1.0.6749_F1E327BC-269C-435d-A152-05C5408002CA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123</cp:lastModifiedBy>
  <cp:lastPrinted>2022-09-19T06:08:00Z</cp:lastPrinted>
  <dcterms:modified xsi:type="dcterms:W3CDTF">2022-09-26T09:00:00Z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FB32E143F1BF4AB09908A78EBAD60E07</vt:lpwstr>
  </property>
</Properties>
</file>