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8BEC" w14:textId="77777777" w:rsidR="007341E7" w:rsidRDefault="007341E7">
      <w:pPr>
        <w:spacing w:line="600" w:lineRule="exact"/>
        <w:jc w:val="center"/>
        <w:outlineLvl w:val="0"/>
        <w:rPr>
          <w:rFonts w:ascii="方正小标宋简体" w:eastAsia="方正小标宋简体" w:hAnsi="宋体"/>
          <w:color w:val="000000"/>
          <w:sz w:val="72"/>
          <w:szCs w:val="72"/>
        </w:rPr>
      </w:pPr>
      <w:bookmarkStart w:id="0" w:name="_Toc15306267"/>
    </w:p>
    <w:p w14:paraId="3BB185A5" w14:textId="77777777" w:rsidR="007341E7" w:rsidRDefault="007341E7">
      <w:pPr>
        <w:spacing w:line="600" w:lineRule="exact"/>
        <w:jc w:val="center"/>
        <w:outlineLvl w:val="0"/>
        <w:rPr>
          <w:rFonts w:ascii="方正小标宋简体" w:eastAsia="方正小标宋简体" w:hAnsi="宋体"/>
          <w:color w:val="000000"/>
          <w:sz w:val="72"/>
          <w:szCs w:val="72"/>
        </w:rPr>
      </w:pPr>
    </w:p>
    <w:p w14:paraId="2460EB87" w14:textId="77777777" w:rsidR="007341E7" w:rsidRDefault="007341E7">
      <w:pPr>
        <w:spacing w:line="600" w:lineRule="exact"/>
        <w:jc w:val="center"/>
        <w:outlineLvl w:val="0"/>
        <w:rPr>
          <w:rFonts w:ascii="方正小标宋简体" w:eastAsia="方正小标宋简体" w:hAnsi="宋体"/>
          <w:color w:val="000000"/>
          <w:sz w:val="72"/>
          <w:szCs w:val="72"/>
        </w:rPr>
      </w:pPr>
    </w:p>
    <w:p w14:paraId="353852B1" w14:textId="77777777" w:rsidR="007341E7" w:rsidRDefault="007341E7">
      <w:pPr>
        <w:spacing w:line="600" w:lineRule="exact"/>
        <w:jc w:val="center"/>
        <w:outlineLvl w:val="0"/>
        <w:rPr>
          <w:rFonts w:ascii="方正小标宋简体" w:eastAsia="方正小标宋简体" w:hAnsi="宋体"/>
          <w:color w:val="000000"/>
          <w:sz w:val="72"/>
          <w:szCs w:val="72"/>
        </w:rPr>
      </w:pPr>
    </w:p>
    <w:p w14:paraId="4CC91010" w14:textId="77777777" w:rsidR="007341E7"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96597"/>
      <w:bookmarkStart w:id="3" w:name="_Toc15396475"/>
      <w:bookmarkStart w:id="4" w:name="_Toc15378441"/>
      <w:bookmarkStart w:id="5" w:name="_Toc15377193"/>
      <w:r>
        <w:rPr>
          <w:rFonts w:ascii="黑体" w:eastAsia="黑体" w:hAnsi="黑体"/>
          <w:color w:val="000000"/>
          <w:sz w:val="72"/>
          <w:szCs w:val="72"/>
        </w:rPr>
        <w:t>20</w:t>
      </w:r>
      <w:r>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1"/>
      <w:bookmarkEnd w:id="2"/>
      <w:bookmarkEnd w:id="3"/>
      <w:bookmarkEnd w:id="4"/>
      <w:bookmarkEnd w:id="5"/>
    </w:p>
    <w:p w14:paraId="587A25C1" w14:textId="77777777" w:rsidR="007341E7"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426"/>
      <w:bookmarkStart w:id="8" w:name="_Toc15377194"/>
      <w:bookmarkStart w:id="9" w:name="_Toc15396598"/>
      <w:bookmarkStart w:id="10" w:name="_Toc15378442"/>
      <w:r>
        <w:rPr>
          <w:rFonts w:ascii="方正小标宋简体" w:eastAsia="方正小标宋简体" w:hAnsi="宋体" w:hint="eastAsia"/>
          <w:color w:val="000000"/>
          <w:sz w:val="72"/>
          <w:szCs w:val="72"/>
        </w:rPr>
        <w:t>四川省阿坝州</w:t>
      </w:r>
      <w:bookmarkStart w:id="11" w:name="_Toc15306268"/>
      <w:bookmarkEnd w:id="0"/>
      <w:r>
        <w:rPr>
          <w:rFonts w:ascii="方正小标宋简体" w:eastAsia="方正小标宋简体" w:hAnsi="宋体" w:hint="eastAsia"/>
          <w:color w:val="000000"/>
          <w:sz w:val="72"/>
          <w:szCs w:val="72"/>
        </w:rPr>
        <w:t>松潘县</w:t>
      </w:r>
    </w:p>
    <w:p w14:paraId="61074530" w14:textId="77777777" w:rsidR="007341E7" w:rsidRDefault="00000000">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进安镇部门决算</w:t>
      </w:r>
      <w:bookmarkEnd w:id="6"/>
      <w:bookmarkEnd w:id="7"/>
      <w:bookmarkEnd w:id="8"/>
      <w:bookmarkEnd w:id="9"/>
      <w:bookmarkEnd w:id="10"/>
      <w:bookmarkEnd w:id="11"/>
      <w:r>
        <w:rPr>
          <w:rFonts w:ascii="方正小标宋简体" w:eastAsia="方正小标宋简体" w:hAnsi="宋体" w:hint="eastAsia"/>
          <w:color w:val="000000"/>
          <w:sz w:val="72"/>
          <w:szCs w:val="72"/>
        </w:rPr>
        <w:t>公开</w:t>
      </w:r>
    </w:p>
    <w:p w14:paraId="6EF627BD" w14:textId="77777777" w:rsidR="007341E7" w:rsidRDefault="007341E7">
      <w:pPr>
        <w:widowControl/>
        <w:jc w:val="center"/>
        <w:rPr>
          <w:rFonts w:ascii="方正小标宋简体" w:eastAsia="方正小标宋简体" w:hAnsi="宋体"/>
          <w:color w:val="000000"/>
          <w:sz w:val="36"/>
          <w:szCs w:val="36"/>
        </w:rPr>
      </w:pPr>
    </w:p>
    <w:p w14:paraId="745F6DAD" w14:textId="77777777" w:rsidR="007341E7" w:rsidRDefault="007341E7">
      <w:pPr>
        <w:rPr>
          <w:rFonts w:ascii="方正小标宋简体" w:eastAsia="方正小标宋简体" w:hAnsi="宋体"/>
          <w:sz w:val="36"/>
          <w:szCs w:val="36"/>
        </w:rPr>
      </w:pPr>
    </w:p>
    <w:p w14:paraId="0BFF74F8" w14:textId="77777777" w:rsidR="007341E7" w:rsidRDefault="007341E7">
      <w:pPr>
        <w:rPr>
          <w:rFonts w:ascii="方正小标宋简体" w:eastAsia="方正小标宋简体" w:hAnsi="宋体"/>
          <w:sz w:val="36"/>
          <w:szCs w:val="36"/>
        </w:rPr>
      </w:pPr>
    </w:p>
    <w:p w14:paraId="62370FF4" w14:textId="77777777" w:rsidR="007341E7" w:rsidRDefault="007341E7">
      <w:pPr>
        <w:rPr>
          <w:rFonts w:ascii="方正小标宋简体" w:eastAsia="方正小标宋简体" w:hAnsi="宋体"/>
          <w:sz w:val="36"/>
          <w:szCs w:val="36"/>
        </w:rPr>
      </w:pPr>
    </w:p>
    <w:p w14:paraId="756BF6E1" w14:textId="77777777" w:rsidR="007341E7" w:rsidRDefault="007341E7">
      <w:pPr>
        <w:rPr>
          <w:rFonts w:ascii="方正小标宋简体" w:eastAsia="方正小标宋简体" w:hAnsi="宋体"/>
          <w:sz w:val="36"/>
          <w:szCs w:val="36"/>
        </w:rPr>
      </w:pPr>
    </w:p>
    <w:p w14:paraId="49EAFD84" w14:textId="77777777" w:rsidR="007341E7" w:rsidRDefault="007341E7">
      <w:pPr>
        <w:rPr>
          <w:rFonts w:ascii="方正小标宋简体" w:eastAsia="方正小标宋简体" w:hAnsi="宋体"/>
          <w:sz w:val="36"/>
          <w:szCs w:val="36"/>
        </w:rPr>
      </w:pPr>
    </w:p>
    <w:p w14:paraId="570C7A75" w14:textId="77777777" w:rsidR="007341E7" w:rsidRDefault="007341E7">
      <w:pPr>
        <w:rPr>
          <w:rFonts w:ascii="方正小标宋简体" w:eastAsia="方正小标宋简体" w:hAnsi="宋体"/>
          <w:sz w:val="36"/>
          <w:szCs w:val="36"/>
        </w:rPr>
      </w:pPr>
    </w:p>
    <w:p w14:paraId="14C2BB9D" w14:textId="77777777" w:rsidR="007341E7" w:rsidRDefault="007341E7">
      <w:pPr>
        <w:rPr>
          <w:rFonts w:ascii="方正小标宋简体" w:eastAsia="方正小标宋简体" w:hAnsi="宋体"/>
          <w:sz w:val="36"/>
          <w:szCs w:val="36"/>
        </w:rPr>
      </w:pPr>
    </w:p>
    <w:p w14:paraId="0DA43919" w14:textId="77777777" w:rsidR="007341E7"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702F3D5C" w14:textId="77777777" w:rsidR="007341E7"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5F51E4FC" w14:textId="77777777" w:rsidR="007341E7"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63CA8D68" w14:textId="77777777" w:rsidR="007341E7" w:rsidRDefault="007341E7">
      <w:pPr>
        <w:widowControl/>
        <w:jc w:val="center"/>
        <w:rPr>
          <w:rFonts w:ascii="黑体" w:eastAsia="黑体" w:hAnsi="黑体" w:cstheme="minorBidi"/>
          <w:sz w:val="28"/>
          <w:szCs w:val="28"/>
        </w:rPr>
      </w:pPr>
    </w:p>
    <w:p w14:paraId="6C9FC444" w14:textId="77777777" w:rsidR="007341E7" w:rsidRDefault="00000000">
      <w:pPr>
        <w:pStyle w:val="TOC1"/>
      </w:pPr>
      <w:r>
        <w:rPr>
          <w:rFonts w:hint="eastAsia"/>
        </w:rPr>
        <w:t>公开时间：2021年9月24日</w:t>
      </w:r>
    </w:p>
    <w:p w14:paraId="48395DB6" w14:textId="77777777" w:rsidR="007341E7" w:rsidRDefault="007341E7"/>
    <w:p w14:paraId="5BCCF671" w14:textId="77777777" w:rsidR="007341E7" w:rsidRDefault="00000000">
      <w:pPr>
        <w:pStyle w:val="TOC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61173965" w14:textId="77777777" w:rsidR="007341E7" w:rsidRDefault="00000000">
      <w:pPr>
        <w:pStyle w:val="TOC2"/>
        <w:adjustRightInd w:val="0"/>
        <w:snapToGrid w:val="0"/>
        <w:spacing w:line="440" w:lineRule="exact"/>
        <w:jc w:val="left"/>
        <w:rPr>
          <w:rFonts w:ascii="仿宋" w:eastAsia="仿宋" w:hAnsi="仿宋"/>
          <w:sz w:val="24"/>
        </w:rPr>
      </w:pPr>
      <w:r>
        <w:rPr>
          <w:rFonts w:hint="eastAsia"/>
          <w:sz w:val="24"/>
        </w:rPr>
        <w:t>一、基本职能及主要工作</w:t>
      </w:r>
    </w:p>
    <w:p w14:paraId="5301CA8E"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二、机构设置</w:t>
      </w:r>
    </w:p>
    <w:p w14:paraId="06C494E3" w14:textId="77777777" w:rsidR="007341E7" w:rsidRDefault="00000000">
      <w:pPr>
        <w:pStyle w:val="TOC1"/>
        <w:adjustRightInd w:val="0"/>
        <w:snapToGrid w:val="0"/>
        <w:spacing w:before="0" w:line="440" w:lineRule="exact"/>
        <w:jc w:val="left"/>
        <w:rPr>
          <w:sz w:val="24"/>
          <w:szCs w:val="24"/>
        </w:rPr>
      </w:pPr>
      <w:r>
        <w:rPr>
          <w:rFonts w:hint="eastAsia"/>
          <w:sz w:val="24"/>
        </w:rPr>
        <w:t>第二部分</w:t>
      </w:r>
      <w:proofErr w:type="gramStart"/>
      <w:r>
        <w:rPr>
          <w:rFonts w:hint="eastAsia"/>
          <w:sz w:val="24"/>
        </w:rPr>
        <w:t>度部门</w:t>
      </w:r>
      <w:proofErr w:type="gramEnd"/>
      <w:r>
        <w:rPr>
          <w:rFonts w:hint="eastAsia"/>
          <w:sz w:val="24"/>
        </w:rPr>
        <w:t>决算情况说明</w:t>
      </w:r>
    </w:p>
    <w:p w14:paraId="3E908023"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14:paraId="489096FB"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二、收入决算情况说明</w:t>
      </w:r>
    </w:p>
    <w:p w14:paraId="6DFCF3F9"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三、支出决算情况说明</w:t>
      </w:r>
    </w:p>
    <w:p w14:paraId="1C287AAA"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14:paraId="57F6921D"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14:paraId="295051E1"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14:paraId="0961FB6F"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14:paraId="0EF78ADF"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14:paraId="499753AB" w14:textId="77777777" w:rsidR="007341E7" w:rsidRDefault="00000000">
      <w:pPr>
        <w:pStyle w:val="TOC2"/>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14:paraId="4D71ABF9" w14:textId="77777777" w:rsidR="007341E7" w:rsidRDefault="00000000">
      <w:pPr>
        <w:adjustRightInd w:val="0"/>
        <w:snapToGrid w:val="0"/>
        <w:spacing w:line="440" w:lineRule="exact"/>
        <w:ind w:firstLineChars="200" w:firstLine="480"/>
        <w:jc w:val="left"/>
        <w:rPr>
          <w:rFonts w:ascii="仿宋" w:eastAsia="仿宋" w:hAnsi="仿宋" w:cstheme="minorBidi"/>
          <w:sz w:val="24"/>
        </w:rPr>
      </w:pPr>
      <w:r>
        <w:rPr>
          <w:rStyle w:val="af"/>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14:paraId="1CDF5C08" w14:textId="77777777" w:rsidR="007341E7" w:rsidRDefault="00000000">
      <w:pPr>
        <w:pStyle w:val="TOC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FDA59F3" w14:textId="77777777" w:rsidR="007341E7" w:rsidRDefault="00000000">
      <w:pPr>
        <w:pStyle w:val="TOC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36B99E36"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14:paraId="09F75CC8" w14:textId="77777777" w:rsidR="007341E7" w:rsidRDefault="00000000">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14:paraId="71AF0BFE" w14:textId="77777777" w:rsidR="007341E7" w:rsidRDefault="00000000">
      <w:pPr>
        <w:pStyle w:val="TOC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636BF6F9"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14:paraId="3FEE9748"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14:paraId="3F2E836B"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14:paraId="767466AD"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14:paraId="6A93EDA3" w14:textId="77777777" w:rsidR="007341E7" w:rsidRDefault="00000000">
      <w:pPr>
        <w:pStyle w:val="TOC2"/>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14:paraId="48106A8B"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14:paraId="38D438A7"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14:paraId="408E368F"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14:paraId="2ACFE843"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14:paraId="050E23CA"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14:paraId="0A7FC0DF"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14:paraId="6216DF3C"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14:paraId="227EF1CA" w14:textId="77777777" w:rsidR="007341E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14:paraId="7B0EA8EC" w14:textId="77777777" w:rsidR="007341E7" w:rsidRDefault="00000000">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color w:val="FF0000"/>
          <w:sz w:val="24"/>
        </w:rPr>
        <w:t>(注：</w:t>
      </w:r>
      <w:proofErr w:type="gramStart"/>
      <w:r>
        <w:rPr>
          <w:rFonts w:ascii="仿宋" w:eastAsia="仿宋" w:hAnsi="仿宋" w:hint="eastAsia"/>
          <w:color w:val="FF0000"/>
          <w:sz w:val="24"/>
        </w:rPr>
        <w:t>请部门</w:t>
      </w:r>
      <w:proofErr w:type="gramEnd"/>
      <w:r>
        <w:rPr>
          <w:rFonts w:ascii="仿宋" w:eastAsia="仿宋" w:hAnsi="仿宋" w:hint="eastAsia"/>
          <w:color w:val="FF0000"/>
          <w:sz w:val="24"/>
        </w:rPr>
        <w:t>根据实际注明页码</w:t>
      </w:r>
      <w:r>
        <w:rPr>
          <w:rFonts w:ascii="仿宋" w:eastAsia="仿宋" w:hAnsi="仿宋"/>
          <w:color w:val="FF0000"/>
          <w:sz w:val="24"/>
        </w:rPr>
        <w:t>)</w:t>
      </w:r>
    </w:p>
    <w:p w14:paraId="7C735E11" w14:textId="77777777" w:rsidR="007341E7" w:rsidRDefault="00000000">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14:paraId="70ECA796" w14:textId="77777777" w:rsidR="007341E7" w:rsidRDefault="00000000">
      <w:pPr>
        <w:pStyle w:val="1"/>
        <w:jc w:val="center"/>
        <w:rPr>
          <w:rFonts w:ascii="黑体" w:eastAsia="黑体"/>
          <w:color w:val="000000"/>
          <w:sz w:val="32"/>
          <w:szCs w:val="32"/>
        </w:rPr>
      </w:pPr>
      <w:r>
        <w:rPr>
          <w:rFonts w:ascii="黑体" w:eastAsia="黑体" w:hAnsi="黑体" w:hint="eastAsia"/>
          <w:b w:val="0"/>
        </w:rPr>
        <w:lastRenderedPageBreak/>
        <w:t xml:space="preserve">第一部分 </w:t>
      </w:r>
      <w:r>
        <w:rPr>
          <w:rStyle w:val="12"/>
          <w:rFonts w:ascii="黑体" w:eastAsia="黑体" w:hAnsi="黑体" w:hint="eastAsia"/>
        </w:rPr>
        <w:t>部门概况</w:t>
      </w:r>
      <w:bookmarkEnd w:id="12"/>
      <w:bookmarkEnd w:id="13"/>
    </w:p>
    <w:p w14:paraId="41E6179C" w14:textId="77777777" w:rsidR="007341E7" w:rsidRDefault="00000000">
      <w:pPr>
        <w:spacing w:line="576" w:lineRule="exact"/>
        <w:ind w:firstLineChars="200" w:firstLine="422"/>
        <w:rPr>
          <w:rFonts w:ascii="仿宋_GB2312" w:eastAsia="仿宋_GB2312" w:hAnsi="仿宋_GB2312" w:cs="仿宋_GB2312"/>
          <w:b/>
          <w:bCs/>
          <w:sz w:val="32"/>
          <w:szCs w:val="32"/>
        </w:rPr>
      </w:pPr>
      <w:bookmarkStart w:id="14" w:name="_Toc15396600"/>
      <w:bookmarkStart w:id="15" w:name="_Toc15377197"/>
      <w:r>
        <w:rPr>
          <w:rFonts w:ascii="黑体" w:eastAsia="黑体" w:hAnsi="黑体" w:hint="eastAsia"/>
          <w:b/>
          <w:bCs/>
          <w:color w:val="000000"/>
        </w:rPr>
        <w:t>一、</w:t>
      </w:r>
      <w:r>
        <w:rPr>
          <w:rFonts w:ascii="仿宋_GB2312" w:eastAsia="仿宋_GB2312" w:hAnsi="仿宋_GB2312" w:cs="仿宋_GB2312" w:hint="eastAsia"/>
          <w:b/>
          <w:bCs/>
          <w:sz w:val="32"/>
          <w:szCs w:val="32"/>
        </w:rPr>
        <w:t>基本职能及主要工作</w:t>
      </w:r>
      <w:bookmarkEnd w:id="14"/>
      <w:bookmarkEnd w:id="15"/>
    </w:p>
    <w:p w14:paraId="332487BA" w14:textId="77777777" w:rsidR="007341E7" w:rsidRDefault="00000000">
      <w:pPr>
        <w:spacing w:line="576" w:lineRule="exact"/>
        <w:ind w:firstLineChars="200" w:firstLine="640"/>
        <w:rPr>
          <w:rFonts w:ascii="仿宋_GB2312" w:eastAsia="仿宋_GB2312" w:hAnsi="仿宋_GB2312" w:cs="仿宋_GB2312"/>
          <w:sz w:val="32"/>
          <w:szCs w:val="32"/>
        </w:rPr>
      </w:pPr>
      <w:bookmarkStart w:id="16" w:name="_Toc15377198"/>
      <w:bookmarkStart w:id="17" w:name="_Toc15378445"/>
      <w:r>
        <w:rPr>
          <w:rFonts w:ascii="仿宋_GB2312" w:eastAsia="仿宋_GB2312" w:hAnsi="仿宋_GB2312" w:cs="仿宋_GB2312" w:hint="eastAsia"/>
          <w:sz w:val="32"/>
          <w:szCs w:val="32"/>
        </w:rPr>
        <w:t>（一）主要职能。</w:t>
      </w:r>
      <w:bookmarkEnd w:id="16"/>
      <w:bookmarkEnd w:id="17"/>
    </w:p>
    <w:p w14:paraId="1B77AC0F"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1.贯彻落实党和政府各项路线方针政策、法规规章和上级机关的决定和命令，加强农村党组织建设和基层政权建设，巩固党在农村的执政基础；</w:t>
      </w:r>
    </w:p>
    <w:p w14:paraId="59108BD9"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2、负责拟订本行政区域经济社会发展和镇村建设等规划，组织农村基础设施和各项公益事业建设，加快经济社会发展，改善群众生活环境；</w:t>
      </w:r>
    </w:p>
    <w:p w14:paraId="6AD1D9D9"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3、指导农村经济发展，推进农业结构调整，促进经济增长方式转变，组织引导农村富余劳动力转移与就业，促进农民增收；</w:t>
      </w:r>
    </w:p>
    <w:p w14:paraId="0F9F47C1"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4、负责抓好义务教育、人口和计划生育、民政事务、救灾救助、就业培训、社会保障、劳动关系协调和新型合作医疗实施等工作，加强农村精神文明建设，促进农村社会事业发展；</w:t>
      </w:r>
    </w:p>
    <w:p w14:paraId="6C907C92"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5、推进基层民主法制建设，指导村（居）民委员会工作，维护群众合法权益；</w:t>
      </w:r>
    </w:p>
    <w:p w14:paraId="7E07D57C" w14:textId="77777777" w:rsidR="007341E7" w:rsidRDefault="00000000">
      <w:pPr>
        <w:spacing w:line="576"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6、加强社会治安综合治理，强化信访和矛盾纠纷调解工作，化解农村矛盾，维护农村社会和谐稳定，全面推进社会主义新农村建设。</w:t>
      </w:r>
    </w:p>
    <w:p w14:paraId="0D95FE58"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7、承办县委县政府交办的其他事项。</w:t>
      </w:r>
      <w:bookmarkStart w:id="18" w:name="_Toc15378446"/>
      <w:bookmarkStart w:id="19" w:name="_Toc15377199"/>
    </w:p>
    <w:p w14:paraId="4E4B3907"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（二）2020年重点工作完成情况。</w:t>
      </w:r>
      <w:bookmarkEnd w:id="18"/>
      <w:bookmarkEnd w:id="19"/>
    </w:p>
    <w:p w14:paraId="36D7B130" w14:textId="77777777" w:rsidR="007341E7"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根据四川省人民政府印发《关于同意阿坝州调整马尔康市等10个县（市）部分乡镇行政区划的批复》（川府民政〔2019〕22号）文件精神，</w:t>
      </w:r>
      <w:proofErr w:type="gramStart"/>
      <w:r>
        <w:rPr>
          <w:rFonts w:ascii="仿宋_GB2312" w:eastAsia="仿宋_GB2312" w:hAnsi="仿宋_GB2312" w:cs="仿宋_GB2312" w:hint="eastAsia"/>
          <w:sz w:val="32"/>
          <w:szCs w:val="32"/>
        </w:rPr>
        <w:t>原进安</w:t>
      </w:r>
      <w:proofErr w:type="gramEnd"/>
      <w:r>
        <w:rPr>
          <w:rFonts w:ascii="仿宋_GB2312" w:eastAsia="仿宋_GB2312" w:hAnsi="仿宋_GB2312" w:cs="仿宋_GB2312" w:hint="eastAsia"/>
          <w:sz w:val="32"/>
          <w:szCs w:val="32"/>
        </w:rPr>
        <w:t>回族乡、</w:t>
      </w:r>
      <w:proofErr w:type="gramStart"/>
      <w:r>
        <w:rPr>
          <w:rFonts w:ascii="仿宋_GB2312" w:eastAsia="仿宋_GB2312" w:hAnsi="仿宋_GB2312" w:cs="仿宋_GB2312" w:hint="eastAsia"/>
          <w:sz w:val="32"/>
          <w:szCs w:val="32"/>
        </w:rPr>
        <w:t>原牟尼乡</w:t>
      </w:r>
      <w:proofErr w:type="gramEnd"/>
      <w:r>
        <w:rPr>
          <w:rFonts w:ascii="仿宋_GB2312" w:eastAsia="仿宋_GB2312" w:hAnsi="仿宋_GB2312" w:cs="仿宋_GB2312" w:hint="eastAsia"/>
          <w:sz w:val="32"/>
          <w:szCs w:val="32"/>
        </w:rPr>
        <w:t>和原</w:t>
      </w:r>
      <w:proofErr w:type="gramStart"/>
      <w:r>
        <w:rPr>
          <w:rFonts w:ascii="仿宋_GB2312" w:eastAsia="仿宋_GB2312" w:hAnsi="仿宋_GB2312" w:cs="仿宋_GB2312" w:hint="eastAsia"/>
          <w:sz w:val="32"/>
          <w:szCs w:val="32"/>
        </w:rPr>
        <w:t>大寨乡俄寨村</w:t>
      </w:r>
      <w:proofErr w:type="gramEnd"/>
      <w:r>
        <w:rPr>
          <w:rFonts w:ascii="仿宋_GB2312" w:eastAsia="仿宋_GB2312" w:hAnsi="仿宋_GB2312" w:cs="仿宋_GB2312" w:hint="eastAsia"/>
          <w:sz w:val="32"/>
          <w:szCs w:val="32"/>
        </w:rPr>
        <w:t>所属行政区域划归进安镇管辖，现辖镇社区、</w:t>
      </w:r>
      <w:proofErr w:type="gramStart"/>
      <w:r>
        <w:rPr>
          <w:rFonts w:ascii="仿宋_GB2312" w:eastAsia="仿宋_GB2312" w:hAnsi="仿宋_GB2312" w:cs="仿宋_GB2312" w:hint="eastAsia"/>
          <w:sz w:val="32"/>
          <w:szCs w:val="32"/>
        </w:rPr>
        <w:t>金坑坝社区</w:t>
      </w:r>
      <w:proofErr w:type="gramEnd"/>
      <w:r>
        <w:rPr>
          <w:rFonts w:ascii="仿宋_GB2312" w:eastAsia="仿宋_GB2312" w:hAnsi="仿宋_GB2312" w:cs="仿宋_GB2312" w:hint="eastAsia"/>
          <w:sz w:val="32"/>
          <w:szCs w:val="32"/>
        </w:rPr>
        <w:t>、岷山社区、真武社区、中江社区、凤鸣社区、顺江社区、</w:t>
      </w:r>
      <w:proofErr w:type="gramStart"/>
      <w:r>
        <w:rPr>
          <w:rFonts w:ascii="仿宋_GB2312" w:eastAsia="仿宋_GB2312" w:hAnsi="仿宋_GB2312" w:cs="仿宋_GB2312" w:hint="eastAsia"/>
          <w:sz w:val="32"/>
          <w:szCs w:val="32"/>
        </w:rPr>
        <w:t>东裕社区</w:t>
      </w:r>
      <w:proofErr w:type="gramEnd"/>
      <w:r>
        <w:rPr>
          <w:rFonts w:ascii="仿宋_GB2312" w:eastAsia="仿宋_GB2312" w:hAnsi="仿宋_GB2312" w:cs="仿宋_GB2312" w:hint="eastAsia"/>
          <w:sz w:val="32"/>
          <w:szCs w:val="32"/>
        </w:rPr>
        <w:t>、南街社区、城北社区10个社区及外城村、西山村、窑沟村、</w:t>
      </w:r>
      <w:proofErr w:type="gramStart"/>
      <w:r>
        <w:rPr>
          <w:rFonts w:ascii="仿宋_GB2312" w:eastAsia="仿宋_GB2312" w:hAnsi="仿宋_GB2312" w:cs="仿宋_GB2312" w:hint="eastAsia"/>
          <w:sz w:val="32"/>
          <w:szCs w:val="32"/>
        </w:rPr>
        <w:t>窑坝村</w:t>
      </w:r>
      <w:proofErr w:type="gramEnd"/>
      <w:r>
        <w:rPr>
          <w:rFonts w:ascii="仿宋_GB2312" w:eastAsia="仿宋_GB2312" w:hAnsi="仿宋_GB2312" w:cs="仿宋_GB2312" w:hint="eastAsia"/>
          <w:sz w:val="32"/>
          <w:szCs w:val="32"/>
        </w:rPr>
        <w:t>、牟尼村、石坝子村、</w:t>
      </w:r>
      <w:proofErr w:type="gramStart"/>
      <w:r>
        <w:rPr>
          <w:rFonts w:ascii="仿宋_GB2312" w:eastAsia="仿宋_GB2312" w:hAnsi="仿宋_GB2312" w:cs="仿宋_GB2312" w:hint="eastAsia"/>
          <w:sz w:val="32"/>
          <w:szCs w:val="32"/>
        </w:rPr>
        <w:t>俄寨村</w:t>
      </w:r>
      <w:proofErr w:type="gramEnd"/>
      <w:r>
        <w:rPr>
          <w:rFonts w:ascii="仿宋_GB2312" w:eastAsia="仿宋_GB2312" w:hAnsi="仿宋_GB2312" w:cs="仿宋_GB2312" w:hint="eastAsia"/>
          <w:sz w:val="32"/>
          <w:szCs w:val="32"/>
        </w:rPr>
        <w:t>7个村，共41个村民小组7682户 22549人。</w:t>
      </w:r>
    </w:p>
    <w:p w14:paraId="0BB54AA5" w14:textId="77777777" w:rsidR="007341E7" w:rsidRDefault="00000000">
      <w:pPr>
        <w:pStyle w:val="ad"/>
        <w:adjustRightInd w:val="0"/>
        <w:snapToGrid w:val="0"/>
        <w:spacing w:beforeAutospacing="0" w:afterAutospacing="0"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脱贫攻坚顺利验收</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color w:val="000000" w:themeColor="text1"/>
          <w:sz w:val="32"/>
          <w:szCs w:val="32"/>
        </w:rPr>
        <w:t>辖区内共有4个贫困村，现有建档立卡贫困户157户568人，共有异地搬迁4户，藏区新居危房改造34户，充分利用贫困户就业对接和相互支持机制优势，实现就业供需信息有效对接，加大贫困劳动力转移输出力度。贫困户现已全部脱贫，贫困村全部退出。落</w:t>
      </w:r>
      <w:r>
        <w:rPr>
          <w:rFonts w:ascii="仿宋_GB2312" w:eastAsia="仿宋_GB2312" w:hAnsi="仿宋_GB2312" w:cs="仿宋_GB2312" w:hint="eastAsia"/>
          <w:sz w:val="32"/>
          <w:szCs w:val="32"/>
        </w:rPr>
        <w:t>实面向贫困群众的公益性岗位，五年来，全镇共安置公益性岗</w:t>
      </w:r>
      <w:r>
        <w:rPr>
          <w:rFonts w:ascii="仿宋_GB2312" w:eastAsia="仿宋_GB2312" w:hAnsi="仿宋_GB2312" w:cs="仿宋_GB2312" w:hint="eastAsia"/>
          <w:color w:val="000000" w:themeColor="text1"/>
          <w:sz w:val="32"/>
          <w:szCs w:val="32"/>
        </w:rPr>
        <w:t>位152个，确保贫困家庭有劳动能力的劳动者至少有1人就业，实</w:t>
      </w:r>
      <w:r>
        <w:rPr>
          <w:rFonts w:ascii="仿宋_GB2312" w:eastAsia="仿宋_GB2312" w:hAnsi="仿宋_GB2312" w:cs="仿宋_GB2312" w:hint="eastAsia"/>
          <w:sz w:val="32"/>
          <w:szCs w:val="32"/>
        </w:rPr>
        <w:t>现“就业1人、脱贫1户”争取年内各级检查无问题，顺利完成脱贫攻坚验收。</w:t>
      </w:r>
    </w:p>
    <w:p w14:paraId="44FD4501" w14:textId="77777777" w:rsidR="007341E7" w:rsidRDefault="00000000">
      <w:pPr>
        <w:spacing w:line="576"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着力推进项目建设。</w:t>
      </w:r>
      <w:r>
        <w:rPr>
          <w:rFonts w:ascii="仿宋_GB2312" w:eastAsia="仿宋_GB2312" w:hAnsi="仿宋_GB2312" w:cs="仿宋_GB2312" w:hint="eastAsia"/>
          <w:snapToGrid w:val="0"/>
          <w:color w:val="000000"/>
          <w:kern w:val="0"/>
          <w:sz w:val="32"/>
          <w:szCs w:val="32"/>
        </w:rPr>
        <w:t>进安镇通过</w:t>
      </w:r>
      <w:r>
        <w:rPr>
          <w:rFonts w:ascii="仿宋_GB2312" w:eastAsia="仿宋_GB2312" w:hAnsi="仿宋_GB2312" w:cs="仿宋_GB2312" w:hint="eastAsia"/>
          <w:bCs/>
          <w:snapToGrid w:val="0"/>
          <w:color w:val="000000"/>
          <w:kern w:val="0"/>
          <w:sz w:val="32"/>
          <w:szCs w:val="32"/>
        </w:rPr>
        <w:t>加强项目管理，由</w:t>
      </w:r>
      <w:r>
        <w:rPr>
          <w:rFonts w:ascii="仿宋_GB2312" w:eastAsia="仿宋_GB2312" w:hAnsi="仿宋_GB2312" w:cs="仿宋_GB2312" w:hint="eastAsia"/>
          <w:snapToGrid w:val="0"/>
          <w:color w:val="000000"/>
          <w:kern w:val="0"/>
          <w:sz w:val="32"/>
          <w:szCs w:val="32"/>
        </w:rPr>
        <w:t>分管副职负责统筹安排项目管理工作，分头包案跟进项目，将责任落实到人头，确保程序合</w:t>
      </w:r>
      <w:proofErr w:type="gramStart"/>
      <w:r>
        <w:rPr>
          <w:rFonts w:ascii="仿宋_GB2312" w:eastAsia="仿宋_GB2312" w:hAnsi="仿宋_GB2312" w:cs="仿宋_GB2312" w:hint="eastAsia"/>
          <w:snapToGrid w:val="0"/>
          <w:color w:val="000000"/>
          <w:kern w:val="0"/>
          <w:sz w:val="32"/>
          <w:szCs w:val="32"/>
        </w:rPr>
        <w:t>规</w:t>
      </w:r>
      <w:proofErr w:type="gramEnd"/>
      <w:r>
        <w:rPr>
          <w:rFonts w:ascii="仿宋_GB2312" w:eastAsia="仿宋_GB2312" w:hAnsi="仿宋_GB2312" w:cs="仿宋_GB2312" w:hint="eastAsia"/>
          <w:snapToGrid w:val="0"/>
          <w:color w:val="000000"/>
          <w:kern w:val="0"/>
          <w:sz w:val="32"/>
          <w:szCs w:val="32"/>
        </w:rPr>
        <w:t>、质量达标、按期推进，切实狠抓项目协调工作，主动衔接，充分沟通、通力协作，争取相关部门支持和配合，进安镇的建设项目推进良好、成效明显。</w:t>
      </w:r>
      <w:r>
        <w:rPr>
          <w:rFonts w:ascii="仿宋_GB2312" w:eastAsia="仿宋_GB2312" w:hAnsi="仿宋_GB2312" w:cs="仿宋_GB2312" w:hint="eastAsia"/>
          <w:sz w:val="32"/>
          <w:szCs w:val="32"/>
        </w:rPr>
        <w:t>完成县城区棚户区配套基础设施、县城绿化、中江一村</w:t>
      </w:r>
      <w:r>
        <w:rPr>
          <w:rFonts w:ascii="仿宋_GB2312" w:eastAsia="仿宋_GB2312" w:hAnsi="仿宋_GB2312" w:cs="仿宋_GB2312" w:hint="eastAsia"/>
          <w:sz w:val="32"/>
          <w:szCs w:val="32"/>
        </w:rPr>
        <w:lastRenderedPageBreak/>
        <w:t>引水入城建设等项目，加快完善了古城周边基础设施及有效的提升了古城旅游资源，夯实了进安镇基础设施配套建设。</w:t>
      </w:r>
    </w:p>
    <w:p w14:paraId="434CFF85" w14:textId="77777777" w:rsidR="007341E7" w:rsidRDefault="00000000">
      <w:pPr>
        <w:ind w:firstLineChars="200" w:firstLine="643"/>
        <w:rPr>
          <w:rFonts w:ascii="仿宋_GB2312" w:eastAsia="仿宋_GB2312" w:hAnsi="仿宋_GB2312" w:cs="仿宋_GB2312"/>
          <w:snapToGrid w:val="0"/>
          <w:color w:val="000000" w:themeColor="text1"/>
          <w:kern w:val="0"/>
          <w:sz w:val="32"/>
          <w:szCs w:val="32"/>
          <w:lang w:bidi="bo-CN"/>
        </w:rPr>
      </w:pPr>
      <w:r>
        <w:rPr>
          <w:rFonts w:ascii="楷体_GB2312" w:eastAsia="楷体_GB2312" w:hint="eastAsia"/>
          <w:b/>
          <w:sz w:val="32"/>
        </w:rPr>
        <w:t>城乡环境综合治理成效显著</w:t>
      </w:r>
      <w:r>
        <w:rPr>
          <w:rFonts w:ascii="楷体_GB2312" w:eastAsia="楷体_GB2312" w:hint="eastAsia"/>
          <w:b/>
          <w:color w:val="000000" w:themeColor="text1"/>
          <w:sz w:val="32"/>
        </w:rPr>
        <w:t>。</w:t>
      </w:r>
      <w:r>
        <w:rPr>
          <w:rFonts w:ascii="仿宋_GB2312" w:eastAsia="仿宋_GB2312" w:hAnsi="仿宋_GB2312" w:cs="仿宋_GB2312" w:hint="eastAsia"/>
          <w:snapToGrid w:val="0"/>
          <w:color w:val="000000" w:themeColor="text1"/>
          <w:kern w:val="0"/>
          <w:sz w:val="32"/>
          <w:szCs w:val="32"/>
          <w:lang w:bidi="bo-CN"/>
        </w:rPr>
        <w:t>突出重点，制定了《进安镇环境卫生管理奖惩办法》和《进安镇“三域一居”环境卫生整治考核评分细则》，在城乡结合</w:t>
      </w:r>
      <w:proofErr w:type="gramStart"/>
      <w:r>
        <w:rPr>
          <w:rFonts w:ascii="仿宋_GB2312" w:eastAsia="仿宋_GB2312" w:hAnsi="仿宋_GB2312" w:cs="仿宋_GB2312" w:hint="eastAsia"/>
          <w:snapToGrid w:val="0"/>
          <w:color w:val="000000" w:themeColor="text1"/>
          <w:kern w:val="0"/>
          <w:sz w:val="32"/>
          <w:szCs w:val="32"/>
          <w:lang w:bidi="bo-CN"/>
        </w:rPr>
        <w:t>部范围</w:t>
      </w:r>
      <w:proofErr w:type="gramEnd"/>
      <w:r>
        <w:rPr>
          <w:rFonts w:ascii="仿宋_GB2312" w:eastAsia="仿宋_GB2312" w:hAnsi="仿宋_GB2312" w:cs="仿宋_GB2312" w:hint="eastAsia"/>
          <w:snapToGrid w:val="0"/>
          <w:color w:val="000000" w:themeColor="text1"/>
          <w:kern w:val="0"/>
          <w:sz w:val="32"/>
          <w:szCs w:val="32"/>
          <w:lang w:bidi="bo-CN"/>
        </w:rPr>
        <w:t>内开展了“三不见”工作，使环境卫生基本达到“五无”的工作目标，有效改善了人居环境，规范了垃圾分类，形成了城乡环境综合整治长效机制，累计参与环境治理人数约100000余人次。</w:t>
      </w:r>
    </w:p>
    <w:p w14:paraId="7BF36814" w14:textId="77777777" w:rsidR="007341E7" w:rsidRDefault="00000000">
      <w:pPr>
        <w:pStyle w:val="13"/>
        <w:spacing w:line="576" w:lineRule="exact"/>
        <w:ind w:firstLine="643"/>
        <w:jc w:val="left"/>
        <w:rPr>
          <w:rFonts w:ascii="仿宋_GB2312" w:hAnsi="仿宋_GB2312" w:cs="仿宋_GB2312"/>
          <w:szCs w:val="32"/>
        </w:rPr>
      </w:pPr>
      <w:proofErr w:type="gramStart"/>
      <w:r>
        <w:rPr>
          <w:rFonts w:ascii="楷体_GB2312" w:eastAsia="楷体_GB2312" w:hint="eastAsia"/>
          <w:b/>
          <w:szCs w:val="24"/>
          <w:lang w:bidi="ar-SA"/>
        </w:rPr>
        <w:t>民房建</w:t>
      </w:r>
      <w:proofErr w:type="gramEnd"/>
      <w:r>
        <w:rPr>
          <w:rFonts w:ascii="楷体_GB2312" w:eastAsia="楷体_GB2312" w:hint="eastAsia"/>
          <w:b/>
          <w:szCs w:val="24"/>
          <w:lang w:bidi="ar-SA"/>
        </w:rPr>
        <w:t>管稳步推进。</w:t>
      </w:r>
      <w:r>
        <w:rPr>
          <w:rFonts w:ascii="仿宋_GB2312" w:hAnsi="仿宋_GB2312" w:cs="仿宋_GB2312" w:hint="eastAsia"/>
          <w:snapToGrid w:val="0"/>
          <w:color w:val="000000"/>
          <w:kern w:val="0"/>
          <w:szCs w:val="32"/>
        </w:rPr>
        <w:t>严格执行《松潘县国土空间总体规划》编制审批前停止新建民房审批</w:t>
      </w:r>
      <w:proofErr w:type="gramStart"/>
      <w:r>
        <w:rPr>
          <w:rFonts w:ascii="仿宋_GB2312" w:hAnsi="仿宋_GB2312" w:cs="仿宋_GB2312" w:hint="eastAsia"/>
          <w:snapToGrid w:val="0"/>
          <w:color w:val="000000"/>
          <w:kern w:val="0"/>
          <w:szCs w:val="32"/>
        </w:rPr>
        <w:t>”</w:t>
      </w:r>
      <w:proofErr w:type="gramEnd"/>
      <w:r>
        <w:rPr>
          <w:rFonts w:ascii="仿宋_GB2312" w:hAnsi="仿宋_GB2312" w:cs="仿宋_GB2312" w:hint="eastAsia"/>
          <w:snapToGrid w:val="0"/>
          <w:color w:val="000000"/>
          <w:kern w:val="0"/>
          <w:szCs w:val="32"/>
        </w:rPr>
        <w:t>的工作要求，积极开展“松潘县农房建设流程”及“松潘县农房建设审批与规划技术要求”的学习、培训活动，制定村镇规划建设管理实施方案，成立了村镇规划管理所，并配备专职人员3名，制定违规建房查处办法，每周进行一次全面巡查。五年来，依法依规发出《停工通知书》、《责令限期拆除违法建筑事先告知书》、《责令限期整改通知书》共计231份。查处违规建筑3处，为民房管控工作打下了良好的基础。</w:t>
      </w:r>
    </w:p>
    <w:p w14:paraId="43ECD481" w14:textId="77777777" w:rsidR="007341E7" w:rsidRDefault="00000000">
      <w:pPr>
        <w:ind w:firstLineChars="200" w:firstLine="643"/>
        <w:rPr>
          <w:rFonts w:ascii="仿宋_GB2312" w:eastAsia="仿宋_GB2312" w:hAnsi="仿宋_GB2312" w:cs="仿宋_GB2312"/>
          <w:snapToGrid w:val="0"/>
          <w:color w:val="000000"/>
          <w:kern w:val="0"/>
          <w:sz w:val="32"/>
          <w:szCs w:val="32"/>
          <w:lang w:bidi="bo-CN"/>
        </w:rPr>
      </w:pPr>
      <w:r>
        <w:rPr>
          <w:rFonts w:ascii="楷体_GB2312" w:eastAsia="楷体_GB2312" w:hint="eastAsia"/>
          <w:b/>
          <w:sz w:val="32"/>
        </w:rPr>
        <w:t>着力完善内设机构。</w:t>
      </w:r>
      <w:r>
        <w:rPr>
          <w:rFonts w:ascii="仿宋_GB2312" w:eastAsia="仿宋_GB2312" w:hAnsi="仿宋_GB2312" w:cs="仿宋_GB2312" w:hint="eastAsia"/>
          <w:snapToGrid w:val="0"/>
          <w:color w:val="000000"/>
          <w:kern w:val="0"/>
          <w:sz w:val="32"/>
          <w:szCs w:val="32"/>
          <w:lang w:bidi="bo-CN"/>
        </w:rPr>
        <w:t>设立了“五办两所</w:t>
      </w:r>
      <w:proofErr w:type="gramStart"/>
      <w:r>
        <w:rPr>
          <w:rFonts w:ascii="仿宋_GB2312" w:eastAsia="仿宋_GB2312" w:hAnsi="仿宋_GB2312" w:cs="仿宋_GB2312" w:hint="eastAsia"/>
          <w:snapToGrid w:val="0"/>
          <w:color w:val="000000"/>
          <w:kern w:val="0"/>
          <w:sz w:val="32"/>
          <w:szCs w:val="32"/>
          <w:lang w:bidi="bo-CN"/>
        </w:rPr>
        <w:t>一</w:t>
      </w:r>
      <w:proofErr w:type="gramEnd"/>
      <w:r>
        <w:rPr>
          <w:rFonts w:ascii="仿宋_GB2312" w:eastAsia="仿宋_GB2312" w:hAnsi="仿宋_GB2312" w:cs="仿宋_GB2312" w:hint="eastAsia"/>
          <w:snapToGrid w:val="0"/>
          <w:color w:val="000000"/>
          <w:kern w:val="0"/>
          <w:sz w:val="32"/>
          <w:szCs w:val="32"/>
          <w:lang w:bidi="bo-CN"/>
        </w:rPr>
        <w:t>中心”，将全体工作人员充实到内设机构进行深度融合，落实岗位职责。明确班子成员分工，建立完善了“1+3”包村（社区）工作运行机制，初步形成分级负责的管理框架。制定了《进安镇干部职工积分化管理考评办法（试行）》《干部职工请销假制度》《每周例会制度》等规章制度，干部作风和精神面貌</w:t>
      </w:r>
      <w:r>
        <w:rPr>
          <w:rFonts w:ascii="仿宋_GB2312" w:eastAsia="仿宋_GB2312" w:hAnsi="仿宋_GB2312" w:cs="仿宋_GB2312" w:hint="eastAsia"/>
          <w:snapToGrid w:val="0"/>
          <w:color w:val="000000"/>
          <w:kern w:val="0"/>
          <w:sz w:val="32"/>
          <w:szCs w:val="32"/>
          <w:lang w:bidi="bo-CN"/>
        </w:rPr>
        <w:lastRenderedPageBreak/>
        <w:t>显著提升。加快标准化建设，投资50万元对机关办公区域进行了标准化建设，完成了标准化便民服务中心建设，推行窗口式便民服务，切实提高办事效率。</w:t>
      </w:r>
    </w:p>
    <w:p w14:paraId="6FA141D6" w14:textId="77777777" w:rsidR="007341E7" w:rsidRDefault="00000000">
      <w:pPr>
        <w:ind w:firstLineChars="200" w:firstLine="643"/>
        <w:rPr>
          <w:rFonts w:ascii="仿宋_GB2312" w:eastAsia="仿宋_GB2312" w:hAnsi="仿宋_GB2312" w:cs="仿宋_GB2312"/>
          <w:snapToGrid w:val="0"/>
          <w:color w:val="FF0000"/>
          <w:kern w:val="0"/>
          <w:sz w:val="32"/>
          <w:szCs w:val="32"/>
          <w:lang w:bidi="bo-CN"/>
        </w:rPr>
      </w:pPr>
      <w:r>
        <w:rPr>
          <w:rFonts w:ascii="楷体_GB2312" w:eastAsia="楷体_GB2312" w:hint="eastAsia"/>
          <w:b/>
          <w:sz w:val="32"/>
        </w:rPr>
        <w:t>文体事业蓬勃发展。</w:t>
      </w:r>
      <w:r>
        <w:rPr>
          <w:rFonts w:ascii="仿宋_GB2312" w:eastAsia="仿宋_GB2312" w:hAnsi="仿宋_GB2312" w:cs="仿宋_GB2312" w:hint="eastAsia"/>
          <w:snapToGrid w:val="0"/>
          <w:color w:val="000000" w:themeColor="text1"/>
          <w:kern w:val="0"/>
          <w:sz w:val="32"/>
          <w:szCs w:val="32"/>
          <w:lang w:bidi="bo-CN"/>
        </w:rPr>
        <w:t>以群众文化需求为立足点，投入资金7720.3万元，建立龙灯、藏狮、花灯、锅庄、广场舞、土琵琶弹唱等30多支具有地域特色和民族特点的文化队伍，建成农家书屋143处、全民健身路径16条、农民健身工程11处、乡镇文化站25处、村级文化院坝3个，村级文化活动中心17个，乡镇综合文化中心1个，群众活动广场3个。</w:t>
      </w:r>
    </w:p>
    <w:p w14:paraId="18679AF1" w14:textId="77777777" w:rsidR="007341E7" w:rsidRDefault="00000000">
      <w:pPr>
        <w:spacing w:line="576" w:lineRule="exact"/>
        <w:ind w:firstLineChars="196" w:firstLine="630"/>
        <w:rPr>
          <w:rFonts w:ascii="仿宋_GB2312" w:eastAsia="仿宋_GB2312" w:hAnsi="仿宋_GB2312" w:cs="仿宋_GB2312"/>
          <w:sz w:val="32"/>
          <w:szCs w:val="32"/>
        </w:rPr>
      </w:pPr>
      <w:r>
        <w:rPr>
          <w:rFonts w:ascii="楷体_GB2312" w:eastAsia="楷体_GB2312" w:hint="eastAsia"/>
          <w:b/>
          <w:sz w:val="32"/>
        </w:rPr>
        <w:t>计生事业扎实推进。</w:t>
      </w:r>
      <w:r>
        <w:rPr>
          <w:rFonts w:ascii="仿宋_GB2312" w:eastAsia="仿宋_GB2312" w:hAnsi="仿宋_GB2312" w:cs="仿宋_GB2312" w:hint="eastAsia"/>
          <w:sz w:val="32"/>
          <w:szCs w:val="32"/>
        </w:rPr>
        <w:t>五年累计出生人口1011人，99.9%属于计划内出生，出生率7.44‰，人口自然增长率0.01‰。农村独生子女父母专项奖励金兑现率达100％。育龄人口综合节育率达83.8%。发放独生子女证113户，落实农村计划生育家庭奖励扶助对象64人，完成“少生快富”工程建设60户。</w:t>
      </w:r>
    </w:p>
    <w:p w14:paraId="59AFCE1D" w14:textId="77777777" w:rsidR="007341E7" w:rsidRDefault="00000000">
      <w:pPr>
        <w:spacing w:line="576" w:lineRule="exact"/>
        <w:ind w:firstLineChars="196" w:firstLine="630"/>
        <w:rPr>
          <w:color w:val="000000" w:themeColor="text1"/>
        </w:rPr>
      </w:pPr>
      <w:r>
        <w:rPr>
          <w:rFonts w:ascii="楷体_GB2312" w:eastAsia="楷体_GB2312" w:hint="eastAsia"/>
          <w:b/>
          <w:sz w:val="32"/>
        </w:rPr>
        <w:t>保障体系日益完善。</w:t>
      </w:r>
      <w:r>
        <w:rPr>
          <w:rFonts w:eastAsia="仿宋_GB2312" w:hint="eastAsia"/>
          <w:kern w:val="0"/>
          <w:sz w:val="32"/>
          <w:szCs w:val="32"/>
        </w:rPr>
        <w:t>全面落实</w:t>
      </w:r>
      <w:r>
        <w:rPr>
          <w:rFonts w:eastAsia="仿宋_GB2312"/>
          <w:kern w:val="0"/>
          <w:sz w:val="32"/>
          <w:szCs w:val="32"/>
        </w:rPr>
        <w:t>养老、</w:t>
      </w:r>
      <w:r>
        <w:rPr>
          <w:rFonts w:eastAsia="仿宋_GB2312" w:hint="eastAsia"/>
          <w:kern w:val="0"/>
          <w:sz w:val="32"/>
          <w:szCs w:val="32"/>
        </w:rPr>
        <w:t>医疗、</w:t>
      </w:r>
      <w:r>
        <w:rPr>
          <w:rFonts w:eastAsia="仿宋_GB2312"/>
          <w:kern w:val="0"/>
          <w:sz w:val="32"/>
          <w:szCs w:val="32"/>
        </w:rPr>
        <w:t>失业、工伤、生育社保制度。建立了</w:t>
      </w:r>
      <w:r>
        <w:rPr>
          <w:rFonts w:eastAsia="仿宋_GB2312"/>
          <w:kern w:val="0"/>
          <w:sz w:val="32"/>
          <w:szCs w:val="32"/>
        </w:rPr>
        <w:t>“</w:t>
      </w:r>
      <w:r>
        <w:rPr>
          <w:rFonts w:eastAsia="仿宋_GB2312"/>
          <w:kern w:val="0"/>
          <w:sz w:val="32"/>
          <w:szCs w:val="32"/>
        </w:rPr>
        <w:t>新农保</w:t>
      </w:r>
      <w:r>
        <w:rPr>
          <w:rFonts w:eastAsia="仿宋_GB2312"/>
          <w:kern w:val="0"/>
          <w:sz w:val="32"/>
          <w:szCs w:val="32"/>
        </w:rPr>
        <w:t>”</w:t>
      </w:r>
      <w:r>
        <w:rPr>
          <w:rFonts w:eastAsia="仿宋_GB2312"/>
          <w:kern w:val="0"/>
          <w:sz w:val="32"/>
          <w:szCs w:val="32"/>
        </w:rPr>
        <w:t>制度，加大了民政救助力度。</w:t>
      </w:r>
      <w:r>
        <w:rPr>
          <w:rFonts w:eastAsia="仿宋_GB2312" w:hint="eastAsia"/>
          <w:kern w:val="0"/>
          <w:sz w:val="32"/>
          <w:szCs w:val="32"/>
        </w:rPr>
        <w:t>五年来，参加城乡养老保险由</w:t>
      </w:r>
      <w:r>
        <w:rPr>
          <w:rFonts w:eastAsia="仿宋_GB2312" w:hint="eastAsia"/>
          <w:kern w:val="0"/>
          <w:sz w:val="32"/>
          <w:szCs w:val="32"/>
        </w:rPr>
        <w:t>1953</w:t>
      </w:r>
      <w:r>
        <w:rPr>
          <w:rFonts w:eastAsia="仿宋_GB2312" w:hint="eastAsia"/>
          <w:kern w:val="0"/>
          <w:sz w:val="32"/>
          <w:szCs w:val="32"/>
        </w:rPr>
        <w:t>人提高到</w:t>
      </w:r>
      <w:r>
        <w:rPr>
          <w:rFonts w:eastAsia="仿宋_GB2312" w:hint="eastAsia"/>
          <w:kern w:val="0"/>
          <w:sz w:val="32"/>
          <w:szCs w:val="32"/>
        </w:rPr>
        <w:t>5037</w:t>
      </w:r>
      <w:r>
        <w:rPr>
          <w:rFonts w:eastAsia="仿宋_GB2312" w:hint="eastAsia"/>
          <w:kern w:val="0"/>
          <w:sz w:val="32"/>
          <w:szCs w:val="32"/>
        </w:rPr>
        <w:t>人，</w:t>
      </w:r>
      <w:r>
        <w:rPr>
          <w:rFonts w:eastAsia="仿宋_GB2312"/>
          <w:snapToGrid w:val="0"/>
          <w:color w:val="000000" w:themeColor="text1"/>
          <w:sz w:val="32"/>
          <w:szCs w:val="32"/>
        </w:rPr>
        <w:t>新型农村合作医疗</w:t>
      </w:r>
      <w:proofErr w:type="gramStart"/>
      <w:r>
        <w:rPr>
          <w:rFonts w:eastAsia="仿宋_GB2312" w:hint="eastAsia"/>
          <w:snapToGrid w:val="0"/>
          <w:color w:val="000000" w:themeColor="text1"/>
          <w:sz w:val="32"/>
          <w:szCs w:val="32"/>
        </w:rPr>
        <w:t>参合</w:t>
      </w:r>
      <w:r>
        <w:rPr>
          <w:rFonts w:eastAsia="仿宋_GB2312"/>
          <w:color w:val="000000" w:themeColor="text1"/>
          <w:sz w:val="32"/>
          <w:szCs w:val="32"/>
        </w:rPr>
        <w:t>率</w:t>
      </w:r>
      <w:proofErr w:type="gramEnd"/>
      <w:r>
        <w:rPr>
          <w:rFonts w:eastAsia="仿宋_GB2312"/>
          <w:color w:val="000000" w:themeColor="text1"/>
          <w:sz w:val="32"/>
          <w:szCs w:val="32"/>
        </w:rPr>
        <w:t>由</w:t>
      </w:r>
      <w:r>
        <w:rPr>
          <w:rFonts w:eastAsia="仿宋_GB2312"/>
          <w:color w:val="000000" w:themeColor="text1"/>
          <w:sz w:val="32"/>
          <w:szCs w:val="32"/>
        </w:rPr>
        <w:t>61</w:t>
      </w:r>
      <w:r>
        <w:rPr>
          <w:rFonts w:eastAsia="仿宋_GB2312" w:hint="eastAsia"/>
          <w:color w:val="000000" w:themeColor="text1"/>
          <w:sz w:val="32"/>
          <w:szCs w:val="32"/>
        </w:rPr>
        <w:t>.0</w:t>
      </w:r>
      <w:r>
        <w:rPr>
          <w:rFonts w:eastAsia="仿宋_GB2312"/>
          <w:color w:val="000000" w:themeColor="text1"/>
          <w:sz w:val="32"/>
          <w:szCs w:val="32"/>
        </w:rPr>
        <w:t>%</w:t>
      </w:r>
      <w:r>
        <w:rPr>
          <w:rFonts w:eastAsia="仿宋_GB2312"/>
          <w:color w:val="000000" w:themeColor="text1"/>
          <w:sz w:val="32"/>
          <w:szCs w:val="32"/>
        </w:rPr>
        <w:t>提高到</w:t>
      </w:r>
      <w:r>
        <w:rPr>
          <w:rFonts w:eastAsia="仿宋_GB2312"/>
          <w:color w:val="000000" w:themeColor="text1"/>
          <w:sz w:val="32"/>
          <w:szCs w:val="32"/>
        </w:rPr>
        <w:t>98</w:t>
      </w:r>
      <w:r>
        <w:rPr>
          <w:rFonts w:eastAsia="仿宋_GB2312" w:hint="eastAsia"/>
          <w:color w:val="000000" w:themeColor="text1"/>
          <w:sz w:val="32"/>
          <w:szCs w:val="32"/>
        </w:rPr>
        <w:t>.0</w:t>
      </w:r>
      <w:r>
        <w:rPr>
          <w:rFonts w:eastAsia="仿宋_GB2312"/>
          <w:color w:val="000000" w:themeColor="text1"/>
          <w:sz w:val="32"/>
          <w:szCs w:val="32"/>
        </w:rPr>
        <w:t>%</w:t>
      </w:r>
      <w:r>
        <w:rPr>
          <w:rFonts w:eastAsia="仿宋_GB2312" w:hint="eastAsia"/>
          <w:color w:val="000000" w:themeColor="text1"/>
          <w:sz w:val="32"/>
          <w:szCs w:val="32"/>
        </w:rPr>
        <w:t>，</w:t>
      </w:r>
      <w:r>
        <w:rPr>
          <w:rFonts w:eastAsia="仿宋_GB2312"/>
          <w:color w:val="000000" w:themeColor="text1"/>
          <w:sz w:val="32"/>
          <w:szCs w:val="32"/>
        </w:rPr>
        <w:t>新农合</w:t>
      </w:r>
      <w:r>
        <w:rPr>
          <w:rFonts w:eastAsia="仿宋_GB2312" w:hint="eastAsia"/>
          <w:color w:val="000000" w:themeColor="text1"/>
          <w:sz w:val="32"/>
          <w:szCs w:val="32"/>
        </w:rPr>
        <w:t>年使用</w:t>
      </w:r>
      <w:r>
        <w:rPr>
          <w:rFonts w:eastAsia="仿宋_GB2312"/>
          <w:color w:val="000000" w:themeColor="text1"/>
          <w:sz w:val="32"/>
          <w:szCs w:val="32"/>
        </w:rPr>
        <w:t>基金由</w:t>
      </w:r>
      <w:r>
        <w:rPr>
          <w:rFonts w:eastAsia="仿宋_GB2312"/>
          <w:color w:val="000000" w:themeColor="text1"/>
          <w:sz w:val="32"/>
          <w:szCs w:val="32"/>
        </w:rPr>
        <w:t>162.4</w:t>
      </w:r>
      <w:r>
        <w:rPr>
          <w:rFonts w:eastAsia="仿宋_GB2312"/>
          <w:color w:val="000000" w:themeColor="text1"/>
          <w:sz w:val="32"/>
          <w:szCs w:val="32"/>
        </w:rPr>
        <w:t>万元</w:t>
      </w:r>
      <w:r>
        <w:rPr>
          <w:rFonts w:eastAsia="仿宋_GB2312" w:hint="eastAsia"/>
          <w:color w:val="000000" w:themeColor="text1"/>
          <w:sz w:val="32"/>
          <w:szCs w:val="32"/>
        </w:rPr>
        <w:t>增加</w:t>
      </w:r>
      <w:r>
        <w:rPr>
          <w:rFonts w:eastAsia="仿宋_GB2312"/>
          <w:color w:val="000000" w:themeColor="text1"/>
          <w:sz w:val="32"/>
          <w:szCs w:val="32"/>
        </w:rPr>
        <w:t>到</w:t>
      </w:r>
      <w:r>
        <w:rPr>
          <w:rFonts w:eastAsia="仿宋_GB2312" w:hint="eastAsia"/>
          <w:color w:val="000000" w:themeColor="text1"/>
          <w:sz w:val="32"/>
          <w:szCs w:val="32"/>
        </w:rPr>
        <w:t>1358</w:t>
      </w:r>
      <w:r>
        <w:rPr>
          <w:rFonts w:eastAsia="仿宋_GB2312"/>
          <w:color w:val="000000" w:themeColor="text1"/>
          <w:sz w:val="32"/>
          <w:szCs w:val="32"/>
        </w:rPr>
        <w:t>万元</w:t>
      </w:r>
      <w:r>
        <w:rPr>
          <w:rFonts w:eastAsia="仿宋_GB2312" w:hint="eastAsia"/>
          <w:color w:val="000000" w:themeColor="text1"/>
          <w:sz w:val="32"/>
          <w:szCs w:val="32"/>
        </w:rPr>
        <w:t>，</w:t>
      </w:r>
      <w:r>
        <w:rPr>
          <w:rFonts w:eastAsia="仿宋_GB2312"/>
          <w:color w:val="000000" w:themeColor="text1"/>
          <w:sz w:val="32"/>
          <w:szCs w:val="32"/>
        </w:rPr>
        <w:t>住院补偿率由</w:t>
      </w:r>
      <w:r>
        <w:rPr>
          <w:rFonts w:eastAsia="仿宋_GB2312"/>
          <w:color w:val="000000" w:themeColor="text1"/>
          <w:sz w:val="32"/>
          <w:szCs w:val="32"/>
        </w:rPr>
        <w:t>25</w:t>
      </w:r>
      <w:r>
        <w:rPr>
          <w:rFonts w:eastAsia="仿宋_GB2312" w:hint="eastAsia"/>
          <w:color w:val="000000" w:themeColor="text1"/>
          <w:sz w:val="32"/>
          <w:szCs w:val="32"/>
        </w:rPr>
        <w:t>.0</w:t>
      </w:r>
      <w:r>
        <w:rPr>
          <w:rFonts w:eastAsia="仿宋_GB2312"/>
          <w:color w:val="000000" w:themeColor="text1"/>
          <w:sz w:val="32"/>
          <w:szCs w:val="32"/>
        </w:rPr>
        <w:t>%</w:t>
      </w:r>
      <w:r>
        <w:rPr>
          <w:rFonts w:eastAsia="仿宋_GB2312"/>
          <w:color w:val="000000" w:themeColor="text1"/>
          <w:sz w:val="32"/>
          <w:szCs w:val="32"/>
        </w:rPr>
        <w:t>提高到</w:t>
      </w:r>
      <w:r>
        <w:rPr>
          <w:rFonts w:eastAsia="仿宋_GB2312"/>
          <w:color w:val="000000" w:themeColor="text1"/>
          <w:sz w:val="32"/>
          <w:szCs w:val="32"/>
        </w:rPr>
        <w:t>41</w:t>
      </w:r>
      <w:r>
        <w:rPr>
          <w:rFonts w:eastAsia="仿宋_GB2312" w:hint="eastAsia"/>
          <w:color w:val="000000" w:themeColor="text1"/>
          <w:sz w:val="32"/>
          <w:szCs w:val="32"/>
        </w:rPr>
        <w:t>.0</w:t>
      </w:r>
      <w:r>
        <w:rPr>
          <w:rFonts w:eastAsia="仿宋_GB2312"/>
          <w:color w:val="000000" w:themeColor="text1"/>
          <w:sz w:val="32"/>
          <w:szCs w:val="32"/>
        </w:rPr>
        <w:t>%</w:t>
      </w:r>
      <w:r>
        <w:rPr>
          <w:rFonts w:eastAsia="仿宋_GB2312" w:hint="eastAsia"/>
          <w:color w:val="000000" w:themeColor="text1"/>
          <w:sz w:val="32"/>
          <w:szCs w:val="32"/>
        </w:rPr>
        <w:t>；</w:t>
      </w:r>
      <w:r>
        <w:rPr>
          <w:rFonts w:eastAsia="仿宋_GB2312"/>
          <w:color w:val="000000" w:themeColor="text1"/>
          <w:spacing w:val="-5"/>
          <w:kern w:val="0"/>
          <w:sz w:val="32"/>
          <w:szCs w:val="32"/>
        </w:rPr>
        <w:t>全镇享受新农合补偿累计</w:t>
      </w:r>
      <w:r>
        <w:rPr>
          <w:rFonts w:eastAsia="仿宋_GB2312" w:hint="eastAsia"/>
          <w:color w:val="000000" w:themeColor="text1"/>
          <w:spacing w:val="-5"/>
          <w:kern w:val="0"/>
          <w:sz w:val="32"/>
          <w:szCs w:val="32"/>
        </w:rPr>
        <w:t>达</w:t>
      </w:r>
      <w:r>
        <w:rPr>
          <w:rFonts w:eastAsia="仿宋_GB2312"/>
          <w:color w:val="000000" w:themeColor="text1"/>
          <w:spacing w:val="-5"/>
          <w:kern w:val="0"/>
          <w:sz w:val="32"/>
          <w:szCs w:val="32"/>
        </w:rPr>
        <w:t>3.81</w:t>
      </w:r>
      <w:r>
        <w:rPr>
          <w:rFonts w:eastAsia="仿宋_GB2312"/>
          <w:color w:val="000000" w:themeColor="text1"/>
          <w:spacing w:val="-5"/>
          <w:kern w:val="0"/>
          <w:sz w:val="32"/>
          <w:szCs w:val="32"/>
        </w:rPr>
        <w:t>万人次，补偿资金</w:t>
      </w:r>
      <w:r>
        <w:rPr>
          <w:rFonts w:eastAsia="仿宋_GB2312" w:hint="eastAsia"/>
          <w:color w:val="000000" w:themeColor="text1"/>
          <w:spacing w:val="-5"/>
          <w:kern w:val="0"/>
          <w:sz w:val="32"/>
          <w:szCs w:val="32"/>
        </w:rPr>
        <w:t>达</w:t>
      </w:r>
      <w:r>
        <w:rPr>
          <w:rFonts w:eastAsia="仿宋_GB2312"/>
          <w:color w:val="000000" w:themeColor="text1"/>
          <w:spacing w:val="-5"/>
          <w:kern w:val="0"/>
          <w:sz w:val="32"/>
          <w:szCs w:val="32"/>
        </w:rPr>
        <w:t>1614.5</w:t>
      </w:r>
      <w:r>
        <w:rPr>
          <w:rFonts w:eastAsia="仿宋_GB2312"/>
          <w:color w:val="000000" w:themeColor="text1"/>
          <w:spacing w:val="-5"/>
          <w:kern w:val="0"/>
          <w:sz w:val="32"/>
          <w:szCs w:val="32"/>
        </w:rPr>
        <w:t>万元。</w:t>
      </w:r>
    </w:p>
    <w:p w14:paraId="48832213" w14:textId="77777777" w:rsidR="007341E7" w:rsidRDefault="00000000">
      <w:pPr>
        <w:spacing w:line="576" w:lineRule="exact"/>
        <w:ind w:firstLineChars="196" w:firstLine="630"/>
        <w:rPr>
          <w:rFonts w:ascii="仿宋_GB2312" w:eastAsia="仿宋_GB2312" w:hAnsi="仿宋_GB2312" w:cs="仿宋_GB2312"/>
          <w:color w:val="FF0000"/>
          <w:sz w:val="32"/>
          <w:szCs w:val="32"/>
        </w:rPr>
      </w:pPr>
      <w:r>
        <w:rPr>
          <w:rFonts w:ascii="楷体_GB2312" w:eastAsia="楷体_GB2312" w:hint="eastAsia"/>
          <w:b/>
          <w:sz w:val="32"/>
        </w:rPr>
        <w:t>依法治理持续推进。</w:t>
      </w:r>
      <w:r>
        <w:rPr>
          <w:rFonts w:ascii="仿宋_GB2312" w:eastAsia="仿宋_GB2312" w:hAnsi="仿宋_GB2312" w:cs="仿宋_GB2312" w:hint="eastAsia"/>
          <w:sz w:val="32"/>
          <w:szCs w:val="32"/>
        </w:rPr>
        <w:t>通过加强法制宣传教育，有力发挥</w:t>
      </w:r>
      <w:r>
        <w:rPr>
          <w:rFonts w:ascii="仿宋_GB2312" w:eastAsia="仿宋_GB2312" w:hAnsi="仿宋_GB2312" w:cs="仿宋_GB2312" w:hint="eastAsia"/>
          <w:sz w:val="32"/>
          <w:szCs w:val="32"/>
        </w:rPr>
        <w:lastRenderedPageBreak/>
        <w:t>有力人民调解、行政调解、司法调解的“大调解”作用。五年来，进行法律宣传教育工作共2000余次，共上报处理事件1458条，其中，社情民意</w:t>
      </w:r>
      <w:proofErr w:type="gramStart"/>
      <w:r>
        <w:rPr>
          <w:rFonts w:ascii="仿宋_GB2312" w:eastAsia="仿宋_GB2312" w:hAnsi="仿宋_GB2312" w:cs="仿宋_GB2312" w:hint="eastAsia"/>
          <w:sz w:val="32"/>
          <w:szCs w:val="32"/>
        </w:rPr>
        <w:t>收集占</w:t>
      </w:r>
      <w:proofErr w:type="gramEnd"/>
      <w:r>
        <w:rPr>
          <w:rFonts w:ascii="仿宋_GB2312" w:eastAsia="仿宋_GB2312" w:hAnsi="仿宋_GB2312" w:cs="仿宋_GB2312" w:hint="eastAsia"/>
          <w:sz w:val="32"/>
          <w:szCs w:val="32"/>
        </w:rPr>
        <w:t>32.9%，民生服务占28.39%，政策法规</w:t>
      </w:r>
      <w:proofErr w:type="gramStart"/>
      <w:r>
        <w:rPr>
          <w:rFonts w:ascii="仿宋_GB2312" w:eastAsia="仿宋_GB2312" w:hAnsi="仿宋_GB2312" w:cs="仿宋_GB2312" w:hint="eastAsia"/>
          <w:sz w:val="32"/>
          <w:szCs w:val="32"/>
        </w:rPr>
        <w:t>宣传占</w:t>
      </w:r>
      <w:proofErr w:type="gramEnd"/>
      <w:r>
        <w:rPr>
          <w:rFonts w:ascii="仿宋_GB2312" w:eastAsia="仿宋_GB2312" w:hAnsi="仿宋_GB2312" w:cs="仿宋_GB2312" w:hint="eastAsia"/>
          <w:sz w:val="32"/>
          <w:szCs w:val="32"/>
        </w:rPr>
        <w:t>21.29%，参与治安防控占12.9%。共摸排矛盾纠纷165起，成功处理165起，成功率达100%。</w:t>
      </w:r>
    </w:p>
    <w:p w14:paraId="69BF1030" w14:textId="31719169" w:rsidR="007341E7" w:rsidRDefault="00000000">
      <w:pPr>
        <w:spacing w:line="576" w:lineRule="exact"/>
        <w:ind w:firstLineChars="200" w:firstLine="643"/>
        <w:rPr>
          <w:rFonts w:ascii="仿宋_GB2312" w:eastAsia="仿宋_GB2312"/>
          <w:sz w:val="32"/>
          <w:szCs w:val="32"/>
        </w:rPr>
      </w:pPr>
      <w:proofErr w:type="gramStart"/>
      <w:r>
        <w:rPr>
          <w:rFonts w:ascii="楷体_GB2312" w:eastAsia="楷体_GB2312" w:hint="eastAsia"/>
          <w:b/>
          <w:sz w:val="32"/>
          <w:szCs w:val="32"/>
        </w:rPr>
        <w:t>民创工作</w:t>
      </w:r>
      <w:proofErr w:type="gramEnd"/>
      <w:r>
        <w:rPr>
          <w:rFonts w:ascii="楷体_GB2312" w:eastAsia="楷体_GB2312" w:hint="eastAsia"/>
          <w:b/>
          <w:sz w:val="32"/>
          <w:szCs w:val="32"/>
        </w:rPr>
        <w:t>取得佳绩。</w:t>
      </w:r>
      <w:r>
        <w:rPr>
          <w:rFonts w:ascii="仿宋_GB2312" w:eastAsia="仿宋_GB2312" w:hint="eastAsia"/>
          <w:sz w:val="32"/>
          <w:szCs w:val="32"/>
        </w:rPr>
        <w:t>以民族团结进步创建工作为载体，通过上下联动、层层动员、科学决策，“四项教育”凝心、“五条战线”聚力、“三大载体”铸魂，</w:t>
      </w:r>
      <w:r>
        <w:rPr>
          <w:rFonts w:eastAsia="仿宋_GB2312"/>
          <w:color w:val="000000"/>
          <w:sz w:val="32"/>
          <w:szCs w:val="32"/>
        </w:rPr>
        <w:t>广泛开展民族团结进步活动、</w:t>
      </w:r>
      <w:r>
        <w:rPr>
          <w:rFonts w:eastAsia="仿宋_GB2312"/>
          <w:color w:val="000000"/>
          <w:kern w:val="0"/>
          <w:sz w:val="32"/>
          <w:szCs w:val="32"/>
        </w:rPr>
        <w:t>“</w:t>
      </w:r>
      <w:r>
        <w:rPr>
          <w:rFonts w:eastAsia="仿宋_GB2312"/>
          <w:color w:val="000000"/>
          <w:kern w:val="0"/>
          <w:sz w:val="32"/>
          <w:szCs w:val="32"/>
        </w:rPr>
        <w:t>与党同心、与社会主义同向、感恩报国</w:t>
      </w:r>
      <w:r>
        <w:rPr>
          <w:rFonts w:eastAsia="仿宋_GB2312"/>
          <w:color w:val="000000"/>
          <w:kern w:val="0"/>
          <w:sz w:val="32"/>
          <w:szCs w:val="32"/>
        </w:rPr>
        <w:t>”</w:t>
      </w:r>
      <w:r>
        <w:rPr>
          <w:rFonts w:eastAsia="仿宋_GB2312"/>
          <w:color w:val="000000"/>
          <w:kern w:val="0"/>
          <w:sz w:val="32"/>
          <w:szCs w:val="32"/>
        </w:rPr>
        <w:t>活动和法制宣传教育，</w:t>
      </w:r>
      <w:r>
        <w:rPr>
          <w:rFonts w:ascii="仿宋_GB2312" w:eastAsia="仿宋_GB2312" w:hAnsi="仿宋_GB2312" w:cs="仿宋_GB2312" w:hint="eastAsia"/>
          <w:bCs/>
          <w:sz w:val="32"/>
          <w:szCs w:val="32"/>
        </w:rPr>
        <w:t>大力实施基础设施配套项目建设，深化环境问题治理，提升城市管理水平，</w:t>
      </w:r>
      <w:r>
        <w:rPr>
          <w:rFonts w:eastAsia="仿宋_GB2312" w:hint="eastAsia"/>
          <w:color w:val="000000"/>
          <w:kern w:val="0"/>
          <w:sz w:val="32"/>
          <w:szCs w:val="32"/>
        </w:rPr>
        <w:t>扎实开展扫黑除恶专项斗争，深化网格服务，实施全域帮扶，民族团</w:t>
      </w:r>
      <w:r>
        <w:rPr>
          <w:rFonts w:ascii="仿宋_GB2312" w:eastAsia="仿宋_GB2312" w:hint="eastAsia"/>
          <w:sz w:val="32"/>
          <w:szCs w:val="32"/>
        </w:rPr>
        <w:t>结进步创建工作取得了一定成绩，被命名为“国家级民族团结进步示范单位”。</w:t>
      </w:r>
    </w:p>
    <w:p w14:paraId="61DCE0BF" w14:textId="77777777" w:rsidR="007341E7" w:rsidRDefault="00000000">
      <w:pPr>
        <w:spacing w:line="576" w:lineRule="exact"/>
        <w:ind w:firstLineChars="200" w:firstLine="643"/>
        <w:textAlignment w:val="center"/>
        <w:rPr>
          <w:rFonts w:ascii="仿宋_GB2312" w:eastAsia="仿宋_GB2312"/>
          <w:kern w:val="0"/>
          <w:sz w:val="32"/>
          <w:szCs w:val="32"/>
        </w:rPr>
      </w:pPr>
      <w:r>
        <w:rPr>
          <w:rFonts w:ascii="楷体_GB2312" w:eastAsia="楷体_GB2312" w:hint="eastAsia"/>
          <w:b/>
          <w:sz w:val="32"/>
        </w:rPr>
        <w:t>综</w:t>
      </w:r>
      <w:proofErr w:type="gramStart"/>
      <w:r>
        <w:rPr>
          <w:rFonts w:ascii="楷体_GB2312" w:eastAsia="楷体_GB2312" w:hint="eastAsia"/>
          <w:b/>
          <w:sz w:val="32"/>
        </w:rPr>
        <w:t>治维稳</w:t>
      </w:r>
      <w:proofErr w:type="gramEnd"/>
      <w:r>
        <w:rPr>
          <w:rFonts w:ascii="楷体_GB2312" w:eastAsia="楷体_GB2312" w:hint="eastAsia"/>
          <w:b/>
          <w:sz w:val="32"/>
        </w:rPr>
        <w:t>扎实开展。</w:t>
      </w:r>
      <w:r>
        <w:rPr>
          <w:rFonts w:eastAsia="仿宋_GB2312"/>
          <w:color w:val="000000"/>
          <w:sz w:val="32"/>
          <w:szCs w:val="32"/>
        </w:rPr>
        <w:t>认真</w:t>
      </w:r>
      <w:r>
        <w:rPr>
          <w:rFonts w:eastAsia="仿宋_GB2312"/>
          <w:color w:val="000000"/>
          <w:kern w:val="0"/>
          <w:sz w:val="32"/>
          <w:szCs w:val="32"/>
        </w:rPr>
        <w:t>落实社会治安综合治理各项防控措施</w:t>
      </w:r>
      <w:r>
        <w:rPr>
          <w:rFonts w:eastAsia="仿宋_GB2312" w:hint="eastAsia"/>
          <w:color w:val="000000"/>
          <w:kern w:val="0"/>
          <w:sz w:val="32"/>
          <w:szCs w:val="32"/>
        </w:rPr>
        <w:t>，通过深入开展平安创建工作，</w:t>
      </w:r>
      <w:r>
        <w:rPr>
          <w:rFonts w:eastAsia="仿宋_GB2312"/>
          <w:kern w:val="0"/>
          <w:sz w:val="32"/>
          <w:szCs w:val="32"/>
        </w:rPr>
        <w:t>健全社会治安防控体系</w:t>
      </w:r>
      <w:r>
        <w:rPr>
          <w:rFonts w:eastAsia="仿宋_GB2312" w:hint="eastAsia"/>
          <w:kern w:val="0"/>
          <w:sz w:val="32"/>
          <w:szCs w:val="32"/>
        </w:rPr>
        <w:t>，</w:t>
      </w:r>
      <w:r>
        <w:rPr>
          <w:rFonts w:eastAsia="仿宋_GB2312"/>
          <w:color w:val="000000"/>
          <w:sz w:val="32"/>
          <w:szCs w:val="32"/>
        </w:rPr>
        <w:t>提高社会管理能力和水平</w:t>
      </w:r>
      <w:r>
        <w:rPr>
          <w:rFonts w:eastAsia="仿宋_GB2312" w:hint="eastAsia"/>
          <w:color w:val="000000"/>
          <w:sz w:val="32"/>
          <w:szCs w:val="32"/>
        </w:rPr>
        <w:t>，</w:t>
      </w:r>
      <w:r>
        <w:rPr>
          <w:rFonts w:ascii="仿宋_GB2312" w:eastAsia="仿宋_GB2312" w:hint="eastAsia"/>
          <w:kern w:val="0"/>
          <w:sz w:val="32"/>
          <w:szCs w:val="32"/>
        </w:rPr>
        <w:t>为营造安定团结的社会环境，为</w:t>
      </w:r>
      <w:r>
        <w:rPr>
          <w:rFonts w:eastAsia="仿宋_GB2312" w:hint="eastAsia"/>
          <w:color w:val="000000"/>
          <w:kern w:val="0"/>
          <w:sz w:val="32"/>
          <w:szCs w:val="32"/>
        </w:rPr>
        <w:t>建设</w:t>
      </w:r>
      <w:r>
        <w:rPr>
          <w:rFonts w:eastAsia="仿宋_GB2312"/>
          <w:color w:val="000000"/>
          <w:kern w:val="0"/>
          <w:sz w:val="32"/>
          <w:szCs w:val="32"/>
        </w:rPr>
        <w:t>多民族社会和谐稳定发展</w:t>
      </w:r>
      <w:r>
        <w:rPr>
          <w:rFonts w:eastAsia="仿宋_GB2312" w:hint="eastAsia"/>
          <w:color w:val="000000"/>
          <w:kern w:val="0"/>
          <w:sz w:val="32"/>
          <w:szCs w:val="32"/>
        </w:rPr>
        <w:t>奠定坚实基础。</w:t>
      </w:r>
      <w:r>
        <w:rPr>
          <w:rFonts w:eastAsia="仿宋_GB2312" w:hint="eastAsia"/>
          <w:color w:val="000000"/>
          <w:sz w:val="32"/>
          <w:szCs w:val="32"/>
        </w:rPr>
        <w:t>同时，在</w:t>
      </w:r>
      <w:proofErr w:type="gramStart"/>
      <w:r>
        <w:rPr>
          <w:rFonts w:eastAsia="仿宋_GB2312" w:hint="eastAsia"/>
          <w:color w:val="000000"/>
          <w:sz w:val="32"/>
          <w:szCs w:val="32"/>
        </w:rPr>
        <w:t>重点维稳时段</w:t>
      </w:r>
      <w:proofErr w:type="gramEnd"/>
      <w:r>
        <w:rPr>
          <w:rFonts w:eastAsia="仿宋_GB2312" w:hint="eastAsia"/>
          <w:color w:val="000000"/>
          <w:sz w:val="32"/>
          <w:szCs w:val="32"/>
        </w:rPr>
        <w:t>、重大节假日时期做好辖区巡逻、排查管控等各项工作，确保了辖</w:t>
      </w:r>
      <w:r>
        <w:rPr>
          <w:rFonts w:ascii="仿宋_GB2312" w:eastAsia="仿宋_GB2312" w:hint="eastAsia"/>
          <w:kern w:val="0"/>
          <w:sz w:val="32"/>
          <w:szCs w:val="32"/>
        </w:rPr>
        <w:t>区治安稳定。</w:t>
      </w:r>
    </w:p>
    <w:p w14:paraId="71A6DB05" w14:textId="77777777" w:rsidR="007341E7" w:rsidRDefault="00000000">
      <w:pPr>
        <w:pStyle w:val="2"/>
        <w:ind w:firstLine="643"/>
        <w:rPr>
          <w:rFonts w:hAnsi="仿宋_GB2312" w:cs="仿宋_GB2312"/>
          <w:szCs w:val="32"/>
        </w:rPr>
      </w:pPr>
      <w:r>
        <w:rPr>
          <w:rFonts w:ascii="楷体_GB2312" w:eastAsia="楷体_GB2312" w:hAnsi="楷体_GB2312" w:cs="楷体_GB2312" w:hint="eastAsia"/>
          <w:b/>
          <w:bCs/>
          <w:szCs w:val="32"/>
        </w:rPr>
        <w:t>社会安全形势良好。</w:t>
      </w:r>
      <w:r>
        <w:rPr>
          <w:rFonts w:hint="eastAsia"/>
          <w:szCs w:val="32"/>
        </w:rPr>
        <w:t>利用标语、横幅、传单等多种方式向广大群众开展安全生产宣传教育工作，</w:t>
      </w:r>
      <w:r>
        <w:rPr>
          <w:color w:val="000000"/>
          <w:kern w:val="0"/>
          <w:szCs w:val="32"/>
        </w:rPr>
        <w:t>认真落实</w:t>
      </w:r>
      <w:r>
        <w:rPr>
          <w:color w:val="000000"/>
          <w:kern w:val="0"/>
          <w:szCs w:val="32"/>
        </w:rPr>
        <w:t>“</w:t>
      </w:r>
      <w:r>
        <w:rPr>
          <w:color w:val="000000"/>
          <w:kern w:val="0"/>
          <w:szCs w:val="32"/>
        </w:rPr>
        <w:t>一岗双责</w:t>
      </w:r>
      <w:r>
        <w:rPr>
          <w:color w:val="000000"/>
          <w:kern w:val="0"/>
          <w:szCs w:val="32"/>
        </w:rPr>
        <w:t>”</w:t>
      </w:r>
      <w:r>
        <w:rPr>
          <w:color w:val="000000"/>
          <w:kern w:val="0"/>
          <w:szCs w:val="32"/>
        </w:rPr>
        <w:t>，</w:t>
      </w:r>
      <w:r>
        <w:rPr>
          <w:rFonts w:hint="eastAsia"/>
          <w:szCs w:val="32"/>
        </w:rPr>
        <w:t>强化安全生产监管、</w:t>
      </w:r>
      <w:r>
        <w:rPr>
          <w:rFonts w:hAnsi="仿宋_GB2312" w:cs="仿宋_GB2312" w:hint="eastAsia"/>
          <w:szCs w:val="32"/>
        </w:rPr>
        <w:t>巡查和督查工作</w:t>
      </w:r>
      <w:r>
        <w:rPr>
          <w:rFonts w:hint="eastAsia"/>
          <w:szCs w:val="32"/>
        </w:rPr>
        <w:t>，拉网式排查</w:t>
      </w:r>
      <w:r>
        <w:rPr>
          <w:szCs w:val="32"/>
        </w:rPr>
        <w:t>整治</w:t>
      </w:r>
      <w:r>
        <w:rPr>
          <w:rFonts w:hint="eastAsia"/>
          <w:szCs w:val="32"/>
        </w:rPr>
        <w:t>安全隐患，</w:t>
      </w:r>
      <w:r>
        <w:rPr>
          <w:color w:val="000000"/>
          <w:szCs w:val="32"/>
        </w:rPr>
        <w:t>重点开展道路交通、消防、建筑</w:t>
      </w:r>
      <w:r>
        <w:rPr>
          <w:rFonts w:hint="eastAsia"/>
          <w:color w:val="000000"/>
          <w:szCs w:val="32"/>
        </w:rPr>
        <w:t>施工</w:t>
      </w:r>
      <w:r>
        <w:rPr>
          <w:color w:val="000000"/>
          <w:szCs w:val="32"/>
        </w:rPr>
        <w:t>、旅游、学校等重点行业和领域的专项</w:t>
      </w:r>
      <w:r>
        <w:rPr>
          <w:rFonts w:hint="eastAsia"/>
          <w:color w:val="000000"/>
          <w:szCs w:val="32"/>
        </w:rPr>
        <w:t>治理，</w:t>
      </w:r>
      <w:r>
        <w:rPr>
          <w:rFonts w:hint="eastAsia"/>
          <w:szCs w:val="32"/>
        </w:rPr>
        <w:t>通过开展</w:t>
      </w:r>
      <w:r>
        <w:rPr>
          <w:rFonts w:hAnsi="仿宋_GB2312" w:cs="仿宋_GB2312" w:hint="eastAsia"/>
          <w:szCs w:val="32"/>
        </w:rPr>
        <w:t>“清河、护岸、</w:t>
      </w:r>
      <w:r>
        <w:rPr>
          <w:rFonts w:hAnsi="仿宋_GB2312" w:cs="仿宋_GB2312" w:hint="eastAsia"/>
          <w:szCs w:val="32"/>
        </w:rPr>
        <w:lastRenderedPageBreak/>
        <w:t>净水、保水”四项活动、</w:t>
      </w:r>
      <w:r>
        <w:rPr>
          <w:rFonts w:hAnsi="仿宋_GB2312" w:cs="仿宋_GB2312" w:hint="eastAsia"/>
          <w:sz w:val="30"/>
          <w:szCs w:val="32"/>
        </w:rPr>
        <w:t>“食品安全行动”</w:t>
      </w:r>
      <w:r>
        <w:rPr>
          <w:rFonts w:hAnsi="仿宋_GB2312" w:cs="仿宋_GB2312" w:hint="eastAsia"/>
          <w:szCs w:val="32"/>
        </w:rPr>
        <w:t>等</w:t>
      </w:r>
      <w:r>
        <w:rPr>
          <w:rFonts w:hint="eastAsia"/>
          <w:szCs w:val="32"/>
        </w:rPr>
        <w:t>专项整治工作</w:t>
      </w:r>
      <w:r>
        <w:rPr>
          <w:szCs w:val="32"/>
        </w:rPr>
        <w:t>，</w:t>
      </w:r>
      <w:r>
        <w:rPr>
          <w:rFonts w:hint="eastAsia"/>
          <w:szCs w:val="32"/>
        </w:rPr>
        <w:t>落实辖区内54个地质灾害隐患点、交通安全隐患点监测员和监测责任人</w:t>
      </w:r>
      <w:r>
        <w:rPr>
          <w:szCs w:val="32"/>
        </w:rPr>
        <w:t>，</w:t>
      </w:r>
      <w:r>
        <w:rPr>
          <w:rFonts w:hint="eastAsia"/>
          <w:szCs w:val="32"/>
        </w:rPr>
        <w:t>实行24小时重点监测值班制度。</w:t>
      </w:r>
      <w:r>
        <w:rPr>
          <w:szCs w:val="32"/>
        </w:rPr>
        <w:t>五年来，</w:t>
      </w:r>
      <w:r>
        <w:rPr>
          <w:rFonts w:hAnsi="仿宋_GB2312" w:cs="仿宋_GB2312"/>
          <w:szCs w:val="32"/>
        </w:rPr>
        <w:t>未发生</w:t>
      </w:r>
      <w:r>
        <w:rPr>
          <w:rFonts w:hAnsi="仿宋_GB2312" w:cs="仿宋_GB2312" w:hint="eastAsia"/>
          <w:szCs w:val="32"/>
        </w:rPr>
        <w:t>重特大安全事故发生。</w:t>
      </w:r>
    </w:p>
    <w:p w14:paraId="292D54A4" w14:textId="77777777" w:rsidR="007341E7" w:rsidRDefault="00000000">
      <w:pPr>
        <w:pStyle w:val="2"/>
        <w:ind w:firstLine="643"/>
        <w:rPr>
          <w:rFonts w:hAnsi="仿宋_GB2312" w:cs="仿宋_GB2312"/>
          <w:b/>
          <w:bCs/>
          <w:szCs w:val="32"/>
        </w:rPr>
      </w:pPr>
      <w:bookmarkStart w:id="20" w:name="_Toc15396601"/>
      <w:bookmarkStart w:id="21" w:name="_Toc15377200"/>
      <w:r>
        <w:rPr>
          <w:rFonts w:hAnsi="仿宋_GB2312" w:cs="仿宋_GB2312" w:hint="eastAsia"/>
          <w:b/>
          <w:bCs/>
          <w:szCs w:val="32"/>
        </w:rPr>
        <w:t>二、机构设置</w:t>
      </w:r>
      <w:bookmarkEnd w:id="20"/>
      <w:bookmarkEnd w:id="21"/>
    </w:p>
    <w:p w14:paraId="4B14DAF0" w14:textId="77777777" w:rsidR="007341E7" w:rsidRDefault="00000000">
      <w:pPr>
        <w:pStyle w:val="2"/>
        <w:ind w:firstLine="640"/>
        <w:rPr>
          <w:rFonts w:hAnsi="仿宋_GB2312" w:cs="仿宋_GB2312"/>
          <w:szCs w:val="32"/>
        </w:rPr>
      </w:pPr>
      <w:r>
        <w:rPr>
          <w:rFonts w:hAnsi="仿宋_GB2312" w:cs="仿宋_GB2312" w:hint="eastAsia"/>
          <w:szCs w:val="32"/>
        </w:rPr>
        <w:t>进安镇统筹全镇人、财、物，</w:t>
      </w:r>
      <w:proofErr w:type="gramStart"/>
      <w:r>
        <w:rPr>
          <w:rFonts w:hAnsi="仿宋_GB2312" w:cs="仿宋_GB2312" w:hint="eastAsia"/>
          <w:szCs w:val="32"/>
        </w:rPr>
        <w:t>整合镇</w:t>
      </w:r>
      <w:proofErr w:type="gramEnd"/>
      <w:r>
        <w:rPr>
          <w:rFonts w:hAnsi="仿宋_GB2312" w:cs="仿宋_GB2312" w:hint="eastAsia"/>
          <w:szCs w:val="32"/>
        </w:rPr>
        <w:t>政府所有人员和机构，属于</w:t>
      </w:r>
      <w:proofErr w:type="gramStart"/>
      <w:r>
        <w:rPr>
          <w:rFonts w:hAnsi="仿宋_GB2312" w:cs="仿宋_GB2312" w:hint="eastAsia"/>
          <w:szCs w:val="32"/>
        </w:rPr>
        <w:t>镇财县管</w:t>
      </w:r>
      <w:proofErr w:type="gramEnd"/>
      <w:r>
        <w:rPr>
          <w:rFonts w:hAnsi="仿宋_GB2312" w:cs="仿宋_GB2312" w:hint="eastAsia"/>
          <w:szCs w:val="32"/>
        </w:rPr>
        <w:t>，设有独立的财政所，本单位无下属二级预算单位，全镇共辖17个行政村。机构设置：我镇编制81人，其中行政编制40人，事业编制41人，根据上述职责，进安镇的经济和社会发展需要，结合近年来城市建设及民生稳定工作实践，成立以下工作机构：</w:t>
      </w:r>
    </w:p>
    <w:p w14:paraId="7A200E56" w14:textId="77777777" w:rsidR="007341E7" w:rsidRDefault="00000000">
      <w:pPr>
        <w:pStyle w:val="2"/>
        <w:ind w:firstLine="640"/>
        <w:rPr>
          <w:rFonts w:hAnsi="仿宋_GB2312" w:cs="仿宋_GB2312"/>
          <w:szCs w:val="32"/>
        </w:rPr>
      </w:pPr>
      <w:r>
        <w:rPr>
          <w:rFonts w:hAnsi="仿宋_GB2312" w:cs="仿宋_GB2312" w:hint="eastAsia"/>
          <w:szCs w:val="32"/>
        </w:rPr>
        <w:t>党政综合办：承担党委、人大主席团、政府日常工作，负责镇机关日常运行、综合协调、后勤保障、干部人事等工作，指导基层党建工作，开展思想宣传教育、统筹工会、共青团、妇联、残联等群团组织工作，做好党委政府安排的其他工作。</w:t>
      </w:r>
    </w:p>
    <w:p w14:paraId="3AD301B0" w14:textId="77777777" w:rsidR="007341E7" w:rsidRDefault="00000000">
      <w:pPr>
        <w:spacing w:line="53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2.纪检监察办：负责党风廉政建设、纪律检查、干部监察等工作，指导“三务公开”工作，做好党委政府安排的其他工作。</w:t>
      </w:r>
    </w:p>
    <w:p w14:paraId="4BF48DEF"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3.维护稳定办：负责社会治安综合治理、维护稳定、群众信访、保密机要等工作，统筹协调统战、民族、宗教、依法治理等工作，指导司法所工作，做好党委政府安排的其他工作。</w:t>
      </w:r>
    </w:p>
    <w:p w14:paraId="7FF5F139"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4.发展振兴办：负责经济发展、文旅、统计等工作，牵</w:t>
      </w:r>
      <w:r>
        <w:rPr>
          <w:rFonts w:ascii="仿宋_GB2312" w:eastAsia="仿宋_GB2312" w:hAnsi="仿宋_GB2312" w:cs="仿宋_GB2312" w:hint="eastAsia"/>
          <w:sz w:val="32"/>
          <w:szCs w:val="32"/>
        </w:rPr>
        <w:lastRenderedPageBreak/>
        <w:t>头负责乡村振兴、扶贫开发等工作，指导经济发展服务中心工作，做好党委政府安排的其他工作。</w:t>
      </w:r>
    </w:p>
    <w:p w14:paraId="19340B06"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5.社会事务和应急管理办:负责教育、卫生健康、民政、劳动保障等工作、负责安全生产和应急管理等工作，做好党委政府安排的其他工作。</w:t>
      </w:r>
    </w:p>
    <w:p w14:paraId="7C97ADA2"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6.村镇建设规划办:负责村镇规划建设管理、生态环境保护、环境卫生综合治理等工作，做好党委政府安排的其他工作。</w:t>
      </w:r>
    </w:p>
    <w:p w14:paraId="61ED127D" w14:textId="77777777" w:rsidR="007341E7" w:rsidRDefault="00000000">
      <w:pPr>
        <w:widowControl/>
        <w:spacing w:line="3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7.综合执法办:负责辖区内的行政综合执法、</w:t>
      </w:r>
      <w:proofErr w:type="gramStart"/>
      <w:r>
        <w:rPr>
          <w:rFonts w:ascii="仿宋_GB2312" w:eastAsia="仿宋_GB2312" w:hAnsi="仿宋_GB2312" w:cs="仿宋_GB2312" w:hint="eastAsia"/>
          <w:sz w:val="32"/>
          <w:szCs w:val="32"/>
        </w:rPr>
        <w:t>民房建</w:t>
      </w:r>
      <w:proofErr w:type="gramEnd"/>
      <w:r>
        <w:rPr>
          <w:rFonts w:ascii="仿宋_GB2312" w:eastAsia="仿宋_GB2312" w:hAnsi="仿宋_GB2312" w:cs="仿宋_GB2312" w:hint="eastAsia"/>
          <w:sz w:val="32"/>
          <w:szCs w:val="32"/>
        </w:rPr>
        <w:t>管巡查、环境卫生巡查等工作，做好党委政府安排的其他工作。</w:t>
      </w:r>
    </w:p>
    <w:p w14:paraId="5EEB4250" w14:textId="77777777" w:rsidR="007341E7" w:rsidRDefault="00000000">
      <w:pPr>
        <w:pStyle w:val="2"/>
        <w:ind w:firstLine="640"/>
      </w:pPr>
      <w:r>
        <w:rPr>
          <w:rFonts w:hint="eastAsia"/>
        </w:rPr>
        <w:t>8.财政工作办:负责集体资产与村级财务的管理指导、管理乡镇行政事业单位和其他组织的各类资金等工作，做好党委政府安排的其他工作。</w:t>
      </w:r>
    </w:p>
    <w:p w14:paraId="025BEF67" w14:textId="77777777" w:rsidR="007341E7" w:rsidRDefault="00000000">
      <w:pPr>
        <w:pStyle w:val="2"/>
        <w:ind w:firstLine="640"/>
      </w:pPr>
      <w:r>
        <w:rPr>
          <w:rFonts w:hint="eastAsia"/>
        </w:rPr>
        <w:t>9.便民服务大厅:负责便民服务工作，承担农民工输出、培训、维权、回引及返乡创业服务等工作，做好党委政府安排的其他工作。民政、</w:t>
      </w:r>
      <w:proofErr w:type="gramStart"/>
      <w:r>
        <w:rPr>
          <w:rFonts w:hint="eastAsia"/>
        </w:rPr>
        <w:t>医</w:t>
      </w:r>
      <w:proofErr w:type="gramEnd"/>
      <w:r>
        <w:rPr>
          <w:rFonts w:hint="eastAsia"/>
        </w:rPr>
        <w:t>保、计生等工作相关股室，应派驻窗口工作人员进驻大厅开展便民服务工作。</w:t>
      </w:r>
    </w:p>
    <w:p w14:paraId="1BFBEAF5" w14:textId="77777777" w:rsidR="007341E7" w:rsidRDefault="00000000">
      <w:pPr>
        <w:pStyle w:val="2"/>
        <w:ind w:firstLine="640"/>
      </w:pPr>
      <w:r>
        <w:rPr>
          <w:rFonts w:hint="eastAsia"/>
        </w:rPr>
        <w:t>10.农业农村服务中心:承担科技、水务、农技推广、农产品质</w:t>
      </w:r>
      <w:proofErr w:type="gramStart"/>
      <w:r>
        <w:rPr>
          <w:rFonts w:hint="eastAsia"/>
        </w:rPr>
        <w:t>量安全</w:t>
      </w:r>
      <w:proofErr w:type="gramEnd"/>
      <w:r>
        <w:rPr>
          <w:rFonts w:hint="eastAsia"/>
        </w:rPr>
        <w:t>技术服务、畜牧兽医等服务工作，做好党委政府安排的其他工作。</w:t>
      </w:r>
    </w:p>
    <w:p w14:paraId="2A7176C0" w14:textId="77777777" w:rsidR="007341E7" w:rsidRDefault="00000000">
      <w:pPr>
        <w:pStyle w:val="2"/>
        <w:ind w:firstLine="640"/>
      </w:pPr>
      <w:r>
        <w:rPr>
          <w:rFonts w:hint="eastAsia"/>
        </w:rPr>
        <w:t>11.司法所:负责普法、司法、调解，依法治理、依法行政等工作，做好党委政府安排的其他工作。</w:t>
      </w:r>
    </w:p>
    <w:p w14:paraId="5DE561A4" w14:textId="77777777" w:rsidR="007341E7" w:rsidRDefault="00000000">
      <w:pPr>
        <w:pStyle w:val="1"/>
        <w:ind w:right="440"/>
        <w:jc w:val="right"/>
        <w:rPr>
          <w:rStyle w:val="12"/>
          <w:rFonts w:ascii="黑体" w:eastAsia="黑体" w:hAnsi="黑体"/>
        </w:rPr>
      </w:pPr>
      <w:bookmarkStart w:id="22" w:name="_Toc15396602"/>
      <w:bookmarkStart w:id="23" w:name="_Toc15377204"/>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2"/>
          <w:rFonts w:ascii="黑体" w:eastAsia="黑体" w:hAnsi="黑体" w:hint="eastAsia"/>
        </w:rPr>
        <w:t>2020年度部门决算情况说明</w:t>
      </w:r>
      <w:bookmarkEnd w:id="22"/>
      <w:bookmarkEnd w:id="23"/>
    </w:p>
    <w:p w14:paraId="43DFABC4" w14:textId="77777777" w:rsidR="007341E7" w:rsidRDefault="007341E7"/>
    <w:p w14:paraId="76CD5A36" w14:textId="77777777" w:rsidR="007341E7" w:rsidRDefault="00000000">
      <w:pPr>
        <w:pStyle w:val="10"/>
        <w:numPr>
          <w:ilvl w:val="0"/>
          <w:numId w:val="1"/>
        </w:numPr>
        <w:spacing w:line="600" w:lineRule="exact"/>
        <w:ind w:firstLineChars="0"/>
        <w:outlineLvl w:val="1"/>
        <w:rPr>
          <w:rStyle w:val="22"/>
          <w:rFonts w:ascii="黑体" w:eastAsia="黑体" w:hAnsi="黑体"/>
          <w:b w:val="0"/>
        </w:rPr>
      </w:pPr>
      <w:bookmarkStart w:id="24" w:name="_Toc15396603"/>
      <w:bookmarkStart w:id="25" w:name="_Toc15377205"/>
      <w:r>
        <w:rPr>
          <w:rFonts w:ascii="黑体" w:eastAsia="黑体" w:hAnsi="黑体" w:hint="eastAsia"/>
          <w:color w:val="000000"/>
          <w:sz w:val="32"/>
          <w:szCs w:val="32"/>
        </w:rPr>
        <w:t>收</w:t>
      </w:r>
      <w:r>
        <w:rPr>
          <w:rStyle w:val="22"/>
          <w:rFonts w:ascii="黑体" w:eastAsia="黑体" w:hAnsi="黑体" w:hint="eastAsia"/>
          <w:b w:val="0"/>
        </w:rPr>
        <w:t>入支出决算总体情况说明</w:t>
      </w:r>
      <w:bookmarkEnd w:id="24"/>
      <w:bookmarkEnd w:id="25"/>
    </w:p>
    <w:p w14:paraId="3F0ACBEB" w14:textId="77777777" w:rsidR="007341E7" w:rsidRDefault="00000000">
      <w:pPr>
        <w:spacing w:line="600" w:lineRule="exact"/>
        <w:ind w:firstLineChars="200" w:firstLine="640"/>
        <w:jc w:val="left"/>
      </w:pPr>
      <w:r>
        <w:rPr>
          <w:rFonts w:ascii="仿宋_GB2312" w:eastAsia="仿宋_GB2312" w:hAnsi="仿宋_GB2312" w:cs="仿宋_GB2312" w:hint="eastAsia"/>
          <w:color w:val="000000"/>
          <w:sz w:val="32"/>
          <w:szCs w:val="32"/>
        </w:rPr>
        <w:t>2020年松潘县进</w:t>
      </w:r>
      <w:proofErr w:type="gramStart"/>
      <w:r>
        <w:rPr>
          <w:rFonts w:ascii="仿宋_GB2312" w:eastAsia="仿宋_GB2312" w:hAnsi="仿宋_GB2312" w:cs="仿宋_GB2312" w:hint="eastAsia"/>
          <w:color w:val="000000"/>
          <w:sz w:val="32"/>
          <w:szCs w:val="32"/>
        </w:rPr>
        <w:t>安镇本年收入</w:t>
      </w:r>
      <w:proofErr w:type="gramEnd"/>
      <w:r>
        <w:rPr>
          <w:rFonts w:ascii="仿宋_GB2312" w:eastAsia="仿宋_GB2312" w:hAnsi="仿宋_GB2312" w:cs="仿宋_GB2312" w:hint="eastAsia"/>
          <w:color w:val="000000"/>
          <w:sz w:val="32"/>
          <w:szCs w:val="32"/>
        </w:rPr>
        <w:t>合计2127.63万元，其中：一般公共预算财政拨款收入2127.63万元，占100%；与19年相比减少243.36万元，下降11.44%；</w:t>
      </w:r>
      <w:r>
        <w:rPr>
          <w:rFonts w:ascii="仿宋" w:eastAsia="仿宋" w:hAnsi="仿宋" w:hint="eastAsia"/>
          <w:color w:val="000000"/>
          <w:sz w:val="32"/>
          <w:szCs w:val="32"/>
        </w:rPr>
        <w:t>主要变动原因是</w:t>
      </w:r>
      <w:r>
        <w:rPr>
          <w:rFonts w:ascii="仿宋_GB2312" w:eastAsia="仿宋_GB2312" w:hAnsi="仿宋_GB2312" w:cs="仿宋_GB2312" w:hint="eastAsia"/>
          <w:color w:val="000000"/>
          <w:sz w:val="32"/>
          <w:szCs w:val="32"/>
        </w:rPr>
        <w:t>撤乡并镇项目及预算减少。</w:t>
      </w:r>
    </w:p>
    <w:p w14:paraId="1C3DCB6B" w14:textId="77777777" w:rsidR="007341E7" w:rsidRDefault="00000000">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2020年松潘县进安镇本年支出合计2136.11万元，其中：基本支出1666.37万元，占78%；项目支出469.74万元，占22%；与2019年相比，本年支出减少125.97万元，下降5.9%；</w:t>
      </w:r>
      <w:r>
        <w:rPr>
          <w:rFonts w:ascii="仿宋" w:eastAsia="仿宋" w:hAnsi="仿宋" w:hint="eastAsia"/>
          <w:color w:val="000000"/>
          <w:sz w:val="32"/>
          <w:szCs w:val="32"/>
        </w:rPr>
        <w:t>主要变动原因是</w:t>
      </w:r>
      <w:r>
        <w:rPr>
          <w:rFonts w:ascii="仿宋_GB2312" w:eastAsia="仿宋_GB2312" w:hAnsi="仿宋_GB2312" w:cs="仿宋_GB2312" w:hint="eastAsia"/>
          <w:color w:val="000000"/>
          <w:sz w:val="32"/>
          <w:szCs w:val="32"/>
        </w:rPr>
        <w:t>撤乡并镇项目预算减少。</w:t>
      </w:r>
    </w:p>
    <w:p w14:paraId="09B18192" w14:textId="77777777" w:rsidR="007341E7" w:rsidRDefault="00000000">
      <w:pPr>
        <w:spacing w:line="600" w:lineRule="exact"/>
        <w:outlineLvl w:val="1"/>
        <w:rPr>
          <w:rFonts w:ascii="仿宋" w:eastAsia="仿宋" w:hAnsi="仿宋"/>
          <w:color w:val="000000"/>
          <w:sz w:val="32"/>
          <w:szCs w:val="32"/>
        </w:rPr>
      </w:pPr>
      <w:r>
        <w:rPr>
          <w:rFonts w:hint="eastAsia"/>
          <w:noProof/>
        </w:rPr>
        <w:drawing>
          <wp:anchor distT="0" distB="0" distL="114300" distR="114300" simplePos="0" relativeHeight="251659264" behindDoc="0" locked="0" layoutInCell="1" allowOverlap="1" wp14:anchorId="51074182" wp14:editId="1E68FB36">
            <wp:simplePos x="0" y="0"/>
            <wp:positionH relativeFrom="column">
              <wp:posOffset>20320</wp:posOffset>
            </wp:positionH>
            <wp:positionV relativeFrom="paragraph">
              <wp:posOffset>309245</wp:posOffset>
            </wp:positionV>
            <wp:extent cx="5080000" cy="3810000"/>
            <wp:effectExtent l="4445" t="4445" r="20955" b="1460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9C46C44" w14:textId="77777777" w:rsidR="007341E7" w:rsidRDefault="00000000">
      <w:pPr>
        <w:pStyle w:val="10"/>
        <w:numPr>
          <w:ilvl w:val="0"/>
          <w:numId w:val="1"/>
        </w:numPr>
        <w:spacing w:line="600" w:lineRule="exact"/>
        <w:ind w:firstLineChars="0"/>
        <w:outlineLvl w:val="1"/>
        <w:rPr>
          <w:rFonts w:ascii="仿宋" w:eastAsia="仿宋" w:hAnsi="仿宋"/>
          <w:color w:val="000000"/>
          <w:sz w:val="32"/>
          <w:szCs w:val="32"/>
        </w:rPr>
      </w:pPr>
      <w:bookmarkStart w:id="26" w:name="_Toc15377206"/>
      <w:bookmarkStart w:id="27" w:name="_Toc15396604"/>
      <w:r>
        <w:rPr>
          <w:rFonts w:ascii="黑体" w:eastAsia="黑体" w:hAnsi="黑体" w:hint="eastAsia"/>
          <w:color w:val="000000"/>
          <w:sz w:val="32"/>
          <w:szCs w:val="32"/>
        </w:rPr>
        <w:lastRenderedPageBreak/>
        <w:t>收</w:t>
      </w:r>
      <w:r>
        <w:rPr>
          <w:rStyle w:val="22"/>
          <w:rFonts w:ascii="黑体" w:eastAsia="黑体" w:hAnsi="黑体" w:hint="eastAsia"/>
          <w:b w:val="0"/>
        </w:rPr>
        <w:t>入决算情况说明</w:t>
      </w:r>
      <w:bookmarkEnd w:id="26"/>
      <w:bookmarkEnd w:id="27"/>
    </w:p>
    <w:p w14:paraId="7F7A6FAD" w14:textId="77777777" w:rsidR="007341E7" w:rsidRDefault="00000000">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t>20</w:t>
      </w:r>
      <w:r>
        <w:rPr>
          <w:rFonts w:ascii="仿宋" w:eastAsia="仿宋" w:hAnsi="仿宋" w:hint="eastAsia"/>
          <w:color w:val="000000"/>
          <w:sz w:val="32"/>
          <w:szCs w:val="32"/>
        </w:rPr>
        <w:t>20年本年收入合计</w:t>
      </w:r>
      <w:r>
        <w:rPr>
          <w:rFonts w:ascii="仿宋_GB2312" w:eastAsia="仿宋_GB2312" w:hAnsi="仿宋_GB2312" w:cs="仿宋_GB2312" w:hint="eastAsia"/>
          <w:color w:val="000000"/>
          <w:sz w:val="32"/>
          <w:szCs w:val="32"/>
        </w:rPr>
        <w:t>2127.63</w:t>
      </w:r>
      <w:r>
        <w:rPr>
          <w:rFonts w:ascii="仿宋" w:eastAsia="仿宋" w:hAnsi="仿宋" w:hint="eastAsia"/>
          <w:color w:val="000000"/>
          <w:sz w:val="32"/>
          <w:szCs w:val="32"/>
        </w:rPr>
        <w:t>万元，其中：一般公共预算财政拨款收入</w:t>
      </w:r>
      <w:r>
        <w:rPr>
          <w:rFonts w:ascii="仿宋_GB2312" w:eastAsia="仿宋_GB2312" w:hAnsi="仿宋_GB2312" w:cs="仿宋_GB2312" w:hint="eastAsia"/>
          <w:color w:val="000000"/>
          <w:sz w:val="32"/>
          <w:szCs w:val="32"/>
        </w:rPr>
        <w:t>2127.63</w:t>
      </w:r>
      <w:r>
        <w:rPr>
          <w:rFonts w:ascii="仿宋" w:eastAsia="仿宋" w:hAnsi="仿宋" w:hint="eastAsia"/>
          <w:color w:val="000000"/>
          <w:sz w:val="32"/>
          <w:szCs w:val="32"/>
        </w:rPr>
        <w:t>万元，占100</w:t>
      </w:r>
      <w:r>
        <w:rPr>
          <w:rFonts w:ascii="仿宋" w:eastAsia="仿宋" w:hAnsi="仿宋"/>
          <w:color w:val="000000"/>
          <w:sz w:val="32"/>
          <w:szCs w:val="32"/>
        </w:rPr>
        <w:t>%</w:t>
      </w:r>
      <w:r>
        <w:rPr>
          <w:rFonts w:ascii="仿宋" w:eastAsia="仿宋" w:hAnsi="仿宋" w:hint="eastAsia"/>
          <w:color w:val="000000"/>
          <w:sz w:val="32"/>
          <w:szCs w:val="32"/>
        </w:rPr>
        <w:t>。</w:t>
      </w:r>
    </w:p>
    <w:p w14:paraId="171B2D2C" w14:textId="77777777" w:rsidR="007341E7" w:rsidRDefault="00000000">
      <w:pPr>
        <w:pStyle w:val="10"/>
        <w:numPr>
          <w:ilvl w:val="0"/>
          <w:numId w:val="1"/>
        </w:numPr>
        <w:spacing w:line="600" w:lineRule="exact"/>
        <w:ind w:firstLineChars="0"/>
        <w:outlineLvl w:val="1"/>
        <w:rPr>
          <w:rStyle w:val="22"/>
          <w:rFonts w:ascii="黑体" w:eastAsia="黑体" w:hAnsi="黑体"/>
          <w:b w:val="0"/>
        </w:rPr>
      </w:pPr>
      <w:bookmarkStart w:id="28" w:name="_Toc15377207"/>
      <w:bookmarkStart w:id="29" w:name="_Toc15396605"/>
      <w:r>
        <w:rPr>
          <w:rFonts w:ascii="仿宋" w:eastAsia="仿宋" w:hAnsi="仿宋" w:hint="eastAsia"/>
          <w:noProof/>
          <w:color w:val="000000" w:themeColor="text1"/>
          <w:sz w:val="32"/>
          <w:szCs w:val="32"/>
        </w:rPr>
        <w:drawing>
          <wp:anchor distT="0" distB="0" distL="114300" distR="114300" simplePos="0" relativeHeight="251661312" behindDoc="0" locked="0" layoutInCell="1" allowOverlap="1" wp14:anchorId="3C79F812" wp14:editId="2E2E9FE2">
            <wp:simplePos x="0" y="0"/>
            <wp:positionH relativeFrom="column">
              <wp:posOffset>601345</wp:posOffset>
            </wp:positionH>
            <wp:positionV relativeFrom="paragraph">
              <wp:posOffset>128270</wp:posOffset>
            </wp:positionV>
            <wp:extent cx="3289300" cy="1810385"/>
            <wp:effectExtent l="4445" t="4445" r="20955" b="13970"/>
            <wp:wrapTopAndBottom/>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黑体" w:eastAsia="黑体" w:hAnsi="黑体" w:hint="eastAsia"/>
          <w:color w:val="000000"/>
          <w:sz w:val="32"/>
          <w:szCs w:val="32"/>
        </w:rPr>
        <w:t>支</w:t>
      </w:r>
      <w:r>
        <w:rPr>
          <w:rStyle w:val="22"/>
          <w:rFonts w:ascii="黑体" w:eastAsia="黑体" w:hAnsi="黑体" w:hint="eastAsia"/>
          <w:b w:val="0"/>
        </w:rPr>
        <w:t>出决算情况说明</w:t>
      </w:r>
      <w:bookmarkEnd w:id="28"/>
      <w:bookmarkEnd w:id="29"/>
    </w:p>
    <w:p w14:paraId="08A0A510" w14:textId="77777777" w:rsidR="007341E7" w:rsidRDefault="00000000">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20年本年支出合计</w:t>
      </w:r>
      <w:r>
        <w:rPr>
          <w:rFonts w:ascii="仿宋_GB2312" w:eastAsia="仿宋_GB2312" w:hAnsi="仿宋_GB2312" w:cs="仿宋_GB2312" w:hint="eastAsia"/>
          <w:color w:val="000000"/>
          <w:sz w:val="32"/>
          <w:szCs w:val="32"/>
        </w:rPr>
        <w:t>2136.11</w:t>
      </w:r>
      <w:r>
        <w:rPr>
          <w:rFonts w:ascii="仿宋" w:eastAsia="仿宋" w:hAnsi="仿宋" w:hint="eastAsia"/>
          <w:color w:val="000000"/>
          <w:sz w:val="32"/>
          <w:szCs w:val="32"/>
        </w:rPr>
        <w:t>万元，其中：</w:t>
      </w:r>
      <w:r>
        <w:rPr>
          <w:rFonts w:ascii="仿宋_GB2312" w:eastAsia="仿宋_GB2312" w:hAnsi="仿宋_GB2312" w:cs="仿宋_GB2312" w:hint="eastAsia"/>
          <w:color w:val="000000"/>
          <w:sz w:val="32"/>
          <w:szCs w:val="32"/>
        </w:rPr>
        <w:t>基本支出1666.37万元，占78%；项目支出469.74万元，占22%；</w:t>
      </w:r>
    </w:p>
    <w:p w14:paraId="15E91382" w14:textId="77777777" w:rsidR="007341E7" w:rsidRDefault="00000000">
      <w:pPr>
        <w:spacing w:line="60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60288" behindDoc="0" locked="0" layoutInCell="1" allowOverlap="1" wp14:anchorId="4DB876AB" wp14:editId="38AD6898">
            <wp:simplePos x="0" y="0"/>
            <wp:positionH relativeFrom="column">
              <wp:posOffset>744220</wp:posOffset>
            </wp:positionH>
            <wp:positionV relativeFrom="paragraph">
              <wp:posOffset>166370</wp:posOffset>
            </wp:positionV>
            <wp:extent cx="3651250" cy="1934210"/>
            <wp:effectExtent l="4445" t="5080" r="20955" b="22860"/>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99E1AA6" w14:textId="77777777" w:rsidR="007341E7" w:rsidRDefault="00000000">
      <w:pPr>
        <w:spacing w:line="600" w:lineRule="exact"/>
        <w:ind w:firstLineChars="200" w:firstLine="640"/>
        <w:outlineLvl w:val="1"/>
        <w:rPr>
          <w:rStyle w:val="22"/>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2"/>
          <w:rFonts w:ascii="黑体" w:eastAsia="黑体" w:hAnsi="黑体" w:hint="eastAsia"/>
          <w:b w:val="0"/>
        </w:rPr>
        <w:t>政拨款收入支出决算总体情况说明</w:t>
      </w:r>
      <w:bookmarkEnd w:id="30"/>
      <w:bookmarkEnd w:id="31"/>
    </w:p>
    <w:p w14:paraId="31712387" w14:textId="77777777" w:rsidR="007341E7" w:rsidRDefault="00000000">
      <w:pPr>
        <w:spacing w:line="60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t>2020年松潘县进安镇收入总合计2718.31</w:t>
      </w:r>
      <w:r>
        <w:rPr>
          <w:rFonts w:ascii="仿宋" w:eastAsia="仿宋" w:hAnsi="仿宋" w:hint="eastAsia"/>
          <w:color w:val="000000"/>
          <w:sz w:val="32"/>
          <w:szCs w:val="32"/>
        </w:rPr>
        <w:t>万元</w:t>
      </w:r>
      <w:r>
        <w:rPr>
          <w:rFonts w:ascii="仿宋_GB2312" w:eastAsia="仿宋_GB2312" w:hAnsi="仿宋_GB2312" w:cs="仿宋_GB2312" w:hint="eastAsia"/>
          <w:color w:val="000000"/>
          <w:sz w:val="32"/>
          <w:szCs w:val="32"/>
        </w:rPr>
        <w:t>，其中：年初结转结余590.68万元，一般公共预算财政拨款收入2127.63万元，占78%；与19年相比减少159.49万元，下降5.9%；</w:t>
      </w:r>
      <w:r>
        <w:rPr>
          <w:rFonts w:ascii="仿宋" w:eastAsia="仿宋" w:hAnsi="仿宋" w:hint="eastAsia"/>
          <w:color w:val="000000"/>
          <w:sz w:val="32"/>
          <w:szCs w:val="32"/>
        </w:rPr>
        <w:t>主要变动原因是</w:t>
      </w:r>
      <w:r>
        <w:rPr>
          <w:rFonts w:ascii="仿宋_GB2312" w:eastAsia="仿宋_GB2312" w:hAnsi="仿宋_GB2312" w:cs="仿宋_GB2312" w:hint="eastAsia"/>
          <w:color w:val="000000"/>
          <w:sz w:val="32"/>
          <w:szCs w:val="32"/>
        </w:rPr>
        <w:t>撤乡并镇预算减少。</w:t>
      </w:r>
    </w:p>
    <w:p w14:paraId="5C6CC7FC" w14:textId="77777777" w:rsidR="007341E7" w:rsidRDefault="00000000">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2020年松潘县进安镇支出合计2718.31万元，其中基本支出1666.37万元，占78%；项目支出469.74万元，占22%；年末结余582.20万元与2019年相比，本年支出减少159.50万元，下降5.87%；</w:t>
      </w:r>
      <w:r>
        <w:rPr>
          <w:rFonts w:ascii="仿宋" w:eastAsia="仿宋" w:hAnsi="仿宋" w:hint="eastAsia"/>
          <w:color w:val="000000"/>
          <w:sz w:val="32"/>
          <w:szCs w:val="32"/>
        </w:rPr>
        <w:t>主要变动原因是</w:t>
      </w:r>
      <w:r>
        <w:rPr>
          <w:rFonts w:ascii="仿宋_GB2312" w:eastAsia="仿宋_GB2312" w:hAnsi="仿宋_GB2312" w:cs="仿宋_GB2312" w:hint="eastAsia"/>
          <w:color w:val="000000"/>
          <w:sz w:val="32"/>
          <w:szCs w:val="32"/>
        </w:rPr>
        <w:t>撤乡并镇项目预算减少</w:t>
      </w:r>
    </w:p>
    <w:p w14:paraId="5440F57F" w14:textId="77777777" w:rsidR="007341E7" w:rsidRDefault="00000000">
      <w:pPr>
        <w:pStyle w:val="2"/>
        <w:ind w:firstLine="640"/>
      </w:pPr>
      <w:r>
        <w:rPr>
          <w:rFonts w:hint="eastAsia"/>
          <w:noProof/>
        </w:rPr>
        <w:drawing>
          <wp:anchor distT="0" distB="0" distL="114300" distR="114300" simplePos="0" relativeHeight="251662336" behindDoc="0" locked="0" layoutInCell="1" allowOverlap="1" wp14:anchorId="6F926D53" wp14:editId="5F790EBF">
            <wp:simplePos x="0" y="0"/>
            <wp:positionH relativeFrom="column">
              <wp:posOffset>52070</wp:posOffset>
            </wp:positionH>
            <wp:positionV relativeFrom="paragraph">
              <wp:posOffset>118745</wp:posOffset>
            </wp:positionV>
            <wp:extent cx="5080000" cy="3810000"/>
            <wp:effectExtent l="4445" t="4445" r="20955" b="14605"/>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B16F901" w14:textId="77777777" w:rsidR="007341E7" w:rsidRDefault="00000000">
      <w:pPr>
        <w:spacing w:line="600" w:lineRule="exact"/>
        <w:ind w:firstLineChars="200" w:firstLine="640"/>
        <w:rPr>
          <w:rFonts w:ascii="仿宋" w:eastAsia="仿宋" w:hAnsi="仿宋"/>
          <w:b/>
          <w:color w:val="00B050"/>
          <w:sz w:val="32"/>
          <w:szCs w:val="32"/>
        </w:rPr>
      </w:pPr>
      <w:r>
        <w:rPr>
          <w:rFonts w:ascii="仿宋" w:eastAsia="仿宋" w:hAnsi="仿宋" w:hint="eastAsia"/>
          <w:color w:val="000000" w:themeColor="text1"/>
          <w:sz w:val="32"/>
          <w:szCs w:val="32"/>
        </w:rPr>
        <w:t>（图4：财政拨款收、支决算总计变动情况）</w:t>
      </w:r>
    </w:p>
    <w:p w14:paraId="1B5B7C79" w14:textId="77777777" w:rsidR="007341E7" w:rsidRDefault="00000000">
      <w:pPr>
        <w:spacing w:line="600" w:lineRule="exact"/>
        <w:ind w:firstLineChars="200" w:firstLine="640"/>
        <w:outlineLvl w:val="1"/>
        <w:rPr>
          <w:rStyle w:val="22"/>
          <w:rFonts w:ascii="黑体" w:eastAsia="黑体" w:hAnsi="黑体"/>
          <w:b w:val="0"/>
        </w:rPr>
      </w:pPr>
      <w:bookmarkStart w:id="32" w:name="_Toc15396607"/>
      <w:bookmarkStart w:id="33"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2"/>
          <w:rFonts w:ascii="黑体" w:eastAsia="黑体" w:hAnsi="黑体" w:hint="eastAsia"/>
          <w:b w:val="0"/>
        </w:rPr>
        <w:t>般公共预算财政拨款支出决算情况说明</w:t>
      </w:r>
      <w:bookmarkEnd w:id="32"/>
      <w:bookmarkEnd w:id="33"/>
    </w:p>
    <w:p w14:paraId="1FC2F105" w14:textId="77777777" w:rsidR="007341E7" w:rsidRDefault="00000000">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14:paraId="14A51619" w14:textId="77777777" w:rsidR="007341E7"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20年一般公共预算财政拨款支出2136.11万元，占本年支出合计的100</w:t>
      </w:r>
      <w:r>
        <w:rPr>
          <w:rFonts w:ascii="仿宋" w:eastAsia="仿宋" w:hAnsi="仿宋"/>
          <w:color w:val="000000"/>
          <w:sz w:val="32"/>
          <w:szCs w:val="32"/>
        </w:rPr>
        <w:t>%</w:t>
      </w:r>
      <w:r>
        <w:rPr>
          <w:rFonts w:ascii="仿宋" w:eastAsia="仿宋" w:hAnsi="仿宋" w:hint="eastAsia"/>
          <w:color w:val="000000"/>
          <w:sz w:val="32"/>
          <w:szCs w:val="32"/>
        </w:rPr>
        <w:t>。与2019年相比，一般公共预算财政拨款</w:t>
      </w:r>
      <w:r>
        <w:rPr>
          <w:rFonts w:ascii="仿宋_GB2312" w:eastAsia="仿宋_GB2312" w:hAnsi="仿宋_GB2312" w:cs="仿宋_GB2312" w:hint="eastAsia"/>
          <w:color w:val="000000"/>
          <w:sz w:val="32"/>
          <w:szCs w:val="32"/>
        </w:rPr>
        <w:t>支出减少125.97万元，下降5.9%，主要原因为预算减少。</w:t>
      </w:r>
    </w:p>
    <w:p w14:paraId="1C4D8949" w14:textId="77777777" w:rsidR="007341E7" w:rsidRDefault="00000000">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63360" behindDoc="0" locked="0" layoutInCell="1" allowOverlap="1" wp14:anchorId="4237B07E" wp14:editId="6D7ABC52">
            <wp:simplePos x="0" y="0"/>
            <wp:positionH relativeFrom="column">
              <wp:posOffset>448945</wp:posOffset>
            </wp:positionH>
            <wp:positionV relativeFrom="paragraph">
              <wp:posOffset>-652780</wp:posOffset>
            </wp:positionV>
            <wp:extent cx="4527550" cy="3039745"/>
            <wp:effectExtent l="4445" t="4445" r="20955" b="22860"/>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eastAsia="仿宋" w:hAnsi="仿宋" w:hint="eastAsia"/>
          <w:color w:val="000000" w:themeColor="text1"/>
          <w:sz w:val="32"/>
          <w:szCs w:val="32"/>
        </w:rPr>
        <w:t xml:space="preserve"> 图5：一般公共预算财政拨款支出决算变动情况</w:t>
      </w:r>
    </w:p>
    <w:p w14:paraId="659884F1" w14:textId="77777777" w:rsidR="007341E7" w:rsidRDefault="00000000">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14:paraId="27310012" w14:textId="77777777" w:rsidR="007341E7" w:rsidRDefault="00000000">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w:t>
      </w:r>
      <w:r>
        <w:rPr>
          <w:rFonts w:ascii="仿宋" w:eastAsia="仿宋" w:hAnsi="仿宋" w:hint="eastAsia"/>
          <w:color w:val="000000"/>
          <w:sz w:val="32"/>
          <w:szCs w:val="32"/>
        </w:rPr>
        <w:t>20年一般公共预算财</w:t>
      </w:r>
      <w:r>
        <w:rPr>
          <w:rFonts w:ascii="仿宋" w:eastAsia="仿宋" w:hAnsi="仿宋" w:hint="eastAsia"/>
          <w:color w:val="000000" w:themeColor="text1"/>
          <w:sz w:val="32"/>
          <w:szCs w:val="32"/>
        </w:rPr>
        <w:t>政拨款支出2136.11万元，主要用于以下方面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支出970.10万元，占45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农林水（类）</w:t>
      </w:r>
      <w:r>
        <w:rPr>
          <w:rFonts w:ascii="仿宋" w:eastAsia="仿宋" w:hAnsi="仿宋" w:hint="eastAsia"/>
          <w:color w:val="000000" w:themeColor="text1"/>
          <w:sz w:val="32"/>
          <w:szCs w:val="32"/>
        </w:rPr>
        <w:t>支出657.50万元，占31.9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卫生健康支出(类)</w:t>
      </w:r>
      <w:r>
        <w:rPr>
          <w:rFonts w:ascii="仿宋" w:eastAsia="仿宋" w:hAnsi="仿宋" w:hint="eastAsia"/>
          <w:color w:val="000000" w:themeColor="text1"/>
          <w:sz w:val="32"/>
          <w:szCs w:val="32"/>
        </w:rPr>
        <w:t>支出148.05万元，占6.9%；</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支出140.66，占6.6</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；住房保障支出205.79万元，占9.6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1DDC894F" w14:textId="77777777" w:rsidR="007341E7" w:rsidRDefault="00000000">
      <w:pPr>
        <w:spacing w:line="600" w:lineRule="exact"/>
        <w:ind w:firstLineChars="200" w:firstLine="420"/>
        <w:rPr>
          <w:rFonts w:eastAsia="仿宋"/>
        </w:rPr>
      </w:pPr>
      <w:r>
        <w:rPr>
          <w:rFonts w:eastAsia="仿宋" w:hint="eastAsia"/>
          <w:noProof/>
        </w:rPr>
        <w:drawing>
          <wp:anchor distT="0" distB="0" distL="114300" distR="114300" simplePos="0" relativeHeight="251664384" behindDoc="0" locked="0" layoutInCell="1" allowOverlap="1" wp14:anchorId="18977ADF" wp14:editId="065171D7">
            <wp:simplePos x="0" y="0"/>
            <wp:positionH relativeFrom="column">
              <wp:posOffset>201295</wp:posOffset>
            </wp:positionH>
            <wp:positionV relativeFrom="paragraph">
              <wp:posOffset>208915</wp:posOffset>
            </wp:positionV>
            <wp:extent cx="4862195" cy="2733675"/>
            <wp:effectExtent l="4445" t="4445" r="10160" b="5080"/>
            <wp:wrapTopAndBottom/>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eastAsia="仿宋" w:hAnsi="仿宋" w:hint="eastAsia"/>
          <w:color w:val="000000"/>
          <w:sz w:val="32"/>
          <w:szCs w:val="32"/>
        </w:rPr>
        <w:t>（图6：一般公共预算财政拨款支出决算结构）</w:t>
      </w:r>
    </w:p>
    <w:p w14:paraId="308C5C37" w14:textId="77777777" w:rsidR="007341E7" w:rsidRDefault="00000000">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14:paraId="13BA6C85" w14:textId="77777777" w:rsidR="007341E7" w:rsidRDefault="00000000">
      <w:pPr>
        <w:spacing w:line="600" w:lineRule="exact"/>
        <w:ind w:firstLineChars="200" w:firstLine="643"/>
        <w:outlineLvl w:val="2"/>
        <w:rPr>
          <w:rFonts w:ascii="仿宋" w:eastAsia="仿宋" w:hAnsi="仿宋"/>
          <w:color w:val="FF0000"/>
          <w:sz w:val="32"/>
          <w:szCs w:val="32"/>
        </w:rPr>
      </w:pPr>
      <w:bookmarkStart w:id="37" w:name="_Toc15377213"/>
      <w:bookmarkStart w:id="38" w:name="_Toc15378460"/>
      <w:bookmarkStart w:id="39" w:name="_Toc15377444"/>
      <w:r>
        <w:rPr>
          <w:rFonts w:ascii="仿宋" w:eastAsia="仿宋" w:hAnsi="仿宋" w:hint="eastAsia"/>
          <w:b/>
          <w:color w:val="000000" w:themeColor="text1"/>
          <w:sz w:val="32"/>
          <w:szCs w:val="32"/>
        </w:rPr>
        <w:lastRenderedPageBreak/>
        <w:t>2020年般公共预算支出决算数为2136.11万元</w:t>
      </w:r>
      <w:r>
        <w:rPr>
          <w:rFonts w:ascii="仿宋" w:eastAsia="仿宋" w:hAnsi="仿宋" w:hint="eastAsia"/>
          <w:color w:val="000000" w:themeColor="text1"/>
          <w:sz w:val="32"/>
          <w:szCs w:val="32"/>
        </w:rPr>
        <w:t>，</w:t>
      </w:r>
      <w:r>
        <w:rPr>
          <w:rStyle w:val="ae"/>
          <w:rFonts w:ascii="仿宋" w:eastAsia="仿宋" w:hAnsi="仿宋" w:hint="eastAsia"/>
          <w:bCs/>
          <w:color w:val="000000" w:themeColor="text1"/>
          <w:sz w:val="32"/>
          <w:szCs w:val="32"/>
        </w:rPr>
        <w:t>完成</w:t>
      </w:r>
      <w:r>
        <w:rPr>
          <w:rStyle w:val="ae"/>
          <w:rFonts w:ascii="仿宋" w:eastAsia="仿宋" w:hAnsi="仿宋" w:hint="eastAsia"/>
          <w:bCs/>
          <w:color w:val="000000"/>
          <w:sz w:val="32"/>
          <w:szCs w:val="32"/>
        </w:rPr>
        <w:t>预算100</w:t>
      </w:r>
      <w:r>
        <w:rPr>
          <w:rStyle w:val="ae"/>
          <w:rFonts w:ascii="仿宋" w:eastAsia="仿宋" w:hAnsi="仿宋"/>
          <w:bCs/>
          <w:color w:val="000000"/>
          <w:sz w:val="32"/>
          <w:szCs w:val="32"/>
        </w:rPr>
        <w:t>%</w:t>
      </w:r>
      <w:r>
        <w:rPr>
          <w:rStyle w:val="ae"/>
          <w:rFonts w:ascii="仿宋" w:eastAsia="仿宋" w:hAnsi="仿宋" w:hint="eastAsia"/>
          <w:bCs/>
          <w:color w:val="000000"/>
          <w:sz w:val="32"/>
          <w:szCs w:val="32"/>
        </w:rPr>
        <w:t>。其中：</w:t>
      </w:r>
      <w:bookmarkEnd w:id="37"/>
      <w:bookmarkEnd w:id="38"/>
      <w:bookmarkEnd w:id="39"/>
    </w:p>
    <w:p w14:paraId="71E1E92E" w14:textId="77777777" w:rsidR="007341E7" w:rsidRDefault="00000000">
      <w:pPr>
        <w:ind w:firstLineChars="200" w:firstLine="643"/>
        <w:rPr>
          <w:rStyle w:val="ae"/>
          <w:rFonts w:ascii="仿宋" w:eastAsia="仿宋" w:hAnsi="仿宋"/>
          <w:b w:val="0"/>
          <w:bCs/>
          <w:color w:val="000000"/>
          <w:sz w:val="32"/>
          <w:szCs w:val="32"/>
        </w:rPr>
      </w:pPr>
      <w:r>
        <w:rPr>
          <w:rStyle w:val="ae"/>
          <w:rFonts w:ascii="仿宋" w:eastAsia="仿宋" w:hAnsi="仿宋" w:hint="eastAsia"/>
          <w:bCs/>
          <w:color w:val="000000"/>
          <w:sz w:val="32"/>
          <w:szCs w:val="32"/>
        </w:rPr>
        <w:t>1.一般公共服务（类）</w:t>
      </w:r>
      <w:r>
        <w:rPr>
          <w:rStyle w:val="ae"/>
          <w:rFonts w:ascii="仿宋" w:eastAsia="仿宋" w:hAnsi="仿宋"/>
          <w:bCs/>
          <w:color w:val="000000"/>
          <w:sz w:val="32"/>
          <w:szCs w:val="32"/>
        </w:rPr>
        <w:t>:</w:t>
      </w:r>
      <w:r>
        <w:rPr>
          <w:rStyle w:val="ae"/>
          <w:rFonts w:ascii="仿宋" w:eastAsia="仿宋" w:hAnsi="仿宋"/>
          <w:b w:val="0"/>
          <w:bCs/>
          <w:color w:val="000000"/>
          <w:sz w:val="32"/>
          <w:szCs w:val="32"/>
        </w:rPr>
        <w:t xml:space="preserve"> </w:t>
      </w:r>
    </w:p>
    <w:p w14:paraId="02BB72C4" w14:textId="77777777" w:rsidR="007341E7" w:rsidRDefault="00000000">
      <w:pPr>
        <w:ind w:firstLineChars="200" w:firstLine="640"/>
        <w:rPr>
          <w:rFonts w:ascii="仿宋" w:eastAsia="仿宋_GB2312" w:hAnsi="仿宋"/>
          <w:b/>
          <w:color w:val="000000"/>
          <w:sz w:val="32"/>
          <w:szCs w:val="32"/>
        </w:rPr>
      </w:pPr>
      <w:r>
        <w:rPr>
          <w:rFonts w:ascii="仿宋_GB2312" w:eastAsia="仿宋_GB2312" w:hAnsi="仿宋_GB2312" w:cs="仿宋_GB2312" w:hint="eastAsia"/>
          <w:sz w:val="32"/>
          <w:szCs w:val="32"/>
        </w:rPr>
        <w:t>2010301政府相关行政运行2020年决算数为970.10万元，完成预算100%。</w:t>
      </w:r>
    </w:p>
    <w:p w14:paraId="6C2E6FCA" w14:textId="77777777" w:rsidR="007341E7" w:rsidRDefault="00000000">
      <w:pPr>
        <w:spacing w:line="600" w:lineRule="exact"/>
        <w:ind w:leftChars="150" w:left="315" w:firstLineChars="100" w:firstLine="321"/>
        <w:rPr>
          <w:rStyle w:val="ae"/>
          <w:rFonts w:ascii="仿宋" w:eastAsia="仿宋" w:hAnsi="仿宋"/>
          <w:b w:val="0"/>
          <w:bCs/>
          <w:color w:val="000000"/>
          <w:sz w:val="32"/>
          <w:szCs w:val="32"/>
        </w:rPr>
      </w:pPr>
      <w:r>
        <w:rPr>
          <w:rStyle w:val="ae"/>
          <w:rFonts w:ascii="仿宋" w:eastAsia="仿宋" w:hAnsi="仿宋"/>
          <w:bCs/>
          <w:color w:val="000000"/>
          <w:sz w:val="32"/>
          <w:szCs w:val="32"/>
        </w:rPr>
        <w:t>2.</w:t>
      </w:r>
      <w:r>
        <w:rPr>
          <w:rStyle w:val="ae"/>
          <w:rFonts w:ascii="仿宋" w:eastAsia="仿宋" w:hAnsi="仿宋" w:hint="eastAsia"/>
          <w:bCs/>
          <w:color w:val="000000"/>
          <w:sz w:val="32"/>
          <w:szCs w:val="32"/>
        </w:rPr>
        <w:t>教育社会保障和就业（类）</w:t>
      </w:r>
      <w:r>
        <w:rPr>
          <w:rStyle w:val="ae"/>
          <w:rFonts w:ascii="仿宋" w:eastAsia="仿宋" w:hAnsi="仿宋"/>
          <w:bCs/>
          <w:color w:val="000000"/>
          <w:sz w:val="32"/>
          <w:szCs w:val="32"/>
        </w:rPr>
        <w:t>:</w:t>
      </w:r>
      <w:r>
        <w:rPr>
          <w:rStyle w:val="ae"/>
          <w:rFonts w:ascii="仿宋" w:eastAsia="仿宋" w:hAnsi="仿宋"/>
          <w:b w:val="0"/>
          <w:bCs/>
          <w:color w:val="000000"/>
          <w:sz w:val="32"/>
          <w:szCs w:val="32"/>
        </w:rPr>
        <w:t xml:space="preserve"> </w:t>
      </w:r>
    </w:p>
    <w:p w14:paraId="4C838721" w14:textId="77777777" w:rsidR="007341E7" w:rsidRDefault="00000000">
      <w:pPr>
        <w:spacing w:line="600" w:lineRule="exact"/>
        <w:ind w:firstLineChars="200" w:firstLine="640"/>
        <w:rPr>
          <w:rFonts w:ascii="仿宋" w:eastAsia="仿宋" w:hAnsi="仿宋"/>
          <w:b/>
          <w:color w:val="000000"/>
          <w:sz w:val="32"/>
          <w:szCs w:val="32"/>
        </w:rPr>
      </w:pPr>
      <w:r>
        <w:rPr>
          <w:rStyle w:val="ae"/>
          <w:rFonts w:ascii="仿宋" w:eastAsia="仿宋" w:hAnsi="仿宋" w:hint="eastAsia"/>
          <w:b w:val="0"/>
          <w:bCs/>
          <w:color w:val="000000"/>
          <w:sz w:val="32"/>
          <w:szCs w:val="32"/>
        </w:rPr>
        <w:t>2080505机关事业单位基本养老保险缴费支出决算为140.66万元，完成预算100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p>
    <w:p w14:paraId="6CE3D95F" w14:textId="77777777" w:rsidR="007341E7" w:rsidRDefault="00000000">
      <w:pPr>
        <w:spacing w:line="600" w:lineRule="exact"/>
        <w:ind w:leftChars="150" w:left="315" w:firstLineChars="100" w:firstLine="321"/>
        <w:rPr>
          <w:rStyle w:val="ae"/>
          <w:rFonts w:ascii="仿宋" w:eastAsia="仿宋" w:hAnsi="仿宋"/>
          <w:b w:val="0"/>
          <w:bCs/>
          <w:color w:val="000000"/>
          <w:sz w:val="32"/>
          <w:szCs w:val="32"/>
        </w:rPr>
      </w:pPr>
      <w:r>
        <w:rPr>
          <w:rStyle w:val="ae"/>
          <w:rFonts w:ascii="仿宋" w:eastAsia="仿宋" w:hAnsi="仿宋"/>
          <w:bCs/>
          <w:color w:val="000000"/>
          <w:sz w:val="32"/>
          <w:szCs w:val="32"/>
        </w:rPr>
        <w:t>3.</w:t>
      </w:r>
      <w:r>
        <w:rPr>
          <w:rStyle w:val="ae"/>
          <w:rFonts w:ascii="仿宋" w:eastAsia="仿宋" w:hAnsi="仿宋" w:hint="eastAsia"/>
          <w:bCs/>
          <w:color w:val="000000"/>
          <w:sz w:val="32"/>
          <w:szCs w:val="32"/>
        </w:rPr>
        <w:t>医疗卫生与计划生育（类）</w:t>
      </w:r>
      <w:r>
        <w:rPr>
          <w:rStyle w:val="ae"/>
          <w:rFonts w:ascii="仿宋" w:eastAsia="仿宋" w:hAnsi="仿宋"/>
          <w:bCs/>
          <w:color w:val="000000"/>
          <w:sz w:val="32"/>
          <w:szCs w:val="32"/>
        </w:rPr>
        <w:t>:</w:t>
      </w:r>
      <w:r>
        <w:rPr>
          <w:rStyle w:val="ae"/>
          <w:rFonts w:ascii="仿宋" w:eastAsia="仿宋" w:hAnsi="仿宋"/>
          <w:b w:val="0"/>
          <w:bCs/>
          <w:color w:val="000000"/>
          <w:sz w:val="32"/>
          <w:szCs w:val="32"/>
        </w:rPr>
        <w:t xml:space="preserve"> </w:t>
      </w:r>
    </w:p>
    <w:p w14:paraId="7C171049" w14:textId="77777777" w:rsidR="007341E7" w:rsidRDefault="00000000">
      <w:pPr>
        <w:spacing w:line="600" w:lineRule="exact"/>
        <w:ind w:firstLineChars="200" w:firstLine="640"/>
        <w:rPr>
          <w:rFonts w:ascii="仿宋" w:eastAsia="仿宋" w:hAnsi="仿宋"/>
          <w:b/>
          <w:color w:val="000000"/>
          <w:sz w:val="32"/>
          <w:szCs w:val="32"/>
        </w:rPr>
      </w:pPr>
      <w:r>
        <w:rPr>
          <w:rStyle w:val="ae"/>
          <w:rFonts w:ascii="仿宋" w:eastAsia="仿宋" w:hAnsi="仿宋" w:hint="eastAsia"/>
          <w:b w:val="0"/>
          <w:bCs/>
          <w:color w:val="000000"/>
          <w:sz w:val="32"/>
          <w:szCs w:val="32"/>
        </w:rPr>
        <w:t>2101101行政单位医疗支出决算为51.92万元，完成预算100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，2101102事业单位医疗决算数为85.05万元，完成预算100%；2101103公务员医疗补助决算数11.08万元，等于预算数的主要原因是严格按照预算执行。</w:t>
      </w:r>
    </w:p>
    <w:p w14:paraId="1BD8CD9D" w14:textId="77777777" w:rsidR="007341E7" w:rsidRDefault="00000000">
      <w:pPr>
        <w:spacing w:line="600" w:lineRule="exact"/>
        <w:ind w:leftChars="150" w:left="315" w:firstLineChars="100" w:firstLine="321"/>
        <w:rPr>
          <w:rFonts w:ascii="仿宋" w:eastAsia="仿宋" w:hAnsi="仿宋"/>
          <w:b/>
          <w:color w:val="000000"/>
          <w:sz w:val="32"/>
          <w:szCs w:val="32"/>
        </w:rPr>
      </w:pPr>
      <w:r>
        <w:rPr>
          <w:rStyle w:val="ae"/>
          <w:rFonts w:ascii="仿宋" w:eastAsia="仿宋" w:hAnsi="仿宋" w:hint="eastAsia"/>
          <w:bCs/>
          <w:color w:val="000000"/>
          <w:sz w:val="32"/>
          <w:szCs w:val="32"/>
        </w:rPr>
        <w:t>4.农林水支出（类）</w:t>
      </w:r>
      <w:r>
        <w:rPr>
          <w:rStyle w:val="ae"/>
          <w:rFonts w:ascii="仿宋" w:eastAsia="仿宋" w:hAnsi="仿宋"/>
          <w:bCs/>
          <w:color w:val="000000"/>
          <w:sz w:val="32"/>
          <w:szCs w:val="32"/>
        </w:rPr>
        <w:t>:</w:t>
      </w:r>
    </w:p>
    <w:p w14:paraId="6754B4B5" w14:textId="77777777" w:rsidR="007341E7" w:rsidRDefault="00000000">
      <w:pPr>
        <w:spacing w:line="600" w:lineRule="exact"/>
        <w:ind w:firstLineChars="200" w:firstLine="640"/>
        <w:rPr>
          <w:rFonts w:ascii="仿宋" w:eastAsia="仿宋" w:hAnsi="仿宋"/>
          <w:b/>
          <w:color w:val="000000"/>
          <w:sz w:val="32"/>
          <w:szCs w:val="32"/>
        </w:rPr>
      </w:pPr>
      <w:r>
        <w:rPr>
          <w:rStyle w:val="ae"/>
          <w:rFonts w:ascii="仿宋" w:eastAsia="仿宋" w:hAnsi="仿宋" w:hint="eastAsia"/>
          <w:b w:val="0"/>
          <w:color w:val="000000"/>
          <w:sz w:val="32"/>
          <w:szCs w:val="32"/>
        </w:rPr>
        <w:t>2130104事业</w:t>
      </w:r>
      <w:r>
        <w:rPr>
          <w:rStyle w:val="ae"/>
          <w:rFonts w:ascii="仿宋" w:eastAsia="仿宋" w:hAnsi="仿宋" w:hint="eastAsia"/>
          <w:b w:val="0"/>
          <w:bCs/>
          <w:color w:val="000000"/>
          <w:sz w:val="32"/>
          <w:szCs w:val="32"/>
        </w:rPr>
        <w:t>支出决算为657.50万元，完成预算100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，2130705对村民委员会和村党支部的补助支出465.29万元，完成预算100%；决算数小于预算数的主要原因是有结余下年支付。</w:t>
      </w:r>
    </w:p>
    <w:p w14:paraId="37A57831" w14:textId="77777777" w:rsidR="007341E7" w:rsidRDefault="00000000">
      <w:pPr>
        <w:spacing w:line="600" w:lineRule="exact"/>
        <w:ind w:firstLineChars="200" w:firstLine="643"/>
        <w:rPr>
          <w:rStyle w:val="ae"/>
          <w:rFonts w:ascii="仿宋" w:eastAsia="仿宋" w:hAnsi="仿宋"/>
          <w:b w:val="0"/>
          <w:bCs/>
          <w:color w:val="000000"/>
          <w:sz w:val="32"/>
          <w:szCs w:val="32"/>
        </w:rPr>
      </w:pPr>
      <w:r>
        <w:rPr>
          <w:rFonts w:ascii="仿宋" w:eastAsia="仿宋" w:hAnsi="仿宋" w:hint="eastAsia"/>
          <w:b/>
          <w:bCs/>
          <w:color w:val="000000"/>
          <w:sz w:val="32"/>
          <w:szCs w:val="32"/>
        </w:rPr>
        <w:t>5.住房保障支出（类）</w:t>
      </w:r>
    </w:p>
    <w:p w14:paraId="6200D3FA" w14:textId="77777777" w:rsidR="007341E7" w:rsidRDefault="00000000">
      <w:pPr>
        <w:spacing w:line="600" w:lineRule="exact"/>
        <w:ind w:firstLineChars="200" w:firstLine="640"/>
        <w:rPr>
          <w:rFonts w:ascii="仿宋" w:eastAsia="仿宋" w:hAnsi="仿宋"/>
          <w:b/>
          <w:color w:val="000000"/>
          <w:sz w:val="32"/>
          <w:szCs w:val="32"/>
        </w:rPr>
      </w:pPr>
      <w:r>
        <w:rPr>
          <w:rFonts w:ascii="仿宋" w:eastAsia="仿宋" w:hAnsi="仿宋" w:hint="eastAsia"/>
          <w:color w:val="000000"/>
          <w:sz w:val="32"/>
          <w:szCs w:val="32"/>
        </w:rPr>
        <w:t>2210201住房公积金支出19.78万元，完成预算的100%，</w:t>
      </w:r>
      <w:r>
        <w:rPr>
          <w:rStyle w:val="ae"/>
          <w:rFonts w:ascii="仿宋" w:eastAsia="仿宋" w:hAnsi="仿宋" w:hint="eastAsia"/>
          <w:b w:val="0"/>
          <w:bCs/>
          <w:color w:val="000000"/>
          <w:sz w:val="32"/>
          <w:szCs w:val="32"/>
        </w:rPr>
        <w:t>决算数等于预算数的主要原因是严格按照预算执行。</w:t>
      </w:r>
    </w:p>
    <w:p w14:paraId="54D11867" w14:textId="77777777" w:rsidR="007341E7" w:rsidRDefault="00000000">
      <w:pPr>
        <w:tabs>
          <w:tab w:val="right" w:pos="8306"/>
        </w:tabs>
        <w:spacing w:line="600" w:lineRule="exact"/>
        <w:ind w:firstLine="640"/>
        <w:outlineLvl w:val="1"/>
        <w:rPr>
          <w:rStyle w:val="22"/>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2"/>
          <w:rFonts w:ascii="黑体" w:eastAsia="黑体" w:hAnsi="黑体" w:hint="eastAsia"/>
          <w:b w:val="0"/>
        </w:rPr>
        <w:t>般公共预算财政拨款基本支出决算情况说明</w:t>
      </w:r>
      <w:bookmarkEnd w:id="40"/>
      <w:bookmarkEnd w:id="41"/>
      <w:r>
        <w:rPr>
          <w:rStyle w:val="22"/>
          <w:rFonts w:ascii="黑体" w:eastAsia="黑体" w:hAnsi="黑体"/>
          <w:b w:val="0"/>
        </w:rPr>
        <w:tab/>
      </w:r>
    </w:p>
    <w:p w14:paraId="74A2078C" w14:textId="77777777" w:rsidR="007341E7" w:rsidRDefault="00000000">
      <w:pPr>
        <w:spacing w:line="600" w:lineRule="exact"/>
        <w:ind w:firstLine="645"/>
        <w:rPr>
          <w:rFonts w:ascii="仿宋" w:eastAsia="仿宋" w:hAnsi="仿宋"/>
          <w:color w:val="000000" w:themeColor="text1"/>
          <w:sz w:val="32"/>
          <w:szCs w:val="32"/>
        </w:rPr>
      </w:pPr>
      <w:r>
        <w:rPr>
          <w:rFonts w:ascii="仿宋" w:eastAsia="仿宋" w:hAnsi="仿宋"/>
          <w:color w:val="000000"/>
          <w:sz w:val="32"/>
          <w:szCs w:val="32"/>
        </w:rPr>
        <w:t>20</w:t>
      </w:r>
      <w:r>
        <w:rPr>
          <w:rFonts w:ascii="仿宋" w:eastAsia="仿宋" w:hAnsi="仿宋" w:hint="eastAsia"/>
          <w:color w:val="000000"/>
          <w:sz w:val="32"/>
          <w:szCs w:val="32"/>
        </w:rPr>
        <w:t>20年一般公共预算财政拨款基本支出1666.37万元，</w:t>
      </w:r>
      <w:r>
        <w:rPr>
          <w:rFonts w:ascii="仿宋" w:eastAsia="仿宋" w:hAnsi="仿宋" w:hint="eastAsia"/>
          <w:color w:val="000000"/>
          <w:sz w:val="32"/>
          <w:szCs w:val="32"/>
        </w:rPr>
        <w:lastRenderedPageBreak/>
        <w:t>其中：</w:t>
      </w:r>
    </w:p>
    <w:p w14:paraId="070887CA" w14:textId="77777777" w:rsidR="007341E7" w:rsidRDefault="00000000">
      <w:pPr>
        <w:spacing w:line="600" w:lineRule="exact"/>
        <w:ind w:firstLine="645"/>
        <w:rPr>
          <w:rFonts w:ascii="仿宋" w:eastAsia="仿宋" w:hAnsi="仿宋"/>
          <w:color w:val="000000"/>
          <w:sz w:val="32"/>
          <w:szCs w:val="32"/>
        </w:rPr>
      </w:pPr>
      <w:r>
        <w:rPr>
          <w:rFonts w:ascii="仿宋" w:eastAsia="仿宋" w:hAnsi="仿宋" w:hint="eastAsia"/>
          <w:color w:val="000000" w:themeColor="text1"/>
          <w:sz w:val="32"/>
          <w:szCs w:val="32"/>
        </w:rPr>
        <w:t>人员经费1133.94万</w:t>
      </w:r>
      <w:r>
        <w:rPr>
          <w:rFonts w:ascii="仿宋" w:eastAsia="仿宋" w:hAnsi="仿宋" w:hint="eastAsia"/>
          <w:color w:val="000000"/>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532.43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D4E02A8" w14:textId="77777777" w:rsidR="007341E7" w:rsidRDefault="00000000">
      <w:pPr>
        <w:spacing w:line="600" w:lineRule="exact"/>
        <w:ind w:firstLine="640"/>
        <w:outlineLvl w:val="1"/>
        <w:rPr>
          <w:rStyle w:val="22"/>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2"/>
          <w:rFonts w:ascii="黑体" w:eastAsia="黑体" w:hAnsi="黑体" w:hint="eastAsia"/>
        </w:rPr>
        <w:t>“</w:t>
      </w:r>
      <w:r>
        <w:rPr>
          <w:rStyle w:val="22"/>
          <w:rFonts w:ascii="黑体" w:eastAsia="黑体" w:hAnsi="黑体" w:hint="eastAsia"/>
          <w:b w:val="0"/>
        </w:rPr>
        <w:t>三公”经费财政拨款支出决算情况说明</w:t>
      </w:r>
      <w:bookmarkEnd w:id="42"/>
      <w:bookmarkEnd w:id="43"/>
    </w:p>
    <w:p w14:paraId="64C8E2A9" w14:textId="77777777" w:rsidR="007341E7" w:rsidRDefault="00000000">
      <w:pPr>
        <w:spacing w:line="600" w:lineRule="exact"/>
        <w:ind w:firstLine="640"/>
        <w:outlineLvl w:val="2"/>
        <w:rPr>
          <w:rFonts w:ascii="仿宋" w:eastAsia="仿宋" w:hAnsi="仿宋"/>
          <w:b/>
          <w:color w:val="000000"/>
          <w:sz w:val="32"/>
          <w:szCs w:val="32"/>
        </w:rPr>
      </w:pPr>
      <w:bookmarkStart w:id="44" w:name="_Toc15377216"/>
      <w:bookmarkStart w:id="45" w:name="_Toc79163620"/>
      <w:bookmarkStart w:id="46" w:name="_Toc79163870"/>
      <w:r>
        <w:rPr>
          <w:rFonts w:ascii="仿宋" w:eastAsia="仿宋" w:hAnsi="仿宋" w:hint="eastAsia"/>
          <w:b/>
          <w:color w:val="000000"/>
          <w:sz w:val="32"/>
          <w:szCs w:val="32"/>
        </w:rPr>
        <w:t>（一）“三公”经费财政拨款支出决算总体情况说明</w:t>
      </w:r>
      <w:bookmarkEnd w:id="44"/>
      <w:bookmarkEnd w:id="45"/>
      <w:bookmarkEnd w:id="46"/>
    </w:p>
    <w:p w14:paraId="09AC6283" w14:textId="77777777" w:rsidR="007341E7"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年“三公”经费财政拨款支出决算数为4.9万元，完成预算100</w:t>
      </w:r>
      <w:r>
        <w:rPr>
          <w:rFonts w:ascii="仿宋" w:eastAsia="仿宋" w:hAnsi="仿宋"/>
          <w:color w:val="000000"/>
          <w:sz w:val="32"/>
          <w:szCs w:val="32"/>
        </w:rPr>
        <w:t>%</w:t>
      </w:r>
      <w:r>
        <w:rPr>
          <w:rFonts w:ascii="仿宋" w:eastAsia="仿宋" w:hAnsi="仿宋" w:hint="eastAsia"/>
          <w:color w:val="000000"/>
          <w:sz w:val="32"/>
          <w:szCs w:val="32"/>
        </w:rPr>
        <w:t>，主要用于公务用车运行维护费支出，2万元用于公务用车运行维修及保险费等，2.9万元用于公务用车下村、出差加油费等。</w:t>
      </w:r>
    </w:p>
    <w:p w14:paraId="354BEB65" w14:textId="77777777" w:rsidR="007341E7" w:rsidRDefault="00000000">
      <w:pPr>
        <w:spacing w:line="600" w:lineRule="exact"/>
        <w:ind w:firstLine="640"/>
        <w:outlineLvl w:val="2"/>
        <w:rPr>
          <w:rFonts w:ascii="仿宋" w:eastAsia="仿宋" w:hAnsi="仿宋"/>
          <w:b/>
          <w:color w:val="000000"/>
          <w:sz w:val="32"/>
          <w:szCs w:val="32"/>
        </w:rPr>
      </w:pPr>
      <w:bookmarkStart w:id="47" w:name="_Toc79163871"/>
      <w:bookmarkStart w:id="48" w:name="_Toc79163621"/>
      <w:bookmarkStart w:id="49" w:name="_Toc15377217"/>
      <w:r>
        <w:rPr>
          <w:rFonts w:ascii="仿宋" w:eastAsia="仿宋" w:hAnsi="仿宋" w:hint="eastAsia"/>
          <w:b/>
          <w:color w:val="000000"/>
          <w:sz w:val="32"/>
          <w:szCs w:val="32"/>
        </w:rPr>
        <w:t>（二）“三公”经费财政拨款支出决算具体情况说明</w:t>
      </w:r>
      <w:bookmarkEnd w:id="47"/>
      <w:bookmarkEnd w:id="48"/>
      <w:bookmarkEnd w:id="49"/>
    </w:p>
    <w:p w14:paraId="3C92572F" w14:textId="77777777" w:rsidR="007341E7"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；公务用车购置及运行维护费支出决算4.9万元，占100</w:t>
      </w:r>
      <w:r>
        <w:rPr>
          <w:rFonts w:ascii="仿宋" w:eastAsia="仿宋" w:hAnsi="仿宋"/>
          <w:color w:val="000000"/>
          <w:sz w:val="32"/>
          <w:szCs w:val="32"/>
        </w:rPr>
        <w:t>%</w:t>
      </w:r>
      <w:r>
        <w:rPr>
          <w:rFonts w:ascii="仿宋" w:eastAsia="仿宋" w:hAnsi="仿宋" w:hint="eastAsia"/>
          <w:color w:val="000000"/>
          <w:sz w:val="32"/>
          <w:szCs w:val="32"/>
        </w:rPr>
        <w:t>；公务接待费支出决算0万元，占</w:t>
      </w:r>
      <w:r>
        <w:rPr>
          <w:rFonts w:ascii="仿宋" w:eastAsia="仿宋" w:hAnsi="仿宋" w:hint="eastAsia"/>
          <w:color w:val="000000"/>
          <w:sz w:val="32"/>
          <w:szCs w:val="32"/>
        </w:rPr>
        <w:lastRenderedPageBreak/>
        <w:t>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55278994" w14:textId="77777777" w:rsidR="007341E7"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p>
    <w:p w14:paraId="68D5D4FF" w14:textId="77777777" w:rsidR="007341E7"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w:t>
      </w:r>
    </w:p>
    <w:p w14:paraId="6E59197E" w14:textId="77777777" w:rsidR="007341E7" w:rsidRDefault="00000000">
      <w:pPr>
        <w:pStyle w:val="2"/>
        <w:ind w:firstLine="643"/>
      </w:pPr>
      <w:r>
        <w:rPr>
          <w:b/>
          <w:color w:val="000000"/>
          <w:szCs w:val="32"/>
        </w:rPr>
        <w:t>3.</w:t>
      </w:r>
      <w:r>
        <w:rPr>
          <w:rFonts w:hint="eastAsia"/>
          <w:b/>
          <w:color w:val="000000"/>
          <w:szCs w:val="32"/>
        </w:rPr>
        <w:t>公务接待费支出</w:t>
      </w:r>
      <w:r>
        <w:rPr>
          <w:rFonts w:hint="eastAsia"/>
          <w:color w:val="000000"/>
          <w:szCs w:val="32"/>
        </w:rPr>
        <w:t>0万元</w:t>
      </w:r>
      <w:r>
        <w:rPr>
          <w:rStyle w:val="ae"/>
          <w:rFonts w:ascii="仿宋" w:eastAsia="仿宋" w:hAnsi="仿宋" w:hint="eastAsia"/>
          <w:b w:val="0"/>
          <w:bCs/>
          <w:color w:val="000000"/>
          <w:szCs w:val="32"/>
        </w:rPr>
        <w:t>。</w:t>
      </w:r>
    </w:p>
    <w:p w14:paraId="6B33F553" w14:textId="77777777" w:rsidR="007341E7" w:rsidRDefault="00000000">
      <w:pPr>
        <w:spacing w:line="600" w:lineRule="exact"/>
        <w:ind w:firstLine="640"/>
        <w:rPr>
          <w:rFonts w:ascii="仿宋_GB2312" w:eastAsia="仿宋"/>
          <w:color w:val="000000"/>
          <w:sz w:val="32"/>
          <w:szCs w:val="32"/>
        </w:rPr>
      </w:pPr>
      <w:r>
        <w:rPr>
          <w:rFonts w:ascii="仿宋_GB2312" w:eastAsia="仿宋_GB2312" w:hint="eastAsia"/>
          <w:b/>
          <w:color w:val="000000"/>
          <w:sz w:val="32"/>
          <w:szCs w:val="32"/>
        </w:rPr>
        <w:t>4.公务用车运行维护费支出</w:t>
      </w:r>
      <w:r>
        <w:rPr>
          <w:rFonts w:ascii="仿宋_GB2312" w:eastAsia="仿宋_GB2312" w:hint="eastAsia"/>
          <w:color w:val="000000"/>
          <w:sz w:val="32"/>
          <w:szCs w:val="32"/>
        </w:rPr>
        <w:t>4.9万元。主要用于</w:t>
      </w:r>
      <w:r>
        <w:rPr>
          <w:rStyle w:val="ae"/>
          <w:rFonts w:ascii="仿宋" w:eastAsia="仿宋" w:hAnsi="仿宋" w:hint="eastAsia"/>
          <w:b w:val="0"/>
          <w:bCs/>
          <w:color w:val="000000"/>
          <w:sz w:val="32"/>
          <w:szCs w:val="32"/>
        </w:rPr>
        <w:t>下村、上县、出差等所需的公务用车燃料费、维修费、过路过桥费、保险费等支出。</w:t>
      </w:r>
    </w:p>
    <w:p w14:paraId="4357696A" w14:textId="77777777" w:rsidR="007341E7" w:rsidRDefault="00000000">
      <w:pPr>
        <w:spacing w:line="600" w:lineRule="exact"/>
        <w:ind w:firstLine="640"/>
        <w:outlineLvl w:val="1"/>
        <w:rPr>
          <w:rStyle w:val="21"/>
          <w:rFonts w:ascii="黑体" w:eastAsia="黑体" w:hAnsi="黑体" w:cs="黑体"/>
        </w:rPr>
      </w:pPr>
      <w:bookmarkStart w:id="50" w:name="_Toc15396610"/>
      <w:bookmarkStart w:id="51" w:name="_Toc15377218"/>
      <w:r>
        <w:rPr>
          <w:rFonts w:ascii="黑体" w:eastAsia="黑体" w:hAnsi="黑体" w:cs="黑体" w:hint="eastAsia"/>
          <w:color w:val="000000"/>
          <w:sz w:val="32"/>
          <w:szCs w:val="32"/>
        </w:rPr>
        <w:t>八、</w:t>
      </w:r>
      <w:r>
        <w:rPr>
          <w:rStyle w:val="21"/>
          <w:rFonts w:ascii="黑体" w:eastAsia="黑体" w:hAnsi="黑体" w:cs="黑体" w:hint="eastAsia"/>
          <w:b w:val="0"/>
        </w:rPr>
        <w:t>政府性基金预算支出决算情况说明</w:t>
      </w:r>
    </w:p>
    <w:p w14:paraId="0B73CF84" w14:textId="77777777" w:rsidR="007341E7" w:rsidRDefault="00000000">
      <w:pPr>
        <w:spacing w:line="600" w:lineRule="exact"/>
        <w:ind w:firstLine="640"/>
        <w:rPr>
          <w:rFonts w:asciiTheme="minorEastAsia" w:eastAsiaTheme="minorEastAsia" w:hAnsiTheme="minorEastAsia"/>
          <w:color w:val="000000"/>
          <w:sz w:val="32"/>
          <w:szCs w:val="32"/>
        </w:rPr>
      </w:pPr>
      <w:r>
        <w:rPr>
          <w:rFonts w:asciiTheme="minorEastAsia" w:eastAsiaTheme="minorEastAsia" w:hAnsiTheme="minorEastAsia"/>
          <w:color w:val="000000"/>
          <w:sz w:val="32"/>
          <w:szCs w:val="32"/>
        </w:rPr>
        <w:t>20</w:t>
      </w:r>
      <w:r>
        <w:rPr>
          <w:rFonts w:asciiTheme="minorEastAsia" w:eastAsiaTheme="minorEastAsia" w:hAnsiTheme="minorEastAsia" w:hint="eastAsia"/>
          <w:color w:val="000000"/>
          <w:sz w:val="32"/>
          <w:szCs w:val="32"/>
        </w:rPr>
        <w:t>20年政府性基金无预算拨款支出。</w:t>
      </w:r>
    </w:p>
    <w:p w14:paraId="74ECC3C8" w14:textId="77777777" w:rsidR="007341E7" w:rsidRDefault="00000000">
      <w:pPr>
        <w:numPr>
          <w:ilvl w:val="0"/>
          <w:numId w:val="2"/>
        </w:numPr>
        <w:spacing w:line="600" w:lineRule="exact"/>
        <w:ind w:firstLine="640"/>
        <w:outlineLvl w:val="1"/>
        <w:rPr>
          <w:rStyle w:val="21"/>
          <w:rFonts w:ascii="黑体" w:eastAsia="黑体" w:hAnsi="黑体" w:cs="黑体"/>
          <w:b w:val="0"/>
        </w:rPr>
      </w:pPr>
      <w:r>
        <w:rPr>
          <w:rStyle w:val="21"/>
          <w:rFonts w:ascii="黑体" w:eastAsia="黑体" w:hAnsi="黑体" w:cs="黑体" w:hint="eastAsia"/>
          <w:b w:val="0"/>
        </w:rPr>
        <w:t>国有资本经营预算支出决算情况说明</w:t>
      </w:r>
    </w:p>
    <w:p w14:paraId="3A1FBEC7" w14:textId="77777777" w:rsidR="007341E7" w:rsidRDefault="00000000">
      <w:pPr>
        <w:spacing w:line="600" w:lineRule="exact"/>
        <w:ind w:firstLine="640"/>
        <w:rPr>
          <w:rFonts w:ascii="方正小标宋简体" w:eastAsia="方正小标宋简体" w:hAnsi="方正小标宋简体" w:cs="方正小标宋简体"/>
          <w:sz w:val="44"/>
          <w:szCs w:val="44"/>
        </w:rPr>
      </w:pPr>
      <w:r>
        <w:rPr>
          <w:rFonts w:asciiTheme="minorEastAsia" w:eastAsiaTheme="minorEastAsia" w:hAnsiTheme="minorEastAsia"/>
          <w:color w:val="000000"/>
          <w:sz w:val="32"/>
          <w:szCs w:val="32"/>
        </w:rPr>
        <w:t>20</w:t>
      </w:r>
      <w:r>
        <w:rPr>
          <w:rFonts w:asciiTheme="minorEastAsia" w:eastAsiaTheme="minorEastAsia" w:hAnsiTheme="minorEastAsia" w:hint="eastAsia"/>
          <w:color w:val="000000"/>
          <w:sz w:val="32"/>
          <w:szCs w:val="32"/>
        </w:rPr>
        <w:t>20年国有资本经营预算拨款支出0万元。</w:t>
      </w:r>
      <w:bookmarkEnd w:id="50"/>
      <w:bookmarkEnd w:id="51"/>
    </w:p>
    <w:p w14:paraId="6EE69A27" w14:textId="77777777" w:rsidR="007341E7" w:rsidRDefault="00000000">
      <w:pPr>
        <w:spacing w:line="600" w:lineRule="exact"/>
        <w:ind w:firstLineChars="250" w:firstLine="800"/>
        <w:outlineLvl w:val="1"/>
        <w:rPr>
          <w:rStyle w:val="22"/>
          <w:rFonts w:ascii="黑体" w:eastAsia="黑体" w:hAnsi="黑体"/>
        </w:rPr>
      </w:pPr>
      <w:bookmarkStart w:id="52" w:name="_Toc15377221"/>
      <w:bookmarkStart w:id="53" w:name="_Toc15396612"/>
      <w:r>
        <w:rPr>
          <w:rFonts w:ascii="黑体" w:eastAsia="黑体" w:hAnsi="黑体" w:hint="eastAsia"/>
          <w:color w:val="000000"/>
          <w:sz w:val="32"/>
          <w:szCs w:val="32"/>
        </w:rPr>
        <w:t>十</w:t>
      </w:r>
      <w:r>
        <w:rPr>
          <w:rStyle w:val="22"/>
          <w:rFonts w:ascii="黑体" w:eastAsia="黑体" w:hAnsi="黑体" w:hint="eastAsia"/>
        </w:rPr>
        <w:t>、</w:t>
      </w:r>
      <w:r>
        <w:rPr>
          <w:rStyle w:val="22"/>
          <w:rFonts w:ascii="黑体" w:eastAsia="黑体" w:hAnsi="黑体" w:hint="eastAsia"/>
          <w:b w:val="0"/>
        </w:rPr>
        <w:t>其他重要事项的情况说明</w:t>
      </w:r>
      <w:bookmarkEnd w:id="52"/>
      <w:bookmarkEnd w:id="53"/>
    </w:p>
    <w:p w14:paraId="1FB4BD69" w14:textId="77777777" w:rsidR="007341E7" w:rsidRDefault="00000000">
      <w:pPr>
        <w:spacing w:line="600" w:lineRule="exact"/>
        <w:ind w:firstLineChars="200" w:firstLine="643"/>
        <w:outlineLvl w:val="2"/>
        <w:rPr>
          <w:rFonts w:ascii="仿宋" w:eastAsia="仿宋" w:hAnsi="仿宋"/>
          <w:color w:val="000000"/>
          <w:sz w:val="32"/>
          <w:szCs w:val="32"/>
        </w:rPr>
      </w:pPr>
      <w:bookmarkStart w:id="54" w:name="_Toc15377222"/>
      <w:r>
        <w:rPr>
          <w:rFonts w:ascii="仿宋" w:eastAsia="仿宋" w:hAnsi="仿宋" w:hint="eastAsia"/>
          <w:b/>
          <w:color w:val="000000"/>
          <w:sz w:val="32"/>
          <w:szCs w:val="32"/>
        </w:rPr>
        <w:t>（一）机关运行经费支出情况</w:t>
      </w:r>
      <w:bookmarkEnd w:id="54"/>
    </w:p>
    <w:p w14:paraId="73D326B4" w14:textId="77777777" w:rsidR="007341E7"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w:t>
      </w:r>
      <w:r>
        <w:rPr>
          <w:rFonts w:ascii="仿宋_GB2312" w:eastAsia="仿宋_GB2312" w:hint="eastAsia"/>
          <w:color w:val="000000"/>
          <w:sz w:val="32"/>
          <w:szCs w:val="32"/>
        </w:rPr>
        <w:t>20年，</w:t>
      </w:r>
      <w:r>
        <w:rPr>
          <w:rFonts w:asciiTheme="minorEastAsia" w:eastAsiaTheme="minorEastAsia" w:hAnsiTheme="minorEastAsia" w:hint="eastAsia"/>
          <w:color w:val="000000"/>
          <w:sz w:val="32"/>
          <w:szCs w:val="32"/>
        </w:rPr>
        <w:t>20103机关运行经费</w:t>
      </w:r>
      <w:r>
        <w:rPr>
          <w:rFonts w:asciiTheme="minorEastAsia" w:eastAsiaTheme="minorEastAsia" w:hAnsiTheme="minorEastAsia" w:hint="eastAsia"/>
          <w:color w:val="000000" w:themeColor="text1"/>
          <w:sz w:val="32"/>
          <w:szCs w:val="32"/>
        </w:rPr>
        <w:t>支出</w:t>
      </w:r>
      <w:r>
        <w:rPr>
          <w:rFonts w:ascii="仿宋_GB2312" w:eastAsia="仿宋_GB2312" w:hint="eastAsia"/>
          <w:color w:val="000000" w:themeColor="text1"/>
          <w:sz w:val="32"/>
          <w:szCs w:val="32"/>
        </w:rPr>
        <w:t>1003.86万元，比2019年减少142.03万元。主要原因是撤镇并镇镇上机关运行经费预算减少。</w:t>
      </w:r>
    </w:p>
    <w:p w14:paraId="0680C520" w14:textId="77777777" w:rsidR="007341E7" w:rsidRDefault="00000000">
      <w:pPr>
        <w:autoSpaceDE w:val="0"/>
        <w:autoSpaceDN w:val="0"/>
        <w:adjustRightInd w:val="0"/>
        <w:spacing w:line="600" w:lineRule="exact"/>
        <w:ind w:firstLineChars="200" w:firstLine="643"/>
        <w:jc w:val="left"/>
        <w:outlineLvl w:val="2"/>
        <w:rPr>
          <w:rFonts w:asciiTheme="minorEastAsia" w:eastAsiaTheme="minorEastAsia" w:hAnsiTheme="minorEastAsia"/>
          <w:b/>
          <w:color w:val="000000"/>
          <w:sz w:val="32"/>
          <w:szCs w:val="32"/>
        </w:rPr>
      </w:pPr>
      <w:r>
        <w:rPr>
          <w:rFonts w:asciiTheme="minorEastAsia" w:eastAsiaTheme="minorEastAsia" w:hAnsiTheme="minorEastAsia" w:hint="eastAsia"/>
          <w:b/>
          <w:color w:val="000000"/>
          <w:sz w:val="32"/>
          <w:szCs w:val="32"/>
        </w:rPr>
        <w:t>（二）政府采购支出情况</w:t>
      </w:r>
    </w:p>
    <w:p w14:paraId="15170850" w14:textId="77777777" w:rsidR="007341E7" w:rsidRDefault="00000000">
      <w:pPr>
        <w:spacing w:line="600" w:lineRule="exact"/>
        <w:ind w:firstLineChars="200" w:firstLine="640"/>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2020年，政府采购支出总额0万元，其中：政府采购货物支出0万元、政府采购工程支出0万元、政府采购服务支出0万元。主要用于</w:t>
      </w:r>
      <w:r>
        <w:rPr>
          <w:rFonts w:asciiTheme="minorEastAsia" w:eastAsiaTheme="minorEastAsia" w:hAnsiTheme="minorEastAsia"/>
          <w:color w:val="000000"/>
          <w:sz w:val="32"/>
          <w:szCs w:val="32"/>
        </w:rPr>
        <w:t>…</w:t>
      </w:r>
      <w:r>
        <w:rPr>
          <w:rFonts w:asciiTheme="minorEastAsia" w:eastAsiaTheme="minorEastAsia" w:hAnsiTheme="minorEastAsia" w:hint="eastAsia"/>
          <w:color w:val="000000"/>
          <w:sz w:val="32"/>
          <w:szCs w:val="32"/>
        </w:rPr>
        <w:t>（具体工作）。授予中小企业合同金额0万元，占政府采购支出总额的0</w:t>
      </w:r>
      <w:r>
        <w:rPr>
          <w:rFonts w:asciiTheme="minorEastAsia" w:eastAsiaTheme="minorEastAsia" w:hAnsiTheme="minorEastAsia"/>
          <w:color w:val="000000"/>
          <w:sz w:val="32"/>
          <w:szCs w:val="32"/>
        </w:rPr>
        <w:t>%</w:t>
      </w:r>
      <w:r>
        <w:rPr>
          <w:rFonts w:asciiTheme="minorEastAsia" w:eastAsiaTheme="minorEastAsia" w:hAnsiTheme="minorEastAsia" w:hint="eastAsia"/>
          <w:color w:val="000000"/>
          <w:sz w:val="32"/>
          <w:szCs w:val="32"/>
        </w:rPr>
        <w:t>。</w:t>
      </w:r>
    </w:p>
    <w:p w14:paraId="2FA69492" w14:textId="77777777" w:rsidR="007341E7" w:rsidRDefault="00000000">
      <w:pPr>
        <w:autoSpaceDE w:val="0"/>
        <w:autoSpaceDN w:val="0"/>
        <w:adjustRightInd w:val="0"/>
        <w:spacing w:line="600" w:lineRule="exact"/>
        <w:ind w:firstLineChars="200" w:firstLine="643"/>
        <w:jc w:val="left"/>
        <w:outlineLvl w:val="2"/>
        <w:rPr>
          <w:rFonts w:asciiTheme="minorEastAsia" w:eastAsiaTheme="minorEastAsia" w:hAnsiTheme="minorEastAsia"/>
          <w:b/>
          <w:color w:val="000000"/>
          <w:sz w:val="32"/>
          <w:szCs w:val="32"/>
        </w:rPr>
      </w:pPr>
      <w:r>
        <w:rPr>
          <w:rFonts w:asciiTheme="minorEastAsia" w:eastAsiaTheme="minorEastAsia" w:hAnsiTheme="minorEastAsia" w:hint="eastAsia"/>
          <w:b/>
          <w:color w:val="000000"/>
          <w:sz w:val="32"/>
          <w:szCs w:val="32"/>
        </w:rPr>
        <w:t>（三）国有资产占有使用情况</w:t>
      </w:r>
    </w:p>
    <w:p w14:paraId="249E5EA9" w14:textId="77777777" w:rsidR="007341E7" w:rsidRDefault="00000000">
      <w:pPr>
        <w:spacing w:line="600" w:lineRule="exact"/>
        <w:ind w:firstLineChars="200" w:firstLine="640"/>
        <w:rPr>
          <w:rFonts w:ascii="仿宋" w:eastAsiaTheme="minorEastAsia" w:hAnsi="仿宋"/>
          <w:b/>
          <w:color w:val="FF0000"/>
          <w:sz w:val="32"/>
          <w:szCs w:val="32"/>
        </w:rPr>
      </w:pPr>
      <w:r>
        <w:rPr>
          <w:rFonts w:asciiTheme="minorEastAsia" w:eastAsiaTheme="minorEastAsia" w:hAnsiTheme="minorEastAsia" w:hint="eastAsia"/>
          <w:color w:val="000000"/>
          <w:sz w:val="32"/>
          <w:szCs w:val="32"/>
        </w:rPr>
        <w:t>截至2020年</w:t>
      </w:r>
      <w:r>
        <w:rPr>
          <w:rFonts w:asciiTheme="minorEastAsia" w:eastAsiaTheme="minorEastAsia" w:hAnsiTheme="minorEastAsia"/>
          <w:color w:val="000000"/>
          <w:sz w:val="32"/>
          <w:szCs w:val="32"/>
        </w:rPr>
        <w:t>12</w:t>
      </w:r>
      <w:r>
        <w:rPr>
          <w:rFonts w:asciiTheme="minorEastAsia" w:eastAsiaTheme="minorEastAsia" w:hAnsiTheme="minorEastAsia" w:hint="eastAsia"/>
          <w:color w:val="000000"/>
          <w:sz w:val="32"/>
          <w:szCs w:val="32"/>
        </w:rPr>
        <w:t>月</w:t>
      </w:r>
      <w:r>
        <w:rPr>
          <w:rFonts w:asciiTheme="minorEastAsia" w:eastAsiaTheme="minorEastAsia" w:hAnsiTheme="minorEastAsia"/>
          <w:color w:val="000000"/>
          <w:sz w:val="32"/>
          <w:szCs w:val="32"/>
        </w:rPr>
        <w:t>31</w:t>
      </w:r>
      <w:r>
        <w:rPr>
          <w:rFonts w:asciiTheme="minorEastAsia" w:eastAsiaTheme="minorEastAsia" w:hAnsiTheme="minorEastAsia" w:hint="eastAsia"/>
          <w:color w:val="000000"/>
          <w:sz w:val="32"/>
          <w:szCs w:val="32"/>
        </w:rPr>
        <w:t>日，共有公务用车辆2辆。</w:t>
      </w:r>
    </w:p>
    <w:p w14:paraId="6AA24705" w14:textId="77777777" w:rsidR="007341E7"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lastRenderedPageBreak/>
        <w:t>（四）预算绩效管理情况。</w:t>
      </w:r>
    </w:p>
    <w:p w14:paraId="6E8B6B8C" w14:textId="77777777" w:rsidR="007341E7" w:rsidRDefault="00000000">
      <w:pPr>
        <w:numPr>
          <w:ilvl w:val="0"/>
          <w:numId w:val="3"/>
        </w:numPr>
        <w:spacing w:line="58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预算绩效管理工作开展情况。</w:t>
      </w:r>
    </w:p>
    <w:p w14:paraId="75A9C6CD" w14:textId="77777777" w:rsidR="007341E7" w:rsidRDefault="00000000">
      <w:pPr>
        <w:spacing w:line="58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根据预算绩效管理要求，本部门（单位）在年初预算编制阶段，组织对农村公共服务运行项目开展了预算事前绩效评估，对农村公共服务运行这个项目编制了绩效目标，预算执行过程中，选取农村公共服务运行项目开展绩效监控，年终执行完毕后，对农村公共服务运行项目开展了绩效目标完成情况梳理填报。</w:t>
      </w:r>
    </w:p>
    <w:p w14:paraId="0D3CAAE0" w14:textId="77777777" w:rsidR="007341E7" w:rsidRDefault="00000000">
      <w:pPr>
        <w:spacing w:line="58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本部门按要求对2020年部门整体支出开展绩效自评，从评价情况</w:t>
      </w:r>
      <w:proofErr w:type="gramStart"/>
      <w:r>
        <w:rPr>
          <w:rFonts w:ascii="仿宋" w:eastAsia="仿宋" w:hAnsi="仿宋" w:cs="仿宋" w:hint="eastAsia"/>
          <w:color w:val="000000"/>
          <w:sz w:val="30"/>
          <w:szCs w:val="30"/>
        </w:rPr>
        <w:t>来看</w:t>
      </w:r>
      <w:r>
        <w:rPr>
          <w:rFonts w:ascii="仿宋" w:eastAsia="仿宋" w:hAnsi="仿宋" w:cs="仿宋" w:hint="eastAsia"/>
          <w:color w:val="000000"/>
          <w:kern w:val="0"/>
          <w:sz w:val="30"/>
          <w:szCs w:val="30"/>
          <w:lang w:val="zh-CN"/>
        </w:rPr>
        <w:t>先</w:t>
      </w:r>
      <w:proofErr w:type="gramEnd"/>
      <w:r>
        <w:rPr>
          <w:rFonts w:ascii="仿宋" w:eastAsia="仿宋" w:hAnsi="仿宋" w:cs="仿宋" w:hint="eastAsia"/>
          <w:color w:val="000000"/>
          <w:kern w:val="0"/>
          <w:sz w:val="30"/>
          <w:szCs w:val="30"/>
          <w:lang w:val="zh-CN"/>
        </w:rPr>
        <w:t>有预算再有支出的原则，及时处理相关事务；对绩效目标进行季度梳理和年度分析，及时上报相关报表；对专项预算提前细化，分科目上报，做到收支平衡。</w:t>
      </w:r>
    </w:p>
    <w:p w14:paraId="6B74055A" w14:textId="77777777" w:rsidR="007341E7" w:rsidRDefault="00000000">
      <w:pPr>
        <w:numPr>
          <w:ilvl w:val="0"/>
          <w:numId w:val="3"/>
        </w:numPr>
        <w:spacing w:line="580" w:lineRule="exact"/>
        <w:ind w:firstLineChars="200" w:firstLine="643"/>
        <w:rPr>
          <w:rFonts w:ascii="仿宋_GB2312" w:eastAsia="仿宋_GB2312" w:hAnsi="仿宋_GB2312" w:cs="仿宋_GB2312"/>
          <w:sz w:val="32"/>
          <w:szCs w:val="32"/>
        </w:rPr>
      </w:pPr>
      <w:r>
        <w:rPr>
          <w:rFonts w:ascii="仿宋" w:eastAsia="仿宋" w:hAnsi="仿宋" w:cs="楷体_GB2312" w:hint="eastAsia"/>
          <w:b/>
          <w:bCs/>
          <w:color w:val="000000"/>
          <w:sz w:val="32"/>
          <w:szCs w:val="32"/>
        </w:rPr>
        <w:t>项目绩效目标完成情况。</w:t>
      </w:r>
      <w:r>
        <w:rPr>
          <w:rFonts w:ascii="楷体_GB2312" w:eastAsia="楷体_GB2312" w:hAnsi="楷体_GB2312" w:cs="楷体_GB2312" w:hint="eastAsia"/>
          <w:b/>
          <w:bCs/>
          <w:color w:val="1F497D"/>
          <w:sz w:val="32"/>
          <w:szCs w:val="32"/>
        </w:rPr>
        <w:br/>
      </w:r>
      <w:r>
        <w:rPr>
          <w:rFonts w:ascii="仿宋_GB2312" w:eastAsia="仿宋_GB2312" w:hAnsi="仿宋_GB2312" w:cs="仿宋_GB2312" w:hint="eastAsia"/>
          <w:color w:val="1F497D"/>
          <w:sz w:val="32"/>
          <w:szCs w:val="32"/>
        </w:rPr>
        <w:t xml:space="preserve">   </w:t>
      </w:r>
      <w:r>
        <w:rPr>
          <w:rFonts w:ascii="仿宋_GB2312" w:eastAsia="仿宋_GB2312" w:hAnsi="仿宋_GB2312" w:cs="仿宋_GB2312" w:hint="eastAsia"/>
          <w:sz w:val="32"/>
          <w:szCs w:val="32"/>
        </w:rPr>
        <w:t xml:space="preserve"> 本部门在2020年度部门决算中反映农村公共服务运行项目绩效目标实际完成情况。</w:t>
      </w:r>
    </w:p>
    <w:p w14:paraId="5CFE2D74" w14:textId="77777777" w:rsidR="007341E7"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农村公共服务运行项目绩效目标完成情况综述。项目全年预算数124万元，执行数为84.50万元，完成预算的68%。通过项目实施，保障了十七个村的日常正常运转，提高了群众的满意度。</w:t>
      </w: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7341E7" w14:paraId="3089298C" w14:textId="77777777">
        <w:trPr>
          <w:trHeight w:val="1034"/>
        </w:trPr>
        <w:tc>
          <w:tcPr>
            <w:tcW w:w="9960" w:type="dxa"/>
            <w:gridSpan w:val="6"/>
            <w:tcMar>
              <w:top w:w="15" w:type="dxa"/>
              <w:left w:w="15" w:type="dxa"/>
              <w:bottom w:w="0" w:type="dxa"/>
              <w:right w:w="15" w:type="dxa"/>
            </w:tcMar>
            <w:vAlign w:val="center"/>
          </w:tcPr>
          <w:p w14:paraId="1E229A60" w14:textId="77777777" w:rsidR="007341E7" w:rsidRDefault="00000000">
            <w:pPr>
              <w:pStyle w:val="10"/>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lang w:bidi="ar"/>
              </w:rPr>
              <w:t>项目支出绩效目标完成情况表</w:t>
            </w:r>
            <w:r>
              <w:rPr>
                <w:rFonts w:ascii="宋体" w:hAnsi="宋体" w:cs="宋体" w:hint="eastAsia"/>
                <w:b/>
                <w:bCs/>
                <w:color w:val="000000"/>
                <w:kern w:val="0"/>
                <w:sz w:val="36"/>
                <w:szCs w:val="36"/>
                <w:lang w:bidi="ar"/>
              </w:rPr>
              <w:br/>
            </w:r>
            <w:r>
              <w:rPr>
                <w:rFonts w:ascii="宋体" w:hAnsi="宋体" w:cs="宋体" w:hint="eastAsia"/>
                <w:color w:val="000000"/>
                <w:kern w:val="0"/>
                <w:sz w:val="36"/>
                <w:szCs w:val="36"/>
                <w:lang w:bidi="ar"/>
              </w:rPr>
              <w:t>(2020年度)</w:t>
            </w:r>
          </w:p>
        </w:tc>
      </w:tr>
      <w:tr w:rsidR="007341E7" w14:paraId="269D7F2F"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90B9D14"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95CB19"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农村公共运行维护项目</w:t>
            </w:r>
          </w:p>
        </w:tc>
      </w:tr>
      <w:tr w:rsidR="007341E7" w14:paraId="39EEE75A"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2506B8"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7F6FC0"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进安镇人民政府</w:t>
            </w:r>
          </w:p>
        </w:tc>
      </w:tr>
      <w:tr w:rsidR="007341E7" w14:paraId="0A300E1B" w14:textId="77777777">
        <w:trPr>
          <w:trHeight w:val="39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2E46EE"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预算</w:t>
            </w:r>
            <w:r>
              <w:rPr>
                <w:rFonts w:ascii="宋体" w:hAnsi="宋体" w:cs="宋体" w:hint="eastAsia"/>
                <w:color w:val="000000"/>
                <w:kern w:val="0"/>
                <w:sz w:val="24"/>
                <w:lang w:bidi="ar"/>
              </w:rPr>
              <w:lastRenderedPageBreak/>
              <w:t>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63ED22"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8CEE91"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124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A919DF"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52811D"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84.50</w:t>
            </w:r>
          </w:p>
        </w:tc>
      </w:tr>
      <w:tr w:rsidR="007341E7" w14:paraId="0781C613"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14:paraId="7099C9BE" w14:textId="77777777" w:rsidR="007341E7" w:rsidRDefault="007341E7">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6DD771B"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2F3508"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124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122ECC"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9A3F79"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84.50</w:t>
            </w:r>
          </w:p>
        </w:tc>
      </w:tr>
      <w:tr w:rsidR="007341E7" w14:paraId="13C3D733"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14:paraId="18987476" w14:textId="77777777" w:rsidR="007341E7" w:rsidRDefault="007341E7">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BB89721"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8A92AB"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629A77A"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0AC8BE" w14:textId="77777777" w:rsidR="007341E7" w:rsidRDefault="00000000">
            <w:pPr>
              <w:jc w:val="center"/>
              <w:rPr>
                <w:rFonts w:ascii="宋体" w:hAnsi="宋体" w:cs="宋体"/>
                <w:color w:val="000000"/>
                <w:sz w:val="24"/>
              </w:rPr>
            </w:pPr>
            <w:r>
              <w:rPr>
                <w:rFonts w:ascii="宋体" w:hAnsi="宋体" w:cs="宋体" w:hint="eastAsia"/>
                <w:color w:val="000000"/>
                <w:sz w:val="24"/>
              </w:rPr>
              <w:t>0</w:t>
            </w:r>
          </w:p>
        </w:tc>
      </w:tr>
      <w:tr w:rsidR="007341E7" w14:paraId="4C52947B"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237F84"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DFC96F"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3FA966"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实际完成目标</w:t>
            </w:r>
          </w:p>
        </w:tc>
      </w:tr>
      <w:tr w:rsidR="007341E7" w14:paraId="2751D84B"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14:paraId="17171824" w14:textId="77777777" w:rsidR="007341E7" w:rsidRDefault="007341E7">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05CE4E"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保障村级基层组织活动和公共服务运行日常正常运转，提高地区群众满意度。</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C86D23" w14:textId="77777777" w:rsidR="007341E7" w:rsidRDefault="007341E7">
            <w:pPr>
              <w:widowControl/>
              <w:shd w:val="clear" w:color="auto" w:fill="FFFFFF"/>
              <w:jc w:val="center"/>
              <w:textAlignment w:val="center"/>
              <w:rPr>
                <w:rFonts w:ascii="Tahoma" w:eastAsia="Tahoma" w:hAnsi="Tahoma" w:cs="Tahoma"/>
                <w:color w:val="505050"/>
                <w:sz w:val="18"/>
                <w:szCs w:val="18"/>
              </w:rPr>
            </w:pPr>
          </w:p>
          <w:p w14:paraId="650FB9A5"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保障村级基层组织活动和公共服务运行日常正常运转，提高地区群众满意度。</w:t>
            </w:r>
          </w:p>
        </w:tc>
      </w:tr>
      <w:tr w:rsidR="007341E7" w14:paraId="71948118" w14:textId="77777777">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E37790"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6E7945"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2F417C"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EFD770"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28AFAB"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9E7EDA5"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实际完成指标值(包含数字及文字描述)</w:t>
            </w:r>
          </w:p>
        </w:tc>
      </w:tr>
      <w:tr w:rsidR="007341E7" w14:paraId="450690D8" w14:textId="77777777">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14:paraId="692971B9" w14:textId="77777777" w:rsidR="007341E7" w:rsidRDefault="007341E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5FCB7B8"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211529"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35C7E5"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进安镇所管辖17个行政村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427BBA"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进安镇所管辖17个行政村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9158C0"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68%</w:t>
            </w:r>
          </w:p>
        </w:tc>
      </w:tr>
      <w:tr w:rsidR="007341E7" w14:paraId="233F6AB7" w14:textId="77777777">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14:paraId="27EF992B" w14:textId="77777777" w:rsidR="007341E7" w:rsidRDefault="007341E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D3D346"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25CF74D"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881AC4"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制定方案.按质按量完成实施</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77AA39"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C9F818"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7341E7" w14:paraId="6B6577C3" w14:textId="77777777">
        <w:trPr>
          <w:trHeight w:val="1042"/>
        </w:trPr>
        <w:tc>
          <w:tcPr>
            <w:tcW w:w="390" w:type="dxa"/>
            <w:vMerge/>
            <w:tcBorders>
              <w:left w:val="single" w:sz="4" w:space="0" w:color="000000"/>
              <w:right w:val="single" w:sz="4" w:space="0" w:color="000000"/>
            </w:tcBorders>
            <w:vAlign w:val="center"/>
          </w:tcPr>
          <w:p w14:paraId="52EDB895" w14:textId="77777777" w:rsidR="007341E7" w:rsidRDefault="007341E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CF1EA0"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D68238"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4E6A9E"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333333"/>
                <w:sz w:val="24"/>
              </w:rPr>
              <w:t>保障了村民的基本生活，农村公共服务设施运行维护项目的长效实施改善了群众的生产生活条件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5D2C27"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873BEA4"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95%</w:t>
            </w:r>
          </w:p>
        </w:tc>
      </w:tr>
      <w:tr w:rsidR="007341E7" w14:paraId="51EDD7B9" w14:textId="77777777">
        <w:trPr>
          <w:trHeight w:val="1042"/>
        </w:trPr>
        <w:tc>
          <w:tcPr>
            <w:tcW w:w="390" w:type="dxa"/>
            <w:vMerge/>
            <w:tcBorders>
              <w:left w:val="single" w:sz="4" w:space="0" w:color="000000"/>
              <w:right w:val="single" w:sz="4" w:space="0" w:color="000000"/>
            </w:tcBorders>
            <w:vAlign w:val="center"/>
          </w:tcPr>
          <w:p w14:paraId="2EB05A0B" w14:textId="77777777" w:rsidR="007341E7" w:rsidRDefault="007341E7">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7B288B" w14:textId="77777777" w:rsidR="007341E7"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CF4074"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E86174"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rPr>
              <w:t>保障村级基层组织活动和公共服务运行日常正常运转，提高地区群众满意度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EF8BA3"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shd w:val="clear" w:color="auto" w:fill="FFFFFF"/>
              </w:rPr>
              <w:t>满意度95%以上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CCC6A8" w14:textId="77777777" w:rsidR="007341E7" w:rsidRDefault="00000000">
            <w:pPr>
              <w:widowControl/>
              <w:jc w:val="center"/>
              <w:textAlignment w:val="center"/>
              <w:rPr>
                <w:rFonts w:ascii="宋体" w:hAnsi="宋体" w:cs="宋体"/>
                <w:color w:val="000000"/>
                <w:sz w:val="24"/>
              </w:rPr>
            </w:pPr>
            <w:r>
              <w:rPr>
                <w:rFonts w:ascii="宋体" w:hAnsi="宋体" w:cs="宋体" w:hint="eastAsia"/>
                <w:color w:val="000000"/>
                <w:sz w:val="24"/>
                <w:shd w:val="clear" w:color="auto" w:fill="FFFFFF"/>
              </w:rPr>
              <w:t>满意度95%以上</w:t>
            </w:r>
          </w:p>
        </w:tc>
      </w:tr>
    </w:tbl>
    <w:p w14:paraId="2C79B2FE" w14:textId="77777777" w:rsidR="007341E7" w:rsidRDefault="007341E7">
      <w:pPr>
        <w:spacing w:line="580" w:lineRule="exact"/>
        <w:ind w:firstLineChars="200" w:firstLine="640"/>
        <w:rPr>
          <w:rFonts w:ascii="仿宋_GB2312" w:eastAsia="仿宋_GB2312" w:hAnsi="仿宋_GB2312" w:cs="仿宋_GB2312"/>
          <w:sz w:val="32"/>
          <w:szCs w:val="32"/>
        </w:rPr>
      </w:pPr>
    </w:p>
    <w:p w14:paraId="53D48B7F" w14:textId="77777777" w:rsidR="007341E7" w:rsidRDefault="00000000">
      <w:pPr>
        <w:numPr>
          <w:ilvl w:val="0"/>
          <w:numId w:val="3"/>
        </w:numPr>
        <w:spacing w:line="580" w:lineRule="exact"/>
        <w:ind w:firstLineChars="200" w:firstLine="643"/>
        <w:rPr>
          <w:rFonts w:ascii="仿宋" w:eastAsia="仿宋" w:hAnsi="仿宋" w:cs="仿宋_GB2312"/>
          <w:color w:val="000000"/>
          <w:sz w:val="32"/>
          <w:szCs w:val="32"/>
        </w:rPr>
      </w:pPr>
      <w:r>
        <w:rPr>
          <w:rFonts w:ascii="仿宋" w:eastAsia="仿宋" w:hAnsi="仿宋" w:cs="楷体_GB2312" w:hint="eastAsia"/>
          <w:b/>
          <w:bCs/>
          <w:color w:val="000000"/>
          <w:sz w:val="32"/>
          <w:szCs w:val="32"/>
        </w:rPr>
        <w:t>部门开展绩效评价结果。</w:t>
      </w:r>
    </w:p>
    <w:p w14:paraId="1BF85D15" w14:textId="77777777" w:rsidR="007341E7" w:rsidRDefault="00000000">
      <w:pPr>
        <w:spacing w:line="580" w:lineRule="exact"/>
        <w:ind w:firstLineChars="200" w:firstLine="640"/>
        <w:rPr>
          <w:rFonts w:ascii="方正小标宋简体" w:eastAsia="方正小标宋简体" w:hAnsi="方正小标宋简体" w:cs="方正小标宋简体"/>
          <w:color w:val="000000"/>
          <w:sz w:val="44"/>
          <w:szCs w:val="44"/>
        </w:rPr>
      </w:pPr>
      <w:r>
        <w:rPr>
          <w:rFonts w:ascii="仿宋_GB2312" w:eastAsia="仿宋_GB2312" w:hAnsi="仿宋_GB2312" w:cs="仿宋_GB2312" w:hint="eastAsia"/>
          <w:color w:val="000000"/>
          <w:sz w:val="32"/>
          <w:szCs w:val="32"/>
        </w:rPr>
        <w:t>我镇按要求对2020年部门整体支出绩效评价情况开展自评，《进安镇人民政府2020年部门整体支出绩效评价报告》见附件。</w:t>
      </w:r>
    </w:p>
    <w:p w14:paraId="2217AF38" w14:textId="77777777" w:rsidR="007341E7" w:rsidRDefault="00000000">
      <w:pPr>
        <w:widowControl/>
        <w:jc w:val="left"/>
        <w:rPr>
          <w:rFonts w:ascii="仿宋_GB2312" w:eastAsia="仿宋_GB2312"/>
          <w:b/>
          <w:color w:val="000000"/>
          <w:sz w:val="32"/>
          <w:szCs w:val="32"/>
        </w:rPr>
      </w:pPr>
      <w:r>
        <w:rPr>
          <w:rFonts w:ascii="仿宋_GB2312" w:eastAsia="仿宋_GB2312"/>
          <w:b/>
          <w:color w:val="000000"/>
          <w:sz w:val="32"/>
          <w:szCs w:val="32"/>
        </w:rPr>
        <w:lastRenderedPageBreak/>
        <w:br w:type="page"/>
      </w:r>
    </w:p>
    <w:p w14:paraId="01A9C0DA" w14:textId="77777777" w:rsidR="007341E7" w:rsidRDefault="00000000">
      <w:pPr>
        <w:numPr>
          <w:ilvl w:val="0"/>
          <w:numId w:val="4"/>
        </w:numPr>
        <w:spacing w:line="600" w:lineRule="exact"/>
        <w:ind w:firstLineChars="150" w:firstLine="663"/>
        <w:jc w:val="center"/>
        <w:outlineLvl w:val="0"/>
        <w:rPr>
          <w:rFonts w:ascii="宋体" w:eastAsia="黑体"/>
          <w:b/>
          <w:color w:val="000000"/>
          <w:sz w:val="44"/>
          <w:szCs w:val="44"/>
        </w:rPr>
      </w:pPr>
      <w:bookmarkStart w:id="55" w:name="_Toc15377225"/>
      <w:bookmarkStart w:id="56" w:name="_Toc15396613"/>
      <w:bookmarkStart w:id="57" w:name="_Toc15377226"/>
      <w:r>
        <w:rPr>
          <w:rFonts w:ascii="黑体" w:eastAsia="黑体" w:hAnsi="黑体" w:hint="eastAsia"/>
          <w:b/>
          <w:color w:val="000000"/>
          <w:sz w:val="44"/>
          <w:szCs w:val="44"/>
        </w:rPr>
        <w:lastRenderedPageBreak/>
        <w:t>名</w:t>
      </w:r>
      <w:r>
        <w:rPr>
          <w:rStyle w:val="11"/>
          <w:rFonts w:ascii="黑体" w:eastAsia="黑体" w:hAnsi="黑体" w:hint="eastAsia"/>
          <w:b w:val="0"/>
        </w:rPr>
        <w:t>词解释</w:t>
      </w:r>
      <w:bookmarkEnd w:id="55"/>
      <w:bookmarkEnd w:id="56"/>
    </w:p>
    <w:p w14:paraId="685825F0"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财政拨款收入：指县级财政当年拨付的资金。</w:t>
      </w:r>
      <w:r>
        <w:rPr>
          <w:rFonts w:ascii="仿宋_GB2312" w:eastAsia="仿宋_GB2312"/>
          <w:sz w:val="32"/>
          <w:szCs w:val="32"/>
        </w:rPr>
        <w:t xml:space="preserve"> </w:t>
      </w:r>
    </w:p>
    <w:p w14:paraId="18B4519E"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其他收入：指单位取得的除上述收入以外的各项收入。</w:t>
      </w:r>
    </w:p>
    <w:p w14:paraId="58ABC8C7"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514264D7"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年末结转和结余：指单位按有关规定结转到下年或以后年度继续使用的资金。</w:t>
      </w:r>
    </w:p>
    <w:p w14:paraId="7B23712E"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一般公共服务（类）</w:t>
      </w:r>
      <w:r>
        <w:rPr>
          <w:rFonts w:ascii="仿宋_GB2312" w:eastAsia="仿宋_GB2312"/>
          <w:sz w:val="32"/>
          <w:szCs w:val="32"/>
        </w:rPr>
        <w:t>20</w:t>
      </w:r>
      <w:r>
        <w:rPr>
          <w:rFonts w:ascii="仿宋_GB2312" w:eastAsia="仿宋_GB2312" w:hint="eastAsia"/>
          <w:sz w:val="32"/>
          <w:szCs w:val="32"/>
        </w:rPr>
        <w:t>1（款）</w:t>
      </w:r>
      <w:r>
        <w:rPr>
          <w:rFonts w:ascii="仿宋_GB2312" w:eastAsia="仿宋_GB2312"/>
          <w:sz w:val="32"/>
          <w:szCs w:val="32"/>
        </w:rPr>
        <w:t>0</w:t>
      </w:r>
      <w:r>
        <w:rPr>
          <w:rFonts w:ascii="仿宋_GB2312" w:eastAsia="仿宋_GB2312" w:hint="eastAsia"/>
          <w:sz w:val="32"/>
          <w:szCs w:val="32"/>
        </w:rPr>
        <w:t>1（项）</w:t>
      </w:r>
      <w:r>
        <w:rPr>
          <w:rFonts w:ascii="仿宋_GB2312" w:eastAsia="仿宋_GB2312"/>
          <w:sz w:val="32"/>
          <w:szCs w:val="32"/>
        </w:rPr>
        <w:t>01</w:t>
      </w:r>
      <w:r>
        <w:rPr>
          <w:rFonts w:ascii="仿宋_GB2312" w:eastAsia="仿宋_GB2312" w:hint="eastAsia"/>
          <w:sz w:val="32"/>
          <w:szCs w:val="32"/>
        </w:rPr>
        <w:t>：指人大事务行政运行。（类）</w:t>
      </w:r>
      <w:r>
        <w:rPr>
          <w:rFonts w:ascii="仿宋_GB2312" w:eastAsia="仿宋_GB2312"/>
          <w:sz w:val="32"/>
          <w:szCs w:val="32"/>
        </w:rPr>
        <w:t>20</w:t>
      </w:r>
      <w:r>
        <w:rPr>
          <w:rFonts w:ascii="仿宋_GB2312" w:eastAsia="仿宋_GB2312" w:hint="eastAsia"/>
          <w:sz w:val="32"/>
          <w:szCs w:val="32"/>
        </w:rPr>
        <w:t>1（款）</w:t>
      </w:r>
      <w:r>
        <w:rPr>
          <w:rFonts w:ascii="仿宋_GB2312" w:eastAsia="仿宋_GB2312"/>
          <w:sz w:val="32"/>
          <w:szCs w:val="32"/>
        </w:rPr>
        <w:t>0</w:t>
      </w:r>
      <w:r>
        <w:rPr>
          <w:rFonts w:ascii="仿宋_GB2312" w:eastAsia="仿宋_GB2312" w:hint="eastAsia"/>
          <w:sz w:val="32"/>
          <w:szCs w:val="32"/>
        </w:rPr>
        <w:t>3（项）</w:t>
      </w:r>
      <w:r>
        <w:rPr>
          <w:rFonts w:ascii="仿宋_GB2312" w:eastAsia="仿宋_GB2312"/>
          <w:sz w:val="32"/>
          <w:szCs w:val="32"/>
        </w:rPr>
        <w:t>02</w:t>
      </w:r>
      <w:r>
        <w:rPr>
          <w:rFonts w:ascii="仿宋_GB2312" w:eastAsia="仿宋_GB2312" w:hint="eastAsia"/>
          <w:sz w:val="32"/>
          <w:szCs w:val="32"/>
        </w:rPr>
        <w:t>：指政府办公厅（室）及相关机构事务行政运行。（类）</w:t>
      </w:r>
      <w:r>
        <w:rPr>
          <w:rFonts w:ascii="仿宋_GB2312" w:eastAsia="仿宋_GB2312"/>
          <w:sz w:val="32"/>
          <w:szCs w:val="32"/>
        </w:rPr>
        <w:t>20</w:t>
      </w:r>
      <w:r>
        <w:rPr>
          <w:rFonts w:ascii="仿宋_GB2312" w:eastAsia="仿宋_GB2312" w:hint="eastAsia"/>
          <w:sz w:val="32"/>
          <w:szCs w:val="32"/>
        </w:rPr>
        <w:t>1（款）</w:t>
      </w:r>
      <w:r>
        <w:rPr>
          <w:rFonts w:ascii="仿宋_GB2312" w:eastAsia="仿宋_GB2312"/>
          <w:sz w:val="32"/>
          <w:szCs w:val="32"/>
        </w:rPr>
        <w:t>0</w:t>
      </w:r>
      <w:r>
        <w:rPr>
          <w:rFonts w:ascii="仿宋_GB2312" w:eastAsia="仿宋_GB2312" w:hint="eastAsia"/>
          <w:sz w:val="32"/>
          <w:szCs w:val="32"/>
        </w:rPr>
        <w:t>3（项）</w:t>
      </w:r>
      <w:r>
        <w:rPr>
          <w:rFonts w:ascii="仿宋_GB2312" w:eastAsia="仿宋_GB2312"/>
          <w:sz w:val="32"/>
          <w:szCs w:val="32"/>
        </w:rPr>
        <w:t>0</w:t>
      </w:r>
      <w:r>
        <w:rPr>
          <w:rFonts w:ascii="仿宋_GB2312" w:eastAsia="仿宋_GB2312" w:hint="eastAsia"/>
          <w:sz w:val="32"/>
          <w:szCs w:val="32"/>
        </w:rPr>
        <w:t>2：指一般行政管理事务。（类）</w:t>
      </w:r>
      <w:r>
        <w:rPr>
          <w:rFonts w:ascii="仿宋_GB2312" w:eastAsia="仿宋_GB2312"/>
          <w:sz w:val="32"/>
          <w:szCs w:val="32"/>
        </w:rPr>
        <w:t>20</w:t>
      </w:r>
      <w:r>
        <w:rPr>
          <w:rFonts w:ascii="仿宋_GB2312" w:eastAsia="仿宋_GB2312" w:hint="eastAsia"/>
          <w:sz w:val="32"/>
          <w:szCs w:val="32"/>
        </w:rPr>
        <w:t>1（款）24（项）99：指其他宗教事务支出。</w:t>
      </w:r>
    </w:p>
    <w:p w14:paraId="19B9F331"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社会保障和就业（类）</w:t>
      </w:r>
      <w:r>
        <w:rPr>
          <w:rFonts w:ascii="仿宋_GB2312" w:eastAsia="仿宋_GB2312"/>
          <w:sz w:val="32"/>
          <w:szCs w:val="32"/>
        </w:rPr>
        <w:t>208</w:t>
      </w:r>
      <w:r>
        <w:rPr>
          <w:rFonts w:ascii="仿宋_GB2312" w:eastAsia="仿宋_GB2312" w:hint="eastAsia"/>
          <w:sz w:val="32"/>
          <w:szCs w:val="32"/>
        </w:rPr>
        <w:t>（款）</w:t>
      </w:r>
      <w:r>
        <w:rPr>
          <w:rFonts w:ascii="仿宋_GB2312" w:eastAsia="仿宋_GB2312"/>
          <w:sz w:val="32"/>
          <w:szCs w:val="32"/>
        </w:rPr>
        <w:t>05</w:t>
      </w:r>
      <w:r>
        <w:rPr>
          <w:rFonts w:ascii="仿宋_GB2312" w:eastAsia="仿宋_GB2312" w:hint="eastAsia"/>
          <w:sz w:val="32"/>
          <w:szCs w:val="32"/>
        </w:rPr>
        <w:t>（项）</w:t>
      </w:r>
      <w:r>
        <w:rPr>
          <w:rFonts w:ascii="仿宋_GB2312" w:eastAsia="仿宋_GB2312"/>
          <w:sz w:val="32"/>
          <w:szCs w:val="32"/>
        </w:rPr>
        <w:t>05</w:t>
      </w:r>
      <w:r>
        <w:rPr>
          <w:rFonts w:ascii="仿宋_GB2312" w:eastAsia="仿宋_GB2312" w:hint="eastAsia"/>
          <w:sz w:val="32"/>
          <w:szCs w:val="32"/>
        </w:rPr>
        <w:t>：指机关事业单位基本养老保险。（类）</w:t>
      </w:r>
      <w:r>
        <w:rPr>
          <w:rFonts w:ascii="仿宋_GB2312" w:eastAsia="仿宋_GB2312"/>
          <w:sz w:val="32"/>
          <w:szCs w:val="32"/>
        </w:rPr>
        <w:t>208</w:t>
      </w:r>
      <w:r>
        <w:rPr>
          <w:rFonts w:ascii="仿宋_GB2312" w:eastAsia="仿宋_GB2312" w:hint="eastAsia"/>
          <w:sz w:val="32"/>
          <w:szCs w:val="32"/>
        </w:rPr>
        <w:t>（款）05（项）06：指机关事业单位职业年金缴费支出。</w:t>
      </w:r>
      <w:r>
        <w:rPr>
          <w:rFonts w:ascii="仿宋_GB2312" w:eastAsia="仿宋_GB2312"/>
          <w:sz w:val="32"/>
          <w:szCs w:val="32"/>
        </w:rPr>
        <w:t xml:space="preserve"> </w:t>
      </w:r>
    </w:p>
    <w:p w14:paraId="0DB34D7C"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医疗卫生与计划生育（类）</w:t>
      </w:r>
      <w:r>
        <w:rPr>
          <w:rFonts w:ascii="仿宋_GB2312" w:eastAsia="仿宋_GB2312"/>
          <w:sz w:val="32"/>
          <w:szCs w:val="32"/>
        </w:rPr>
        <w:t>210</w:t>
      </w:r>
      <w:r>
        <w:rPr>
          <w:rFonts w:ascii="仿宋_GB2312" w:eastAsia="仿宋_GB2312" w:hint="eastAsia"/>
          <w:sz w:val="32"/>
          <w:szCs w:val="32"/>
        </w:rPr>
        <w:t>（款）11（项）</w:t>
      </w:r>
      <w:r>
        <w:rPr>
          <w:rFonts w:ascii="仿宋_GB2312" w:eastAsia="仿宋_GB2312"/>
          <w:sz w:val="32"/>
          <w:szCs w:val="32"/>
        </w:rPr>
        <w:t>01</w:t>
      </w:r>
      <w:r>
        <w:rPr>
          <w:rFonts w:ascii="仿宋_GB2312" w:eastAsia="仿宋_GB2312" w:hint="eastAsia"/>
          <w:sz w:val="32"/>
          <w:szCs w:val="32"/>
        </w:rPr>
        <w:t>：指行政单位医疗。（类）</w:t>
      </w:r>
      <w:r>
        <w:rPr>
          <w:rFonts w:ascii="仿宋_GB2312" w:eastAsia="仿宋_GB2312"/>
          <w:sz w:val="32"/>
          <w:szCs w:val="32"/>
        </w:rPr>
        <w:t>210</w:t>
      </w:r>
      <w:r>
        <w:rPr>
          <w:rFonts w:ascii="仿宋_GB2312" w:eastAsia="仿宋_GB2312" w:hint="eastAsia"/>
          <w:sz w:val="32"/>
          <w:szCs w:val="32"/>
        </w:rPr>
        <w:t>（款）11（项）</w:t>
      </w:r>
      <w:r>
        <w:rPr>
          <w:rFonts w:ascii="仿宋_GB2312" w:eastAsia="仿宋_GB2312"/>
          <w:sz w:val="32"/>
          <w:szCs w:val="32"/>
        </w:rPr>
        <w:t>0</w:t>
      </w:r>
      <w:r>
        <w:rPr>
          <w:rFonts w:ascii="仿宋_GB2312" w:eastAsia="仿宋_GB2312" w:hint="eastAsia"/>
          <w:sz w:val="32"/>
          <w:szCs w:val="32"/>
        </w:rPr>
        <w:t>2：指事业单位医疗。</w:t>
      </w:r>
      <w:r>
        <w:rPr>
          <w:rFonts w:ascii="仿宋_GB2312" w:eastAsia="仿宋_GB2312"/>
          <w:sz w:val="32"/>
          <w:szCs w:val="32"/>
        </w:rPr>
        <w:t xml:space="preserve"> </w:t>
      </w:r>
    </w:p>
    <w:p w14:paraId="32B047BE"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农林水（类）213（款）01（项）04：指事业运行。（类）213（款）01（项）99：指其他农业支出。（类）213（款）02（项）03：指机关服务。（类）213（款）05（项）04：指农村基础设施建设。（类）213（款）05（项）06：指社会发展。（类）213（款）07（项）05：指对村民委员</w:t>
      </w:r>
      <w:r>
        <w:rPr>
          <w:rFonts w:ascii="仿宋_GB2312" w:eastAsia="仿宋_GB2312" w:hint="eastAsia"/>
          <w:sz w:val="32"/>
          <w:szCs w:val="32"/>
        </w:rPr>
        <w:lastRenderedPageBreak/>
        <w:t>会和村党支部的补助。</w:t>
      </w:r>
    </w:p>
    <w:p w14:paraId="2FBD189E"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住房保障（类）211（款）02（项）01：指住房公积金。</w:t>
      </w:r>
    </w:p>
    <w:p w14:paraId="04664204"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其他支出（类）229（款）99（项）01：指其他支出。</w:t>
      </w:r>
    </w:p>
    <w:p w14:paraId="61FF340C"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基本支出：指为保障机构正常运转、完成日常工作任务而发生的人员支出和公用支出。</w:t>
      </w:r>
      <w:r>
        <w:rPr>
          <w:rFonts w:ascii="仿宋_GB2312" w:eastAsia="仿宋_GB2312"/>
          <w:sz w:val="32"/>
          <w:szCs w:val="32"/>
        </w:rPr>
        <w:t xml:space="preserve"> </w:t>
      </w:r>
    </w:p>
    <w:p w14:paraId="167C8ABA"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14:paraId="42E2B74B" w14:textId="77777777" w:rsidR="007341E7" w:rsidRDefault="00000000">
      <w:pPr>
        <w:pStyle w:val="Default"/>
        <w:numPr>
          <w:ilvl w:val="0"/>
          <w:numId w:val="5"/>
        </w:numPr>
        <w:spacing w:line="560" w:lineRule="exact"/>
        <w:ind w:firstLineChars="200" w:firstLine="640"/>
        <w:rPr>
          <w:rFonts w:ascii="仿宋_GB2312" w:eastAsia="仿宋_GB2312"/>
          <w:sz w:val="32"/>
          <w:szCs w:val="32"/>
        </w:rPr>
      </w:pPr>
      <w:r>
        <w:rPr>
          <w:rFonts w:ascii="仿宋_GB2312" w:eastAsia="仿宋_GB2312" w:hint="eastAsia"/>
          <w:sz w:val="32"/>
          <w:szCs w:val="32"/>
        </w:rPr>
        <w:t>“三公”经费：纳入县级财政预决算管理的“三公”经费，是指部门用财政拨款安排的因公出国（境）费、公务用车购置及运行费和公务接待费。其中，因公出国（境）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r>
        <w:rPr>
          <w:rFonts w:ascii="仿宋_GB2312" w:eastAsia="仿宋_GB2312"/>
          <w:sz w:val="32"/>
          <w:szCs w:val="32"/>
        </w:rPr>
        <w:t xml:space="preserve"> </w:t>
      </w:r>
    </w:p>
    <w:p w14:paraId="0E9E9B28" w14:textId="77777777" w:rsidR="007341E7" w:rsidRDefault="00000000">
      <w:pPr>
        <w:spacing w:line="600" w:lineRule="exact"/>
        <w:ind w:firstLineChars="200" w:firstLine="640"/>
        <w:jc w:val="left"/>
        <w:outlineLvl w:val="0"/>
        <w:rPr>
          <w:rStyle w:val="11"/>
          <w:rFonts w:ascii="黑体" w:eastAsia="黑体" w:hAnsi="黑体"/>
          <w:b w:val="0"/>
        </w:rPr>
      </w:pP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color w:val="000000"/>
          <w:sz w:val="44"/>
          <w:szCs w:val="44"/>
        </w:rPr>
        <w:br w:type="page"/>
      </w:r>
      <w:r>
        <w:rPr>
          <w:rFonts w:ascii="黑体" w:eastAsia="黑体" w:hAnsi="黑体" w:hint="eastAsia"/>
          <w:color w:val="000000"/>
          <w:sz w:val="44"/>
          <w:szCs w:val="44"/>
        </w:rPr>
        <w:lastRenderedPageBreak/>
        <w:t>第</w:t>
      </w:r>
      <w:r>
        <w:rPr>
          <w:rStyle w:val="11"/>
          <w:rFonts w:ascii="黑体" w:eastAsia="黑体" w:hAnsi="黑体" w:hint="eastAsia"/>
          <w:b w:val="0"/>
        </w:rPr>
        <w:t>四部分 附件</w:t>
      </w:r>
    </w:p>
    <w:p w14:paraId="75B2F803" w14:textId="77777777" w:rsidR="007341E7" w:rsidRDefault="00000000">
      <w:pPr>
        <w:pStyle w:val="20"/>
        <w:rPr>
          <w:rStyle w:val="11"/>
          <w:rFonts w:ascii="仿宋" w:eastAsia="仿宋" w:hAnsi="仿宋"/>
          <w:sz w:val="32"/>
          <w:szCs w:val="32"/>
        </w:rPr>
      </w:pPr>
      <w:bookmarkStart w:id="58" w:name="_Toc15396615"/>
      <w:r>
        <w:rPr>
          <w:rStyle w:val="11"/>
          <w:rFonts w:ascii="仿宋" w:eastAsia="仿宋" w:hAnsi="仿宋" w:hint="eastAsia"/>
          <w:sz w:val="32"/>
          <w:szCs w:val="32"/>
        </w:rPr>
        <w:t>附件1</w:t>
      </w:r>
      <w:bookmarkEnd w:id="58"/>
    </w:p>
    <w:p w14:paraId="6DE18AEA" w14:textId="77777777" w:rsidR="007341E7" w:rsidRDefault="00000000">
      <w:pPr>
        <w:spacing w:line="600" w:lineRule="exact"/>
        <w:jc w:val="center"/>
        <w:outlineLvl w:val="0"/>
        <w:rPr>
          <w:rFonts w:ascii="黑体" w:eastAsia="黑体" w:hAnsi="黑体" w:cs="方正小标宋简体"/>
          <w:sz w:val="44"/>
          <w:szCs w:val="44"/>
        </w:rPr>
      </w:pPr>
      <w:bookmarkStart w:id="59" w:name="_Toc15396616"/>
      <w:r>
        <w:rPr>
          <w:rFonts w:ascii="黑体" w:eastAsia="黑体" w:hAnsi="黑体" w:cs="方正小标宋简体" w:hint="eastAsia"/>
          <w:sz w:val="44"/>
          <w:szCs w:val="44"/>
        </w:rPr>
        <w:t>进安镇人民政府2020年-2021年6月部门整体支出绩效评价报告</w:t>
      </w:r>
      <w:bookmarkEnd w:id="59"/>
    </w:p>
    <w:p w14:paraId="009B2EB8" w14:textId="77777777" w:rsidR="007341E7" w:rsidRDefault="007341E7">
      <w:pPr>
        <w:spacing w:line="580" w:lineRule="exact"/>
        <w:ind w:firstLineChars="200" w:firstLine="640"/>
        <w:rPr>
          <w:rFonts w:ascii="黑体" w:eastAsia="黑体" w:hAnsi="黑体" w:cs="黑体"/>
          <w:sz w:val="32"/>
          <w:szCs w:val="32"/>
        </w:rPr>
      </w:pPr>
    </w:p>
    <w:p w14:paraId="5C5BF81F" w14:textId="77777777" w:rsidR="007341E7" w:rsidRDefault="0000000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一、部门（单位）概况</w:t>
      </w:r>
    </w:p>
    <w:p w14:paraId="4F4AAEB4" w14:textId="77777777" w:rsidR="007341E7" w:rsidRDefault="00000000">
      <w:pPr>
        <w:spacing w:line="53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（一）机构组成</w:t>
      </w:r>
    </w:p>
    <w:p w14:paraId="7F1D14D7" w14:textId="77777777" w:rsidR="007341E7" w:rsidRDefault="00000000">
      <w:pPr>
        <w:spacing w:line="53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val="zh-CN"/>
        </w:rPr>
        <w:t>松潘县进安镇人民政府属一级预算单位，独立编制机构数1个，独立核算机构数1个，行政内设</w:t>
      </w:r>
      <w:r>
        <w:rPr>
          <w:rFonts w:ascii="仿宋_GB2312" w:eastAsia="仿宋_GB2312" w:hAnsi="仿宋_GB2312" w:cs="仿宋_GB2312" w:hint="eastAsia"/>
          <w:b/>
          <w:bCs/>
          <w:sz w:val="32"/>
          <w:szCs w:val="32"/>
        </w:rPr>
        <w:t>11</w:t>
      </w:r>
      <w:r>
        <w:rPr>
          <w:rFonts w:ascii="仿宋_GB2312" w:eastAsia="仿宋_GB2312" w:hAnsi="仿宋_GB2312" w:cs="仿宋_GB2312" w:hint="eastAsia"/>
          <w:b/>
          <w:bCs/>
          <w:sz w:val="32"/>
          <w:szCs w:val="32"/>
          <w:lang w:val="zh-CN"/>
        </w:rPr>
        <w:t>个。</w:t>
      </w:r>
    </w:p>
    <w:p w14:paraId="19B57A10" w14:textId="77777777" w:rsidR="007341E7" w:rsidRDefault="00000000">
      <w:pPr>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lang w:val="zh-CN"/>
        </w:rPr>
        <w:t>（二）机构职能</w:t>
      </w:r>
    </w:p>
    <w:p w14:paraId="62187853" w14:textId="77777777" w:rsidR="007341E7" w:rsidRDefault="00000000">
      <w:pPr>
        <w:spacing w:line="538" w:lineRule="exact"/>
        <w:ind w:firstLineChars="200" w:firstLine="422"/>
        <w:rPr>
          <w:rFonts w:ascii="仿宋_GB2312" w:eastAsia="仿宋_GB2312" w:hAnsi="仿宋_GB2312" w:cs="仿宋_GB2312"/>
          <w:sz w:val="32"/>
          <w:szCs w:val="32"/>
        </w:rPr>
      </w:pPr>
      <w:r>
        <w:rPr>
          <w:rFonts w:ascii="仿宋_GB2312" w:eastAsia="仿宋_GB2312" w:hAnsi="仿宋_GB2312" w:cs="仿宋_GB2312" w:hint="eastAsia"/>
          <w:b/>
          <w:bCs/>
        </w:rPr>
        <w:t>1、</w:t>
      </w:r>
      <w:r>
        <w:rPr>
          <w:rFonts w:ascii="仿宋_GB2312" w:eastAsia="仿宋_GB2312" w:hAnsi="仿宋_GB2312" w:cs="仿宋_GB2312" w:hint="eastAsia"/>
          <w:b/>
          <w:bCs/>
          <w:sz w:val="32"/>
          <w:szCs w:val="32"/>
        </w:rPr>
        <w:t>党政综合办</w:t>
      </w:r>
      <w:r>
        <w:rPr>
          <w:rFonts w:ascii="仿宋_GB2312" w:eastAsia="仿宋_GB2312" w:hAnsi="仿宋_GB2312" w:cs="仿宋_GB2312" w:hint="eastAsia"/>
          <w:sz w:val="32"/>
          <w:szCs w:val="32"/>
        </w:rPr>
        <w:t>：承担党委、人大主席团、政府日常工作，负责镇机关日常运行、综合协调、后勤保障、干部人事等工作，指导基层党建工作，开展思想宣传教育、统筹工会、共青团、妇联、残联等群团组织工作，做好党委政府安排的其他工作。</w:t>
      </w:r>
    </w:p>
    <w:p w14:paraId="5FCCF10D" w14:textId="77777777" w:rsidR="007341E7" w:rsidRDefault="00000000">
      <w:pPr>
        <w:spacing w:line="53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2.纪检监察办</w:t>
      </w:r>
      <w:r>
        <w:rPr>
          <w:rFonts w:ascii="仿宋_GB2312" w:eastAsia="仿宋_GB2312" w:hAnsi="仿宋_GB2312" w:cs="仿宋_GB2312" w:hint="eastAsia"/>
          <w:sz w:val="32"/>
          <w:szCs w:val="32"/>
        </w:rPr>
        <w:t>：负责党风廉政建设、纪律检查、干部监察等工作，指导“三务公开”工作，做好党委政府安排的其他工作。</w:t>
      </w:r>
    </w:p>
    <w:p w14:paraId="544864F3"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3.维护稳定办</w:t>
      </w:r>
      <w:r>
        <w:rPr>
          <w:rFonts w:ascii="仿宋_GB2312" w:eastAsia="仿宋_GB2312" w:hAnsi="仿宋_GB2312" w:cs="仿宋_GB2312" w:hint="eastAsia"/>
          <w:sz w:val="32"/>
          <w:szCs w:val="32"/>
        </w:rPr>
        <w:t>：负责社会治安综合治理、维护稳定、群众信访、保密机要等工作，统筹协调统战、民族、宗教、依法治理等工作，指导司法所工作，做好党委政府安排的其他工作。</w:t>
      </w:r>
    </w:p>
    <w:p w14:paraId="7855A753"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4.发展振兴办</w:t>
      </w:r>
      <w:r>
        <w:rPr>
          <w:rFonts w:ascii="仿宋_GB2312" w:eastAsia="仿宋_GB2312" w:hAnsi="仿宋_GB2312" w:cs="仿宋_GB2312" w:hint="eastAsia"/>
          <w:sz w:val="32"/>
          <w:szCs w:val="32"/>
        </w:rPr>
        <w:t>：负责经济发展、文旅、统计等工作，牵头负责乡村振兴、扶贫开发等工作，指导经济发展服务中心</w:t>
      </w:r>
      <w:r>
        <w:rPr>
          <w:rFonts w:ascii="仿宋_GB2312" w:eastAsia="仿宋_GB2312" w:hAnsi="仿宋_GB2312" w:cs="仿宋_GB2312" w:hint="eastAsia"/>
          <w:sz w:val="32"/>
          <w:szCs w:val="32"/>
        </w:rPr>
        <w:lastRenderedPageBreak/>
        <w:t>工作，做好党委政府安排的其他工作。</w:t>
      </w:r>
    </w:p>
    <w:p w14:paraId="09010E52"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5.社会事务和应急管理办:</w:t>
      </w:r>
      <w:r>
        <w:rPr>
          <w:rFonts w:ascii="仿宋_GB2312" w:eastAsia="仿宋_GB2312" w:hAnsi="仿宋_GB2312" w:cs="仿宋_GB2312" w:hint="eastAsia"/>
          <w:sz w:val="32"/>
          <w:szCs w:val="32"/>
        </w:rPr>
        <w:t>负责教育、卫生健康、民政、劳动保障等工作、负责安全生产和应急管理等工作，做好党委政府安排的其他工作。</w:t>
      </w:r>
    </w:p>
    <w:p w14:paraId="088F1A50" w14:textId="77777777" w:rsidR="007341E7" w:rsidRDefault="00000000">
      <w:pPr>
        <w:spacing w:line="538"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6.村镇建设规划办:</w:t>
      </w:r>
      <w:r>
        <w:rPr>
          <w:rFonts w:ascii="仿宋_GB2312" w:eastAsia="仿宋_GB2312" w:hAnsi="仿宋_GB2312" w:cs="仿宋_GB2312" w:hint="eastAsia"/>
          <w:sz w:val="32"/>
          <w:szCs w:val="32"/>
        </w:rPr>
        <w:t>负责村镇规划建设管理、生态环境保护、环境卫生综合治理等工作，做好党委政府安排的其他工作。</w:t>
      </w:r>
    </w:p>
    <w:p w14:paraId="74F11D37" w14:textId="77777777" w:rsidR="007341E7" w:rsidRDefault="00000000">
      <w:pPr>
        <w:widowControl/>
        <w:spacing w:line="3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7.综合执法办:</w:t>
      </w:r>
      <w:r>
        <w:rPr>
          <w:rFonts w:ascii="仿宋_GB2312" w:eastAsia="仿宋_GB2312" w:hAnsi="仿宋_GB2312" w:cs="仿宋_GB2312" w:hint="eastAsia"/>
          <w:sz w:val="32"/>
          <w:szCs w:val="32"/>
        </w:rPr>
        <w:t>负责辖区内的行政综合执法、</w:t>
      </w:r>
      <w:proofErr w:type="gramStart"/>
      <w:r>
        <w:rPr>
          <w:rFonts w:ascii="仿宋_GB2312" w:eastAsia="仿宋_GB2312" w:hAnsi="仿宋_GB2312" w:cs="仿宋_GB2312" w:hint="eastAsia"/>
          <w:sz w:val="32"/>
          <w:szCs w:val="32"/>
        </w:rPr>
        <w:t>民房建</w:t>
      </w:r>
      <w:proofErr w:type="gramEnd"/>
      <w:r>
        <w:rPr>
          <w:rFonts w:ascii="仿宋_GB2312" w:eastAsia="仿宋_GB2312" w:hAnsi="仿宋_GB2312" w:cs="仿宋_GB2312" w:hint="eastAsia"/>
          <w:sz w:val="32"/>
          <w:szCs w:val="32"/>
        </w:rPr>
        <w:t>管巡查、环境卫生巡查等工作，做好党委政府安排的其他工作。</w:t>
      </w:r>
    </w:p>
    <w:p w14:paraId="60FAC2FC" w14:textId="77777777" w:rsidR="007341E7" w:rsidRDefault="00000000">
      <w:pPr>
        <w:pStyle w:val="2"/>
        <w:ind w:firstLine="643"/>
      </w:pPr>
      <w:r>
        <w:rPr>
          <w:rFonts w:hint="eastAsia"/>
          <w:b/>
          <w:bCs/>
        </w:rPr>
        <w:t>8.财政工作办:</w:t>
      </w:r>
      <w:r>
        <w:rPr>
          <w:rFonts w:hint="eastAsia"/>
        </w:rPr>
        <w:t>负责集体资产与村级财务的管理指导、管理乡镇行政事业单位和其他组织的各类资金等工作，做好党委政府安排的其他工作。</w:t>
      </w:r>
    </w:p>
    <w:p w14:paraId="0F172F11" w14:textId="77777777" w:rsidR="007341E7" w:rsidRDefault="00000000">
      <w:pPr>
        <w:pStyle w:val="2"/>
        <w:ind w:firstLine="643"/>
      </w:pPr>
      <w:r>
        <w:rPr>
          <w:rFonts w:hint="eastAsia"/>
          <w:b/>
          <w:bCs/>
        </w:rPr>
        <w:t>9.便民服务大厅:</w:t>
      </w:r>
      <w:r>
        <w:rPr>
          <w:rFonts w:hint="eastAsia"/>
        </w:rPr>
        <w:t>负责便民服务工作，承担农民工输出、培训、维权、回引及返乡创业服务等工作，做好党委政府安排的其他工作。民政、</w:t>
      </w:r>
      <w:proofErr w:type="gramStart"/>
      <w:r>
        <w:rPr>
          <w:rFonts w:hint="eastAsia"/>
        </w:rPr>
        <w:t>医</w:t>
      </w:r>
      <w:proofErr w:type="gramEnd"/>
      <w:r>
        <w:rPr>
          <w:rFonts w:hint="eastAsia"/>
        </w:rPr>
        <w:t>保、计生等工作相关股室，应派驻窗口工作人员进驻大厅开展便民服务工作。</w:t>
      </w:r>
    </w:p>
    <w:p w14:paraId="077559C6" w14:textId="77777777" w:rsidR="007341E7" w:rsidRDefault="00000000">
      <w:pPr>
        <w:pStyle w:val="2"/>
        <w:ind w:firstLine="643"/>
      </w:pPr>
      <w:r>
        <w:rPr>
          <w:rFonts w:hint="eastAsia"/>
          <w:b/>
          <w:bCs/>
        </w:rPr>
        <w:t>10.农业农村服务中心:</w:t>
      </w:r>
      <w:r>
        <w:rPr>
          <w:rFonts w:hint="eastAsia"/>
        </w:rPr>
        <w:t>承担科技、水务、农技推广、农产品质</w:t>
      </w:r>
      <w:proofErr w:type="gramStart"/>
      <w:r>
        <w:rPr>
          <w:rFonts w:hint="eastAsia"/>
        </w:rPr>
        <w:t>量安全</w:t>
      </w:r>
      <w:proofErr w:type="gramEnd"/>
      <w:r>
        <w:rPr>
          <w:rFonts w:hint="eastAsia"/>
        </w:rPr>
        <w:t>技术服务、畜牧兽医等服务工作，做好党委政府安排的其他工作。</w:t>
      </w:r>
    </w:p>
    <w:p w14:paraId="3C01B60E" w14:textId="77777777" w:rsidR="007341E7" w:rsidRDefault="00000000">
      <w:pPr>
        <w:pStyle w:val="2"/>
        <w:ind w:firstLine="643"/>
        <w:rPr>
          <w:rFonts w:hAnsi="仿宋_GB2312" w:cs="仿宋_GB2312"/>
        </w:rPr>
      </w:pPr>
      <w:r>
        <w:rPr>
          <w:rFonts w:hint="eastAsia"/>
          <w:b/>
          <w:bCs/>
        </w:rPr>
        <w:t>11.司法所:</w:t>
      </w:r>
      <w:r>
        <w:rPr>
          <w:rFonts w:hint="eastAsia"/>
        </w:rPr>
        <w:t>负责普法、司法、调解，依法治理、依法行政等工作，做好党委政府安排的其他工作。</w:t>
      </w:r>
    </w:p>
    <w:p w14:paraId="28B2089C" w14:textId="77777777" w:rsidR="007341E7" w:rsidRDefault="00000000">
      <w:pPr>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lang w:val="zh-CN"/>
        </w:rPr>
        <w:t>人员概况</w:t>
      </w:r>
    </w:p>
    <w:p w14:paraId="51011420"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我镇属独立编制机构和独立核算的行政单位，截至202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lastRenderedPageBreak/>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月在编人员</w:t>
      </w:r>
      <w:r>
        <w:rPr>
          <w:rFonts w:ascii="仿宋_GB2312" w:eastAsia="仿宋_GB2312" w:hAnsi="仿宋_GB2312" w:cs="仿宋_GB2312" w:hint="eastAsia"/>
          <w:sz w:val="32"/>
          <w:szCs w:val="32"/>
        </w:rPr>
        <w:t>81</w:t>
      </w:r>
      <w:r>
        <w:rPr>
          <w:rFonts w:ascii="仿宋_GB2312" w:eastAsia="仿宋_GB2312" w:hAnsi="仿宋_GB2312" w:cs="仿宋_GB2312" w:hint="eastAsia"/>
          <w:sz w:val="32"/>
          <w:szCs w:val="32"/>
          <w:lang w:val="zh-CN"/>
        </w:rPr>
        <w:t>人，其中行政编制</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lang w:val="zh-CN"/>
        </w:rPr>
        <w:t>人、</w:t>
      </w:r>
      <w:r>
        <w:rPr>
          <w:rFonts w:ascii="仿宋_GB2312" w:eastAsia="仿宋_GB2312" w:hAnsi="仿宋_GB2312" w:cs="仿宋_GB2312" w:hint="eastAsia"/>
          <w:sz w:val="32"/>
          <w:szCs w:val="32"/>
        </w:rPr>
        <w:t>事业</w:t>
      </w:r>
      <w:r>
        <w:rPr>
          <w:rFonts w:ascii="仿宋_GB2312" w:eastAsia="仿宋_GB2312" w:hAnsi="仿宋_GB2312" w:cs="仿宋_GB2312" w:hint="eastAsia"/>
          <w:sz w:val="32"/>
          <w:szCs w:val="32"/>
          <w:lang w:val="zh-CN"/>
        </w:rPr>
        <w:t>编制</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lang w:val="zh-CN"/>
        </w:rPr>
        <w:t>人，工勤人员</w:t>
      </w:r>
      <w:r>
        <w:rPr>
          <w:rFonts w:ascii="仿宋_GB2312" w:eastAsia="仿宋_GB2312" w:hAnsi="仿宋_GB2312" w:cs="仿宋_GB2312" w:hint="eastAsia"/>
          <w:sz w:val="32"/>
          <w:szCs w:val="32"/>
        </w:rPr>
        <w:t>6人，</w:t>
      </w:r>
      <w:r>
        <w:rPr>
          <w:rFonts w:ascii="仿宋_GB2312" w:eastAsia="仿宋_GB2312" w:hAnsi="仿宋_GB2312" w:cs="仿宋_GB2312" w:hint="eastAsia"/>
          <w:sz w:val="32"/>
          <w:szCs w:val="32"/>
          <w:lang w:val="zh-CN"/>
        </w:rPr>
        <w:t>退休人员</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lang w:val="zh-CN"/>
        </w:rPr>
        <w:t>人。</w:t>
      </w:r>
    </w:p>
    <w:p w14:paraId="316DE618" w14:textId="77777777" w:rsidR="007341E7" w:rsidRDefault="00000000">
      <w:pPr>
        <w:spacing w:line="580" w:lineRule="exact"/>
        <w:ind w:firstLineChars="200" w:firstLine="640"/>
        <w:rPr>
          <w:rFonts w:ascii="黑体" w:eastAsia="黑体" w:hAnsi="黑体" w:cs="黑体"/>
          <w:color w:val="000000"/>
          <w:sz w:val="32"/>
          <w:szCs w:val="32"/>
        </w:rPr>
      </w:pPr>
      <w:r>
        <w:rPr>
          <w:rFonts w:ascii="黑体" w:eastAsia="黑体" w:hAnsi="黑体" w:cs="黑体"/>
          <w:color w:val="000000"/>
          <w:sz w:val="32"/>
          <w:szCs w:val="32"/>
        </w:rPr>
        <w:t>二、部门财政资金收支情况</w:t>
      </w:r>
    </w:p>
    <w:p w14:paraId="6020F1B8" w14:textId="77777777" w:rsidR="007341E7" w:rsidRDefault="00000000">
      <w:pPr>
        <w:ind w:firstLineChars="200" w:firstLine="643"/>
        <w:rPr>
          <w:rFonts w:ascii="仿宋_GB2312" w:eastAsia="仿宋_GB2312" w:hAnsi="仿宋_GB2312" w:cs="仿宋_GB2312"/>
          <w:b/>
          <w:bCs/>
          <w:sz w:val="32"/>
          <w:szCs w:val="32"/>
          <w:lang w:val="zh-CN"/>
        </w:rPr>
      </w:pPr>
      <w:bookmarkStart w:id="60" w:name="_Toc15396617"/>
      <w:r>
        <w:rPr>
          <w:rFonts w:ascii="仿宋_GB2312" w:eastAsia="仿宋_GB2312" w:hAnsi="仿宋_GB2312" w:cs="仿宋_GB2312" w:hint="eastAsia"/>
          <w:b/>
          <w:bCs/>
          <w:sz w:val="32"/>
          <w:szCs w:val="32"/>
          <w:lang w:val="zh-CN"/>
        </w:rPr>
        <w:t>（一）部门财政资金收入情况。</w:t>
      </w:r>
    </w:p>
    <w:p w14:paraId="6AE6193A" w14:textId="77777777" w:rsidR="007341E7"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1、2020年财政收入情况：2020</w:t>
      </w:r>
      <w:r>
        <w:rPr>
          <w:rFonts w:ascii="仿宋_GB2312" w:eastAsia="仿宋_GB2312" w:hAnsi="仿宋_GB2312" w:cs="仿宋_GB2312" w:hint="eastAsia"/>
          <w:sz w:val="32"/>
          <w:szCs w:val="32"/>
          <w:lang w:val="zh-CN"/>
        </w:rPr>
        <w:t>年一般公共预算收入</w:t>
      </w:r>
      <w:r>
        <w:rPr>
          <w:rFonts w:ascii="仿宋_GB2312" w:eastAsia="仿宋_GB2312" w:hAnsi="仿宋_GB2312" w:cs="仿宋_GB2312" w:hint="eastAsia"/>
          <w:sz w:val="32"/>
          <w:szCs w:val="32"/>
        </w:rPr>
        <w:t>2127.63</w:t>
      </w:r>
      <w:r>
        <w:rPr>
          <w:rFonts w:ascii="仿宋_GB2312" w:eastAsia="仿宋_GB2312" w:hAnsi="仿宋_GB2312" w:cs="仿宋_GB2312" w:hint="eastAsia"/>
          <w:sz w:val="32"/>
          <w:szCs w:val="32"/>
          <w:lang w:val="zh-CN"/>
        </w:rPr>
        <w:t>万元，年初结余</w:t>
      </w:r>
      <w:r>
        <w:rPr>
          <w:rFonts w:ascii="仿宋_GB2312" w:eastAsia="仿宋_GB2312" w:hAnsi="仿宋_GB2312" w:cs="仿宋_GB2312" w:hint="eastAsia"/>
          <w:sz w:val="32"/>
          <w:szCs w:val="32"/>
        </w:rPr>
        <w:t>590.6814</w:t>
      </w:r>
      <w:r>
        <w:rPr>
          <w:rFonts w:ascii="仿宋_GB2312" w:eastAsia="仿宋_GB2312" w:hAnsi="仿宋_GB2312" w:cs="仿宋_GB2312" w:hint="eastAsia"/>
          <w:sz w:val="32"/>
          <w:szCs w:val="32"/>
          <w:lang w:val="zh-CN"/>
        </w:rPr>
        <w:t>万元，2</w:t>
      </w:r>
      <w:r>
        <w:rPr>
          <w:rFonts w:ascii="仿宋_GB2312" w:eastAsia="仿宋_GB2312" w:hAnsi="仿宋_GB2312" w:cs="仿宋_GB2312" w:hint="eastAsia"/>
          <w:sz w:val="32"/>
          <w:szCs w:val="32"/>
        </w:rPr>
        <w:t>020</w:t>
      </w:r>
      <w:r>
        <w:rPr>
          <w:rFonts w:ascii="仿宋_GB2312" w:eastAsia="仿宋_GB2312" w:hAnsi="仿宋_GB2312" w:cs="仿宋_GB2312" w:hint="eastAsia"/>
          <w:sz w:val="32"/>
          <w:szCs w:val="32"/>
          <w:lang w:val="zh-CN"/>
        </w:rPr>
        <w:t>年总收入</w:t>
      </w:r>
      <w:r>
        <w:rPr>
          <w:rFonts w:ascii="仿宋_GB2312" w:eastAsia="仿宋_GB2312" w:hAnsi="仿宋_GB2312" w:cs="仿宋_GB2312" w:hint="eastAsia"/>
          <w:sz w:val="32"/>
          <w:szCs w:val="32"/>
        </w:rPr>
        <w:t>2718.31</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w:t>
      </w:r>
    </w:p>
    <w:p w14:paraId="1862A9CD" w14:textId="77777777" w:rsidR="007341E7"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2、2021年财政收入情况：2021年一般公共预算收入总数 1399.4403万元，</w:t>
      </w:r>
      <w:proofErr w:type="gramStart"/>
      <w:r>
        <w:rPr>
          <w:rFonts w:ascii="仿宋_GB2312" w:eastAsia="仿宋_GB2312" w:hAnsi="仿宋_GB2312" w:cs="仿宋_GB2312" w:hint="eastAsia"/>
          <w:sz w:val="32"/>
          <w:szCs w:val="32"/>
        </w:rPr>
        <w:t>无基金</w:t>
      </w:r>
      <w:proofErr w:type="gramEnd"/>
      <w:r>
        <w:rPr>
          <w:rFonts w:ascii="仿宋_GB2312" w:eastAsia="仿宋_GB2312" w:hAnsi="仿宋_GB2312" w:cs="仿宋_GB2312" w:hint="eastAsia"/>
          <w:sz w:val="32"/>
          <w:szCs w:val="32"/>
        </w:rPr>
        <w:t>预算。</w:t>
      </w:r>
    </w:p>
    <w:p w14:paraId="1C18EE53" w14:textId="77777777" w:rsidR="007341E7" w:rsidRDefault="00000000">
      <w:pPr>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lang w:val="zh-CN"/>
        </w:rPr>
        <w:t>（二）部门财政资金支出情况。</w:t>
      </w:r>
    </w:p>
    <w:p w14:paraId="037B9942" w14:textId="77777777" w:rsidR="007341E7"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1、2020年财政资金支出情况：财政基本支出1666.37万元：其中人员经费1133.94万元，公用经费532.43万元；项目支出469.74万元。</w:t>
      </w:r>
    </w:p>
    <w:p w14:paraId="37B327CF" w14:textId="77777777" w:rsidR="007341E7"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2、截止2021年6</w:t>
      </w:r>
      <w:r>
        <w:rPr>
          <w:rFonts w:ascii="仿宋_GB2312" w:eastAsia="仿宋_GB2312" w:hAnsi="仿宋_GB2312" w:cs="仿宋_GB2312" w:hint="eastAsia"/>
          <w:color w:val="000000"/>
          <w:sz w:val="32"/>
          <w:szCs w:val="32"/>
        </w:rPr>
        <w:t>月财政支出情况：基本支出1162.0726万元：其中人员经费459.4138万元，公用经费70.3062万</w:t>
      </w:r>
      <w:r>
        <w:rPr>
          <w:rFonts w:ascii="仿宋_GB2312" w:eastAsia="仿宋_GB2312" w:hAnsi="仿宋_GB2312" w:cs="仿宋_GB2312" w:hint="eastAsia"/>
          <w:sz w:val="32"/>
          <w:szCs w:val="32"/>
        </w:rPr>
        <w:t>元；项目支出632.3526万元。</w:t>
      </w:r>
    </w:p>
    <w:p w14:paraId="6F0AF7D4" w14:textId="77777777" w:rsidR="007341E7" w:rsidRDefault="00000000">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三、部门整体预算绩效管理情况</w:t>
      </w:r>
    </w:p>
    <w:p w14:paraId="12D272BC" w14:textId="77777777" w:rsidR="007341E7" w:rsidRDefault="00000000">
      <w:pPr>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lang w:val="zh-CN"/>
        </w:rPr>
        <w:t>（一）预算编制情况。</w:t>
      </w:r>
    </w:p>
    <w:p w14:paraId="2E884D5F"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预算编制质量：预算编制按时按量完成。</w:t>
      </w:r>
    </w:p>
    <w:p w14:paraId="3E0CFC65"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绩效目标填报：绩效目标按政府下达文件时间按时填报并上报相关单位。</w:t>
      </w:r>
    </w:p>
    <w:p w14:paraId="133B8217" w14:textId="77777777" w:rsidR="007341E7" w:rsidRDefault="00000000">
      <w:pPr>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lang w:val="zh-CN"/>
        </w:rPr>
        <w:t>（二）执行管理情况。</w:t>
      </w:r>
      <w:r>
        <w:rPr>
          <w:rFonts w:ascii="仿宋_GB2312" w:eastAsia="仿宋_GB2312" w:hAnsi="仿宋_GB2312" w:cs="仿宋_GB2312" w:hint="eastAsia"/>
          <w:sz w:val="32"/>
          <w:szCs w:val="32"/>
          <w:lang w:val="zh-CN"/>
        </w:rPr>
        <w:tab/>
      </w:r>
    </w:p>
    <w:p w14:paraId="6CFA6633"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lang w:val="zh-CN"/>
        </w:rPr>
        <w:t xml:space="preserve">机关运行经费支出情况 </w:t>
      </w:r>
    </w:p>
    <w:p w14:paraId="5D2F950E"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松潘县进安镇</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lang w:val="zh-CN"/>
        </w:rPr>
        <w:t>年一般公共预算财政拨款基本支出</w:t>
      </w:r>
      <w:r>
        <w:rPr>
          <w:rFonts w:ascii="仿宋_GB2312" w:eastAsia="仿宋_GB2312" w:hAnsi="仿宋_GB2312" w:cs="仿宋_GB2312" w:hint="eastAsia"/>
          <w:sz w:val="32"/>
          <w:szCs w:val="32"/>
        </w:rPr>
        <w:t>1666.37</w:t>
      </w:r>
      <w:r>
        <w:rPr>
          <w:rFonts w:ascii="仿宋_GB2312" w:eastAsia="仿宋_GB2312" w:hAnsi="仿宋_GB2312" w:cs="仿宋_GB2312" w:hint="eastAsia"/>
          <w:sz w:val="32"/>
          <w:szCs w:val="32"/>
          <w:lang w:val="zh-CN"/>
        </w:rPr>
        <w:t>万元，其中：人员支出</w:t>
      </w:r>
      <w:r>
        <w:rPr>
          <w:rFonts w:ascii="仿宋_GB2312" w:eastAsia="仿宋_GB2312" w:hAnsi="仿宋_GB2312" w:cs="仿宋_GB2312" w:hint="eastAsia"/>
          <w:sz w:val="32"/>
          <w:szCs w:val="32"/>
        </w:rPr>
        <w:t>1133.94</w:t>
      </w:r>
      <w:r>
        <w:rPr>
          <w:rFonts w:ascii="仿宋_GB2312" w:eastAsia="仿宋_GB2312" w:hAnsi="仿宋_GB2312" w:cs="仿宋_GB2312" w:hint="eastAsia"/>
          <w:sz w:val="32"/>
          <w:szCs w:val="32"/>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公用支出</w:t>
      </w:r>
      <w:r>
        <w:rPr>
          <w:rFonts w:ascii="仿宋_GB2312" w:eastAsia="仿宋_GB2312" w:hAnsi="仿宋_GB2312" w:cs="仿宋_GB2312" w:hint="eastAsia"/>
          <w:sz w:val="32"/>
          <w:szCs w:val="32"/>
        </w:rPr>
        <w:t>532.43</w:t>
      </w:r>
      <w:r>
        <w:rPr>
          <w:rFonts w:ascii="仿宋_GB2312" w:eastAsia="仿宋_GB2312" w:hAnsi="仿宋_GB2312" w:cs="仿宋_GB2312" w:hint="eastAsia"/>
          <w:sz w:val="32"/>
          <w:szCs w:val="32"/>
          <w:lang w:val="zh-CN"/>
        </w:rPr>
        <w:t xml:space="preserve">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14:paraId="057634E6"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松潘县进安镇202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年1-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月一般公共预算财政拨款基本支出</w:t>
      </w:r>
      <w:r>
        <w:rPr>
          <w:rFonts w:ascii="仿宋_GB2312" w:eastAsia="仿宋_GB2312" w:hAnsi="仿宋_GB2312" w:cs="仿宋_GB2312" w:hint="eastAsia"/>
          <w:color w:val="000000"/>
          <w:sz w:val="32"/>
          <w:szCs w:val="32"/>
        </w:rPr>
        <w:t>404.50378</w:t>
      </w:r>
      <w:r>
        <w:rPr>
          <w:rFonts w:ascii="仿宋_GB2312" w:eastAsia="仿宋_GB2312" w:hAnsi="仿宋_GB2312" w:cs="仿宋_GB2312" w:hint="eastAsia"/>
          <w:color w:val="000000"/>
          <w:sz w:val="32"/>
          <w:szCs w:val="32"/>
          <w:lang w:val="zh-CN"/>
        </w:rPr>
        <w:t>万元</w:t>
      </w:r>
      <w:r>
        <w:rPr>
          <w:rFonts w:ascii="仿宋_GB2312" w:eastAsia="仿宋_GB2312" w:hAnsi="仿宋_GB2312" w:cs="仿宋_GB2312" w:hint="eastAsia"/>
          <w:sz w:val="32"/>
          <w:szCs w:val="32"/>
          <w:lang w:val="zh-CN"/>
        </w:rPr>
        <w:t>：其中：人员支出</w:t>
      </w:r>
      <w:r>
        <w:rPr>
          <w:rFonts w:ascii="仿宋_GB2312" w:eastAsia="仿宋_GB2312" w:hAnsi="仿宋_GB2312" w:cs="仿宋_GB2312" w:hint="eastAsia"/>
          <w:color w:val="000000"/>
          <w:sz w:val="32"/>
          <w:szCs w:val="32"/>
        </w:rPr>
        <w:t>459.4138</w:t>
      </w:r>
      <w:r>
        <w:rPr>
          <w:rFonts w:ascii="仿宋_GB2312" w:eastAsia="仿宋_GB2312" w:hAnsi="仿宋_GB2312" w:cs="仿宋_GB2312" w:hint="eastAsia"/>
          <w:color w:val="000000"/>
          <w:sz w:val="32"/>
          <w:szCs w:val="32"/>
          <w:lang w:val="zh-CN"/>
        </w:rPr>
        <w:t>万</w:t>
      </w:r>
      <w:r>
        <w:rPr>
          <w:rFonts w:ascii="仿宋_GB2312" w:eastAsia="仿宋_GB2312" w:hAnsi="仿宋_GB2312" w:cs="仿宋_GB2312" w:hint="eastAsia"/>
          <w:sz w:val="32"/>
          <w:szCs w:val="32"/>
          <w:lang w:val="zh-CN"/>
        </w:rPr>
        <w:t>元，主要包括：村干部工资、津贴补贴、奖金、绩效工资、机关事业单位基本养老保险缴费、职业年金缴费、其他社会保障缴费、其他工资福利支出、离休费、退休费、抚恤金、生活补助、医疗费、奖励金、住房公积金、提租补贴、购房补贴、其他对个人和家庭的补助支出。公用支出</w:t>
      </w:r>
      <w:r>
        <w:rPr>
          <w:rFonts w:ascii="仿宋_GB2312" w:eastAsia="仿宋_GB2312" w:hAnsi="仿宋_GB2312" w:cs="仿宋_GB2312" w:hint="eastAsia"/>
          <w:color w:val="000000"/>
          <w:sz w:val="32"/>
          <w:szCs w:val="32"/>
        </w:rPr>
        <w:t>41.2342</w:t>
      </w:r>
      <w:r>
        <w:rPr>
          <w:rFonts w:ascii="仿宋_GB2312" w:eastAsia="仿宋_GB2312" w:hAnsi="仿宋_GB2312" w:cs="仿宋_GB2312" w:hint="eastAsia"/>
          <w:sz w:val="32"/>
          <w:szCs w:val="32"/>
          <w:lang w:val="zh-CN"/>
        </w:rPr>
        <w:t>万元，主要包括：办公费、印刷费、咨询费、手续费、水费、电费、邮电费、取暖费、物业管理费、车辆运行费、差旅费、维修</w:t>
      </w:r>
      <w:r>
        <w:rPr>
          <w:rFonts w:ascii="仿宋_GB2312" w:eastAsia="仿宋_GB2312" w:hAnsi="仿宋_GB2312" w:cs="仿宋_GB2312" w:hint="eastAsia"/>
          <w:sz w:val="32"/>
          <w:szCs w:val="32"/>
          <w:lang w:val="zh-CN"/>
        </w:rPr>
        <w:lastRenderedPageBreak/>
        <w:t>（护）费、租赁费、会议费、培训费、公务接待费、劳务费、委托业务费、工会经费、福利费、其他交通费、税金及附加费用、其他商品和服务支出。其</w:t>
      </w:r>
      <w:r>
        <w:rPr>
          <w:rFonts w:ascii="仿宋_GB2312" w:eastAsia="仿宋_GB2312" w:hAnsi="仿宋_GB2312" w:cs="仿宋_GB2312" w:hint="eastAsia"/>
          <w:color w:val="000000"/>
          <w:sz w:val="32"/>
          <w:szCs w:val="32"/>
          <w:lang w:val="zh-CN"/>
        </w:rPr>
        <w:t>中车辆维护费</w:t>
      </w:r>
      <w:r>
        <w:rPr>
          <w:rFonts w:ascii="仿宋_GB2312" w:eastAsia="仿宋_GB2312" w:hAnsi="仿宋_GB2312" w:cs="仿宋_GB2312" w:hint="eastAsia"/>
          <w:color w:val="000000"/>
          <w:sz w:val="32"/>
          <w:szCs w:val="32"/>
        </w:rPr>
        <w:t>29.0719</w:t>
      </w:r>
      <w:r>
        <w:rPr>
          <w:rFonts w:ascii="仿宋_GB2312" w:eastAsia="仿宋_GB2312" w:hAnsi="仿宋_GB2312" w:cs="仿宋_GB2312" w:hint="eastAsia"/>
          <w:color w:val="000000"/>
          <w:sz w:val="32"/>
          <w:szCs w:val="32"/>
          <w:lang w:val="zh-CN"/>
        </w:rPr>
        <w:t>万</w:t>
      </w:r>
      <w:r>
        <w:rPr>
          <w:rFonts w:ascii="仿宋_GB2312" w:eastAsia="仿宋_GB2312" w:hAnsi="仿宋_GB2312" w:cs="仿宋_GB2312" w:hint="eastAsia"/>
          <w:sz w:val="32"/>
          <w:szCs w:val="32"/>
          <w:lang w:val="zh-CN"/>
        </w:rPr>
        <w:t>元，主要包括：公务用车燃油费、洗车费、审车费、车辆保险费等。</w:t>
      </w:r>
    </w:p>
    <w:p w14:paraId="22D803DE"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（三）综合管理情况。</w:t>
      </w:r>
    </w:p>
    <w:p w14:paraId="54192AD9"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 xml:space="preserve">政府采购支出情况 </w:t>
      </w:r>
    </w:p>
    <w:p w14:paraId="648DA072"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zh-CN"/>
        </w:rPr>
        <w:t>年度至202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 xml:space="preserve">月，松潘县进安镇人民政府采购支出总额0万元，其中：政府采购货物支出0万元。 </w:t>
      </w:r>
    </w:p>
    <w:p w14:paraId="2851188C"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 xml:space="preserve">国有资产占有使用情况 </w:t>
      </w:r>
    </w:p>
    <w:p w14:paraId="4A277240" w14:textId="5ECAB974" w:rsidR="007341E7" w:rsidRDefault="00000000">
      <w:pP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截止</w:t>
      </w:r>
      <w:proofErr w:type="gramStart"/>
      <w:r>
        <w:rPr>
          <w:rFonts w:ascii="仿宋_GB2312" w:eastAsia="仿宋_GB2312" w:hAnsi="仿宋_GB2312" w:cs="仿宋_GB2312" w:hint="eastAsia"/>
          <w:sz w:val="32"/>
          <w:szCs w:val="32"/>
          <w:lang w:val="zh-CN"/>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rPr>
        <w:t>3</w:t>
      </w:r>
      <w:r w:rsidR="00154CA9">
        <w:rPr>
          <w:rFonts w:ascii="仿宋_GB2312" w:eastAsia="仿宋_GB2312" w:hAnsi="仿宋_GB2312" w:cs="仿宋_GB2312"/>
          <w:sz w:val="32"/>
          <w:szCs w:val="32"/>
        </w:rPr>
        <w:t>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lang w:val="zh-CN"/>
        </w:rPr>
        <w:t>止进安</w:t>
      </w:r>
      <w:proofErr w:type="gramEnd"/>
      <w:r>
        <w:rPr>
          <w:rFonts w:ascii="仿宋_GB2312" w:eastAsia="仿宋_GB2312" w:hAnsi="仿宋_GB2312" w:cs="仿宋_GB2312" w:hint="eastAsia"/>
          <w:sz w:val="32"/>
          <w:szCs w:val="32"/>
          <w:lang w:val="zh-CN"/>
        </w:rPr>
        <w:t>镇固定资产为</w:t>
      </w:r>
      <w:r>
        <w:rPr>
          <w:rFonts w:ascii="仿宋_GB2312" w:eastAsia="仿宋_GB2312" w:hAnsi="仿宋_GB2312" w:cs="仿宋_GB2312" w:hint="eastAsia"/>
          <w:color w:val="000000"/>
          <w:sz w:val="32"/>
          <w:szCs w:val="32"/>
        </w:rPr>
        <w:t>198.34</w:t>
      </w:r>
      <w:r>
        <w:rPr>
          <w:rFonts w:ascii="仿宋_GB2312" w:eastAsia="仿宋_GB2312" w:hAnsi="仿宋_GB2312" w:cs="仿宋_GB2312" w:hint="eastAsia"/>
          <w:color w:val="000000"/>
          <w:sz w:val="32"/>
          <w:szCs w:val="32"/>
          <w:lang w:val="zh-CN"/>
        </w:rPr>
        <w:t>万</w:t>
      </w:r>
      <w:r>
        <w:rPr>
          <w:rFonts w:ascii="仿宋_GB2312" w:eastAsia="仿宋_GB2312" w:hAnsi="仿宋_GB2312" w:cs="仿宋_GB2312" w:hint="eastAsia"/>
          <w:sz w:val="32"/>
          <w:szCs w:val="32"/>
          <w:lang w:val="zh-CN"/>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单价50万以上通用设备0台（套），单价100万元以上专用设备0台（套）。</w:t>
      </w:r>
    </w:p>
    <w:p w14:paraId="6656CE59"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内控制度管理信息公开</w:t>
      </w:r>
    </w:p>
    <w:p w14:paraId="2B372904"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我镇202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年预算通过政府门户网站公开，在本级政府门户网站上设立预决算公开统一平台。公开的数据，不存在虚列支出的问题，按照实际支出填报。</w:t>
      </w:r>
    </w:p>
    <w:p w14:paraId="7E2D3B84"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绩效评价及依法接受财政监督情况</w:t>
      </w:r>
    </w:p>
    <w:p w14:paraId="28513895"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日常业务经费和机关运行经费包括“三公”经费严格按照部门当年预算执行，无违反中央八项规定的行为，无因公出国（境）费用发生，公务接待严格按照相关规定执行，我会公务接待费、公务用车运行维护费按照厉行节约的要求均</w:t>
      </w:r>
      <w:r>
        <w:rPr>
          <w:rFonts w:ascii="仿宋_GB2312" w:eastAsia="仿宋_GB2312" w:hAnsi="仿宋_GB2312" w:cs="仿宋_GB2312" w:hint="eastAsia"/>
          <w:sz w:val="32"/>
          <w:szCs w:val="32"/>
          <w:lang w:val="zh-CN"/>
        </w:rPr>
        <w:lastRenderedPageBreak/>
        <w:t>未超标准、超范围。各项支出都在县财政的监管下执行，手续齐全、合理、合法。</w:t>
      </w:r>
    </w:p>
    <w:p w14:paraId="4EF468E5"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（四）整体绩效。</w:t>
      </w:r>
    </w:p>
    <w:p w14:paraId="1168FEF2" w14:textId="77777777" w:rsidR="007341E7"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认真落实县委、县政府决策部署，按照保进度、重质量、求实效的要求，全面推进各项重点工作，较好地完成了各项目标任务。整体支出绩效评价指标体系自评得分90分，部门整体支出绩效为“良好”。</w:t>
      </w:r>
    </w:p>
    <w:p w14:paraId="04095705" w14:textId="77777777" w:rsidR="007341E7" w:rsidRDefault="00000000">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四、评价结论及建议</w:t>
      </w:r>
    </w:p>
    <w:p w14:paraId="755C0AC5"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（一）评价结论：从20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zh-CN"/>
        </w:rPr>
        <w:t>年至</w:t>
      </w:r>
      <w:r>
        <w:rPr>
          <w:rFonts w:ascii="仿宋_GB2312" w:eastAsia="仿宋_GB2312" w:hAnsi="仿宋_GB2312" w:cs="仿宋_GB2312" w:hint="eastAsia"/>
          <w:sz w:val="32"/>
          <w:szCs w:val="32"/>
        </w:rPr>
        <w:t>2021年6月</w:t>
      </w:r>
      <w:r>
        <w:rPr>
          <w:rFonts w:ascii="仿宋_GB2312" w:eastAsia="仿宋_GB2312" w:hAnsi="仿宋_GB2312" w:cs="仿宋_GB2312" w:hint="eastAsia"/>
          <w:sz w:val="32"/>
          <w:szCs w:val="32"/>
          <w:lang w:val="zh-CN"/>
        </w:rPr>
        <w:t>，我镇认真落实县委、县政府决策部署，认真履行各项工作，按时按量，实事求是、求实求效的推进各项工作，整体来说较好的完成了各项工作。</w:t>
      </w:r>
    </w:p>
    <w:p w14:paraId="67160AFF" w14:textId="77777777" w:rsidR="007341E7" w:rsidRDefault="00000000">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（二）建议：科学合理的编制预算，严格执行预算，规范账务处理，提高财务信息质量，完善管理制度，进一步加强资产管理。</w:t>
      </w:r>
    </w:p>
    <w:p w14:paraId="53B0B3F9" w14:textId="77777777" w:rsidR="007341E7" w:rsidRDefault="007341E7">
      <w:pPr>
        <w:pStyle w:val="2"/>
        <w:ind w:firstLine="640"/>
        <w:rPr>
          <w:rFonts w:hAnsi="仿宋_GB2312" w:cs="仿宋_GB2312"/>
          <w:szCs w:val="32"/>
          <w:lang w:val="zh-CN"/>
        </w:rPr>
      </w:pPr>
    </w:p>
    <w:p w14:paraId="3CF54168" w14:textId="77777777" w:rsidR="007341E7" w:rsidRDefault="007341E7">
      <w:pPr>
        <w:pStyle w:val="2"/>
        <w:ind w:firstLine="640"/>
        <w:rPr>
          <w:rFonts w:hAnsi="仿宋_GB2312" w:cs="仿宋_GB2312"/>
          <w:szCs w:val="32"/>
          <w:lang w:val="zh-CN"/>
        </w:rPr>
      </w:pPr>
    </w:p>
    <w:p w14:paraId="27DB067A" w14:textId="77777777" w:rsidR="007341E7" w:rsidRDefault="007341E7">
      <w:pPr>
        <w:pStyle w:val="2"/>
        <w:ind w:firstLine="640"/>
        <w:rPr>
          <w:rFonts w:hAnsi="仿宋_GB2312" w:cs="仿宋_GB2312"/>
          <w:szCs w:val="32"/>
          <w:lang w:val="zh-CN"/>
        </w:rPr>
      </w:pPr>
    </w:p>
    <w:p w14:paraId="18944C0A" w14:textId="77777777" w:rsidR="007341E7" w:rsidRDefault="007341E7">
      <w:pPr>
        <w:pStyle w:val="2"/>
        <w:ind w:firstLine="640"/>
        <w:rPr>
          <w:rFonts w:hAnsi="仿宋_GB2312" w:cs="仿宋_GB2312"/>
          <w:szCs w:val="32"/>
          <w:lang w:val="zh-CN"/>
        </w:rPr>
      </w:pPr>
    </w:p>
    <w:p w14:paraId="0C35EDAF" w14:textId="77777777" w:rsidR="007341E7" w:rsidRDefault="00000000">
      <w:pPr>
        <w:pStyle w:val="2"/>
        <w:ind w:firstLine="640"/>
        <w:rPr>
          <w:rFonts w:hAnsi="仿宋_GB2312" w:cs="仿宋_GB2312"/>
          <w:szCs w:val="32"/>
        </w:rPr>
      </w:pPr>
      <w:r>
        <w:rPr>
          <w:rFonts w:hAnsi="仿宋_GB2312" w:cs="仿宋_GB2312" w:hint="eastAsia"/>
          <w:szCs w:val="32"/>
        </w:rPr>
        <w:t xml:space="preserve">                          松潘县进安镇人民政府</w:t>
      </w:r>
    </w:p>
    <w:p w14:paraId="0BEC0215" w14:textId="77777777" w:rsidR="007341E7" w:rsidRDefault="00000000">
      <w:pPr>
        <w:pStyle w:val="2"/>
        <w:ind w:firstLine="640"/>
        <w:rPr>
          <w:rFonts w:hAnsi="仿宋_GB2312" w:cs="仿宋_GB2312"/>
          <w:szCs w:val="32"/>
        </w:rPr>
      </w:pPr>
      <w:r>
        <w:rPr>
          <w:rFonts w:hAnsi="仿宋_GB2312" w:cs="仿宋_GB2312" w:hint="eastAsia"/>
          <w:szCs w:val="32"/>
        </w:rPr>
        <w:t xml:space="preserve">                              2021年9月22日</w:t>
      </w:r>
    </w:p>
    <w:bookmarkEnd w:id="60"/>
    <w:p w14:paraId="7818993F" w14:textId="77777777" w:rsidR="007341E7" w:rsidRDefault="00000000">
      <w:pPr>
        <w:spacing w:line="580" w:lineRule="exact"/>
        <w:rPr>
          <w:rFonts w:ascii="黑体" w:eastAsia="黑体" w:hAnsi="黑体" w:cs="方正小标宋简体"/>
          <w:sz w:val="44"/>
          <w:szCs w:val="44"/>
        </w:rPr>
      </w:pPr>
      <w:r>
        <w:rPr>
          <w:rFonts w:ascii="黑体" w:eastAsia="黑体" w:hAnsi="黑体" w:cs="方正小标宋简体" w:hint="eastAsia"/>
          <w:sz w:val="44"/>
          <w:szCs w:val="44"/>
        </w:rPr>
        <w:t xml:space="preserve">                                    </w:t>
      </w:r>
    </w:p>
    <w:p w14:paraId="62BBF9E0" w14:textId="77777777" w:rsidR="007341E7" w:rsidRDefault="00000000">
      <w:pPr>
        <w:spacing w:line="580" w:lineRule="exact"/>
        <w:jc w:val="left"/>
        <w:rPr>
          <w:rFonts w:ascii="仿宋" w:eastAsia="仿宋" w:hAnsi="仿宋" w:cs="仿宋"/>
          <w:sz w:val="32"/>
          <w:szCs w:val="32"/>
        </w:rPr>
      </w:pPr>
      <w:r>
        <w:rPr>
          <w:rFonts w:ascii="仿宋" w:eastAsia="仿宋" w:hAnsi="仿宋" w:cs="仿宋" w:hint="eastAsia"/>
          <w:sz w:val="32"/>
          <w:szCs w:val="32"/>
        </w:rPr>
        <w:lastRenderedPageBreak/>
        <w:t>附件2</w:t>
      </w:r>
    </w:p>
    <w:p w14:paraId="606DE71B" w14:textId="77777777" w:rsidR="007341E7" w:rsidRDefault="007341E7">
      <w:pPr>
        <w:spacing w:line="580" w:lineRule="exact"/>
        <w:jc w:val="left"/>
        <w:rPr>
          <w:rFonts w:ascii="仿宋" w:eastAsia="仿宋" w:hAnsi="仿宋" w:cs="仿宋"/>
          <w:sz w:val="32"/>
          <w:szCs w:val="32"/>
        </w:rPr>
      </w:pPr>
    </w:p>
    <w:p w14:paraId="7347E3C0" w14:textId="77777777" w:rsidR="007341E7" w:rsidRDefault="00000000">
      <w:pPr>
        <w:spacing w:line="580" w:lineRule="exact"/>
        <w:jc w:val="center"/>
        <w:rPr>
          <w:rFonts w:ascii="黑体" w:eastAsia="黑体" w:hAnsi="黑体" w:cs="方正小标宋简体"/>
          <w:sz w:val="44"/>
          <w:szCs w:val="44"/>
        </w:rPr>
      </w:pPr>
      <w:r>
        <w:rPr>
          <w:rFonts w:ascii="黑体" w:eastAsia="黑体" w:hAnsi="黑体" w:cs="方正小标宋简体" w:hint="eastAsia"/>
          <w:sz w:val="44"/>
          <w:szCs w:val="44"/>
        </w:rPr>
        <w:t>2020年农村公共运行项目支出绩效评价报</w:t>
      </w:r>
    </w:p>
    <w:p w14:paraId="27F94100" w14:textId="77777777" w:rsidR="007341E7" w:rsidRDefault="007341E7">
      <w:pPr>
        <w:spacing w:line="580" w:lineRule="exact"/>
        <w:ind w:firstLineChars="200" w:firstLine="640"/>
        <w:rPr>
          <w:rFonts w:ascii="仿宋" w:eastAsia="仿宋" w:hAnsi="仿宋" w:cs="仿宋_GB2312"/>
          <w:sz w:val="32"/>
          <w:szCs w:val="32"/>
        </w:rPr>
      </w:pPr>
    </w:p>
    <w:p w14:paraId="203F6768"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Pr>
          <w:rFonts w:ascii="仿宋" w:eastAsia="仿宋" w:hAnsi="仿宋" w:cs="仿宋_GB2312"/>
          <w:sz w:val="32"/>
          <w:szCs w:val="32"/>
        </w:rPr>
        <w:t>、评价工作开展及项目情况</w:t>
      </w:r>
    </w:p>
    <w:p w14:paraId="3B6EC26B"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村级基层组织活动和</w:t>
      </w:r>
      <w:proofErr w:type="gramStart"/>
      <w:r>
        <w:rPr>
          <w:rFonts w:ascii="仿宋" w:eastAsia="仿宋" w:hAnsi="仿宋" w:cs="仿宋_GB2312" w:hint="eastAsia"/>
          <w:sz w:val="32"/>
          <w:szCs w:val="32"/>
        </w:rPr>
        <w:t>村运行</w:t>
      </w:r>
      <w:proofErr w:type="gramEnd"/>
      <w:r>
        <w:rPr>
          <w:rFonts w:ascii="仿宋" w:eastAsia="仿宋" w:hAnsi="仿宋" w:cs="仿宋_GB2312" w:hint="eastAsia"/>
          <w:sz w:val="32"/>
          <w:szCs w:val="32"/>
        </w:rPr>
        <w:t>维护经费一个村一年11万，其中办公经费1万，党建经费2万，基础设施维护8万，社区一年7万元；</w:t>
      </w:r>
    </w:p>
    <w:p w14:paraId="23256135"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具体项目内容由村委会根据村上具体情况安排项目，村民大会上投票决定是否实施，确保实施项目完善村上基础设施。</w:t>
      </w:r>
    </w:p>
    <w:p w14:paraId="6C0EFC07"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仿宋_GB2312"/>
          <w:sz w:val="32"/>
          <w:szCs w:val="32"/>
        </w:rPr>
        <w:t>、评价结论及绩效分析</w:t>
      </w:r>
    </w:p>
    <w:p w14:paraId="15E78737"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（一）评价结论</w:t>
      </w:r>
    </w:p>
    <w:p w14:paraId="6E3B0765"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申报项目基本完成，完成量达到百分百。因为项目由村委会依据实际情况选取，村民决定是否实施，所以群众满意度高，收益群众全覆盖，知晓率高，美化了村上环境，方便了村民生活。</w:t>
      </w:r>
    </w:p>
    <w:p w14:paraId="6997934B"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（二）绩效分析</w:t>
      </w:r>
    </w:p>
    <w:p w14:paraId="76FA89C5"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1、项目决策</w:t>
      </w:r>
    </w:p>
    <w:p w14:paraId="04844F7E"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必要性和可行性分析：依据村实际情况选取实施，符合村上发展需求，解决了环境脏乱差、农田小水利设施和村庄道路维修、文化基础设施没有充分发挥作用等问题，加快公共服务基层设施建设，改善生产生活条件，保证基础设施持续有效发挥服务功能，项目符合党中央、国务院和省委、</w:t>
      </w:r>
      <w:r>
        <w:rPr>
          <w:rFonts w:ascii="仿宋" w:eastAsia="仿宋" w:hAnsi="仿宋" w:cs="仿宋_GB2312" w:hint="eastAsia"/>
          <w:sz w:val="32"/>
          <w:szCs w:val="32"/>
        </w:rPr>
        <w:lastRenderedPageBreak/>
        <w:t>省政府和市委、市政府以及县委、县政府的决策部署；符合当前经济社会发展需要。</w:t>
      </w:r>
    </w:p>
    <w:p w14:paraId="62EA513D"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（2）绩效目标设置情况：各村及社区项目实施完全，美化村上环境和提高村民生活质量。</w:t>
      </w:r>
    </w:p>
    <w:p w14:paraId="523B8167"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2、项目管理</w:t>
      </w:r>
    </w:p>
    <w:p w14:paraId="4FE02A01"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（1）资金分配情况：15个村一年各11万，其中办公经费1万，党建经费2万，基础设施维护8万；合计150万元,2个社区一年各7万元，合计14万元。</w:t>
      </w:r>
    </w:p>
    <w:p w14:paraId="65B83D2E"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（2）资金使用情况：项目资料提供完全后由镇政府核实审核报销。项目经费专款专用，没有截留、挤占、挪用等情况，资金使用安全有效。</w:t>
      </w:r>
    </w:p>
    <w:p w14:paraId="680FFF3A"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3、项目绩效</w:t>
      </w:r>
    </w:p>
    <w:p w14:paraId="48BF3507"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项目资金按时拨付，保障了村民的基本生活，农村公共服务设施运行维护项目的长效实施改善了群众的生产生活条件，提高了群众生活质量，完善农村基础设施功能，群众知晓率和覆盖率较高，满意度高。项目取得了较好的社会效益。</w:t>
      </w:r>
    </w:p>
    <w:p w14:paraId="6A622907" w14:textId="77777777" w:rsidR="007341E7" w:rsidRDefault="00000000">
      <w:pPr>
        <w:numPr>
          <w:ilvl w:val="0"/>
          <w:numId w:val="6"/>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存在主要问题</w:t>
      </w:r>
    </w:p>
    <w:p w14:paraId="52CCE96D"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1、村上实施计划上报缓慢。</w:t>
      </w:r>
    </w:p>
    <w:p w14:paraId="1A23EC6B"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2、项目实施后报销资料提供缓慢，集中在年底报销，账务处理不及时。</w:t>
      </w:r>
    </w:p>
    <w:p w14:paraId="6F3174F9"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w:t>
      </w:r>
      <w:r>
        <w:rPr>
          <w:rFonts w:ascii="仿宋" w:eastAsia="仿宋" w:hAnsi="仿宋" w:cs="仿宋_GB2312"/>
          <w:sz w:val="32"/>
          <w:szCs w:val="32"/>
        </w:rPr>
        <w:t>、相关措施建议</w:t>
      </w:r>
    </w:p>
    <w:p w14:paraId="576165D3"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1、镇镇督促各村年初积极制定实施项目内容，上报县财政。</w:t>
      </w:r>
    </w:p>
    <w:p w14:paraId="4E8C22BF" w14:textId="77777777" w:rsidR="007341E7" w:rsidRDefault="0000000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2、镇镇督促各村项目验收后积极提供资料，实报实销，提高账务处理度。</w:t>
      </w:r>
    </w:p>
    <w:p w14:paraId="711DE415" w14:textId="77777777" w:rsidR="007341E7" w:rsidRDefault="007341E7">
      <w:pPr>
        <w:pStyle w:val="2"/>
        <w:ind w:firstLine="640"/>
        <w:rPr>
          <w:rFonts w:ascii="仿宋" w:eastAsia="仿宋" w:hAnsi="仿宋" w:cs="仿宋_GB2312"/>
          <w:szCs w:val="32"/>
        </w:rPr>
      </w:pPr>
    </w:p>
    <w:p w14:paraId="22C3ECA5" w14:textId="77777777" w:rsidR="007341E7" w:rsidRDefault="00000000">
      <w:pPr>
        <w:pStyle w:val="2"/>
        <w:ind w:firstLineChars="0" w:firstLine="0"/>
        <w:rPr>
          <w:rFonts w:ascii="仿宋" w:eastAsia="仿宋" w:hAnsi="仿宋" w:cs="仿宋_GB2312"/>
          <w:szCs w:val="32"/>
        </w:rPr>
      </w:pPr>
      <w:r>
        <w:rPr>
          <w:rFonts w:ascii="仿宋" w:eastAsia="仿宋" w:hAnsi="仿宋" w:cs="仿宋_GB2312" w:hint="eastAsia"/>
          <w:szCs w:val="32"/>
        </w:rPr>
        <w:t xml:space="preserve">                                   </w:t>
      </w:r>
    </w:p>
    <w:p w14:paraId="515A48E3" w14:textId="77777777" w:rsidR="007341E7" w:rsidRDefault="00000000">
      <w:pPr>
        <w:pStyle w:val="2"/>
        <w:ind w:firstLine="640"/>
        <w:rPr>
          <w:rFonts w:hAnsi="仿宋_GB2312" w:cs="仿宋_GB2312"/>
          <w:szCs w:val="32"/>
        </w:rPr>
      </w:pPr>
      <w:r>
        <w:rPr>
          <w:rFonts w:ascii="仿宋" w:eastAsia="仿宋" w:hAnsi="仿宋" w:cs="仿宋_GB2312" w:hint="eastAsia"/>
          <w:szCs w:val="32"/>
        </w:rPr>
        <w:t xml:space="preserve">                          </w:t>
      </w:r>
      <w:r>
        <w:rPr>
          <w:rFonts w:hAnsi="仿宋_GB2312" w:cs="仿宋_GB2312" w:hint="eastAsia"/>
          <w:szCs w:val="32"/>
        </w:rPr>
        <w:t xml:space="preserve"> 松潘县进安镇人民政府</w:t>
      </w:r>
    </w:p>
    <w:p w14:paraId="0FAB093B" w14:textId="77777777" w:rsidR="007341E7" w:rsidRDefault="00000000">
      <w:pPr>
        <w:pStyle w:val="2"/>
        <w:ind w:firstLine="640"/>
        <w:rPr>
          <w:rFonts w:hAnsi="仿宋_GB2312" w:cs="仿宋_GB2312"/>
          <w:szCs w:val="32"/>
        </w:rPr>
      </w:pPr>
      <w:r>
        <w:rPr>
          <w:rFonts w:hAnsi="仿宋_GB2312" w:cs="仿宋_GB2312" w:hint="eastAsia"/>
          <w:szCs w:val="32"/>
        </w:rPr>
        <w:t xml:space="preserve">                              2021年9月22日</w:t>
      </w:r>
    </w:p>
    <w:p w14:paraId="2F8DCAF7" w14:textId="77777777" w:rsidR="007341E7" w:rsidRDefault="007341E7">
      <w:pPr>
        <w:pStyle w:val="2"/>
        <w:ind w:firstLineChars="0" w:firstLine="0"/>
        <w:rPr>
          <w:rFonts w:ascii="仿宋" w:eastAsia="仿宋" w:hAnsi="仿宋" w:cs="仿宋_GB2312"/>
          <w:szCs w:val="32"/>
        </w:rPr>
      </w:pPr>
    </w:p>
    <w:p w14:paraId="6DB037D9" w14:textId="77777777" w:rsidR="007341E7" w:rsidRDefault="007341E7">
      <w:pPr>
        <w:pStyle w:val="2"/>
        <w:ind w:firstLineChars="0" w:firstLine="0"/>
        <w:rPr>
          <w:rFonts w:ascii="仿宋" w:eastAsia="仿宋" w:hAnsi="仿宋" w:cs="仿宋_GB2312"/>
          <w:szCs w:val="32"/>
        </w:rPr>
      </w:pPr>
    </w:p>
    <w:p w14:paraId="1C5B8309" w14:textId="77777777" w:rsidR="007341E7" w:rsidRDefault="007341E7">
      <w:pPr>
        <w:pStyle w:val="2"/>
        <w:ind w:firstLineChars="0" w:firstLine="0"/>
        <w:rPr>
          <w:rFonts w:ascii="仿宋" w:eastAsia="仿宋" w:hAnsi="仿宋" w:cs="仿宋_GB2312"/>
          <w:szCs w:val="32"/>
        </w:rPr>
      </w:pPr>
    </w:p>
    <w:p w14:paraId="7DBEA5D7" w14:textId="77777777" w:rsidR="007341E7" w:rsidRDefault="007341E7">
      <w:pPr>
        <w:pStyle w:val="2"/>
        <w:ind w:firstLineChars="0" w:firstLine="0"/>
        <w:rPr>
          <w:rFonts w:ascii="仿宋" w:eastAsia="仿宋" w:hAnsi="仿宋" w:cs="仿宋_GB2312"/>
          <w:szCs w:val="32"/>
        </w:rPr>
      </w:pPr>
    </w:p>
    <w:p w14:paraId="15ED2471" w14:textId="77777777" w:rsidR="007341E7" w:rsidRDefault="007341E7">
      <w:pPr>
        <w:pStyle w:val="2"/>
        <w:ind w:firstLineChars="0" w:firstLine="0"/>
        <w:rPr>
          <w:rFonts w:ascii="仿宋" w:eastAsia="仿宋" w:hAnsi="仿宋" w:cs="仿宋_GB2312"/>
          <w:szCs w:val="32"/>
        </w:rPr>
      </w:pPr>
    </w:p>
    <w:p w14:paraId="459BB5ED" w14:textId="77777777" w:rsidR="007341E7" w:rsidRDefault="007341E7">
      <w:pPr>
        <w:pStyle w:val="2"/>
        <w:ind w:firstLineChars="0" w:firstLine="0"/>
        <w:rPr>
          <w:rFonts w:ascii="仿宋" w:eastAsia="仿宋" w:hAnsi="仿宋" w:cs="仿宋_GB2312"/>
          <w:szCs w:val="32"/>
        </w:rPr>
      </w:pPr>
    </w:p>
    <w:p w14:paraId="019F2BC1" w14:textId="77777777" w:rsidR="007341E7" w:rsidRDefault="007341E7">
      <w:pPr>
        <w:pStyle w:val="2"/>
        <w:ind w:firstLineChars="0" w:firstLine="0"/>
        <w:rPr>
          <w:rFonts w:ascii="仿宋" w:eastAsia="仿宋" w:hAnsi="仿宋" w:cs="仿宋_GB2312"/>
          <w:szCs w:val="32"/>
        </w:rPr>
      </w:pPr>
    </w:p>
    <w:p w14:paraId="525E38BE" w14:textId="77777777" w:rsidR="007341E7" w:rsidRDefault="007341E7">
      <w:pPr>
        <w:pStyle w:val="2"/>
        <w:ind w:firstLineChars="0" w:firstLine="0"/>
        <w:rPr>
          <w:rFonts w:ascii="仿宋" w:eastAsia="仿宋" w:hAnsi="仿宋" w:cs="仿宋_GB2312"/>
          <w:szCs w:val="32"/>
        </w:rPr>
      </w:pPr>
    </w:p>
    <w:p w14:paraId="03B3C29F" w14:textId="77777777" w:rsidR="007341E7" w:rsidRDefault="007341E7">
      <w:pPr>
        <w:pStyle w:val="2"/>
        <w:ind w:firstLineChars="0" w:firstLine="0"/>
        <w:rPr>
          <w:rFonts w:ascii="仿宋" w:eastAsia="仿宋" w:hAnsi="仿宋" w:cs="仿宋_GB2312"/>
          <w:szCs w:val="32"/>
        </w:rPr>
      </w:pPr>
    </w:p>
    <w:p w14:paraId="223DF46D" w14:textId="77777777" w:rsidR="007341E7" w:rsidRDefault="007341E7">
      <w:pPr>
        <w:pStyle w:val="2"/>
        <w:ind w:firstLineChars="0" w:firstLine="0"/>
        <w:rPr>
          <w:rFonts w:ascii="仿宋" w:eastAsia="仿宋" w:hAnsi="仿宋" w:cs="仿宋_GB2312"/>
          <w:szCs w:val="32"/>
        </w:rPr>
      </w:pPr>
    </w:p>
    <w:p w14:paraId="3DD6C8F2" w14:textId="77777777" w:rsidR="007341E7" w:rsidRDefault="007341E7">
      <w:pPr>
        <w:pStyle w:val="2"/>
        <w:ind w:firstLineChars="0" w:firstLine="0"/>
        <w:rPr>
          <w:rFonts w:ascii="仿宋" w:eastAsia="仿宋" w:hAnsi="仿宋" w:cs="仿宋_GB2312"/>
          <w:szCs w:val="32"/>
        </w:rPr>
      </w:pPr>
    </w:p>
    <w:p w14:paraId="73E7D376" w14:textId="77777777" w:rsidR="007341E7" w:rsidRDefault="007341E7">
      <w:pPr>
        <w:pStyle w:val="2"/>
        <w:ind w:firstLineChars="0" w:firstLine="0"/>
        <w:rPr>
          <w:rFonts w:ascii="仿宋" w:eastAsia="仿宋" w:hAnsi="仿宋" w:cs="仿宋_GB2312"/>
          <w:szCs w:val="32"/>
        </w:rPr>
      </w:pPr>
    </w:p>
    <w:p w14:paraId="1FA8571F" w14:textId="77777777" w:rsidR="007341E7" w:rsidRDefault="007341E7">
      <w:pPr>
        <w:pStyle w:val="2"/>
        <w:ind w:firstLineChars="0" w:firstLine="0"/>
        <w:rPr>
          <w:rFonts w:ascii="仿宋" w:eastAsia="仿宋" w:hAnsi="仿宋" w:cs="仿宋_GB2312"/>
          <w:szCs w:val="32"/>
        </w:rPr>
      </w:pPr>
    </w:p>
    <w:p w14:paraId="1823007A" w14:textId="77777777" w:rsidR="007341E7" w:rsidRDefault="007341E7">
      <w:pPr>
        <w:pStyle w:val="2"/>
        <w:ind w:firstLineChars="0" w:firstLine="0"/>
        <w:rPr>
          <w:rFonts w:ascii="仿宋" w:eastAsia="仿宋" w:hAnsi="仿宋" w:cs="仿宋_GB2312"/>
          <w:szCs w:val="32"/>
        </w:rPr>
      </w:pPr>
    </w:p>
    <w:p w14:paraId="11D6155A" w14:textId="77777777" w:rsidR="007341E7" w:rsidRDefault="007341E7">
      <w:pPr>
        <w:pStyle w:val="2"/>
        <w:ind w:firstLineChars="0" w:firstLine="0"/>
        <w:rPr>
          <w:rFonts w:ascii="仿宋" w:eastAsia="仿宋" w:hAnsi="仿宋" w:cs="仿宋_GB2312"/>
          <w:szCs w:val="32"/>
        </w:rPr>
      </w:pPr>
    </w:p>
    <w:p w14:paraId="5CFDC6AE" w14:textId="77777777" w:rsidR="007341E7" w:rsidRDefault="007341E7">
      <w:pPr>
        <w:pStyle w:val="2"/>
        <w:ind w:firstLineChars="0" w:firstLine="0"/>
        <w:rPr>
          <w:rFonts w:ascii="仿宋" w:eastAsia="仿宋" w:hAnsi="仿宋" w:cs="仿宋_GB2312"/>
          <w:szCs w:val="32"/>
        </w:rPr>
      </w:pPr>
    </w:p>
    <w:p w14:paraId="0EBBE8C4" w14:textId="77777777" w:rsidR="007341E7" w:rsidRDefault="007341E7">
      <w:pPr>
        <w:pStyle w:val="2"/>
        <w:ind w:firstLineChars="0" w:firstLine="0"/>
        <w:rPr>
          <w:rFonts w:ascii="仿宋" w:eastAsia="仿宋" w:hAnsi="仿宋" w:cs="仿宋_GB2312"/>
          <w:szCs w:val="32"/>
        </w:rPr>
      </w:pPr>
    </w:p>
    <w:p w14:paraId="59DD5BBA" w14:textId="77777777" w:rsidR="007341E7" w:rsidRDefault="00000000">
      <w:pPr>
        <w:spacing w:line="580" w:lineRule="exact"/>
        <w:ind w:firstLineChars="700" w:firstLine="3080"/>
        <w:rPr>
          <w:rStyle w:val="11"/>
          <w:rFonts w:ascii="黑体" w:eastAsia="黑体" w:hAnsi="黑体"/>
          <w:b w:val="0"/>
        </w:rPr>
      </w:pPr>
      <w:r>
        <w:rPr>
          <w:rFonts w:ascii="黑体" w:eastAsia="黑体" w:hAnsi="黑体" w:hint="eastAsia"/>
          <w:color w:val="000000"/>
          <w:sz w:val="44"/>
          <w:szCs w:val="44"/>
        </w:rPr>
        <w:lastRenderedPageBreak/>
        <w:t>第</w:t>
      </w:r>
      <w:r>
        <w:rPr>
          <w:rStyle w:val="11"/>
          <w:rFonts w:ascii="黑体" w:eastAsia="黑体" w:hAnsi="黑体" w:hint="eastAsia"/>
          <w:b w:val="0"/>
        </w:rPr>
        <w:t>五部分 附表</w:t>
      </w:r>
    </w:p>
    <w:p w14:paraId="1C14D513" w14:textId="77777777" w:rsidR="007341E7" w:rsidRDefault="00000000">
      <w:pPr>
        <w:spacing w:line="580" w:lineRule="exact"/>
        <w:rPr>
          <w:rFonts w:ascii="仿宋" w:eastAsia="仿宋" w:hAnsi="仿宋"/>
          <w:color w:val="000000"/>
          <w:sz w:val="32"/>
          <w:szCs w:val="32"/>
        </w:rPr>
      </w:pPr>
      <w:r>
        <w:rPr>
          <w:rFonts w:ascii="仿宋" w:eastAsia="仿宋" w:hAnsi="仿宋" w:hint="eastAsia"/>
          <w:color w:val="000000"/>
        </w:rPr>
        <w:t>一、</w:t>
      </w:r>
      <w:r>
        <w:rPr>
          <w:rFonts w:ascii="仿宋" w:eastAsia="仿宋" w:hAnsi="仿宋" w:hint="eastAsia"/>
          <w:color w:val="000000"/>
          <w:sz w:val="32"/>
          <w:szCs w:val="32"/>
        </w:rPr>
        <w:t>收</w:t>
      </w:r>
      <w:r>
        <w:rPr>
          <w:rStyle w:val="21"/>
          <w:rFonts w:ascii="仿宋" w:eastAsia="仿宋" w:hAnsi="仿宋" w:hint="eastAsia"/>
          <w:b w:val="0"/>
          <w:bCs w:val="0"/>
        </w:rPr>
        <w:t>入支出决算总表</w:t>
      </w:r>
    </w:p>
    <w:p w14:paraId="663EFFF5" w14:textId="77777777" w:rsidR="007341E7" w:rsidRDefault="00000000">
      <w:pPr>
        <w:pStyle w:val="20"/>
        <w:rPr>
          <w:rFonts w:ascii="仿宋" w:eastAsia="仿宋" w:hAnsi="仿宋"/>
          <w:color w:val="000000"/>
        </w:rPr>
      </w:pPr>
      <w:r>
        <w:rPr>
          <w:rFonts w:ascii="仿宋" w:eastAsia="仿宋" w:hAnsi="仿宋" w:hint="eastAsia"/>
          <w:b w:val="0"/>
          <w:color w:val="000000"/>
        </w:rPr>
        <w:t>二、收</w:t>
      </w:r>
      <w:r>
        <w:rPr>
          <w:rStyle w:val="21"/>
          <w:rFonts w:ascii="仿宋" w:eastAsia="仿宋" w:hAnsi="仿宋" w:hint="eastAsia"/>
        </w:rPr>
        <w:t>入总表</w:t>
      </w:r>
    </w:p>
    <w:p w14:paraId="19EE53D7" w14:textId="77777777" w:rsidR="007341E7" w:rsidRDefault="00000000">
      <w:pPr>
        <w:pStyle w:val="20"/>
        <w:rPr>
          <w:rFonts w:ascii="仿宋" w:eastAsia="仿宋" w:hAnsi="仿宋"/>
          <w:color w:val="000000"/>
        </w:rPr>
      </w:pPr>
      <w:r>
        <w:rPr>
          <w:rStyle w:val="21"/>
          <w:rFonts w:ascii="仿宋" w:eastAsia="仿宋" w:hAnsi="仿宋" w:hint="eastAsia"/>
        </w:rPr>
        <w:t>三、</w:t>
      </w:r>
      <w:r>
        <w:rPr>
          <w:rFonts w:ascii="仿宋" w:eastAsia="仿宋" w:hAnsi="仿宋" w:hint="eastAsia"/>
          <w:b w:val="0"/>
          <w:color w:val="000000"/>
        </w:rPr>
        <w:t>支</w:t>
      </w:r>
      <w:r>
        <w:rPr>
          <w:rStyle w:val="21"/>
          <w:rFonts w:ascii="仿宋" w:eastAsia="仿宋" w:hAnsi="仿宋" w:hint="eastAsia"/>
        </w:rPr>
        <w:t>出总表</w:t>
      </w:r>
    </w:p>
    <w:p w14:paraId="67131FEB" w14:textId="77777777" w:rsidR="007341E7" w:rsidRDefault="00000000">
      <w:pPr>
        <w:pStyle w:val="20"/>
        <w:rPr>
          <w:rFonts w:ascii="仿宋" w:eastAsia="仿宋" w:hAnsi="仿宋"/>
          <w:b w:val="0"/>
          <w:color w:val="000000"/>
        </w:rPr>
      </w:pPr>
      <w:r>
        <w:rPr>
          <w:rStyle w:val="21"/>
          <w:rFonts w:ascii="仿宋" w:eastAsia="仿宋" w:hAnsi="仿宋" w:hint="eastAsia"/>
        </w:rPr>
        <w:t>四、</w:t>
      </w:r>
      <w:r>
        <w:rPr>
          <w:rFonts w:ascii="仿宋" w:eastAsia="仿宋" w:hAnsi="仿宋" w:hint="eastAsia"/>
          <w:b w:val="0"/>
          <w:color w:val="000000"/>
        </w:rPr>
        <w:t>财</w:t>
      </w:r>
      <w:r>
        <w:rPr>
          <w:rStyle w:val="21"/>
          <w:rFonts w:ascii="仿宋" w:eastAsia="仿宋" w:hAnsi="仿宋" w:hint="eastAsia"/>
        </w:rPr>
        <w:t>政拨款收入支出决算总表</w:t>
      </w:r>
    </w:p>
    <w:p w14:paraId="63BC58C7" w14:textId="77777777" w:rsidR="007341E7" w:rsidRDefault="00000000">
      <w:pPr>
        <w:pStyle w:val="20"/>
        <w:rPr>
          <w:rFonts w:ascii="仿宋" w:eastAsia="仿宋" w:hAnsi="仿宋"/>
          <w:color w:val="000000"/>
        </w:rPr>
      </w:pPr>
      <w:r>
        <w:rPr>
          <w:rStyle w:val="21"/>
          <w:rFonts w:ascii="仿宋" w:eastAsia="仿宋" w:hAnsi="仿宋" w:hint="eastAsia"/>
        </w:rPr>
        <w:t>五、</w:t>
      </w:r>
      <w:r>
        <w:rPr>
          <w:rFonts w:ascii="仿宋" w:eastAsia="仿宋" w:hAnsi="仿宋" w:hint="eastAsia"/>
          <w:b w:val="0"/>
          <w:color w:val="000000"/>
        </w:rPr>
        <w:t>财</w:t>
      </w:r>
      <w:r>
        <w:rPr>
          <w:rStyle w:val="21"/>
          <w:rFonts w:ascii="仿宋" w:eastAsia="仿宋" w:hAnsi="仿宋" w:hint="eastAsia"/>
        </w:rPr>
        <w:t>政拨款支出决算明细表（政府经济分类科目）</w:t>
      </w:r>
    </w:p>
    <w:p w14:paraId="4BA6C566" w14:textId="77777777" w:rsidR="007341E7" w:rsidRDefault="00000000">
      <w:pPr>
        <w:pStyle w:val="20"/>
        <w:rPr>
          <w:rFonts w:ascii="仿宋" w:eastAsia="仿宋" w:hAnsi="仿宋"/>
          <w:color w:val="000000"/>
        </w:rPr>
      </w:pPr>
      <w:r>
        <w:rPr>
          <w:rStyle w:val="21"/>
          <w:rFonts w:ascii="仿宋" w:eastAsia="仿宋" w:hAnsi="仿宋" w:hint="eastAsia"/>
        </w:rPr>
        <w:t>六、</w:t>
      </w:r>
      <w:r>
        <w:rPr>
          <w:rFonts w:ascii="仿宋" w:eastAsia="仿宋" w:hAnsi="仿宋" w:hint="eastAsia"/>
          <w:b w:val="0"/>
          <w:color w:val="000000"/>
        </w:rPr>
        <w:t>一</w:t>
      </w:r>
      <w:r>
        <w:rPr>
          <w:rStyle w:val="21"/>
          <w:rFonts w:ascii="仿宋" w:eastAsia="仿宋" w:hAnsi="仿宋" w:hint="eastAsia"/>
        </w:rPr>
        <w:t>般公共预算财政拨款支出决算表</w:t>
      </w:r>
    </w:p>
    <w:p w14:paraId="57EFC49A" w14:textId="77777777" w:rsidR="007341E7" w:rsidRDefault="00000000">
      <w:pPr>
        <w:pStyle w:val="20"/>
        <w:rPr>
          <w:rFonts w:ascii="仿宋" w:eastAsia="仿宋" w:hAnsi="仿宋"/>
          <w:color w:val="000000"/>
        </w:rPr>
      </w:pPr>
      <w:r>
        <w:rPr>
          <w:rStyle w:val="21"/>
          <w:rFonts w:ascii="仿宋" w:eastAsia="仿宋" w:hAnsi="仿宋" w:hint="eastAsia"/>
        </w:rPr>
        <w:t>七、</w:t>
      </w:r>
      <w:r>
        <w:rPr>
          <w:rFonts w:ascii="仿宋" w:eastAsia="仿宋" w:hAnsi="仿宋" w:hint="eastAsia"/>
          <w:b w:val="0"/>
          <w:color w:val="000000"/>
        </w:rPr>
        <w:t>一</w:t>
      </w:r>
      <w:r>
        <w:rPr>
          <w:rStyle w:val="21"/>
          <w:rFonts w:ascii="仿宋" w:eastAsia="仿宋" w:hAnsi="仿宋" w:hint="eastAsia"/>
        </w:rPr>
        <w:t>般公共预算财政拨款支出决算明细表</w:t>
      </w:r>
    </w:p>
    <w:p w14:paraId="24562D07" w14:textId="77777777" w:rsidR="007341E7" w:rsidRDefault="00000000">
      <w:pPr>
        <w:pStyle w:val="20"/>
        <w:rPr>
          <w:rFonts w:ascii="仿宋" w:eastAsia="仿宋" w:hAnsi="仿宋"/>
          <w:color w:val="000000"/>
        </w:rPr>
      </w:pPr>
      <w:r>
        <w:rPr>
          <w:rStyle w:val="21"/>
          <w:rFonts w:ascii="仿宋" w:eastAsia="仿宋" w:hAnsi="仿宋" w:hint="eastAsia"/>
        </w:rPr>
        <w:t>八、</w:t>
      </w:r>
      <w:r>
        <w:rPr>
          <w:rFonts w:ascii="仿宋" w:eastAsia="仿宋" w:hAnsi="仿宋" w:hint="eastAsia"/>
          <w:b w:val="0"/>
          <w:color w:val="000000"/>
        </w:rPr>
        <w:t>一</w:t>
      </w:r>
      <w:r>
        <w:rPr>
          <w:rStyle w:val="21"/>
          <w:rFonts w:ascii="仿宋" w:eastAsia="仿宋" w:hAnsi="仿宋" w:hint="eastAsia"/>
        </w:rPr>
        <w:t>般公共预算财政拨款基本支出决算表</w:t>
      </w:r>
    </w:p>
    <w:p w14:paraId="190A1A4C" w14:textId="77777777" w:rsidR="007341E7" w:rsidRDefault="00000000">
      <w:pPr>
        <w:pStyle w:val="20"/>
        <w:rPr>
          <w:rFonts w:ascii="仿宋" w:eastAsia="仿宋" w:hAnsi="仿宋"/>
          <w:color w:val="000000"/>
        </w:rPr>
      </w:pPr>
      <w:r>
        <w:rPr>
          <w:rStyle w:val="21"/>
          <w:rFonts w:ascii="仿宋" w:eastAsia="仿宋" w:hAnsi="仿宋" w:hint="eastAsia"/>
        </w:rPr>
        <w:t>九、</w:t>
      </w:r>
      <w:r>
        <w:rPr>
          <w:rFonts w:ascii="仿宋" w:eastAsia="仿宋" w:hAnsi="仿宋" w:hint="eastAsia"/>
          <w:b w:val="0"/>
          <w:color w:val="000000"/>
        </w:rPr>
        <w:t>一</w:t>
      </w:r>
      <w:r>
        <w:rPr>
          <w:rStyle w:val="21"/>
          <w:rFonts w:ascii="仿宋" w:eastAsia="仿宋" w:hAnsi="仿宋" w:hint="eastAsia"/>
        </w:rPr>
        <w:t>般公共预算财政拨款项目支出决算表</w:t>
      </w:r>
    </w:p>
    <w:p w14:paraId="339F844A" w14:textId="77777777" w:rsidR="007341E7" w:rsidRDefault="00000000">
      <w:pPr>
        <w:pStyle w:val="20"/>
        <w:rPr>
          <w:rFonts w:ascii="仿宋" w:eastAsia="仿宋" w:hAnsi="仿宋"/>
          <w:color w:val="000000"/>
        </w:rPr>
      </w:pPr>
      <w:r>
        <w:rPr>
          <w:rStyle w:val="21"/>
          <w:rFonts w:ascii="仿宋" w:eastAsia="仿宋" w:hAnsi="仿宋" w:hint="eastAsia"/>
        </w:rPr>
        <w:t>十、</w:t>
      </w:r>
      <w:r>
        <w:rPr>
          <w:rFonts w:ascii="仿宋" w:eastAsia="仿宋" w:hAnsi="仿宋" w:hint="eastAsia"/>
          <w:b w:val="0"/>
          <w:color w:val="000000"/>
        </w:rPr>
        <w:t>一</w:t>
      </w:r>
      <w:r>
        <w:rPr>
          <w:rStyle w:val="21"/>
          <w:rFonts w:ascii="仿宋" w:eastAsia="仿宋" w:hAnsi="仿宋" w:hint="eastAsia"/>
        </w:rPr>
        <w:t>般公共预算财政拨款“三公”经费支出决算表</w:t>
      </w:r>
    </w:p>
    <w:p w14:paraId="09A2EAF2" w14:textId="77777777" w:rsidR="007341E7" w:rsidRDefault="00000000">
      <w:pPr>
        <w:pStyle w:val="20"/>
        <w:rPr>
          <w:rFonts w:ascii="仿宋" w:eastAsia="仿宋" w:hAnsi="仿宋"/>
          <w:color w:val="000000"/>
        </w:rPr>
      </w:pPr>
      <w:bookmarkStart w:id="61" w:name="_Toc15396629"/>
      <w:bookmarkStart w:id="62" w:name="_Toc79163646"/>
      <w:bookmarkStart w:id="63" w:name="_Toc32377"/>
      <w:bookmarkEnd w:id="57"/>
      <w:r>
        <w:rPr>
          <w:rStyle w:val="21"/>
          <w:rFonts w:ascii="仿宋" w:eastAsia="仿宋" w:hAnsi="仿宋" w:hint="eastAsia"/>
        </w:rPr>
        <w:t>十一、</w:t>
      </w:r>
      <w:r>
        <w:rPr>
          <w:rFonts w:ascii="仿宋" w:eastAsia="仿宋" w:hAnsi="仿宋" w:hint="eastAsia"/>
          <w:b w:val="0"/>
          <w:color w:val="000000"/>
        </w:rPr>
        <w:t>政</w:t>
      </w:r>
      <w:r>
        <w:rPr>
          <w:rStyle w:val="21"/>
          <w:rFonts w:ascii="仿宋" w:eastAsia="仿宋" w:hAnsi="仿宋" w:hint="eastAsia"/>
        </w:rPr>
        <w:t>府性基金预算财政拨款收入支出决算表</w:t>
      </w:r>
      <w:bookmarkEnd w:id="61"/>
      <w:bookmarkEnd w:id="62"/>
      <w:bookmarkEnd w:id="63"/>
    </w:p>
    <w:p w14:paraId="4A1BF425" w14:textId="77777777" w:rsidR="007341E7" w:rsidRDefault="00000000">
      <w:pPr>
        <w:pStyle w:val="20"/>
        <w:rPr>
          <w:rFonts w:ascii="仿宋" w:eastAsia="仿宋" w:hAnsi="仿宋"/>
          <w:color w:val="000000"/>
        </w:rPr>
      </w:pPr>
      <w:bookmarkStart w:id="64" w:name="_Toc15396630"/>
      <w:bookmarkStart w:id="65" w:name="_Toc79163647"/>
      <w:bookmarkStart w:id="66" w:name="_Toc23313"/>
      <w:r>
        <w:rPr>
          <w:rStyle w:val="21"/>
          <w:rFonts w:ascii="仿宋" w:eastAsia="仿宋" w:hAnsi="仿宋" w:hint="eastAsia"/>
        </w:rPr>
        <w:t>十二、</w:t>
      </w:r>
      <w:r>
        <w:rPr>
          <w:rFonts w:ascii="仿宋" w:eastAsia="仿宋" w:hAnsi="仿宋" w:hint="eastAsia"/>
          <w:b w:val="0"/>
          <w:color w:val="000000"/>
        </w:rPr>
        <w:t>政</w:t>
      </w:r>
      <w:r>
        <w:rPr>
          <w:rStyle w:val="21"/>
          <w:rFonts w:ascii="仿宋" w:eastAsia="仿宋" w:hAnsi="仿宋" w:hint="eastAsia"/>
        </w:rPr>
        <w:t>府性基金预算财政拨款“三公”经费支出决算表</w:t>
      </w:r>
      <w:bookmarkEnd w:id="64"/>
      <w:bookmarkEnd w:id="65"/>
      <w:bookmarkEnd w:id="66"/>
    </w:p>
    <w:p w14:paraId="2D720C0E" w14:textId="77777777" w:rsidR="007341E7" w:rsidRDefault="00000000">
      <w:pPr>
        <w:pStyle w:val="20"/>
        <w:rPr>
          <w:rStyle w:val="21"/>
          <w:rFonts w:ascii="仿宋" w:eastAsia="仿宋" w:hAnsi="仿宋"/>
        </w:rPr>
      </w:pPr>
      <w:bookmarkStart w:id="67" w:name="_Toc79163648"/>
      <w:bookmarkStart w:id="68" w:name="_Toc15396631"/>
      <w:bookmarkStart w:id="69" w:name="_Toc9183"/>
      <w:r>
        <w:rPr>
          <w:rStyle w:val="21"/>
          <w:rFonts w:ascii="仿宋" w:eastAsia="仿宋" w:hAnsi="仿宋" w:hint="eastAsia"/>
        </w:rPr>
        <w:t>十三、</w:t>
      </w:r>
      <w:r>
        <w:rPr>
          <w:rFonts w:ascii="仿宋" w:eastAsia="仿宋" w:hAnsi="仿宋" w:hint="eastAsia"/>
          <w:b w:val="0"/>
          <w:color w:val="000000"/>
        </w:rPr>
        <w:t>国</w:t>
      </w:r>
      <w:r>
        <w:rPr>
          <w:rStyle w:val="21"/>
          <w:rFonts w:ascii="仿宋" w:eastAsia="仿宋" w:hAnsi="仿宋" w:hint="eastAsia"/>
        </w:rPr>
        <w:t>有资本经营预算财政拨款收入支出决算表</w:t>
      </w:r>
      <w:bookmarkEnd w:id="67"/>
      <w:bookmarkEnd w:id="68"/>
      <w:bookmarkEnd w:id="69"/>
    </w:p>
    <w:p w14:paraId="0B453C0C" w14:textId="77777777" w:rsidR="007341E7" w:rsidRDefault="00000000">
      <w:pPr>
        <w:pStyle w:val="20"/>
        <w:rPr>
          <w:rStyle w:val="21"/>
          <w:rFonts w:ascii="仿宋" w:eastAsia="仿宋" w:hAnsi="仿宋"/>
        </w:rPr>
      </w:pPr>
      <w:bookmarkStart w:id="70" w:name="_Toc79163649"/>
      <w:bookmarkStart w:id="71" w:name="_Toc12779"/>
      <w:r>
        <w:rPr>
          <w:rStyle w:val="21"/>
          <w:rFonts w:ascii="仿宋" w:eastAsia="仿宋" w:hAnsi="仿宋" w:hint="eastAsia"/>
        </w:rPr>
        <w:t>十四、国有资本经营预算财政拨款支出决算表</w:t>
      </w:r>
      <w:bookmarkEnd w:id="70"/>
      <w:bookmarkEnd w:id="71"/>
    </w:p>
    <w:p w14:paraId="7A1D4C5B" w14:textId="77777777" w:rsidR="007341E7" w:rsidRDefault="007341E7">
      <w:pPr>
        <w:widowControl/>
        <w:jc w:val="left"/>
        <w:rPr>
          <w:rFonts w:ascii="仿宋" w:eastAsia="仿宋" w:hAnsi="仿宋"/>
          <w:color w:val="000000" w:themeColor="text1"/>
        </w:rPr>
      </w:pPr>
    </w:p>
    <w:sectPr w:rsidR="007341E7">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583F" w14:textId="77777777" w:rsidR="00E962AC" w:rsidRDefault="00E962AC">
      <w:r>
        <w:separator/>
      </w:r>
    </w:p>
  </w:endnote>
  <w:endnote w:type="continuationSeparator" w:id="0">
    <w:p w14:paraId="2D3ADCF6" w14:textId="77777777" w:rsidR="00E962AC" w:rsidRDefault="00E9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026CA9EE" w14:textId="77777777" w:rsidR="007341E7" w:rsidRDefault="00000000">
        <w:pPr>
          <w:pStyle w:val="a8"/>
          <w:jc w:val="center"/>
        </w:pPr>
        <w:r>
          <w:fldChar w:fldCharType="begin"/>
        </w:r>
        <w:r>
          <w:instrText>PAGE   \* MERGEFORMAT</w:instrText>
        </w:r>
        <w:r>
          <w:fldChar w:fldCharType="separate"/>
        </w:r>
        <w:r>
          <w:rPr>
            <w:lang w:val="zh-CN"/>
          </w:rPr>
          <w:t>2</w:t>
        </w:r>
        <w:r>
          <w:fldChar w:fldCharType="end"/>
        </w:r>
      </w:p>
    </w:sdtContent>
  </w:sdt>
  <w:p w14:paraId="1DBFC2A4" w14:textId="77777777" w:rsidR="007341E7" w:rsidRDefault="007341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64C4" w14:textId="77777777" w:rsidR="00E962AC" w:rsidRDefault="00E962AC">
      <w:r>
        <w:separator/>
      </w:r>
    </w:p>
  </w:footnote>
  <w:footnote w:type="continuationSeparator" w:id="0">
    <w:p w14:paraId="029C016E" w14:textId="77777777" w:rsidR="00E962AC" w:rsidRDefault="00E9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9A6D" w14:textId="77777777" w:rsidR="007341E7" w:rsidRDefault="007341E7">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E75981AE"/>
    <w:multiLevelType w:val="singleLevel"/>
    <w:tmpl w:val="E75981AE"/>
    <w:lvl w:ilvl="0">
      <w:start w:val="1"/>
      <w:numFmt w:val="decimal"/>
      <w:lvlText w:val="%1."/>
      <w:lvlJc w:val="left"/>
      <w:pPr>
        <w:tabs>
          <w:tab w:val="left" w:pos="312"/>
        </w:tabs>
      </w:pPr>
    </w:lvl>
  </w:abstractNum>
  <w:abstractNum w:abstractNumId="3" w15:restartNumberingAfterBreak="0">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15:restartNumberingAfterBreak="0">
    <w:nsid w:val="FAB9380D"/>
    <w:multiLevelType w:val="singleLevel"/>
    <w:tmpl w:val="FAB9380D"/>
    <w:lvl w:ilvl="0">
      <w:start w:val="3"/>
      <w:numFmt w:val="chineseCounting"/>
      <w:suff w:val="nothing"/>
      <w:lvlText w:val="%1、"/>
      <w:lvlJc w:val="left"/>
      <w:rPr>
        <w:rFonts w:hint="eastAsia"/>
      </w:rPr>
    </w:lvl>
  </w:abstractNum>
  <w:abstractNum w:abstractNumId="5"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2137988938">
    <w:abstractNumId w:val="5"/>
  </w:num>
  <w:num w:numId="2" w16cid:durableId="1582719365">
    <w:abstractNumId w:val="0"/>
  </w:num>
  <w:num w:numId="3" w16cid:durableId="1974749462">
    <w:abstractNumId w:val="3"/>
  </w:num>
  <w:num w:numId="4" w16cid:durableId="701443915">
    <w:abstractNumId w:val="1"/>
  </w:num>
  <w:num w:numId="5" w16cid:durableId="401801963">
    <w:abstractNumId w:val="2"/>
  </w:num>
  <w:num w:numId="6" w16cid:durableId="1593901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1NDZkYWMzYmY1YTdkODRhZTE3YzcwYTRhMTA2N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4CA9"/>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341E7"/>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4602"/>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962AC"/>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254F"/>
    <w:rsid w:val="00FA23E8"/>
    <w:rsid w:val="00FD3CC1"/>
    <w:rsid w:val="00FF1E02"/>
    <w:rsid w:val="00FF30B4"/>
    <w:rsid w:val="01CE287B"/>
    <w:rsid w:val="076E45D3"/>
    <w:rsid w:val="07B605B5"/>
    <w:rsid w:val="0BA425C2"/>
    <w:rsid w:val="0C077D97"/>
    <w:rsid w:val="0DAA5BA2"/>
    <w:rsid w:val="0DC16C59"/>
    <w:rsid w:val="0E7315F2"/>
    <w:rsid w:val="0FCE240D"/>
    <w:rsid w:val="10C055FF"/>
    <w:rsid w:val="10C61C54"/>
    <w:rsid w:val="111D09D1"/>
    <w:rsid w:val="11D3200A"/>
    <w:rsid w:val="16BB723D"/>
    <w:rsid w:val="17BF53D9"/>
    <w:rsid w:val="1B7B4187"/>
    <w:rsid w:val="1D930331"/>
    <w:rsid w:val="240371BF"/>
    <w:rsid w:val="249C3BE9"/>
    <w:rsid w:val="27452CA4"/>
    <w:rsid w:val="284B245D"/>
    <w:rsid w:val="29831FDE"/>
    <w:rsid w:val="29FD04D3"/>
    <w:rsid w:val="2BD97BB1"/>
    <w:rsid w:val="2C00604C"/>
    <w:rsid w:val="2C542776"/>
    <w:rsid w:val="2CE375E2"/>
    <w:rsid w:val="2D1D5264"/>
    <w:rsid w:val="2DBC32DC"/>
    <w:rsid w:val="2FC23916"/>
    <w:rsid w:val="319F7F4E"/>
    <w:rsid w:val="3CEB0901"/>
    <w:rsid w:val="3D2F5B2E"/>
    <w:rsid w:val="3FBB036C"/>
    <w:rsid w:val="40902FDB"/>
    <w:rsid w:val="4251161A"/>
    <w:rsid w:val="49ED1A26"/>
    <w:rsid w:val="4C661B49"/>
    <w:rsid w:val="4ECE2238"/>
    <w:rsid w:val="50B80031"/>
    <w:rsid w:val="52391DA6"/>
    <w:rsid w:val="529F0D75"/>
    <w:rsid w:val="549A16F6"/>
    <w:rsid w:val="551353CE"/>
    <w:rsid w:val="56E2172C"/>
    <w:rsid w:val="57473F21"/>
    <w:rsid w:val="58BA4898"/>
    <w:rsid w:val="58CD2ED3"/>
    <w:rsid w:val="5ADA3484"/>
    <w:rsid w:val="5B683DEA"/>
    <w:rsid w:val="5C79006C"/>
    <w:rsid w:val="5F3A44D4"/>
    <w:rsid w:val="60095989"/>
    <w:rsid w:val="64554804"/>
    <w:rsid w:val="64B654B4"/>
    <w:rsid w:val="65046149"/>
    <w:rsid w:val="66A016EE"/>
    <w:rsid w:val="679C5E72"/>
    <w:rsid w:val="67CD759D"/>
    <w:rsid w:val="6D1F0662"/>
    <w:rsid w:val="6EAD752F"/>
    <w:rsid w:val="71E24B61"/>
    <w:rsid w:val="72734D90"/>
    <w:rsid w:val="735C54EA"/>
    <w:rsid w:val="769E1D3A"/>
    <w:rsid w:val="79DA7931"/>
    <w:rsid w:val="79E313F3"/>
    <w:rsid w:val="7C160E6C"/>
    <w:rsid w:val="7D10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4B487F1"/>
  <w15:docId w15:val="{F39C5B37-8E94-40AD-8480-5A51D5AB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2"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line="600" w:lineRule="exact"/>
      <w:ind w:firstLine="702"/>
    </w:pPr>
    <w:rPr>
      <w:rFonts w:ascii="仿宋_GB2312" w:eastAsia="仿宋_GB2312"/>
      <w:sz w:val="32"/>
      <w:szCs w:val="20"/>
    </w:rPr>
  </w:style>
  <w:style w:type="paragraph" w:styleId="a4">
    <w:name w:val="Body Text"/>
    <w:basedOn w:val="a"/>
    <w:link w:val="a5"/>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c">
    <w:name w:val="table of figures"/>
    <w:basedOn w:val="a"/>
    <w:next w:val="a"/>
    <w:qFormat/>
    <w:pPr>
      <w:spacing w:before="100" w:beforeAutospacing="1" w:after="100" w:afterAutospacing="1"/>
      <w:ind w:leftChars="200" w:left="400" w:hangingChars="200" w:hanging="200"/>
    </w:pPr>
    <w:rPr>
      <w:kern w:val="0"/>
      <w:sz w:val="20"/>
      <w:szCs w:val="21"/>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uiPriority w:val="2"/>
    <w:unhideWhenUsed/>
    <w:qFormat/>
    <w:pPr>
      <w:spacing w:before="100" w:beforeAutospacing="1" w:after="100" w:afterAutospacing="1"/>
    </w:pPr>
    <w:rPr>
      <w:rFonts w:ascii="宋体" w:hAnsi="宋体" w:cs="宋体"/>
      <w:sz w:val="24"/>
    </w:r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character" w:styleId="ae">
    <w:name w:val="Strong"/>
    <w:basedOn w:val="a0"/>
    <w:uiPriority w:val="99"/>
    <w:qFormat/>
    <w:rPr>
      <w:b/>
    </w:rPr>
  </w:style>
  <w:style w:type="character" w:styleId="af">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0">
    <w:name w:val="列表段落1"/>
    <w:basedOn w:val="a"/>
    <w:uiPriority w:val="34"/>
    <w:qFormat/>
    <w:pPr>
      <w:ind w:firstLineChars="200" w:firstLine="420"/>
    </w:pPr>
  </w:style>
  <w:style w:type="character" w:customStyle="1" w:styleId="12">
    <w:name w:val="标题 1 字符"/>
    <w:basedOn w:val="a0"/>
    <w:uiPriority w:val="9"/>
    <w:qFormat/>
    <w:rPr>
      <w:rFonts w:ascii="Times New Roman" w:hAnsi="Times New Roman"/>
      <w:b/>
      <w:bCs/>
      <w:kern w:val="44"/>
      <w:sz w:val="44"/>
      <w:szCs w:val="44"/>
    </w:rPr>
  </w:style>
  <w:style w:type="character" w:customStyle="1" w:styleId="22">
    <w:name w:val="标题 2 字符"/>
    <w:basedOn w:val="a0"/>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1">
    <w:name w:val="标题 2 字符1"/>
    <w:basedOn w:val="a0"/>
    <w:link w:val="20"/>
    <w:uiPriority w:val="9"/>
    <w:qFormat/>
    <w:rPr>
      <w:rFonts w:asciiTheme="majorHAnsi" w:eastAsiaTheme="majorEastAsia" w:hAnsiTheme="majorHAnsi" w:cstheme="majorBidi"/>
      <w:b/>
      <w:bCs/>
      <w:kern w:val="2"/>
      <w:sz w:val="32"/>
      <w:szCs w:val="32"/>
    </w:rPr>
  </w:style>
  <w:style w:type="character" w:customStyle="1" w:styleId="11">
    <w:name w:val="标题 1 字符1"/>
    <w:basedOn w:val="a0"/>
    <w:link w:val="1"/>
    <w:uiPriority w:val="9"/>
    <w:qFormat/>
    <w:rPr>
      <w:rFonts w:ascii="Times New Roman" w:eastAsia="宋体" w:hAnsi="Times New Roman" w:cs="Times New Roman"/>
      <w:b/>
      <w:bCs/>
      <w:kern w:val="44"/>
      <w:sz w:val="44"/>
      <w:szCs w:val="44"/>
    </w:rPr>
  </w:style>
  <w:style w:type="paragraph" w:customStyle="1" w:styleId="13">
    <w:name w:val="列出段落1"/>
    <w:basedOn w:val="a"/>
    <w:uiPriority w:val="34"/>
    <w:qFormat/>
    <w:pPr>
      <w:ind w:firstLineChars="200" w:firstLine="420"/>
    </w:pPr>
    <w:rPr>
      <w:rFonts w:eastAsia="仿宋_GB2312"/>
      <w:sz w:val="32"/>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6" Type="http://schemas.openxmlformats.org/officeDocument/2006/relationships/package" Target="../embeddings/Microsoft_Excel_Worksheet4.xlsx"/><Relationship Id="rId5" Type="http://schemas.openxmlformats.org/officeDocument/2006/relationships/image" Target="../media/image2.png"/><Relationship Id="rId4" Type="http://schemas.openxmlformats.org/officeDocument/2006/relationships/image" Target="../media/image1.png"/></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49999999999998E-2"/>
          <c:y val="0.2145"/>
          <c:w val="0.92630000000000001"/>
          <c:h val="0.71656666666666702"/>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cat>
            <c:strRef>
              <c:f>Sheet1!$A$2:$A$3</c:f>
              <c:strCache>
                <c:ptCount val="2"/>
                <c:pt idx="0">
                  <c:v>本年收入</c:v>
                </c:pt>
                <c:pt idx="1">
                  <c:v>本年支出</c:v>
                </c:pt>
              </c:strCache>
            </c:strRef>
          </c:cat>
          <c:val>
            <c:numRef>
              <c:f>Sheet1!$B$2:$B$3</c:f>
              <c:numCache>
                <c:formatCode>General</c:formatCode>
                <c:ptCount val="2"/>
                <c:pt idx="0">
                  <c:v>2127.63</c:v>
                </c:pt>
                <c:pt idx="1">
                  <c:v>2136.11</c:v>
                </c:pt>
              </c:numCache>
            </c:numRef>
          </c:val>
          <c:extLst>
            <c:ext xmlns:c16="http://schemas.microsoft.com/office/drawing/2014/chart" uri="{C3380CC4-5D6E-409C-BE32-E72D297353CC}">
              <c16:uniqueId val="{00000000-B4B5-4D7A-8453-871748F329D3}"/>
            </c:ext>
          </c:extLst>
        </c:ser>
        <c:ser>
          <c:idx val="1"/>
          <c:order val="1"/>
          <c:tx>
            <c:strRef>
              <c:f>Sheet1!$C$1</c:f>
              <c:strCache>
                <c:ptCount val="1"/>
                <c:pt idx="0">
                  <c:v>2019年</c:v>
                </c:pt>
              </c:strCache>
            </c:strRef>
          </c:tx>
          <c:spPr>
            <a:solidFill>
              <a:schemeClr val="accent2"/>
            </a:solidFill>
            <a:ln>
              <a:noFill/>
            </a:ln>
            <a:effectLst/>
          </c:spPr>
          <c:invertIfNegative val="0"/>
          <c:cat>
            <c:strRef>
              <c:f>Sheet1!$A$2:$A$3</c:f>
              <c:strCache>
                <c:ptCount val="2"/>
                <c:pt idx="0">
                  <c:v>本年收入</c:v>
                </c:pt>
                <c:pt idx="1">
                  <c:v>本年支出</c:v>
                </c:pt>
              </c:strCache>
            </c:strRef>
          </c:cat>
          <c:val>
            <c:numRef>
              <c:f>Sheet1!$C$2:$C$4</c:f>
              <c:numCache>
                <c:formatCode>General</c:formatCode>
                <c:ptCount val="3"/>
                <c:pt idx="0">
                  <c:v>2370.9899999999998</c:v>
                </c:pt>
                <c:pt idx="1">
                  <c:v>2262.08</c:v>
                </c:pt>
              </c:numCache>
            </c:numRef>
          </c:val>
          <c:extLst>
            <c:ext xmlns:c16="http://schemas.microsoft.com/office/drawing/2014/chart" uri="{C3380CC4-5D6E-409C-BE32-E72D297353CC}">
              <c16:uniqueId val="{00000001-B4B5-4D7A-8453-871748F329D3}"/>
            </c:ext>
          </c:extLst>
        </c:ser>
        <c:ser>
          <c:idx val="2"/>
          <c:order val="2"/>
          <c:tx>
            <c:strRef>
              <c:f>Sheet1!#REF!</c:f>
              <c:strCache>
                <c:ptCount val="1"/>
              </c:strCache>
            </c:strRef>
          </c:tx>
          <c:spPr>
            <a:solidFill>
              <a:schemeClr val="accent3"/>
            </a:solidFill>
            <a:ln>
              <a:noFill/>
            </a:ln>
            <a:effectLst/>
          </c:spPr>
          <c:invertIfNegative val="0"/>
          <c:cat>
            <c:strRef>
              <c:f>Sheet1!$A$2:$A$3</c:f>
              <c:strCache>
                <c:ptCount val="2"/>
                <c:pt idx="0">
                  <c:v>本年收入</c:v>
                </c:pt>
                <c:pt idx="1">
                  <c:v>本年支出</c:v>
                </c:pt>
              </c:strCache>
            </c:strRef>
          </c:cat>
          <c:val>
            <c:numRef>
              <c:f>Sheet1!#REF!</c:f>
              <c:numCache>
                <c:formatCode>General</c:formatCode>
                <c:ptCount val="1"/>
                <c:pt idx="0">
                  <c:v>1</c:v>
                </c:pt>
              </c:numCache>
            </c:numRef>
          </c:val>
          <c:extLst>
            <c:ext xmlns:c16="http://schemas.microsoft.com/office/drawing/2014/chart" uri="{C3380CC4-5D6E-409C-BE32-E72D297353CC}">
              <c16:uniqueId val="{00000002-B4B5-4D7A-8453-871748F329D3}"/>
            </c:ext>
          </c:extLst>
        </c:ser>
        <c:dLbls>
          <c:showLegendKey val="0"/>
          <c:showVal val="0"/>
          <c:showCatName val="0"/>
          <c:showSerName val="0"/>
          <c:showPercent val="0"/>
          <c:showBubbleSize val="0"/>
        </c:dLbls>
        <c:gapWidth val="219"/>
        <c:axId val="420529437"/>
        <c:axId val="684799821"/>
      </c:barChart>
      <c:catAx>
        <c:axId val="42052943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4799821"/>
        <c:crosses val="autoZero"/>
        <c:auto val="1"/>
        <c:lblAlgn val="ctr"/>
        <c:lblOffset val="100"/>
        <c:noMultiLvlLbl val="0"/>
      </c:catAx>
      <c:valAx>
        <c:axId val="6847998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20529437"/>
        <c:crosses val="autoZero"/>
        <c:crossBetween val="between"/>
      </c:valAx>
      <c:spPr>
        <a:noFill/>
        <a:ln>
          <a:noFill/>
        </a:ln>
        <a:effectLst/>
      </c:spPr>
    </c:plotArea>
    <c:legend>
      <c:legendPos val="b"/>
      <c:legendEntry>
        <c:idx val="2"/>
        <c:delete val="1"/>
      </c:legendEntry>
      <c:layout>
        <c:manualLayout>
          <c:xMode val="edge"/>
          <c:yMode val="edge"/>
          <c:x val="0.32250000000000001"/>
          <c:y val="0.11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zh-CN" altLang="en-US"/>
          </a:p>
        </c:rich>
      </c:tx>
      <c:overlay val="0"/>
      <c:spPr>
        <a:noFill/>
        <a:ln>
          <a:noFill/>
        </a:ln>
        <a:effectLst/>
      </c:spPr>
    </c:title>
    <c:autoTitleDeleted val="0"/>
    <c:plotArea>
      <c:layout>
        <c:manualLayout>
          <c:layoutTarget val="inner"/>
          <c:xMode val="edge"/>
          <c:yMode val="edge"/>
          <c:x val="0.34008751902587497"/>
          <c:y val="0.22654462242562901"/>
          <c:w val="0.392123287671233"/>
          <c:h val="0.58953089244851298"/>
        </c:manualLayout>
      </c:layout>
      <c:pieChart>
        <c:varyColors val="1"/>
        <c:ser>
          <c:idx val="0"/>
          <c:order val="0"/>
          <c:tx>
            <c:strRef>
              <c:f>Sheet1!$B$1</c:f>
              <c:strCache>
                <c:ptCount val="1"/>
                <c:pt idx="0">
                  <c:v>本年收入</c:v>
                </c:pt>
              </c:strCache>
            </c:strRef>
          </c:tx>
          <c:spPr>
            <a:solidFill>
              <a:schemeClr val="accent6">
                <a:lumMod val="75000"/>
              </a:schemeClr>
            </a:solidFill>
          </c:spPr>
          <c:dPt>
            <c:idx val="0"/>
            <c:bubble3D val="0"/>
            <c:explosion val="3"/>
            <c:spPr>
              <a:solidFill>
                <a:schemeClr val="accent6">
                  <a:lumMod val="75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DDE-46F2-A769-F82DD13ED98A}"/>
              </c:ext>
            </c:extLst>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endParaRPr lang="zh-CN"/>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prstDash val="solid"/>
                  <a:round/>
                </a:ln>
                <a:effectLst/>
              </c:spPr>
            </c:leaderLines>
            <c:extLst>
              <c:ext xmlns:c15="http://schemas.microsoft.com/office/drawing/2012/chart" uri="{CE6537A1-D6FC-4f65-9D91-7224C49458BB}"/>
            </c:extLst>
          </c:dLbls>
          <c:cat>
            <c:strRef>
              <c:f>Sheet1!$A$2</c:f>
              <c:strCache>
                <c:ptCount val="1"/>
                <c:pt idx="0">
                  <c:v>财政拨款收入</c:v>
                </c:pt>
              </c:strCache>
            </c:strRef>
          </c:cat>
          <c:val>
            <c:numRef>
              <c:f>Sheet1!$B$2</c:f>
              <c:numCache>
                <c:formatCode>General</c:formatCode>
                <c:ptCount val="1"/>
                <c:pt idx="0">
                  <c:v>100</c:v>
                </c:pt>
              </c:numCache>
            </c:numRef>
          </c:val>
          <c:extLst>
            <c:ext xmlns:c16="http://schemas.microsoft.com/office/drawing/2014/chart" uri="{C3380CC4-5D6E-409C-BE32-E72D297353CC}">
              <c16:uniqueId val="{00000002-6DDE-46F2-A769-F82DD13ED98A}"/>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3.39130434782609E-2"/>
          <c:y val="3.9395929087327697E-2"/>
        </c:manualLayout>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本年支出</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29E-4960-8958-D38E7D41F79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29E-4960-8958-D38E7D41F79C}"/>
              </c:ext>
            </c:extLst>
          </c:dPt>
          <c:dLbls>
            <c:dLbl>
              <c:idx val="0"/>
              <c:layout>
                <c:manualLayout>
                  <c:x val="0.11739130434782601"/>
                  <c:y val="-9.8489822718319103E-3"/>
                </c:manualLayout>
              </c:layout>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729E-4960-8958-D38E7D41F79C}"/>
                </c:ext>
              </c:extLst>
            </c:dLbl>
            <c:dLbl>
              <c:idx val="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endParaRPr lang="zh-CN"/>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729E-4960-8958-D38E7D41F79C}"/>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78</c:v>
                </c:pt>
                <c:pt idx="1">
                  <c:v>22</c:v>
                </c:pt>
              </c:numCache>
            </c:numRef>
          </c:val>
          <c:extLst>
            <c:ext xmlns:c16="http://schemas.microsoft.com/office/drawing/2014/chart" uri="{C3380CC4-5D6E-409C-BE32-E72D297353CC}">
              <c16:uniqueId val="{00000004-729E-4960-8958-D38E7D41F79C}"/>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49999999999998E-2"/>
          <c:y val="0.21483333333333299"/>
          <c:w val="0.92630000000000001"/>
          <c:h val="0.71656666666666702"/>
        </c:manualLayout>
      </c:layout>
      <c:barChart>
        <c:barDir val="col"/>
        <c:grouping val="clustered"/>
        <c:varyColors val="0"/>
        <c:ser>
          <c:idx val="0"/>
          <c:order val="0"/>
          <c:tx>
            <c:strRef>
              <c:f>Sheet1!$B$2</c:f>
              <c:strCache>
                <c:ptCount val="1"/>
                <c:pt idx="0">
                  <c:v>2019年</c:v>
                </c:pt>
              </c:strCache>
            </c:strRef>
          </c:tx>
          <c:spPr>
            <a:solidFill>
              <a:schemeClr val="accent1"/>
            </a:solidFill>
            <a:ln>
              <a:noFill/>
            </a:ln>
            <a:effectLst/>
          </c:spPr>
          <c:invertIfNegative val="0"/>
          <c:cat>
            <c:strRef>
              <c:f>Sheet1!$A$3:$A$4</c:f>
              <c:strCache>
                <c:ptCount val="2"/>
                <c:pt idx="0">
                  <c:v>本年收入</c:v>
                </c:pt>
                <c:pt idx="1">
                  <c:v>本年支出</c:v>
                </c:pt>
              </c:strCache>
            </c:strRef>
          </c:cat>
          <c:val>
            <c:numRef>
              <c:f>Sheet1!$B$3:$B$4</c:f>
              <c:numCache>
                <c:formatCode>General</c:formatCode>
                <c:ptCount val="2"/>
                <c:pt idx="0">
                  <c:v>2877.81</c:v>
                </c:pt>
                <c:pt idx="1">
                  <c:v>2877.81</c:v>
                </c:pt>
              </c:numCache>
            </c:numRef>
          </c:val>
          <c:extLst>
            <c:ext xmlns:c16="http://schemas.microsoft.com/office/drawing/2014/chart" uri="{C3380CC4-5D6E-409C-BE32-E72D297353CC}">
              <c16:uniqueId val="{00000000-B24E-41A1-8F85-EC49A796184B}"/>
            </c:ext>
          </c:extLst>
        </c:ser>
        <c:ser>
          <c:idx val="1"/>
          <c:order val="1"/>
          <c:tx>
            <c:strRef>
              <c:f>Sheet1!$C$2</c:f>
              <c:strCache>
                <c:ptCount val="1"/>
                <c:pt idx="0">
                  <c:v>2020年</c:v>
                </c:pt>
              </c:strCache>
            </c:strRef>
          </c:tx>
          <c:spPr>
            <a:solidFill>
              <a:schemeClr val="accent2"/>
            </a:solidFill>
            <a:ln>
              <a:noFill/>
            </a:ln>
            <a:effectLst/>
          </c:spPr>
          <c:invertIfNegative val="0"/>
          <c:cat>
            <c:strRef>
              <c:f>Sheet1!$A$3:$A$4</c:f>
              <c:strCache>
                <c:ptCount val="2"/>
                <c:pt idx="0">
                  <c:v>本年收入</c:v>
                </c:pt>
                <c:pt idx="1">
                  <c:v>本年支出</c:v>
                </c:pt>
              </c:strCache>
            </c:strRef>
          </c:cat>
          <c:val>
            <c:numRef>
              <c:f>Sheet1!$C$3:$C$5</c:f>
              <c:numCache>
                <c:formatCode>General</c:formatCode>
                <c:ptCount val="3"/>
                <c:pt idx="0">
                  <c:v>2718.31</c:v>
                </c:pt>
                <c:pt idx="1">
                  <c:v>2718.31</c:v>
                </c:pt>
              </c:numCache>
            </c:numRef>
          </c:val>
          <c:extLst>
            <c:ext xmlns:c16="http://schemas.microsoft.com/office/drawing/2014/chart" uri="{C3380CC4-5D6E-409C-BE32-E72D297353CC}">
              <c16:uniqueId val="{00000001-B24E-41A1-8F85-EC49A796184B}"/>
            </c:ext>
          </c:extLst>
        </c:ser>
        <c:ser>
          <c:idx val="2"/>
          <c:order val="2"/>
          <c:tx>
            <c:strRef>
              <c:f>Sheet1!#REF!</c:f>
              <c:strCache>
                <c:ptCount val="1"/>
              </c:strCache>
            </c:strRef>
          </c:tx>
          <c:spPr>
            <a:solidFill>
              <a:schemeClr val="accent3"/>
            </a:solidFill>
            <a:ln>
              <a:noFill/>
            </a:ln>
            <a:effectLst/>
          </c:spPr>
          <c:invertIfNegative val="0"/>
          <c:cat>
            <c:strRef>
              <c:f>Sheet1!$A$3:$A$4</c:f>
              <c:strCache>
                <c:ptCount val="2"/>
                <c:pt idx="0">
                  <c:v>本年收入</c:v>
                </c:pt>
                <c:pt idx="1">
                  <c:v>本年支出</c:v>
                </c:pt>
              </c:strCache>
            </c:strRef>
          </c:cat>
          <c:val>
            <c:numRef>
              <c:f>Sheet1!#REF!</c:f>
              <c:numCache>
                <c:formatCode>General</c:formatCode>
                <c:ptCount val="1"/>
                <c:pt idx="0">
                  <c:v>1</c:v>
                </c:pt>
              </c:numCache>
            </c:numRef>
          </c:val>
          <c:extLst>
            <c:ext xmlns:c16="http://schemas.microsoft.com/office/drawing/2014/chart" uri="{C3380CC4-5D6E-409C-BE32-E72D297353CC}">
              <c16:uniqueId val="{00000002-B24E-41A1-8F85-EC49A796184B}"/>
            </c:ext>
          </c:extLst>
        </c:ser>
        <c:dLbls>
          <c:showLegendKey val="0"/>
          <c:showVal val="0"/>
          <c:showCatName val="0"/>
          <c:showSerName val="0"/>
          <c:showPercent val="0"/>
          <c:showBubbleSize val="0"/>
        </c:dLbls>
        <c:gapWidth val="219"/>
        <c:axId val="420529437"/>
        <c:axId val="684799821"/>
      </c:barChart>
      <c:catAx>
        <c:axId val="42052943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4799821"/>
        <c:crosses val="autoZero"/>
        <c:auto val="1"/>
        <c:lblAlgn val="ctr"/>
        <c:lblOffset val="100"/>
        <c:noMultiLvlLbl val="0"/>
      </c:catAx>
      <c:valAx>
        <c:axId val="6847998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20529437"/>
        <c:crosses val="autoZero"/>
        <c:crossBetween val="between"/>
      </c:valAx>
      <c:spPr>
        <a:noFill/>
        <a:ln>
          <a:noFill/>
        </a:ln>
        <a:effectLst/>
      </c:spPr>
    </c:plotArea>
    <c:legend>
      <c:legendPos val="b"/>
      <c:legendEntry>
        <c:idx val="2"/>
        <c:delete val="1"/>
      </c:legendEntry>
      <c:layout>
        <c:manualLayout>
          <c:xMode val="edge"/>
          <c:yMode val="edge"/>
          <c:x val="0.32250000000000001"/>
          <c:y val="0.11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a:t>一般公共预算财政拨款支出决算变动情况</a:t>
            </a:r>
          </a:p>
        </c:rich>
      </c:tx>
      <c:layout>
        <c:manualLayout>
          <c:xMode val="edge"/>
          <c:yMode val="edge"/>
          <c:x val="0.13380084151472699"/>
          <c:y val="2.82013787340714E-2"/>
        </c:manualLayout>
      </c:layout>
      <c:overlay val="0"/>
      <c:spPr>
        <a:noFill/>
        <a:ln>
          <a:noFill/>
        </a:ln>
        <a:effectLst/>
      </c:spPr>
      <c:txPr>
        <a:bodyPr rot="0" spcFirstLastPara="0" vertOverflow="ellipsis" vert="horz" wrap="square" anchor="ctr" anchorCtr="1" forceAA="0"/>
        <a:lstStyle/>
        <a:p>
          <a:pPr defTabSz="914400">
            <a:defRPr lang="zh-CN" sz="1400" b="0" i="0" u="none" strike="noStrike" kern="1200" spc="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title>
    <c:autoTitleDeleted val="0"/>
    <c:plotArea>
      <c:layout>
        <c:manualLayout>
          <c:layoutTarget val="inner"/>
          <c:xMode val="edge"/>
          <c:yMode val="edge"/>
          <c:x val="8.6900420757363303E-2"/>
          <c:y val="3.0394819302276999E-2"/>
          <c:w val="0.90889200561009797"/>
          <c:h val="0.70835596406935497"/>
        </c:manualLayout>
      </c:layout>
      <c:barChart>
        <c:barDir val="col"/>
        <c:grouping val="clustered"/>
        <c:varyColors val="0"/>
        <c:ser>
          <c:idx val="0"/>
          <c:order val="0"/>
          <c:tx>
            <c:strRef>
              <c:f>Sheet1!$B$1</c:f>
              <c:strCache>
                <c:ptCount val="1"/>
                <c:pt idx="0">
                  <c:v>2020年</c:v>
                </c:pt>
              </c:strCache>
            </c:strRef>
          </c:tx>
          <c:spPr>
            <a:solidFill>
              <a:srgbClr val="92D050"/>
            </a:solidFill>
            <a:ln>
              <a:noFill/>
            </a:ln>
            <a:effectLst>
              <a:outerShdw blurRad="76200" dir="18900000" sy="23000" kx="-1200000" algn="bl" rotWithShape="0">
                <a:prstClr val="black">
                  <a:alpha val="10000"/>
                </a:prstClr>
              </a:outerShdw>
            </a:effectLst>
          </c:spPr>
          <c:invertIfNegative val="0"/>
          <c:cat>
            <c:strRef>
              <c:f>Sheet1!$A$2</c:f>
              <c:strCache>
                <c:ptCount val="1"/>
                <c:pt idx="0">
                  <c:v>2019年</c:v>
                </c:pt>
              </c:strCache>
            </c:strRef>
          </c:cat>
          <c:val>
            <c:numRef>
              <c:f>Sheet1!$B$2</c:f>
              <c:numCache>
                <c:formatCode>General</c:formatCode>
                <c:ptCount val="1"/>
                <c:pt idx="0">
                  <c:v>2335.6644999999999</c:v>
                </c:pt>
              </c:numCache>
            </c:numRef>
          </c:val>
          <c:extLst>
            <c:ext xmlns:c16="http://schemas.microsoft.com/office/drawing/2014/chart" uri="{C3380CC4-5D6E-409C-BE32-E72D297353CC}">
              <c16:uniqueId val="{00000000-C1D8-4A0B-B70C-942CDA470DDB}"/>
            </c:ext>
          </c:extLst>
        </c:ser>
        <c:ser>
          <c:idx val="1"/>
          <c:order val="1"/>
          <c:tx>
            <c:strRef>
              <c:f>Sheet1!$C$1</c:f>
              <c:strCache>
                <c:ptCount val="1"/>
                <c:pt idx="0">
                  <c:v>2019年</c:v>
                </c:pt>
              </c:strCache>
            </c:strRef>
          </c:tx>
          <c:spPr>
            <a:blipFill rotWithShape="1">
              <a:blip xmlns:r="http://schemas.openxmlformats.org/officeDocument/2006/relationships" r:embed="rId4"/>
              <a:stretch>
                <a:fillRect/>
              </a:stretch>
            </a:blipFill>
            <a:ln>
              <a:noFill/>
            </a:ln>
            <a:effectLst>
              <a:outerShdw blurRad="76200" dir="18900000" sy="23000" kx="-1200000" algn="bl" rotWithShape="0">
                <a:prstClr val="black">
                  <a:alpha val="10000"/>
                </a:prstClr>
              </a:outerShdw>
            </a:effectLst>
          </c:spPr>
          <c:invertIfNegative val="0"/>
          <c:dPt>
            <c:idx val="0"/>
            <c:invertIfNegative val="0"/>
            <c:bubble3D val="0"/>
            <c:spPr>
              <a:solidFill>
                <a:srgbClr val="4BACC6"/>
              </a:solidFill>
              <a:ln w="25400" cap="flat" cmpd="sng" algn="ctr">
                <a:solidFill>
                  <a:srgbClr val="4BACC6">
                    <a:shade val="50000"/>
                  </a:srgbClr>
                </a:solidFill>
                <a:prstDash val="solid"/>
              </a:ln>
              <a:effectLst/>
              <a:sp3d>
                <a:extrusionClr>
                  <a:srgbClr val="FFFFFF"/>
                </a:extrusionClr>
                <a:contourClr>
                  <a:srgbClr val="FFFFFF"/>
                </a:contourClr>
              </a:sp3d>
            </c:spPr>
            <c:extLst>
              <c:ext xmlns:c16="http://schemas.microsoft.com/office/drawing/2014/chart" uri="{C3380CC4-5D6E-409C-BE32-E72D297353CC}">
                <c16:uniqueId val="{00000002-C1D8-4A0B-B70C-942CDA470DDB}"/>
              </c:ext>
            </c:extLst>
          </c:dPt>
          <c:cat>
            <c:strRef>
              <c:f>Sheet1!$A$2</c:f>
              <c:strCache>
                <c:ptCount val="1"/>
                <c:pt idx="0">
                  <c:v>2019年</c:v>
                </c:pt>
              </c:strCache>
            </c:strRef>
          </c:cat>
          <c:val>
            <c:numRef>
              <c:f>Sheet1!$C$2</c:f>
              <c:numCache>
                <c:formatCode>General</c:formatCode>
                <c:ptCount val="1"/>
                <c:pt idx="0">
                  <c:v>2877.8</c:v>
                </c:pt>
              </c:numCache>
            </c:numRef>
          </c:val>
          <c:extLst>
            <c:ext xmlns:c16="http://schemas.microsoft.com/office/drawing/2014/chart" uri="{C3380CC4-5D6E-409C-BE32-E72D297353CC}">
              <c16:uniqueId val="{00000003-C1D8-4A0B-B70C-942CDA470DDB}"/>
            </c:ext>
          </c:extLst>
        </c:ser>
        <c:ser>
          <c:idx val="2"/>
          <c:order val="2"/>
          <c:tx>
            <c:strRef>
              <c:f>Sheet1!#REF!</c:f>
              <c:strCache>
                <c:ptCount val="1"/>
              </c:strCache>
            </c:strRef>
          </c:tx>
          <c:spPr>
            <a:blipFill rotWithShape="1">
              <a:blip xmlns:r="http://schemas.openxmlformats.org/officeDocument/2006/relationships" r:embed="rId5"/>
              <a:stretch>
                <a:fillRect/>
              </a:stretch>
            </a:blipFill>
            <a:ln>
              <a:noFill/>
            </a:ln>
            <a:effectLst>
              <a:outerShdw blurRad="76200" dir="18900000" sy="23000" kx="-1200000" algn="bl" rotWithShape="0">
                <a:prstClr val="black">
                  <a:alpha val="10000"/>
                </a:prstClr>
              </a:outerShdw>
            </a:effectLst>
          </c:spPr>
          <c:invertIfNegative val="0"/>
          <c:cat>
            <c:strRef>
              <c:f>Sheet1!$A$2</c:f>
              <c:strCache>
                <c:ptCount val="1"/>
                <c:pt idx="0">
                  <c:v>2019年</c:v>
                </c:pt>
              </c:strCache>
            </c:strRef>
          </c:cat>
          <c:val>
            <c:numRef>
              <c:f>Sheet1!#REF!</c:f>
              <c:numCache>
                <c:formatCode>General</c:formatCode>
                <c:ptCount val="1"/>
                <c:pt idx="0">
                  <c:v>1</c:v>
                </c:pt>
              </c:numCache>
            </c:numRef>
          </c:val>
          <c:extLst>
            <c:ext xmlns:c16="http://schemas.microsoft.com/office/drawing/2014/chart" uri="{C3380CC4-5D6E-409C-BE32-E72D297353CC}">
              <c16:uniqueId val="{00000004-C1D8-4A0B-B70C-942CDA470DDB}"/>
            </c:ext>
          </c:extLst>
        </c:ser>
        <c:dLbls>
          <c:showLegendKey val="0"/>
          <c:showVal val="0"/>
          <c:showCatName val="0"/>
          <c:showSerName val="0"/>
          <c:showPercent val="0"/>
          <c:showBubbleSize val="0"/>
        </c:dLbls>
        <c:gapWidth val="500"/>
        <c:overlap val="-40"/>
        <c:axId val="623708884"/>
        <c:axId val="124215975"/>
      </c:barChart>
      <c:catAx>
        <c:axId val="623708884"/>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crossAx val="124215975"/>
        <c:crosses val="autoZero"/>
        <c:auto val="1"/>
        <c:lblAlgn val="ctr"/>
        <c:lblOffset val="100"/>
        <c:noMultiLvlLbl val="0"/>
      </c:catAx>
      <c:valAx>
        <c:axId val="124215975"/>
        <c:scaling>
          <c:orientation val="minMax"/>
        </c:scaling>
        <c:delete val="0"/>
        <c:axPos val="l"/>
        <c:majorGridlines>
          <c:spPr>
            <a:ln w="3175" cap="flat" cmpd="sng" algn="ctr">
              <a:solidFill>
                <a:srgbClr val="EAEAEA"/>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crossAx val="6237088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gap"/>
    <c:showDLblsOverMax val="0"/>
  </c:chart>
  <c:spPr>
    <a:solidFill>
      <a:schemeClr val="bg1"/>
    </a:solidFill>
    <a:ln w="9525" cap="flat" cmpd="sng" algn="ctr">
      <a:solidFill>
        <a:srgbClr val="EAEAEA"/>
      </a:solid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6">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6512994645422501"/>
          <c:y val="6.9686411149825801E-3"/>
        </c:manualLayout>
      </c:layout>
      <c:overlay val="0"/>
      <c:spPr>
        <a:noFill/>
        <a:ln>
          <a:noFill/>
        </a:ln>
        <a:effectLst/>
      </c:spPr>
      <c:txPr>
        <a:bodyPr rot="0" spcFirstLastPara="0" vertOverflow="ellipsis" vert="horz" wrap="square" anchor="ctr" anchorCtr="1"/>
        <a:lstStyle/>
        <a:p>
          <a:pPr>
            <a:defRPr lang="zh-CN" sz="1600" b="1" i="0" u="none" strike="noStrike" kern="1200" spc="0" normalizeH="0" baseline="0">
              <a:solidFill>
                <a:schemeClr val="dk1">
                  <a:lumMod val="50000"/>
                  <a:lumOff val="50000"/>
                </a:schemeClr>
              </a:solidFill>
              <a:latin typeface="+mj-lt"/>
              <a:ea typeface="+mj-ea"/>
              <a:cs typeface="+mj-cs"/>
            </a:defRPr>
          </a:pPr>
          <a:endParaRPr lang="zh-CN"/>
        </a:p>
      </c:txPr>
    </c:title>
    <c:autoTitleDeleted val="0"/>
    <c:plotArea>
      <c:layout>
        <c:manualLayout>
          <c:layoutTarget val="inner"/>
          <c:xMode val="edge"/>
          <c:yMode val="edge"/>
          <c:x val="0.19093750000000001"/>
          <c:y val="5.0000000000000001E-3"/>
          <c:w val="0.57062500000000005"/>
          <c:h val="0.76083333333333303"/>
        </c:manualLayout>
      </c:layout>
      <c:pieChart>
        <c:varyColors val="1"/>
        <c:ser>
          <c:idx val="0"/>
          <c:order val="0"/>
          <c:tx>
            <c:strRef>
              <c:f>Sheet1!$B$1</c:f>
              <c:strCache>
                <c:ptCount val="1"/>
                <c:pt idx="0">
                  <c:v>列2</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9B2-416C-86B8-A41BDC4761D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9B2-416C-86B8-A41BDC4761D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9B2-416C-86B8-A41BDC4761D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9B2-416C-86B8-A41BDC4761D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9B2-416C-86B8-A41BDC4761D3}"/>
              </c:ext>
            </c:extLst>
          </c:dPt>
          <c:dLbls>
            <c:dLbl>
              <c:idx val="2"/>
              <c:layout>
                <c:manualLayout>
                  <c:x val="3.9050105670264103E-2"/>
                  <c:y val="0.1096233757111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19B2-416C-86B8-A41BDC4761D3}"/>
                </c:ext>
              </c:extLst>
            </c:dLbl>
            <c:dLbl>
              <c:idx val="3"/>
              <c:layout>
                <c:manualLayout>
                  <c:x val="1.7230707960134799E-2"/>
                  <c:y val="4.041642184150399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19B2-416C-86B8-A41BDC4761D3}"/>
                </c:ext>
              </c:extLst>
            </c:dLbl>
            <c:dLbl>
              <c:idx val="4"/>
              <c:layout>
                <c:manualLayout>
                  <c:x val="1.88605572967467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19B2-416C-86B8-A41BDC4761D3}"/>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一般公共服务类</c:v>
                </c:pt>
                <c:pt idx="1">
                  <c:v>农林水类</c:v>
                </c:pt>
                <c:pt idx="2">
                  <c:v>社会保障和就业类4.15</c:v>
                </c:pt>
                <c:pt idx="3">
                  <c:v>卫生健康支出类</c:v>
                </c:pt>
                <c:pt idx="4">
                  <c:v>住房保障支出类</c:v>
                </c:pt>
              </c:strCache>
            </c:strRef>
          </c:cat>
          <c:val>
            <c:numRef>
              <c:f>Sheet1!$B$2:$B$6</c:f>
              <c:numCache>
                <c:formatCode>General</c:formatCode>
                <c:ptCount val="5"/>
                <c:pt idx="0">
                  <c:v>45</c:v>
                </c:pt>
                <c:pt idx="1">
                  <c:v>31.9</c:v>
                </c:pt>
                <c:pt idx="2">
                  <c:v>6.9</c:v>
                </c:pt>
                <c:pt idx="3">
                  <c:v>6.6</c:v>
                </c:pt>
                <c:pt idx="4">
                  <c:v>9.6</c:v>
                </c:pt>
              </c:numCache>
            </c:numRef>
          </c:val>
          <c:extLst>
            <c:ext xmlns:c16="http://schemas.microsoft.com/office/drawing/2014/chart" uri="{C3380CC4-5D6E-409C-BE32-E72D297353CC}">
              <c16:uniqueId val="{0000000A-19B2-416C-86B8-A41BDC4761D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1949</Words>
  <Characters>11115</Characters>
  <Application>Microsoft Office Word</Application>
  <DocSecurity>0</DocSecurity>
  <Lines>92</Lines>
  <Paragraphs>26</Paragraphs>
  <ScaleCrop>false</ScaleCrop>
  <Company>四川省财政厅</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43</cp:revision>
  <cp:lastPrinted>2020-07-23T02:58:00Z</cp:lastPrinted>
  <dcterms:created xsi:type="dcterms:W3CDTF">2020-08-04T01:49:00Z</dcterms:created>
  <dcterms:modified xsi:type="dcterms:W3CDTF">2023-07-18T03:55:00Z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9BE0A4466B2847FE9CE3EE3487A03E5C</vt:lpwstr>
  </property>
</Properties>
</file>