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E3E2E">
      <w:pPr>
        <w:spacing w:line="600" w:lineRule="exact"/>
        <w:jc w:val="center"/>
        <w:outlineLvl w:val="0"/>
        <w:rPr>
          <w:rFonts w:ascii="方正小标宋简体" w:hAnsi="宋体" w:eastAsia="方正小标宋简体"/>
          <w:color w:val="000000"/>
          <w:sz w:val="72"/>
          <w:szCs w:val="72"/>
        </w:rPr>
      </w:pPr>
      <w:bookmarkStart w:id="0" w:name="_Toc15306267"/>
    </w:p>
    <w:p w14:paraId="17944F0B">
      <w:pPr>
        <w:spacing w:line="600" w:lineRule="exact"/>
        <w:jc w:val="center"/>
        <w:outlineLvl w:val="0"/>
        <w:rPr>
          <w:rFonts w:ascii="方正小标宋简体" w:hAnsi="宋体" w:eastAsia="方正小标宋简体"/>
          <w:color w:val="000000"/>
          <w:sz w:val="72"/>
          <w:szCs w:val="72"/>
        </w:rPr>
      </w:pPr>
    </w:p>
    <w:p w14:paraId="2FA914CA">
      <w:pPr>
        <w:spacing w:line="600" w:lineRule="exact"/>
        <w:jc w:val="center"/>
        <w:outlineLvl w:val="0"/>
        <w:rPr>
          <w:rFonts w:ascii="方正小标宋简体" w:hAnsi="宋体" w:eastAsia="方正小标宋简体"/>
          <w:color w:val="000000"/>
          <w:sz w:val="72"/>
          <w:szCs w:val="72"/>
        </w:rPr>
      </w:pPr>
    </w:p>
    <w:p w14:paraId="048F6147">
      <w:pPr>
        <w:spacing w:line="600" w:lineRule="exact"/>
        <w:jc w:val="center"/>
        <w:outlineLvl w:val="0"/>
        <w:rPr>
          <w:rFonts w:ascii="方正小标宋简体" w:hAnsi="宋体" w:eastAsia="方正小标宋简体"/>
          <w:color w:val="000000"/>
          <w:sz w:val="72"/>
          <w:szCs w:val="72"/>
        </w:rPr>
      </w:pPr>
    </w:p>
    <w:p w14:paraId="0B9396BF">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22758"/>
      <w:bookmarkStart w:id="3" w:name="_Toc15396597"/>
      <w:bookmarkStart w:id="4" w:name="_Toc15377425"/>
      <w:bookmarkStart w:id="5" w:name="_Toc11661"/>
      <w:bookmarkStart w:id="6" w:name="_Toc21274"/>
      <w:bookmarkStart w:id="7" w:name="_Toc17940"/>
      <w:bookmarkStart w:id="8" w:name="_Toc3574"/>
      <w:bookmarkStart w:id="9" w:name="_Toc15377193"/>
      <w:bookmarkStart w:id="10" w:name="_Toc15378441"/>
      <w:bookmarkStart w:id="11" w:name="_Toc19772"/>
      <w:r>
        <w:rPr>
          <w:rFonts w:hint="eastAsia" w:ascii="黑体" w:hAnsi="黑体" w:eastAsia="黑体"/>
          <w:color w:val="000000"/>
          <w:sz w:val="72"/>
          <w:szCs w:val="72"/>
        </w:rPr>
        <w:t>2021</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bookmarkEnd w:id="8"/>
      <w:bookmarkEnd w:id="9"/>
      <w:bookmarkEnd w:id="10"/>
      <w:bookmarkEnd w:id="11"/>
    </w:p>
    <w:p w14:paraId="380AC879">
      <w:pPr>
        <w:adjustRightInd w:val="0"/>
        <w:snapToGrid w:val="0"/>
        <w:spacing w:line="360" w:lineRule="auto"/>
        <w:jc w:val="center"/>
        <w:outlineLvl w:val="0"/>
        <w:rPr>
          <w:rFonts w:ascii="方正小标宋简体" w:hAnsi="宋体" w:eastAsia="方正小标宋简体"/>
          <w:color w:val="000000"/>
          <w:sz w:val="72"/>
          <w:szCs w:val="72"/>
        </w:rPr>
      </w:pPr>
      <w:bookmarkStart w:id="12" w:name="_Toc15378442"/>
      <w:bookmarkStart w:id="13" w:name="_Toc15377194"/>
      <w:bookmarkStart w:id="14" w:name="_Toc15396598"/>
      <w:bookmarkStart w:id="15" w:name="_Toc15396476"/>
      <w:bookmarkStart w:id="16" w:name="_Toc15377426"/>
      <w:bookmarkStart w:id="17" w:name="_Toc10050"/>
      <w:bookmarkStart w:id="18" w:name="_Toc673"/>
      <w:bookmarkStart w:id="19" w:name="_Toc15529"/>
      <w:bookmarkStart w:id="20" w:name="_Toc29888"/>
      <w:bookmarkStart w:id="21" w:name="_Toc10024"/>
      <w:bookmarkStart w:id="22" w:name="_Toc19867"/>
      <w:r>
        <w:rPr>
          <w:rFonts w:hint="eastAsia" w:ascii="方正小标宋简体" w:hAnsi="宋体" w:eastAsia="方正小标宋简体"/>
          <w:color w:val="000000"/>
          <w:sz w:val="72"/>
          <w:szCs w:val="72"/>
        </w:rPr>
        <w:t>阿坝州</w:t>
      </w:r>
      <w:bookmarkEnd w:id="0"/>
      <w:bookmarkStart w:id="23" w:name="_Toc15306268"/>
      <w:r>
        <w:rPr>
          <w:rFonts w:hint="eastAsia" w:ascii="方正小标宋简体" w:hAnsi="宋体" w:eastAsia="方正小标宋简体"/>
          <w:color w:val="000000"/>
          <w:sz w:val="72"/>
          <w:szCs w:val="72"/>
        </w:rPr>
        <w:t>松潘县医疗保障局部门决算</w:t>
      </w:r>
      <w:bookmarkEnd w:id="12"/>
      <w:bookmarkEnd w:id="13"/>
      <w:bookmarkEnd w:id="14"/>
      <w:bookmarkEnd w:id="15"/>
      <w:bookmarkEnd w:id="16"/>
      <w:bookmarkEnd w:id="23"/>
      <w:r>
        <w:rPr>
          <w:rFonts w:hint="eastAsia" w:ascii="方正小标宋简体" w:hAnsi="宋体" w:eastAsia="方正小标宋简体"/>
          <w:color w:val="000000"/>
          <w:sz w:val="72"/>
          <w:szCs w:val="72"/>
        </w:rPr>
        <w:t>编制说明</w:t>
      </w:r>
      <w:bookmarkEnd w:id="17"/>
      <w:bookmarkEnd w:id="18"/>
      <w:bookmarkEnd w:id="19"/>
      <w:bookmarkEnd w:id="20"/>
      <w:bookmarkEnd w:id="21"/>
      <w:bookmarkEnd w:id="22"/>
    </w:p>
    <w:p w14:paraId="10B98E72">
      <w:pPr>
        <w:widowControl/>
        <w:jc w:val="center"/>
        <w:rPr>
          <w:rFonts w:ascii="方正小标宋简体" w:hAnsi="宋体" w:eastAsia="方正小标宋简体"/>
          <w:color w:val="000000"/>
          <w:sz w:val="36"/>
          <w:szCs w:val="36"/>
        </w:rPr>
      </w:pPr>
    </w:p>
    <w:p w14:paraId="399A5FA4">
      <w:pPr>
        <w:rPr>
          <w:rFonts w:ascii="方正小标宋简体" w:hAnsi="宋体" w:eastAsia="方正小标宋简体"/>
          <w:sz w:val="36"/>
          <w:szCs w:val="36"/>
        </w:rPr>
      </w:pPr>
    </w:p>
    <w:p w14:paraId="7253E134">
      <w:pPr>
        <w:rPr>
          <w:rFonts w:ascii="方正小标宋简体" w:hAnsi="宋体" w:eastAsia="方正小标宋简体"/>
          <w:sz w:val="36"/>
          <w:szCs w:val="36"/>
        </w:rPr>
      </w:pPr>
    </w:p>
    <w:p w14:paraId="16F384CD">
      <w:pPr>
        <w:rPr>
          <w:rFonts w:ascii="方正小标宋简体" w:hAnsi="宋体" w:eastAsia="方正小标宋简体"/>
          <w:sz w:val="36"/>
          <w:szCs w:val="36"/>
        </w:rPr>
      </w:pPr>
    </w:p>
    <w:p w14:paraId="173A5829">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454CC66">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3432450A">
      <w:pPr>
        <w:widowControl/>
        <w:jc w:val="center"/>
        <w:rPr>
          <w:rFonts w:ascii="方正小标宋简体" w:hAnsi="宋体" w:eastAsia="方正小标宋简体"/>
          <w:sz w:val="36"/>
          <w:szCs w:val="36"/>
        </w:rPr>
      </w:pPr>
    </w:p>
    <w:p w14:paraId="078F5E43">
      <w:pPr>
        <w:pStyle w:val="3"/>
        <w:jc w:val="center"/>
      </w:pPr>
      <w:bookmarkStart w:id="24" w:name="_Toc15290"/>
      <w:bookmarkStart w:id="25" w:name="_Toc1087"/>
      <w:bookmarkStart w:id="26" w:name="_Toc15396599"/>
      <w:bookmarkStart w:id="27" w:name="_Toc15377196"/>
      <w:bookmarkStart w:id="28" w:name="_Toc15685"/>
      <w:r>
        <w:rPr>
          <w:rFonts w:hint="eastAsia"/>
        </w:rPr>
        <w:t>目录</w:t>
      </w:r>
      <w:bookmarkEnd w:id="24"/>
      <w:bookmarkEnd w:id="25"/>
    </w:p>
    <w:p w14:paraId="221FEAB6">
      <w:pPr>
        <w:pStyle w:val="3"/>
        <w:spacing w:before="0" w:after="0" w:line="240" w:lineRule="exact"/>
        <w:jc w:val="center"/>
        <w:rPr>
          <w:rFonts w:ascii="仿宋" w:hAnsi="仿宋" w:eastAsia="仿宋" w:cs="仿宋"/>
          <w:b w:val="0"/>
          <w:bCs w:val="0"/>
          <w:sz w:val="20"/>
          <w:szCs w:val="20"/>
        </w:rPr>
      </w:pPr>
      <w:bookmarkStart w:id="29" w:name="_Toc14366"/>
      <w:bookmarkStart w:id="30" w:name="_Toc8542"/>
      <w:r>
        <w:rPr>
          <w:rFonts w:hint="eastAsia" w:ascii="仿宋" w:hAnsi="仿宋" w:eastAsia="仿宋" w:cs="仿宋"/>
          <w:b w:val="0"/>
          <w:bCs w:val="0"/>
          <w:sz w:val="20"/>
          <w:szCs w:val="20"/>
        </w:rPr>
        <w:t>公开时间：2022年9月23日</w:t>
      </w:r>
      <w:bookmarkEnd w:id="29"/>
      <w:bookmarkEnd w:id="30"/>
    </w:p>
    <w:p w14:paraId="3D7C0EB3">
      <w:pPr>
        <w:pStyle w:val="12"/>
        <w:tabs>
          <w:tab w:val="right" w:leader="dot" w:pos="8306"/>
          <w:tab w:val="clear" w:pos="8296"/>
        </w:tabs>
        <w:rPr>
          <w:rFonts w:cs="仿宋"/>
          <w:sz w:val="20"/>
          <w:szCs w:val="20"/>
        </w:rPr>
      </w:pPr>
      <w:r>
        <w:rPr>
          <w:rFonts w:hint="eastAsia" w:cs="仿宋"/>
          <w:sz w:val="20"/>
          <w:szCs w:val="20"/>
        </w:rPr>
        <w:fldChar w:fldCharType="begin"/>
      </w:r>
      <w:r>
        <w:rPr>
          <w:rFonts w:hint="eastAsia" w:cs="仿宋"/>
          <w:sz w:val="20"/>
          <w:szCs w:val="20"/>
        </w:rPr>
        <w:instrText xml:space="preserve"> TOC \o \u </w:instrText>
      </w:r>
      <w:r>
        <w:rPr>
          <w:rFonts w:hint="eastAsia" w:cs="仿宋"/>
          <w:sz w:val="20"/>
          <w:szCs w:val="20"/>
        </w:rPr>
        <w:fldChar w:fldCharType="separate"/>
      </w:r>
    </w:p>
    <w:p w14:paraId="5B4CC6E9">
      <w:pPr>
        <w:pStyle w:val="12"/>
        <w:tabs>
          <w:tab w:val="right" w:leader="dot" w:pos="8306"/>
          <w:tab w:val="clear" w:pos="8296"/>
        </w:tabs>
        <w:rPr>
          <w:rFonts w:cs="仿宋"/>
          <w:sz w:val="20"/>
          <w:szCs w:val="20"/>
        </w:rPr>
      </w:pPr>
      <w:r>
        <w:rPr>
          <w:rFonts w:hint="eastAsia" w:cs="仿宋"/>
          <w:sz w:val="20"/>
          <w:szCs w:val="20"/>
        </w:rPr>
        <w:t>第一部分 部门概况</w:t>
      </w:r>
      <w:r>
        <w:rPr>
          <w:rFonts w:hint="eastAsia" w:cs="仿宋"/>
          <w:sz w:val="20"/>
          <w:szCs w:val="20"/>
        </w:rPr>
        <w:tab/>
      </w:r>
      <w:r>
        <w:rPr>
          <w:rFonts w:hint="eastAsia" w:cs="仿宋"/>
          <w:sz w:val="20"/>
          <w:szCs w:val="20"/>
        </w:rPr>
        <w:fldChar w:fldCharType="begin"/>
      </w:r>
      <w:r>
        <w:rPr>
          <w:rFonts w:hint="eastAsia" w:cs="仿宋"/>
          <w:sz w:val="20"/>
          <w:szCs w:val="20"/>
        </w:rPr>
        <w:instrText xml:space="preserve"> PAGEREF _Toc24968 \h </w:instrText>
      </w:r>
      <w:r>
        <w:rPr>
          <w:rFonts w:hint="eastAsia" w:cs="仿宋"/>
          <w:sz w:val="20"/>
          <w:szCs w:val="20"/>
        </w:rPr>
        <w:fldChar w:fldCharType="separate"/>
      </w:r>
      <w:r>
        <w:rPr>
          <w:rFonts w:hint="eastAsia" w:cs="仿宋"/>
          <w:sz w:val="20"/>
          <w:szCs w:val="20"/>
        </w:rPr>
        <w:t>3</w:t>
      </w:r>
      <w:r>
        <w:rPr>
          <w:rFonts w:hint="eastAsia" w:cs="仿宋"/>
          <w:sz w:val="20"/>
          <w:szCs w:val="20"/>
        </w:rPr>
        <w:fldChar w:fldCharType="end"/>
      </w:r>
    </w:p>
    <w:p w14:paraId="2B77C957">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一、基</w:t>
      </w:r>
      <w:r>
        <w:rPr>
          <w:rFonts w:hint="eastAsia" w:ascii="仿宋" w:hAnsi="仿宋" w:eastAsia="仿宋" w:cs="仿宋"/>
          <w:sz w:val="20"/>
          <w:szCs w:val="20"/>
        </w:rPr>
        <w:t>本职能及主要工作</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_Toc16615 \h </w:instrText>
      </w:r>
      <w:r>
        <w:rPr>
          <w:rFonts w:hint="eastAsia" w:ascii="仿宋" w:hAnsi="仿宋" w:eastAsia="仿宋" w:cs="仿宋"/>
          <w:sz w:val="20"/>
          <w:szCs w:val="20"/>
        </w:rPr>
        <w:fldChar w:fldCharType="separate"/>
      </w:r>
      <w:r>
        <w:rPr>
          <w:rFonts w:hint="eastAsia" w:ascii="仿宋" w:hAnsi="仿宋" w:eastAsia="仿宋" w:cs="仿宋"/>
          <w:sz w:val="20"/>
          <w:szCs w:val="20"/>
        </w:rPr>
        <w:t>3</w:t>
      </w:r>
      <w:r>
        <w:rPr>
          <w:rFonts w:hint="eastAsia" w:ascii="仿宋" w:hAnsi="仿宋" w:eastAsia="仿宋" w:cs="仿宋"/>
          <w:sz w:val="20"/>
          <w:szCs w:val="20"/>
        </w:rPr>
        <w:fldChar w:fldCharType="end"/>
      </w:r>
    </w:p>
    <w:p w14:paraId="2D73C947">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二、机</w:t>
      </w:r>
      <w:r>
        <w:rPr>
          <w:rFonts w:hint="eastAsia" w:ascii="仿宋" w:hAnsi="仿宋" w:eastAsia="仿宋" w:cs="仿宋"/>
          <w:sz w:val="20"/>
          <w:szCs w:val="20"/>
        </w:rPr>
        <w:t>构设置</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_Toc13691 \h </w:instrText>
      </w:r>
      <w:r>
        <w:rPr>
          <w:rFonts w:hint="eastAsia" w:ascii="仿宋" w:hAnsi="仿宋" w:eastAsia="仿宋" w:cs="仿宋"/>
          <w:sz w:val="20"/>
          <w:szCs w:val="20"/>
        </w:rPr>
        <w:fldChar w:fldCharType="separate"/>
      </w:r>
      <w:r>
        <w:rPr>
          <w:rFonts w:hint="eastAsia" w:ascii="仿宋" w:hAnsi="仿宋" w:eastAsia="仿宋" w:cs="仿宋"/>
          <w:sz w:val="20"/>
          <w:szCs w:val="20"/>
        </w:rPr>
        <w:t>4</w:t>
      </w:r>
      <w:r>
        <w:rPr>
          <w:rFonts w:hint="eastAsia" w:ascii="仿宋" w:hAnsi="仿宋" w:eastAsia="仿宋" w:cs="仿宋"/>
          <w:sz w:val="20"/>
          <w:szCs w:val="20"/>
        </w:rPr>
        <w:fldChar w:fldCharType="end"/>
      </w:r>
    </w:p>
    <w:p w14:paraId="4DFD64E3">
      <w:pPr>
        <w:pStyle w:val="12"/>
        <w:tabs>
          <w:tab w:val="right" w:leader="dot" w:pos="8306"/>
          <w:tab w:val="clear" w:pos="8296"/>
        </w:tabs>
        <w:rPr>
          <w:rFonts w:cs="仿宋"/>
          <w:sz w:val="20"/>
          <w:szCs w:val="20"/>
        </w:rPr>
      </w:pPr>
      <w:r>
        <w:rPr>
          <w:rFonts w:hint="eastAsia" w:cs="仿宋"/>
          <w:color w:val="000000"/>
          <w:sz w:val="20"/>
          <w:szCs w:val="20"/>
        </w:rPr>
        <w:t>第二部分2021</w:t>
      </w:r>
      <w:r>
        <w:rPr>
          <w:rFonts w:hint="eastAsia" w:cs="仿宋"/>
          <w:sz w:val="20"/>
          <w:szCs w:val="20"/>
        </w:rPr>
        <w:t>年度部门决算情况说明</w:t>
      </w:r>
      <w:r>
        <w:rPr>
          <w:rFonts w:hint="eastAsia" w:cs="仿宋"/>
          <w:sz w:val="20"/>
          <w:szCs w:val="20"/>
        </w:rPr>
        <w:tab/>
      </w:r>
      <w:r>
        <w:rPr>
          <w:rFonts w:hint="eastAsia" w:cs="仿宋"/>
          <w:sz w:val="20"/>
          <w:szCs w:val="20"/>
        </w:rPr>
        <w:fldChar w:fldCharType="begin"/>
      </w:r>
      <w:r>
        <w:rPr>
          <w:rFonts w:hint="eastAsia" w:cs="仿宋"/>
          <w:sz w:val="20"/>
          <w:szCs w:val="20"/>
        </w:rPr>
        <w:instrText xml:space="preserve"> PAGEREF _Toc16173 \h </w:instrText>
      </w:r>
      <w:r>
        <w:rPr>
          <w:rFonts w:hint="eastAsia" w:cs="仿宋"/>
          <w:sz w:val="20"/>
          <w:szCs w:val="20"/>
        </w:rPr>
        <w:fldChar w:fldCharType="separate"/>
      </w:r>
      <w:r>
        <w:rPr>
          <w:rFonts w:hint="eastAsia" w:cs="仿宋"/>
          <w:sz w:val="20"/>
          <w:szCs w:val="20"/>
        </w:rPr>
        <w:t>9</w:t>
      </w:r>
      <w:r>
        <w:rPr>
          <w:rFonts w:hint="eastAsia" w:cs="仿宋"/>
          <w:sz w:val="20"/>
          <w:szCs w:val="20"/>
        </w:rPr>
        <w:fldChar w:fldCharType="end"/>
      </w:r>
    </w:p>
    <w:p w14:paraId="0D1425DF">
      <w:pPr>
        <w:pStyle w:val="13"/>
        <w:tabs>
          <w:tab w:val="right" w:leader="dot" w:pos="8306"/>
          <w:tab w:val="clear" w:pos="8296"/>
        </w:tabs>
        <w:rPr>
          <w:rFonts w:ascii="仿宋" w:hAnsi="仿宋" w:eastAsia="仿宋" w:cs="仿宋"/>
          <w:sz w:val="20"/>
          <w:szCs w:val="20"/>
        </w:rPr>
      </w:pPr>
      <w:r>
        <w:rPr>
          <w:rFonts w:hint="eastAsia" w:ascii="仿宋" w:hAnsi="仿宋" w:eastAsia="仿宋" w:cs="仿宋"/>
          <w:sz w:val="20"/>
          <w:szCs w:val="20"/>
        </w:rPr>
        <w:t xml:space="preserve">一、 </w:t>
      </w:r>
      <w:r>
        <w:rPr>
          <w:rFonts w:hint="eastAsia" w:ascii="仿宋" w:hAnsi="仿宋" w:eastAsia="仿宋" w:cs="仿宋"/>
          <w:color w:val="000000"/>
          <w:sz w:val="20"/>
          <w:szCs w:val="20"/>
        </w:rPr>
        <w:t>收</w:t>
      </w:r>
      <w:r>
        <w:rPr>
          <w:rFonts w:hint="eastAsia" w:ascii="仿宋" w:hAnsi="仿宋" w:eastAsia="仿宋" w:cs="仿宋"/>
          <w:sz w:val="20"/>
          <w:szCs w:val="20"/>
        </w:rPr>
        <w:t>入支出决算总体情况说明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_Toc23619 \h </w:instrText>
      </w:r>
      <w:r>
        <w:rPr>
          <w:rFonts w:hint="eastAsia" w:ascii="仿宋" w:hAnsi="仿宋" w:eastAsia="仿宋" w:cs="仿宋"/>
          <w:sz w:val="20"/>
          <w:szCs w:val="20"/>
        </w:rPr>
        <w:fldChar w:fldCharType="separate"/>
      </w:r>
      <w:r>
        <w:rPr>
          <w:rFonts w:hint="eastAsia" w:ascii="仿宋" w:hAnsi="仿宋" w:eastAsia="仿宋" w:cs="仿宋"/>
          <w:sz w:val="20"/>
          <w:szCs w:val="20"/>
        </w:rPr>
        <w:t>9</w:t>
      </w:r>
      <w:r>
        <w:rPr>
          <w:rFonts w:hint="eastAsia" w:ascii="仿宋" w:hAnsi="仿宋" w:eastAsia="仿宋" w:cs="仿宋"/>
          <w:sz w:val="20"/>
          <w:szCs w:val="20"/>
        </w:rPr>
        <w:fldChar w:fldCharType="end"/>
      </w:r>
    </w:p>
    <w:p w14:paraId="58FD817A">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FF0000"/>
          <w:sz w:val="20"/>
          <w:szCs w:val="20"/>
        </w:rPr>
        <w:t>二、 收入决算情况说明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_Toc23082 \h </w:instrText>
      </w:r>
      <w:r>
        <w:rPr>
          <w:rFonts w:hint="eastAsia" w:ascii="仿宋" w:hAnsi="仿宋" w:eastAsia="仿宋" w:cs="仿宋"/>
          <w:sz w:val="20"/>
          <w:szCs w:val="20"/>
        </w:rPr>
        <w:fldChar w:fldCharType="separate"/>
      </w:r>
      <w:r>
        <w:rPr>
          <w:rFonts w:hint="eastAsia" w:ascii="仿宋" w:hAnsi="仿宋" w:eastAsia="仿宋" w:cs="仿宋"/>
          <w:sz w:val="20"/>
          <w:szCs w:val="20"/>
        </w:rPr>
        <w:t>9</w:t>
      </w:r>
      <w:r>
        <w:rPr>
          <w:rFonts w:hint="eastAsia" w:ascii="仿宋" w:hAnsi="仿宋" w:eastAsia="仿宋" w:cs="仿宋"/>
          <w:sz w:val="20"/>
          <w:szCs w:val="20"/>
        </w:rPr>
        <w:fldChar w:fldCharType="end"/>
      </w:r>
    </w:p>
    <w:p w14:paraId="105CF845">
      <w:pPr>
        <w:pStyle w:val="13"/>
        <w:tabs>
          <w:tab w:val="right" w:leader="dot" w:pos="8306"/>
          <w:tab w:val="clear" w:pos="8296"/>
        </w:tabs>
        <w:rPr>
          <w:rFonts w:ascii="仿宋" w:hAnsi="仿宋" w:eastAsia="仿宋" w:cs="仿宋"/>
          <w:sz w:val="20"/>
          <w:szCs w:val="20"/>
        </w:rPr>
      </w:pPr>
      <w:r>
        <w:rPr>
          <w:rFonts w:hint="eastAsia" w:ascii="仿宋" w:hAnsi="仿宋" w:eastAsia="仿宋" w:cs="仿宋"/>
          <w:sz w:val="20"/>
          <w:szCs w:val="20"/>
        </w:rPr>
        <w:t xml:space="preserve">三、 </w:t>
      </w:r>
      <w:r>
        <w:rPr>
          <w:rFonts w:hint="eastAsia" w:ascii="仿宋" w:hAnsi="仿宋" w:eastAsia="仿宋" w:cs="仿宋"/>
          <w:color w:val="000000"/>
          <w:sz w:val="20"/>
          <w:szCs w:val="20"/>
        </w:rPr>
        <w:t>支</w:t>
      </w:r>
      <w:r>
        <w:rPr>
          <w:rFonts w:hint="eastAsia" w:ascii="仿宋" w:hAnsi="仿宋" w:eastAsia="仿宋" w:cs="仿宋"/>
          <w:sz w:val="20"/>
          <w:szCs w:val="20"/>
        </w:rPr>
        <w:t>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_Toc25459 \h </w:instrText>
      </w:r>
      <w:r>
        <w:rPr>
          <w:rFonts w:hint="eastAsia" w:ascii="仿宋" w:hAnsi="仿宋" w:eastAsia="仿宋" w:cs="仿宋"/>
          <w:sz w:val="20"/>
          <w:szCs w:val="20"/>
        </w:rPr>
        <w:fldChar w:fldCharType="separate"/>
      </w:r>
      <w:r>
        <w:rPr>
          <w:rFonts w:hint="eastAsia" w:ascii="仿宋" w:hAnsi="仿宋" w:eastAsia="仿宋" w:cs="仿宋"/>
          <w:sz w:val="20"/>
          <w:szCs w:val="20"/>
        </w:rPr>
        <w:t>10</w:t>
      </w:r>
      <w:r>
        <w:rPr>
          <w:rFonts w:hint="eastAsia" w:ascii="仿宋" w:hAnsi="仿宋" w:eastAsia="仿宋" w:cs="仿宋"/>
          <w:sz w:val="20"/>
          <w:szCs w:val="20"/>
        </w:rPr>
        <w:fldChar w:fldCharType="end"/>
      </w:r>
    </w:p>
    <w:p w14:paraId="59AD2577">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四、财</w:t>
      </w:r>
      <w:r>
        <w:rPr>
          <w:rFonts w:hint="eastAsia" w:ascii="仿宋" w:hAnsi="仿宋" w:eastAsia="仿宋" w:cs="仿宋"/>
          <w:sz w:val="20"/>
          <w:szCs w:val="20"/>
        </w:rPr>
        <w:t>政拨款收入支出决算总体情况说明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_Toc7448 \h </w:instrText>
      </w:r>
      <w:r>
        <w:rPr>
          <w:rFonts w:hint="eastAsia" w:ascii="仿宋" w:hAnsi="仿宋" w:eastAsia="仿宋" w:cs="仿宋"/>
          <w:sz w:val="20"/>
          <w:szCs w:val="20"/>
        </w:rPr>
        <w:fldChar w:fldCharType="separate"/>
      </w:r>
      <w:r>
        <w:rPr>
          <w:rFonts w:hint="eastAsia" w:ascii="仿宋" w:hAnsi="仿宋" w:eastAsia="仿宋" w:cs="仿宋"/>
          <w:sz w:val="20"/>
          <w:szCs w:val="20"/>
        </w:rPr>
        <w:t>10</w:t>
      </w:r>
      <w:r>
        <w:rPr>
          <w:rFonts w:hint="eastAsia" w:ascii="仿宋" w:hAnsi="仿宋" w:eastAsia="仿宋" w:cs="仿宋"/>
          <w:sz w:val="20"/>
          <w:szCs w:val="20"/>
        </w:rPr>
        <w:fldChar w:fldCharType="end"/>
      </w:r>
    </w:p>
    <w:p w14:paraId="62831B1F">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五、一</w:t>
      </w:r>
      <w:r>
        <w:rPr>
          <w:rFonts w:hint="eastAsia" w:ascii="仿宋" w:hAnsi="仿宋" w:eastAsia="仿宋" w:cs="仿宋"/>
          <w:sz w:val="20"/>
          <w:szCs w:val="20"/>
        </w:rPr>
        <w:t>般公共预算财政拨款支出决算情况说明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_Toc15134 \h </w:instrText>
      </w:r>
      <w:r>
        <w:rPr>
          <w:rFonts w:hint="eastAsia" w:ascii="仿宋" w:hAnsi="仿宋" w:eastAsia="仿宋" w:cs="仿宋"/>
          <w:sz w:val="20"/>
          <w:szCs w:val="20"/>
        </w:rPr>
        <w:fldChar w:fldCharType="separate"/>
      </w:r>
      <w:r>
        <w:rPr>
          <w:rFonts w:hint="eastAsia" w:ascii="仿宋" w:hAnsi="仿宋" w:eastAsia="仿宋" w:cs="仿宋"/>
          <w:sz w:val="20"/>
          <w:szCs w:val="20"/>
        </w:rPr>
        <w:t>10</w:t>
      </w:r>
      <w:r>
        <w:rPr>
          <w:rFonts w:hint="eastAsia" w:ascii="仿宋" w:hAnsi="仿宋" w:eastAsia="仿宋" w:cs="仿宋"/>
          <w:sz w:val="20"/>
          <w:szCs w:val="20"/>
        </w:rPr>
        <w:fldChar w:fldCharType="end"/>
      </w:r>
    </w:p>
    <w:p w14:paraId="5AB46CBF">
      <w:pPr>
        <w:pStyle w:val="8"/>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（一）一般公共预算财政拨款支出决算总体情况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_Toc4439 \h </w:instrText>
      </w:r>
      <w:r>
        <w:rPr>
          <w:rFonts w:hint="eastAsia" w:ascii="仿宋" w:hAnsi="仿宋" w:eastAsia="仿宋" w:cs="仿宋"/>
          <w:sz w:val="20"/>
          <w:szCs w:val="20"/>
        </w:rPr>
        <w:fldChar w:fldCharType="separate"/>
      </w:r>
      <w:r>
        <w:rPr>
          <w:rFonts w:hint="eastAsia" w:ascii="仿宋" w:hAnsi="仿宋" w:eastAsia="仿宋" w:cs="仿宋"/>
          <w:sz w:val="20"/>
          <w:szCs w:val="20"/>
        </w:rPr>
        <w:t>10</w:t>
      </w:r>
      <w:r>
        <w:rPr>
          <w:rFonts w:hint="eastAsia" w:ascii="仿宋" w:hAnsi="仿宋" w:eastAsia="仿宋" w:cs="仿宋"/>
          <w:sz w:val="20"/>
          <w:szCs w:val="20"/>
        </w:rPr>
        <w:fldChar w:fldCharType="end"/>
      </w:r>
    </w:p>
    <w:p w14:paraId="56BCB839">
      <w:pPr>
        <w:pStyle w:val="8"/>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（二）一般公共预算财政拨款支出决算结构情况</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_Toc7871 \h </w:instrText>
      </w:r>
      <w:r>
        <w:rPr>
          <w:rFonts w:hint="eastAsia" w:ascii="仿宋" w:hAnsi="仿宋" w:eastAsia="仿宋" w:cs="仿宋"/>
          <w:sz w:val="20"/>
          <w:szCs w:val="20"/>
        </w:rPr>
        <w:fldChar w:fldCharType="separate"/>
      </w:r>
      <w:r>
        <w:rPr>
          <w:rFonts w:hint="eastAsia" w:ascii="仿宋" w:hAnsi="仿宋" w:eastAsia="仿宋" w:cs="仿宋"/>
          <w:sz w:val="20"/>
          <w:szCs w:val="20"/>
        </w:rPr>
        <w:t>10</w:t>
      </w:r>
      <w:r>
        <w:rPr>
          <w:rFonts w:hint="eastAsia" w:ascii="仿宋" w:hAnsi="仿宋" w:eastAsia="仿宋" w:cs="仿宋"/>
          <w:sz w:val="20"/>
          <w:szCs w:val="20"/>
        </w:rPr>
        <w:fldChar w:fldCharType="end"/>
      </w:r>
    </w:p>
    <w:p w14:paraId="20F43E92">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六、一</w:t>
      </w:r>
      <w:r>
        <w:rPr>
          <w:rFonts w:hint="eastAsia" w:ascii="仿宋" w:hAnsi="仿宋" w:eastAsia="仿宋" w:cs="仿宋"/>
          <w:sz w:val="20"/>
          <w:szCs w:val="20"/>
        </w:rPr>
        <w:t>般公共预算财政拨款基本支出决算情况说明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_Toc320 \h </w:instrText>
      </w:r>
      <w:r>
        <w:rPr>
          <w:rFonts w:hint="eastAsia" w:ascii="仿宋" w:hAnsi="仿宋" w:eastAsia="仿宋" w:cs="仿宋"/>
          <w:sz w:val="20"/>
          <w:szCs w:val="20"/>
        </w:rPr>
        <w:fldChar w:fldCharType="separate"/>
      </w:r>
      <w:r>
        <w:rPr>
          <w:rFonts w:hint="eastAsia" w:ascii="仿宋" w:hAnsi="仿宋" w:eastAsia="仿宋" w:cs="仿宋"/>
          <w:sz w:val="20"/>
          <w:szCs w:val="20"/>
        </w:rPr>
        <w:t>10</w:t>
      </w:r>
      <w:r>
        <w:rPr>
          <w:rFonts w:hint="eastAsia" w:ascii="仿宋" w:hAnsi="仿宋" w:eastAsia="仿宋" w:cs="仿宋"/>
          <w:sz w:val="20"/>
          <w:szCs w:val="20"/>
        </w:rPr>
        <w:fldChar w:fldCharType="end"/>
      </w:r>
    </w:p>
    <w:p w14:paraId="5511350A">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七、</w:t>
      </w:r>
      <w:r>
        <w:rPr>
          <w:rFonts w:hint="eastAsia" w:ascii="仿宋" w:hAnsi="仿宋" w:eastAsia="仿宋" w:cs="仿宋"/>
          <w:sz w:val="20"/>
          <w:szCs w:val="20"/>
        </w:rPr>
        <w:t>“三公”经费财政拨款支出决算情况说明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_Toc18624 \h </w:instrText>
      </w:r>
      <w:r>
        <w:rPr>
          <w:rFonts w:hint="eastAsia" w:ascii="仿宋" w:hAnsi="仿宋" w:eastAsia="仿宋" w:cs="仿宋"/>
          <w:sz w:val="20"/>
          <w:szCs w:val="20"/>
        </w:rPr>
        <w:fldChar w:fldCharType="separate"/>
      </w:r>
      <w:r>
        <w:rPr>
          <w:rFonts w:hint="eastAsia" w:ascii="仿宋" w:hAnsi="仿宋" w:eastAsia="仿宋" w:cs="仿宋"/>
          <w:sz w:val="20"/>
          <w:szCs w:val="20"/>
        </w:rPr>
        <w:t>11</w:t>
      </w:r>
      <w:r>
        <w:rPr>
          <w:rFonts w:hint="eastAsia" w:ascii="仿宋" w:hAnsi="仿宋" w:eastAsia="仿宋" w:cs="仿宋"/>
          <w:sz w:val="20"/>
          <w:szCs w:val="20"/>
        </w:rPr>
        <w:fldChar w:fldCharType="end"/>
      </w:r>
    </w:p>
    <w:p w14:paraId="102C9DD9">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八、</w:t>
      </w:r>
      <w:r>
        <w:rPr>
          <w:rFonts w:hint="eastAsia" w:ascii="仿宋" w:hAnsi="仿宋" w:eastAsia="仿宋" w:cs="仿宋"/>
          <w:sz w:val="20"/>
          <w:szCs w:val="20"/>
        </w:rPr>
        <w:t>政府性基金预算支出决算情况说明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_Toc14251 \h </w:instrText>
      </w:r>
      <w:r>
        <w:rPr>
          <w:rFonts w:hint="eastAsia" w:ascii="仿宋" w:hAnsi="仿宋" w:eastAsia="仿宋" w:cs="仿宋"/>
          <w:sz w:val="20"/>
          <w:szCs w:val="20"/>
        </w:rPr>
        <w:fldChar w:fldCharType="separate"/>
      </w:r>
      <w:r>
        <w:rPr>
          <w:rFonts w:hint="eastAsia" w:ascii="仿宋" w:hAnsi="仿宋" w:eastAsia="仿宋" w:cs="仿宋"/>
          <w:sz w:val="20"/>
          <w:szCs w:val="20"/>
        </w:rPr>
        <w:t>11</w:t>
      </w:r>
      <w:r>
        <w:rPr>
          <w:rFonts w:hint="eastAsia" w:ascii="仿宋" w:hAnsi="仿宋" w:eastAsia="仿宋" w:cs="仿宋"/>
          <w:sz w:val="20"/>
          <w:szCs w:val="20"/>
        </w:rPr>
        <w:fldChar w:fldCharType="end"/>
      </w:r>
    </w:p>
    <w:p w14:paraId="1AB03FD0">
      <w:pPr>
        <w:pStyle w:val="13"/>
        <w:tabs>
          <w:tab w:val="right" w:leader="dot" w:pos="8306"/>
          <w:tab w:val="clear" w:pos="8296"/>
        </w:tabs>
        <w:rPr>
          <w:rFonts w:ascii="仿宋" w:hAnsi="仿宋" w:eastAsia="仿宋" w:cs="仿宋"/>
          <w:sz w:val="20"/>
          <w:szCs w:val="20"/>
        </w:rPr>
      </w:pPr>
      <w:r>
        <w:rPr>
          <w:rFonts w:hint="eastAsia" w:ascii="仿宋" w:hAnsi="仿宋" w:eastAsia="仿宋" w:cs="仿宋"/>
          <w:sz w:val="20"/>
          <w:szCs w:val="20"/>
        </w:rPr>
        <w:t>九、 国有资本经营预算支出决算情况说明</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_Toc9049 \h </w:instrText>
      </w:r>
      <w:r>
        <w:rPr>
          <w:rFonts w:hint="eastAsia" w:ascii="仿宋" w:hAnsi="仿宋" w:eastAsia="仿宋" w:cs="仿宋"/>
          <w:sz w:val="20"/>
          <w:szCs w:val="20"/>
        </w:rPr>
        <w:fldChar w:fldCharType="separate"/>
      </w:r>
      <w:r>
        <w:rPr>
          <w:rFonts w:hint="eastAsia" w:ascii="仿宋" w:hAnsi="仿宋" w:eastAsia="仿宋" w:cs="仿宋"/>
          <w:sz w:val="20"/>
          <w:szCs w:val="20"/>
        </w:rPr>
        <w:t>11</w:t>
      </w:r>
      <w:r>
        <w:rPr>
          <w:rFonts w:hint="eastAsia" w:ascii="仿宋" w:hAnsi="仿宋" w:eastAsia="仿宋" w:cs="仿宋"/>
          <w:sz w:val="20"/>
          <w:szCs w:val="20"/>
        </w:rPr>
        <w:fldChar w:fldCharType="end"/>
      </w:r>
    </w:p>
    <w:p w14:paraId="768CC7F4">
      <w:pPr>
        <w:pStyle w:val="12"/>
        <w:tabs>
          <w:tab w:val="right" w:leader="dot" w:pos="8306"/>
          <w:tab w:val="clear" w:pos="8296"/>
        </w:tabs>
        <w:rPr>
          <w:rFonts w:cs="仿宋"/>
          <w:sz w:val="20"/>
          <w:szCs w:val="20"/>
        </w:rPr>
      </w:pPr>
      <w:r>
        <w:rPr>
          <w:rFonts w:hint="eastAsia" w:cs="仿宋"/>
          <w:sz w:val="20"/>
          <w:szCs w:val="20"/>
        </w:rPr>
        <w:t xml:space="preserve">第三部分 </w:t>
      </w:r>
      <w:r>
        <w:rPr>
          <w:rFonts w:hint="eastAsia" w:cs="仿宋"/>
          <w:color w:val="000000"/>
          <w:sz w:val="20"/>
          <w:szCs w:val="20"/>
        </w:rPr>
        <w:t>名</w:t>
      </w:r>
      <w:r>
        <w:rPr>
          <w:rFonts w:hint="eastAsia" w:cs="仿宋"/>
          <w:sz w:val="20"/>
          <w:szCs w:val="20"/>
        </w:rPr>
        <w:t>词解释</w:t>
      </w:r>
      <w:r>
        <w:rPr>
          <w:rFonts w:hint="eastAsia" w:cs="仿宋"/>
          <w:sz w:val="20"/>
          <w:szCs w:val="20"/>
        </w:rPr>
        <w:tab/>
      </w:r>
      <w:r>
        <w:rPr>
          <w:rFonts w:hint="eastAsia" w:cs="仿宋"/>
          <w:sz w:val="20"/>
          <w:szCs w:val="20"/>
        </w:rPr>
        <w:fldChar w:fldCharType="begin"/>
      </w:r>
      <w:r>
        <w:rPr>
          <w:rFonts w:hint="eastAsia" w:cs="仿宋"/>
          <w:sz w:val="20"/>
          <w:szCs w:val="20"/>
        </w:rPr>
        <w:instrText xml:space="preserve"> PAGEREF _Toc23789 \h </w:instrText>
      </w:r>
      <w:r>
        <w:rPr>
          <w:rFonts w:hint="eastAsia" w:cs="仿宋"/>
          <w:sz w:val="20"/>
          <w:szCs w:val="20"/>
        </w:rPr>
        <w:fldChar w:fldCharType="separate"/>
      </w:r>
      <w:r>
        <w:rPr>
          <w:rFonts w:hint="eastAsia" w:cs="仿宋"/>
          <w:sz w:val="20"/>
          <w:szCs w:val="20"/>
        </w:rPr>
        <w:t>12</w:t>
      </w:r>
      <w:r>
        <w:rPr>
          <w:rFonts w:hint="eastAsia" w:cs="仿宋"/>
          <w:sz w:val="20"/>
          <w:szCs w:val="20"/>
        </w:rPr>
        <w:fldChar w:fldCharType="end"/>
      </w:r>
    </w:p>
    <w:p w14:paraId="11DFE117">
      <w:pPr>
        <w:pStyle w:val="12"/>
        <w:tabs>
          <w:tab w:val="right" w:leader="dot" w:pos="8306"/>
          <w:tab w:val="clear" w:pos="8296"/>
        </w:tabs>
        <w:rPr>
          <w:rFonts w:cs="仿宋"/>
          <w:sz w:val="20"/>
          <w:szCs w:val="20"/>
        </w:rPr>
      </w:pPr>
      <w:r>
        <w:rPr>
          <w:rFonts w:hint="eastAsia" w:cs="仿宋"/>
          <w:color w:val="000000"/>
          <w:sz w:val="20"/>
          <w:szCs w:val="20"/>
        </w:rPr>
        <w:t>第</w:t>
      </w:r>
      <w:r>
        <w:rPr>
          <w:rFonts w:hint="eastAsia" w:cs="仿宋"/>
          <w:bCs/>
          <w:sz w:val="20"/>
          <w:szCs w:val="20"/>
        </w:rPr>
        <w:t>四部分 附件</w:t>
      </w:r>
      <w:r>
        <w:rPr>
          <w:rFonts w:hint="eastAsia" w:cs="仿宋"/>
          <w:sz w:val="20"/>
          <w:szCs w:val="20"/>
        </w:rPr>
        <w:tab/>
      </w:r>
      <w:r>
        <w:rPr>
          <w:rFonts w:hint="eastAsia" w:cs="仿宋"/>
          <w:sz w:val="20"/>
          <w:szCs w:val="20"/>
        </w:rPr>
        <w:fldChar w:fldCharType="begin"/>
      </w:r>
      <w:r>
        <w:rPr>
          <w:rFonts w:hint="eastAsia" w:cs="仿宋"/>
          <w:sz w:val="20"/>
          <w:szCs w:val="20"/>
        </w:rPr>
        <w:instrText xml:space="preserve"> PAGEREF _Toc2185 \h </w:instrText>
      </w:r>
      <w:r>
        <w:rPr>
          <w:rFonts w:hint="eastAsia" w:cs="仿宋"/>
          <w:sz w:val="20"/>
          <w:szCs w:val="20"/>
        </w:rPr>
        <w:fldChar w:fldCharType="separate"/>
      </w:r>
      <w:r>
        <w:rPr>
          <w:rFonts w:hint="eastAsia" w:cs="仿宋"/>
          <w:sz w:val="20"/>
          <w:szCs w:val="20"/>
        </w:rPr>
        <w:t>16</w:t>
      </w:r>
      <w:r>
        <w:rPr>
          <w:rFonts w:hint="eastAsia" w:cs="仿宋"/>
          <w:sz w:val="20"/>
          <w:szCs w:val="20"/>
        </w:rPr>
        <w:fldChar w:fldCharType="end"/>
      </w:r>
    </w:p>
    <w:p w14:paraId="54CAF629">
      <w:pPr>
        <w:pStyle w:val="12"/>
        <w:tabs>
          <w:tab w:val="right" w:leader="dot" w:pos="8306"/>
          <w:tab w:val="clear" w:pos="8296"/>
        </w:tabs>
        <w:rPr>
          <w:rFonts w:cs="仿宋"/>
          <w:sz w:val="20"/>
          <w:szCs w:val="20"/>
        </w:rPr>
      </w:pPr>
      <w:r>
        <w:rPr>
          <w:rFonts w:hint="eastAsia" w:cs="仿宋"/>
          <w:sz w:val="20"/>
          <w:szCs w:val="20"/>
        </w:rPr>
        <w:t>附件1松潘县医疗保障局2021年整体支出绩效评价报告</w:t>
      </w:r>
      <w:r>
        <w:rPr>
          <w:rFonts w:hint="eastAsia" w:cs="仿宋"/>
          <w:sz w:val="20"/>
          <w:szCs w:val="20"/>
        </w:rPr>
        <w:tab/>
      </w:r>
      <w:r>
        <w:rPr>
          <w:rFonts w:hint="eastAsia" w:cs="仿宋"/>
          <w:sz w:val="20"/>
          <w:szCs w:val="20"/>
        </w:rPr>
        <w:fldChar w:fldCharType="begin"/>
      </w:r>
      <w:r>
        <w:rPr>
          <w:rFonts w:hint="eastAsia" w:cs="仿宋"/>
          <w:sz w:val="20"/>
          <w:szCs w:val="20"/>
        </w:rPr>
        <w:instrText xml:space="preserve"> PAGEREF _Toc21025 \h </w:instrText>
      </w:r>
      <w:r>
        <w:rPr>
          <w:rFonts w:hint="eastAsia" w:cs="仿宋"/>
          <w:sz w:val="20"/>
          <w:szCs w:val="20"/>
        </w:rPr>
        <w:fldChar w:fldCharType="separate"/>
      </w:r>
      <w:r>
        <w:rPr>
          <w:rFonts w:hint="eastAsia" w:cs="仿宋"/>
          <w:sz w:val="20"/>
          <w:szCs w:val="20"/>
        </w:rPr>
        <w:t>16</w:t>
      </w:r>
      <w:r>
        <w:rPr>
          <w:rFonts w:hint="eastAsia" w:cs="仿宋"/>
          <w:sz w:val="20"/>
          <w:szCs w:val="20"/>
        </w:rPr>
        <w:fldChar w:fldCharType="end"/>
      </w:r>
    </w:p>
    <w:p w14:paraId="095275B0">
      <w:pPr>
        <w:pStyle w:val="12"/>
        <w:tabs>
          <w:tab w:val="right" w:leader="dot" w:pos="8306"/>
          <w:tab w:val="clear" w:pos="8296"/>
        </w:tabs>
        <w:rPr>
          <w:rFonts w:cs="仿宋"/>
          <w:sz w:val="20"/>
          <w:szCs w:val="20"/>
        </w:rPr>
      </w:pPr>
      <w:r>
        <w:rPr>
          <w:rFonts w:hint="eastAsia" w:cs="仿宋"/>
          <w:color w:val="000000"/>
          <w:sz w:val="20"/>
          <w:szCs w:val="20"/>
        </w:rPr>
        <w:t>第</w:t>
      </w:r>
      <w:r>
        <w:rPr>
          <w:rFonts w:hint="eastAsia" w:cs="仿宋"/>
          <w:bCs/>
          <w:sz w:val="20"/>
          <w:szCs w:val="20"/>
        </w:rPr>
        <w:t>五部分 附表</w:t>
      </w:r>
      <w:r>
        <w:rPr>
          <w:rFonts w:hint="eastAsia" w:cs="仿宋"/>
          <w:sz w:val="20"/>
          <w:szCs w:val="20"/>
        </w:rPr>
        <w:tab/>
      </w:r>
      <w:r>
        <w:rPr>
          <w:rFonts w:hint="eastAsia" w:cs="仿宋"/>
          <w:sz w:val="20"/>
          <w:szCs w:val="20"/>
        </w:rPr>
        <w:fldChar w:fldCharType="begin"/>
      </w:r>
      <w:r>
        <w:rPr>
          <w:rFonts w:hint="eastAsia" w:cs="仿宋"/>
          <w:sz w:val="20"/>
          <w:szCs w:val="20"/>
        </w:rPr>
        <w:instrText xml:space="preserve"> PAGEREF _Toc20420 \h </w:instrText>
      </w:r>
      <w:r>
        <w:rPr>
          <w:rFonts w:hint="eastAsia" w:cs="仿宋"/>
          <w:sz w:val="20"/>
          <w:szCs w:val="20"/>
        </w:rPr>
        <w:fldChar w:fldCharType="separate"/>
      </w:r>
      <w:r>
        <w:rPr>
          <w:rFonts w:hint="eastAsia" w:cs="仿宋"/>
          <w:sz w:val="20"/>
          <w:szCs w:val="20"/>
        </w:rPr>
        <w:t>26</w:t>
      </w:r>
      <w:r>
        <w:rPr>
          <w:rFonts w:hint="eastAsia" w:cs="仿宋"/>
          <w:sz w:val="20"/>
          <w:szCs w:val="20"/>
        </w:rPr>
        <w:fldChar w:fldCharType="end"/>
      </w:r>
    </w:p>
    <w:p w14:paraId="3B799EE7">
      <w:pPr>
        <w:pStyle w:val="13"/>
        <w:tabs>
          <w:tab w:val="right" w:leader="dot" w:pos="8306"/>
          <w:tab w:val="clear" w:pos="8296"/>
        </w:tabs>
        <w:rPr>
          <w:rFonts w:ascii="仿宋" w:hAnsi="仿宋" w:eastAsia="仿宋" w:cs="仿宋"/>
          <w:sz w:val="20"/>
          <w:szCs w:val="20"/>
        </w:rPr>
      </w:pPr>
      <w:r>
        <w:rPr>
          <w:rFonts w:hint="eastAsia" w:ascii="仿宋" w:hAnsi="仿宋" w:eastAsia="仿宋" w:cs="仿宋"/>
          <w:sz w:val="20"/>
          <w:szCs w:val="20"/>
        </w:rPr>
        <w:t>一、收入支出总表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_Toc18569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r>
        <w:rPr>
          <w:rFonts w:hint="eastAsia" w:ascii="仿宋" w:hAnsi="仿宋" w:eastAsia="仿宋" w:cs="仿宋"/>
          <w:sz w:val="20"/>
          <w:szCs w:val="20"/>
        </w:rPr>
        <w:t xml:space="preserve"> </w:t>
      </w:r>
    </w:p>
    <w:p w14:paraId="43D1E613">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二、 收</w:t>
      </w:r>
      <w:r>
        <w:rPr>
          <w:rFonts w:hint="eastAsia" w:ascii="仿宋" w:hAnsi="仿宋" w:eastAsia="仿宋" w:cs="仿宋"/>
          <w:sz w:val="20"/>
          <w:szCs w:val="20"/>
        </w:rPr>
        <w:t>入总表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_Toc18569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66743ECB">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三、 支</w:t>
      </w:r>
      <w:r>
        <w:rPr>
          <w:rFonts w:hint="eastAsia" w:ascii="仿宋" w:hAnsi="仿宋" w:eastAsia="仿宋" w:cs="仿宋"/>
          <w:sz w:val="20"/>
          <w:szCs w:val="20"/>
        </w:rPr>
        <w:t>出总表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_Toc18015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1499CE10">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四、 财</w:t>
      </w:r>
      <w:r>
        <w:rPr>
          <w:rFonts w:hint="eastAsia" w:ascii="仿宋" w:hAnsi="仿宋" w:eastAsia="仿宋" w:cs="仿宋"/>
          <w:sz w:val="20"/>
          <w:szCs w:val="20"/>
        </w:rPr>
        <w:t>政拨款收入支出决算总表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_Toc7383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6B82E6E5">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五、 财</w:t>
      </w:r>
      <w:r>
        <w:rPr>
          <w:rFonts w:hint="eastAsia" w:ascii="仿宋" w:hAnsi="仿宋" w:eastAsia="仿宋" w:cs="仿宋"/>
          <w:sz w:val="20"/>
          <w:szCs w:val="20"/>
        </w:rPr>
        <w:t>政拨款支出决算明细表（政府经济分类科目）</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_Toc20530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17E0CA0B">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六、 一</w:t>
      </w:r>
      <w:r>
        <w:rPr>
          <w:rFonts w:hint="eastAsia" w:ascii="仿宋" w:hAnsi="仿宋" w:eastAsia="仿宋" w:cs="仿宋"/>
          <w:sz w:val="20"/>
          <w:szCs w:val="20"/>
        </w:rPr>
        <w:t>般公共预算财政拨款支出决算表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_Toc24012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25B3BC5F">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七、 一</w:t>
      </w:r>
      <w:r>
        <w:rPr>
          <w:rFonts w:hint="eastAsia" w:ascii="仿宋" w:hAnsi="仿宋" w:eastAsia="仿宋" w:cs="仿宋"/>
          <w:sz w:val="20"/>
          <w:szCs w:val="20"/>
        </w:rPr>
        <w:t>般公共预算财政拨款支出决算明细表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_Toc6705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7B4E6113">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八、 一</w:t>
      </w:r>
      <w:r>
        <w:rPr>
          <w:rFonts w:hint="eastAsia" w:ascii="仿宋" w:hAnsi="仿宋" w:eastAsia="仿宋" w:cs="仿宋"/>
          <w:sz w:val="20"/>
          <w:szCs w:val="20"/>
        </w:rPr>
        <w:t>般公共预算财政拨款基本支出决算表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_Toc24788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08EF0A92">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九、 一</w:t>
      </w:r>
      <w:r>
        <w:rPr>
          <w:rFonts w:hint="eastAsia" w:ascii="仿宋" w:hAnsi="仿宋" w:eastAsia="仿宋" w:cs="仿宋"/>
          <w:sz w:val="20"/>
          <w:szCs w:val="20"/>
        </w:rPr>
        <w:t>般公共预算财政拨款项目支出决算表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_Toc22305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55752F78">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十、 一</w:t>
      </w:r>
      <w:r>
        <w:rPr>
          <w:rFonts w:hint="eastAsia" w:ascii="仿宋" w:hAnsi="仿宋" w:eastAsia="仿宋" w:cs="仿宋"/>
          <w:sz w:val="20"/>
          <w:szCs w:val="20"/>
        </w:rPr>
        <w:t>般公共预算财政拨款“三公”经费支出决算表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_Toc7307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0BAB03C9">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十一、 政</w:t>
      </w:r>
      <w:r>
        <w:rPr>
          <w:rFonts w:hint="eastAsia" w:ascii="仿宋" w:hAnsi="仿宋" w:eastAsia="仿宋" w:cs="仿宋"/>
          <w:sz w:val="20"/>
          <w:szCs w:val="20"/>
        </w:rPr>
        <w:t>府性基金预算财政拨款收入支出决算表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_Toc32393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3ABCECCB">
      <w:pPr>
        <w:pStyle w:val="13"/>
        <w:tabs>
          <w:tab w:val="right" w:leader="dot" w:pos="8306"/>
          <w:tab w:val="clear" w:pos="8296"/>
        </w:tabs>
        <w:rPr>
          <w:rFonts w:ascii="仿宋" w:hAnsi="仿宋" w:eastAsia="仿宋" w:cs="仿宋"/>
          <w:sz w:val="20"/>
          <w:szCs w:val="20"/>
        </w:rPr>
      </w:pPr>
      <w:r>
        <w:rPr>
          <w:rFonts w:hint="eastAsia" w:ascii="仿宋" w:hAnsi="仿宋" w:eastAsia="仿宋" w:cs="仿宋"/>
          <w:color w:val="000000"/>
          <w:sz w:val="20"/>
          <w:szCs w:val="20"/>
        </w:rPr>
        <w:t>十二、 政</w:t>
      </w:r>
      <w:r>
        <w:rPr>
          <w:rFonts w:hint="eastAsia" w:ascii="仿宋" w:hAnsi="仿宋" w:eastAsia="仿宋" w:cs="仿宋"/>
          <w:sz w:val="20"/>
          <w:szCs w:val="20"/>
        </w:rPr>
        <w:t>府性基金预算财政拨款“三公”经费支出决算表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_Toc73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7CD4F91D">
      <w:pPr>
        <w:pStyle w:val="13"/>
        <w:tabs>
          <w:tab w:val="right" w:leader="dot" w:pos="8306"/>
          <w:tab w:val="clear" w:pos="8296"/>
        </w:tabs>
        <w:rPr>
          <w:rFonts w:ascii="仿宋" w:hAnsi="仿宋" w:eastAsia="仿宋" w:cs="仿宋"/>
          <w:sz w:val="20"/>
          <w:szCs w:val="20"/>
        </w:rPr>
      </w:pPr>
      <w:r>
        <w:rPr>
          <w:rFonts w:hint="eastAsia" w:ascii="仿宋" w:hAnsi="仿宋" w:eastAsia="仿宋" w:cs="仿宋"/>
          <w:sz w:val="20"/>
          <w:szCs w:val="20"/>
        </w:rPr>
        <w:t xml:space="preserve">十三、 </w:t>
      </w:r>
      <w:r>
        <w:rPr>
          <w:rFonts w:hint="eastAsia" w:ascii="仿宋" w:hAnsi="仿宋" w:eastAsia="仿宋" w:cs="仿宋"/>
          <w:color w:val="000000"/>
          <w:sz w:val="20"/>
          <w:szCs w:val="20"/>
        </w:rPr>
        <w:t>国</w:t>
      </w:r>
      <w:r>
        <w:rPr>
          <w:rFonts w:hint="eastAsia" w:ascii="仿宋" w:hAnsi="仿宋" w:eastAsia="仿宋" w:cs="仿宋"/>
          <w:sz w:val="20"/>
          <w:szCs w:val="20"/>
        </w:rPr>
        <w:t>有资本经营预算财政拨款收入支出决算表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_Toc2190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1165D7C8">
      <w:pPr>
        <w:pStyle w:val="13"/>
        <w:tabs>
          <w:tab w:val="right" w:leader="dot" w:pos="8306"/>
          <w:tab w:val="clear" w:pos="8296"/>
        </w:tabs>
        <w:rPr>
          <w:rFonts w:ascii="仿宋" w:hAnsi="仿宋" w:eastAsia="仿宋" w:cs="仿宋"/>
          <w:sz w:val="20"/>
          <w:szCs w:val="20"/>
        </w:rPr>
      </w:pPr>
      <w:r>
        <w:rPr>
          <w:rFonts w:hint="eastAsia" w:ascii="仿宋" w:hAnsi="仿宋" w:eastAsia="仿宋" w:cs="仿宋"/>
          <w:sz w:val="20"/>
          <w:szCs w:val="20"/>
        </w:rPr>
        <w:t>十四、 国有资本经营预算财政拨款支出决算表</w:t>
      </w:r>
      <w:r>
        <w:rPr>
          <w:rFonts w:hint="eastAsia" w:ascii="仿宋" w:hAnsi="仿宋" w:eastAsia="仿宋" w:cs="仿宋"/>
          <w:sz w:val="20"/>
          <w:szCs w:val="20"/>
        </w:rPr>
        <w:tab/>
      </w: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 PAGEREF _Toc31013 \h </w:instrText>
      </w:r>
      <w:r>
        <w:rPr>
          <w:rFonts w:hint="eastAsia" w:ascii="仿宋" w:hAnsi="仿宋" w:eastAsia="仿宋" w:cs="仿宋"/>
          <w:sz w:val="20"/>
          <w:szCs w:val="20"/>
        </w:rPr>
        <w:fldChar w:fldCharType="separate"/>
      </w:r>
      <w:r>
        <w:rPr>
          <w:rFonts w:hint="eastAsia" w:ascii="仿宋" w:hAnsi="仿宋" w:eastAsia="仿宋" w:cs="仿宋"/>
          <w:sz w:val="20"/>
          <w:szCs w:val="20"/>
        </w:rPr>
        <w:t>26</w:t>
      </w:r>
      <w:r>
        <w:rPr>
          <w:rFonts w:hint="eastAsia" w:ascii="仿宋" w:hAnsi="仿宋" w:eastAsia="仿宋" w:cs="仿宋"/>
          <w:sz w:val="20"/>
          <w:szCs w:val="20"/>
        </w:rPr>
        <w:fldChar w:fldCharType="end"/>
      </w:r>
    </w:p>
    <w:p w14:paraId="0B13CC15">
      <w:pPr>
        <w:pStyle w:val="3"/>
        <w:jc w:val="center"/>
        <w:rPr>
          <w:rStyle w:val="28"/>
          <w:rFonts w:ascii="黑体" w:hAnsi="黑体" w:eastAsia="黑体"/>
          <w:b/>
          <w:bCs w:val="0"/>
        </w:rPr>
      </w:pPr>
      <w:r>
        <w:rPr>
          <w:rFonts w:hint="eastAsia" w:ascii="仿宋" w:hAnsi="仿宋" w:eastAsia="仿宋" w:cs="仿宋"/>
          <w:caps/>
          <w:sz w:val="20"/>
          <w:szCs w:val="20"/>
        </w:rPr>
        <w:fldChar w:fldCharType="end"/>
      </w:r>
      <w:bookmarkStart w:id="31" w:name="_Toc24968"/>
      <w:r>
        <w:rPr>
          <w:rFonts w:hint="eastAsia" w:ascii="黑体" w:hAnsi="黑体" w:eastAsia="黑体"/>
          <w:b w:val="0"/>
        </w:rPr>
        <w:t xml:space="preserve">第一部分 </w:t>
      </w:r>
      <w:r>
        <w:rPr>
          <w:rStyle w:val="28"/>
          <w:rFonts w:hint="eastAsia" w:ascii="黑体" w:hAnsi="黑体" w:eastAsia="黑体"/>
          <w:b w:val="0"/>
          <w:bCs w:val="0"/>
        </w:rPr>
        <w:t>部门概况</w:t>
      </w:r>
      <w:bookmarkEnd w:id="26"/>
      <w:bookmarkEnd w:id="27"/>
      <w:bookmarkEnd w:id="28"/>
      <w:bookmarkEnd w:id="31"/>
    </w:p>
    <w:p w14:paraId="1188EC7E">
      <w:pPr>
        <w:widowControl/>
        <w:jc w:val="left"/>
        <w:rPr>
          <w:rFonts w:ascii="黑体" w:eastAsia="黑体"/>
          <w:color w:val="000000"/>
          <w:sz w:val="32"/>
          <w:szCs w:val="32"/>
        </w:rPr>
      </w:pPr>
    </w:p>
    <w:p w14:paraId="4CE54D5A">
      <w:pPr>
        <w:pStyle w:val="4"/>
        <w:rPr>
          <w:rStyle w:val="29"/>
          <w:rFonts w:ascii="仿宋" w:hAnsi="仿宋" w:eastAsia="仿宋"/>
          <w:b w:val="0"/>
          <w:bCs w:val="0"/>
        </w:rPr>
      </w:pPr>
      <w:bookmarkStart w:id="32" w:name="_Toc16615"/>
      <w:bookmarkStart w:id="33" w:name="_Toc15396600"/>
      <w:bookmarkStart w:id="34" w:name="_Toc26340"/>
      <w:bookmarkStart w:id="3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32"/>
      <w:bookmarkEnd w:id="33"/>
      <w:bookmarkEnd w:id="34"/>
      <w:bookmarkEnd w:id="35"/>
    </w:p>
    <w:p w14:paraId="13D55CA6">
      <w:pPr>
        <w:spacing w:line="588" w:lineRule="exact"/>
        <w:rPr>
          <w:rFonts w:ascii="仿宋_GB2312" w:hAnsi="仿宋" w:eastAsia="仿宋_GB2312" w:cs="仿宋"/>
          <w:color w:val="333333"/>
          <w:sz w:val="32"/>
          <w:szCs w:val="32"/>
        </w:rPr>
      </w:pPr>
      <w:bookmarkStart w:id="36" w:name="_Toc15377200"/>
      <w:bookmarkStart w:id="37" w:name="_Toc15396601"/>
      <w:r>
        <w:rPr>
          <w:rFonts w:hint="eastAsia" w:ascii="仿宋_GB2312" w:hAnsi="仿宋" w:eastAsia="仿宋_GB2312" w:cs="仿宋"/>
          <w:color w:val="333333"/>
          <w:sz w:val="32"/>
          <w:szCs w:val="32"/>
        </w:rPr>
        <w:t>主要工作职能是：</w:t>
      </w:r>
    </w:p>
    <w:p w14:paraId="7B5015CE">
      <w:pPr>
        <w:spacing w:line="588" w:lineRule="exact"/>
        <w:rPr>
          <w:rFonts w:ascii="仿宋_GB2312" w:hAnsi="仿宋" w:eastAsia="仿宋_GB2312" w:cs="仿宋"/>
          <w:color w:val="333333"/>
          <w:sz w:val="32"/>
          <w:szCs w:val="32"/>
        </w:rPr>
      </w:pPr>
      <w:r>
        <w:rPr>
          <w:rFonts w:hint="eastAsia" w:ascii="宋体" w:hAnsi="宋体" w:eastAsia="仿宋_GB2312" w:cs="宋体"/>
          <w:color w:val="333333"/>
          <w:sz w:val="32"/>
          <w:szCs w:val="32"/>
        </w:rPr>
        <w:t> </w:t>
      </w:r>
      <w:r>
        <w:rPr>
          <w:rFonts w:hint="eastAsia" w:ascii="仿宋_GB2312" w:hAnsi="仿宋" w:eastAsia="仿宋_GB2312" w:cs="仿宋"/>
          <w:color w:val="333333"/>
          <w:sz w:val="32"/>
          <w:szCs w:val="32"/>
        </w:rPr>
        <w:t>（1）负责贯彻落实国家、省、市州政府有关医疗保险的方针、政策；</w:t>
      </w:r>
    </w:p>
    <w:p w14:paraId="4A61874E">
      <w:pPr>
        <w:spacing w:line="588"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　（2）负责县级机关事业单位、企业和个体、农民工及城乡</w:t>
      </w:r>
      <w:r>
        <w:rPr>
          <w:rFonts w:hint="eastAsia" w:ascii="仿宋_GB2312" w:hAnsi="仿宋" w:eastAsia="仿宋_GB2312" w:cs="仿宋"/>
          <w:color w:val="333333"/>
          <w:sz w:val="32"/>
          <w:szCs w:val="32"/>
          <w:lang w:eastAsia="zh-CN"/>
        </w:rPr>
        <w:t>居民</w:t>
      </w:r>
      <w:r>
        <w:rPr>
          <w:rFonts w:hint="eastAsia" w:ascii="仿宋_GB2312" w:hAnsi="仿宋" w:eastAsia="仿宋_GB2312" w:cs="仿宋"/>
          <w:color w:val="333333"/>
          <w:sz w:val="32"/>
          <w:szCs w:val="32"/>
        </w:rPr>
        <w:t>参保手续的办理；</w:t>
      </w:r>
    </w:p>
    <w:p w14:paraId="1A90A4C3">
      <w:pPr>
        <w:spacing w:line="588"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　（3）负责县级基本医疗保险基金的征缴、管理与支付；</w:t>
      </w:r>
      <w:r>
        <w:rPr>
          <w:rFonts w:hint="eastAsia" w:ascii="宋体" w:hAnsi="宋体" w:eastAsia="仿宋_GB2312" w:cs="宋体"/>
          <w:color w:val="333333"/>
          <w:sz w:val="32"/>
          <w:szCs w:val="32"/>
        </w:rPr>
        <w:t> </w:t>
      </w:r>
      <w:r>
        <w:rPr>
          <w:rFonts w:hint="eastAsia" w:ascii="仿宋_GB2312" w:hAnsi="仿宋" w:eastAsia="仿宋_GB2312" w:cs="仿宋"/>
          <w:color w:val="333333"/>
          <w:sz w:val="32"/>
          <w:szCs w:val="32"/>
        </w:rPr>
        <w:br w:type="textWrapping"/>
      </w:r>
      <w:r>
        <w:rPr>
          <w:rFonts w:hint="eastAsia" w:ascii="仿宋_GB2312" w:hAnsi="仿宋" w:eastAsia="仿宋_GB2312" w:cs="仿宋"/>
          <w:color w:val="333333"/>
          <w:sz w:val="32"/>
          <w:szCs w:val="32"/>
        </w:rPr>
        <w:t>　（4）负责县级公务员医疗保险基金、补充医疗保</w:t>
      </w:r>
      <w:r>
        <w:rPr>
          <w:rFonts w:hint="eastAsia" w:ascii="仿宋_GB2312" w:hAnsi="仿宋" w:eastAsia="仿宋_GB2312" w:cs="仿宋"/>
          <w:color w:val="333333"/>
          <w:sz w:val="32"/>
          <w:szCs w:val="32"/>
          <w:lang w:eastAsia="zh-CN"/>
        </w:rPr>
        <w:t>险基</w:t>
      </w:r>
      <w:r>
        <w:rPr>
          <w:rFonts w:hint="eastAsia" w:ascii="仿宋_GB2312" w:hAnsi="仿宋" w:eastAsia="仿宋_GB2312" w:cs="仿宋"/>
          <w:color w:val="333333"/>
          <w:sz w:val="32"/>
          <w:szCs w:val="32"/>
        </w:rPr>
        <w:t>金的征收、管理与支付；</w:t>
      </w:r>
    </w:p>
    <w:p w14:paraId="3A0D961F">
      <w:pPr>
        <w:spacing w:line="588" w:lineRule="exact"/>
        <w:rPr>
          <w:rFonts w:ascii="仿宋_GB2312" w:hAnsi="仿宋" w:eastAsia="仿宋_GB2312" w:cs="仿宋"/>
          <w:color w:val="333333"/>
          <w:sz w:val="32"/>
          <w:szCs w:val="32"/>
        </w:rPr>
      </w:pPr>
      <w:r>
        <w:rPr>
          <w:rFonts w:hint="eastAsia" w:ascii="仿宋_GB2312" w:hAnsi="仿宋" w:eastAsia="仿宋_GB2312" w:cs="仿宋"/>
          <w:color w:val="333333"/>
          <w:sz w:val="32"/>
          <w:szCs w:val="32"/>
        </w:rPr>
        <w:t xml:space="preserve">  （5）负责县级参保居民医疗保险基金的征收和参保人员费用的审核支付；                              </w:t>
      </w:r>
      <w:r>
        <w:rPr>
          <w:rFonts w:hint="eastAsia" w:ascii="宋体" w:hAnsi="宋体" w:eastAsia="仿宋_GB2312" w:cs="宋体"/>
          <w:color w:val="333333"/>
          <w:sz w:val="32"/>
          <w:szCs w:val="32"/>
        </w:rPr>
        <w:t> </w:t>
      </w:r>
      <w:r>
        <w:rPr>
          <w:rFonts w:hint="eastAsia" w:ascii="仿宋_GB2312" w:hAnsi="仿宋" w:eastAsia="仿宋_GB2312" w:cs="仿宋"/>
          <w:color w:val="333333"/>
          <w:sz w:val="32"/>
          <w:szCs w:val="32"/>
        </w:rPr>
        <w:br w:type="textWrapping"/>
      </w:r>
      <w:r>
        <w:rPr>
          <w:rFonts w:hint="eastAsia" w:ascii="仿宋_GB2312" w:hAnsi="仿宋" w:eastAsia="仿宋_GB2312" w:cs="仿宋"/>
          <w:color w:val="333333"/>
          <w:sz w:val="32"/>
          <w:szCs w:val="32"/>
        </w:rPr>
        <w:t xml:space="preserve">　（6）负责企业离休干部、二等乙级伤残军人医疗费的管理、支付；                                       </w:t>
      </w:r>
      <w:r>
        <w:rPr>
          <w:rFonts w:hint="eastAsia" w:ascii="宋体" w:hAnsi="宋体" w:eastAsia="仿宋_GB2312" w:cs="宋体"/>
          <w:color w:val="333333"/>
          <w:sz w:val="32"/>
          <w:szCs w:val="32"/>
        </w:rPr>
        <w:t> </w:t>
      </w:r>
      <w:r>
        <w:rPr>
          <w:rFonts w:hint="eastAsia" w:ascii="仿宋_GB2312" w:hAnsi="仿宋" w:eastAsia="仿宋_GB2312" w:cs="仿宋"/>
          <w:color w:val="333333"/>
          <w:sz w:val="32"/>
          <w:szCs w:val="32"/>
        </w:rPr>
        <w:br w:type="textWrapping"/>
      </w:r>
      <w:r>
        <w:rPr>
          <w:rFonts w:hint="eastAsia" w:ascii="仿宋_GB2312" w:hAnsi="仿宋" w:eastAsia="仿宋_GB2312" w:cs="仿宋"/>
          <w:color w:val="333333"/>
          <w:sz w:val="32"/>
          <w:szCs w:val="32"/>
        </w:rPr>
        <w:t>　（7）负责定点医院、定点药店的服务协议签订，并对协议执行情况进行管理、监督、指导；</w:t>
      </w:r>
    </w:p>
    <w:p w14:paraId="3644EF77">
      <w:pPr>
        <w:pStyle w:val="4"/>
        <w:rPr>
          <w:rFonts w:ascii="仿宋_GB2312" w:hAnsi="仿宋" w:eastAsia="仿宋_GB2312" w:cs="仿宋"/>
          <w:color w:val="333333"/>
        </w:rPr>
      </w:pPr>
      <w:r>
        <w:rPr>
          <w:rFonts w:hint="eastAsia" w:ascii="仿宋_GB2312" w:hAnsi="仿宋" w:eastAsia="仿宋_GB2312" w:cs="仿宋"/>
          <w:color w:val="333333"/>
        </w:rPr>
        <w:t xml:space="preserve">   </w:t>
      </w:r>
      <w:bookmarkStart w:id="38" w:name="_Toc23360"/>
      <w:bookmarkStart w:id="39" w:name="_Toc463"/>
      <w:bookmarkStart w:id="40" w:name="_Toc13122"/>
      <w:bookmarkStart w:id="41" w:name="_Toc30081"/>
      <w:bookmarkStart w:id="42" w:name="_Toc20456"/>
      <w:r>
        <w:rPr>
          <w:rFonts w:hint="eastAsia" w:ascii="仿宋_GB2312" w:hAnsi="仿宋" w:eastAsia="仿宋_GB2312" w:cs="仿宋"/>
          <w:color w:val="333333"/>
        </w:rPr>
        <w:t>(8</w:t>
      </w:r>
      <w:r>
        <w:rPr>
          <w:rFonts w:hint="eastAsia" w:ascii="仿宋_GB2312" w:hAnsi="仿宋" w:eastAsia="仿宋_GB2312" w:cs="仿宋"/>
          <w:color w:val="333333"/>
          <w:lang w:eastAsia="zh-CN"/>
        </w:rPr>
        <w:t>）</w:t>
      </w:r>
      <w:r>
        <w:rPr>
          <w:rFonts w:hint="eastAsia" w:ascii="仿宋_GB2312" w:hAnsi="仿宋" w:eastAsia="仿宋_GB2312" w:cs="仿宋"/>
          <w:color w:val="333333"/>
        </w:rPr>
        <w:t>负责全县财政供养人员的体检费用的审核与报销。</w:t>
      </w:r>
      <w:bookmarkEnd w:id="38"/>
      <w:bookmarkEnd w:id="39"/>
      <w:bookmarkEnd w:id="40"/>
      <w:bookmarkEnd w:id="41"/>
      <w:bookmarkEnd w:id="42"/>
    </w:p>
    <w:p w14:paraId="0DA377A8">
      <w:pPr>
        <w:pStyle w:val="4"/>
        <w:rPr>
          <w:rStyle w:val="29"/>
          <w:b w:val="0"/>
          <w:bCs w:val="0"/>
        </w:rPr>
      </w:pPr>
      <w:bookmarkStart w:id="43" w:name="_Toc24756"/>
      <w:bookmarkStart w:id="44" w:name="_Toc13691"/>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36"/>
      <w:bookmarkEnd w:id="37"/>
      <w:bookmarkEnd w:id="43"/>
      <w:bookmarkEnd w:id="44"/>
    </w:p>
    <w:p w14:paraId="53323030">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根据上述职责，松潘县医疗保障局设4个股室，分别是办公室、审核结算股、基金管理股、统筹股，各股室的职能职责如下：</w:t>
      </w:r>
    </w:p>
    <w:p w14:paraId="476F7834">
      <w:pPr>
        <w:autoSpaceDE w:val="0"/>
        <w:autoSpaceDN w:val="0"/>
        <w:spacing w:line="518" w:lineRule="atLeast"/>
        <w:ind w:firstLine="640"/>
        <w:rPr>
          <w:rFonts w:ascii="仿宋_GB2312" w:eastAsia="仿宋_GB2312" w:cs="楷体_GB2312"/>
          <w:b/>
          <w:bCs/>
          <w:color w:val="000000"/>
          <w:sz w:val="32"/>
          <w:szCs w:val="32"/>
        </w:rPr>
      </w:pPr>
      <w:r>
        <w:rPr>
          <w:rFonts w:hint="eastAsia" w:ascii="仿宋_GB2312" w:eastAsia="仿宋_GB2312" w:cs="楷体_GB2312"/>
          <w:b/>
          <w:bCs/>
          <w:color w:val="000000"/>
          <w:sz w:val="32"/>
          <w:szCs w:val="32"/>
        </w:rPr>
        <w:t>㈠办公室</w:t>
      </w:r>
    </w:p>
    <w:p w14:paraId="1A6349C5">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负责医保局的行政日常工作，负责会议室的管理工作，</w:t>
      </w:r>
      <w:r>
        <w:rPr>
          <w:rFonts w:hint="eastAsia" w:ascii="仿宋_GB2312" w:eastAsia="仿宋_GB2312" w:cs="仿宋_GB2312"/>
          <w:color w:val="000000"/>
          <w:sz w:val="32"/>
          <w:szCs w:val="32"/>
          <w:lang w:eastAsia="zh-CN"/>
        </w:rPr>
        <w:t>建立健全</w:t>
      </w:r>
      <w:r>
        <w:rPr>
          <w:rFonts w:hint="eastAsia" w:ascii="仿宋_GB2312" w:eastAsia="仿宋_GB2312" w:cs="仿宋_GB2312"/>
          <w:color w:val="000000"/>
          <w:sz w:val="32"/>
          <w:szCs w:val="32"/>
        </w:rPr>
        <w:t>本局的各项规章制度，撰写分析报告。</w:t>
      </w:r>
    </w:p>
    <w:p w14:paraId="6E11CD1A">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1.负责局文件、报告、会议资料、工作总结等有关文字材料的拟稿、打印、装订，并进行发文的登记管理；</w:t>
      </w:r>
    </w:p>
    <w:p w14:paraId="3BF643AD">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2.负责公文收发、传递，根据领导的批示要求催办、督促文件的办理执行情况；</w:t>
      </w:r>
    </w:p>
    <w:p w14:paraId="718F069B">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3.负责整理、建立健全档案管理制度，保管好文书档案；负责有关会议记录，并及时整理会议的有关材料（包括会议纪要、简报等）；</w:t>
      </w:r>
    </w:p>
    <w:p w14:paraId="16FD6272">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4.负责依照国家相关规定做好公章、法人印章、局介绍信的保管和使用工作，对各种更换的印章负责登记、保管；</w:t>
      </w:r>
    </w:p>
    <w:p w14:paraId="11B665E4">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5.认真做好综合信息的收集、分析、整理并及时、准确向领导汇报；协助领导做好内部管理和服务工作；</w:t>
      </w:r>
    </w:p>
    <w:p w14:paraId="1D6F9154">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6.完成领导交办的其他工作。</w:t>
      </w:r>
    </w:p>
    <w:p w14:paraId="5C271184">
      <w:pPr>
        <w:autoSpaceDE w:val="0"/>
        <w:autoSpaceDN w:val="0"/>
        <w:spacing w:line="518" w:lineRule="atLeast"/>
        <w:ind w:firstLine="640"/>
        <w:rPr>
          <w:rFonts w:ascii="仿宋_GB2312" w:eastAsia="仿宋_GB2312" w:cs="楷体_GB2312"/>
          <w:b/>
          <w:bCs/>
          <w:color w:val="000000"/>
          <w:sz w:val="32"/>
          <w:szCs w:val="32"/>
        </w:rPr>
      </w:pPr>
      <w:r>
        <w:rPr>
          <w:rFonts w:hint="eastAsia" w:ascii="仿宋_GB2312" w:eastAsia="仿宋_GB2312" w:cs="楷体_GB2312"/>
          <w:b/>
          <w:bCs/>
          <w:color w:val="000000"/>
          <w:sz w:val="32"/>
          <w:szCs w:val="32"/>
        </w:rPr>
        <w:t>㈡审核结算股</w:t>
      </w:r>
    </w:p>
    <w:p w14:paraId="61D7D22A">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负责医疗费用票据报销的审核，认真贯彻执行各种与审核制度有关的</w:t>
      </w:r>
      <w:r>
        <w:rPr>
          <w:rFonts w:hint="eastAsia" w:ascii="仿宋_GB2312" w:eastAsia="仿宋_GB2312" w:cs="仿宋_GB2312"/>
          <w:color w:val="000000"/>
          <w:sz w:val="32"/>
          <w:szCs w:val="32"/>
          <w:lang w:eastAsia="zh-CN"/>
        </w:rPr>
        <w:t>法律法规</w:t>
      </w:r>
      <w:r>
        <w:rPr>
          <w:rFonts w:hint="eastAsia" w:ascii="仿宋_GB2312" w:eastAsia="仿宋_GB2312" w:cs="仿宋_GB2312"/>
          <w:color w:val="000000"/>
          <w:sz w:val="32"/>
          <w:szCs w:val="32"/>
        </w:rPr>
        <w:t>，树立良好的职业道德坚持原则，秉公办事。</w:t>
      </w:r>
    </w:p>
    <w:p w14:paraId="2FA66D99">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1.认真执行国家、省有关医疗保险政策、法规，严格掌握审核标准，杜绝一切不合理医疗消费；</w:t>
      </w:r>
    </w:p>
    <w:p w14:paraId="1EC76658">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2.负责医疗费用凭据的初审，核定参保人应付金额和应报销金额；</w:t>
      </w:r>
    </w:p>
    <w:p w14:paraId="62ADF6B0">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3.负责初审后医疗费用凭据、个人自付金额和应报销金额的复核，并将复核意见和全部复核凭证交财务科；</w:t>
      </w:r>
    </w:p>
    <w:p w14:paraId="46DDAB08">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4.严格按省医疗保险管理条例和细则要求，办理特殊用药和特殊检查申请的审核和审批手续；</w:t>
      </w:r>
    </w:p>
    <w:p w14:paraId="40F73DBA">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5.完成领导交办的其他工作任务。</w:t>
      </w:r>
    </w:p>
    <w:p w14:paraId="6807F105">
      <w:pPr>
        <w:autoSpaceDE w:val="0"/>
        <w:autoSpaceDN w:val="0"/>
        <w:spacing w:line="518" w:lineRule="atLeast"/>
        <w:ind w:firstLine="640"/>
        <w:rPr>
          <w:rFonts w:ascii="仿宋_GB2312" w:eastAsia="仿宋_GB2312" w:cs="楷体_GB2312"/>
          <w:b/>
          <w:bCs/>
          <w:color w:val="000000"/>
          <w:sz w:val="32"/>
          <w:szCs w:val="32"/>
        </w:rPr>
      </w:pPr>
      <w:r>
        <w:rPr>
          <w:rFonts w:hint="eastAsia" w:ascii="仿宋_GB2312" w:eastAsia="仿宋_GB2312" w:cs="楷体_GB2312"/>
          <w:b/>
          <w:bCs/>
          <w:color w:val="000000"/>
          <w:sz w:val="32"/>
          <w:szCs w:val="32"/>
        </w:rPr>
        <w:t>㈢基金管理股</w:t>
      </w:r>
    </w:p>
    <w:p w14:paraId="13B62E9A">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按照收支两条线，严格遵守《社会保险基金财务制度</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社会保险基金会计制度</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事业单位财务</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事业单位会计制度》执行，定期与银行</w:t>
      </w:r>
      <w:r>
        <w:rPr>
          <w:rFonts w:hint="eastAsia" w:ascii="仿宋_GB2312" w:eastAsia="仿宋_GB2312" w:cs="仿宋_GB2312"/>
          <w:color w:val="000000"/>
          <w:sz w:val="32"/>
          <w:szCs w:val="32"/>
          <w:lang w:eastAsia="zh-CN"/>
        </w:rPr>
        <w:t>进行对账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确保账</w:t>
      </w:r>
      <w:r>
        <w:rPr>
          <w:rFonts w:hint="eastAsia" w:ascii="仿宋_GB2312" w:eastAsia="仿宋_GB2312" w:cs="仿宋_GB2312"/>
          <w:color w:val="000000"/>
          <w:sz w:val="32"/>
          <w:szCs w:val="32"/>
        </w:rPr>
        <w:t>款相符，保管好空白支票，根据相关政策做好稽核工作。</w:t>
      </w:r>
    </w:p>
    <w:p w14:paraId="4F267EFE">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1.认真执行国家财经制度、严格掌握经费开支标准、杜绝一切不合理开支。根据经费实际需要，编制年度收支预算，定期分析预算的执行情况。</w:t>
      </w:r>
    </w:p>
    <w:p w14:paraId="12E2C732">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2.负责经费</w:t>
      </w:r>
      <w:r>
        <w:rPr>
          <w:rFonts w:hint="eastAsia" w:ascii="仿宋_GB2312" w:eastAsia="仿宋_GB2312" w:cs="仿宋_GB2312"/>
          <w:color w:val="000000"/>
          <w:sz w:val="32"/>
          <w:szCs w:val="32"/>
          <w:lang w:eastAsia="zh-CN"/>
        </w:rPr>
        <w:t>总账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明细分类账</w:t>
      </w:r>
      <w:r>
        <w:rPr>
          <w:rFonts w:hint="eastAsia" w:ascii="仿宋_GB2312" w:eastAsia="仿宋_GB2312" w:cs="仿宋_GB2312"/>
          <w:color w:val="000000"/>
          <w:sz w:val="32"/>
          <w:szCs w:val="32"/>
        </w:rPr>
        <w:t>的设置和登记，及时清理往来款项，按期</w:t>
      </w:r>
      <w:r>
        <w:rPr>
          <w:rFonts w:hint="eastAsia" w:ascii="仿宋_GB2312" w:eastAsia="仿宋_GB2312" w:cs="仿宋_GB2312"/>
          <w:color w:val="000000"/>
          <w:sz w:val="32"/>
          <w:szCs w:val="32"/>
          <w:lang w:eastAsia="zh-CN"/>
        </w:rPr>
        <w:t>核对账目</w:t>
      </w:r>
      <w:r>
        <w:rPr>
          <w:rFonts w:hint="eastAsia" w:ascii="仿宋_GB2312" w:eastAsia="仿宋_GB2312" w:cs="仿宋_GB2312"/>
          <w:color w:val="000000"/>
          <w:sz w:val="32"/>
          <w:szCs w:val="32"/>
        </w:rPr>
        <w:t>，做到</w:t>
      </w:r>
      <w:r>
        <w:rPr>
          <w:rFonts w:hint="eastAsia" w:ascii="仿宋_GB2312" w:eastAsia="仿宋_GB2312" w:cs="仿宋_GB2312"/>
          <w:color w:val="000000"/>
          <w:sz w:val="32"/>
          <w:szCs w:val="32"/>
          <w:lang w:eastAsia="zh-CN"/>
        </w:rPr>
        <w:t>账账相符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账表相符</w:t>
      </w:r>
      <w:r>
        <w:rPr>
          <w:rFonts w:hint="eastAsia" w:ascii="仿宋_GB2312" w:eastAsia="仿宋_GB2312" w:cs="仿宋_GB2312"/>
          <w:color w:val="000000"/>
          <w:sz w:val="32"/>
          <w:szCs w:val="32"/>
        </w:rPr>
        <w:t>。</w:t>
      </w:r>
    </w:p>
    <w:p w14:paraId="21007260">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3.负责编制经费</w:t>
      </w:r>
      <w:r>
        <w:rPr>
          <w:rFonts w:hint="eastAsia" w:ascii="仿宋_GB2312" w:eastAsia="仿宋_GB2312" w:cs="仿宋_GB2312"/>
          <w:color w:val="000000"/>
          <w:sz w:val="32"/>
          <w:szCs w:val="32"/>
          <w:lang w:eastAsia="zh-CN"/>
        </w:rPr>
        <w:t>记账凭证</w:t>
      </w:r>
      <w:r>
        <w:rPr>
          <w:rFonts w:hint="eastAsia" w:ascii="仿宋_GB2312" w:eastAsia="仿宋_GB2312" w:cs="仿宋_GB2312"/>
          <w:color w:val="000000"/>
          <w:sz w:val="32"/>
          <w:szCs w:val="32"/>
        </w:rPr>
        <w:t>和科目汇总表，按制度规定正确使用会计科目。</w:t>
      </w:r>
    </w:p>
    <w:p w14:paraId="2930A2F8">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4.严格执行经费开支审批报销制度，对超计划和手续不完备，无分管主任签字的开支有权拒绝报销。</w:t>
      </w:r>
    </w:p>
    <w:p w14:paraId="49E8D29E">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5.熟悉和掌握国家财经法规、银行结算纪律、现金管理条例及有关规章制度。</w:t>
      </w:r>
    </w:p>
    <w:p w14:paraId="03E4DF07">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6.严格执行基金“收支两条线”管理规定，做好银行收支</w:t>
      </w:r>
      <w:r>
        <w:rPr>
          <w:rFonts w:hint="eastAsia" w:ascii="仿宋_GB2312" w:eastAsia="仿宋_GB2312" w:cs="仿宋_GB2312"/>
          <w:color w:val="000000"/>
          <w:sz w:val="32"/>
          <w:szCs w:val="32"/>
          <w:lang w:eastAsia="zh-CN"/>
        </w:rPr>
        <w:t>账户及其他账户的</w:t>
      </w:r>
      <w:r>
        <w:rPr>
          <w:rFonts w:hint="eastAsia" w:ascii="仿宋_GB2312" w:eastAsia="仿宋_GB2312" w:cs="仿宋_GB2312"/>
          <w:color w:val="000000"/>
          <w:sz w:val="32"/>
          <w:szCs w:val="32"/>
        </w:rPr>
        <w:t>日常结算，掌握银行余额的变化情况。</w:t>
      </w:r>
    </w:p>
    <w:p w14:paraId="7E4CCB08">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7.负责</w:t>
      </w:r>
      <w:r>
        <w:rPr>
          <w:rFonts w:hint="eastAsia" w:ascii="仿宋_GB2312" w:eastAsia="仿宋_GB2312" w:cs="仿宋_GB2312"/>
          <w:color w:val="000000"/>
          <w:sz w:val="32"/>
          <w:szCs w:val="32"/>
          <w:lang w:eastAsia="zh-CN"/>
        </w:rPr>
        <w:t>现金日记账</w:t>
      </w:r>
      <w:r>
        <w:rPr>
          <w:rFonts w:hint="eastAsia" w:ascii="仿宋_GB2312" w:eastAsia="仿宋_GB2312" w:cs="仿宋_GB2312"/>
          <w:color w:val="000000"/>
          <w:sz w:val="32"/>
          <w:szCs w:val="32"/>
        </w:rPr>
        <w:t>、银行存款</w:t>
      </w:r>
      <w:r>
        <w:rPr>
          <w:rFonts w:hint="eastAsia" w:ascii="仿宋_GB2312" w:eastAsia="仿宋_GB2312" w:cs="仿宋_GB2312"/>
          <w:color w:val="000000"/>
          <w:sz w:val="32"/>
          <w:szCs w:val="32"/>
          <w:lang w:eastAsia="zh-CN"/>
        </w:rPr>
        <w:t>日记账的记账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算账</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对账</w:t>
      </w:r>
      <w:r>
        <w:rPr>
          <w:rFonts w:hint="eastAsia" w:ascii="仿宋_GB2312" w:eastAsia="仿宋_GB2312" w:cs="仿宋_GB2312"/>
          <w:color w:val="000000"/>
          <w:sz w:val="32"/>
          <w:szCs w:val="32"/>
        </w:rPr>
        <w:t>工作，做到日清月结、</w:t>
      </w:r>
      <w:r>
        <w:rPr>
          <w:rFonts w:hint="eastAsia" w:ascii="仿宋_GB2312" w:eastAsia="仿宋_GB2312" w:cs="仿宋_GB2312"/>
          <w:color w:val="000000"/>
          <w:sz w:val="32"/>
          <w:szCs w:val="32"/>
          <w:lang w:eastAsia="zh-CN"/>
        </w:rPr>
        <w:t>账账相符</w:t>
      </w:r>
      <w:r>
        <w:rPr>
          <w:rFonts w:hint="eastAsia" w:ascii="仿宋_GB2312" w:eastAsia="仿宋_GB2312" w:cs="仿宋_GB2312"/>
          <w:color w:val="000000"/>
          <w:sz w:val="32"/>
          <w:szCs w:val="32"/>
        </w:rPr>
        <w:t>。</w:t>
      </w:r>
    </w:p>
    <w:p w14:paraId="6315FAA6">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8.严格按现金管理规定，做好现金收支结算。不超库存限额、不坐支，不以白条顶替现金，每日核对库存余额，保证</w:t>
      </w:r>
      <w:r>
        <w:rPr>
          <w:rFonts w:hint="eastAsia" w:ascii="仿宋_GB2312" w:eastAsia="仿宋_GB2312" w:cs="仿宋_GB2312"/>
          <w:color w:val="000000"/>
          <w:sz w:val="32"/>
          <w:szCs w:val="32"/>
          <w:lang w:eastAsia="zh-CN"/>
        </w:rPr>
        <w:t>账款</w:t>
      </w:r>
      <w:r>
        <w:rPr>
          <w:rFonts w:hint="eastAsia" w:ascii="仿宋_GB2312" w:eastAsia="仿宋_GB2312" w:cs="仿宋_GB2312"/>
          <w:color w:val="000000"/>
          <w:sz w:val="32"/>
          <w:szCs w:val="32"/>
        </w:rPr>
        <w:t>相符。</w:t>
      </w:r>
    </w:p>
    <w:p w14:paraId="5D3D9F2D">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9.严格审核原始凭证，对内容不全、字迹不清、责任不明确、涂改、金额不符的原始凭证有权拒绝付款。</w:t>
      </w:r>
    </w:p>
    <w:p w14:paraId="20105844">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10.按月编制</w:t>
      </w:r>
      <w:r>
        <w:rPr>
          <w:rFonts w:hint="eastAsia" w:ascii="仿宋_GB2312" w:eastAsia="仿宋_GB2312" w:cs="仿宋_GB2312"/>
          <w:color w:val="000000"/>
          <w:sz w:val="32"/>
          <w:szCs w:val="32"/>
          <w:lang w:eastAsia="zh-CN"/>
        </w:rPr>
        <w:t>“</w:t>
      </w:r>
      <w:bookmarkStart w:id="163" w:name="_GoBack"/>
      <w:bookmarkEnd w:id="163"/>
      <w:r>
        <w:rPr>
          <w:rFonts w:hint="eastAsia" w:ascii="仿宋_GB2312" w:eastAsia="仿宋_GB2312" w:cs="仿宋_GB2312"/>
          <w:color w:val="000000"/>
          <w:sz w:val="32"/>
          <w:szCs w:val="32"/>
        </w:rPr>
        <w:t>银行存款余额调节表</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发现问题立即查询，及时清理</w:t>
      </w:r>
      <w:r>
        <w:rPr>
          <w:rFonts w:hint="eastAsia" w:ascii="仿宋_GB2312" w:eastAsia="仿宋_GB2312" w:cs="仿宋_GB2312"/>
          <w:color w:val="000000"/>
          <w:sz w:val="32"/>
          <w:szCs w:val="32"/>
          <w:lang w:eastAsia="zh-CN"/>
        </w:rPr>
        <w:t>未达账项</w:t>
      </w:r>
      <w:r>
        <w:rPr>
          <w:rFonts w:hint="eastAsia" w:ascii="仿宋_GB2312" w:eastAsia="仿宋_GB2312" w:cs="仿宋_GB2312"/>
          <w:color w:val="000000"/>
          <w:sz w:val="32"/>
          <w:szCs w:val="32"/>
        </w:rPr>
        <w:t>。</w:t>
      </w:r>
    </w:p>
    <w:p w14:paraId="2E16F728">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11.负责保管空白支票、空白收据及各种有关证件。建立支票、收据领用登记本，签发支票时内容填写完整，保证银行存款不空头。对因管理不严而造成支票丢失的，要承担相应责任。</w:t>
      </w:r>
    </w:p>
    <w:p w14:paraId="421473D3">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12.完成领导交办的其他工作。</w:t>
      </w:r>
    </w:p>
    <w:p w14:paraId="25AC4BA2">
      <w:pPr>
        <w:autoSpaceDE w:val="0"/>
        <w:autoSpaceDN w:val="0"/>
        <w:spacing w:line="518" w:lineRule="atLeast"/>
        <w:ind w:firstLine="640"/>
        <w:rPr>
          <w:rFonts w:ascii="仿宋_GB2312" w:eastAsia="仿宋_GB2312" w:cs="楷体_GB2312"/>
          <w:b/>
          <w:bCs/>
          <w:color w:val="000000"/>
          <w:sz w:val="32"/>
          <w:szCs w:val="32"/>
        </w:rPr>
      </w:pPr>
      <w:r>
        <w:rPr>
          <w:rFonts w:hint="eastAsia" w:ascii="仿宋_GB2312" w:eastAsia="仿宋_GB2312" w:cs="楷体_GB2312"/>
          <w:b/>
          <w:bCs/>
          <w:color w:val="000000"/>
          <w:sz w:val="32"/>
          <w:szCs w:val="32"/>
        </w:rPr>
        <w:t>㈣统筹股</w:t>
      </w:r>
    </w:p>
    <w:p w14:paraId="5DDE417E">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负责管理好全县参保职工的个人台账，负责制定本部门的发展规划，完成好本部门的工作计划，为确保工作顺利完成，制定出相应的对策，做好稽核工作。负责本部门中各种数据的分析和整理，制定与自己工作范围相适应的各种工作计划和规划，对平时自己的工作进行总结、分析，解决统计工作中的实际困难与问题。撰写调查报告和工作总结。</w:t>
      </w:r>
    </w:p>
    <w:p w14:paraId="32836F18">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1.认真贯彻执行《</w:t>
      </w:r>
      <w:r>
        <w:rPr>
          <w:rFonts w:hint="eastAsia" w:ascii="仿宋_GB2312" w:eastAsia="仿宋_GB2312" w:cs="仿宋_GB2312"/>
          <w:color w:val="000000"/>
          <w:sz w:val="32"/>
          <w:szCs w:val="32"/>
          <w:lang w:eastAsia="zh-CN"/>
        </w:rPr>
        <w:t>中华人民共和国统计法</w:t>
      </w:r>
      <w:r>
        <w:rPr>
          <w:rFonts w:hint="eastAsia" w:ascii="仿宋_GB2312" w:eastAsia="仿宋_GB2312" w:cs="仿宋_GB2312"/>
          <w:color w:val="000000"/>
          <w:sz w:val="32"/>
          <w:szCs w:val="32"/>
        </w:rPr>
        <w:t>》和国家、省劳动和社会保障厅有关规定。</w:t>
      </w:r>
    </w:p>
    <w:p w14:paraId="7749A9E8">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2.结合局医疗保险基金业务运行特点，建立和完善统计数据库，监督和定期检查统计信息质量及管理工作。</w:t>
      </w:r>
    </w:p>
    <w:p w14:paraId="60082057">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3.负责编制月、季、年统计报表和综合分析报告，做到内容完整，数据准确。</w:t>
      </w:r>
    </w:p>
    <w:p w14:paraId="32CD9B93">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4.负责统计资料的收集、整理，汇编统计年鉴，按时向领导提供完整、准确的统计信息。</w:t>
      </w:r>
    </w:p>
    <w:p w14:paraId="14D61472">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5.定期深入调查研究，针对统计信息工作中存在的问题提出改进措施建议。</w:t>
      </w:r>
    </w:p>
    <w:p w14:paraId="73DB1C2C">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6.加强业务知识和计算机管理程序的学习，提高自身业务素质。</w:t>
      </w:r>
    </w:p>
    <w:p w14:paraId="37D4BE1E">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7.对参保单位及人员进行保险登记。</w:t>
      </w:r>
    </w:p>
    <w:p w14:paraId="778E61BB">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8.核定缴费基数，并按核定的缴费基数编制征集计划。</w:t>
      </w:r>
    </w:p>
    <w:p w14:paraId="2C484529">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9.依据核定的缴费基数，开具征缴通知书，通过“收入户”征集。</w:t>
      </w:r>
    </w:p>
    <w:p w14:paraId="6B92040B">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10.整理汇总保险费收缴情况，对已办理登记但未及时、足额缴纳的单位，及时向其发出《催缴通知书》，对拒不交纳者，按有关规定执行。</w:t>
      </w:r>
    </w:p>
    <w:p w14:paraId="5BB20524">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11.审核办理机关事业单位医疗保险的人员增减、转移、终止变更工作。</w:t>
      </w:r>
    </w:p>
    <w:p w14:paraId="577C2CB0">
      <w:pPr>
        <w:autoSpaceDE w:val="0"/>
        <w:autoSpaceDN w:val="0"/>
        <w:spacing w:line="518" w:lineRule="atLeast"/>
        <w:ind w:firstLine="640"/>
        <w:rPr>
          <w:rFonts w:ascii="仿宋_GB2312" w:eastAsia="仿宋_GB2312" w:cs="仿宋_GB2312"/>
          <w:color w:val="000000"/>
          <w:sz w:val="32"/>
          <w:szCs w:val="32"/>
        </w:rPr>
      </w:pPr>
      <w:r>
        <w:rPr>
          <w:rFonts w:hint="eastAsia" w:ascii="仿宋_GB2312" w:eastAsia="仿宋_GB2312" w:cs="仿宋_GB2312"/>
          <w:color w:val="000000"/>
          <w:sz w:val="32"/>
          <w:szCs w:val="32"/>
        </w:rPr>
        <w:t>12.按单位上报情况，定期核定职工人数和进行基数调整。</w:t>
      </w:r>
    </w:p>
    <w:p w14:paraId="51CB4A62">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13.完成领导交办的其他工作。</w:t>
      </w:r>
    </w:p>
    <w:p w14:paraId="7EF16166">
      <w:pPr>
        <w:pStyle w:val="3"/>
        <w:ind w:right="440"/>
        <w:jc w:val="right"/>
        <w:rPr>
          <w:rFonts w:ascii="黑体" w:hAnsi="黑体" w:eastAsia="黑体"/>
          <w:b w:val="0"/>
          <w:color w:val="000000"/>
        </w:rPr>
      </w:pPr>
      <w:bookmarkStart w:id="45" w:name="_Toc15396602"/>
      <w:bookmarkStart w:id="46" w:name="_Toc15377204"/>
    </w:p>
    <w:p w14:paraId="0D32710E">
      <w:pPr>
        <w:pStyle w:val="3"/>
        <w:ind w:right="440"/>
        <w:jc w:val="right"/>
        <w:rPr>
          <w:rFonts w:ascii="黑体" w:hAnsi="黑体" w:eastAsia="黑体"/>
          <w:b w:val="0"/>
          <w:color w:val="000000"/>
        </w:rPr>
      </w:pPr>
    </w:p>
    <w:p w14:paraId="6327E83F">
      <w:pPr>
        <w:pStyle w:val="3"/>
        <w:ind w:right="440"/>
        <w:jc w:val="right"/>
        <w:rPr>
          <w:rFonts w:ascii="黑体" w:hAnsi="黑体" w:eastAsia="黑体"/>
          <w:b w:val="0"/>
          <w:color w:val="000000"/>
        </w:rPr>
      </w:pPr>
    </w:p>
    <w:p w14:paraId="0D05A1A4">
      <w:pPr>
        <w:pStyle w:val="3"/>
        <w:ind w:right="440"/>
        <w:jc w:val="right"/>
        <w:rPr>
          <w:rFonts w:ascii="黑体" w:hAnsi="黑体" w:eastAsia="黑体"/>
          <w:b w:val="0"/>
          <w:color w:val="000000"/>
        </w:rPr>
      </w:pPr>
    </w:p>
    <w:p w14:paraId="2C16C182">
      <w:pPr>
        <w:pStyle w:val="3"/>
        <w:ind w:right="440"/>
        <w:jc w:val="right"/>
        <w:rPr>
          <w:rFonts w:ascii="黑体" w:hAnsi="黑体" w:eastAsia="黑体"/>
          <w:b w:val="0"/>
          <w:color w:val="000000"/>
        </w:rPr>
      </w:pPr>
    </w:p>
    <w:p w14:paraId="000A6329">
      <w:pPr>
        <w:pStyle w:val="3"/>
        <w:spacing w:before="0" w:after="0" w:line="240" w:lineRule="auto"/>
        <w:rPr>
          <w:rFonts w:ascii="黑体" w:hAnsi="黑体" w:eastAsia="黑体"/>
          <w:b w:val="0"/>
          <w:color w:val="000000"/>
        </w:rPr>
      </w:pPr>
    </w:p>
    <w:p w14:paraId="298AC196"/>
    <w:p w14:paraId="4B3158FB">
      <w:pPr>
        <w:pStyle w:val="3"/>
        <w:ind w:right="440"/>
        <w:rPr>
          <w:rStyle w:val="28"/>
          <w:rFonts w:ascii="黑体" w:hAnsi="黑体" w:eastAsia="黑体"/>
          <w:b w:val="0"/>
          <w:bCs w:val="0"/>
        </w:rPr>
      </w:pPr>
      <w:bookmarkStart w:id="47" w:name="_Toc17968"/>
      <w:bookmarkStart w:id="48" w:name="_Toc16173"/>
      <w:r>
        <w:rPr>
          <w:rFonts w:hint="eastAsia" w:ascii="黑体" w:hAnsi="黑体" w:eastAsia="黑体"/>
          <w:b w:val="0"/>
          <w:color w:val="000000"/>
        </w:rPr>
        <w:t>第二部分</w:t>
      </w:r>
      <w:r>
        <w:rPr>
          <w:rFonts w:hint="eastAsia" w:ascii="黑体" w:hAnsi="黑体" w:eastAsia="黑体"/>
          <w:color w:val="000000"/>
        </w:rPr>
        <w:t>2021</w:t>
      </w:r>
      <w:r>
        <w:rPr>
          <w:rStyle w:val="28"/>
          <w:rFonts w:hint="eastAsia" w:ascii="黑体" w:hAnsi="黑体" w:eastAsia="黑体"/>
          <w:b w:val="0"/>
          <w:bCs w:val="0"/>
        </w:rPr>
        <w:t>年度部门决算情况说明</w:t>
      </w:r>
      <w:bookmarkEnd w:id="45"/>
      <w:bookmarkEnd w:id="46"/>
      <w:bookmarkEnd w:id="47"/>
      <w:bookmarkEnd w:id="48"/>
    </w:p>
    <w:p w14:paraId="3F2F7338"/>
    <w:p w14:paraId="1A64039D">
      <w:pPr>
        <w:pStyle w:val="27"/>
        <w:numPr>
          <w:ilvl w:val="0"/>
          <w:numId w:val="1"/>
        </w:numPr>
        <w:spacing w:line="600" w:lineRule="exact"/>
        <w:ind w:firstLineChars="0"/>
        <w:outlineLvl w:val="1"/>
        <w:rPr>
          <w:rStyle w:val="29"/>
          <w:rFonts w:ascii="黑体" w:hAnsi="黑体" w:eastAsia="黑体"/>
          <w:b w:val="0"/>
        </w:rPr>
      </w:pPr>
      <w:bookmarkStart w:id="49" w:name="_Toc23619"/>
      <w:bookmarkStart w:id="50" w:name="_Toc15396603"/>
      <w:bookmarkStart w:id="51" w:name="_Toc15377205"/>
      <w:bookmarkStart w:id="52" w:name="_Toc7144"/>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49"/>
      <w:bookmarkEnd w:id="50"/>
      <w:bookmarkEnd w:id="51"/>
      <w:bookmarkEnd w:id="52"/>
    </w:p>
    <w:p w14:paraId="09EB5077">
      <w:pPr>
        <w:spacing w:line="600" w:lineRule="exact"/>
        <w:ind w:firstLine="640" w:firstLineChars="200"/>
        <w:jc w:val="left"/>
        <w:rPr>
          <w:rStyle w:val="29"/>
          <w:rFonts w:ascii="仿宋_GB2312" w:hAnsi="Times New Roman" w:eastAsia="仿宋_GB2312" w:cs="Times New Roman"/>
          <w:b w:val="0"/>
          <w:bCs w:val="0"/>
          <w:color w:val="FF0000"/>
        </w:rPr>
      </w:pPr>
      <w:r>
        <w:rPr>
          <w:rFonts w:hint="eastAsia" w:ascii="仿宋_GB2312" w:eastAsia="仿宋_GB2312"/>
          <w:color w:val="FF0000"/>
          <w:sz w:val="32"/>
          <w:szCs w:val="32"/>
        </w:rPr>
        <w:t xml:space="preserve">2021年收入合计950.44万元，一般公共预算财政拨款收入950.44万元，占100%；2021年支出合计955.44万元，其中：基本支出399.09万元，项目支出556.35； </w:t>
      </w:r>
    </w:p>
    <w:p w14:paraId="237AA213">
      <w:pPr>
        <w:pStyle w:val="27"/>
        <w:numPr>
          <w:ilvl w:val="0"/>
          <w:numId w:val="1"/>
        </w:numPr>
        <w:spacing w:line="600" w:lineRule="exact"/>
        <w:ind w:firstLineChars="0"/>
        <w:outlineLvl w:val="1"/>
        <w:rPr>
          <w:rStyle w:val="29"/>
          <w:rFonts w:ascii="黑体" w:hAnsi="黑体" w:eastAsia="黑体"/>
          <w:b w:val="0"/>
          <w:color w:val="FF0000"/>
        </w:rPr>
      </w:pPr>
      <w:bookmarkStart w:id="53" w:name="_Toc15377206"/>
      <w:bookmarkStart w:id="54" w:name="_Toc15396604"/>
      <w:bookmarkStart w:id="55" w:name="_Toc4390"/>
      <w:bookmarkStart w:id="56" w:name="_Toc23082"/>
      <w:r>
        <w:rPr>
          <w:rFonts w:hint="eastAsia" w:ascii="黑体" w:hAnsi="黑体" w:eastAsia="黑体"/>
          <w:color w:val="FF0000"/>
          <w:sz w:val="32"/>
          <w:szCs w:val="32"/>
        </w:rPr>
        <w:t>收</w:t>
      </w:r>
      <w:r>
        <w:rPr>
          <w:rStyle w:val="29"/>
          <w:rFonts w:hint="eastAsia" w:ascii="黑体" w:hAnsi="黑体" w:eastAsia="黑体"/>
          <w:b w:val="0"/>
          <w:color w:val="FF0000"/>
        </w:rPr>
        <w:t>入决算情况说明</w:t>
      </w:r>
      <w:bookmarkEnd w:id="53"/>
      <w:bookmarkEnd w:id="54"/>
      <w:bookmarkEnd w:id="55"/>
      <w:bookmarkEnd w:id="56"/>
    </w:p>
    <w:p w14:paraId="32A87943">
      <w:pPr>
        <w:spacing w:line="600" w:lineRule="exact"/>
        <w:ind w:firstLine="640" w:firstLineChars="200"/>
        <w:outlineLvl w:val="1"/>
        <w:rPr>
          <w:rFonts w:ascii="仿宋" w:hAnsi="仿宋" w:eastAsia="仿宋"/>
          <w:color w:val="FF0000"/>
          <w:sz w:val="32"/>
          <w:szCs w:val="32"/>
        </w:rPr>
      </w:pPr>
      <w:bookmarkStart w:id="57" w:name="_Toc3974"/>
      <w:bookmarkStart w:id="58" w:name="_Toc450"/>
      <w:bookmarkStart w:id="59" w:name="_Toc5612"/>
      <w:bookmarkStart w:id="60" w:name="_Toc26352"/>
      <w:bookmarkStart w:id="61" w:name="_Toc29542"/>
      <w:r>
        <w:rPr>
          <w:rFonts w:hint="eastAsia" w:ascii="仿宋_GB2312" w:hAnsi="仿宋_GB2312" w:eastAsia="仿宋_GB2312" w:cs="宋体"/>
          <w:color w:val="FF0000"/>
          <w:sz w:val="32"/>
          <w:szCs w:val="32"/>
        </w:rPr>
        <w:t>本年预算收入</w:t>
      </w:r>
      <w:r>
        <w:rPr>
          <w:rFonts w:hint="eastAsia" w:ascii="仿宋_GB2312" w:eastAsia="仿宋_GB2312"/>
          <w:color w:val="FF0000"/>
          <w:sz w:val="32"/>
          <w:szCs w:val="32"/>
        </w:rPr>
        <w:t>950.44</w:t>
      </w:r>
      <w:r>
        <w:rPr>
          <w:rFonts w:hint="eastAsia" w:ascii="仿宋_GB2312" w:hAnsi="仿宋_GB2312" w:eastAsia="仿宋_GB2312" w:cs="宋体"/>
          <w:color w:val="FF0000"/>
          <w:sz w:val="32"/>
          <w:szCs w:val="32"/>
        </w:rPr>
        <w:t>万元，决算数</w:t>
      </w:r>
      <w:r>
        <w:rPr>
          <w:rFonts w:hint="eastAsia" w:ascii="仿宋_GB2312" w:eastAsia="仿宋_GB2312"/>
          <w:color w:val="FF0000"/>
          <w:sz w:val="32"/>
          <w:szCs w:val="32"/>
        </w:rPr>
        <w:t>950.44</w:t>
      </w:r>
      <w:r>
        <w:rPr>
          <w:rFonts w:hint="eastAsia" w:ascii="仿宋_GB2312" w:hAnsi="仿宋_GB2312" w:eastAsia="仿宋_GB2312" w:cs="宋体"/>
          <w:color w:val="FF0000"/>
          <w:sz w:val="32"/>
          <w:szCs w:val="32"/>
        </w:rPr>
        <w:t>万元，本年预算支出</w:t>
      </w:r>
      <w:r>
        <w:rPr>
          <w:rFonts w:hint="eastAsia" w:ascii="仿宋_GB2312" w:eastAsia="仿宋_GB2312"/>
          <w:color w:val="FF0000"/>
          <w:sz w:val="32"/>
          <w:szCs w:val="32"/>
        </w:rPr>
        <w:t>955.44</w:t>
      </w:r>
      <w:r>
        <w:rPr>
          <w:rFonts w:hint="eastAsia" w:ascii="仿宋_GB2312" w:hAnsi="仿宋_GB2312" w:eastAsia="仿宋_GB2312" w:cs="宋体"/>
          <w:color w:val="FF0000"/>
          <w:sz w:val="32"/>
          <w:szCs w:val="32"/>
        </w:rPr>
        <w:t>万元，决算数</w:t>
      </w:r>
      <w:r>
        <w:rPr>
          <w:rFonts w:hint="eastAsia" w:ascii="仿宋_GB2312" w:eastAsia="仿宋_GB2312"/>
          <w:color w:val="FF0000"/>
          <w:sz w:val="32"/>
          <w:szCs w:val="32"/>
        </w:rPr>
        <w:t>955.44</w:t>
      </w:r>
      <w:r>
        <w:rPr>
          <w:rFonts w:hint="eastAsia" w:ascii="仿宋_GB2312" w:hAnsi="仿宋_GB2312" w:eastAsia="仿宋_GB2312" w:cs="宋体"/>
          <w:color w:val="FF0000"/>
          <w:sz w:val="32"/>
          <w:szCs w:val="32"/>
        </w:rPr>
        <w:t>万元，主要是调资变动追加、体检人数增加等原因，与2020年同期相比均有所增加。</w:t>
      </w:r>
      <w:bookmarkEnd w:id="57"/>
      <w:bookmarkEnd w:id="58"/>
      <w:bookmarkEnd w:id="59"/>
      <w:bookmarkEnd w:id="60"/>
      <w:bookmarkEnd w:id="61"/>
    </w:p>
    <w:p w14:paraId="0440C853">
      <w:pPr>
        <w:pStyle w:val="27"/>
        <w:numPr>
          <w:ilvl w:val="0"/>
          <w:numId w:val="1"/>
        </w:numPr>
        <w:spacing w:line="600" w:lineRule="exact"/>
        <w:ind w:firstLineChars="0"/>
        <w:outlineLvl w:val="1"/>
        <w:rPr>
          <w:rStyle w:val="29"/>
          <w:rFonts w:ascii="黑体" w:hAnsi="黑体" w:eastAsia="黑体"/>
          <w:b w:val="0"/>
        </w:rPr>
      </w:pPr>
      <w:bookmarkStart w:id="62" w:name="_Toc22316"/>
      <w:bookmarkStart w:id="63" w:name="_Toc15377207"/>
      <w:bookmarkStart w:id="64" w:name="_Toc15396605"/>
      <w:bookmarkStart w:id="65" w:name="_Toc25459"/>
      <w:r>
        <w:rPr>
          <w:rFonts w:hint="eastAsia" w:ascii="黑体" w:hAnsi="黑体" w:eastAsia="黑体"/>
          <w:color w:val="000000"/>
          <w:sz w:val="32"/>
          <w:szCs w:val="32"/>
        </w:rPr>
        <w:t>支</w:t>
      </w:r>
      <w:r>
        <w:rPr>
          <w:rStyle w:val="29"/>
          <w:rFonts w:hint="eastAsia" w:ascii="黑体" w:hAnsi="黑体" w:eastAsia="黑体"/>
          <w:b w:val="0"/>
        </w:rPr>
        <w:t>出决算情况说明</w:t>
      </w:r>
      <w:bookmarkEnd w:id="62"/>
      <w:bookmarkEnd w:id="63"/>
      <w:bookmarkEnd w:id="64"/>
      <w:bookmarkEnd w:id="65"/>
    </w:p>
    <w:p w14:paraId="4451C87B">
      <w:pPr>
        <w:spacing w:line="600" w:lineRule="exact"/>
        <w:ind w:firstLine="640" w:firstLineChars="200"/>
        <w:outlineLvl w:val="1"/>
        <w:rPr>
          <w:rFonts w:ascii="仿宋_GB2312" w:hAnsi="仿宋_GB2312" w:eastAsia="仿宋_GB2312" w:cs="宋体"/>
          <w:color w:val="FF0000"/>
          <w:sz w:val="32"/>
          <w:szCs w:val="32"/>
        </w:rPr>
      </w:pPr>
      <w:bookmarkStart w:id="66" w:name="_Toc23292"/>
      <w:bookmarkStart w:id="67" w:name="_Toc32144"/>
      <w:bookmarkStart w:id="68" w:name="_Toc21736"/>
      <w:bookmarkStart w:id="69" w:name="_Toc15396606"/>
      <w:bookmarkStart w:id="70" w:name="_Toc15377208"/>
      <w:r>
        <w:rPr>
          <w:rFonts w:hint="eastAsia" w:ascii="仿宋_GB2312" w:hAnsi="仿宋_GB2312" w:eastAsia="仿宋_GB2312" w:cs="宋体"/>
          <w:color w:val="FF0000"/>
          <w:sz w:val="32"/>
          <w:szCs w:val="32"/>
        </w:rPr>
        <w:t>2021年度一般公共预算财政拨款支出955.44万元，占本年支出合计的100%。</w:t>
      </w:r>
      <w:bookmarkEnd w:id="66"/>
      <w:bookmarkEnd w:id="67"/>
      <w:bookmarkEnd w:id="68"/>
    </w:p>
    <w:p w14:paraId="1084F698">
      <w:pPr>
        <w:spacing w:line="600" w:lineRule="exact"/>
        <w:ind w:firstLine="640" w:firstLineChars="200"/>
        <w:outlineLvl w:val="1"/>
        <w:rPr>
          <w:rStyle w:val="29"/>
          <w:rFonts w:ascii="黑体" w:hAnsi="黑体" w:eastAsia="黑体"/>
          <w:b w:val="0"/>
        </w:rPr>
      </w:pPr>
      <w:bookmarkStart w:id="71" w:name="_Toc5647"/>
      <w:bookmarkStart w:id="72" w:name="_Toc744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69"/>
      <w:bookmarkEnd w:id="70"/>
      <w:bookmarkEnd w:id="71"/>
      <w:bookmarkEnd w:id="72"/>
    </w:p>
    <w:p w14:paraId="57F4EBE0">
      <w:pPr>
        <w:spacing w:line="600" w:lineRule="exact"/>
        <w:ind w:firstLine="640" w:firstLineChars="200"/>
        <w:outlineLvl w:val="1"/>
        <w:rPr>
          <w:rFonts w:ascii="仿宋_GB2312" w:hAnsi="仿宋_GB2312" w:eastAsia="仿宋_GB2312" w:cs="宋体"/>
          <w:color w:val="FF0000"/>
          <w:sz w:val="32"/>
          <w:szCs w:val="32"/>
        </w:rPr>
      </w:pPr>
      <w:bookmarkStart w:id="73" w:name="_Toc20701"/>
      <w:bookmarkStart w:id="74" w:name="_Toc21886"/>
      <w:bookmarkStart w:id="75" w:name="_Toc11978"/>
      <w:r>
        <w:rPr>
          <w:rFonts w:hint="eastAsia" w:ascii="仿宋_GB2312" w:hAnsi="仿宋_GB2312" w:eastAsia="仿宋_GB2312" w:cs="宋体"/>
          <w:color w:val="FF0000"/>
          <w:sz w:val="32"/>
          <w:szCs w:val="32"/>
        </w:rPr>
        <w:t>2021年收入合计950.44万元，一般公共预算财政拨款收入950.44万元，占100%；2021年支出合计955.44万元，其中：基本支出399.09万元，项目支出556.35；</w:t>
      </w:r>
      <w:bookmarkEnd w:id="73"/>
      <w:bookmarkEnd w:id="74"/>
      <w:bookmarkEnd w:id="75"/>
      <w:r>
        <w:rPr>
          <w:rFonts w:hint="eastAsia" w:ascii="仿宋_GB2312" w:hAnsi="仿宋_GB2312" w:eastAsia="仿宋_GB2312" w:cs="宋体"/>
          <w:color w:val="FF0000"/>
          <w:sz w:val="32"/>
          <w:szCs w:val="32"/>
        </w:rPr>
        <w:t xml:space="preserve"> </w:t>
      </w:r>
    </w:p>
    <w:p w14:paraId="6A09D53A">
      <w:pPr>
        <w:spacing w:line="600" w:lineRule="exact"/>
        <w:ind w:firstLine="640" w:firstLineChars="200"/>
        <w:outlineLvl w:val="1"/>
        <w:rPr>
          <w:rStyle w:val="29"/>
          <w:rFonts w:ascii="黑体" w:hAnsi="黑体" w:eastAsia="黑体"/>
          <w:b w:val="0"/>
        </w:rPr>
      </w:pPr>
      <w:bookmarkStart w:id="76" w:name="_Toc15396607"/>
      <w:bookmarkStart w:id="77" w:name="_Toc15377209"/>
      <w:bookmarkStart w:id="78" w:name="_Toc15134"/>
      <w:bookmarkStart w:id="79" w:name="_Toc14510"/>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76"/>
      <w:bookmarkEnd w:id="77"/>
      <w:bookmarkEnd w:id="78"/>
      <w:bookmarkEnd w:id="79"/>
    </w:p>
    <w:p w14:paraId="1645FEA5">
      <w:pPr>
        <w:spacing w:line="600" w:lineRule="exact"/>
        <w:ind w:firstLine="643" w:firstLineChars="200"/>
        <w:outlineLvl w:val="2"/>
        <w:rPr>
          <w:rFonts w:ascii="仿宋" w:hAnsi="仿宋" w:eastAsia="仿宋"/>
          <w:b/>
          <w:color w:val="000000"/>
          <w:sz w:val="32"/>
          <w:szCs w:val="32"/>
        </w:rPr>
      </w:pPr>
      <w:bookmarkStart w:id="80" w:name="_Toc15377210"/>
      <w:bookmarkStart w:id="81" w:name="_Toc4439"/>
      <w:bookmarkStart w:id="82" w:name="_Toc4180"/>
      <w:r>
        <w:rPr>
          <w:rFonts w:hint="eastAsia" w:ascii="仿宋" w:hAnsi="仿宋" w:eastAsia="仿宋"/>
          <w:b/>
          <w:color w:val="000000"/>
          <w:sz w:val="32"/>
          <w:szCs w:val="32"/>
        </w:rPr>
        <w:t>（一）一般公共预算财政拨款支出决算总体情况</w:t>
      </w:r>
      <w:bookmarkEnd w:id="80"/>
      <w:bookmarkEnd w:id="81"/>
      <w:bookmarkEnd w:id="82"/>
    </w:p>
    <w:p w14:paraId="1646BAFD">
      <w:pPr>
        <w:spacing w:line="60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2021年度一般公共预算财政拨款支出955.44万元，占本年支出合计的100%。与2020年相比，一般公共预算财政拨款增加205.76万元，增加27.44%。</w:t>
      </w:r>
    </w:p>
    <w:p w14:paraId="3280347B">
      <w:pPr>
        <w:spacing w:line="600" w:lineRule="exact"/>
        <w:ind w:firstLine="643" w:firstLineChars="200"/>
        <w:outlineLvl w:val="2"/>
        <w:rPr>
          <w:rFonts w:ascii="仿宋" w:hAnsi="仿宋" w:eastAsia="仿宋"/>
          <w:b/>
          <w:color w:val="000000"/>
          <w:sz w:val="32"/>
          <w:szCs w:val="32"/>
        </w:rPr>
      </w:pPr>
      <w:bookmarkStart w:id="83" w:name="_Toc15377211"/>
      <w:bookmarkStart w:id="84" w:name="_Toc5295"/>
      <w:bookmarkStart w:id="85" w:name="_Toc7871"/>
      <w:r>
        <w:rPr>
          <w:rFonts w:hint="eastAsia" w:ascii="仿宋" w:hAnsi="仿宋" w:eastAsia="仿宋"/>
          <w:b/>
          <w:color w:val="000000"/>
          <w:sz w:val="32"/>
          <w:szCs w:val="32"/>
        </w:rPr>
        <w:t>（二）一般公共预算财政拨款支出决算结构情况</w:t>
      </w:r>
      <w:bookmarkEnd w:id="83"/>
      <w:bookmarkEnd w:id="84"/>
      <w:bookmarkEnd w:id="85"/>
    </w:p>
    <w:p w14:paraId="7B6A31D7">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2021年一般公共预算财政拨款支出955.44万元，主要用于以下方面：社会保障和就业支出891.14万元，占93.27%；卫生健康支出34.56万元，占3.61%；住房保障支出29.73万元，占3.11%。</w:t>
      </w:r>
    </w:p>
    <w:p w14:paraId="3406F92C">
      <w:pPr>
        <w:tabs>
          <w:tab w:val="right" w:pos="8306"/>
        </w:tabs>
        <w:spacing w:line="600" w:lineRule="exact"/>
        <w:ind w:firstLine="640"/>
        <w:outlineLvl w:val="1"/>
        <w:rPr>
          <w:rStyle w:val="29"/>
        </w:rPr>
      </w:pPr>
      <w:bookmarkStart w:id="86" w:name="_Toc30957"/>
      <w:bookmarkStart w:id="87" w:name="_Toc15396608"/>
      <w:bookmarkStart w:id="88" w:name="_Toc15377214"/>
      <w:bookmarkStart w:id="89" w:name="_Toc320"/>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86"/>
      <w:bookmarkEnd w:id="87"/>
      <w:bookmarkEnd w:id="88"/>
      <w:bookmarkEnd w:id="89"/>
      <w:r>
        <w:rPr>
          <w:rStyle w:val="29"/>
          <w:rFonts w:ascii="黑体" w:hAnsi="黑体" w:eastAsia="黑体"/>
          <w:b w:val="0"/>
        </w:rPr>
        <w:tab/>
      </w:r>
    </w:p>
    <w:p w14:paraId="0A91CE66">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2021年度一般公共预算财政拨款基本支出955.44万元，其中：</w:t>
      </w:r>
    </w:p>
    <w:p w14:paraId="16A7E87D">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人员经费支出360.61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eastAsia="仿宋_GB2312"/>
          <w:color w:val="000000"/>
          <w:sz w:val="32"/>
          <w:szCs w:val="32"/>
        </w:rPr>
        <w:br w:type="textWrapping"/>
      </w:r>
      <w:r>
        <w:rPr>
          <w:rFonts w:hint="eastAsia" w:ascii="仿宋_GB2312" w:eastAsia="仿宋_GB2312"/>
          <w:color w:val="000000"/>
          <w:sz w:val="32"/>
          <w:szCs w:val="32"/>
        </w:rPr>
        <w:t>　　公用经费支出38.48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28EB730">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项目支出556.35万元，</w:t>
      </w:r>
      <w:r>
        <w:rPr>
          <w:rFonts w:hint="eastAsia" w:ascii="仿宋_GB2312" w:eastAsia="仿宋_GB2312"/>
          <w:color w:val="000000"/>
          <w:sz w:val="32"/>
          <w:szCs w:val="32"/>
          <w:lang w:eastAsia="zh-CN"/>
        </w:rPr>
        <w:t>主要</w:t>
      </w:r>
      <w:r>
        <w:rPr>
          <w:rFonts w:hint="eastAsia" w:ascii="仿宋_GB2312" w:eastAsia="仿宋_GB2312"/>
          <w:color w:val="000000"/>
          <w:sz w:val="32"/>
          <w:szCs w:val="32"/>
        </w:rPr>
        <w:t>包括：2021年全县职工体检费、武装部遗孀门诊费、城乡居民专项业务经费，医疗保障能力提升专项经费等。</w:t>
      </w:r>
    </w:p>
    <w:p w14:paraId="7816739E">
      <w:pPr>
        <w:spacing w:line="600" w:lineRule="exact"/>
        <w:ind w:firstLine="640"/>
        <w:outlineLvl w:val="1"/>
        <w:rPr>
          <w:rStyle w:val="29"/>
          <w:rFonts w:ascii="黑体" w:hAnsi="黑体" w:eastAsia="黑体"/>
          <w:b w:val="0"/>
        </w:rPr>
      </w:pPr>
      <w:bookmarkStart w:id="90" w:name="_Toc15396609"/>
      <w:bookmarkStart w:id="91" w:name="_Toc32438"/>
      <w:bookmarkStart w:id="92" w:name="_Toc18624"/>
      <w:bookmarkStart w:id="93" w:name="_Toc15377215"/>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90"/>
      <w:bookmarkEnd w:id="91"/>
      <w:bookmarkEnd w:id="92"/>
      <w:bookmarkEnd w:id="93"/>
    </w:p>
    <w:p w14:paraId="105E63AC">
      <w:pPr>
        <w:spacing w:line="600" w:lineRule="exact"/>
        <w:ind w:firstLine="640"/>
        <w:rPr>
          <w:rFonts w:ascii="仿宋_GB2312" w:eastAsia="仿宋_GB2312"/>
          <w:b/>
          <w:color w:val="000000"/>
          <w:sz w:val="32"/>
          <w:szCs w:val="32"/>
        </w:rPr>
      </w:pPr>
      <w:bookmarkStart w:id="94" w:name="_Toc15377217"/>
      <w:r>
        <w:rPr>
          <w:rFonts w:hint="eastAsia" w:ascii="仿宋_GB2312" w:eastAsia="仿宋_GB2312"/>
          <w:b/>
          <w:color w:val="000000"/>
          <w:sz w:val="32"/>
          <w:szCs w:val="32"/>
        </w:rPr>
        <w:t>1.因公出国（境）经费支出</w:t>
      </w:r>
      <w:r>
        <w:rPr>
          <w:rFonts w:hint="eastAsia" w:ascii="仿宋_GB2312" w:eastAsia="仿宋_GB2312"/>
          <w:color w:val="000000"/>
          <w:sz w:val="32"/>
          <w:szCs w:val="32"/>
        </w:rPr>
        <w:t>0万元。全年安排因公出国（境）团组0次，出国（境）0人。</w:t>
      </w:r>
    </w:p>
    <w:p w14:paraId="102266EC">
      <w:pPr>
        <w:spacing w:line="60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0万元。</w:t>
      </w:r>
    </w:p>
    <w:p w14:paraId="12D3305F">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3.公务接待费支出</w:t>
      </w:r>
      <w:r>
        <w:rPr>
          <w:rFonts w:hint="eastAsia" w:ascii="仿宋_GB2312" w:eastAsia="仿宋_GB2312"/>
          <w:color w:val="000000"/>
          <w:sz w:val="32"/>
          <w:szCs w:val="32"/>
        </w:rPr>
        <w:t>0万元。</w:t>
      </w:r>
      <w:bookmarkEnd w:id="94"/>
      <w:bookmarkStart w:id="95" w:name="_Toc15377218"/>
      <w:bookmarkStart w:id="96" w:name="_Toc15396610"/>
    </w:p>
    <w:p w14:paraId="4AF36EAC">
      <w:pPr>
        <w:spacing w:line="600" w:lineRule="exact"/>
        <w:ind w:firstLine="640"/>
        <w:outlineLvl w:val="1"/>
        <w:rPr>
          <w:rStyle w:val="29"/>
          <w:rFonts w:ascii="黑体" w:hAnsi="黑体" w:eastAsia="黑体"/>
        </w:rPr>
      </w:pPr>
      <w:bookmarkStart w:id="97" w:name="_Toc14251"/>
      <w:bookmarkStart w:id="98" w:name="_Toc640"/>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95"/>
      <w:bookmarkEnd w:id="96"/>
      <w:bookmarkEnd w:id="97"/>
      <w:bookmarkEnd w:id="98"/>
    </w:p>
    <w:p w14:paraId="77E9A53B">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2021年政府性基金预算拨款支出0万元。</w:t>
      </w:r>
    </w:p>
    <w:p w14:paraId="5974C616">
      <w:pPr>
        <w:spacing w:line="600" w:lineRule="exact"/>
        <w:ind w:firstLine="640"/>
        <w:rPr>
          <w:rFonts w:ascii="仿宋_GB2312" w:eastAsia="仿宋_GB2312"/>
          <w:color w:val="000000"/>
          <w:sz w:val="32"/>
          <w:szCs w:val="32"/>
        </w:rPr>
      </w:pPr>
    </w:p>
    <w:p w14:paraId="6FE02B5B">
      <w:pPr>
        <w:numPr>
          <w:ilvl w:val="0"/>
          <w:numId w:val="2"/>
        </w:numPr>
        <w:spacing w:line="600" w:lineRule="exact"/>
        <w:ind w:firstLine="640"/>
        <w:outlineLvl w:val="1"/>
        <w:rPr>
          <w:rStyle w:val="29"/>
          <w:rFonts w:ascii="黑体" w:hAnsi="黑体" w:eastAsia="黑体"/>
          <w:b w:val="0"/>
        </w:rPr>
      </w:pPr>
      <w:bookmarkStart w:id="99" w:name="_Toc15377219"/>
      <w:bookmarkStart w:id="100" w:name="_Toc29089"/>
      <w:bookmarkStart w:id="101" w:name="_Toc9049"/>
      <w:bookmarkStart w:id="102" w:name="_Toc15396611"/>
      <w:r>
        <w:rPr>
          <w:rStyle w:val="29"/>
          <w:rFonts w:hint="eastAsia" w:ascii="黑体" w:hAnsi="黑体" w:eastAsia="黑体"/>
          <w:b w:val="0"/>
        </w:rPr>
        <w:t>国有资本经营预算支出决算情况说明</w:t>
      </w:r>
      <w:bookmarkEnd w:id="99"/>
      <w:bookmarkEnd w:id="100"/>
      <w:bookmarkEnd w:id="101"/>
      <w:bookmarkEnd w:id="102"/>
    </w:p>
    <w:p w14:paraId="05EC3B72">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2021年国有资本经营预算拨款支出0万元。</w:t>
      </w:r>
    </w:p>
    <w:p w14:paraId="52B141C8">
      <w:pPr>
        <w:spacing w:line="580" w:lineRule="exact"/>
        <w:jc w:val="center"/>
        <w:rPr>
          <w:rFonts w:ascii="方正小标宋简体" w:hAnsi="方正小标宋简体" w:eastAsia="方正小标宋简体" w:cs="方正小标宋简体"/>
          <w:sz w:val="44"/>
          <w:szCs w:val="44"/>
        </w:rPr>
      </w:pPr>
    </w:p>
    <w:p w14:paraId="7535666D">
      <w:pPr>
        <w:pStyle w:val="15"/>
        <w:ind w:firstLine="880"/>
        <w:rPr>
          <w:rFonts w:ascii="方正小标宋简体" w:hAnsi="方正小标宋简体" w:eastAsia="方正小标宋简体" w:cs="方正小标宋简体"/>
          <w:sz w:val="44"/>
          <w:szCs w:val="44"/>
        </w:rPr>
      </w:pPr>
    </w:p>
    <w:p w14:paraId="1CA75C76">
      <w:pPr>
        <w:pStyle w:val="15"/>
        <w:ind w:firstLine="880"/>
        <w:rPr>
          <w:rFonts w:ascii="方正小标宋简体" w:hAnsi="方正小标宋简体" w:eastAsia="方正小标宋简体" w:cs="方正小标宋简体"/>
          <w:sz w:val="44"/>
          <w:szCs w:val="44"/>
        </w:rPr>
      </w:pPr>
    </w:p>
    <w:p w14:paraId="5B92CDE4">
      <w:pPr>
        <w:pStyle w:val="15"/>
        <w:ind w:firstLine="880"/>
        <w:rPr>
          <w:rFonts w:ascii="方正小标宋简体" w:hAnsi="方正小标宋简体" w:eastAsia="方正小标宋简体" w:cs="方正小标宋简体"/>
          <w:sz w:val="44"/>
          <w:szCs w:val="44"/>
        </w:rPr>
      </w:pPr>
    </w:p>
    <w:p w14:paraId="29F1986B">
      <w:pPr>
        <w:pStyle w:val="15"/>
        <w:ind w:firstLine="880"/>
        <w:rPr>
          <w:rFonts w:ascii="方正小标宋简体" w:hAnsi="方正小标宋简体" w:eastAsia="方正小标宋简体" w:cs="方正小标宋简体"/>
          <w:sz w:val="44"/>
          <w:szCs w:val="44"/>
        </w:rPr>
      </w:pPr>
    </w:p>
    <w:p w14:paraId="34710CA0">
      <w:pPr>
        <w:pStyle w:val="15"/>
        <w:ind w:firstLine="880"/>
        <w:rPr>
          <w:rFonts w:ascii="方正小标宋简体" w:hAnsi="方正小标宋简体" w:eastAsia="方正小标宋简体" w:cs="方正小标宋简体"/>
          <w:sz w:val="44"/>
          <w:szCs w:val="44"/>
        </w:rPr>
      </w:pPr>
    </w:p>
    <w:p w14:paraId="6FFE221A">
      <w:pPr>
        <w:pStyle w:val="15"/>
        <w:ind w:firstLine="880"/>
        <w:rPr>
          <w:rFonts w:ascii="方正小标宋简体" w:hAnsi="方正小标宋简体" w:eastAsia="方正小标宋简体" w:cs="方正小标宋简体"/>
          <w:sz w:val="44"/>
          <w:szCs w:val="44"/>
        </w:rPr>
      </w:pPr>
    </w:p>
    <w:p w14:paraId="036F2055">
      <w:pPr>
        <w:pStyle w:val="15"/>
        <w:ind w:firstLine="880"/>
        <w:rPr>
          <w:rFonts w:ascii="方正小标宋简体" w:hAnsi="方正小标宋简体" w:eastAsia="方正小标宋简体" w:cs="方正小标宋简体"/>
          <w:sz w:val="44"/>
          <w:szCs w:val="44"/>
        </w:rPr>
      </w:pPr>
    </w:p>
    <w:p w14:paraId="59380B1C">
      <w:pPr>
        <w:pStyle w:val="15"/>
        <w:ind w:firstLine="880"/>
        <w:rPr>
          <w:rFonts w:ascii="方正小标宋简体" w:hAnsi="方正小标宋简体" w:eastAsia="方正小标宋简体" w:cs="方正小标宋简体"/>
          <w:sz w:val="44"/>
          <w:szCs w:val="44"/>
        </w:rPr>
      </w:pPr>
    </w:p>
    <w:p w14:paraId="560F0DC8">
      <w:pPr>
        <w:pStyle w:val="15"/>
        <w:ind w:firstLine="880"/>
        <w:rPr>
          <w:rFonts w:ascii="方正小标宋简体" w:hAnsi="方正小标宋简体" w:eastAsia="方正小标宋简体" w:cs="方正小标宋简体"/>
          <w:sz w:val="44"/>
          <w:szCs w:val="44"/>
        </w:rPr>
      </w:pPr>
    </w:p>
    <w:p w14:paraId="1A909EFB">
      <w:pPr>
        <w:pStyle w:val="15"/>
        <w:ind w:firstLine="880"/>
        <w:rPr>
          <w:rFonts w:ascii="方正小标宋简体" w:hAnsi="方正小标宋简体" w:eastAsia="方正小标宋简体" w:cs="方正小标宋简体"/>
          <w:sz w:val="44"/>
          <w:szCs w:val="44"/>
        </w:rPr>
      </w:pPr>
    </w:p>
    <w:p w14:paraId="392FB72F">
      <w:pPr>
        <w:numPr>
          <w:ilvl w:val="0"/>
          <w:numId w:val="3"/>
        </w:numPr>
        <w:spacing w:line="600" w:lineRule="exact"/>
        <w:ind w:firstLine="660" w:firstLineChars="150"/>
        <w:jc w:val="center"/>
        <w:outlineLvl w:val="0"/>
        <w:rPr>
          <w:rStyle w:val="28"/>
          <w:rFonts w:ascii="黑体" w:hAnsi="黑体" w:eastAsia="黑体"/>
          <w:b w:val="0"/>
        </w:rPr>
      </w:pPr>
      <w:bookmarkStart w:id="103" w:name="_Toc15396613"/>
      <w:bookmarkStart w:id="104" w:name="_Toc23789"/>
      <w:bookmarkStart w:id="105" w:name="_Toc15377225"/>
      <w:bookmarkStart w:id="106" w:name="_Toc18163"/>
      <w:r>
        <w:rPr>
          <w:rFonts w:hint="eastAsia" w:ascii="黑体" w:hAnsi="黑体" w:eastAsia="黑体"/>
          <w:color w:val="000000"/>
          <w:sz w:val="44"/>
          <w:szCs w:val="44"/>
        </w:rPr>
        <w:t>名</w:t>
      </w:r>
      <w:r>
        <w:rPr>
          <w:rStyle w:val="28"/>
          <w:rFonts w:hint="eastAsia" w:ascii="黑体" w:hAnsi="黑体" w:eastAsia="黑体"/>
          <w:b w:val="0"/>
        </w:rPr>
        <w:t>词解释</w:t>
      </w:r>
      <w:bookmarkEnd w:id="103"/>
      <w:bookmarkEnd w:id="104"/>
      <w:bookmarkEnd w:id="105"/>
      <w:bookmarkEnd w:id="106"/>
    </w:p>
    <w:p w14:paraId="76936228">
      <w:pPr>
        <w:spacing w:line="600" w:lineRule="exact"/>
        <w:jc w:val="left"/>
        <w:rPr>
          <w:rFonts w:ascii="宋体"/>
          <w:b/>
          <w:color w:val="000000"/>
          <w:sz w:val="44"/>
          <w:szCs w:val="44"/>
        </w:rPr>
      </w:pPr>
    </w:p>
    <w:p w14:paraId="0F29A1CE">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财政拨款收入：指州级财政当年拨付的资金。</w:t>
      </w:r>
    </w:p>
    <w:p w14:paraId="4B310652">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事业收入：指事业单位开展专业业务活动及辅助活动所取得的收入。</w:t>
      </w:r>
    </w:p>
    <w:p w14:paraId="32CC5141">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经营收入：指事业单位在专业业务活动及其辅助活动之外开展非独立核算经营活动取得的收入。</w:t>
      </w:r>
    </w:p>
    <w:p w14:paraId="6355FFCE">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其他收入：指除上述“财政拨款收入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事业收入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经营收入”等以外的收入。</w:t>
      </w:r>
    </w:p>
    <w:p w14:paraId="75436FD4">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用事业基金弥补收支差额：指事业单位在当年的“财政拨款收入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事业收入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经营收入</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其他收入”不足以安排当年支出的情况下，使用以前年度积累的事业基金（事业单位当年收支相抵后按国家规定提取、用于弥补以后年度收支差额的基金）弥补本年度收支缺口的资金。</w:t>
      </w:r>
    </w:p>
    <w:p w14:paraId="37260ABB">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年初结转和结余：指以前年度尚未完成、结转到本年按有关规定继续使用的资金。</w:t>
      </w:r>
    </w:p>
    <w:p w14:paraId="4976855E">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社会保障和就业：指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62E75464">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医疗卫生与计划生育</w:t>
      </w:r>
      <w:r>
        <w:rPr>
          <w:rFonts w:hint="eastAsia" w:ascii="仿宋_GB2312" w:hAnsi="仿宋" w:eastAsia="仿宋_GB2312" w:cs="仿宋"/>
          <w:kern w:val="0"/>
          <w:sz w:val="28"/>
          <w:szCs w:val="28"/>
          <w:lang w:eastAsia="zh-CN"/>
        </w:rPr>
        <w:t>：</w:t>
      </w:r>
      <w:r>
        <w:rPr>
          <w:rFonts w:hint="eastAsia" w:ascii="仿宋_GB2312" w:hAnsi="仿宋" w:eastAsia="仿宋_GB2312" w:cs="仿宋"/>
          <w:kern w:val="0"/>
          <w:sz w:val="28"/>
          <w:szCs w:val="28"/>
        </w:rPr>
        <w:t>指职工的医疗保险。</w:t>
      </w:r>
    </w:p>
    <w:p w14:paraId="5F9D7A16">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住房保障支出：指职工的住房公积金。</w:t>
      </w:r>
    </w:p>
    <w:p w14:paraId="37617E33">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结余分配：指事业单位按规定提取的职工福利基金、事业基金和缴纳的所得税，以及建设单位按规定应</w:t>
      </w:r>
      <w:r>
        <w:rPr>
          <w:rFonts w:hint="eastAsia" w:ascii="仿宋_GB2312" w:hAnsi="仿宋" w:eastAsia="仿宋_GB2312" w:cs="仿宋"/>
          <w:kern w:val="0"/>
          <w:sz w:val="28"/>
          <w:szCs w:val="28"/>
          <w:lang w:eastAsia="zh-CN"/>
        </w:rPr>
        <w:t>缴回</w:t>
      </w:r>
      <w:r>
        <w:rPr>
          <w:rFonts w:hint="eastAsia" w:ascii="仿宋_GB2312" w:hAnsi="仿宋" w:eastAsia="仿宋_GB2312" w:cs="仿宋"/>
          <w:kern w:val="0"/>
          <w:sz w:val="28"/>
          <w:szCs w:val="28"/>
        </w:rPr>
        <w:t>的基本建设竣工项目结余资金。</w:t>
      </w:r>
    </w:p>
    <w:p w14:paraId="32334D0F">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年末结转和结余：指本年度或以前年度预算安排、因客观条件发生变化无法按原计划实施，需延迟到以后年度按有关规定继续使用的资金。</w:t>
      </w:r>
    </w:p>
    <w:p w14:paraId="75200CD1">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基本支出：指为保障机构正常运转、完成日常工作任务而发生的人员支出和公用支出。</w:t>
      </w:r>
    </w:p>
    <w:p w14:paraId="69989BFE">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项目支出：指在基本支出之外为完成特定行政任务和事业发展目标所发生的支出。</w:t>
      </w:r>
    </w:p>
    <w:p w14:paraId="1EA55909">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经营支出：指事业单位在专业业务活动及其辅助活动之外开展非独立核算经营活动发生的支出。</w:t>
      </w:r>
    </w:p>
    <w:p w14:paraId="4855681D">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F880312">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EA778B">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基本支出：指为保障机构正常运转、完成日常工作任务而发生的人员支出和公用支出。</w:t>
      </w:r>
    </w:p>
    <w:p w14:paraId="10F8FD92">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 xml:space="preserve">项目支出：指在基本支出之外为完成特定行政任务和事业发展目标所发生的支出。 </w:t>
      </w:r>
    </w:p>
    <w:p w14:paraId="3B247712">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经营支出：指事业单位在专业业务活动及其辅助活动之外开展非独立核算经营活动发生的支出。</w:t>
      </w:r>
    </w:p>
    <w:p w14:paraId="00F8CDC0">
      <w:pPr>
        <w:widowControl/>
        <w:numPr>
          <w:ilvl w:val="0"/>
          <w:numId w:val="4"/>
        </w:numPr>
        <w:spacing w:line="560" w:lineRule="exact"/>
        <w:ind w:firstLine="560" w:firstLineChars="200"/>
        <w:jc w:val="left"/>
        <w:rPr>
          <w:rFonts w:ascii="仿宋_GB2312" w:hAnsi="仿宋" w:eastAsia="仿宋_GB2312" w:cs="仿宋"/>
          <w:kern w:val="0"/>
          <w:sz w:val="28"/>
          <w:szCs w:val="28"/>
        </w:rPr>
      </w:pPr>
      <w:r>
        <w:rPr>
          <w:rFonts w:hint="eastAsia" w:ascii="仿宋_GB2312" w:hAnsi="仿宋" w:eastAsia="仿宋_GB2312" w:cs="仿宋"/>
          <w:kern w:val="0"/>
          <w:sz w:val="28"/>
          <w:szCs w:val="28"/>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F9FAEA">
      <w:pPr>
        <w:widowControl/>
        <w:jc w:val="left"/>
        <w:rPr>
          <w:rFonts w:ascii="仿宋_GB2312" w:hAnsi="仿宋" w:eastAsia="仿宋_GB2312" w:cs="仿宋"/>
          <w:kern w:val="0"/>
          <w:sz w:val="28"/>
          <w:szCs w:val="28"/>
        </w:rPr>
      </w:pPr>
      <w:r>
        <w:rPr>
          <w:rFonts w:hint="eastAsia" w:ascii="仿宋_GB2312" w:hAnsi="仿宋" w:eastAsia="仿宋_GB2312" w:cs="仿宋"/>
          <w:kern w:val="0"/>
          <w:sz w:val="28"/>
          <w:szCs w:val="28"/>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1BDDBF">
      <w:pPr>
        <w:pStyle w:val="3"/>
        <w:jc w:val="center"/>
        <w:rPr>
          <w:rStyle w:val="28"/>
          <w:rFonts w:ascii="黑体" w:hAnsi="黑体" w:eastAsia="黑体"/>
          <w:b w:val="0"/>
          <w:bCs/>
        </w:rPr>
      </w:pPr>
      <w:bookmarkStart w:id="107" w:name="_Toc15377226"/>
      <w:r>
        <w:rPr>
          <w:rFonts w:hint="eastAsia" w:ascii="仿宋_GB2312" w:hAnsi="仿宋" w:eastAsia="仿宋_GB2312" w:cs="仿宋"/>
          <w:kern w:val="0"/>
          <w:sz w:val="28"/>
          <w:szCs w:val="28"/>
        </w:rPr>
        <w:br w:type="page"/>
      </w:r>
      <w:bookmarkStart w:id="108" w:name="_Toc2185"/>
      <w:bookmarkStart w:id="109" w:name="_Toc15396614"/>
      <w:r>
        <w:rPr>
          <w:rFonts w:hint="eastAsia" w:ascii="黑体" w:hAnsi="黑体" w:eastAsia="黑体"/>
          <w:color w:val="000000"/>
        </w:rPr>
        <w:t>第</w:t>
      </w:r>
      <w:r>
        <w:rPr>
          <w:rStyle w:val="28"/>
          <w:rFonts w:hint="eastAsia" w:ascii="黑体" w:hAnsi="黑体" w:eastAsia="黑体"/>
          <w:b w:val="0"/>
          <w:bCs/>
        </w:rPr>
        <w:t>四部分 附件</w:t>
      </w:r>
      <w:bookmarkEnd w:id="108"/>
      <w:bookmarkEnd w:id="109"/>
    </w:p>
    <w:p w14:paraId="30169532">
      <w:pPr>
        <w:spacing w:line="600" w:lineRule="exact"/>
        <w:jc w:val="left"/>
        <w:outlineLvl w:val="0"/>
        <w:rPr>
          <w:rFonts w:ascii="方正小标宋简体" w:hAnsi="方正小标宋简体" w:eastAsia="方正小标宋简体" w:cs="方正小标宋简体"/>
          <w:sz w:val="32"/>
          <w:szCs w:val="32"/>
        </w:rPr>
      </w:pPr>
      <w:bookmarkStart w:id="110" w:name="_Toc26706"/>
      <w:bookmarkStart w:id="111" w:name="_Toc21025"/>
      <w:r>
        <w:rPr>
          <w:rFonts w:hint="eastAsia" w:ascii="黑体" w:hAnsi="黑体" w:eastAsia="黑体" w:cs="黑体"/>
          <w:sz w:val="32"/>
          <w:szCs w:val="32"/>
        </w:rPr>
        <w:t>附件1</w:t>
      </w:r>
      <w:bookmarkEnd w:id="110"/>
      <w:bookmarkEnd w:id="111"/>
    </w:p>
    <w:p w14:paraId="6D666A77">
      <w:pPr>
        <w:spacing w:line="580" w:lineRule="exact"/>
        <w:jc w:val="center"/>
        <w:rPr>
          <w:rFonts w:ascii="方正小标宋简体" w:hAnsi="方正小标宋简体" w:eastAsia="方正小标宋简体" w:cs="方正小标宋简体"/>
          <w:sz w:val="44"/>
          <w:szCs w:val="44"/>
        </w:rPr>
      </w:pPr>
    </w:p>
    <w:p w14:paraId="0D0F4621">
      <w:pPr>
        <w:jc w:val="center"/>
        <w:rPr>
          <w:rFonts w:ascii="宋体"/>
          <w:b/>
          <w:sz w:val="44"/>
          <w:szCs w:val="44"/>
        </w:rPr>
      </w:pPr>
      <w:r>
        <w:rPr>
          <w:rFonts w:hint="eastAsia" w:ascii="宋体"/>
          <w:b/>
          <w:sz w:val="44"/>
          <w:szCs w:val="44"/>
        </w:rPr>
        <w:t>松潘县医疗保障局</w:t>
      </w:r>
    </w:p>
    <w:p w14:paraId="1E020CDF">
      <w:pPr>
        <w:jc w:val="center"/>
        <w:rPr>
          <w:rFonts w:ascii="宋体"/>
          <w:b/>
          <w:sz w:val="44"/>
          <w:szCs w:val="44"/>
        </w:rPr>
      </w:pPr>
      <w:r>
        <w:rPr>
          <w:rFonts w:hint="eastAsia" w:ascii="宋体"/>
          <w:b/>
          <w:sz w:val="44"/>
          <w:szCs w:val="44"/>
        </w:rPr>
        <w:t>2021年部门整体支出</w:t>
      </w:r>
    </w:p>
    <w:p w14:paraId="4FB49948">
      <w:pPr>
        <w:jc w:val="center"/>
        <w:rPr>
          <w:rFonts w:ascii="宋体"/>
          <w:b/>
          <w:sz w:val="44"/>
          <w:szCs w:val="44"/>
        </w:rPr>
      </w:pPr>
      <w:r>
        <w:rPr>
          <w:rFonts w:hint="eastAsia" w:ascii="宋体"/>
          <w:b/>
          <w:sz w:val="44"/>
          <w:szCs w:val="44"/>
        </w:rPr>
        <w:t>绩效报告</w:t>
      </w:r>
    </w:p>
    <w:p w14:paraId="5E6949ED">
      <w:pPr>
        <w:autoSpaceDE w:val="0"/>
        <w:autoSpaceDN w:val="0"/>
        <w:adjustRightInd w:val="0"/>
        <w:spacing w:line="518" w:lineRule="atLeast"/>
        <w:ind w:firstLine="640"/>
        <w:jc w:val="left"/>
        <w:rPr>
          <w:rFonts w:ascii="黑体" w:eastAsia="黑体" w:cs="黑体"/>
          <w:color w:val="000000"/>
          <w:kern w:val="0"/>
          <w:sz w:val="32"/>
          <w:szCs w:val="32"/>
        </w:rPr>
      </w:pPr>
      <w:r>
        <w:rPr>
          <w:rFonts w:hint="eastAsia" w:ascii="黑体" w:eastAsia="黑体" w:cs="黑体"/>
          <w:color w:val="000000"/>
          <w:kern w:val="0"/>
          <w:sz w:val="32"/>
          <w:szCs w:val="32"/>
        </w:rPr>
        <w:t>一、主要职责</w:t>
      </w:r>
    </w:p>
    <w:p w14:paraId="0846031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㈠宣传医疗保险政策法规制度，提高全</w:t>
      </w:r>
      <w:r>
        <w:rPr>
          <w:rFonts w:hint="eastAsia" w:ascii="仿宋_GB2312" w:eastAsia="仿宋_GB2312" w:cs="仿宋_GB2312"/>
          <w:color w:val="000000"/>
          <w:kern w:val="0"/>
          <w:sz w:val="32"/>
          <w:szCs w:val="32"/>
          <w:lang w:eastAsia="zh-CN"/>
        </w:rPr>
        <w:t>社会</w:t>
      </w:r>
      <w:r>
        <w:rPr>
          <w:rFonts w:hint="eastAsia" w:ascii="仿宋_GB2312" w:eastAsia="仿宋_GB2312" w:cs="仿宋_GB2312"/>
          <w:color w:val="000000"/>
          <w:kern w:val="0"/>
          <w:sz w:val="32"/>
          <w:szCs w:val="32"/>
        </w:rPr>
        <w:t>参保意识；</w:t>
      </w:r>
    </w:p>
    <w:p w14:paraId="00F10B6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㈡组织机关企事业单位和广大城镇职工、居民参加医疗保险；</w:t>
      </w:r>
    </w:p>
    <w:p w14:paraId="3A4E5E6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㈢征收医保基金，做好基金管理和医疗费用支付工作；</w:t>
      </w:r>
    </w:p>
    <w:p w14:paraId="6B889146">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㈣依法监管，对定点医院、定点药店进行监督管理；对参保人员就医情况进行检查，稽核参保单位参保人数和缴费基数；</w:t>
      </w:r>
    </w:p>
    <w:p w14:paraId="713A196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㈤完成县委、县政府及业务主管部门交办的其他工作任务。</w:t>
      </w:r>
    </w:p>
    <w:p w14:paraId="5CED3858">
      <w:pPr>
        <w:autoSpaceDE w:val="0"/>
        <w:autoSpaceDN w:val="0"/>
        <w:adjustRightInd w:val="0"/>
        <w:spacing w:line="518" w:lineRule="atLeast"/>
        <w:ind w:firstLine="640"/>
        <w:jc w:val="left"/>
        <w:rPr>
          <w:rFonts w:ascii="黑体" w:eastAsia="黑体" w:cs="黑体"/>
          <w:color w:val="000000"/>
          <w:kern w:val="0"/>
          <w:sz w:val="32"/>
          <w:szCs w:val="32"/>
        </w:rPr>
      </w:pPr>
      <w:r>
        <w:rPr>
          <w:rFonts w:hint="eastAsia" w:ascii="黑体" w:eastAsia="黑体" w:cs="黑体"/>
          <w:color w:val="000000"/>
          <w:kern w:val="0"/>
          <w:sz w:val="32"/>
          <w:szCs w:val="32"/>
        </w:rPr>
        <w:t>二、内设机构</w:t>
      </w:r>
    </w:p>
    <w:p w14:paraId="13975D2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根据上述职责，松潘县医疗保障局设4个股室，分别是办公室、审核结算股、基金管理股、统筹股，各股室的职能职责如下：</w:t>
      </w:r>
    </w:p>
    <w:p w14:paraId="30DDDBE4">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㈠办公室</w:t>
      </w:r>
    </w:p>
    <w:p w14:paraId="4A49862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负责医保局的行政日常工作，负责会议室的管理工作，</w:t>
      </w:r>
      <w:r>
        <w:rPr>
          <w:rFonts w:hint="eastAsia" w:ascii="仿宋_GB2312" w:eastAsia="仿宋_GB2312" w:cs="仿宋_GB2312"/>
          <w:color w:val="000000"/>
          <w:kern w:val="0"/>
          <w:sz w:val="32"/>
          <w:szCs w:val="32"/>
          <w:lang w:eastAsia="zh-CN"/>
        </w:rPr>
        <w:t>建立健全</w:t>
      </w:r>
      <w:r>
        <w:rPr>
          <w:rFonts w:hint="eastAsia" w:ascii="仿宋_GB2312" w:eastAsia="仿宋_GB2312" w:cs="仿宋_GB2312"/>
          <w:color w:val="000000"/>
          <w:kern w:val="0"/>
          <w:sz w:val="32"/>
          <w:szCs w:val="32"/>
        </w:rPr>
        <w:t>本局的各项规章制度，撰写分析报告。</w:t>
      </w:r>
    </w:p>
    <w:p w14:paraId="01AD701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1.负责局文件、报告、会议资料、工作总结等有关文字材料的拟稿、打印、装订，并进行发文的登记管理；</w:t>
      </w:r>
    </w:p>
    <w:p w14:paraId="75B148D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2.负责公文收发、传递，根据领导的批示要求催办、督促文件的办理执行情况；</w:t>
      </w:r>
    </w:p>
    <w:p w14:paraId="2D43517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3.负责整理、建立健全档案管理制度，保管好文书档案；负责有关会议记录，并及时整理会议的有关材料（包括会议纪要、简报等）；</w:t>
      </w:r>
    </w:p>
    <w:p w14:paraId="0A9852F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4.负责依照国家相关规定做好公章、法人印章、局介绍信的保管和使用工作，对各种更换的印章负责登记、保管；</w:t>
      </w:r>
    </w:p>
    <w:p w14:paraId="10B38B5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5.认真做好综合信息的收集、分析、整理并及时、准确向领导汇报；协助领导做好内部管理和服务工作；</w:t>
      </w:r>
    </w:p>
    <w:p w14:paraId="52F4AE77">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6.完成领导交办的其他工作。</w:t>
      </w:r>
    </w:p>
    <w:p w14:paraId="0FD5F7BB">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㈡审核结算股</w:t>
      </w:r>
    </w:p>
    <w:p w14:paraId="1E8D750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负责医疗费用票据报销的审核，认真贯彻执行各种与审核制度有关的</w:t>
      </w:r>
      <w:r>
        <w:rPr>
          <w:rFonts w:hint="eastAsia" w:ascii="仿宋_GB2312" w:eastAsia="仿宋_GB2312" w:cs="仿宋_GB2312"/>
          <w:color w:val="000000"/>
          <w:kern w:val="0"/>
          <w:sz w:val="32"/>
          <w:szCs w:val="32"/>
          <w:lang w:eastAsia="zh-CN"/>
        </w:rPr>
        <w:t>法律法规</w:t>
      </w:r>
      <w:r>
        <w:rPr>
          <w:rFonts w:hint="eastAsia" w:ascii="仿宋_GB2312" w:eastAsia="仿宋_GB2312" w:cs="仿宋_GB2312"/>
          <w:color w:val="000000"/>
          <w:kern w:val="0"/>
          <w:sz w:val="32"/>
          <w:szCs w:val="32"/>
        </w:rPr>
        <w:t>，树立良好的职业道德坚持原则，秉公办事。</w:t>
      </w:r>
    </w:p>
    <w:p w14:paraId="33CEB0C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1.认真执行国家、省有关医疗保险政策、法规，严格掌握审核标准，杜绝一切不合理医疗消费；</w:t>
      </w:r>
    </w:p>
    <w:p w14:paraId="1B60C771">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2.负责医疗费用凭据的初审，核定参保人应付金额和应报销金额；</w:t>
      </w:r>
    </w:p>
    <w:p w14:paraId="6AD00B4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3.负责初审后医疗费用凭据、个人自付金额和应报销金额的复核，并将复核意见和全部复核凭证交财务科；</w:t>
      </w:r>
    </w:p>
    <w:p w14:paraId="4A4D525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4.严格按省医疗保险管理条例和细则要求，办理特殊用药和特殊检查申请的审核和审批手续；</w:t>
      </w:r>
    </w:p>
    <w:p w14:paraId="135DED8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5.完成领导交办的其他工作任务。</w:t>
      </w:r>
    </w:p>
    <w:p w14:paraId="156E979C">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㈢基金管理股</w:t>
      </w:r>
    </w:p>
    <w:p w14:paraId="4EBAF24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按照收支两条线，严格遵守《社会保险基金财务制度</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社会保险基金会计制度</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事业单位财务</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事业单位会计制度》执行，定期与银行</w:t>
      </w:r>
      <w:r>
        <w:rPr>
          <w:rFonts w:hint="eastAsia" w:ascii="仿宋_GB2312" w:eastAsia="仿宋_GB2312" w:cs="仿宋_GB2312"/>
          <w:color w:val="000000"/>
          <w:kern w:val="0"/>
          <w:sz w:val="32"/>
          <w:szCs w:val="32"/>
          <w:lang w:eastAsia="zh-CN"/>
        </w:rPr>
        <w:t>进行对账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确保账</w:t>
      </w:r>
      <w:r>
        <w:rPr>
          <w:rFonts w:hint="eastAsia" w:ascii="仿宋_GB2312" w:eastAsia="仿宋_GB2312" w:cs="仿宋_GB2312"/>
          <w:color w:val="000000"/>
          <w:kern w:val="0"/>
          <w:sz w:val="32"/>
          <w:szCs w:val="32"/>
        </w:rPr>
        <w:t>款相符，保管好空白支票，根据相关政策做好稽核工作。</w:t>
      </w:r>
    </w:p>
    <w:p w14:paraId="74EE110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1.认真执行国家财经制度、严格掌握经费开支标准、杜绝一切不合理开支。根据经费实际需要，编制年度收支预算，定期分析预算的执行情况。</w:t>
      </w:r>
    </w:p>
    <w:p w14:paraId="6C10BF1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2.负责经费</w:t>
      </w:r>
      <w:r>
        <w:rPr>
          <w:rFonts w:hint="eastAsia" w:ascii="仿宋_GB2312" w:eastAsia="仿宋_GB2312" w:cs="仿宋_GB2312"/>
          <w:color w:val="000000"/>
          <w:kern w:val="0"/>
          <w:sz w:val="32"/>
          <w:szCs w:val="32"/>
          <w:lang w:eastAsia="zh-CN"/>
        </w:rPr>
        <w:t>总账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明细分类账</w:t>
      </w:r>
      <w:r>
        <w:rPr>
          <w:rFonts w:hint="eastAsia" w:ascii="仿宋_GB2312" w:eastAsia="仿宋_GB2312" w:cs="仿宋_GB2312"/>
          <w:color w:val="000000"/>
          <w:kern w:val="0"/>
          <w:sz w:val="32"/>
          <w:szCs w:val="32"/>
        </w:rPr>
        <w:t>的设置和登记，及时清理往来款项，按期</w:t>
      </w:r>
      <w:r>
        <w:rPr>
          <w:rFonts w:hint="eastAsia" w:ascii="仿宋_GB2312" w:eastAsia="仿宋_GB2312" w:cs="仿宋_GB2312"/>
          <w:color w:val="000000"/>
          <w:kern w:val="0"/>
          <w:sz w:val="32"/>
          <w:szCs w:val="32"/>
          <w:lang w:eastAsia="zh-CN"/>
        </w:rPr>
        <w:t>核对账目</w:t>
      </w:r>
      <w:r>
        <w:rPr>
          <w:rFonts w:hint="eastAsia" w:ascii="仿宋_GB2312" w:eastAsia="仿宋_GB2312" w:cs="仿宋_GB2312"/>
          <w:color w:val="000000"/>
          <w:kern w:val="0"/>
          <w:sz w:val="32"/>
          <w:szCs w:val="32"/>
        </w:rPr>
        <w:t>，做到</w:t>
      </w:r>
      <w:r>
        <w:rPr>
          <w:rFonts w:hint="eastAsia" w:ascii="仿宋_GB2312" w:eastAsia="仿宋_GB2312" w:cs="仿宋_GB2312"/>
          <w:color w:val="000000"/>
          <w:kern w:val="0"/>
          <w:sz w:val="32"/>
          <w:szCs w:val="32"/>
          <w:lang w:eastAsia="zh-CN"/>
        </w:rPr>
        <w:t>账账相符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账表相符</w:t>
      </w:r>
      <w:r>
        <w:rPr>
          <w:rFonts w:hint="eastAsia" w:ascii="仿宋_GB2312" w:eastAsia="仿宋_GB2312" w:cs="仿宋_GB2312"/>
          <w:color w:val="000000"/>
          <w:kern w:val="0"/>
          <w:sz w:val="32"/>
          <w:szCs w:val="32"/>
        </w:rPr>
        <w:t>。</w:t>
      </w:r>
    </w:p>
    <w:p w14:paraId="5980BFE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3.负责编制经费</w:t>
      </w:r>
      <w:r>
        <w:rPr>
          <w:rFonts w:hint="eastAsia" w:ascii="仿宋_GB2312" w:eastAsia="仿宋_GB2312" w:cs="仿宋_GB2312"/>
          <w:color w:val="000000"/>
          <w:kern w:val="0"/>
          <w:sz w:val="32"/>
          <w:szCs w:val="32"/>
          <w:lang w:eastAsia="zh-CN"/>
        </w:rPr>
        <w:t>记账凭证</w:t>
      </w:r>
      <w:r>
        <w:rPr>
          <w:rFonts w:hint="eastAsia" w:ascii="仿宋_GB2312" w:eastAsia="仿宋_GB2312" w:cs="仿宋_GB2312"/>
          <w:color w:val="000000"/>
          <w:kern w:val="0"/>
          <w:sz w:val="32"/>
          <w:szCs w:val="32"/>
        </w:rPr>
        <w:t>和科目汇总表，按制度规定正确使用会计科目。</w:t>
      </w:r>
    </w:p>
    <w:p w14:paraId="3B500C2A">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4.严格执行经费开支审批报销制度，对超计划和手续不完备，无分管主任签字的开支有权拒绝报销。</w:t>
      </w:r>
    </w:p>
    <w:p w14:paraId="08EF870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5.熟悉和掌握国家财经法规、银行结算纪律、现金管理条例及有关规章制度。</w:t>
      </w:r>
    </w:p>
    <w:p w14:paraId="681B8389">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6.严格执行基金“收支两条线”管理规定，做好银行收支</w:t>
      </w:r>
      <w:r>
        <w:rPr>
          <w:rFonts w:hint="eastAsia" w:ascii="仿宋_GB2312" w:eastAsia="仿宋_GB2312" w:cs="仿宋_GB2312"/>
          <w:color w:val="000000"/>
          <w:kern w:val="0"/>
          <w:sz w:val="32"/>
          <w:szCs w:val="32"/>
          <w:lang w:eastAsia="zh-CN"/>
        </w:rPr>
        <w:t>账户及其他账户的</w:t>
      </w:r>
      <w:r>
        <w:rPr>
          <w:rFonts w:hint="eastAsia" w:ascii="仿宋_GB2312" w:eastAsia="仿宋_GB2312" w:cs="仿宋_GB2312"/>
          <w:color w:val="000000"/>
          <w:kern w:val="0"/>
          <w:sz w:val="32"/>
          <w:szCs w:val="32"/>
        </w:rPr>
        <w:t>日常结算，掌握银行余额的变化情况。</w:t>
      </w:r>
    </w:p>
    <w:p w14:paraId="02920BD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7.负责</w:t>
      </w:r>
      <w:r>
        <w:rPr>
          <w:rFonts w:hint="eastAsia" w:ascii="仿宋_GB2312" w:eastAsia="仿宋_GB2312" w:cs="仿宋_GB2312"/>
          <w:color w:val="000000"/>
          <w:kern w:val="0"/>
          <w:sz w:val="32"/>
          <w:szCs w:val="32"/>
          <w:lang w:eastAsia="zh-CN"/>
        </w:rPr>
        <w:t>现金日记账</w:t>
      </w:r>
      <w:r>
        <w:rPr>
          <w:rFonts w:hint="eastAsia" w:ascii="仿宋_GB2312" w:eastAsia="仿宋_GB2312" w:cs="仿宋_GB2312"/>
          <w:color w:val="000000"/>
          <w:kern w:val="0"/>
          <w:sz w:val="32"/>
          <w:szCs w:val="32"/>
        </w:rPr>
        <w:t>、银行存款</w:t>
      </w:r>
      <w:r>
        <w:rPr>
          <w:rFonts w:hint="eastAsia" w:ascii="仿宋_GB2312" w:eastAsia="仿宋_GB2312" w:cs="仿宋_GB2312"/>
          <w:color w:val="000000"/>
          <w:kern w:val="0"/>
          <w:sz w:val="32"/>
          <w:szCs w:val="32"/>
          <w:lang w:eastAsia="zh-CN"/>
        </w:rPr>
        <w:t>日记账的记账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算账</w:t>
      </w: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对账</w:t>
      </w:r>
      <w:r>
        <w:rPr>
          <w:rFonts w:hint="eastAsia" w:ascii="仿宋_GB2312" w:eastAsia="仿宋_GB2312" w:cs="仿宋_GB2312"/>
          <w:color w:val="000000"/>
          <w:kern w:val="0"/>
          <w:sz w:val="32"/>
          <w:szCs w:val="32"/>
        </w:rPr>
        <w:t>工作，做到日清月结、</w:t>
      </w:r>
      <w:r>
        <w:rPr>
          <w:rFonts w:hint="eastAsia" w:ascii="仿宋_GB2312" w:eastAsia="仿宋_GB2312" w:cs="仿宋_GB2312"/>
          <w:color w:val="000000"/>
          <w:kern w:val="0"/>
          <w:sz w:val="32"/>
          <w:szCs w:val="32"/>
          <w:lang w:eastAsia="zh-CN"/>
        </w:rPr>
        <w:t>账账相符</w:t>
      </w:r>
      <w:r>
        <w:rPr>
          <w:rFonts w:hint="eastAsia" w:ascii="仿宋_GB2312" w:eastAsia="仿宋_GB2312" w:cs="仿宋_GB2312"/>
          <w:color w:val="000000"/>
          <w:kern w:val="0"/>
          <w:sz w:val="32"/>
          <w:szCs w:val="32"/>
        </w:rPr>
        <w:t>。</w:t>
      </w:r>
    </w:p>
    <w:p w14:paraId="37DE091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8.严格按现金管理规定，做好现金收支结算。不超库存限额、不坐支，不以白条顶替现金，每日核对库存余额，保证</w:t>
      </w:r>
      <w:r>
        <w:rPr>
          <w:rFonts w:hint="eastAsia" w:ascii="仿宋_GB2312" w:eastAsia="仿宋_GB2312" w:cs="仿宋_GB2312"/>
          <w:color w:val="000000"/>
          <w:kern w:val="0"/>
          <w:sz w:val="32"/>
          <w:szCs w:val="32"/>
          <w:lang w:eastAsia="zh-CN"/>
        </w:rPr>
        <w:t>账款</w:t>
      </w:r>
      <w:r>
        <w:rPr>
          <w:rFonts w:hint="eastAsia" w:ascii="仿宋_GB2312" w:eastAsia="仿宋_GB2312" w:cs="仿宋_GB2312"/>
          <w:color w:val="000000"/>
          <w:kern w:val="0"/>
          <w:sz w:val="32"/>
          <w:szCs w:val="32"/>
        </w:rPr>
        <w:t>相符。</w:t>
      </w:r>
    </w:p>
    <w:p w14:paraId="5C10394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9.严格审核原始凭证，对内容不全、字迹不清、责任不明确、涂改、金额不符的原始凭证有权拒绝付款。</w:t>
      </w:r>
    </w:p>
    <w:p w14:paraId="757191C2">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10.按月编制“银行存款余额调节表</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发现问题立即查询，及时清理</w:t>
      </w:r>
      <w:r>
        <w:rPr>
          <w:rFonts w:hint="eastAsia" w:ascii="仿宋_GB2312" w:eastAsia="仿宋_GB2312" w:cs="仿宋_GB2312"/>
          <w:color w:val="000000"/>
          <w:kern w:val="0"/>
          <w:sz w:val="32"/>
          <w:szCs w:val="32"/>
          <w:lang w:eastAsia="zh-CN"/>
        </w:rPr>
        <w:t>未达账项</w:t>
      </w:r>
      <w:r>
        <w:rPr>
          <w:rFonts w:hint="eastAsia" w:ascii="仿宋_GB2312" w:eastAsia="仿宋_GB2312" w:cs="仿宋_GB2312"/>
          <w:color w:val="000000"/>
          <w:kern w:val="0"/>
          <w:sz w:val="32"/>
          <w:szCs w:val="32"/>
        </w:rPr>
        <w:t>。</w:t>
      </w:r>
    </w:p>
    <w:p w14:paraId="20F1B83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11.负责保管空白支票、空白收据及各种有关证件。建立支票、收据领用登记本，签发支票时内容填写完整，保证银行存款不空头。对因管理不严而造成支票丢失的，要承担相应责任。</w:t>
      </w:r>
    </w:p>
    <w:p w14:paraId="7433D4E3">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12.完成领导交办的其他工作。</w:t>
      </w:r>
    </w:p>
    <w:p w14:paraId="037B054D">
      <w:pPr>
        <w:autoSpaceDE w:val="0"/>
        <w:autoSpaceDN w:val="0"/>
        <w:adjustRightInd w:val="0"/>
        <w:spacing w:line="518" w:lineRule="atLeast"/>
        <w:ind w:firstLine="640"/>
        <w:jc w:val="left"/>
        <w:rPr>
          <w:rFonts w:ascii="楷体_GB2312" w:eastAsia="楷体_GB2312" w:cs="楷体_GB2312"/>
          <w:b/>
          <w:bCs/>
          <w:color w:val="000000"/>
          <w:kern w:val="0"/>
          <w:sz w:val="32"/>
          <w:szCs w:val="32"/>
        </w:rPr>
      </w:pPr>
      <w:r>
        <w:rPr>
          <w:rFonts w:hint="eastAsia" w:ascii="楷体_GB2312" w:eastAsia="楷体_GB2312" w:cs="楷体_GB2312"/>
          <w:b/>
          <w:bCs/>
          <w:color w:val="000000"/>
          <w:kern w:val="0"/>
          <w:sz w:val="32"/>
          <w:szCs w:val="32"/>
        </w:rPr>
        <w:t>㈣统筹股</w:t>
      </w:r>
    </w:p>
    <w:p w14:paraId="2186FFC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负责管理好全县参保职工的个人台账，负责制定本部门的发展规划，完成好本部门的工作计划，为确保工作顺利完成，制定出相应的对策，做好稽核工作。负责本部门中各种数据的分析和整理，制定与自己工作范围相适应的各种工作计划和规划，对平时自己的工作进行总结、分析，解决统计工作中的实际困难与问题。撰写调查报告和工作总结。</w:t>
      </w:r>
    </w:p>
    <w:p w14:paraId="530EBCCC">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1.认真贯彻执行《</w:t>
      </w:r>
      <w:r>
        <w:rPr>
          <w:rFonts w:hint="eastAsia" w:ascii="仿宋_GB2312" w:eastAsia="仿宋_GB2312" w:cs="仿宋_GB2312"/>
          <w:color w:val="000000"/>
          <w:kern w:val="0"/>
          <w:sz w:val="32"/>
          <w:szCs w:val="32"/>
          <w:lang w:eastAsia="zh-CN"/>
        </w:rPr>
        <w:t>中华人民共和国统计法</w:t>
      </w:r>
      <w:r>
        <w:rPr>
          <w:rFonts w:hint="eastAsia" w:ascii="仿宋_GB2312" w:eastAsia="仿宋_GB2312" w:cs="仿宋_GB2312"/>
          <w:color w:val="000000"/>
          <w:kern w:val="0"/>
          <w:sz w:val="32"/>
          <w:szCs w:val="32"/>
        </w:rPr>
        <w:t>》和国家、省劳动和社会保障厅有关规定。</w:t>
      </w:r>
    </w:p>
    <w:p w14:paraId="776DB99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2.结合局医疗保险基金业务运行特点，建立和完善统计数据库，监督和定期检查统计信息质量及管理工作。</w:t>
      </w:r>
    </w:p>
    <w:p w14:paraId="4775F41B">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3.负责编制月、季、年统计报表和综合分析报告，做到内容完整，数据准确。</w:t>
      </w:r>
    </w:p>
    <w:p w14:paraId="13227B44">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4.负责统计资料的收集、整理，汇编统计年鉴，按时向领导提供完整、准确的统计信息。</w:t>
      </w:r>
    </w:p>
    <w:p w14:paraId="2CDF8FCF">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5.定期深入调查研究，针对统计信息工作中存在的问题提出改进措施建议。</w:t>
      </w:r>
    </w:p>
    <w:p w14:paraId="179CC335">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6.加强业务知识和计算机管理程序的学习，提高自身业务素质。</w:t>
      </w:r>
    </w:p>
    <w:p w14:paraId="73F974E9">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7.对参保单位及人员进行保险登记。</w:t>
      </w:r>
    </w:p>
    <w:p w14:paraId="4406F260">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8.核定缴费基数，并按核定的缴费基数编制征集计划。</w:t>
      </w:r>
    </w:p>
    <w:p w14:paraId="598D1DB9">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9.依据核定的缴费基数，开具征缴通知书，通过“收入户”征集。</w:t>
      </w:r>
    </w:p>
    <w:p w14:paraId="15BA1BAD">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10.整理汇总保险费收缴情况，对已办理登记但未及时、足额缴纳的单位，及时向其发出《催缴通知书》，对拒不交纳者，按有关规定执行。</w:t>
      </w:r>
    </w:p>
    <w:p w14:paraId="1FC46AAE">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11.审核办理机关事业单位医疗保险的人员增减、转移、终止变更工作。</w:t>
      </w:r>
    </w:p>
    <w:p w14:paraId="4D3D5CD8">
      <w:pPr>
        <w:autoSpaceDE w:val="0"/>
        <w:autoSpaceDN w:val="0"/>
        <w:adjustRightInd w:val="0"/>
        <w:spacing w:line="518" w:lineRule="atLeast"/>
        <w:ind w:firstLine="64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12.按单位上报情况，定期核定职工人数和进行基数调整。</w:t>
      </w:r>
    </w:p>
    <w:p w14:paraId="461F96D2">
      <w:pPr>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13.完成领导交办的其他工作。</w:t>
      </w:r>
    </w:p>
    <w:p w14:paraId="44E9D3A6">
      <w:pPr>
        <w:ind w:firstLine="643" w:firstLineChars="200"/>
        <w:rPr>
          <w:rFonts w:ascii="仿宋_GB2312" w:eastAsia="仿宋_GB2312"/>
          <w:b/>
          <w:sz w:val="32"/>
          <w:szCs w:val="32"/>
        </w:rPr>
      </w:pPr>
      <w:r>
        <w:rPr>
          <w:rFonts w:hint="eastAsia" w:ascii="仿宋_GB2312" w:eastAsia="仿宋_GB2312"/>
          <w:b/>
          <w:sz w:val="32"/>
          <w:szCs w:val="32"/>
        </w:rPr>
        <w:t>（三）人员概况</w:t>
      </w:r>
    </w:p>
    <w:p w14:paraId="59696D95">
      <w:pPr>
        <w:spacing w:line="578" w:lineRule="exact"/>
        <w:ind w:firstLine="840" w:firstLineChars="300"/>
        <w:rPr>
          <w:rFonts w:ascii="仿宋_GB2312" w:hAnsi="仿宋" w:eastAsia="仿宋_GB2312" w:cs="仿宋"/>
          <w:sz w:val="28"/>
          <w:szCs w:val="28"/>
        </w:rPr>
      </w:pPr>
      <w:r>
        <w:rPr>
          <w:rFonts w:hint="eastAsia" w:ascii="仿宋_GB2312" w:hAnsi="仿宋_GB2312" w:eastAsia="仿宋_GB2312" w:cs="仿宋_GB2312"/>
          <w:color w:val="333333"/>
          <w:kern w:val="0"/>
          <w:sz w:val="28"/>
          <w:szCs w:val="28"/>
        </w:rPr>
        <w:t>松潘县医疗保障局共有参公编制9个，事业编制11个，行政编制4个。</w:t>
      </w:r>
    </w:p>
    <w:p w14:paraId="3C9DC4A5">
      <w:pPr>
        <w:tabs>
          <w:tab w:val="left" w:pos="750"/>
        </w:tabs>
        <w:ind w:firstLine="321" w:firstLineChars="100"/>
        <w:rPr>
          <w:rFonts w:ascii="仿宋_GB2312" w:eastAsia="仿宋_GB2312" w:cs="仿宋_GB2312"/>
          <w:b/>
          <w:sz w:val="32"/>
          <w:szCs w:val="32"/>
        </w:rPr>
      </w:pPr>
      <w:r>
        <w:rPr>
          <w:rFonts w:hint="eastAsia" w:ascii="仿宋_GB2312" w:eastAsia="仿宋_GB2312" w:cs="仿宋_GB2312"/>
          <w:b/>
          <w:sz w:val="32"/>
          <w:szCs w:val="32"/>
        </w:rPr>
        <w:t>三、部门财政资金收支情况</w:t>
      </w:r>
    </w:p>
    <w:p w14:paraId="0B8DCDC7">
      <w:pPr>
        <w:tabs>
          <w:tab w:val="left" w:pos="750"/>
        </w:tabs>
        <w:ind w:firstLine="548" w:firstLineChars="196"/>
        <w:rPr>
          <w:rFonts w:ascii="仿宋_GB2312" w:eastAsia="仿宋_GB2312" w:cs="仿宋"/>
          <w:sz w:val="28"/>
          <w:szCs w:val="28"/>
        </w:rPr>
      </w:pPr>
      <w:r>
        <w:rPr>
          <w:rFonts w:hint="eastAsia" w:ascii="仿宋_GB2312" w:eastAsia="仿宋_GB2312" w:cs="仿宋"/>
          <w:sz w:val="28"/>
          <w:szCs w:val="28"/>
        </w:rPr>
        <w:t>2021年一般公共预算收入总数</w:t>
      </w:r>
      <w:r>
        <w:rPr>
          <w:rFonts w:hint="eastAsia" w:ascii="仿宋_GB2312" w:eastAsia="仿宋_GB2312" w:cs="仿宋"/>
          <w:color w:val="000000"/>
          <w:sz w:val="28"/>
          <w:szCs w:val="28"/>
        </w:rPr>
        <w:t>950.44</w:t>
      </w:r>
      <w:r>
        <w:rPr>
          <w:rFonts w:hint="eastAsia" w:ascii="仿宋_GB2312" w:eastAsia="仿宋_GB2312" w:cs="仿宋"/>
          <w:sz w:val="28"/>
          <w:szCs w:val="28"/>
        </w:rPr>
        <w:t>万元，无基金预算，较2020年一般公共预算收入总数</w:t>
      </w:r>
      <w:r>
        <w:rPr>
          <w:rFonts w:hint="eastAsia" w:ascii="仿宋_GB2312" w:eastAsia="仿宋_GB2312" w:cs="仿宋"/>
          <w:color w:val="000000"/>
          <w:sz w:val="28"/>
          <w:szCs w:val="28"/>
        </w:rPr>
        <w:t>749.68</w:t>
      </w:r>
      <w:r>
        <w:rPr>
          <w:rFonts w:hint="eastAsia" w:ascii="仿宋_GB2312" w:eastAsia="仿宋_GB2312" w:cs="仿宋"/>
          <w:sz w:val="28"/>
          <w:szCs w:val="28"/>
        </w:rPr>
        <w:t>万元</w:t>
      </w:r>
      <w:r>
        <w:rPr>
          <w:rFonts w:hint="eastAsia" w:ascii="仿宋_GB2312" w:eastAsia="仿宋_GB2312" w:cs="仿宋"/>
          <w:sz w:val="28"/>
          <w:szCs w:val="28"/>
          <w:lang w:eastAsia="zh-CN"/>
        </w:rPr>
        <w:t>，</w:t>
      </w:r>
      <w:r>
        <w:rPr>
          <w:rFonts w:hint="eastAsia" w:ascii="仿宋_GB2312" w:eastAsia="仿宋_GB2312" w:cs="仿宋"/>
          <w:sz w:val="28"/>
          <w:szCs w:val="28"/>
        </w:rPr>
        <w:t>增加27.44%;2021年一般公共预算支出总数955.44万元</w:t>
      </w:r>
      <w:r>
        <w:rPr>
          <w:rFonts w:hint="eastAsia" w:ascii="仿宋_GB2312" w:eastAsia="仿宋_GB2312" w:cs="仿宋"/>
          <w:sz w:val="28"/>
          <w:szCs w:val="28"/>
          <w:lang w:eastAsia="zh-CN"/>
        </w:rPr>
        <w:t>，</w:t>
      </w:r>
      <w:r>
        <w:rPr>
          <w:rFonts w:hint="eastAsia" w:ascii="仿宋_GB2312" w:eastAsia="仿宋_GB2312" w:cs="仿宋"/>
          <w:sz w:val="28"/>
          <w:szCs w:val="28"/>
        </w:rPr>
        <w:t>无基金预算支出</w:t>
      </w:r>
      <w:r>
        <w:rPr>
          <w:rFonts w:hint="eastAsia" w:ascii="仿宋_GB2312" w:eastAsia="仿宋_GB2312" w:cs="仿宋"/>
          <w:sz w:val="28"/>
          <w:szCs w:val="28"/>
          <w:lang w:eastAsia="zh-CN"/>
        </w:rPr>
        <w:t>，</w:t>
      </w:r>
      <w:r>
        <w:rPr>
          <w:rFonts w:hint="eastAsia" w:ascii="仿宋_GB2312" w:eastAsia="仿宋_GB2312" w:cs="仿宋"/>
          <w:sz w:val="28"/>
          <w:szCs w:val="28"/>
        </w:rPr>
        <w:t>较2020年部门预算支出总数</w:t>
      </w:r>
      <w:r>
        <w:rPr>
          <w:rFonts w:hint="eastAsia" w:ascii="仿宋_GB2312" w:eastAsia="仿宋_GB2312" w:cs="仿宋"/>
          <w:color w:val="000000"/>
          <w:sz w:val="28"/>
          <w:szCs w:val="28"/>
        </w:rPr>
        <w:t>749.68</w:t>
      </w:r>
      <w:r>
        <w:rPr>
          <w:rFonts w:hint="eastAsia" w:ascii="仿宋_GB2312" w:eastAsia="仿宋_GB2312" w:cs="仿宋"/>
          <w:sz w:val="28"/>
          <w:szCs w:val="28"/>
        </w:rPr>
        <w:t>万元，增加27.44%。</w:t>
      </w:r>
    </w:p>
    <w:p w14:paraId="5A1C0AFB">
      <w:pPr>
        <w:pStyle w:val="14"/>
        <w:shd w:val="clear" w:color="auto" w:fill="FFFFFF"/>
        <w:spacing w:before="0" w:beforeAutospacing="0" w:after="0" w:afterAutospacing="0" w:line="480" w:lineRule="atLeast"/>
        <w:ind w:firstLine="560" w:firstLineChars="200"/>
        <w:rPr>
          <w:rFonts w:ascii="仿宋_GB2312" w:eastAsia="仿宋_GB2312"/>
          <w:color w:val="333333"/>
          <w:sz w:val="28"/>
          <w:szCs w:val="28"/>
        </w:rPr>
      </w:pPr>
      <w:r>
        <w:rPr>
          <w:rFonts w:hint="eastAsia" w:ascii="仿宋_GB2312" w:eastAsia="仿宋_GB2312"/>
          <w:color w:val="333333"/>
          <w:sz w:val="28"/>
          <w:szCs w:val="28"/>
        </w:rPr>
        <w:t>基本支出，是用于保障社会保险事业管理局行政机构、事业机构的正常运转的日常支出，包括基本工资、津贴补贴等人员经费以及办公费、印刷费、水电费等日常公用经费。</w:t>
      </w:r>
      <w:r>
        <w:rPr>
          <w:rFonts w:hint="eastAsia" w:ascii="仿宋_GB2312" w:eastAsia="仿宋_GB2312" w:cs="仿宋"/>
          <w:sz w:val="28"/>
          <w:szCs w:val="28"/>
        </w:rPr>
        <w:t>2021年部门预算基本支出预算总数955.44万元</w:t>
      </w:r>
      <w:r>
        <w:rPr>
          <w:rFonts w:hint="eastAsia" w:ascii="仿宋_GB2312" w:eastAsia="仿宋_GB2312" w:cs="仿宋"/>
          <w:sz w:val="28"/>
          <w:szCs w:val="28"/>
          <w:lang w:eastAsia="zh-CN"/>
        </w:rPr>
        <w:t>，</w:t>
      </w:r>
      <w:r>
        <w:rPr>
          <w:rFonts w:hint="eastAsia" w:ascii="仿宋_GB2312" w:eastAsia="仿宋_GB2312" w:cs="仿宋"/>
          <w:sz w:val="28"/>
          <w:szCs w:val="28"/>
        </w:rPr>
        <w:t>其中</w:t>
      </w:r>
      <w:r>
        <w:rPr>
          <w:rFonts w:hint="eastAsia" w:ascii="仿宋_GB2312" w:eastAsia="仿宋_GB2312" w:cs="仿宋"/>
          <w:sz w:val="28"/>
          <w:szCs w:val="28"/>
          <w:lang w:eastAsia="zh-CN"/>
        </w:rPr>
        <w:t>：</w:t>
      </w:r>
      <w:r>
        <w:rPr>
          <w:rFonts w:hint="eastAsia" w:ascii="仿宋_GB2312" w:eastAsia="仿宋_GB2312" w:cs="仿宋"/>
          <w:sz w:val="28"/>
          <w:szCs w:val="28"/>
        </w:rPr>
        <w:t>人员支出360.61万元</w:t>
      </w:r>
      <w:r>
        <w:rPr>
          <w:rFonts w:hint="eastAsia" w:ascii="仿宋_GB2312" w:eastAsia="仿宋_GB2312" w:cs="仿宋"/>
          <w:sz w:val="28"/>
          <w:szCs w:val="28"/>
          <w:lang w:eastAsia="zh-CN"/>
        </w:rPr>
        <w:t>，</w:t>
      </w:r>
      <w:r>
        <w:rPr>
          <w:rFonts w:hint="eastAsia" w:ascii="仿宋_GB2312" w:eastAsia="仿宋_GB2312" w:cs="仿宋"/>
          <w:sz w:val="28"/>
          <w:szCs w:val="28"/>
        </w:rPr>
        <w:t>公用支出38.48万元。</w:t>
      </w:r>
    </w:p>
    <w:p w14:paraId="00DE282A">
      <w:pPr>
        <w:tabs>
          <w:tab w:val="left" w:pos="750"/>
        </w:tabs>
        <w:ind w:firstLine="411" w:firstLineChars="196"/>
        <w:rPr>
          <w:rFonts w:ascii="仿宋_GB2312" w:eastAsia="仿宋_GB2312" w:cs="仿宋"/>
          <w:sz w:val="28"/>
          <w:szCs w:val="28"/>
        </w:rPr>
      </w:pPr>
      <w:r>
        <w:rPr>
          <w:rFonts w:hint="eastAsia"/>
          <w:color w:val="333333"/>
        </w:rPr>
        <w:t>　</w:t>
      </w:r>
      <w:r>
        <w:rPr>
          <w:rFonts w:hint="eastAsia" w:ascii="仿宋_GB2312" w:eastAsia="仿宋_GB2312"/>
          <w:color w:val="333333"/>
          <w:sz w:val="28"/>
          <w:szCs w:val="28"/>
        </w:rPr>
        <w:t>项目支出，用于专项业务工作的经费支出。</w:t>
      </w:r>
      <w:r>
        <w:rPr>
          <w:rFonts w:hint="eastAsia" w:ascii="仿宋_GB2312" w:eastAsia="仿宋_GB2312" w:cs="仿宋"/>
          <w:sz w:val="28"/>
          <w:szCs w:val="28"/>
        </w:rPr>
        <w:t>2021年部门预算项目支出预算总数556.35万元。</w:t>
      </w:r>
    </w:p>
    <w:p w14:paraId="65B772BA">
      <w:pPr>
        <w:pStyle w:val="35"/>
        <w:tabs>
          <w:tab w:val="left" w:pos="750"/>
        </w:tabs>
        <w:ind w:firstLine="560"/>
        <w:rPr>
          <w:rFonts w:ascii="仿宋_GB2312" w:eastAsia="仿宋_GB2312" w:cs="仿宋"/>
          <w:sz w:val="28"/>
          <w:szCs w:val="28"/>
        </w:rPr>
      </w:pPr>
      <w:r>
        <w:rPr>
          <w:rFonts w:hint="eastAsia" w:ascii="仿宋_GB2312" w:eastAsia="仿宋_GB2312" w:cs="仿宋"/>
          <w:sz w:val="28"/>
          <w:szCs w:val="28"/>
        </w:rPr>
        <w:t>（一）按功能分类支出情况</w:t>
      </w:r>
    </w:p>
    <w:p w14:paraId="49B92E80">
      <w:pPr>
        <w:pStyle w:val="35"/>
        <w:tabs>
          <w:tab w:val="left" w:pos="750"/>
          <w:tab w:val="left" w:pos="1134"/>
        </w:tabs>
        <w:ind w:firstLine="560"/>
        <w:rPr>
          <w:rFonts w:ascii="仿宋_GB2312" w:eastAsia="仿宋_GB2312" w:cs="仿宋"/>
          <w:sz w:val="28"/>
          <w:szCs w:val="28"/>
        </w:rPr>
      </w:pPr>
      <w:r>
        <w:rPr>
          <w:rFonts w:hint="eastAsia" w:ascii="仿宋_GB2312" w:eastAsia="仿宋_GB2312" w:cs="仿宋"/>
          <w:sz w:val="28"/>
          <w:szCs w:val="28"/>
        </w:rPr>
        <w:t>1、社会保险和就业支出891.14万元。主要用于：行政机构人员工资、日常运转以及为完成财政特定行政工作任务和事业发展目标而安排的年度项目支出。</w:t>
      </w:r>
    </w:p>
    <w:p w14:paraId="6039BD23">
      <w:pPr>
        <w:pStyle w:val="35"/>
        <w:tabs>
          <w:tab w:val="left" w:pos="750"/>
        </w:tabs>
        <w:ind w:firstLine="560"/>
        <w:rPr>
          <w:rFonts w:ascii="仿宋_GB2312" w:eastAsia="仿宋_GB2312" w:cs="仿宋"/>
          <w:sz w:val="28"/>
          <w:szCs w:val="28"/>
        </w:rPr>
      </w:pPr>
      <w:r>
        <w:rPr>
          <w:rFonts w:hint="eastAsia" w:ascii="仿宋_GB2312" w:eastAsia="仿宋_GB2312" w:cs="仿宋"/>
          <w:sz w:val="28"/>
          <w:szCs w:val="28"/>
        </w:rPr>
        <w:t>2、卫生健康支出34.56万元。主要用于：行政机构按照规定标准为职工缴纳的基本医疗保险及公务员医疗补助等支出。</w:t>
      </w:r>
    </w:p>
    <w:p w14:paraId="2219E359">
      <w:pPr>
        <w:pStyle w:val="35"/>
        <w:tabs>
          <w:tab w:val="left" w:pos="750"/>
        </w:tabs>
        <w:ind w:firstLine="560"/>
        <w:rPr>
          <w:rFonts w:ascii="仿宋_GB2312" w:eastAsia="仿宋_GB2312" w:cs="仿宋"/>
          <w:sz w:val="28"/>
          <w:szCs w:val="28"/>
        </w:rPr>
      </w:pPr>
      <w:r>
        <w:rPr>
          <w:rFonts w:hint="eastAsia" w:ascii="仿宋_GB2312" w:eastAsia="仿宋_GB2312" w:cs="仿宋"/>
          <w:sz w:val="28"/>
          <w:szCs w:val="28"/>
        </w:rPr>
        <w:t>3、住房保障支出29.73万元。主要用于：行政机构按照规定标准为职工缴纳住房公积金等支出。</w:t>
      </w:r>
    </w:p>
    <w:p w14:paraId="56339BEE">
      <w:pPr>
        <w:pStyle w:val="35"/>
        <w:tabs>
          <w:tab w:val="left" w:pos="750"/>
        </w:tabs>
        <w:ind w:firstLine="560"/>
        <w:rPr>
          <w:rFonts w:ascii="仿宋_GB2312" w:eastAsia="仿宋_GB2312" w:cs="仿宋"/>
          <w:sz w:val="28"/>
          <w:szCs w:val="28"/>
        </w:rPr>
      </w:pPr>
      <w:r>
        <w:rPr>
          <w:rFonts w:hint="eastAsia" w:ascii="仿宋_GB2312" w:eastAsia="仿宋_GB2312" w:cs="仿宋"/>
          <w:sz w:val="28"/>
          <w:szCs w:val="28"/>
        </w:rPr>
        <w:t>（二）按经济分类支出情况</w:t>
      </w:r>
    </w:p>
    <w:p w14:paraId="14F1E80F">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rPr>
        <w:t>1、工资福利性支出：357.99万元。</w:t>
      </w:r>
    </w:p>
    <w:p w14:paraId="1F603ED3">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rPr>
        <w:t>2、商品和服务支出：42.43元。</w:t>
      </w:r>
    </w:p>
    <w:p w14:paraId="4A56E10B">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rPr>
        <w:t>3、对个人和家庭的补助支出：544万元。</w:t>
      </w:r>
    </w:p>
    <w:p w14:paraId="02044C46">
      <w:pPr>
        <w:tabs>
          <w:tab w:val="left" w:pos="750"/>
        </w:tabs>
        <w:ind w:firstLine="560" w:firstLineChars="200"/>
        <w:rPr>
          <w:rFonts w:ascii="仿宋_GB2312" w:eastAsia="仿宋_GB2312" w:cs="仿宋"/>
          <w:sz w:val="28"/>
          <w:szCs w:val="28"/>
        </w:rPr>
      </w:pPr>
      <w:r>
        <w:rPr>
          <w:rFonts w:hint="eastAsia" w:ascii="仿宋_GB2312" w:eastAsia="仿宋_GB2312" w:cs="仿宋"/>
          <w:sz w:val="28"/>
          <w:szCs w:val="28"/>
        </w:rPr>
        <w:t>4、资本性支出：11.02万元。</w:t>
      </w:r>
    </w:p>
    <w:p w14:paraId="79EED4C5">
      <w:pPr>
        <w:spacing w:line="560" w:lineRule="exact"/>
        <w:ind w:firstLine="600" w:firstLineChars="200"/>
        <w:rPr>
          <w:rFonts w:ascii="仿宋_GB2312" w:eastAsia="仿宋_GB2312"/>
          <w:sz w:val="30"/>
          <w:szCs w:val="30"/>
        </w:rPr>
      </w:pPr>
      <w:r>
        <w:rPr>
          <w:rFonts w:hint="eastAsia" w:ascii="仿宋_GB2312" w:eastAsia="仿宋_GB2312"/>
          <w:sz w:val="30"/>
          <w:szCs w:val="30"/>
        </w:rPr>
        <w:t>4、绩效目标及完成情况</w:t>
      </w:r>
    </w:p>
    <w:p w14:paraId="5A658460">
      <w:pPr>
        <w:spacing w:after="300" w:line="578" w:lineRule="exact"/>
        <w:ind w:firstLine="600" w:firstLineChars="200"/>
        <w:rPr>
          <w:rFonts w:ascii="仿宋_GB2312" w:eastAsia="仿宋_GB2312"/>
          <w:sz w:val="30"/>
          <w:szCs w:val="30"/>
        </w:rPr>
      </w:pPr>
      <w:r>
        <w:rPr>
          <w:rFonts w:hint="eastAsia" w:ascii="仿宋_GB2312" w:eastAsia="仿宋_GB2312" w:cs="仿宋_GB2312"/>
          <w:color w:val="212121"/>
          <w:sz w:val="30"/>
          <w:szCs w:val="30"/>
        </w:rPr>
        <w:t>单位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2021年度预算按执行进度完成100%。</w:t>
      </w:r>
      <w:r>
        <w:rPr>
          <w:rFonts w:hint="eastAsia" w:ascii="仿宋_GB2312" w:eastAsia="仿宋_GB2312"/>
          <w:sz w:val="30"/>
          <w:szCs w:val="30"/>
        </w:rPr>
        <w:t xml:space="preserve"> </w:t>
      </w:r>
    </w:p>
    <w:p w14:paraId="03943C8F">
      <w:pPr>
        <w:tabs>
          <w:tab w:val="left" w:pos="750"/>
        </w:tabs>
        <w:ind w:firstLine="643" w:firstLineChars="200"/>
        <w:rPr>
          <w:rFonts w:ascii="仿宋_GB2312" w:eastAsia="仿宋_GB2312" w:cs="仿宋_GB2312"/>
          <w:b/>
          <w:sz w:val="32"/>
          <w:szCs w:val="32"/>
        </w:rPr>
      </w:pPr>
      <w:r>
        <w:rPr>
          <w:rFonts w:hint="eastAsia" w:ascii="仿宋_GB2312" w:eastAsia="仿宋_GB2312" w:cs="仿宋_GB2312"/>
          <w:b/>
          <w:sz w:val="32"/>
          <w:szCs w:val="32"/>
        </w:rPr>
        <w:t>三、部门财政支出管理情况</w:t>
      </w:r>
    </w:p>
    <w:p w14:paraId="68E3D9B7">
      <w:pPr>
        <w:tabs>
          <w:tab w:val="left" w:pos="750"/>
        </w:tabs>
        <w:ind w:firstLine="562" w:firstLineChars="200"/>
        <w:rPr>
          <w:rFonts w:ascii="仿宋_GB2312" w:eastAsia="仿宋_GB2312" w:cs="仿宋_GB2312"/>
          <w:b/>
          <w:sz w:val="28"/>
          <w:szCs w:val="28"/>
        </w:rPr>
      </w:pPr>
      <w:r>
        <w:rPr>
          <w:rFonts w:hint="eastAsia" w:ascii="仿宋_GB2312" w:eastAsia="仿宋_GB2312" w:cs="仿宋_GB2312"/>
          <w:b/>
          <w:sz w:val="28"/>
          <w:szCs w:val="28"/>
        </w:rPr>
        <w:t>（一）预算编制情况</w:t>
      </w:r>
    </w:p>
    <w:p w14:paraId="08244249">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1、预算编制质量</w:t>
      </w:r>
    </w:p>
    <w:p w14:paraId="720FA735">
      <w:pPr>
        <w:tabs>
          <w:tab w:val="left" w:pos="750"/>
        </w:tabs>
        <w:ind w:firstLine="560" w:firstLineChars="200"/>
        <w:rPr>
          <w:rFonts w:ascii="仿宋_GB2312" w:eastAsia="仿宋_GB2312" w:cs="仿宋_GB2312"/>
          <w:sz w:val="28"/>
          <w:szCs w:val="28"/>
        </w:rPr>
      </w:pPr>
      <w:r>
        <w:rPr>
          <w:rFonts w:hint="eastAsia" w:ascii="仿宋_GB2312" w:eastAsia="仿宋_GB2312" w:cs="仿宋_GB2312"/>
          <w:color w:val="333333"/>
          <w:kern w:val="0"/>
          <w:sz w:val="28"/>
          <w:szCs w:val="28"/>
        </w:rPr>
        <w:t>按照预算管理有关规定，目前部门预算的编制实行综合预算制度，即全部收入和支出都反映在预算中。</w:t>
      </w:r>
      <w:r>
        <w:rPr>
          <w:rFonts w:hint="eastAsia" w:ascii="仿宋_GB2312" w:eastAsia="仿宋_GB2312" w:cs="仿宋_GB2312"/>
          <w:sz w:val="28"/>
          <w:szCs w:val="28"/>
        </w:rPr>
        <w:t>本部门预算编制是由部门财务严格按照《</w:t>
      </w:r>
      <w:r>
        <w:rPr>
          <w:rFonts w:hint="eastAsia" w:ascii="仿宋_GB2312" w:eastAsia="仿宋_GB2312" w:cs="仿宋_GB2312"/>
          <w:sz w:val="28"/>
          <w:szCs w:val="28"/>
          <w:lang w:eastAsia="zh-CN"/>
        </w:rPr>
        <w:t>中华人民共和国预算法</w:t>
      </w:r>
      <w:r>
        <w:rPr>
          <w:rFonts w:hint="eastAsia" w:ascii="仿宋_GB2312" w:eastAsia="仿宋_GB2312" w:cs="仿宋_GB2312"/>
          <w:sz w:val="28"/>
          <w:szCs w:val="28"/>
        </w:rPr>
        <w:t>》的规定和财政部门预算股的要求，在</w:t>
      </w:r>
      <w:r>
        <w:rPr>
          <w:rFonts w:hint="eastAsia" w:ascii="仿宋_GB2312" w:eastAsia="仿宋_GB2312" w:cs="仿宋_GB2312"/>
          <w:sz w:val="28"/>
          <w:szCs w:val="28"/>
          <w:lang w:eastAsia="zh-CN"/>
        </w:rPr>
        <w:t>既</w:t>
      </w:r>
      <w:r>
        <w:rPr>
          <w:rFonts w:hint="eastAsia" w:ascii="仿宋_GB2312" w:eastAsia="仿宋_GB2312" w:cs="仿宋_GB2312"/>
          <w:sz w:val="28"/>
          <w:szCs w:val="28"/>
        </w:rPr>
        <w:t>能保证本部门日常业务工作顺利开展的需要，又不浪费资金的前提下，合理编制出本部门的年度预算。</w:t>
      </w:r>
    </w:p>
    <w:p w14:paraId="5D8EA166">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2、绩效目标填报</w:t>
      </w:r>
    </w:p>
    <w:p w14:paraId="43D2BDB7">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本部门不涉及绩效考评相关项目。</w:t>
      </w:r>
    </w:p>
    <w:p w14:paraId="06C4F265">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3、转移支付提前下达及专项转移支付分地区分项目编制情况</w:t>
      </w:r>
    </w:p>
    <w:p w14:paraId="4C93C928">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本部门转移支付资金为省级转移支付业务装备经费，转移支付资金本部门不参与预算编制，上级部门下达资金指标后，县财政部门按时足额将转移支付资金拨付到本部门。</w:t>
      </w:r>
    </w:p>
    <w:p w14:paraId="5C98F3C6">
      <w:pPr>
        <w:tabs>
          <w:tab w:val="left" w:pos="750"/>
        </w:tabs>
        <w:ind w:firstLine="560" w:firstLineChars="200"/>
        <w:rPr>
          <w:rFonts w:ascii="仿宋_GB2312" w:eastAsia="仿宋_GB2312" w:cs="仿宋_GB2312"/>
          <w:sz w:val="28"/>
          <w:szCs w:val="28"/>
        </w:rPr>
      </w:pPr>
      <w:r>
        <w:rPr>
          <w:rFonts w:hint="eastAsia" w:ascii="仿宋_GB2312" w:eastAsia="仿宋_GB2312" w:cs="仿宋_GB2312"/>
          <w:sz w:val="28"/>
          <w:szCs w:val="28"/>
        </w:rPr>
        <w:t>（二）执行管理情况</w:t>
      </w:r>
    </w:p>
    <w:p w14:paraId="72CCD083">
      <w:pPr>
        <w:ind w:firstLine="700" w:firstLineChars="250"/>
        <w:rPr>
          <w:rFonts w:ascii="仿宋_GB2312" w:eastAsia="仿宋_GB2312" w:cs="仿宋_GB2312"/>
          <w:sz w:val="28"/>
          <w:szCs w:val="28"/>
        </w:rPr>
      </w:pPr>
      <w:r>
        <w:rPr>
          <w:rFonts w:hint="eastAsia" w:ascii="仿宋_GB2312" w:eastAsia="仿宋_GB2312" w:cs="仿宋_GB2312"/>
          <w:sz w:val="28"/>
          <w:szCs w:val="28"/>
        </w:rPr>
        <w:t>县财政及时足额下达年初预算，上级部门下达转移支付专项资金指标后，也能及时将资金落实给部门，为部门的业务工作顺利开展提供了强有力的财力保障。</w:t>
      </w:r>
    </w:p>
    <w:p w14:paraId="36682CC6">
      <w:pPr>
        <w:ind w:firstLine="420" w:firstLineChars="150"/>
        <w:rPr>
          <w:rFonts w:ascii="仿宋_GB2312" w:eastAsia="仿宋_GB2312" w:cs="仿宋_GB2312"/>
          <w:sz w:val="28"/>
          <w:szCs w:val="28"/>
        </w:rPr>
      </w:pPr>
      <w:r>
        <w:rPr>
          <w:rFonts w:hint="eastAsia" w:ascii="仿宋_GB2312" w:eastAsia="仿宋_GB2312" w:cs="仿宋_GB2312"/>
          <w:sz w:val="28"/>
          <w:szCs w:val="28"/>
        </w:rPr>
        <w:t>2021年执行管理情况</w:t>
      </w:r>
    </w:p>
    <w:p w14:paraId="558A7315">
      <w:pPr>
        <w:ind w:firstLine="420" w:firstLineChars="150"/>
        <w:rPr>
          <w:rFonts w:ascii="仿宋_GB2312" w:eastAsia="仿宋_GB2312"/>
          <w:sz w:val="28"/>
          <w:szCs w:val="28"/>
        </w:rPr>
      </w:pPr>
      <w:r>
        <w:rPr>
          <w:rFonts w:hint="eastAsia" w:ascii="仿宋_GB2312" w:eastAsia="仿宋_GB2312"/>
          <w:sz w:val="28"/>
          <w:szCs w:val="28"/>
        </w:rPr>
        <w:t>社会保险经办机构2021年支出数为846.05万元</w:t>
      </w:r>
      <w:r>
        <w:rPr>
          <w:rFonts w:hint="eastAsia" w:ascii="仿宋_GB2312" w:eastAsia="仿宋_GB2312"/>
          <w:sz w:val="28"/>
          <w:szCs w:val="28"/>
          <w:lang w:eastAsia="zh-CN"/>
        </w:rPr>
        <w:t>，</w:t>
      </w:r>
      <w:r>
        <w:rPr>
          <w:rFonts w:hint="eastAsia" w:ascii="仿宋_GB2312" w:eastAsia="仿宋_GB2312"/>
          <w:sz w:val="28"/>
          <w:szCs w:val="28"/>
        </w:rPr>
        <w:t>完成预算100%。机关事业单位基本养老保险缴费</w:t>
      </w:r>
      <w:r>
        <w:rPr>
          <w:rFonts w:hint="eastAsia" w:ascii="仿宋_GB2312" w:eastAsia="仿宋_GB2312"/>
          <w:sz w:val="28"/>
          <w:szCs w:val="28"/>
          <w:lang w:eastAsia="zh-CN"/>
        </w:rPr>
        <w:t>支出</w:t>
      </w:r>
      <w:r>
        <w:rPr>
          <w:rFonts w:hint="eastAsia" w:ascii="仿宋_GB2312" w:eastAsia="仿宋_GB2312"/>
          <w:sz w:val="28"/>
          <w:szCs w:val="28"/>
        </w:rPr>
        <w:t>数为45.09万元</w:t>
      </w:r>
      <w:r>
        <w:rPr>
          <w:rFonts w:hint="eastAsia" w:ascii="仿宋_GB2312" w:eastAsia="仿宋_GB2312"/>
          <w:sz w:val="28"/>
          <w:szCs w:val="28"/>
          <w:lang w:eastAsia="zh-CN"/>
        </w:rPr>
        <w:t>，</w:t>
      </w:r>
      <w:r>
        <w:rPr>
          <w:rFonts w:hint="eastAsia" w:ascii="仿宋_GB2312" w:eastAsia="仿宋_GB2312"/>
          <w:sz w:val="28"/>
          <w:szCs w:val="28"/>
        </w:rPr>
        <w:t>完成预算100%。行政单位医疗2021支出数为19.29万元，完成预算100%</w:t>
      </w:r>
      <w:r>
        <w:rPr>
          <w:rFonts w:hint="eastAsia" w:ascii="仿宋_GB2312" w:eastAsia="仿宋_GB2312" w:cs="仿宋_GB2312"/>
          <w:sz w:val="28"/>
          <w:szCs w:val="28"/>
        </w:rPr>
        <w:t>。</w:t>
      </w:r>
      <w:r>
        <w:rPr>
          <w:rFonts w:hint="eastAsia" w:ascii="仿宋_GB2312" w:eastAsia="仿宋_GB2312"/>
          <w:sz w:val="28"/>
          <w:szCs w:val="28"/>
        </w:rPr>
        <w:t xml:space="preserve">住房公积金2021年决算数为29.73万元，完成预算100%。 </w:t>
      </w:r>
    </w:p>
    <w:p w14:paraId="3B6DCD96">
      <w:pPr>
        <w:widowControl/>
        <w:spacing w:line="36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 xml:space="preserve"> </w:t>
      </w:r>
      <w:r>
        <w:rPr>
          <w:rFonts w:hint="eastAsia" w:ascii="仿宋_GB2312" w:eastAsia="仿宋_GB2312" w:cs="仿宋_GB2312"/>
          <w:sz w:val="28"/>
          <w:szCs w:val="28"/>
          <w:lang w:eastAsia="zh-CN"/>
        </w:rPr>
        <w:t>（</w:t>
      </w:r>
      <w:r>
        <w:rPr>
          <w:rFonts w:hint="eastAsia" w:ascii="仿宋_GB2312" w:eastAsia="仿宋_GB2312" w:cs="仿宋_GB2312"/>
          <w:sz w:val="28"/>
          <w:szCs w:val="28"/>
        </w:rPr>
        <w:t>三</w:t>
      </w:r>
      <w:r>
        <w:rPr>
          <w:rFonts w:hint="eastAsia" w:ascii="仿宋_GB2312" w:eastAsia="仿宋_GB2312" w:cs="仿宋_GB2312"/>
          <w:sz w:val="28"/>
          <w:szCs w:val="28"/>
          <w:lang w:eastAsia="zh-CN"/>
        </w:rPr>
        <w:t>）</w:t>
      </w:r>
      <w:r>
        <w:rPr>
          <w:rFonts w:hint="eastAsia" w:ascii="仿宋_GB2312" w:eastAsia="仿宋_GB2312" w:cs="仿宋_GB2312"/>
          <w:sz w:val="28"/>
          <w:szCs w:val="28"/>
        </w:rPr>
        <w:t>综合管理情况</w:t>
      </w:r>
    </w:p>
    <w:p w14:paraId="7E74CEFA">
      <w:pPr>
        <w:pStyle w:val="14"/>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我单位无政府性债务。</w:t>
      </w:r>
    </w:p>
    <w:p w14:paraId="623544B4">
      <w:pPr>
        <w:pStyle w:val="14"/>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非税收收入</w:t>
      </w:r>
      <w:r>
        <w:rPr>
          <w:rFonts w:hint="eastAsia" w:ascii="仿宋_GB2312" w:eastAsia="仿宋_GB2312" w:cs="仿宋_GB2312"/>
          <w:sz w:val="28"/>
          <w:szCs w:val="28"/>
          <w:lang w:eastAsia="zh-CN"/>
        </w:rPr>
        <w:t>涉及</w:t>
      </w:r>
      <w:r>
        <w:rPr>
          <w:rFonts w:hint="eastAsia" w:ascii="仿宋_GB2312" w:eastAsia="仿宋_GB2312" w:cs="仿宋_GB2312"/>
          <w:sz w:val="28"/>
          <w:szCs w:val="28"/>
        </w:rPr>
        <w:t>面试费及辞职违约金，我单位每年将所收费全额上缴财政国库，无挪用现象。</w:t>
      </w:r>
    </w:p>
    <w:p w14:paraId="30999F35">
      <w:pPr>
        <w:pStyle w:val="14"/>
        <w:spacing w:before="0" w:beforeAutospacing="0" w:after="0" w:afterAutospacing="0" w:line="576"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政府采购严格按照相关采购规定执行。</w:t>
      </w:r>
    </w:p>
    <w:p w14:paraId="107D8AB9">
      <w:pPr>
        <w:pStyle w:val="14"/>
        <w:spacing w:before="0" w:beforeAutospacing="0" w:after="0" w:afterAutospacing="0" w:line="576"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资产管理严格按照资产管理制度执行，</w:t>
      </w:r>
      <w:r>
        <w:rPr>
          <w:rFonts w:hint="eastAsia" w:ascii="仿宋_GB2312" w:eastAsia="仿宋_GB2312"/>
          <w:color w:val="000000"/>
          <w:sz w:val="28"/>
          <w:szCs w:val="28"/>
        </w:rPr>
        <w:t>严格执行</w:t>
      </w:r>
      <w:r>
        <w:rPr>
          <w:rFonts w:hint="eastAsia" w:ascii="仿宋_GB2312" w:eastAsia="仿宋_GB2312"/>
          <w:color w:val="000000"/>
          <w:sz w:val="28"/>
          <w:szCs w:val="28"/>
          <w:lang w:eastAsia="zh-CN"/>
        </w:rPr>
        <w:t>法律法规</w:t>
      </w:r>
      <w:r>
        <w:rPr>
          <w:rFonts w:hint="eastAsia" w:ascii="仿宋_GB2312" w:eastAsia="仿宋_GB2312"/>
          <w:color w:val="000000"/>
          <w:sz w:val="28"/>
          <w:szCs w:val="28"/>
        </w:rPr>
        <w:t>和有关规章制度</w:t>
      </w:r>
      <w:r>
        <w:rPr>
          <w:rFonts w:hint="eastAsia" w:ascii="仿宋_GB2312" w:eastAsia="仿宋_GB2312"/>
          <w:color w:val="000000"/>
          <w:sz w:val="28"/>
          <w:szCs w:val="28"/>
          <w:lang w:eastAsia="zh-CN"/>
        </w:rPr>
        <w:t>；</w:t>
      </w:r>
      <w:r>
        <w:rPr>
          <w:rFonts w:hint="eastAsia" w:ascii="仿宋_GB2312" w:eastAsia="仿宋_GB2312"/>
          <w:color w:val="000000"/>
          <w:sz w:val="28"/>
          <w:szCs w:val="28"/>
        </w:rPr>
        <w:t>与行政单位履行职能需要相适应</w:t>
      </w:r>
      <w:r>
        <w:rPr>
          <w:rFonts w:hint="eastAsia" w:ascii="仿宋_GB2312" w:eastAsia="仿宋_GB2312"/>
          <w:color w:val="000000"/>
          <w:sz w:val="28"/>
          <w:szCs w:val="28"/>
          <w:lang w:eastAsia="zh-CN"/>
        </w:rPr>
        <w:t>；</w:t>
      </w:r>
      <w:r>
        <w:rPr>
          <w:rFonts w:hint="eastAsia" w:ascii="仿宋_GB2312" w:eastAsia="仿宋_GB2312"/>
          <w:color w:val="000000"/>
          <w:sz w:val="28"/>
          <w:szCs w:val="28"/>
        </w:rPr>
        <w:t>科学合理</w:t>
      </w:r>
      <w:r>
        <w:rPr>
          <w:rFonts w:hint="eastAsia" w:ascii="仿宋_GB2312" w:eastAsia="仿宋_GB2312"/>
          <w:color w:val="000000"/>
          <w:sz w:val="28"/>
          <w:szCs w:val="28"/>
          <w:lang w:eastAsia="zh-CN"/>
        </w:rPr>
        <w:t>，</w:t>
      </w:r>
      <w:r>
        <w:rPr>
          <w:rFonts w:hint="eastAsia" w:ascii="仿宋_GB2312" w:eastAsia="仿宋_GB2312"/>
          <w:color w:val="000000"/>
          <w:sz w:val="28"/>
          <w:szCs w:val="28"/>
        </w:rPr>
        <w:t>充分发挥资产使用效益</w:t>
      </w:r>
      <w:r>
        <w:rPr>
          <w:rFonts w:hint="eastAsia" w:ascii="仿宋_GB2312" w:eastAsia="仿宋_GB2312"/>
          <w:color w:val="000000"/>
          <w:sz w:val="28"/>
          <w:szCs w:val="28"/>
          <w:lang w:eastAsia="zh-CN"/>
        </w:rPr>
        <w:t>；</w:t>
      </w:r>
      <w:r>
        <w:rPr>
          <w:rFonts w:hint="eastAsia" w:ascii="仿宋_GB2312" w:eastAsia="仿宋_GB2312"/>
          <w:color w:val="000000"/>
          <w:sz w:val="28"/>
          <w:szCs w:val="28"/>
        </w:rPr>
        <w:t>勤俭节约</w:t>
      </w:r>
      <w:r>
        <w:rPr>
          <w:rFonts w:hint="eastAsia" w:ascii="仿宋_GB2312" w:eastAsia="仿宋_GB2312"/>
          <w:color w:val="000000"/>
          <w:sz w:val="28"/>
          <w:szCs w:val="28"/>
          <w:lang w:eastAsia="zh-CN"/>
        </w:rPr>
        <w:t>，</w:t>
      </w:r>
      <w:r>
        <w:rPr>
          <w:rFonts w:hint="eastAsia" w:ascii="仿宋_GB2312" w:eastAsia="仿宋_GB2312"/>
          <w:color w:val="000000"/>
          <w:sz w:val="28"/>
          <w:szCs w:val="28"/>
        </w:rPr>
        <w:t>从严控制。</w:t>
      </w:r>
    </w:p>
    <w:p w14:paraId="3B3FA636">
      <w:pPr>
        <w:pStyle w:val="14"/>
        <w:spacing w:before="0" w:beforeAutospacing="0" w:after="0" w:afterAutospacing="0" w:line="576" w:lineRule="exact"/>
        <w:ind w:firstLine="560" w:firstLineChars="200"/>
        <w:rPr>
          <w:rFonts w:ascii="仿宋_GB2312" w:eastAsia="仿宋_GB2312"/>
          <w:sz w:val="28"/>
          <w:szCs w:val="28"/>
        </w:rPr>
      </w:pPr>
      <w:r>
        <w:rPr>
          <w:rFonts w:hint="eastAsia" w:ascii="仿宋_GB2312" w:eastAsia="仿宋_GB2312"/>
          <w:color w:val="000000"/>
          <w:sz w:val="28"/>
          <w:szCs w:val="28"/>
        </w:rPr>
        <w:t>建立单位内控制度，</w:t>
      </w:r>
      <w:r>
        <w:rPr>
          <w:rFonts w:hint="eastAsia" w:ascii="仿宋_GB2312" w:eastAsia="仿宋_GB2312"/>
          <w:sz w:val="28"/>
          <w:szCs w:val="28"/>
        </w:rPr>
        <w:t>在单位内部控制不断完善的基础上，</w:t>
      </w:r>
      <w:r>
        <w:rPr>
          <w:rFonts w:hint="eastAsia" w:ascii="仿宋_GB2312" w:eastAsia="仿宋_GB2312"/>
          <w:sz w:val="28"/>
          <w:szCs w:val="28"/>
          <w:lang w:eastAsia="zh-CN"/>
        </w:rPr>
        <w:t>针对</w:t>
      </w:r>
      <w:r>
        <w:rPr>
          <w:rFonts w:hint="eastAsia" w:ascii="仿宋_GB2312" w:eastAsia="仿宋_GB2312"/>
          <w:sz w:val="28"/>
          <w:szCs w:val="28"/>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13D838A4">
      <w:pPr>
        <w:pStyle w:val="14"/>
        <w:spacing w:before="0" w:beforeAutospacing="0" w:after="0" w:afterAutospacing="0" w:line="576" w:lineRule="exact"/>
        <w:ind w:firstLine="560" w:firstLineChars="200"/>
        <w:rPr>
          <w:rFonts w:ascii="仿宋_GB2312" w:eastAsia="仿宋_GB2312" w:cs="仿宋_GB2312"/>
          <w:color w:val="000000"/>
          <w:sz w:val="28"/>
          <w:szCs w:val="28"/>
        </w:rPr>
      </w:pPr>
      <w:r>
        <w:rPr>
          <w:rFonts w:hint="eastAsia" w:ascii="仿宋_GB2312" w:eastAsia="仿宋_GB2312"/>
          <w:sz w:val="28"/>
          <w:szCs w:val="28"/>
        </w:rPr>
        <w:t>我部门将同级财政部门批复的本部门预决算报表及相关说明全部在政府门户网站公开，</w:t>
      </w:r>
      <w:r>
        <w:rPr>
          <w:rFonts w:hint="eastAsia" w:ascii="仿宋_GB2312" w:eastAsia="仿宋_GB2312" w:cs="仿宋_GB2312"/>
          <w:color w:val="000000"/>
          <w:sz w:val="28"/>
          <w:szCs w:val="28"/>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6901A8F1">
      <w:pPr>
        <w:pStyle w:val="14"/>
        <w:spacing w:before="0" w:beforeAutospacing="0" w:after="0" w:afterAutospacing="0" w:line="576"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我部门财务各项工作自觉配合县财政和上级部门的监督检查，对检查中存在的问题，严肃对待，认真开展整改落实。</w:t>
      </w:r>
    </w:p>
    <w:p w14:paraId="7FBB1CAF">
      <w:pPr>
        <w:pStyle w:val="14"/>
        <w:spacing w:before="0" w:beforeAutospacing="0" w:after="0" w:afterAutospacing="0" w:line="576" w:lineRule="exact"/>
        <w:ind w:firstLine="560" w:firstLineChars="200"/>
        <w:rPr>
          <w:color w:val="000000"/>
          <w:sz w:val="28"/>
          <w:szCs w:val="28"/>
        </w:rPr>
      </w:pPr>
      <w:r>
        <w:rPr>
          <w:rFonts w:hint="eastAsia" w:ascii="仿宋_GB2312" w:eastAsia="仿宋_GB2312" w:cs="仿宋_GB2312"/>
          <w:color w:val="000000"/>
          <w:sz w:val="28"/>
          <w:szCs w:val="28"/>
        </w:rPr>
        <w:t>（四）整体绩</w:t>
      </w:r>
      <w:r>
        <w:rPr>
          <w:rFonts w:hint="eastAsia"/>
          <w:color w:val="000000"/>
          <w:sz w:val="28"/>
          <w:szCs w:val="28"/>
        </w:rPr>
        <w:t>效</w:t>
      </w:r>
    </w:p>
    <w:p w14:paraId="48485E6F">
      <w:pPr>
        <w:widowControl/>
        <w:spacing w:line="540" w:lineRule="exact"/>
        <w:ind w:firstLine="700" w:firstLineChars="250"/>
        <w:rPr>
          <w:rFonts w:ascii="仿宋_GB2312" w:eastAsia="仿宋_GB2312"/>
          <w:sz w:val="28"/>
          <w:szCs w:val="28"/>
        </w:rPr>
      </w:pPr>
      <w:r>
        <w:rPr>
          <w:rFonts w:hint="eastAsia"/>
          <w:color w:val="000000"/>
          <w:sz w:val="28"/>
          <w:szCs w:val="28"/>
        </w:rPr>
        <w:t>2021年我单位</w:t>
      </w:r>
      <w:r>
        <w:rPr>
          <w:rFonts w:hint="eastAsia" w:ascii="仿宋_GB2312" w:eastAsia="仿宋_GB2312"/>
          <w:spacing w:val="15"/>
          <w:sz w:val="28"/>
          <w:szCs w:val="28"/>
        </w:rPr>
        <w:t>在</w:t>
      </w:r>
      <w:r>
        <w:rPr>
          <w:rFonts w:hint="eastAsia" w:ascii="仿宋_GB2312" w:eastAsia="仿宋_GB2312"/>
          <w:spacing w:val="15"/>
          <w:sz w:val="28"/>
          <w:szCs w:val="28"/>
          <w:lang w:eastAsia="zh-CN"/>
        </w:rPr>
        <w:t>县委、县政府</w:t>
      </w:r>
      <w:r>
        <w:rPr>
          <w:rFonts w:hint="eastAsia" w:ascii="仿宋_GB2312" w:eastAsia="仿宋_GB2312"/>
          <w:spacing w:val="15"/>
          <w:sz w:val="28"/>
          <w:szCs w:val="28"/>
        </w:rPr>
        <w:t>的领导下、州司法局的指导下，深入贯彻党的十九大、十九届二中、三中全会、习近平总书记来川视察重要讲话精神</w:t>
      </w:r>
      <w:r>
        <w:rPr>
          <w:rFonts w:hint="eastAsia" w:ascii="仿宋_GB2312" w:eastAsia="仿宋_GB2312"/>
          <w:spacing w:val="15"/>
          <w:sz w:val="28"/>
          <w:szCs w:val="28"/>
          <w:lang w:eastAsia="zh-CN"/>
        </w:rPr>
        <w:t>、以</w:t>
      </w:r>
      <w:r>
        <w:rPr>
          <w:rFonts w:hint="eastAsia" w:ascii="仿宋_GB2312" w:eastAsia="仿宋_GB2312"/>
          <w:spacing w:val="15"/>
          <w:sz w:val="28"/>
          <w:szCs w:val="28"/>
        </w:rPr>
        <w:t>习近平新时代中国特色社会主义思想为指导，紧紧围绕县委、县政府中心工作和构建和谐社会的总体目标，</w:t>
      </w:r>
      <w:r>
        <w:rPr>
          <w:rFonts w:hint="eastAsia" w:ascii="仿宋_GB2312" w:eastAsia="仿宋_GB2312"/>
          <w:sz w:val="28"/>
          <w:szCs w:val="28"/>
        </w:rPr>
        <w:t>按照“为人民服务”的要求，夯实基层基础，加强队伍建设，切实改进工作作风，做到观念上有新转变，思想上有新飞跃，思路上有新调整，工作上有新突破，提升干部形象上有新发展，更好地为我县经济发展和社会和谐稳定提供优质、高效、便捷的服务。</w:t>
      </w:r>
    </w:p>
    <w:p w14:paraId="1B5BA1B7">
      <w:pPr>
        <w:widowControl/>
        <w:spacing w:line="540" w:lineRule="exact"/>
        <w:ind w:firstLine="560" w:firstLineChars="200"/>
        <w:rPr>
          <w:rFonts w:ascii="仿宋_GB2312" w:eastAsia="仿宋_GB2312"/>
          <w:sz w:val="28"/>
          <w:szCs w:val="28"/>
        </w:rPr>
      </w:pPr>
      <w:r>
        <w:rPr>
          <w:rFonts w:hint="eastAsia" w:ascii="仿宋_GB2312" w:eastAsia="仿宋_GB2312"/>
          <w:sz w:val="28"/>
          <w:szCs w:val="28"/>
        </w:rPr>
        <w:t>四、评价结论及建议</w:t>
      </w:r>
    </w:p>
    <w:p w14:paraId="2557B7B5">
      <w:pPr>
        <w:widowControl/>
        <w:spacing w:line="540" w:lineRule="exact"/>
        <w:ind w:firstLine="560" w:firstLineChars="200"/>
        <w:rPr>
          <w:rFonts w:ascii="仿宋_GB2312" w:eastAsia="仿宋_GB2312"/>
          <w:sz w:val="28"/>
          <w:szCs w:val="28"/>
        </w:rPr>
      </w:pPr>
      <w:r>
        <w:rPr>
          <w:rFonts w:hint="eastAsia" w:ascii="仿宋_GB2312" w:eastAsia="仿宋_GB2312"/>
          <w:sz w:val="28"/>
          <w:szCs w:val="28"/>
        </w:rPr>
        <w:t>（一）评价结论</w:t>
      </w:r>
    </w:p>
    <w:p w14:paraId="312F6682">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2021年我部门预算执行整体情况正常，按照各项工作有序开展的进度，财政资金收支情况同时也按进度执行，有个别需要进一步加大力度开展。</w:t>
      </w:r>
    </w:p>
    <w:p w14:paraId="027C5535">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（二）存在的问题</w:t>
      </w:r>
    </w:p>
    <w:p w14:paraId="76DD8CC5">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1、资产管理不规范。单位人员流动大，股室变动频繁，造成资产管理不到位。</w:t>
      </w:r>
    </w:p>
    <w:p w14:paraId="2C6E5C74">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2、资金使用科目不明确，存在错录科目的问题。</w:t>
      </w:r>
    </w:p>
    <w:p w14:paraId="20DD9480">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3、资金使用效益有待进一步提高。</w:t>
      </w:r>
    </w:p>
    <w:p w14:paraId="6F96BB7A">
      <w:pPr>
        <w:widowControl/>
        <w:spacing w:line="540" w:lineRule="exact"/>
        <w:ind w:firstLine="420" w:firstLineChars="150"/>
        <w:rPr>
          <w:rFonts w:ascii="仿宋_GB2312" w:eastAsia="仿宋_GB2312" w:cs="宋体"/>
          <w:color w:val="000000"/>
          <w:sz w:val="28"/>
          <w:szCs w:val="28"/>
        </w:rPr>
      </w:pPr>
      <w:r>
        <w:rPr>
          <w:rFonts w:hint="eastAsia" w:ascii="仿宋_GB2312" w:eastAsia="仿宋_GB2312" w:cs="宋体"/>
          <w:color w:val="000000"/>
          <w:sz w:val="28"/>
          <w:szCs w:val="28"/>
        </w:rPr>
        <w:t>（三）改进建议</w:t>
      </w:r>
    </w:p>
    <w:p w14:paraId="04A33461">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1、建议财政部门能组织各单位财务人员进行业务的培训，不断提升各单位财务人员的业务素质和职业道德。</w:t>
      </w:r>
    </w:p>
    <w:p w14:paraId="041D26DD">
      <w:pPr>
        <w:widowControl/>
        <w:spacing w:line="540" w:lineRule="exact"/>
        <w:ind w:firstLine="560" w:firstLineChars="200"/>
        <w:rPr>
          <w:rFonts w:ascii="仿宋_GB2312" w:eastAsia="仿宋_GB2312" w:cs="宋体"/>
          <w:color w:val="000000"/>
          <w:sz w:val="28"/>
          <w:szCs w:val="28"/>
        </w:rPr>
      </w:pPr>
      <w:r>
        <w:rPr>
          <w:rFonts w:hint="eastAsia" w:ascii="仿宋_GB2312" w:eastAsia="仿宋_GB2312" w:cs="宋体"/>
          <w:color w:val="000000"/>
          <w:sz w:val="28"/>
          <w:szCs w:val="28"/>
        </w:rPr>
        <w:t>2、进一步加强资产的管理。</w:t>
      </w:r>
    </w:p>
    <w:p w14:paraId="6D68938C">
      <w:pPr>
        <w:widowControl/>
        <w:spacing w:line="540" w:lineRule="exact"/>
        <w:rPr>
          <w:rFonts w:ascii="仿宋_GB2312" w:eastAsia="仿宋_GB2312" w:cs="宋体"/>
          <w:color w:val="000000"/>
          <w:sz w:val="28"/>
          <w:szCs w:val="28"/>
        </w:rPr>
      </w:pPr>
    </w:p>
    <w:p w14:paraId="5FF14297">
      <w:pPr>
        <w:spacing w:line="600" w:lineRule="exact"/>
        <w:jc w:val="center"/>
        <w:outlineLvl w:val="0"/>
        <w:rPr>
          <w:rFonts w:ascii="方正小标宋简体" w:hAnsi="宋体" w:eastAsia="方正小标宋简体"/>
          <w:color w:val="000000"/>
          <w:kern w:val="0"/>
          <w:sz w:val="40"/>
          <w:szCs w:val="44"/>
        </w:rPr>
      </w:pPr>
    </w:p>
    <w:p w14:paraId="459487E0">
      <w:pPr>
        <w:spacing w:line="600" w:lineRule="exact"/>
        <w:jc w:val="center"/>
        <w:outlineLvl w:val="0"/>
        <w:rPr>
          <w:rFonts w:ascii="方正小标宋简体" w:hAnsi="宋体" w:eastAsia="方正小标宋简体"/>
          <w:color w:val="000000"/>
          <w:kern w:val="0"/>
          <w:sz w:val="40"/>
          <w:szCs w:val="44"/>
        </w:rPr>
      </w:pPr>
    </w:p>
    <w:p w14:paraId="6E2D813A">
      <w:pPr>
        <w:spacing w:line="600" w:lineRule="exact"/>
        <w:jc w:val="center"/>
        <w:outlineLvl w:val="0"/>
        <w:rPr>
          <w:rFonts w:ascii="方正小标宋简体" w:hAnsi="宋体" w:eastAsia="方正小标宋简体"/>
          <w:color w:val="000000"/>
          <w:kern w:val="0"/>
          <w:sz w:val="40"/>
          <w:szCs w:val="44"/>
        </w:rPr>
      </w:pPr>
    </w:p>
    <w:p w14:paraId="62C37AA4">
      <w:pPr>
        <w:spacing w:line="600" w:lineRule="exact"/>
        <w:jc w:val="center"/>
        <w:outlineLvl w:val="0"/>
        <w:rPr>
          <w:rFonts w:ascii="方正小标宋简体" w:hAnsi="宋体" w:eastAsia="方正小标宋简体"/>
          <w:color w:val="000000"/>
          <w:kern w:val="0"/>
          <w:sz w:val="40"/>
          <w:szCs w:val="44"/>
        </w:rPr>
      </w:pPr>
    </w:p>
    <w:p w14:paraId="0044C710">
      <w:pPr>
        <w:spacing w:line="600" w:lineRule="exact"/>
        <w:jc w:val="center"/>
        <w:outlineLvl w:val="0"/>
        <w:rPr>
          <w:rFonts w:ascii="方正小标宋简体" w:hAnsi="宋体" w:eastAsia="方正小标宋简体"/>
          <w:color w:val="000000"/>
          <w:kern w:val="0"/>
          <w:sz w:val="40"/>
          <w:szCs w:val="44"/>
        </w:rPr>
      </w:pPr>
    </w:p>
    <w:p w14:paraId="69957059">
      <w:pPr>
        <w:spacing w:line="600" w:lineRule="exact"/>
        <w:jc w:val="center"/>
        <w:outlineLvl w:val="0"/>
        <w:rPr>
          <w:rFonts w:ascii="方正小标宋简体" w:hAnsi="宋体" w:eastAsia="方正小标宋简体"/>
          <w:color w:val="000000"/>
          <w:kern w:val="0"/>
          <w:sz w:val="40"/>
          <w:szCs w:val="44"/>
        </w:rPr>
      </w:pPr>
    </w:p>
    <w:p w14:paraId="250407BD">
      <w:pPr>
        <w:spacing w:line="600" w:lineRule="exact"/>
        <w:jc w:val="center"/>
        <w:outlineLvl w:val="0"/>
        <w:rPr>
          <w:rFonts w:ascii="方正小标宋简体" w:hAnsi="宋体" w:eastAsia="方正小标宋简体"/>
          <w:color w:val="000000"/>
          <w:kern w:val="0"/>
          <w:sz w:val="40"/>
          <w:szCs w:val="44"/>
        </w:rPr>
      </w:pPr>
    </w:p>
    <w:bookmarkEnd w:id="107"/>
    <w:p w14:paraId="26A993C3">
      <w:pPr>
        <w:pStyle w:val="3"/>
        <w:jc w:val="center"/>
        <w:rPr>
          <w:rStyle w:val="36"/>
          <w:rFonts w:ascii="黑体" w:eastAsia="黑体"/>
          <w:b w:val="0"/>
          <w:bCs/>
        </w:rPr>
      </w:pPr>
      <w:bookmarkStart w:id="112" w:name="_Toc20420"/>
      <w:r>
        <w:rPr>
          <w:rFonts w:hint="eastAsia" w:ascii="黑体" w:eastAsia="黑体"/>
          <w:color w:val="000000"/>
        </w:rPr>
        <w:t>第</w:t>
      </w:r>
      <w:r>
        <w:rPr>
          <w:rStyle w:val="36"/>
          <w:rFonts w:hint="eastAsia" w:ascii="黑体" w:eastAsia="黑体"/>
          <w:b w:val="0"/>
          <w:bCs/>
        </w:rPr>
        <w:t>五部分 附表</w:t>
      </w:r>
      <w:bookmarkEnd w:id="112"/>
    </w:p>
    <w:p w14:paraId="529658DC">
      <w:pPr>
        <w:numPr>
          <w:ilvl w:val="0"/>
          <w:numId w:val="5"/>
        </w:numPr>
        <w:spacing w:line="580" w:lineRule="exact"/>
        <w:rPr>
          <w:rFonts w:ascii="仿宋" w:eastAsia="仿宋"/>
          <w:color w:val="000000"/>
          <w:sz w:val="32"/>
          <w:szCs w:val="32"/>
        </w:rPr>
      </w:pPr>
      <w:r>
        <w:rPr>
          <w:rFonts w:hint="eastAsia" w:ascii="仿宋" w:eastAsia="仿宋"/>
          <w:color w:val="000000"/>
          <w:sz w:val="32"/>
          <w:szCs w:val="32"/>
        </w:rPr>
        <w:t>收</w:t>
      </w:r>
      <w:r>
        <w:rPr>
          <w:rStyle w:val="37"/>
          <w:rFonts w:hint="eastAsia" w:ascii="仿宋" w:eastAsia="仿宋"/>
          <w:b w:val="0"/>
          <w:bCs w:val="0"/>
        </w:rPr>
        <w:t>入支出决算总表</w:t>
      </w:r>
    </w:p>
    <w:p w14:paraId="6CDBD286">
      <w:pPr>
        <w:pStyle w:val="4"/>
        <w:numPr>
          <w:ilvl w:val="0"/>
          <w:numId w:val="5"/>
        </w:numPr>
        <w:rPr>
          <w:rFonts w:ascii="仿宋" w:eastAsia="仿宋"/>
          <w:color w:val="000000"/>
        </w:rPr>
      </w:pPr>
      <w:bookmarkStart w:id="113" w:name="_Toc17381"/>
      <w:bookmarkStart w:id="114" w:name="_Toc14703"/>
      <w:bookmarkStart w:id="115" w:name="_Toc18569"/>
      <w:r>
        <w:rPr>
          <w:rFonts w:hint="eastAsia" w:ascii="仿宋" w:eastAsia="仿宋"/>
          <w:b w:val="0"/>
          <w:color w:val="000000"/>
        </w:rPr>
        <w:t>收</w:t>
      </w:r>
      <w:r>
        <w:rPr>
          <w:rStyle w:val="37"/>
          <w:rFonts w:hint="eastAsia" w:ascii="仿宋" w:eastAsia="仿宋"/>
          <w:b w:val="0"/>
          <w:bCs w:val="0"/>
        </w:rPr>
        <w:t>入总表</w:t>
      </w:r>
      <w:bookmarkEnd w:id="113"/>
      <w:bookmarkEnd w:id="114"/>
      <w:bookmarkEnd w:id="115"/>
    </w:p>
    <w:p w14:paraId="48286061">
      <w:pPr>
        <w:pStyle w:val="4"/>
        <w:numPr>
          <w:ilvl w:val="0"/>
          <w:numId w:val="5"/>
        </w:numPr>
        <w:rPr>
          <w:rFonts w:ascii="仿宋" w:eastAsia="仿宋"/>
          <w:color w:val="000000"/>
        </w:rPr>
      </w:pPr>
      <w:bookmarkStart w:id="116" w:name="_Toc961"/>
      <w:bookmarkStart w:id="117" w:name="_Toc18184"/>
      <w:bookmarkStart w:id="118" w:name="_Toc18015"/>
      <w:r>
        <w:rPr>
          <w:rFonts w:hint="eastAsia" w:ascii="仿宋" w:eastAsia="仿宋"/>
          <w:b w:val="0"/>
          <w:color w:val="000000"/>
        </w:rPr>
        <w:t>支</w:t>
      </w:r>
      <w:r>
        <w:rPr>
          <w:rStyle w:val="37"/>
          <w:rFonts w:hint="eastAsia" w:ascii="仿宋" w:eastAsia="仿宋"/>
          <w:b w:val="0"/>
          <w:bCs w:val="0"/>
        </w:rPr>
        <w:t>出总表</w:t>
      </w:r>
      <w:bookmarkEnd w:id="116"/>
      <w:bookmarkEnd w:id="117"/>
      <w:bookmarkEnd w:id="118"/>
    </w:p>
    <w:p w14:paraId="50065343">
      <w:pPr>
        <w:pStyle w:val="4"/>
        <w:numPr>
          <w:ilvl w:val="0"/>
          <w:numId w:val="5"/>
        </w:numPr>
        <w:rPr>
          <w:rFonts w:ascii="仿宋" w:eastAsia="仿宋"/>
          <w:b w:val="0"/>
          <w:color w:val="000000"/>
        </w:rPr>
      </w:pPr>
      <w:bookmarkStart w:id="119" w:name="_Toc15668"/>
      <w:bookmarkStart w:id="120" w:name="_Toc11173"/>
      <w:bookmarkStart w:id="121" w:name="_Toc7383"/>
      <w:r>
        <w:rPr>
          <w:rFonts w:hint="eastAsia" w:ascii="仿宋" w:eastAsia="仿宋"/>
          <w:b w:val="0"/>
          <w:color w:val="000000"/>
        </w:rPr>
        <w:t>财</w:t>
      </w:r>
      <w:r>
        <w:rPr>
          <w:rStyle w:val="37"/>
          <w:rFonts w:hint="eastAsia" w:ascii="仿宋" w:eastAsia="仿宋"/>
          <w:b w:val="0"/>
          <w:bCs w:val="0"/>
        </w:rPr>
        <w:t>政拨款收入支出决算总表</w:t>
      </w:r>
      <w:bookmarkEnd w:id="119"/>
      <w:bookmarkEnd w:id="120"/>
      <w:bookmarkEnd w:id="121"/>
    </w:p>
    <w:p w14:paraId="1DB50C01">
      <w:pPr>
        <w:pStyle w:val="4"/>
        <w:numPr>
          <w:ilvl w:val="0"/>
          <w:numId w:val="5"/>
        </w:numPr>
        <w:rPr>
          <w:rFonts w:ascii="仿宋" w:eastAsia="仿宋"/>
          <w:color w:val="000000"/>
        </w:rPr>
      </w:pPr>
      <w:bookmarkStart w:id="122" w:name="_Toc10589"/>
      <w:bookmarkStart w:id="123" w:name="_Toc20530"/>
      <w:bookmarkStart w:id="124" w:name="_Toc22627"/>
      <w:r>
        <w:rPr>
          <w:rFonts w:hint="eastAsia" w:ascii="仿宋" w:eastAsia="仿宋"/>
          <w:b w:val="0"/>
          <w:color w:val="000000"/>
        </w:rPr>
        <w:t>财</w:t>
      </w:r>
      <w:r>
        <w:rPr>
          <w:rStyle w:val="37"/>
          <w:rFonts w:hint="eastAsia" w:ascii="仿宋" w:eastAsia="仿宋"/>
          <w:b w:val="0"/>
          <w:bCs w:val="0"/>
        </w:rPr>
        <w:t>政拨款支出决算明细表（政府经济分类科目）</w:t>
      </w:r>
      <w:bookmarkEnd w:id="122"/>
      <w:bookmarkEnd w:id="123"/>
      <w:bookmarkEnd w:id="124"/>
    </w:p>
    <w:p w14:paraId="459A53F6">
      <w:pPr>
        <w:pStyle w:val="4"/>
        <w:numPr>
          <w:ilvl w:val="0"/>
          <w:numId w:val="5"/>
        </w:numPr>
        <w:rPr>
          <w:rFonts w:ascii="仿宋" w:eastAsia="仿宋"/>
          <w:color w:val="000000"/>
        </w:rPr>
      </w:pPr>
      <w:bookmarkStart w:id="125" w:name="_Toc29244"/>
      <w:bookmarkStart w:id="126" w:name="_Toc22638"/>
      <w:bookmarkStart w:id="127" w:name="_Toc24012"/>
      <w:r>
        <w:rPr>
          <w:rFonts w:hint="eastAsia" w:ascii="仿宋" w:eastAsia="仿宋"/>
          <w:b w:val="0"/>
          <w:color w:val="000000"/>
        </w:rPr>
        <w:t>一</w:t>
      </w:r>
      <w:r>
        <w:rPr>
          <w:rStyle w:val="37"/>
          <w:rFonts w:hint="eastAsia" w:ascii="仿宋" w:eastAsia="仿宋"/>
          <w:b w:val="0"/>
          <w:bCs w:val="0"/>
        </w:rPr>
        <w:t>般公共预算财政拨款支出决算表</w:t>
      </w:r>
      <w:bookmarkEnd w:id="125"/>
      <w:bookmarkEnd w:id="126"/>
      <w:bookmarkEnd w:id="127"/>
    </w:p>
    <w:p w14:paraId="4C93D6CA">
      <w:pPr>
        <w:pStyle w:val="4"/>
        <w:numPr>
          <w:ilvl w:val="0"/>
          <w:numId w:val="5"/>
        </w:numPr>
        <w:rPr>
          <w:rFonts w:ascii="仿宋" w:eastAsia="仿宋"/>
          <w:color w:val="000000"/>
        </w:rPr>
      </w:pPr>
      <w:bookmarkStart w:id="128" w:name="_Toc11001"/>
      <w:bookmarkStart w:id="129" w:name="_Toc17271"/>
      <w:bookmarkStart w:id="130" w:name="_Toc6705"/>
      <w:r>
        <w:rPr>
          <w:rFonts w:hint="eastAsia" w:ascii="仿宋" w:eastAsia="仿宋"/>
          <w:b w:val="0"/>
          <w:color w:val="000000"/>
        </w:rPr>
        <w:t>一</w:t>
      </w:r>
      <w:r>
        <w:rPr>
          <w:rStyle w:val="37"/>
          <w:rFonts w:hint="eastAsia" w:ascii="仿宋" w:eastAsia="仿宋"/>
          <w:b w:val="0"/>
          <w:bCs w:val="0"/>
        </w:rPr>
        <w:t>般公共预算财政拨款支出决算明细表</w:t>
      </w:r>
      <w:bookmarkEnd w:id="128"/>
      <w:bookmarkEnd w:id="129"/>
      <w:bookmarkEnd w:id="130"/>
    </w:p>
    <w:p w14:paraId="5EA3D5BA">
      <w:pPr>
        <w:pStyle w:val="4"/>
        <w:numPr>
          <w:ilvl w:val="0"/>
          <w:numId w:val="5"/>
        </w:numPr>
        <w:rPr>
          <w:rFonts w:ascii="仿宋" w:eastAsia="仿宋"/>
          <w:color w:val="000000"/>
        </w:rPr>
      </w:pPr>
      <w:bookmarkStart w:id="131" w:name="_Toc24847"/>
      <w:bookmarkStart w:id="132" w:name="_Toc31335"/>
      <w:bookmarkStart w:id="133" w:name="_Toc24788"/>
      <w:r>
        <w:rPr>
          <w:rFonts w:hint="eastAsia" w:ascii="仿宋" w:eastAsia="仿宋"/>
          <w:b w:val="0"/>
          <w:color w:val="000000"/>
        </w:rPr>
        <w:t>一</w:t>
      </w:r>
      <w:r>
        <w:rPr>
          <w:rStyle w:val="37"/>
          <w:rFonts w:hint="eastAsia" w:ascii="仿宋" w:eastAsia="仿宋"/>
          <w:b w:val="0"/>
          <w:bCs w:val="0"/>
        </w:rPr>
        <w:t>般公共预算财政拨款基本支出决算表</w:t>
      </w:r>
      <w:bookmarkEnd w:id="131"/>
      <w:bookmarkEnd w:id="132"/>
      <w:bookmarkEnd w:id="133"/>
    </w:p>
    <w:p w14:paraId="4E4B3250">
      <w:pPr>
        <w:pStyle w:val="4"/>
        <w:numPr>
          <w:ilvl w:val="0"/>
          <w:numId w:val="5"/>
        </w:numPr>
        <w:rPr>
          <w:rFonts w:ascii="仿宋" w:eastAsia="仿宋"/>
          <w:color w:val="000000"/>
        </w:rPr>
      </w:pPr>
      <w:bookmarkStart w:id="134" w:name="_Toc19363"/>
      <w:bookmarkStart w:id="135" w:name="_Toc22305"/>
      <w:bookmarkStart w:id="136" w:name="_Toc17439"/>
      <w:r>
        <w:rPr>
          <w:rFonts w:hint="eastAsia" w:ascii="仿宋" w:eastAsia="仿宋"/>
          <w:b w:val="0"/>
          <w:color w:val="000000"/>
        </w:rPr>
        <w:t>一</w:t>
      </w:r>
      <w:r>
        <w:rPr>
          <w:rStyle w:val="37"/>
          <w:rFonts w:hint="eastAsia" w:ascii="仿宋" w:eastAsia="仿宋"/>
          <w:b w:val="0"/>
          <w:bCs w:val="0"/>
        </w:rPr>
        <w:t>般公共预算财政拨款项目支出决算表</w:t>
      </w:r>
      <w:bookmarkEnd w:id="134"/>
      <w:bookmarkEnd w:id="135"/>
      <w:bookmarkEnd w:id="136"/>
    </w:p>
    <w:p w14:paraId="35D5F690">
      <w:pPr>
        <w:pStyle w:val="4"/>
        <w:numPr>
          <w:ilvl w:val="0"/>
          <w:numId w:val="5"/>
        </w:numPr>
        <w:rPr>
          <w:rFonts w:ascii="仿宋" w:eastAsia="仿宋"/>
          <w:color w:val="000000"/>
        </w:rPr>
      </w:pPr>
      <w:bookmarkStart w:id="137" w:name="_Toc4127"/>
      <w:bookmarkStart w:id="138" w:name="_Toc25471"/>
      <w:bookmarkStart w:id="139" w:name="_Toc7307"/>
      <w:r>
        <w:rPr>
          <w:rFonts w:hint="eastAsia" w:ascii="仿宋" w:eastAsia="仿宋"/>
          <w:b w:val="0"/>
          <w:color w:val="000000"/>
        </w:rPr>
        <w:t>一</w:t>
      </w:r>
      <w:r>
        <w:rPr>
          <w:rStyle w:val="37"/>
          <w:rFonts w:hint="eastAsia" w:ascii="仿宋" w:eastAsia="仿宋"/>
          <w:b w:val="0"/>
          <w:bCs w:val="0"/>
        </w:rPr>
        <w:t>般公共预算财政拨款“三公”经费支出决算表</w:t>
      </w:r>
      <w:bookmarkEnd w:id="137"/>
      <w:bookmarkEnd w:id="138"/>
      <w:bookmarkEnd w:id="139"/>
    </w:p>
    <w:p w14:paraId="6C60C16F">
      <w:pPr>
        <w:pStyle w:val="4"/>
        <w:numPr>
          <w:ilvl w:val="0"/>
          <w:numId w:val="5"/>
        </w:numPr>
        <w:rPr>
          <w:rFonts w:ascii="仿宋" w:eastAsia="仿宋"/>
          <w:color w:val="000000"/>
        </w:rPr>
      </w:pPr>
      <w:bookmarkStart w:id="140" w:name="_Toc15396629"/>
      <w:bookmarkStart w:id="141" w:name="_Toc28686"/>
      <w:bookmarkStart w:id="142" w:name="_Toc32393"/>
      <w:bookmarkStart w:id="143" w:name="_Toc32022"/>
      <w:bookmarkStart w:id="144" w:name="_Toc32377"/>
      <w:bookmarkStart w:id="145" w:name="_Toc79163646"/>
      <w:r>
        <w:rPr>
          <w:rFonts w:hint="eastAsia" w:ascii="仿宋" w:eastAsia="仿宋"/>
          <w:b w:val="0"/>
          <w:color w:val="000000"/>
        </w:rPr>
        <w:t>政</w:t>
      </w:r>
      <w:r>
        <w:rPr>
          <w:rStyle w:val="37"/>
          <w:rFonts w:hint="eastAsia" w:ascii="仿宋" w:eastAsia="仿宋"/>
          <w:b w:val="0"/>
          <w:bCs w:val="0"/>
        </w:rPr>
        <w:t>府性基金预算财政拨款收入支出决算表</w:t>
      </w:r>
      <w:bookmarkEnd w:id="140"/>
      <w:bookmarkEnd w:id="141"/>
      <w:bookmarkEnd w:id="142"/>
      <w:bookmarkEnd w:id="143"/>
      <w:bookmarkEnd w:id="144"/>
      <w:bookmarkEnd w:id="145"/>
    </w:p>
    <w:p w14:paraId="56E9B855">
      <w:pPr>
        <w:pStyle w:val="4"/>
        <w:numPr>
          <w:ilvl w:val="0"/>
          <w:numId w:val="5"/>
        </w:numPr>
        <w:rPr>
          <w:rFonts w:ascii="仿宋" w:eastAsia="仿宋"/>
          <w:color w:val="000000"/>
        </w:rPr>
      </w:pPr>
      <w:bookmarkStart w:id="146" w:name="_Toc73"/>
      <w:bookmarkStart w:id="147" w:name="_Toc32043"/>
      <w:bookmarkStart w:id="148" w:name="_Toc79163647"/>
      <w:bookmarkStart w:id="149" w:name="_Toc23313"/>
      <w:bookmarkStart w:id="150" w:name="_Toc7677"/>
      <w:bookmarkStart w:id="151" w:name="_Toc15396630"/>
      <w:r>
        <w:rPr>
          <w:rFonts w:hint="eastAsia" w:ascii="仿宋" w:eastAsia="仿宋"/>
          <w:b w:val="0"/>
          <w:color w:val="000000"/>
        </w:rPr>
        <w:t>政</w:t>
      </w:r>
      <w:r>
        <w:rPr>
          <w:rStyle w:val="37"/>
          <w:rFonts w:hint="eastAsia" w:ascii="仿宋" w:eastAsia="仿宋"/>
          <w:b w:val="0"/>
          <w:bCs w:val="0"/>
        </w:rPr>
        <w:t>府性基金预算财政拨款“三公”经费支出决算表</w:t>
      </w:r>
      <w:bookmarkEnd w:id="146"/>
      <w:bookmarkEnd w:id="147"/>
      <w:bookmarkEnd w:id="148"/>
      <w:bookmarkEnd w:id="149"/>
      <w:bookmarkEnd w:id="150"/>
      <w:bookmarkEnd w:id="151"/>
    </w:p>
    <w:p w14:paraId="5F517C34">
      <w:pPr>
        <w:pStyle w:val="4"/>
        <w:numPr>
          <w:ilvl w:val="0"/>
          <w:numId w:val="5"/>
        </w:numPr>
        <w:rPr>
          <w:rStyle w:val="37"/>
          <w:rFonts w:ascii="仿宋" w:eastAsia="仿宋"/>
          <w:b w:val="0"/>
          <w:bCs w:val="0"/>
        </w:rPr>
      </w:pPr>
      <w:bookmarkStart w:id="152" w:name="_Toc15396631"/>
      <w:bookmarkStart w:id="153" w:name="_Toc13269"/>
      <w:bookmarkStart w:id="154" w:name="_Toc2190"/>
      <w:bookmarkStart w:id="155" w:name="_Toc28647"/>
      <w:bookmarkStart w:id="156" w:name="_Toc79163648"/>
      <w:bookmarkStart w:id="157" w:name="_Toc9183"/>
      <w:r>
        <w:rPr>
          <w:rFonts w:hint="eastAsia" w:ascii="仿宋" w:eastAsia="仿宋"/>
          <w:b w:val="0"/>
          <w:color w:val="000000"/>
        </w:rPr>
        <w:t>国</w:t>
      </w:r>
      <w:r>
        <w:rPr>
          <w:rStyle w:val="37"/>
          <w:rFonts w:hint="eastAsia" w:ascii="仿宋" w:eastAsia="仿宋"/>
          <w:b w:val="0"/>
          <w:bCs w:val="0"/>
        </w:rPr>
        <w:t>有资本经营预算财政拨款收入支出决算表</w:t>
      </w:r>
      <w:bookmarkEnd w:id="152"/>
      <w:bookmarkEnd w:id="153"/>
      <w:bookmarkEnd w:id="154"/>
      <w:bookmarkEnd w:id="155"/>
      <w:bookmarkEnd w:id="156"/>
      <w:bookmarkEnd w:id="157"/>
    </w:p>
    <w:p w14:paraId="5416C33C">
      <w:pPr>
        <w:pStyle w:val="4"/>
        <w:numPr>
          <w:ilvl w:val="0"/>
          <w:numId w:val="5"/>
        </w:numPr>
        <w:rPr>
          <w:rStyle w:val="37"/>
          <w:rFonts w:ascii="仿宋" w:eastAsia="仿宋"/>
          <w:b w:val="0"/>
          <w:bCs w:val="0"/>
        </w:rPr>
      </w:pPr>
      <w:bookmarkStart w:id="158" w:name="_Toc14546"/>
      <w:bookmarkStart w:id="159" w:name="_Toc12779"/>
      <w:bookmarkStart w:id="160" w:name="_Toc29227"/>
      <w:bookmarkStart w:id="161" w:name="_Toc79163649"/>
      <w:bookmarkStart w:id="162" w:name="_Toc31013"/>
      <w:r>
        <w:rPr>
          <w:rStyle w:val="37"/>
          <w:rFonts w:hint="eastAsia" w:ascii="仿宋" w:eastAsia="仿宋"/>
          <w:b w:val="0"/>
          <w:bCs w:val="0"/>
        </w:rPr>
        <w:t>国有资本经营预算财政拨款支出决算表</w:t>
      </w:r>
      <w:bookmarkEnd w:id="158"/>
      <w:bookmarkEnd w:id="159"/>
      <w:bookmarkEnd w:id="160"/>
      <w:bookmarkEnd w:id="161"/>
      <w:bookmarkEnd w:id="162"/>
    </w:p>
    <w:p w14:paraId="084CC7AA">
      <w:pPr>
        <w:pStyle w:val="4"/>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26C134-4345-4D0A-BF39-635E60B02D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E63408-05E6-436C-8BD8-8DB757DB4CAE}"/>
  </w:font>
  <w:font w:name="Cambria">
    <w:panose1 w:val="02040503050406030204"/>
    <w:charset w:val="00"/>
    <w:family w:val="roman"/>
    <w:pitch w:val="default"/>
    <w:sig w:usb0="E00006FF" w:usb1="420024FF" w:usb2="02000000" w:usb3="00000000" w:csb0="2000019F" w:csb1="00000000"/>
    <w:embedRegular r:id="rId3" w:fontKey="{AFBFA84E-6464-4119-BF19-23ACA2CA8B0F}"/>
  </w:font>
  <w:font w:name="仿宋_GB2312">
    <w:panose1 w:val="02010609030101010101"/>
    <w:charset w:val="86"/>
    <w:family w:val="modern"/>
    <w:pitch w:val="default"/>
    <w:sig w:usb0="00000001" w:usb1="080E0000" w:usb2="00000000" w:usb3="00000000" w:csb0="00040000" w:csb1="00000000"/>
    <w:embedRegular r:id="rId4" w:fontKey="{481310DA-3DDF-42F2-AB1E-64B9AA01EF86}"/>
  </w:font>
  <w:font w:name="仿宋">
    <w:panose1 w:val="02010609060101010101"/>
    <w:charset w:val="86"/>
    <w:family w:val="modern"/>
    <w:pitch w:val="default"/>
    <w:sig w:usb0="800002BF" w:usb1="38CF7CFA" w:usb2="00000016" w:usb3="00000000" w:csb0="00040001" w:csb1="00000000"/>
    <w:embedRegular r:id="rId5" w:fontKey="{D28A2173-9AFF-4442-A47B-B098C2DBB932}"/>
  </w:font>
  <w:font w:name="方正小标宋简体">
    <w:panose1 w:val="02010600010101010101"/>
    <w:charset w:val="86"/>
    <w:family w:val="auto"/>
    <w:pitch w:val="default"/>
    <w:sig w:usb0="00000001" w:usb1="080E0000" w:usb2="00000000" w:usb3="00000000" w:csb0="00040000" w:csb1="00000000"/>
    <w:embedRegular r:id="rId6" w:fontKey="{EFB16C0D-C230-4F47-9DC9-01E026B9E1C1}"/>
  </w:font>
  <w:font w:name="楷体_GB2312">
    <w:panose1 w:val="02010609030101010101"/>
    <w:charset w:val="86"/>
    <w:family w:val="modern"/>
    <w:pitch w:val="default"/>
    <w:sig w:usb0="00000001" w:usb1="080E0000" w:usb2="00000000" w:usb3="00000000" w:csb0="00040000" w:csb1="00000000"/>
    <w:embedRegular r:id="rId7" w:fontKey="{E4E19B4A-7C53-4AB4-A109-42893D9D05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79E3249">
        <w:pPr>
          <w:pStyle w:val="10"/>
          <w:jc w:val="center"/>
        </w:pPr>
        <w:r>
          <w:fldChar w:fldCharType="begin"/>
        </w:r>
        <w:r>
          <w:instrText xml:space="preserve">PAGE   \* MERGEFORMAT</w:instrText>
        </w:r>
        <w:r>
          <w:fldChar w:fldCharType="separate"/>
        </w:r>
        <w:r>
          <w:rPr>
            <w:lang w:val="zh-CN"/>
          </w:rPr>
          <w:t>26</w:t>
        </w:r>
        <w:r>
          <w:fldChar w:fldCharType="end"/>
        </w:r>
      </w:p>
    </w:sdtContent>
  </w:sdt>
  <w:p w14:paraId="7AFBD9A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E8C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424E95A"/>
    <w:multiLevelType w:val="singleLevel"/>
    <w:tmpl w:val="2424E95A"/>
    <w:lvl w:ilvl="0" w:tentative="0">
      <w:start w:val="1"/>
      <w:numFmt w:val="decimal"/>
      <w:suff w:val="nothing"/>
      <w:lvlText w:val="%1．"/>
      <w:lvlJc w:val="left"/>
      <w:pPr>
        <w:ind w:left="0" w:firstLine="400"/>
      </w:pPr>
      <w:rPr>
        <w:rFonts w:hint="default"/>
      </w:rPr>
    </w:lvl>
  </w:abstractNum>
  <w:abstractNum w:abstractNumId="4">
    <w:nsid w:val="69DCCFD8"/>
    <w:multiLevelType w:val="singleLevel"/>
    <w:tmpl w:val="69DCCFD8"/>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dhOTdhM2Q3NDM0MDFkNTA0ZWEzZDZjZDc5NDQ1NG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2E0"/>
    <w:rsid w:val="00114E9B"/>
    <w:rsid w:val="00142216"/>
    <w:rsid w:val="00144D6A"/>
    <w:rsid w:val="0014729F"/>
    <w:rsid w:val="00157BAB"/>
    <w:rsid w:val="001654D1"/>
    <w:rsid w:val="00174518"/>
    <w:rsid w:val="0018106D"/>
    <w:rsid w:val="001877A7"/>
    <w:rsid w:val="00191460"/>
    <w:rsid w:val="00191536"/>
    <w:rsid w:val="00196687"/>
    <w:rsid w:val="001C0962"/>
    <w:rsid w:val="001D40AF"/>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56CF"/>
    <w:rsid w:val="00406254"/>
    <w:rsid w:val="00416CD4"/>
    <w:rsid w:val="004223DE"/>
    <w:rsid w:val="00434489"/>
    <w:rsid w:val="00437085"/>
    <w:rsid w:val="00443880"/>
    <w:rsid w:val="004464F4"/>
    <w:rsid w:val="00471401"/>
    <w:rsid w:val="00473F31"/>
    <w:rsid w:val="0048263A"/>
    <w:rsid w:val="00487E5D"/>
    <w:rsid w:val="004A711F"/>
    <w:rsid w:val="004A736B"/>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E7C02"/>
    <w:rsid w:val="005F1A4C"/>
    <w:rsid w:val="00605688"/>
    <w:rsid w:val="006070AF"/>
    <w:rsid w:val="00607E6C"/>
    <w:rsid w:val="006101B1"/>
    <w:rsid w:val="006129D4"/>
    <w:rsid w:val="00614E44"/>
    <w:rsid w:val="0062270A"/>
    <w:rsid w:val="00622830"/>
    <w:rsid w:val="00623DA0"/>
    <w:rsid w:val="00630AEF"/>
    <w:rsid w:val="006325F8"/>
    <w:rsid w:val="00633463"/>
    <w:rsid w:val="00634C9A"/>
    <w:rsid w:val="006427F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326D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6E11"/>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A5"/>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1663"/>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24F83"/>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1AAE"/>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CF0BA6"/>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4613C"/>
    <w:rsid w:val="00F602DF"/>
    <w:rsid w:val="00F754A1"/>
    <w:rsid w:val="00F81FD9"/>
    <w:rsid w:val="00F841AA"/>
    <w:rsid w:val="00F84A94"/>
    <w:rsid w:val="00F87E96"/>
    <w:rsid w:val="00FA23E8"/>
    <w:rsid w:val="00FD3CC1"/>
    <w:rsid w:val="00FF1E02"/>
    <w:rsid w:val="00FF30B4"/>
    <w:rsid w:val="10C055FF"/>
    <w:rsid w:val="16BB723D"/>
    <w:rsid w:val="240371BF"/>
    <w:rsid w:val="25E663E4"/>
    <w:rsid w:val="29FD04D3"/>
    <w:rsid w:val="2DBC32DC"/>
    <w:rsid w:val="319F7F4E"/>
    <w:rsid w:val="3BBB5A17"/>
    <w:rsid w:val="4ECE2238"/>
    <w:rsid w:val="5C38339F"/>
    <w:rsid w:val="64F04975"/>
    <w:rsid w:val="710C7A1B"/>
    <w:rsid w:val="72734D90"/>
    <w:rsid w:val="74421484"/>
    <w:rsid w:val="7B351D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line="600" w:lineRule="exact"/>
      <w:ind w:firstLine="702"/>
    </w:pPr>
    <w:rPr>
      <w:rFonts w:ascii="仿宋_GB2312" w:eastAsia="仿宋_GB2312"/>
      <w:sz w:val="32"/>
      <w:szCs w:val="2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Autospacing="1" w:after="100" w:afterAutospacing="1"/>
      <w:jc w:val="left"/>
    </w:pPr>
    <w:rPr>
      <w:rFonts w:ascii="宋体" w:hAnsi="Calibri" w:cs="宋体"/>
      <w:kern w:val="0"/>
      <w:sz w:val="24"/>
    </w:rPr>
  </w:style>
  <w:style w:type="paragraph" w:styleId="15">
    <w:name w:val="Body Text First Indent 2"/>
    <w:basedOn w:val="7"/>
    <w:qFormat/>
    <w:uiPriority w:val="0"/>
    <w:pPr>
      <w:ind w:firstLine="20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Char"/>
    <w:basedOn w:val="17"/>
    <w:qFormat/>
    <w:uiPriority w:val="9"/>
    <w:rPr>
      <w:rFonts w:ascii="Times New Roman" w:hAnsi="Times New Roman"/>
      <w:b/>
      <w:bCs/>
      <w:kern w:val="44"/>
      <w:sz w:val="44"/>
      <w:szCs w:val="44"/>
    </w:rPr>
  </w:style>
  <w:style w:type="character" w:customStyle="1" w:styleId="29">
    <w:name w:val="标题 2 Char"/>
    <w:basedOn w:val="17"/>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列表段落1"/>
    <w:basedOn w:val="1"/>
    <w:unhideWhenUsed/>
    <w:qFormat/>
    <w:uiPriority w:val="99"/>
    <w:pPr>
      <w:ind w:firstLine="420" w:firstLineChars="200"/>
    </w:pPr>
  </w:style>
  <w:style w:type="paragraph" w:customStyle="1" w:styleId="35">
    <w:name w:val="List Paragraph1"/>
    <w:basedOn w:val="1"/>
    <w:qFormat/>
    <w:uiPriority w:val="0"/>
    <w:pPr>
      <w:widowControl/>
      <w:ind w:firstLine="200" w:firstLineChars="200"/>
      <w:jc w:val="left"/>
    </w:pPr>
    <w:rPr>
      <w:rFonts w:ascii="宋体" w:hAnsi="宋体" w:cs="宋体"/>
      <w:kern w:val="0"/>
      <w:sz w:val="24"/>
    </w:rPr>
  </w:style>
  <w:style w:type="character" w:customStyle="1" w:styleId="36">
    <w:name w:val="标题 1 字符"/>
    <w:basedOn w:val="17"/>
    <w:link w:val="3"/>
    <w:qFormat/>
    <w:uiPriority w:val="0"/>
    <w:rPr>
      <w:rFonts w:ascii="Times New Roman" w:hAnsi="Times New Roman" w:eastAsia="宋体" w:cs="Times New Roman"/>
      <w:b/>
      <w:bCs/>
      <w:kern w:val="44"/>
      <w:sz w:val="44"/>
      <w:szCs w:val="44"/>
      <w:lang w:val="en-US" w:eastAsia="zh-CN" w:bidi="ar-SA"/>
    </w:rPr>
  </w:style>
  <w:style w:type="character" w:customStyle="1" w:styleId="37">
    <w:name w:val="标题 2 字符"/>
    <w:basedOn w:val="17"/>
    <w:link w:val="4"/>
    <w:qFormat/>
    <w:uiPriority w:val="0"/>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2D2E-40AC-4A9C-A1EB-682BDEEE98E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9702</Words>
  <Characters>10183</Characters>
  <Lines>81</Lines>
  <Paragraphs>22</Paragraphs>
  <TotalTime>0</TotalTime>
  <ScaleCrop>false</ScaleCrop>
  <LinksUpToDate>false</LinksUpToDate>
  <CharactersWithSpaces>10334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2020-09-23T08:06:00Z</dcterms:created>
  <dc:creator>曹颖</dc:creator>
  <cp:lastModifiedBy>奕夕^_^</cp:lastModifiedBy>
  <cp:lastPrinted>2020-09-23T08:44:00Z</cp:lastPrinted>
  <dcterms:modified xsi:type="dcterms:W3CDTF">2025-04-09T02:41:27Z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1A262CB0B83B4F2CA6F7F97B4D2ACD9C</vt:lpwstr>
  </property>
  <property fmtid="{D5CDD505-2E9C-101B-9397-08002B2CF9AE}" pid="4" name="KSOTemplateDocerSaveRecord">
    <vt:lpwstr>eyJoZGlkIjoiNTU1MWNhN2ZmY2ZhZmY3ODhlYTg0MWU5OGMyY2QwZmUiLCJ1c2VySWQiOiI0MzQ2NTM0NzEifQ==</vt:lpwstr>
  </property>
</Properties>
</file>