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2E640">
      <w:pPr>
        <w:pStyle w:val="6"/>
        <w:rPr>
          <w:rFonts w:hint="eastAsia" w:ascii="Times New Roman" w:hAnsi="Times New Roman" w:eastAsia="方正小标宋简体" w:cs="Times New Roman"/>
          <w:color w:val="auto"/>
          <w:kern w:val="2"/>
          <w:sz w:val="72"/>
          <w:szCs w:val="72"/>
          <w:highlight w:val="none"/>
          <w:lang w:val="en-US" w:eastAsia="zh-CN" w:bidi="ar-SA"/>
        </w:rPr>
      </w:pPr>
      <w:bookmarkStart w:id="0" w:name="_Toc15396475"/>
      <w:bookmarkStart w:id="1" w:name="_Toc15378441"/>
      <w:bookmarkStart w:id="2" w:name="_Toc15396597"/>
      <w:bookmarkStart w:id="3" w:name="_Toc15377193"/>
      <w:bookmarkStart w:id="4" w:name="_Toc15377425"/>
      <w:bookmarkStart w:id="5" w:name="_Toc15306267"/>
    </w:p>
    <w:p w14:paraId="6F7E5901">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4</w:t>
      </w:r>
      <w:r>
        <w:rPr>
          <w:rFonts w:hint="eastAsia" w:ascii="方正小标宋简体" w:hAnsi="方正小标宋简体" w:eastAsia="方正小标宋简体" w:cs="方正小标宋简体"/>
          <w:sz w:val="72"/>
          <w:szCs w:val="72"/>
        </w:rPr>
        <w:t>年度</w:t>
      </w:r>
    </w:p>
    <w:p w14:paraId="120934EF">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rPr>
        <w:t>四川省</w:t>
      </w:r>
      <w:r>
        <w:rPr>
          <w:rFonts w:hint="eastAsia" w:ascii="方正小标宋简体" w:hAnsi="方正小标宋简体" w:eastAsia="方正小标宋简体" w:cs="方正小标宋简体"/>
          <w:sz w:val="72"/>
          <w:szCs w:val="72"/>
          <w:lang w:eastAsia="zh-CN"/>
        </w:rPr>
        <w:t>阿坝州松潘县</w:t>
      </w:r>
      <w:r>
        <w:rPr>
          <w:rFonts w:hint="eastAsia" w:ascii="方正小标宋简体" w:hAnsi="方正小标宋简体" w:eastAsia="方正小标宋简体" w:cs="方正小标宋简体"/>
          <w:sz w:val="72"/>
          <w:szCs w:val="72"/>
          <w:lang w:val="en-US" w:eastAsia="zh-CN"/>
        </w:rPr>
        <w:t>机关事业养老保险</w:t>
      </w:r>
      <w:r>
        <w:rPr>
          <w:rFonts w:hint="eastAsia" w:ascii="方正小标宋简体" w:hAnsi="方正小标宋简体" w:eastAsia="方正小标宋简体" w:cs="方正小标宋简体"/>
          <w:sz w:val="72"/>
          <w:szCs w:val="72"/>
          <w:lang w:eastAsia="zh-CN"/>
        </w:rPr>
        <w:t>中心</w:t>
      </w:r>
    </w:p>
    <w:p w14:paraId="3E346B45">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单位决算</w:t>
      </w:r>
    </w:p>
    <w:p w14:paraId="4DC709D2">
      <w:pPr>
        <w:adjustRightInd w:val="0"/>
        <w:snapToGrid w:val="0"/>
        <w:spacing w:line="360" w:lineRule="auto"/>
        <w:jc w:val="center"/>
        <w:outlineLvl w:val="0"/>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bookmarkStart w:id="60" w:name="_GoBack"/>
      <w:r>
        <w:rPr>
          <w:rFonts w:hint="eastAsia" w:ascii="方正小标宋简体" w:hAnsi="宋体" w:eastAsia="方正小标宋简体"/>
          <w:sz w:val="52"/>
          <w:szCs w:val="52"/>
          <w:lang w:eastAsia="zh-CN"/>
        </w:rPr>
        <w:t>（</w:t>
      </w:r>
      <w:bookmarkEnd w:id="60"/>
      <w:r>
        <w:rPr>
          <w:rFonts w:hint="eastAsia" w:ascii="方正小标宋简体" w:hAnsi="宋体" w:eastAsia="方正小标宋简体"/>
          <w:sz w:val="52"/>
          <w:szCs w:val="52"/>
        </w:rPr>
        <w:t>单位公开</w:t>
      </w:r>
      <w:r>
        <w:rPr>
          <w:rFonts w:hint="eastAsia" w:ascii="方正小标宋简体" w:hAnsi="宋体" w:eastAsia="方正小标宋简体"/>
          <w:sz w:val="52"/>
          <w:szCs w:val="52"/>
          <w:lang w:eastAsia="zh-CN"/>
        </w:rPr>
        <w:t>）</w:t>
      </w:r>
    </w:p>
    <w:bookmarkEnd w:id="0"/>
    <w:bookmarkEnd w:id="1"/>
    <w:bookmarkEnd w:id="2"/>
    <w:bookmarkEnd w:id="3"/>
    <w:bookmarkEnd w:id="4"/>
    <w:bookmarkEnd w:id="5"/>
    <w:p w14:paraId="256B3BC7">
      <w:pPr>
        <w:widowControl/>
        <w:jc w:val="both"/>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14:paraId="3904485C">
      <w:pPr>
        <w:widowControl/>
        <w:jc w:val="center"/>
        <w:rPr>
          <w:rFonts w:ascii="Times New Roman" w:hAnsi="Times New Roman" w:eastAsia="黑体" w:cstheme="minorBidi"/>
          <w:color w:val="auto"/>
          <w:sz w:val="28"/>
          <w:szCs w:val="28"/>
          <w:highlight w:val="none"/>
        </w:rPr>
      </w:pPr>
    </w:p>
    <w:p w14:paraId="4277BE5C">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10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16 </w:t>
      </w:r>
      <w:r>
        <w:rPr>
          <w:rFonts w:hint="eastAsia" w:ascii="Times New Roman" w:hAnsi="Times New Roman" w:eastAsia="仿宋_GB2312" w:cs="仿宋_GB2312"/>
          <w:color w:val="auto"/>
          <w:sz w:val="32"/>
          <w:szCs w:val="32"/>
          <w:highlight w:val="none"/>
        </w:rPr>
        <w:t>日</w:t>
      </w:r>
    </w:p>
    <w:p w14:paraId="658F6846">
      <w:pPr>
        <w:rPr>
          <w:rFonts w:ascii="Times New Roman" w:hAnsi="Times New Roman"/>
          <w:color w:val="auto"/>
          <w:highlight w:val="none"/>
        </w:rPr>
      </w:pPr>
    </w:p>
    <w:p w14:paraId="7FFFD07D">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第一部分 部门概况</w:t>
      </w:r>
    </w:p>
    <w:p w14:paraId="1AAED48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p>
    <w:p w14:paraId="2B027B7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二、机构设置</w:t>
      </w:r>
    </w:p>
    <w:p w14:paraId="4FB4303E">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p>
    <w:p w14:paraId="4C4DDDE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一、收入支出决算总体情况说明</w:t>
      </w:r>
    </w:p>
    <w:p w14:paraId="5856FCF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二、收入决算情况说明</w:t>
      </w:r>
    </w:p>
    <w:p w14:paraId="296BD36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三、支出决算情况说明</w:t>
      </w:r>
    </w:p>
    <w:p w14:paraId="673ABF6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四、财政拨款收入支出决算总体情况说明</w:t>
      </w:r>
    </w:p>
    <w:p w14:paraId="69A1D92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五、一般公共预算财政拨款支出决算情况说明</w:t>
      </w:r>
    </w:p>
    <w:p w14:paraId="75BF8AB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六、一般公共预算财政拨款基本支出决算情况说明</w:t>
      </w:r>
    </w:p>
    <w:p w14:paraId="65039C5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p>
    <w:p w14:paraId="544B1AA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八、政府性基金预算支出决算情况说明</w:t>
      </w:r>
    </w:p>
    <w:p w14:paraId="10FA4E2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p>
    <w:p w14:paraId="538A5AA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p>
    <w:p w14:paraId="0170EDA5">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第三部分 名词解释</w:t>
      </w:r>
    </w:p>
    <w:p w14:paraId="5E85AB88">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第四部分 附件</w:t>
      </w:r>
    </w:p>
    <w:p w14:paraId="68F3EFEE">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第五部分 附表</w:t>
      </w:r>
    </w:p>
    <w:p w14:paraId="5057BCF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14:paraId="1CD887E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14:paraId="625CB3B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14:paraId="04276CD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14:paraId="4F0CBE0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14:paraId="59B5331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14:paraId="7FCF201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14:paraId="68DDEE1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14:paraId="6591A3D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14:paraId="1627A27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14:paraId="15D956E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14:paraId="452FDCA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14:paraId="262A110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14:paraId="263560C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left"/>
        <w:textAlignment w:val="auto"/>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rPr>
        <w:t>注：请部门根据实际注明页码</w:t>
      </w:r>
      <w:r>
        <w:rPr>
          <w:rFonts w:hint="eastAsia" w:ascii="Times New Roman" w:hAnsi="Times New Roman" w:eastAsia="仿宋_GB2312" w:cs="仿宋_GB2312"/>
          <w:b/>
          <w:bCs/>
          <w:color w:val="auto"/>
          <w:sz w:val="32"/>
          <w:szCs w:val="32"/>
          <w:highlight w:val="none"/>
          <w:lang w:eastAsia="zh-CN"/>
        </w:rPr>
        <w:t>）</w:t>
      </w:r>
    </w:p>
    <w:p w14:paraId="2167314E">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6" w:name="_Toc15377196"/>
      <w:bookmarkStart w:id="7" w:name="_Toc15396599"/>
      <w:r>
        <w:rPr>
          <w:rFonts w:hint="eastAsia" w:ascii="Times New Roman" w:hAnsi="Times New Roman" w:eastAsia="仿宋_GB2312" w:cs="仿宋_GB2312"/>
          <w:b/>
          <w:color w:val="auto"/>
          <w:sz w:val="32"/>
          <w:szCs w:val="32"/>
          <w:highlight w:val="none"/>
        </w:rPr>
        <w:br w:type="page"/>
      </w:r>
    </w:p>
    <w:p w14:paraId="45A567B3">
      <w:pPr>
        <w:pStyle w:val="3"/>
        <w:jc w:val="center"/>
        <w:rPr>
          <w:rStyle w:val="31"/>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1"/>
          <w:rFonts w:hint="eastAsia" w:ascii="Times New Roman" w:hAnsi="Times New Roman" w:eastAsia="方正小标宋简体" w:cs="方正小标宋简体"/>
          <w:b w:val="0"/>
          <w:bCs w:val="0"/>
          <w:color w:val="auto"/>
          <w:highlight w:val="none"/>
        </w:rPr>
        <w:t>部门概况</w:t>
      </w:r>
      <w:bookmarkEnd w:id="6"/>
      <w:bookmarkEnd w:id="7"/>
    </w:p>
    <w:p w14:paraId="37CAD2AF">
      <w:pPr>
        <w:widowControl/>
        <w:jc w:val="left"/>
        <w:rPr>
          <w:rFonts w:ascii="Times New Roman" w:hAnsi="Times New Roman" w:eastAsia="黑体"/>
          <w:color w:val="auto"/>
          <w:sz w:val="32"/>
          <w:szCs w:val="32"/>
          <w:highlight w:val="none"/>
        </w:rPr>
      </w:pPr>
    </w:p>
    <w:p w14:paraId="0A05B6E0">
      <w:pPr>
        <w:pStyle w:val="4"/>
        <w:numPr>
          <w:ilvl w:val="0"/>
          <w:numId w:val="1"/>
        </w:numPr>
        <w:rPr>
          <w:rFonts w:hint="eastAsia" w:ascii="仿宋" w:hAnsi="仿宋" w:eastAsia="仿宋" w:cs="仿宋"/>
          <w:color w:val="000000"/>
          <w:sz w:val="32"/>
          <w:szCs w:val="32"/>
          <w:lang w:eastAsia="zh-CN"/>
        </w:rPr>
      </w:pPr>
      <w:r>
        <w:rPr>
          <w:rFonts w:hint="eastAsia" w:ascii="Times New Roman" w:hAnsi="Times New Roman" w:eastAsia="黑体"/>
          <w:b w:val="0"/>
          <w:color w:val="auto"/>
          <w:highlight w:val="none"/>
          <w:lang w:eastAsia="zh-CN"/>
        </w:rPr>
        <w:t>部门职责</w:t>
      </w:r>
    </w:p>
    <w:p w14:paraId="2964BF04">
      <w:pPr>
        <w:pStyle w:val="16"/>
        <w:keepNext w:val="0"/>
        <w:keepLines w:val="0"/>
        <w:widowControl/>
        <w:suppressLineNumbers w:val="0"/>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宣传、贯彻、执行党和国家有关</w:t>
      </w:r>
      <w:r>
        <w:rPr>
          <w:rFonts w:hint="eastAsia" w:ascii="仿宋_GB2312" w:hAnsi="仿宋_GB2312" w:eastAsia="仿宋_GB2312" w:cs="仿宋_GB2312"/>
          <w:color w:val="auto"/>
          <w:sz w:val="32"/>
          <w:szCs w:val="32"/>
          <w:highlight w:val="none"/>
          <w:lang w:eastAsia="zh-CN"/>
        </w:rPr>
        <w:t>机关事业</w:t>
      </w:r>
      <w:r>
        <w:rPr>
          <w:rFonts w:hint="eastAsia" w:ascii="仿宋_GB2312" w:hAnsi="仿宋_GB2312" w:eastAsia="仿宋_GB2312" w:cs="仿宋_GB2312"/>
          <w:color w:val="auto"/>
          <w:sz w:val="32"/>
          <w:szCs w:val="32"/>
          <w:highlight w:val="none"/>
        </w:rPr>
        <w:t>职工基本养老、</w:t>
      </w:r>
      <w:r>
        <w:rPr>
          <w:rFonts w:hint="eastAsia" w:ascii="仿宋_GB2312" w:hAnsi="仿宋_GB2312" w:eastAsia="仿宋_GB2312" w:cs="仿宋_GB2312"/>
          <w:color w:val="auto"/>
          <w:sz w:val="32"/>
          <w:szCs w:val="32"/>
          <w:highlight w:val="none"/>
          <w:lang w:eastAsia="zh-CN"/>
        </w:rPr>
        <w:t>职业年金</w:t>
      </w:r>
      <w:r>
        <w:rPr>
          <w:rFonts w:hint="eastAsia" w:ascii="仿宋_GB2312" w:hAnsi="仿宋_GB2312" w:eastAsia="仿宋_GB2312" w:cs="仿宋_GB2312"/>
          <w:color w:val="auto"/>
          <w:sz w:val="32"/>
          <w:szCs w:val="32"/>
          <w:highlight w:val="none"/>
        </w:rPr>
        <w:t>的方针、政策、</w:t>
      </w:r>
      <w:r>
        <w:rPr>
          <w:rFonts w:hint="eastAsia" w:ascii="仿宋_GB2312" w:hAnsi="仿宋_GB2312" w:eastAsia="仿宋_GB2312" w:cs="仿宋_GB2312"/>
          <w:color w:val="auto"/>
          <w:sz w:val="32"/>
          <w:szCs w:val="32"/>
          <w:highlight w:val="none"/>
          <w:lang w:eastAsia="zh-CN"/>
        </w:rPr>
        <w:t>法律法规</w:t>
      </w:r>
      <w:r>
        <w:rPr>
          <w:rFonts w:hint="eastAsia" w:ascii="仿宋_GB2312" w:hAnsi="仿宋_GB2312" w:eastAsia="仿宋_GB2312" w:cs="仿宋_GB2312"/>
          <w:color w:val="auto"/>
          <w:sz w:val="32"/>
          <w:szCs w:val="32"/>
          <w:highlight w:val="none"/>
        </w:rPr>
        <w:t>和上级指示精神；经办</w:t>
      </w:r>
      <w:r>
        <w:rPr>
          <w:rFonts w:hint="eastAsia" w:ascii="仿宋_GB2312" w:hAnsi="仿宋_GB2312" w:eastAsia="仿宋_GB2312" w:cs="仿宋_GB2312"/>
          <w:color w:val="auto"/>
          <w:sz w:val="32"/>
          <w:szCs w:val="32"/>
          <w:highlight w:val="none"/>
          <w:lang w:eastAsia="zh-CN"/>
        </w:rPr>
        <w:t>机关事业</w:t>
      </w:r>
      <w:r>
        <w:rPr>
          <w:rFonts w:hint="eastAsia" w:ascii="仿宋_GB2312" w:hAnsi="仿宋_GB2312" w:eastAsia="仿宋_GB2312" w:cs="仿宋_GB2312"/>
          <w:color w:val="auto"/>
          <w:sz w:val="32"/>
          <w:szCs w:val="32"/>
          <w:highlight w:val="none"/>
        </w:rPr>
        <w:t>职工养老保险业务。即：办理参加养老保险的登记，受理缴费申报；核定养老保险参保单位、个人缴费基数；征收养老保险费和支付离退休人员基本养老金；办理养老保险关系转移、变更、续保手续；负责离退休条件审核、待遇计算，按时足额拨付离退休人员基本养老金</w:t>
      </w:r>
      <w:r>
        <w:rPr>
          <w:rFonts w:hint="eastAsia" w:ascii="仿宋_GB2312" w:hAnsi="仿宋_GB2312" w:eastAsia="仿宋_GB2312" w:cs="仿宋_GB2312"/>
          <w:color w:val="auto"/>
          <w:sz w:val="32"/>
          <w:szCs w:val="32"/>
          <w:highlight w:val="none"/>
          <w:lang w:eastAsia="zh-CN"/>
        </w:rPr>
        <w:t>。</w:t>
      </w:r>
    </w:p>
    <w:p w14:paraId="73FC586B">
      <w:pPr>
        <w:pStyle w:val="4"/>
        <w:rPr>
          <w:rStyle w:val="32"/>
          <w:rFonts w:ascii="Times New Roman" w:hAnsi="Times New Roman"/>
          <w:b w:val="0"/>
          <w:bCs w:val="0"/>
          <w:color w:val="auto"/>
          <w:highlight w:val="none"/>
        </w:rPr>
      </w:pPr>
      <w:bookmarkStart w:id="8" w:name="_Toc15396601"/>
      <w:bookmarkStart w:id="9" w:name="_Toc15377200"/>
      <w:r>
        <w:rPr>
          <w:rFonts w:hint="eastAsia" w:ascii="Times New Roman" w:hAnsi="Times New Roman" w:eastAsia="黑体"/>
          <w:b w:val="0"/>
          <w:color w:val="auto"/>
          <w:highlight w:val="none"/>
        </w:rPr>
        <w:t>二、机</w:t>
      </w:r>
      <w:r>
        <w:rPr>
          <w:rStyle w:val="32"/>
          <w:rFonts w:hint="eastAsia" w:ascii="Times New Roman" w:hAnsi="Times New Roman" w:eastAsia="黑体"/>
          <w:b w:val="0"/>
          <w:bCs w:val="0"/>
          <w:color w:val="auto"/>
          <w:highlight w:val="none"/>
        </w:rPr>
        <w:t>构设置</w:t>
      </w:r>
      <w:bookmarkEnd w:id="8"/>
      <w:bookmarkEnd w:id="9"/>
    </w:p>
    <w:p w14:paraId="350C3879">
      <w:pPr>
        <w:pStyle w:val="16"/>
        <w:keepNext w:val="0"/>
        <w:keepLines w:val="0"/>
        <w:widowControl/>
        <w:suppressLineNumbers w:val="0"/>
        <w:ind w:firstLine="640" w:firstLineChars="200"/>
      </w:pPr>
      <w:r>
        <w:rPr>
          <w:rFonts w:hint="eastAsia" w:ascii="仿宋_GB2312" w:hAnsi="仿宋_GB2312" w:eastAsia="仿宋_GB2312" w:cs="仿宋_GB2312"/>
          <w:color w:val="auto"/>
          <w:sz w:val="32"/>
          <w:szCs w:val="32"/>
          <w:highlight w:val="none"/>
        </w:rPr>
        <w:t>阿坝州松潘县机关事业养老保险中心</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ascii="Times New Roman" w:hAnsi="Times New Roman" w:eastAsia="仿宋_GB2312" w:cs="仿宋_GB2312"/>
          <w:color w:val="auto"/>
          <w:sz w:val="32"/>
          <w:szCs w:val="32"/>
          <w:highlight w:val="none"/>
          <w:lang w:eastAsia="zh-CN"/>
        </w:rPr>
        <w:t>，</w:t>
      </w:r>
      <w:r>
        <w:rPr>
          <w:rFonts w:ascii="仿宋_GB2312" w:eastAsia="仿宋_GB2312" w:cs="仿宋_GB2312"/>
          <w:color w:val="000000"/>
          <w:sz w:val="31"/>
          <w:szCs w:val="31"/>
        </w:rPr>
        <w:t>为县社保</w:t>
      </w:r>
      <w:r>
        <w:rPr>
          <w:rFonts w:hint="eastAsia" w:ascii="仿宋_GB2312" w:eastAsia="仿宋_GB2312" w:cs="仿宋_GB2312"/>
          <w:color w:val="000000"/>
          <w:sz w:val="31"/>
          <w:szCs w:val="31"/>
          <w:lang w:val="en-US" w:eastAsia="zh-CN"/>
        </w:rPr>
        <w:t>中心</w:t>
      </w:r>
      <w:r>
        <w:rPr>
          <w:rFonts w:ascii="仿宋_GB2312" w:eastAsia="仿宋_GB2312" w:cs="仿宋_GB2312"/>
          <w:color w:val="000000"/>
          <w:sz w:val="31"/>
          <w:szCs w:val="31"/>
        </w:rPr>
        <w:t>管理的股级</w:t>
      </w:r>
      <w:r>
        <w:rPr>
          <w:rFonts w:hint="eastAsia" w:ascii="仿宋_GB2312" w:eastAsia="仿宋_GB2312" w:cs="仿宋_GB2312"/>
          <w:color w:val="000000"/>
          <w:sz w:val="31"/>
          <w:szCs w:val="31"/>
        </w:rPr>
        <w:t>公益一类事业单位。负责建立参加机关事业单位养老保险单位和个人资料的基础档案及个人账户；审核、调整、支付机关事业单位参保离退休人员养老金待遇；建立参加机关事业单位职业年金单位和个人资料的基础档案及个人账户；审核、调整、支付机关事业单位参保离退休人员职业年金待遇。</w:t>
      </w:r>
    </w:p>
    <w:p w14:paraId="3CB7AF61">
      <w:pPr>
        <w:ind w:firstLine="800" w:firstLineChars="250"/>
        <w:rPr>
          <w:rFonts w:hint="eastAsia" w:ascii="Times New Roman" w:hAnsi="Times New Roman" w:eastAsia="仿宋_GB2312" w:cs="仿宋_GB2312"/>
          <w:color w:val="auto"/>
          <w:sz w:val="32"/>
          <w:szCs w:val="32"/>
          <w:highlight w:val="none"/>
        </w:rPr>
      </w:pPr>
    </w:p>
    <w:p w14:paraId="1CDFFDBC">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3D40DAF4">
      <w:pPr>
        <w:pStyle w:val="3"/>
        <w:jc w:val="center"/>
        <w:rPr>
          <w:rFonts w:hint="eastAsia" w:ascii="Times New Roman" w:hAnsi="Times New Roman" w:eastAsia="方正小标宋简体" w:cs="方正小标宋简体"/>
          <w:b w:val="0"/>
          <w:color w:val="auto"/>
          <w:highlight w:val="none"/>
        </w:rPr>
      </w:pPr>
      <w:bookmarkStart w:id="10" w:name="_Toc15377204"/>
      <w:bookmarkStart w:id="11"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0"/>
      <w:bookmarkEnd w:id="11"/>
    </w:p>
    <w:p w14:paraId="3E5C904D">
      <w:pPr>
        <w:rPr>
          <w:rFonts w:ascii="Times New Roman" w:hAnsi="Times New Roman"/>
          <w:color w:val="auto"/>
          <w:highlight w:val="none"/>
        </w:rPr>
      </w:pPr>
    </w:p>
    <w:p w14:paraId="4FA0F7A2">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2"/>
          <w:rFonts w:hint="eastAsia" w:ascii="Times New Roman" w:hAnsi="Times New Roman" w:eastAsia="黑体"/>
          <w:b w:val="0"/>
          <w:color w:val="auto"/>
          <w:highlight w:val="none"/>
        </w:rPr>
      </w:pPr>
      <w:bookmarkStart w:id="12" w:name="_Toc15396603"/>
      <w:bookmarkStart w:id="13"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2"/>
          <w:rFonts w:hint="eastAsia" w:ascii="Times New Roman" w:hAnsi="Times New Roman" w:eastAsia="黑体"/>
          <w:b w:val="0"/>
          <w:color w:val="auto"/>
          <w:highlight w:val="none"/>
        </w:rPr>
        <w:t>入支出决算总体情况说明</w:t>
      </w:r>
      <w:bookmarkEnd w:id="12"/>
      <w:bookmarkEnd w:id="13"/>
    </w:p>
    <w:p w14:paraId="6938B23D">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102.82</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eastAsia="仿宋_GB2312" w:cs="仿宋_GB2312"/>
          <w:color w:val="auto"/>
          <w:sz w:val="32"/>
          <w:szCs w:val="32"/>
          <w:highlight w:val="none"/>
          <w:lang w:val="en-US" w:eastAsia="zh-CN"/>
        </w:rPr>
        <w:t>96.06万元</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6.76</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7.03</w:t>
      </w:r>
      <w:r>
        <w:rPr>
          <w:rFonts w:hint="eastAsia" w:ascii="Times New Roman" w:hAnsi="Times New Roman" w:eastAsia="仿宋_GB2312" w:cs="仿宋_GB2312"/>
          <w:color w:val="auto"/>
          <w:sz w:val="32"/>
          <w:szCs w:val="32"/>
          <w:highlight w:val="none"/>
        </w:rPr>
        <w:t>%。主要变动原因是</w:t>
      </w:r>
      <w:r>
        <w:rPr>
          <w:rStyle w:val="38"/>
          <w:rFonts w:hint="eastAsia" w:ascii="仿宋_GB2312" w:hAnsi="仿宋_GB2312" w:eastAsia="仿宋_GB2312" w:cs="仿宋_GB2312"/>
          <w:b w:val="0"/>
          <w:bCs/>
          <w:sz w:val="32"/>
          <w:szCs w:val="32"/>
          <w:shd w:val="clear" w:color="auto" w:fill="FFFFFF"/>
          <w:lang w:val="en-US" w:eastAsia="zh-CN" w:bidi="ar"/>
        </w:rPr>
        <w:t>增加基础绩效奖金及人员工资调整增加</w:t>
      </w:r>
      <w:r>
        <w:rPr>
          <w:rFonts w:hint="eastAsia" w:ascii="Times New Roman" w:hAnsi="Times New Roman" w:eastAsia="仿宋_GB2312" w:cs="仿宋_GB2312"/>
          <w:color w:val="auto"/>
          <w:sz w:val="32"/>
          <w:szCs w:val="32"/>
          <w:highlight w:val="none"/>
        </w:rPr>
        <w:t>。</w:t>
      </w:r>
    </w:p>
    <w:p w14:paraId="69A98DAD">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4" w:name="_Toc15396604"/>
      <w:bookmarkStart w:id="15" w:name="_Toc15377206"/>
      <w:r>
        <w:rPr>
          <w:rFonts w:hint="eastAsia" w:ascii="Times New Roman" w:hAnsi="Times New Roman" w:eastAsia="黑体"/>
          <w:color w:val="auto"/>
          <w:sz w:val="32"/>
          <w:szCs w:val="32"/>
          <w:highlight w:val="none"/>
          <w:lang w:eastAsia="zh-CN"/>
        </w:rPr>
        <w:t>二、收入决算情况说明</w:t>
      </w:r>
      <w:bookmarkEnd w:id="14"/>
      <w:bookmarkEnd w:id="15"/>
    </w:p>
    <w:p w14:paraId="1EA47919">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102.82万元，其中：一般公共预算财政拨款收入102.82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万元，占0%；国有资本经营预算财政拨款收入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eastAsia="zh-CN"/>
        </w:rPr>
        <w:t>（注：仅罗列本部门涉及的收入）</w:t>
      </w:r>
    </w:p>
    <w:p w14:paraId="2617FBBF">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2"/>
          <w:rFonts w:hint="eastAsia" w:ascii="Times New Roman" w:hAnsi="Times New Roman" w:eastAsia="黑体"/>
          <w:b w:val="0"/>
          <w:color w:val="auto"/>
          <w:highlight w:val="none"/>
        </w:rPr>
      </w:pPr>
      <w:bookmarkStart w:id="16" w:name="_Toc15396605"/>
      <w:bookmarkStart w:id="17"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2"/>
          <w:rFonts w:hint="eastAsia" w:ascii="Times New Roman" w:hAnsi="Times New Roman" w:eastAsia="黑体"/>
          <w:b w:val="0"/>
          <w:color w:val="auto"/>
          <w:highlight w:val="none"/>
        </w:rPr>
        <w:t>出决算情况说明</w:t>
      </w:r>
      <w:bookmarkEnd w:id="16"/>
      <w:bookmarkEnd w:id="17"/>
    </w:p>
    <w:p w14:paraId="1651F46D">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102.82</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102.82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万元，占0%。</w:t>
      </w:r>
      <w:r>
        <w:rPr>
          <w:rFonts w:hint="eastAsia" w:ascii="Times New Roman" w:hAnsi="Times New Roman" w:eastAsia="仿宋_GB2312" w:cs="仿宋_GB2312"/>
          <w:b/>
          <w:bCs/>
          <w:color w:val="auto"/>
          <w:sz w:val="32"/>
          <w:szCs w:val="32"/>
          <w:highlight w:val="none"/>
          <w:lang w:eastAsia="zh-CN"/>
        </w:rPr>
        <w:t>（注：仅罗列本部门涉及的支出）</w:t>
      </w:r>
    </w:p>
    <w:p w14:paraId="5F04F35B">
      <w:pPr>
        <w:spacing w:line="600" w:lineRule="exact"/>
        <w:ind w:firstLine="640" w:firstLineChars="200"/>
        <w:outlineLvl w:val="1"/>
        <w:rPr>
          <w:rStyle w:val="32"/>
          <w:rFonts w:ascii="Times New Roman" w:hAnsi="Times New Roman" w:eastAsia="黑体"/>
          <w:b w:val="0"/>
          <w:color w:val="auto"/>
          <w:highlight w:val="none"/>
        </w:rPr>
      </w:pPr>
      <w:bookmarkStart w:id="18" w:name="_Toc15396606"/>
      <w:bookmarkStart w:id="19" w:name="_Toc15377208"/>
      <w:r>
        <w:rPr>
          <w:rFonts w:hint="eastAsia" w:ascii="Times New Roman" w:hAnsi="Times New Roman" w:eastAsia="黑体"/>
          <w:color w:val="auto"/>
          <w:sz w:val="32"/>
          <w:szCs w:val="32"/>
          <w:highlight w:val="none"/>
        </w:rPr>
        <w:t>四、财</w:t>
      </w:r>
      <w:r>
        <w:rPr>
          <w:rStyle w:val="32"/>
          <w:rFonts w:hint="eastAsia" w:ascii="Times New Roman" w:hAnsi="Times New Roman" w:eastAsia="黑体"/>
          <w:b w:val="0"/>
          <w:color w:val="auto"/>
          <w:highlight w:val="none"/>
        </w:rPr>
        <w:t>政拨款收入支出决算总体情况说明</w:t>
      </w:r>
      <w:bookmarkEnd w:id="18"/>
      <w:bookmarkEnd w:id="19"/>
    </w:p>
    <w:p w14:paraId="05BE8CCD">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102.82</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各增加</w:t>
      </w:r>
      <w:r>
        <w:rPr>
          <w:rFonts w:hint="eastAsia" w:eastAsia="仿宋_GB2312" w:cs="仿宋_GB2312"/>
          <w:color w:val="auto"/>
          <w:sz w:val="32"/>
          <w:szCs w:val="32"/>
          <w:highlight w:val="none"/>
          <w:lang w:val="en-US" w:eastAsia="zh-CN"/>
        </w:rPr>
        <w:t>6.76</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7.03</w:t>
      </w:r>
      <w:r>
        <w:rPr>
          <w:rFonts w:hint="eastAsia" w:ascii="Times New Roman" w:hAnsi="Times New Roman" w:eastAsia="仿宋_GB2312" w:cs="仿宋_GB2312"/>
          <w:color w:val="auto"/>
          <w:sz w:val="32"/>
          <w:szCs w:val="32"/>
          <w:highlight w:val="none"/>
        </w:rPr>
        <w:t>%。主要变动原因是</w:t>
      </w:r>
      <w:r>
        <w:rPr>
          <w:rStyle w:val="38"/>
          <w:rFonts w:hint="eastAsia" w:ascii="仿宋_GB2312" w:hAnsi="仿宋_GB2312" w:eastAsia="仿宋_GB2312" w:cs="仿宋_GB2312"/>
          <w:b w:val="0"/>
          <w:bCs/>
          <w:sz w:val="32"/>
          <w:szCs w:val="32"/>
          <w:shd w:val="clear" w:color="auto" w:fill="FFFFFF"/>
          <w:lang w:val="en-US" w:eastAsia="zh-CN" w:bidi="ar"/>
        </w:rPr>
        <w:t>增加基础绩效奖金及人员工资调整增加</w:t>
      </w:r>
      <w:r>
        <w:rPr>
          <w:rFonts w:hint="eastAsia" w:ascii="Times New Roman" w:hAnsi="Times New Roman" w:eastAsia="仿宋_GB2312" w:cs="仿宋_GB2312"/>
          <w:color w:val="auto"/>
          <w:sz w:val="32"/>
          <w:szCs w:val="32"/>
          <w:highlight w:val="none"/>
        </w:rPr>
        <w:t>。</w:t>
      </w:r>
    </w:p>
    <w:p w14:paraId="4F36744D">
      <w:pPr>
        <w:spacing w:line="600" w:lineRule="exact"/>
        <w:ind w:firstLine="640" w:firstLineChars="200"/>
        <w:outlineLvl w:val="1"/>
        <w:rPr>
          <w:rStyle w:val="32"/>
          <w:rFonts w:ascii="Times New Roman" w:hAnsi="Times New Roman" w:eastAsia="黑体"/>
          <w:b w:val="0"/>
          <w:color w:val="auto"/>
          <w:highlight w:val="none"/>
        </w:rPr>
      </w:pPr>
      <w:bookmarkStart w:id="20" w:name="_Toc15377209"/>
      <w:bookmarkStart w:id="21"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highlight w:val="none"/>
        </w:rPr>
        <w:t>般公共预算财政拨款支出决算情况说明</w:t>
      </w:r>
      <w:bookmarkEnd w:id="20"/>
      <w:bookmarkEnd w:id="21"/>
    </w:p>
    <w:p w14:paraId="1E5DB07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2"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2"/>
    </w:p>
    <w:p w14:paraId="6448E97B">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102.82</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w:t>
      </w:r>
      <w:r>
        <w:rPr>
          <w:rFonts w:hint="eastAsia" w:eastAsia="仿宋_GB2312" w:cs="仿宋_GB2312"/>
          <w:color w:val="auto"/>
          <w:sz w:val="32"/>
          <w:szCs w:val="32"/>
          <w:highlight w:val="none"/>
          <w:lang w:val="en-US" w:eastAsia="zh-CN"/>
        </w:rPr>
        <w:t>6.76</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7.03</w:t>
      </w:r>
      <w:r>
        <w:rPr>
          <w:rFonts w:hint="eastAsia" w:ascii="Times New Roman" w:hAnsi="Times New Roman" w:eastAsia="仿宋_GB2312" w:cs="仿宋_GB2312"/>
          <w:color w:val="auto"/>
          <w:sz w:val="32"/>
          <w:szCs w:val="32"/>
          <w:highlight w:val="none"/>
        </w:rPr>
        <w:t>%。主要变动原因是</w:t>
      </w:r>
      <w:r>
        <w:rPr>
          <w:rStyle w:val="38"/>
          <w:rFonts w:hint="eastAsia" w:ascii="仿宋_GB2312" w:hAnsi="仿宋_GB2312" w:eastAsia="仿宋_GB2312" w:cs="仿宋_GB2312"/>
          <w:b w:val="0"/>
          <w:bCs/>
          <w:sz w:val="32"/>
          <w:szCs w:val="32"/>
          <w:shd w:val="clear" w:color="auto" w:fill="FFFFFF"/>
          <w:lang w:val="en-US" w:eastAsia="zh-CN" w:bidi="ar"/>
        </w:rPr>
        <w:t>增加基础绩效奖金及人员工资调整增加</w:t>
      </w:r>
      <w:r>
        <w:rPr>
          <w:rFonts w:hint="eastAsia" w:ascii="Times New Roman" w:hAnsi="Times New Roman" w:eastAsia="仿宋_GB2312" w:cs="仿宋_GB2312"/>
          <w:color w:val="auto"/>
          <w:sz w:val="32"/>
          <w:szCs w:val="32"/>
          <w:highlight w:val="none"/>
        </w:rPr>
        <w:t>。</w:t>
      </w:r>
    </w:p>
    <w:p w14:paraId="0097122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3"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3"/>
    </w:p>
    <w:p w14:paraId="004E4276">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102.82</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%；教育支出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%；科学技术支出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%；文化旅游体育与传媒支出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89.35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86.9</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5.73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5.57</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7.74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7.53</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（注：仅罗列本部门涉及的全部功能分类科目，至类级）</w:t>
      </w:r>
    </w:p>
    <w:p w14:paraId="0BAB46A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4"/>
    </w:p>
    <w:p w14:paraId="683AD2A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5" w:name="_Toc15378460"/>
      <w:bookmarkStart w:id="26" w:name="_Toc15377444"/>
      <w:bookmarkStart w:id="27"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102.82</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107.04</w:t>
      </w:r>
      <w:r>
        <w:rPr>
          <w:rFonts w:hint="eastAsia" w:ascii="Times New Roman" w:hAnsi="Times New Roman" w:eastAsia="仿宋_GB2312" w:cs="仿宋_GB2312"/>
          <w:color w:val="auto"/>
          <w:kern w:val="2"/>
          <w:sz w:val="32"/>
          <w:szCs w:val="32"/>
          <w:highlight w:val="none"/>
          <w:lang w:val="en-US" w:eastAsia="zh-CN" w:bidi="ar-SA"/>
        </w:rPr>
        <w:t>%。其中：</w:t>
      </w:r>
      <w:bookmarkEnd w:id="25"/>
      <w:bookmarkEnd w:id="26"/>
      <w:bookmarkEnd w:id="27"/>
    </w:p>
    <w:p w14:paraId="1F0FEF9F">
      <w:pPr>
        <w:spacing w:line="600" w:lineRule="exact"/>
        <w:ind w:firstLine="643" w:firstLineChars="200"/>
        <w:rPr>
          <w:rFonts w:ascii="仿宋" w:hAnsi="仿宋" w:eastAsia="仿宋"/>
          <w:b/>
          <w:sz w:val="32"/>
          <w:szCs w:val="32"/>
        </w:rPr>
      </w:pPr>
      <w:r>
        <w:rPr>
          <w:rStyle w:val="20"/>
          <w:rFonts w:hint="eastAsia" w:ascii="仿宋" w:hAnsi="仿宋" w:eastAsia="仿宋"/>
          <w:bCs/>
          <w:sz w:val="32"/>
          <w:szCs w:val="32"/>
          <w:lang w:val="en-US" w:eastAsia="zh-CN"/>
        </w:rPr>
        <w:t>1</w:t>
      </w:r>
      <w:r>
        <w:rPr>
          <w:rStyle w:val="20"/>
          <w:rFonts w:ascii="仿宋" w:hAnsi="仿宋" w:eastAsia="仿宋"/>
          <w:bCs/>
          <w:sz w:val="32"/>
          <w:szCs w:val="32"/>
        </w:rPr>
        <w:t>.</w:t>
      </w:r>
      <w:r>
        <w:rPr>
          <w:rStyle w:val="20"/>
          <w:rFonts w:hint="eastAsia" w:ascii="仿宋" w:hAnsi="仿宋" w:eastAsia="仿宋"/>
          <w:bCs/>
          <w:sz w:val="32"/>
          <w:szCs w:val="32"/>
        </w:rPr>
        <w:t>社会保障和就业（类）</w:t>
      </w:r>
      <w:r>
        <w:rPr>
          <w:rStyle w:val="20"/>
          <w:rFonts w:hint="eastAsia" w:ascii="仿宋" w:hAnsi="仿宋" w:eastAsia="仿宋"/>
          <w:bCs/>
          <w:sz w:val="32"/>
          <w:szCs w:val="32"/>
          <w:lang w:val="en-US" w:eastAsia="zh-CN"/>
        </w:rPr>
        <w:t>208</w:t>
      </w:r>
      <w:r>
        <w:rPr>
          <w:rStyle w:val="20"/>
          <w:rFonts w:hint="eastAsia" w:ascii="仿宋" w:hAnsi="仿宋" w:eastAsia="仿宋"/>
          <w:bCs/>
          <w:sz w:val="32"/>
          <w:szCs w:val="32"/>
        </w:rPr>
        <w:t>（款）</w:t>
      </w:r>
      <w:r>
        <w:rPr>
          <w:rStyle w:val="20"/>
          <w:rFonts w:hint="eastAsia" w:ascii="仿宋" w:hAnsi="仿宋" w:eastAsia="仿宋"/>
          <w:bCs/>
          <w:sz w:val="32"/>
          <w:szCs w:val="32"/>
          <w:lang w:val="en-US" w:eastAsia="zh-CN"/>
        </w:rPr>
        <w:t>01</w:t>
      </w:r>
      <w:r>
        <w:rPr>
          <w:rStyle w:val="20"/>
          <w:rFonts w:hint="eastAsia" w:ascii="仿宋" w:hAnsi="仿宋" w:eastAsia="仿宋"/>
          <w:bCs/>
          <w:sz w:val="32"/>
          <w:szCs w:val="32"/>
        </w:rPr>
        <w:t>（项）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89.35</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112.8</w:t>
      </w:r>
      <w:r>
        <w:rPr>
          <w:rStyle w:val="20"/>
          <w:rFonts w:ascii="仿宋" w:hAnsi="仿宋" w:eastAsia="仿宋"/>
          <w:b w:val="0"/>
          <w:bCs/>
          <w:sz w:val="32"/>
          <w:szCs w:val="32"/>
        </w:rPr>
        <w:t>%</w:t>
      </w:r>
      <w:r>
        <w:rPr>
          <w:rStyle w:val="20"/>
          <w:rFonts w:hint="eastAsia" w:ascii="仿宋" w:hAnsi="仿宋" w:eastAsia="仿宋"/>
          <w:b w:val="0"/>
          <w:bCs/>
          <w:sz w:val="32"/>
          <w:szCs w:val="32"/>
        </w:rPr>
        <w:t>，决算数</w:t>
      </w:r>
      <w:r>
        <w:rPr>
          <w:rStyle w:val="20"/>
          <w:rFonts w:hint="eastAsia" w:ascii="仿宋" w:hAnsi="仿宋" w:eastAsia="仿宋"/>
          <w:b w:val="0"/>
          <w:bCs/>
          <w:sz w:val="32"/>
          <w:szCs w:val="32"/>
          <w:lang w:eastAsia="zh-CN"/>
        </w:rPr>
        <w:t>大于</w:t>
      </w:r>
      <w:r>
        <w:rPr>
          <w:rStyle w:val="20"/>
          <w:rFonts w:hint="eastAsia" w:ascii="仿宋" w:hAnsi="仿宋" w:eastAsia="仿宋"/>
          <w:b w:val="0"/>
          <w:bCs/>
          <w:sz w:val="32"/>
          <w:szCs w:val="32"/>
        </w:rPr>
        <w:t>预算数的主要原因是</w:t>
      </w:r>
      <w:r>
        <w:rPr>
          <w:rFonts w:hint="eastAsia" w:ascii="仿宋" w:hAnsi="仿宋" w:eastAsia="仿宋" w:cs="仿宋"/>
          <w:color w:val="auto"/>
          <w:kern w:val="0"/>
          <w:sz w:val="32"/>
          <w:szCs w:val="32"/>
          <w:shd w:val="clear" w:color="auto" w:fill="FFFFFF"/>
          <w:lang w:val="en-US" w:eastAsia="zh-CN" w:bidi="ar"/>
        </w:rPr>
        <w:t>本单位本年度收入的年初预算数为</w:t>
      </w:r>
      <w:r>
        <w:rPr>
          <w:rFonts w:hint="eastAsia" w:ascii="仿宋" w:hAnsi="仿宋" w:eastAsia="仿宋" w:cs="仿宋"/>
          <w:color w:val="auto"/>
          <w:sz w:val="32"/>
          <w:szCs w:val="32"/>
          <w:lang w:val="en-US" w:eastAsia="zh-CN"/>
        </w:rPr>
        <w:t>79.2万</w:t>
      </w:r>
      <w:r>
        <w:rPr>
          <w:rFonts w:hint="eastAsia" w:ascii="仿宋" w:hAnsi="仿宋" w:eastAsia="仿宋" w:cs="仿宋"/>
          <w:color w:val="auto"/>
          <w:sz w:val="32"/>
          <w:szCs w:val="32"/>
        </w:rPr>
        <w:t>元</w:t>
      </w:r>
      <w:r>
        <w:rPr>
          <w:rFonts w:hint="eastAsia" w:ascii="仿宋" w:hAnsi="仿宋" w:eastAsia="仿宋" w:cs="仿宋"/>
          <w:color w:val="auto"/>
          <w:kern w:val="0"/>
          <w:sz w:val="32"/>
          <w:szCs w:val="32"/>
          <w:shd w:val="clear" w:color="auto" w:fill="FFFFFF"/>
          <w:lang w:val="en-US" w:eastAsia="zh-CN" w:bidi="ar"/>
        </w:rPr>
        <w:t>，增加原因主要是</w:t>
      </w:r>
      <w:r>
        <w:rPr>
          <w:rStyle w:val="38"/>
          <w:rFonts w:hint="eastAsia" w:ascii="仿宋" w:hAnsi="仿宋" w:eastAsia="仿宋" w:cs="仿宋"/>
          <w:b w:val="0"/>
          <w:bCs/>
          <w:color w:val="auto"/>
          <w:sz w:val="32"/>
          <w:szCs w:val="32"/>
          <w:shd w:val="clear" w:color="auto" w:fill="FFFFFF"/>
          <w:lang w:val="en-US" w:eastAsia="zh-CN" w:bidi="ar"/>
        </w:rPr>
        <w:t>增加了基础绩效奖金及人员工资调整增加</w:t>
      </w:r>
      <w:r>
        <w:rPr>
          <w:rStyle w:val="20"/>
          <w:rFonts w:hint="eastAsia" w:ascii="仿宋" w:hAnsi="仿宋" w:eastAsia="仿宋"/>
          <w:b w:val="0"/>
          <w:bCs/>
          <w:sz w:val="32"/>
          <w:szCs w:val="32"/>
        </w:rPr>
        <w:t>。</w:t>
      </w:r>
    </w:p>
    <w:p w14:paraId="0E88C2EC">
      <w:pPr>
        <w:pStyle w:val="17"/>
        <w:shd w:val="clear" w:color="auto" w:fill="FFFFFF"/>
        <w:spacing w:before="0" w:beforeAutospacing="0" w:after="0" w:afterAutospacing="0" w:line="580" w:lineRule="exact"/>
        <w:ind w:firstLine="643" w:firstLineChars="200"/>
        <w:rPr>
          <w:rFonts w:ascii="仿宋" w:hAnsi="仿宋" w:eastAsia="仿宋"/>
          <w:b/>
          <w:sz w:val="32"/>
          <w:szCs w:val="32"/>
        </w:rPr>
      </w:pPr>
      <w:r>
        <w:rPr>
          <w:rStyle w:val="20"/>
          <w:rFonts w:hint="eastAsia" w:ascii="仿宋" w:hAnsi="仿宋" w:eastAsia="仿宋"/>
          <w:bCs/>
          <w:sz w:val="32"/>
          <w:szCs w:val="32"/>
          <w:lang w:val="en-US" w:eastAsia="zh-CN"/>
        </w:rPr>
        <w:t>2</w:t>
      </w:r>
      <w:r>
        <w:rPr>
          <w:rStyle w:val="20"/>
          <w:rFonts w:ascii="仿宋" w:hAnsi="仿宋" w:eastAsia="仿宋"/>
          <w:bCs/>
          <w:sz w:val="32"/>
          <w:szCs w:val="32"/>
        </w:rPr>
        <w:t>.</w:t>
      </w:r>
      <w:r>
        <w:rPr>
          <w:rFonts w:hint="eastAsia" w:ascii="仿宋" w:hAnsi="仿宋" w:eastAsia="仿宋"/>
          <w:b/>
          <w:bCs/>
          <w:sz w:val="32"/>
          <w:szCs w:val="32"/>
        </w:rPr>
        <w:t>卫生健康</w:t>
      </w:r>
      <w:r>
        <w:rPr>
          <w:rStyle w:val="20"/>
          <w:rFonts w:hint="eastAsia" w:ascii="仿宋" w:hAnsi="仿宋" w:eastAsia="仿宋"/>
          <w:bCs/>
          <w:sz w:val="32"/>
          <w:szCs w:val="32"/>
        </w:rPr>
        <w:t>（类）</w:t>
      </w:r>
      <w:r>
        <w:rPr>
          <w:rStyle w:val="20"/>
          <w:rFonts w:hint="eastAsia" w:ascii="仿宋" w:hAnsi="仿宋" w:eastAsia="仿宋"/>
          <w:bCs/>
          <w:sz w:val="32"/>
          <w:szCs w:val="32"/>
          <w:lang w:val="en-US" w:eastAsia="zh-CN"/>
        </w:rPr>
        <w:t>201</w:t>
      </w:r>
      <w:r>
        <w:rPr>
          <w:rStyle w:val="20"/>
          <w:rFonts w:hint="eastAsia" w:ascii="仿宋" w:hAnsi="仿宋" w:eastAsia="仿宋"/>
          <w:bCs/>
          <w:sz w:val="32"/>
          <w:szCs w:val="32"/>
        </w:rPr>
        <w:t>（款）</w:t>
      </w:r>
      <w:r>
        <w:rPr>
          <w:rStyle w:val="20"/>
          <w:rFonts w:hint="eastAsia" w:ascii="仿宋" w:hAnsi="仿宋" w:eastAsia="仿宋"/>
          <w:bCs/>
          <w:sz w:val="32"/>
          <w:szCs w:val="32"/>
          <w:lang w:val="en-US" w:eastAsia="zh-CN"/>
        </w:rPr>
        <w:t>11</w:t>
      </w:r>
      <w:r>
        <w:rPr>
          <w:rStyle w:val="20"/>
          <w:rFonts w:hint="eastAsia" w:ascii="仿宋" w:hAnsi="仿宋" w:eastAsia="仿宋"/>
          <w:bCs/>
          <w:sz w:val="32"/>
          <w:szCs w:val="32"/>
        </w:rPr>
        <w:t>（项）</w:t>
      </w:r>
      <w:r>
        <w:rPr>
          <w:rStyle w:val="20"/>
          <w:rFonts w:hint="eastAsia" w:ascii="仿宋" w:hAnsi="仿宋" w:eastAsia="仿宋"/>
          <w:bCs/>
          <w:sz w:val="32"/>
          <w:szCs w:val="32"/>
          <w:lang w:eastAsia="zh-CN"/>
        </w:rPr>
        <w:t>：</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5.73</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100.7</w:t>
      </w:r>
      <w:r>
        <w:rPr>
          <w:rStyle w:val="20"/>
          <w:rFonts w:ascii="仿宋" w:hAnsi="仿宋" w:eastAsia="仿宋"/>
          <w:b w:val="0"/>
          <w:bCs/>
          <w:sz w:val="32"/>
          <w:szCs w:val="32"/>
        </w:rPr>
        <w:t>%</w:t>
      </w:r>
      <w:r>
        <w:rPr>
          <w:rStyle w:val="20"/>
          <w:rFonts w:hint="eastAsia" w:ascii="仿宋" w:hAnsi="仿宋" w:eastAsia="仿宋"/>
          <w:b w:val="0"/>
          <w:bCs/>
          <w:sz w:val="32"/>
          <w:szCs w:val="32"/>
        </w:rPr>
        <w:t>，决算数小于预算数的主要原因是</w:t>
      </w:r>
      <w:r>
        <w:rPr>
          <w:rFonts w:hint="eastAsia" w:ascii="仿宋_GB2312" w:hAnsi="仿宋" w:eastAsia="仿宋_GB2312" w:cs="仿宋"/>
          <w:color w:val="333333"/>
          <w:sz w:val="32"/>
          <w:szCs w:val="32"/>
        </w:rPr>
        <w:t>卫生和健康</w:t>
      </w:r>
      <w:r>
        <w:rPr>
          <w:rFonts w:hint="eastAsia" w:ascii="仿宋_GB2312" w:hAnsi="仿宋" w:eastAsia="仿宋_GB2312" w:cs="仿宋"/>
          <w:color w:val="333333"/>
          <w:sz w:val="32"/>
          <w:szCs w:val="32"/>
          <w:lang w:eastAsia="zh-CN"/>
        </w:rPr>
        <w:t>预算数</w:t>
      </w:r>
      <w:r>
        <w:rPr>
          <w:rFonts w:hint="eastAsia" w:ascii="仿宋_GB2312" w:hAnsi="仿宋" w:eastAsia="仿宋_GB2312" w:cs="仿宋"/>
          <w:color w:val="333333"/>
          <w:sz w:val="32"/>
          <w:szCs w:val="32"/>
          <w:lang w:val="en-US" w:eastAsia="zh-CN"/>
        </w:rPr>
        <w:t>5.69</w:t>
      </w:r>
      <w:r>
        <w:rPr>
          <w:rFonts w:hint="eastAsia" w:ascii="仿宋_GB2312" w:hAnsi="仿宋" w:eastAsia="仿宋_GB2312" w:cs="仿宋"/>
          <w:color w:val="333333"/>
          <w:sz w:val="32"/>
          <w:szCs w:val="32"/>
        </w:rPr>
        <w:t>万元，</w:t>
      </w:r>
      <w:r>
        <w:rPr>
          <w:rFonts w:hint="eastAsia" w:ascii="仿宋" w:hAnsi="仿宋" w:eastAsia="仿宋" w:cs="仿宋"/>
          <w:color w:val="000000"/>
          <w:sz w:val="32"/>
          <w:szCs w:val="32"/>
          <w:lang w:val="en-US" w:eastAsia="zh-CN"/>
        </w:rPr>
        <w:t>本年卫生健康支出决算数5.73元，</w:t>
      </w:r>
      <w:r>
        <w:rPr>
          <w:rFonts w:hint="eastAsia" w:ascii="仿宋" w:hAnsi="仿宋" w:eastAsia="仿宋" w:cs="仿宋"/>
          <w:kern w:val="0"/>
          <w:sz w:val="32"/>
          <w:szCs w:val="32"/>
          <w:shd w:val="clear" w:color="auto" w:fill="FFFFFF"/>
          <w:lang w:val="en-US" w:eastAsia="zh-CN" w:bidi="ar"/>
        </w:rPr>
        <w:t>比预算数增加0.04万元，减少原因主要是缴费基数调整减少</w:t>
      </w:r>
      <w:r>
        <w:rPr>
          <w:rFonts w:hint="eastAsia" w:ascii="仿宋_GB2312" w:hAnsi="仿宋" w:eastAsia="仿宋_GB2312" w:cs="仿宋"/>
          <w:color w:val="333333"/>
          <w:sz w:val="32"/>
          <w:szCs w:val="32"/>
        </w:rPr>
        <w:t>。</w:t>
      </w:r>
      <w:r>
        <w:rPr>
          <w:rFonts w:hint="eastAsia" w:ascii="仿宋" w:hAnsi="仿宋" w:eastAsia="仿宋_GB2312" w:cs="仿宋"/>
          <w:color w:val="333333"/>
          <w:sz w:val="32"/>
          <w:szCs w:val="32"/>
        </w:rPr>
        <w:t> </w:t>
      </w:r>
    </w:p>
    <w:p w14:paraId="4DA15A3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（注：仅罗列本部门涉及的全部功能分类科目，至项级。上述“预算”口径为全年预算数。增减变动原因为决算数</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项级</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和全年预算数</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项级</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比较，与预算数持平可以不写原因）</w:t>
      </w:r>
    </w:p>
    <w:p w14:paraId="71E9B181">
      <w:pPr>
        <w:tabs>
          <w:tab w:val="right" w:pos="8306"/>
        </w:tabs>
        <w:spacing w:line="600" w:lineRule="exact"/>
        <w:ind w:firstLine="640"/>
        <w:outlineLvl w:val="1"/>
        <w:rPr>
          <w:rStyle w:val="32"/>
          <w:rFonts w:ascii="Times New Roman" w:hAnsi="Times New Roman"/>
          <w:color w:val="auto"/>
          <w:highlight w:val="none"/>
        </w:rPr>
      </w:pPr>
      <w:bookmarkStart w:id="28" w:name="_Toc15396608"/>
      <w:bookmarkStart w:id="29"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highlight w:val="none"/>
        </w:rPr>
        <w:t>般公共预算财政拨款基本支出决算情况说明</w:t>
      </w:r>
      <w:bookmarkEnd w:id="28"/>
      <w:bookmarkEnd w:id="29"/>
      <w:r>
        <w:rPr>
          <w:rStyle w:val="32"/>
          <w:rFonts w:ascii="Times New Roman" w:hAnsi="Times New Roman" w:eastAsia="黑体"/>
          <w:b w:val="0"/>
          <w:color w:val="auto"/>
          <w:highlight w:val="none"/>
        </w:rPr>
        <w:tab/>
      </w:r>
    </w:p>
    <w:p w14:paraId="1E04568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102.82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0080CE97">
      <w:pPr>
        <w:spacing w:line="600" w:lineRule="exact"/>
        <w:ind w:firstLine="645"/>
        <w:rPr>
          <w:rFonts w:ascii="仿宋" w:hAnsi="仿宋" w:eastAsia="仿宋"/>
          <w:sz w:val="32"/>
          <w:szCs w:val="32"/>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98.64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w:t>
      </w:r>
      <w:r>
        <w:rPr>
          <w:rFonts w:hint="eastAsia" w:ascii="仿宋" w:hAnsi="仿宋" w:eastAsia="仿宋"/>
          <w:sz w:val="32"/>
          <w:szCs w:val="32"/>
        </w:rPr>
        <w:t>基本工资、津贴补贴、奖金、绩效工资、机关事业单位基本养老保险缴费、职业年金缴费、其他社会保障缴费、医疗费补助、住房公积金等。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4.17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w:t>
      </w:r>
      <w:r>
        <w:rPr>
          <w:rFonts w:hint="eastAsia" w:ascii="仿宋" w:hAnsi="仿宋" w:eastAsia="仿宋"/>
          <w:sz w:val="32"/>
          <w:szCs w:val="32"/>
        </w:rPr>
        <w:t>办公费、水费、电费、邮电费、差旅费、培训费、工会经费等。</w:t>
      </w:r>
    </w:p>
    <w:p w14:paraId="0534318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（注：仅罗列本部门实际支出涉及的经济分类科目）</w:t>
      </w:r>
    </w:p>
    <w:p w14:paraId="6093CDDB">
      <w:pPr>
        <w:spacing w:line="600" w:lineRule="exact"/>
        <w:ind w:firstLine="640"/>
        <w:outlineLvl w:val="1"/>
        <w:rPr>
          <w:rStyle w:val="32"/>
          <w:rFonts w:ascii="Times New Roman" w:hAnsi="Times New Roman" w:eastAsia="黑体"/>
          <w:b w:val="0"/>
          <w:color w:val="auto"/>
          <w:highlight w:val="none"/>
        </w:rPr>
      </w:pPr>
      <w:bookmarkStart w:id="30" w:name="_Toc15377215"/>
      <w:bookmarkStart w:id="31" w:name="_Toc15396609"/>
      <w:r>
        <w:rPr>
          <w:rFonts w:hint="eastAsia" w:ascii="Times New Roman" w:hAnsi="Times New Roman" w:eastAsia="黑体"/>
          <w:color w:val="auto"/>
          <w:sz w:val="32"/>
          <w:szCs w:val="32"/>
          <w:highlight w:val="none"/>
        </w:rPr>
        <w:t>七、</w:t>
      </w:r>
      <w:r>
        <w:rPr>
          <w:rStyle w:val="32"/>
          <w:rFonts w:hint="eastAsia" w:ascii="Times New Roman" w:hAnsi="Times New Roman" w:eastAsia="黑体"/>
          <w:b w:val="0"/>
          <w:color w:val="auto"/>
          <w:highlight w:val="none"/>
        </w:rPr>
        <w:t>财政拨款</w:t>
      </w:r>
      <w:r>
        <w:rPr>
          <w:rStyle w:val="32"/>
          <w:rFonts w:hint="eastAsia" w:ascii="Times New Roman" w:hAnsi="Times New Roman" w:eastAsia="黑体"/>
          <w:color w:val="auto"/>
          <w:highlight w:val="none"/>
        </w:rPr>
        <w:t>“</w:t>
      </w:r>
      <w:r>
        <w:rPr>
          <w:rStyle w:val="32"/>
          <w:rFonts w:hint="eastAsia" w:ascii="Times New Roman" w:hAnsi="Times New Roman" w:eastAsia="黑体"/>
          <w:b w:val="0"/>
          <w:color w:val="auto"/>
          <w:highlight w:val="none"/>
        </w:rPr>
        <w:t>三公”经费支出决算情况说明</w:t>
      </w:r>
      <w:bookmarkEnd w:id="30"/>
      <w:bookmarkEnd w:id="31"/>
    </w:p>
    <w:p w14:paraId="085239A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2"/>
    </w:p>
    <w:p w14:paraId="613BD68A">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（注：上述“预算”口径为全年预算数，包括一般公共预算和政府性基金预算财政拨款支出决算情况）</w:t>
      </w:r>
    </w:p>
    <w:p w14:paraId="0638774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3"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3"/>
    </w:p>
    <w:p w14:paraId="19A7E59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w:t>
      </w:r>
    </w:p>
    <w:p w14:paraId="434B5EC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609B24A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145ED16C">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w:t>
      </w:r>
    </w:p>
    <w:p w14:paraId="2E1D9E1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万元（接待具体项目、金额）。</w:t>
      </w:r>
    </w:p>
    <w:p w14:paraId="6C5BB83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14:paraId="455DAA6C">
      <w:pPr>
        <w:spacing w:line="600" w:lineRule="exact"/>
        <w:ind w:firstLine="640" w:firstLineChars="200"/>
        <w:outlineLvl w:val="1"/>
        <w:rPr>
          <w:rStyle w:val="32"/>
          <w:rFonts w:ascii="Times New Roman" w:hAnsi="Times New Roman" w:eastAsia="黑体"/>
          <w:color w:val="auto"/>
          <w:highlight w:val="none"/>
        </w:rPr>
      </w:pPr>
      <w:bookmarkStart w:id="34" w:name="_Toc15396610"/>
      <w:bookmarkStart w:id="35" w:name="_Toc15377218"/>
      <w:r>
        <w:rPr>
          <w:rFonts w:hint="eastAsia" w:ascii="Times New Roman" w:hAnsi="Times New Roman" w:eastAsia="黑体"/>
          <w:color w:val="auto"/>
          <w:sz w:val="32"/>
          <w:szCs w:val="32"/>
          <w:highlight w:val="none"/>
        </w:rPr>
        <w:t>八、</w:t>
      </w:r>
      <w:r>
        <w:rPr>
          <w:rStyle w:val="32"/>
          <w:rFonts w:hint="eastAsia" w:ascii="Times New Roman" w:hAnsi="Times New Roman" w:eastAsia="黑体"/>
          <w:b w:val="0"/>
          <w:color w:val="auto"/>
          <w:highlight w:val="none"/>
        </w:rPr>
        <w:t>政府性基金预算支出决算情况说明</w:t>
      </w:r>
      <w:bookmarkEnd w:id="34"/>
      <w:bookmarkEnd w:id="35"/>
    </w:p>
    <w:p w14:paraId="65FA89A3">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（注：支出数与上年持平可以不写原因）</w:t>
      </w:r>
    </w:p>
    <w:p w14:paraId="5469D9E8">
      <w:pPr>
        <w:numPr>
          <w:ilvl w:val="0"/>
          <w:numId w:val="0"/>
        </w:numPr>
        <w:spacing w:line="600" w:lineRule="exact"/>
        <w:ind w:firstLine="640" w:firstLineChars="200"/>
        <w:outlineLvl w:val="1"/>
        <w:rPr>
          <w:rStyle w:val="32"/>
          <w:rFonts w:ascii="Times New Roman" w:hAnsi="Times New Roman" w:eastAsia="黑体"/>
          <w:b w:val="0"/>
          <w:color w:val="auto"/>
          <w:highlight w:val="none"/>
        </w:rPr>
      </w:pPr>
      <w:bookmarkStart w:id="36" w:name="_Toc15396611"/>
      <w:bookmarkStart w:id="37" w:name="_Toc15377219"/>
      <w:r>
        <w:rPr>
          <w:rStyle w:val="32"/>
          <w:rFonts w:hint="eastAsia" w:ascii="Times New Roman" w:hAnsi="Times New Roman" w:eastAsia="黑体"/>
          <w:b w:val="0"/>
          <w:color w:val="auto"/>
          <w:highlight w:val="none"/>
          <w:lang w:eastAsia="zh-CN"/>
        </w:rPr>
        <w:t>九、</w:t>
      </w:r>
      <w:r>
        <w:rPr>
          <w:rStyle w:val="32"/>
          <w:rFonts w:hint="eastAsia" w:ascii="Times New Roman" w:hAnsi="Times New Roman" w:eastAsia="黑体"/>
          <w:b w:val="0"/>
          <w:color w:val="auto"/>
          <w:highlight w:val="none"/>
        </w:rPr>
        <w:t>国有资本经营预算支出决算情况说明</w:t>
      </w:r>
      <w:bookmarkEnd w:id="36"/>
      <w:bookmarkEnd w:id="37"/>
    </w:p>
    <w:p w14:paraId="40513C3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（注：支出数与上年持平可以不写原因）</w:t>
      </w:r>
    </w:p>
    <w:p w14:paraId="55637B0A">
      <w:pPr>
        <w:numPr>
          <w:ilvl w:val="0"/>
          <w:numId w:val="0"/>
        </w:numPr>
        <w:spacing w:line="600" w:lineRule="exact"/>
        <w:ind w:left="630" w:leftChars="0"/>
        <w:outlineLvl w:val="1"/>
        <w:rPr>
          <w:rStyle w:val="32"/>
          <w:rFonts w:hint="eastAsia" w:ascii="Times New Roman" w:hAnsi="Times New Roman" w:eastAsia="黑体"/>
          <w:b w:val="0"/>
          <w:color w:val="auto"/>
          <w:highlight w:val="none"/>
        </w:rPr>
      </w:pPr>
      <w:bookmarkStart w:id="38" w:name="_Toc15377221"/>
      <w:bookmarkStart w:id="39" w:name="_Toc15396612"/>
      <w:r>
        <w:rPr>
          <w:rStyle w:val="32"/>
          <w:rFonts w:hint="eastAsia" w:ascii="Times New Roman" w:hAnsi="Times New Roman" w:eastAsia="黑体"/>
          <w:b w:val="0"/>
          <w:color w:val="auto"/>
          <w:highlight w:val="none"/>
          <w:lang w:eastAsia="zh-CN"/>
        </w:rPr>
        <w:t>十、</w:t>
      </w:r>
      <w:r>
        <w:rPr>
          <w:rStyle w:val="32"/>
          <w:rFonts w:hint="eastAsia" w:ascii="Times New Roman" w:hAnsi="Times New Roman" w:eastAsia="黑体"/>
          <w:b w:val="0"/>
          <w:color w:val="auto"/>
          <w:highlight w:val="none"/>
        </w:rPr>
        <w:t>其他重要事项的情况说明</w:t>
      </w:r>
      <w:bookmarkEnd w:id="38"/>
      <w:bookmarkEnd w:id="39"/>
    </w:p>
    <w:p w14:paraId="003100E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22"/>
      <w:r>
        <w:rPr>
          <w:rFonts w:hint="eastAsia" w:ascii="Times New Roman" w:hAnsi="Times New Roman" w:eastAsia="楷体_GB2312" w:cs="楷体_GB2312"/>
          <w:b/>
          <w:color w:val="auto"/>
          <w:sz w:val="32"/>
          <w:szCs w:val="32"/>
          <w:highlight w:val="none"/>
        </w:rPr>
        <w:t>（一）机关运行经费支出情况</w:t>
      </w:r>
      <w:bookmarkEnd w:id="40"/>
    </w:p>
    <w:p w14:paraId="40A2204F">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阿坝州松潘县机关事业养老保险中心</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lang w:val="en-US" w:eastAsia="zh-CN"/>
        </w:rPr>
        <w:t>4.17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w:t>
      </w:r>
      <w:r>
        <w:rPr>
          <w:rFonts w:hint="eastAsia" w:eastAsia="仿宋_GB2312" w:cs="仿宋_GB2312"/>
          <w:color w:val="auto"/>
          <w:kern w:val="2"/>
          <w:sz w:val="32"/>
          <w:szCs w:val="32"/>
          <w:highlight w:val="none"/>
          <w:lang w:val="en-US" w:eastAsia="zh-CN" w:bidi="ar-SA"/>
        </w:rPr>
        <w:t>4.15万元</w:t>
      </w:r>
      <w:r>
        <w:rPr>
          <w:rFonts w:hint="eastAsia" w:ascii="Times New Roman" w:hAnsi="Times New Roman" w:eastAsia="仿宋_GB2312" w:cs="仿宋_GB2312"/>
          <w:color w:val="auto"/>
          <w:kern w:val="2"/>
          <w:sz w:val="32"/>
          <w:szCs w:val="32"/>
          <w:highlight w:val="none"/>
          <w:lang w:val="en-US" w:eastAsia="zh-CN" w:bidi="ar-SA"/>
        </w:rPr>
        <w:t>增加</w:t>
      </w:r>
      <w:r>
        <w:rPr>
          <w:rFonts w:hint="eastAsia" w:eastAsia="仿宋_GB2312" w:cs="仿宋_GB2312"/>
          <w:color w:val="auto"/>
          <w:kern w:val="2"/>
          <w:sz w:val="32"/>
          <w:szCs w:val="32"/>
          <w:highlight w:val="none"/>
          <w:lang w:val="en-US" w:eastAsia="zh-CN" w:bidi="ar-SA"/>
        </w:rPr>
        <w:t>0.02</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0.48</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增加主要原因是办公费增加。</w:t>
      </w:r>
    </w:p>
    <w:p w14:paraId="17E4654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23"/>
      <w:r>
        <w:rPr>
          <w:rFonts w:hint="eastAsia" w:ascii="Times New Roman" w:hAnsi="Times New Roman" w:eastAsia="楷体_GB2312" w:cs="楷体_GB2312"/>
          <w:b/>
          <w:color w:val="auto"/>
          <w:sz w:val="32"/>
          <w:szCs w:val="32"/>
          <w:highlight w:val="none"/>
        </w:rPr>
        <w:t>（二）政府采购支出情况</w:t>
      </w:r>
      <w:bookmarkEnd w:id="41"/>
    </w:p>
    <w:p w14:paraId="08A97F31">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阿坝州松潘县机关事业养老保险中心</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1ADE5CF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4"/>
      <w:r>
        <w:rPr>
          <w:rFonts w:hint="eastAsia" w:ascii="Times New Roman" w:hAnsi="Times New Roman" w:eastAsia="楷体_GB2312" w:cs="楷体_GB2312"/>
          <w:b/>
          <w:color w:val="auto"/>
          <w:sz w:val="32"/>
          <w:szCs w:val="32"/>
          <w:highlight w:val="none"/>
        </w:rPr>
        <w:t>（三）国有资产占有使用情况</w:t>
      </w:r>
      <w:bookmarkEnd w:id="42"/>
    </w:p>
    <w:p w14:paraId="3FF2628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阿坝州松潘县机关事业养老保险中心</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41FD8AD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2610A32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（项目名称）等</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个项目编制了绩效目标</w:t>
      </w:r>
      <w:r>
        <w:rPr>
          <w:rFonts w:hint="eastAsia" w:eastAsia="仿宋_GB2312" w:cs="仿宋_GB2312"/>
          <w:color w:val="auto"/>
          <w:kern w:val="2"/>
          <w:sz w:val="32"/>
          <w:szCs w:val="32"/>
          <w:highlight w:val="none"/>
          <w:lang w:val="en-US" w:eastAsia="zh-CN" w:bidi="ar-SA"/>
        </w:rPr>
        <w:t>，在</w:t>
      </w:r>
      <w:r>
        <w:rPr>
          <w:rFonts w:hint="eastAsia" w:ascii="Times New Roman" w:hAnsi="Times New Roman" w:eastAsia="仿宋_GB2312" w:cs="仿宋_GB2312"/>
          <w:color w:val="auto"/>
          <w:kern w:val="2"/>
          <w:sz w:val="32"/>
          <w:szCs w:val="32"/>
          <w:highlight w:val="none"/>
          <w:lang w:val="en-US" w:eastAsia="zh-CN" w:bidi="ar-SA"/>
        </w:rPr>
        <w:t>预算执行过程中，选取</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795E3C82">
      <w:pPr>
        <w:numPr>
          <w:ilvl w:val="0"/>
          <w:numId w:val="0"/>
        </w:numPr>
        <w:spacing w:line="600" w:lineRule="exact"/>
        <w:ind w:firstLine="1320" w:firstLineChars="300"/>
        <w:jc w:val="both"/>
        <w:outlineLvl w:val="0"/>
        <w:rPr>
          <w:rFonts w:hint="eastAsia" w:ascii="Times New Roman" w:hAnsi="Times New Roman" w:eastAsia="黑体"/>
          <w:color w:val="auto"/>
          <w:sz w:val="44"/>
          <w:szCs w:val="44"/>
          <w:highlight w:val="none"/>
        </w:rPr>
      </w:pPr>
      <w:bookmarkStart w:id="43" w:name="_Toc15377225"/>
      <w:bookmarkStart w:id="44" w:name="_Toc15396613"/>
    </w:p>
    <w:p w14:paraId="6E09E4D0">
      <w:pPr>
        <w:numPr>
          <w:ilvl w:val="0"/>
          <w:numId w:val="0"/>
        </w:numPr>
        <w:spacing w:line="600" w:lineRule="exact"/>
        <w:ind w:firstLine="1320" w:firstLineChars="300"/>
        <w:jc w:val="both"/>
        <w:outlineLvl w:val="0"/>
        <w:rPr>
          <w:rFonts w:hint="eastAsia" w:ascii="Times New Roman" w:hAnsi="Times New Roman" w:eastAsia="黑体"/>
          <w:color w:val="auto"/>
          <w:sz w:val="44"/>
          <w:szCs w:val="44"/>
          <w:highlight w:val="none"/>
        </w:rPr>
      </w:pPr>
    </w:p>
    <w:p w14:paraId="4D26A7A4">
      <w:pPr>
        <w:numPr>
          <w:ilvl w:val="0"/>
          <w:numId w:val="0"/>
        </w:numPr>
        <w:spacing w:line="600" w:lineRule="exact"/>
        <w:ind w:firstLine="1320" w:firstLineChars="300"/>
        <w:jc w:val="both"/>
        <w:outlineLvl w:val="0"/>
        <w:rPr>
          <w:rFonts w:hint="eastAsia" w:ascii="Times New Roman" w:hAnsi="Times New Roman" w:eastAsia="黑体"/>
          <w:color w:val="auto"/>
          <w:sz w:val="44"/>
          <w:szCs w:val="44"/>
          <w:highlight w:val="none"/>
        </w:rPr>
      </w:pPr>
    </w:p>
    <w:p w14:paraId="26FF0129">
      <w:pPr>
        <w:numPr>
          <w:ilvl w:val="0"/>
          <w:numId w:val="0"/>
        </w:numPr>
        <w:spacing w:line="600" w:lineRule="exact"/>
        <w:ind w:firstLine="1320" w:firstLineChars="300"/>
        <w:jc w:val="both"/>
        <w:outlineLvl w:val="0"/>
        <w:rPr>
          <w:rFonts w:hint="eastAsia" w:ascii="Times New Roman" w:hAnsi="Times New Roman" w:eastAsia="黑体"/>
          <w:color w:val="auto"/>
          <w:sz w:val="44"/>
          <w:szCs w:val="44"/>
          <w:highlight w:val="none"/>
        </w:rPr>
      </w:pPr>
    </w:p>
    <w:p w14:paraId="6F247E6B">
      <w:pPr>
        <w:numPr>
          <w:ilvl w:val="0"/>
          <w:numId w:val="0"/>
        </w:numPr>
        <w:spacing w:line="600" w:lineRule="exact"/>
        <w:ind w:firstLine="1320" w:firstLineChars="300"/>
        <w:jc w:val="both"/>
        <w:outlineLvl w:val="0"/>
        <w:rPr>
          <w:rFonts w:hint="eastAsia" w:ascii="Times New Roman" w:hAnsi="Times New Roman" w:eastAsia="黑体"/>
          <w:color w:val="auto"/>
          <w:sz w:val="44"/>
          <w:szCs w:val="44"/>
          <w:highlight w:val="none"/>
        </w:rPr>
      </w:pPr>
    </w:p>
    <w:p w14:paraId="25B5F1D5">
      <w:pPr>
        <w:numPr>
          <w:ilvl w:val="0"/>
          <w:numId w:val="0"/>
        </w:numPr>
        <w:spacing w:line="600" w:lineRule="exact"/>
        <w:ind w:firstLine="1320" w:firstLineChars="300"/>
        <w:jc w:val="both"/>
        <w:outlineLvl w:val="0"/>
        <w:rPr>
          <w:rFonts w:hint="eastAsia" w:ascii="Times New Roman" w:hAnsi="Times New Roman" w:eastAsia="黑体"/>
          <w:color w:val="auto"/>
          <w:sz w:val="44"/>
          <w:szCs w:val="44"/>
          <w:highlight w:val="none"/>
        </w:rPr>
      </w:pPr>
    </w:p>
    <w:p w14:paraId="15EA38B5">
      <w:pPr>
        <w:numPr>
          <w:ilvl w:val="0"/>
          <w:numId w:val="0"/>
        </w:numPr>
        <w:spacing w:line="600" w:lineRule="exact"/>
        <w:ind w:firstLine="1320" w:firstLineChars="300"/>
        <w:jc w:val="both"/>
        <w:outlineLvl w:val="0"/>
        <w:rPr>
          <w:rFonts w:hint="eastAsia" w:ascii="Times New Roman" w:hAnsi="Times New Roman" w:eastAsia="黑体"/>
          <w:color w:val="auto"/>
          <w:sz w:val="44"/>
          <w:szCs w:val="44"/>
          <w:highlight w:val="none"/>
        </w:rPr>
      </w:pPr>
    </w:p>
    <w:p w14:paraId="15B29FD1">
      <w:pPr>
        <w:numPr>
          <w:ilvl w:val="0"/>
          <w:numId w:val="0"/>
        </w:numPr>
        <w:spacing w:line="600" w:lineRule="exact"/>
        <w:ind w:firstLine="1320" w:firstLineChars="300"/>
        <w:jc w:val="both"/>
        <w:outlineLvl w:val="0"/>
        <w:rPr>
          <w:rFonts w:hint="eastAsia" w:ascii="Times New Roman" w:hAnsi="Times New Roman" w:eastAsia="黑体"/>
          <w:color w:val="auto"/>
          <w:sz w:val="44"/>
          <w:szCs w:val="44"/>
          <w:highlight w:val="none"/>
        </w:rPr>
      </w:pPr>
    </w:p>
    <w:p w14:paraId="54EE301A">
      <w:pPr>
        <w:numPr>
          <w:ilvl w:val="0"/>
          <w:numId w:val="0"/>
        </w:numPr>
        <w:spacing w:line="600" w:lineRule="exact"/>
        <w:ind w:firstLine="1320" w:firstLineChars="300"/>
        <w:jc w:val="both"/>
        <w:outlineLvl w:val="0"/>
        <w:rPr>
          <w:rFonts w:hint="eastAsia" w:ascii="Times New Roman" w:hAnsi="Times New Roman" w:eastAsia="黑体"/>
          <w:color w:val="auto"/>
          <w:sz w:val="44"/>
          <w:szCs w:val="44"/>
          <w:highlight w:val="none"/>
        </w:rPr>
      </w:pPr>
    </w:p>
    <w:p w14:paraId="5072FC99">
      <w:pPr>
        <w:numPr>
          <w:ilvl w:val="0"/>
          <w:numId w:val="0"/>
        </w:numPr>
        <w:spacing w:line="600" w:lineRule="exact"/>
        <w:ind w:firstLine="1320" w:firstLineChars="300"/>
        <w:jc w:val="both"/>
        <w:outlineLvl w:val="0"/>
        <w:rPr>
          <w:rFonts w:hint="eastAsia" w:ascii="Times New Roman" w:hAnsi="Times New Roman" w:eastAsia="黑体"/>
          <w:color w:val="auto"/>
          <w:sz w:val="44"/>
          <w:szCs w:val="44"/>
          <w:highlight w:val="none"/>
        </w:rPr>
      </w:pPr>
    </w:p>
    <w:p w14:paraId="08F0B83E">
      <w:pPr>
        <w:numPr>
          <w:ilvl w:val="0"/>
          <w:numId w:val="0"/>
        </w:numPr>
        <w:spacing w:line="600" w:lineRule="exact"/>
        <w:ind w:firstLine="1320" w:firstLineChars="300"/>
        <w:jc w:val="both"/>
        <w:outlineLvl w:val="0"/>
        <w:rPr>
          <w:rFonts w:hint="eastAsia" w:ascii="Times New Roman" w:hAnsi="Times New Roman" w:eastAsia="黑体"/>
          <w:color w:val="auto"/>
          <w:sz w:val="44"/>
          <w:szCs w:val="44"/>
          <w:highlight w:val="none"/>
        </w:rPr>
      </w:pPr>
    </w:p>
    <w:p w14:paraId="066C52E7">
      <w:pPr>
        <w:numPr>
          <w:ilvl w:val="0"/>
          <w:numId w:val="0"/>
        </w:numPr>
        <w:spacing w:line="600" w:lineRule="exact"/>
        <w:ind w:firstLine="1320" w:firstLineChars="300"/>
        <w:jc w:val="both"/>
        <w:outlineLvl w:val="0"/>
        <w:rPr>
          <w:rFonts w:hint="eastAsia" w:ascii="Times New Roman" w:hAnsi="Times New Roman" w:eastAsia="黑体"/>
          <w:color w:val="auto"/>
          <w:sz w:val="44"/>
          <w:szCs w:val="44"/>
          <w:highlight w:val="none"/>
        </w:rPr>
      </w:pPr>
    </w:p>
    <w:p w14:paraId="67652B32">
      <w:pPr>
        <w:numPr>
          <w:ilvl w:val="0"/>
          <w:numId w:val="0"/>
        </w:numPr>
        <w:spacing w:line="600" w:lineRule="exact"/>
        <w:ind w:firstLine="1320" w:firstLineChars="300"/>
        <w:jc w:val="both"/>
        <w:outlineLvl w:val="0"/>
        <w:rPr>
          <w:rFonts w:hint="eastAsia" w:ascii="Times New Roman" w:hAnsi="Times New Roman" w:eastAsia="黑体"/>
          <w:color w:val="auto"/>
          <w:sz w:val="44"/>
          <w:szCs w:val="44"/>
          <w:highlight w:val="none"/>
        </w:rPr>
      </w:pPr>
    </w:p>
    <w:p w14:paraId="6C3E7C79">
      <w:pPr>
        <w:numPr>
          <w:ilvl w:val="0"/>
          <w:numId w:val="0"/>
        </w:numPr>
        <w:spacing w:line="600" w:lineRule="exact"/>
        <w:ind w:firstLine="1320" w:firstLineChars="300"/>
        <w:jc w:val="both"/>
        <w:outlineLvl w:val="0"/>
        <w:rPr>
          <w:rFonts w:hint="eastAsia" w:ascii="Times New Roman" w:hAnsi="Times New Roman" w:eastAsia="黑体"/>
          <w:color w:val="auto"/>
          <w:sz w:val="44"/>
          <w:szCs w:val="44"/>
          <w:highlight w:val="none"/>
        </w:rPr>
      </w:pPr>
    </w:p>
    <w:p w14:paraId="0F26A26A">
      <w:pPr>
        <w:numPr>
          <w:ilvl w:val="0"/>
          <w:numId w:val="0"/>
        </w:numPr>
        <w:spacing w:line="600" w:lineRule="exact"/>
        <w:ind w:firstLine="1320" w:firstLineChars="300"/>
        <w:jc w:val="both"/>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3"/>
      <w:bookmarkEnd w:id="44"/>
    </w:p>
    <w:p w14:paraId="11E31C0F">
      <w:pPr>
        <w:spacing w:line="600" w:lineRule="exact"/>
        <w:jc w:val="left"/>
        <w:rPr>
          <w:rFonts w:ascii="Times New Roman" w:hAnsi="Times New Roman"/>
          <w:b/>
          <w:color w:val="auto"/>
          <w:sz w:val="44"/>
          <w:szCs w:val="44"/>
          <w:highlight w:val="none"/>
        </w:rPr>
      </w:pPr>
    </w:p>
    <w:p w14:paraId="0180575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50FF55F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2.事业收入：指事业单位开展专业业务活动及辅助活动取得的收入。如……（二级预算单位事业收入情况）等。</w:t>
      </w:r>
    </w:p>
    <w:p w14:paraId="547D222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3.经营收入：指事业单位在专业业务活动及其辅助活动之外开展非独立核算经营活动取得的收入。如……（二级预算单位经营收入情况）等。</w:t>
      </w:r>
    </w:p>
    <w:p w14:paraId="18E6105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4.其他收入：指单位取得的除上述收入以外的各项收入。主要是……（收入类型）等。 </w:t>
      </w:r>
    </w:p>
    <w:p w14:paraId="69E578C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7FBFE31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4777C7B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4F739EA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4B0A7D0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9.一般公共服务（类）……（款）……（项）：指……</w:t>
      </w:r>
    </w:p>
    <w:p w14:paraId="67BBDF7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10.外交（类）……（款）……（项）：指……</w:t>
      </w:r>
    </w:p>
    <w:p w14:paraId="603CD96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11.公共安全（类）……（款）……（项）：指……</w:t>
      </w:r>
    </w:p>
    <w:p w14:paraId="6D326E1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12.教育（类）……（款）……（项）：指……</w:t>
      </w:r>
    </w:p>
    <w:p w14:paraId="1529EF0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13.科学技术（类）……（款）……（项）：指……</w:t>
      </w:r>
    </w:p>
    <w:p w14:paraId="2DF7E70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14.文化旅游体育与传媒（类）……（款）……（项）：指……</w:t>
      </w:r>
    </w:p>
    <w:p w14:paraId="57E118E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15.社会保障和就业（类）……（款）……（项）：指……</w:t>
      </w:r>
    </w:p>
    <w:p w14:paraId="1C432DE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16.卫生健康（类）……（款）……（项）：指……</w:t>
      </w:r>
    </w:p>
    <w:p w14:paraId="13FE0F7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17.节能环保（类）……（款）……（项）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w:t>
      </w:r>
    </w:p>
    <w:p w14:paraId="487B32F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18.城乡社区（类）……（款）……（项）：指……</w:t>
      </w:r>
    </w:p>
    <w:p w14:paraId="4EA7118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19.农林水（类）……（款）……（项）：指……</w:t>
      </w:r>
    </w:p>
    <w:p w14:paraId="0B07E54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20.交通运输（类）……（款）……（项）：指……</w:t>
      </w:r>
    </w:p>
    <w:p w14:paraId="04B5C6F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21.资源勘探工业信息等（类）……（款）……（项）：指……</w:t>
      </w:r>
    </w:p>
    <w:p w14:paraId="787BC12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22.商业服务业（类）……（款）……（项）：指……</w:t>
      </w:r>
    </w:p>
    <w:p w14:paraId="1994254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23.金融（类）……（款）……（项）：指……</w:t>
      </w:r>
    </w:p>
    <w:p w14:paraId="6AF3378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24.自然资源海洋气象等（类）……（款）……（项）：指……</w:t>
      </w:r>
    </w:p>
    <w:p w14:paraId="2B40FC8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25.住房保障（类）……（款）……（项）：指……</w:t>
      </w:r>
    </w:p>
    <w:p w14:paraId="503B354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26.粮油物资储备（类）……（款）……（项）：指……</w:t>
      </w:r>
    </w:p>
    <w:p w14:paraId="7ED9CDF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w:t>
      </w:r>
    </w:p>
    <w:p w14:paraId="0DCCEB3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w:t>
      </w:r>
      <w:r>
        <w:rPr>
          <w:rFonts w:hint="eastAsia" w:eastAsia="仿宋_GB2312" w:cs="仿宋_GB2312"/>
          <w:b/>
          <w:bCs/>
          <w:color w:val="auto"/>
          <w:kern w:val="2"/>
          <w:sz w:val="32"/>
          <w:szCs w:val="32"/>
          <w:highlight w:val="none"/>
          <w:lang w:val="en-US" w:eastAsia="zh-CN" w:bidi="ar-SA"/>
        </w:rPr>
        <w:t>注：</w:t>
      </w:r>
      <w:r>
        <w:rPr>
          <w:rFonts w:hint="eastAsia" w:ascii="Times New Roman" w:hAnsi="Times New Roman" w:eastAsia="仿宋_GB2312" w:cs="仿宋_GB2312"/>
          <w:b/>
          <w:bCs/>
          <w:color w:val="auto"/>
          <w:kern w:val="2"/>
          <w:sz w:val="32"/>
          <w:szCs w:val="32"/>
          <w:highlight w:val="none"/>
          <w:lang w:val="en-US" w:eastAsia="zh-CN" w:bidi="ar-SA"/>
        </w:rPr>
        <w:t>解释本部门决算报表中涉及的全部功能分类科目至项级，不涉及的科目请自行删除。请参照</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202</w:t>
      </w:r>
      <w:r>
        <w:rPr>
          <w:rFonts w:hint="eastAsia" w:eastAsia="仿宋_GB2312" w:cs="仿宋_GB2312"/>
          <w:b/>
          <w:bCs/>
          <w:color w:val="auto"/>
          <w:kern w:val="2"/>
          <w:sz w:val="32"/>
          <w:szCs w:val="32"/>
          <w:highlight w:val="none"/>
          <w:lang w:val="en-US" w:eastAsia="zh-CN" w:bidi="ar-SA"/>
        </w:rPr>
        <w:t>4</w:t>
      </w:r>
      <w:r>
        <w:rPr>
          <w:rFonts w:hint="eastAsia" w:ascii="Times New Roman" w:hAnsi="Times New Roman" w:eastAsia="仿宋_GB2312" w:cs="仿宋_GB2312"/>
          <w:b/>
          <w:bCs/>
          <w:color w:val="auto"/>
          <w:kern w:val="2"/>
          <w:sz w:val="32"/>
          <w:szCs w:val="32"/>
          <w:highlight w:val="none"/>
          <w:lang w:val="en-US" w:eastAsia="zh-CN" w:bidi="ar-SA"/>
        </w:rPr>
        <w:t>年政府收支分类科目</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增减内容）</w:t>
      </w:r>
    </w:p>
    <w:p w14:paraId="6EF006F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27.基本支出：指为保障机构正常运转、完成日常工作任务而发生的人员支出和公用支出。</w:t>
      </w:r>
    </w:p>
    <w:p w14:paraId="4AE3DB3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28.项目支出：指在基本支出之外为完成特定行政任务和事业发展目标所发生的支出。 </w:t>
      </w:r>
    </w:p>
    <w:p w14:paraId="58EA416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29.经营支出：指事业单位在专业业务活动及其辅助活动之外开展非独立核算经营活动发生的支出。</w:t>
      </w:r>
    </w:p>
    <w:p w14:paraId="2BB7965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30.</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2D9EE1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77B274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32.……</w:t>
      </w:r>
    </w:p>
    <w:p w14:paraId="15138480">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（注：名词解释部分请根据各部门实际列支情况罗列，并根据本部门职责职能增减名词解释内容）</w:t>
      </w:r>
    </w:p>
    <w:p w14:paraId="2139C9A3">
      <w:pPr>
        <w:rPr>
          <w:rFonts w:hint="eastAsia" w:ascii="Times New Roman" w:hAnsi="Times New Roman" w:eastAsia="黑体" w:cs="黑体"/>
          <w:color w:val="auto"/>
          <w:kern w:val="0"/>
          <w:sz w:val="32"/>
          <w:szCs w:val="32"/>
          <w:highlight w:val="none"/>
          <w:shd w:val="clear" w:color="auto" w:fill="FFFFFF"/>
          <w:lang w:val="zh-CN"/>
        </w:rPr>
      </w:pPr>
      <w:bookmarkStart w:id="45" w:name="_Toc15377226"/>
      <w:r>
        <w:rPr>
          <w:rFonts w:hint="eastAsia" w:ascii="Times New Roman" w:hAnsi="Times New Roman" w:eastAsia="仿宋_GB2312" w:cs="仿宋_GB2312"/>
          <w:color w:val="auto"/>
          <w:kern w:val="2"/>
          <w:sz w:val="32"/>
          <w:szCs w:val="32"/>
          <w:highlight w:val="none"/>
          <w:lang w:val="en-US" w:eastAsia="zh-CN" w:bidi="ar-SA"/>
        </w:rPr>
        <w:br w:type="page"/>
      </w:r>
    </w:p>
    <w:p w14:paraId="678DCBB5">
      <w:pPr>
        <w:widowControl/>
        <w:jc w:val="center"/>
        <w:rPr>
          <w:rFonts w:hint="eastAsia" w:ascii="Times New Roman" w:hAnsi="Times New Roman" w:eastAsia="仿宋"/>
          <w:b w:val="0"/>
          <w:color w:val="auto"/>
          <w:highlight w:val="none"/>
        </w:rPr>
      </w:pPr>
      <w:bookmarkStart w:id="46" w:name="_Toc15396618"/>
      <w:r>
        <w:rPr>
          <w:rFonts w:hint="eastAsia" w:ascii="Times New Roman" w:hAnsi="Times New Roman" w:eastAsia="黑体"/>
          <w:color w:val="auto"/>
          <w:sz w:val="44"/>
          <w:szCs w:val="44"/>
          <w:highlight w:val="none"/>
        </w:rPr>
        <w:t>第</w:t>
      </w:r>
      <w:r>
        <w:rPr>
          <w:rStyle w:val="31"/>
          <w:rFonts w:hint="eastAsia" w:eastAsia="黑体"/>
          <w:b w:val="0"/>
          <w:color w:val="auto"/>
          <w:highlight w:val="none"/>
          <w:lang w:eastAsia="zh-CN"/>
        </w:rPr>
        <w:t>四</w:t>
      </w:r>
      <w:r>
        <w:rPr>
          <w:rStyle w:val="31"/>
          <w:rFonts w:hint="eastAsia" w:ascii="Times New Roman" w:hAnsi="Times New Roman" w:eastAsia="黑体"/>
          <w:b w:val="0"/>
          <w:color w:val="auto"/>
          <w:highlight w:val="none"/>
        </w:rPr>
        <w:t>部分 附表</w:t>
      </w:r>
      <w:bookmarkEnd w:id="45"/>
      <w:bookmarkEnd w:id="46"/>
      <w:bookmarkStart w:id="47" w:name="_Toc15396619"/>
    </w:p>
    <w:p w14:paraId="3EA108C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551FCB9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47"/>
    </w:p>
    <w:p w14:paraId="3B3719C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8" w:name="_Toc15396620"/>
      <w:r>
        <w:rPr>
          <w:rFonts w:hint="eastAsia" w:ascii="Times New Roman" w:hAnsi="Times New Roman" w:eastAsia="仿宋_GB2312" w:cs="仿宋_GB2312"/>
          <w:color w:val="auto"/>
          <w:sz w:val="32"/>
          <w:szCs w:val="32"/>
          <w:highlight w:val="none"/>
        </w:rPr>
        <w:t>二、收入决算表</w:t>
      </w:r>
      <w:bookmarkEnd w:id="48"/>
    </w:p>
    <w:p w14:paraId="1B450F6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9" w:name="_Toc15396621"/>
      <w:r>
        <w:rPr>
          <w:rFonts w:hint="eastAsia" w:ascii="Times New Roman" w:hAnsi="Times New Roman" w:eastAsia="仿宋_GB2312" w:cs="仿宋_GB2312"/>
          <w:color w:val="auto"/>
          <w:sz w:val="32"/>
          <w:szCs w:val="32"/>
          <w:highlight w:val="none"/>
        </w:rPr>
        <w:t>三、支出决算表</w:t>
      </w:r>
      <w:bookmarkEnd w:id="49"/>
    </w:p>
    <w:p w14:paraId="573BC95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0" w:name="_Toc15396622"/>
      <w:r>
        <w:rPr>
          <w:rFonts w:hint="eastAsia" w:ascii="Times New Roman" w:hAnsi="Times New Roman" w:eastAsia="仿宋_GB2312" w:cs="仿宋_GB2312"/>
          <w:color w:val="auto"/>
          <w:sz w:val="32"/>
          <w:szCs w:val="32"/>
          <w:highlight w:val="none"/>
        </w:rPr>
        <w:t>四、财政拨款收入支出决算总表</w:t>
      </w:r>
      <w:bookmarkEnd w:id="50"/>
    </w:p>
    <w:p w14:paraId="383CE84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3"/>
      <w:r>
        <w:rPr>
          <w:rFonts w:hint="eastAsia" w:ascii="Times New Roman" w:hAnsi="Times New Roman" w:eastAsia="仿宋_GB2312" w:cs="仿宋_GB2312"/>
          <w:color w:val="auto"/>
          <w:sz w:val="32"/>
          <w:szCs w:val="32"/>
          <w:highlight w:val="none"/>
        </w:rPr>
        <w:t>五、财政拨款支出决算明细表</w:t>
      </w:r>
      <w:bookmarkEnd w:id="51"/>
      <w:bookmarkStart w:id="52" w:name="_Toc15396624"/>
    </w:p>
    <w:p w14:paraId="3F51D25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2"/>
    </w:p>
    <w:p w14:paraId="4DDB5A6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5"/>
      <w:r>
        <w:rPr>
          <w:rFonts w:hint="eastAsia" w:ascii="Times New Roman" w:hAnsi="Times New Roman" w:eastAsia="仿宋_GB2312" w:cs="仿宋_GB2312"/>
          <w:color w:val="auto"/>
          <w:sz w:val="32"/>
          <w:szCs w:val="32"/>
          <w:highlight w:val="none"/>
        </w:rPr>
        <w:t>七、一般公共预算财政拨款支出决算明细表</w:t>
      </w:r>
      <w:bookmarkEnd w:id="53"/>
    </w:p>
    <w:p w14:paraId="0506BDF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6"/>
      <w:r>
        <w:rPr>
          <w:rFonts w:hint="eastAsia" w:ascii="Times New Roman" w:hAnsi="Times New Roman" w:eastAsia="仿宋_GB2312" w:cs="仿宋_GB2312"/>
          <w:color w:val="auto"/>
          <w:sz w:val="32"/>
          <w:szCs w:val="32"/>
          <w:highlight w:val="none"/>
        </w:rPr>
        <w:t>八、一般公共预算财政拨款基本支出决算表</w:t>
      </w:r>
      <w:bookmarkEnd w:id="54"/>
    </w:p>
    <w:p w14:paraId="4B3678A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7"/>
      <w:r>
        <w:rPr>
          <w:rFonts w:hint="eastAsia" w:ascii="Times New Roman" w:hAnsi="Times New Roman" w:eastAsia="仿宋_GB2312" w:cs="仿宋_GB2312"/>
          <w:color w:val="auto"/>
          <w:sz w:val="32"/>
          <w:szCs w:val="32"/>
          <w:highlight w:val="none"/>
        </w:rPr>
        <w:t>九、一般公共预算财政拨款项目支出决算表</w:t>
      </w:r>
      <w:bookmarkEnd w:id="55"/>
    </w:p>
    <w:p w14:paraId="02B1290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8"/>
      <w:r>
        <w:rPr>
          <w:rFonts w:hint="eastAsia" w:ascii="Times New Roman" w:hAnsi="Times New Roman" w:eastAsia="仿宋_GB2312" w:cs="仿宋_GB2312"/>
          <w:color w:val="auto"/>
          <w:sz w:val="32"/>
          <w:szCs w:val="32"/>
          <w:highlight w:val="none"/>
        </w:rPr>
        <w:t>十、</w:t>
      </w:r>
      <w:bookmarkEnd w:id="56"/>
      <w:r>
        <w:rPr>
          <w:rFonts w:hint="eastAsia" w:ascii="Times New Roman" w:hAnsi="Times New Roman" w:eastAsia="仿宋_GB2312" w:cs="仿宋_GB2312"/>
          <w:color w:val="auto"/>
          <w:sz w:val="32"/>
          <w:szCs w:val="32"/>
          <w:highlight w:val="none"/>
        </w:rPr>
        <w:t>政府性基金预算财政拨款收入支出决算表</w:t>
      </w:r>
    </w:p>
    <w:p w14:paraId="0D3ADF9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9"/>
      <w:r>
        <w:rPr>
          <w:rFonts w:hint="eastAsia" w:ascii="Times New Roman" w:hAnsi="Times New Roman" w:eastAsia="仿宋_GB2312" w:cs="仿宋_GB2312"/>
          <w:color w:val="auto"/>
          <w:sz w:val="32"/>
          <w:szCs w:val="32"/>
          <w:highlight w:val="none"/>
        </w:rPr>
        <w:t>十一、</w:t>
      </w:r>
      <w:bookmarkEnd w:id="57"/>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0DCB517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30"/>
      <w:r>
        <w:rPr>
          <w:rFonts w:hint="eastAsia" w:ascii="Times New Roman" w:hAnsi="Times New Roman" w:eastAsia="仿宋_GB2312" w:cs="仿宋_GB2312"/>
          <w:color w:val="auto"/>
          <w:sz w:val="32"/>
          <w:szCs w:val="32"/>
          <w:highlight w:val="none"/>
        </w:rPr>
        <w:t>十二、</w:t>
      </w:r>
      <w:bookmarkEnd w:id="58"/>
      <w:r>
        <w:rPr>
          <w:rFonts w:hint="eastAsia" w:ascii="Times New Roman" w:hAnsi="Times New Roman" w:eastAsia="仿宋_GB2312" w:cs="仿宋_GB2312"/>
          <w:color w:val="auto"/>
          <w:sz w:val="32"/>
          <w:szCs w:val="32"/>
          <w:highlight w:val="none"/>
          <w:lang w:eastAsia="zh-CN"/>
        </w:rPr>
        <w:t>国有资本经营预算财政拨款支出决算表</w:t>
      </w:r>
    </w:p>
    <w:p w14:paraId="630A09E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59" w:name="_Toc15396631"/>
      <w:r>
        <w:rPr>
          <w:rFonts w:hint="eastAsia" w:ascii="Times New Roman" w:hAnsi="Times New Roman" w:eastAsia="仿宋_GB2312" w:cs="仿宋_GB2312"/>
          <w:color w:val="auto"/>
          <w:sz w:val="32"/>
          <w:szCs w:val="32"/>
          <w:highlight w:val="none"/>
        </w:rPr>
        <w:t>十三、</w:t>
      </w:r>
      <w:bookmarkEnd w:id="59"/>
      <w:r>
        <w:rPr>
          <w:rFonts w:hint="eastAsia" w:ascii="Times New Roman" w:hAnsi="Times New Roman" w:eastAsia="仿宋_GB2312" w:cs="仿宋_GB2312"/>
          <w:color w:val="auto"/>
          <w:sz w:val="32"/>
          <w:szCs w:val="32"/>
          <w:highlight w:val="none"/>
          <w:lang w:eastAsia="zh-CN"/>
        </w:rPr>
        <w:t>财政拨款“三公”经费支出决算表</w:t>
      </w:r>
    </w:p>
    <w:p w14:paraId="0B3145FC">
      <w:pPr>
        <w:rPr>
          <w:rFonts w:hint="eastAsia" w:ascii="Times New Roman" w:hAnsi="Times New Roman"/>
          <w:lang w:eastAsia="zh-CN"/>
        </w:rPr>
      </w:pPr>
    </w:p>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29A1F67-7AA4-4523-B26C-929D4F603B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0796395-4220-4233-873D-36310B5F356D}"/>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BBC573B7-BDA8-47FB-8792-6AED8AECAB71}"/>
  </w:font>
  <w:font w:name="仿宋">
    <w:panose1 w:val="02010609060101010101"/>
    <w:charset w:val="86"/>
    <w:family w:val="modern"/>
    <w:pitch w:val="default"/>
    <w:sig w:usb0="800002BF" w:usb1="38CF7CFA" w:usb2="00000016" w:usb3="00000000" w:csb0="00040001" w:csb1="00000000"/>
    <w:embedRegular r:id="rId4" w:fontKey="{D5CE4E35-65C8-47D2-B5C1-9E192F34B57B}"/>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script"/>
    <w:pitch w:val="default"/>
    <w:sig w:usb0="00000001" w:usb1="080E0000" w:usb2="00000000" w:usb3="00000000" w:csb0="00040000" w:csb1="00000000"/>
    <w:embedRegular r:id="rId5" w:fontKey="{373D2EBC-7C3C-4FB9-9195-7FA60D380CDC}"/>
  </w:font>
  <w:font w:name="楷体_GB2312">
    <w:panose1 w:val="02010609030101010101"/>
    <w:charset w:val="86"/>
    <w:family w:val="auto"/>
    <w:pitch w:val="default"/>
    <w:sig w:usb0="00000001" w:usb1="080E0000" w:usb2="00000000" w:usb3="00000000" w:csb0="00040000" w:csb1="00000000"/>
    <w:embedRegular r:id="rId6" w:fontKey="{698FC74D-2DDD-4F2C-8B6A-4FBCECDA842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B92E2">
    <w:pPr>
      <w:pStyle w:val="11"/>
      <w:jc w:val="center"/>
    </w:pPr>
  </w:p>
  <w:p w14:paraId="4F425AB7">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848B8">
    <w:pPr>
      <w:pStyle w:val="11"/>
      <w:jc w:val="center"/>
    </w:pPr>
  </w:p>
  <w:p w14:paraId="183C6111">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A7E77">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8C49B">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14B1EE"/>
    <w:multiLevelType w:val="singleLevel"/>
    <w:tmpl w:val="B514B1E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26D7"/>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9AD6CEE"/>
    <w:rsid w:val="0A2032A3"/>
    <w:rsid w:val="0B7A1944"/>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6EA5511"/>
    <w:rsid w:val="17E50567"/>
    <w:rsid w:val="186504BB"/>
    <w:rsid w:val="19A445FC"/>
    <w:rsid w:val="1BE8440E"/>
    <w:rsid w:val="1D155CEE"/>
    <w:rsid w:val="1D1638FE"/>
    <w:rsid w:val="1E312DEB"/>
    <w:rsid w:val="1E740ACF"/>
    <w:rsid w:val="1FF35744"/>
    <w:rsid w:val="1FF6BC77"/>
    <w:rsid w:val="21710458"/>
    <w:rsid w:val="2186353C"/>
    <w:rsid w:val="21945192"/>
    <w:rsid w:val="23860B96"/>
    <w:rsid w:val="240371BF"/>
    <w:rsid w:val="244F3473"/>
    <w:rsid w:val="24C97D99"/>
    <w:rsid w:val="25A718F0"/>
    <w:rsid w:val="25BB59F6"/>
    <w:rsid w:val="260F557C"/>
    <w:rsid w:val="26970054"/>
    <w:rsid w:val="281408E2"/>
    <w:rsid w:val="29B06DE3"/>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10079E"/>
    <w:rsid w:val="44E268DA"/>
    <w:rsid w:val="450D13D7"/>
    <w:rsid w:val="45506656"/>
    <w:rsid w:val="486A6C7A"/>
    <w:rsid w:val="4A627F82"/>
    <w:rsid w:val="4B0E749A"/>
    <w:rsid w:val="4B2477C4"/>
    <w:rsid w:val="4B4F25DA"/>
    <w:rsid w:val="4BE068DB"/>
    <w:rsid w:val="4C582D24"/>
    <w:rsid w:val="4D577224"/>
    <w:rsid w:val="4DBF1CEB"/>
    <w:rsid w:val="4DF0007C"/>
    <w:rsid w:val="4E2E3D82"/>
    <w:rsid w:val="4EAB630A"/>
    <w:rsid w:val="4ECE2238"/>
    <w:rsid w:val="4F833267"/>
    <w:rsid w:val="4FE9BD67"/>
    <w:rsid w:val="4FFB052F"/>
    <w:rsid w:val="50162C20"/>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2C14B3"/>
    <w:rsid w:val="63B3701E"/>
    <w:rsid w:val="647F5392"/>
    <w:rsid w:val="65E66580"/>
    <w:rsid w:val="664B1D71"/>
    <w:rsid w:val="664B4E8E"/>
    <w:rsid w:val="672229B1"/>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44A65"/>
    <w:rsid w:val="6FD57C00"/>
    <w:rsid w:val="6FEFFFD8"/>
    <w:rsid w:val="6FF5CC65"/>
    <w:rsid w:val="6FFB47EC"/>
    <w:rsid w:val="6FFF034A"/>
    <w:rsid w:val="70484440"/>
    <w:rsid w:val="70730B66"/>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B5058D"/>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6">
    <w:name w:val="Body Text"/>
    <w:basedOn w:val="1"/>
    <w:link w:val="28"/>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4"/>
    <w:semiHidden/>
    <w:unhideWhenUsed/>
    <w:qFormat/>
    <w:uiPriority w:val="99"/>
    <w:rPr>
      <w:sz w:val="18"/>
      <w:szCs w:val="18"/>
    </w:rPr>
  </w:style>
  <w:style w:type="paragraph" w:styleId="11">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qFormat/>
    <w:uiPriority w:val="0"/>
    <w:pPr>
      <w:adjustRightInd/>
      <w:snapToGrid/>
      <w:spacing w:before="100" w:beforeLines="0" w:beforeAutospacing="1" w:after="100" w:afterLines="0" w:afterAutospacing="1"/>
    </w:pPr>
    <w:rPr>
      <w:rFonts w:ascii="宋体" w:hAnsi="宋体" w:eastAsia="宋体" w:cs="宋体"/>
      <w:sz w:val="24"/>
      <w:szCs w:val="24"/>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2"/>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Char"/>
    <w:link w:val="11"/>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Char"/>
    <w:link w:val="6"/>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9"/>
    <w:link w:val="3"/>
    <w:qFormat/>
    <w:uiPriority w:val="9"/>
    <w:rPr>
      <w:rFonts w:ascii="Times New Roman" w:hAnsi="Times New Roman"/>
      <w:b/>
      <w:bCs/>
      <w:kern w:val="44"/>
      <w:sz w:val="44"/>
      <w:szCs w:val="44"/>
    </w:rPr>
  </w:style>
  <w:style w:type="character" w:customStyle="1" w:styleId="32">
    <w:name w:val="标题 2 Char"/>
    <w:basedOn w:val="19"/>
    <w:link w:val="4"/>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9"/>
    <w:link w:val="10"/>
    <w:semiHidden/>
    <w:qFormat/>
    <w:uiPriority w:val="99"/>
    <w:rPr>
      <w:rFonts w:ascii="Times New Roman" w:hAnsi="Times New Roman"/>
      <w:kern w:val="2"/>
      <w:sz w:val="18"/>
      <w:szCs w:val="18"/>
    </w:rPr>
  </w:style>
  <w:style w:type="character" w:customStyle="1" w:styleId="35">
    <w:name w:val="标题 3 Char"/>
    <w:basedOn w:val="19"/>
    <w:link w:val="5"/>
    <w:qFormat/>
    <w:uiPriority w:val="9"/>
    <w:rPr>
      <w:rFonts w:ascii="Times New Roman" w:hAnsi="Times New Roman"/>
      <w:b/>
      <w:bCs/>
      <w:kern w:val="2"/>
      <w:sz w:val="32"/>
      <w:szCs w:val="32"/>
    </w:r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8">
    <w:name w:val="15"/>
    <w:basedOn w:val="19"/>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15</Pages>
  <Words>4910</Words>
  <Characters>5272</Characters>
  <Lines>61</Lines>
  <Paragraphs>17</Paragraphs>
  <TotalTime>26</TotalTime>
  <ScaleCrop>false</ScaleCrop>
  <LinksUpToDate>false</LinksUpToDate>
  <CharactersWithSpaces>5297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奕夕^_^</cp:lastModifiedBy>
  <cp:lastPrinted>2025-08-06T17:34:00Z</cp:lastPrinted>
  <dcterms:modified xsi:type="dcterms:W3CDTF">2025-10-16T02:16:29Z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04787F2533EB45DC91BCDE4AB213247F</vt:lpwstr>
  </property>
  <property fmtid="{D5CDD505-2E9C-101B-9397-08002B2CF9AE}" pid="4" name="KSOTemplateDocerSaveRecord">
    <vt:lpwstr>eyJoZGlkIjoiNTU1MWNhN2ZmY2ZhZmY3ODhlYTg0MWU5OGMyY2QwZmUiLCJ1c2VySWQiOiI0MzQ2NTM0NzEifQ==</vt:lpwstr>
  </property>
</Properties>
</file>