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5B4A4A" w14:textId="77777777" w:rsidR="00A5100D" w:rsidRDefault="00A5100D">
      <w:pPr>
        <w:spacing w:line="600" w:lineRule="exact"/>
        <w:jc w:val="center"/>
        <w:outlineLvl w:val="0"/>
        <w:rPr>
          <w:rFonts w:ascii="方正小标宋简体" w:eastAsia="方正小标宋简体" w:hAnsi="宋体"/>
          <w:color w:val="000000"/>
          <w:sz w:val="72"/>
          <w:szCs w:val="72"/>
        </w:rPr>
      </w:pPr>
      <w:bookmarkStart w:id="0" w:name="_Toc15306267"/>
    </w:p>
    <w:p w14:paraId="7F3DCB9A" w14:textId="77777777" w:rsidR="00A5100D" w:rsidRDefault="00A5100D">
      <w:pPr>
        <w:spacing w:line="600" w:lineRule="exact"/>
        <w:jc w:val="center"/>
        <w:outlineLvl w:val="0"/>
        <w:rPr>
          <w:rFonts w:ascii="方正小标宋简体" w:eastAsia="方正小标宋简体" w:hAnsi="宋体"/>
          <w:color w:val="000000"/>
          <w:sz w:val="72"/>
          <w:szCs w:val="72"/>
        </w:rPr>
      </w:pPr>
    </w:p>
    <w:p w14:paraId="00B8C12B" w14:textId="77777777" w:rsidR="00A5100D" w:rsidRDefault="00A5100D">
      <w:pPr>
        <w:spacing w:line="600" w:lineRule="exact"/>
        <w:jc w:val="center"/>
        <w:outlineLvl w:val="0"/>
        <w:rPr>
          <w:rFonts w:ascii="方正小标宋简体" w:eastAsia="方正小标宋简体" w:hAnsi="宋体"/>
          <w:color w:val="000000"/>
          <w:sz w:val="72"/>
          <w:szCs w:val="72"/>
        </w:rPr>
      </w:pPr>
    </w:p>
    <w:p w14:paraId="4AD74997" w14:textId="77777777" w:rsidR="00A5100D" w:rsidRDefault="00A5100D">
      <w:pPr>
        <w:spacing w:line="600" w:lineRule="exact"/>
        <w:jc w:val="center"/>
        <w:outlineLvl w:val="0"/>
        <w:rPr>
          <w:rFonts w:ascii="方正小标宋简体" w:eastAsia="方正小标宋简体" w:hAnsi="宋体"/>
          <w:color w:val="000000"/>
          <w:sz w:val="72"/>
          <w:szCs w:val="72"/>
        </w:rPr>
      </w:pPr>
    </w:p>
    <w:p w14:paraId="402EFDD3" w14:textId="77777777" w:rsidR="00A5100D" w:rsidRDefault="00000000">
      <w:pPr>
        <w:adjustRightInd w:val="0"/>
        <w:snapToGrid w:val="0"/>
        <w:spacing w:line="360" w:lineRule="auto"/>
        <w:jc w:val="center"/>
        <w:outlineLvl w:val="0"/>
        <w:rPr>
          <w:rFonts w:ascii="方正小标宋简体" w:eastAsia="方正小标宋简体" w:hAnsi="宋体"/>
          <w:color w:val="000000"/>
          <w:sz w:val="72"/>
          <w:szCs w:val="72"/>
        </w:rPr>
      </w:pPr>
      <w:bookmarkStart w:id="1" w:name="_Toc15378441"/>
      <w:bookmarkStart w:id="2" w:name="_Toc15396475"/>
      <w:bookmarkStart w:id="3" w:name="_Toc15396597"/>
      <w:bookmarkStart w:id="4" w:name="_Toc15377193"/>
      <w:bookmarkStart w:id="5" w:name="_Toc15377425"/>
      <w:r>
        <w:rPr>
          <w:rFonts w:ascii="黑体" w:eastAsia="黑体" w:hAnsi="黑体"/>
          <w:color w:val="000000"/>
          <w:sz w:val="72"/>
          <w:szCs w:val="72"/>
        </w:rPr>
        <w:t>201</w:t>
      </w:r>
      <w:r>
        <w:rPr>
          <w:rFonts w:ascii="黑体" w:eastAsia="黑体" w:hAnsi="黑体" w:hint="eastAsia"/>
          <w:color w:val="000000"/>
          <w:sz w:val="72"/>
          <w:szCs w:val="72"/>
        </w:rPr>
        <w:t>9</w:t>
      </w:r>
      <w:r>
        <w:rPr>
          <w:rFonts w:ascii="方正小标宋简体" w:eastAsia="方正小标宋简体" w:hAnsi="宋体" w:hint="eastAsia"/>
          <w:color w:val="000000"/>
          <w:sz w:val="72"/>
          <w:szCs w:val="72"/>
        </w:rPr>
        <w:t>年度</w:t>
      </w:r>
      <w:bookmarkEnd w:id="1"/>
      <w:bookmarkEnd w:id="2"/>
      <w:bookmarkEnd w:id="3"/>
      <w:bookmarkEnd w:id="4"/>
      <w:bookmarkEnd w:id="5"/>
    </w:p>
    <w:p w14:paraId="65CC5008" w14:textId="77777777" w:rsidR="00A5100D" w:rsidRDefault="00000000">
      <w:pPr>
        <w:adjustRightInd w:val="0"/>
        <w:snapToGrid w:val="0"/>
        <w:spacing w:line="360" w:lineRule="auto"/>
        <w:jc w:val="center"/>
        <w:outlineLvl w:val="0"/>
        <w:rPr>
          <w:rFonts w:ascii="方正小标宋简体" w:eastAsia="方正小标宋简体" w:hAnsi="宋体"/>
          <w:color w:val="000000"/>
          <w:sz w:val="72"/>
          <w:szCs w:val="72"/>
        </w:rPr>
      </w:pPr>
      <w:bookmarkStart w:id="6" w:name="_Toc15378442"/>
      <w:bookmarkStart w:id="7" w:name="_Toc15396476"/>
      <w:bookmarkStart w:id="8" w:name="_Toc15396598"/>
      <w:bookmarkStart w:id="9" w:name="_Toc15377426"/>
      <w:bookmarkStart w:id="10" w:name="_Toc15377194"/>
      <w:r>
        <w:rPr>
          <w:rFonts w:ascii="方正小标宋简体" w:eastAsia="方正小标宋简体" w:hAnsi="宋体" w:hint="eastAsia"/>
          <w:color w:val="000000"/>
          <w:sz w:val="72"/>
          <w:szCs w:val="72"/>
        </w:rPr>
        <w:t>四川省阿坝州</w:t>
      </w:r>
      <w:bookmarkStart w:id="11" w:name="_Toc15306268"/>
      <w:bookmarkEnd w:id="0"/>
      <w:r>
        <w:rPr>
          <w:rFonts w:ascii="方正小标宋简体" w:eastAsia="方正小标宋简体" w:hAnsi="宋体" w:hint="eastAsia"/>
          <w:color w:val="000000"/>
          <w:sz w:val="72"/>
          <w:szCs w:val="72"/>
        </w:rPr>
        <w:t>松潘县综合行政执法局部门决算</w:t>
      </w:r>
      <w:bookmarkEnd w:id="6"/>
      <w:bookmarkEnd w:id="7"/>
      <w:bookmarkEnd w:id="8"/>
      <w:bookmarkEnd w:id="9"/>
      <w:bookmarkEnd w:id="10"/>
      <w:bookmarkEnd w:id="11"/>
    </w:p>
    <w:p w14:paraId="6A272E93" w14:textId="77777777" w:rsidR="00A5100D" w:rsidRDefault="00A5100D">
      <w:pPr>
        <w:widowControl/>
        <w:jc w:val="center"/>
        <w:rPr>
          <w:rFonts w:ascii="方正小标宋简体" w:eastAsia="方正小标宋简体" w:hAnsi="宋体"/>
          <w:color w:val="000000"/>
          <w:sz w:val="36"/>
          <w:szCs w:val="36"/>
        </w:rPr>
      </w:pPr>
    </w:p>
    <w:p w14:paraId="7C32BE47" w14:textId="77777777" w:rsidR="00A5100D" w:rsidRDefault="00A5100D">
      <w:pPr>
        <w:rPr>
          <w:rFonts w:ascii="方正小标宋简体" w:eastAsia="方正小标宋简体" w:hAnsi="宋体"/>
          <w:sz w:val="36"/>
          <w:szCs w:val="36"/>
        </w:rPr>
      </w:pPr>
    </w:p>
    <w:p w14:paraId="41BA93D1" w14:textId="77777777" w:rsidR="00A5100D" w:rsidRDefault="00A5100D">
      <w:pPr>
        <w:rPr>
          <w:rFonts w:ascii="方正小标宋简体" w:eastAsia="方正小标宋简体" w:hAnsi="宋体"/>
          <w:sz w:val="36"/>
          <w:szCs w:val="36"/>
        </w:rPr>
      </w:pPr>
    </w:p>
    <w:p w14:paraId="2DC593AA" w14:textId="77777777" w:rsidR="00A5100D" w:rsidRDefault="00A5100D">
      <w:pPr>
        <w:rPr>
          <w:rFonts w:ascii="方正小标宋简体" w:eastAsia="方正小标宋简体" w:hAnsi="宋体"/>
          <w:sz w:val="36"/>
          <w:szCs w:val="36"/>
        </w:rPr>
      </w:pPr>
    </w:p>
    <w:p w14:paraId="0FBEB954" w14:textId="77777777" w:rsidR="00A5100D" w:rsidRDefault="00000000">
      <w:pPr>
        <w:autoSpaceDE w:val="0"/>
        <w:autoSpaceDN w:val="0"/>
        <w:adjustRightInd w:val="0"/>
        <w:ind w:firstLine="1276"/>
        <w:jc w:val="left"/>
        <w:rPr>
          <w:rFonts w:eastAsia="仿宋_GB2312"/>
          <w:sz w:val="32"/>
          <w:szCs w:val="32"/>
        </w:rPr>
      </w:pPr>
      <w:r>
        <w:rPr>
          <w:rFonts w:ascii="仿宋_GB2312" w:eastAsia="仿宋_GB2312" w:hAnsi="Calibri" w:cs="仿宋_GB2312" w:hint="eastAsia"/>
          <w:sz w:val="32"/>
          <w:szCs w:val="32"/>
        </w:rPr>
        <w:t>保密审查情况：已审查，内容审定</w:t>
      </w:r>
    </w:p>
    <w:p w14:paraId="22D87374" w14:textId="77777777" w:rsidR="00A5100D" w:rsidRDefault="00000000">
      <w:pPr>
        <w:autoSpaceDE w:val="0"/>
        <w:autoSpaceDN w:val="0"/>
        <w:adjustRightInd w:val="0"/>
        <w:ind w:firstLine="1276"/>
        <w:jc w:val="left"/>
        <w:rPr>
          <w:rFonts w:eastAsia="仿宋_GB2312"/>
          <w:sz w:val="32"/>
          <w:szCs w:val="32"/>
        </w:rPr>
      </w:pPr>
      <w:r>
        <w:rPr>
          <w:rFonts w:ascii="仿宋_GB2312" w:eastAsia="仿宋_GB2312" w:cs="仿宋_GB2312" w:hint="eastAsia"/>
          <w:sz w:val="32"/>
          <w:szCs w:val="32"/>
        </w:rPr>
        <w:t>部门主要负责人审签情况：已审签</w:t>
      </w:r>
      <w:r>
        <w:rPr>
          <w:rFonts w:ascii="仿宋_GB2312" w:eastAsia="仿宋_GB2312" w:hAnsi="Calibri" w:cs="仿宋_GB2312" w:hint="eastAsia"/>
          <w:sz w:val="32"/>
          <w:szCs w:val="32"/>
        </w:rPr>
        <w:t>，同意对外公开</w:t>
      </w:r>
    </w:p>
    <w:p w14:paraId="64D1FBDC" w14:textId="77777777" w:rsidR="00A5100D" w:rsidRDefault="00A5100D">
      <w:pPr>
        <w:widowControl/>
        <w:jc w:val="center"/>
        <w:rPr>
          <w:rFonts w:ascii="方正小标宋简体" w:eastAsia="方正小标宋简体" w:hAnsi="宋体"/>
          <w:sz w:val="36"/>
          <w:szCs w:val="36"/>
        </w:rPr>
      </w:pPr>
    </w:p>
    <w:p w14:paraId="66B81524" w14:textId="77777777" w:rsidR="00A5100D" w:rsidRDefault="00000000">
      <w:pPr>
        <w:widowControl/>
        <w:jc w:val="center"/>
        <w:rPr>
          <w:rFonts w:ascii="黑体" w:eastAsia="黑体" w:hAnsi="黑体"/>
          <w:color w:val="000000"/>
          <w:sz w:val="48"/>
          <w:szCs w:val="48"/>
        </w:rPr>
      </w:pPr>
      <w:r>
        <w:rPr>
          <w:rFonts w:ascii="方正小标宋简体" w:eastAsia="方正小标宋简体" w:hAnsi="宋体"/>
          <w:sz w:val="36"/>
          <w:szCs w:val="36"/>
        </w:rPr>
        <w:br w:type="page"/>
      </w:r>
      <w:r>
        <w:rPr>
          <w:rFonts w:ascii="黑体" w:eastAsia="黑体" w:hAnsi="黑体" w:hint="eastAsia"/>
          <w:color w:val="000000"/>
          <w:sz w:val="48"/>
          <w:szCs w:val="48"/>
        </w:rPr>
        <w:lastRenderedPageBreak/>
        <w:t>目录</w:t>
      </w:r>
    </w:p>
    <w:p w14:paraId="3F0FE756" w14:textId="77777777" w:rsidR="00A5100D" w:rsidRDefault="00A5100D">
      <w:pPr>
        <w:widowControl/>
        <w:jc w:val="center"/>
        <w:rPr>
          <w:rFonts w:ascii="黑体" w:eastAsia="黑体" w:hAnsi="黑体" w:cstheme="minorBidi"/>
          <w:sz w:val="28"/>
          <w:szCs w:val="28"/>
        </w:rPr>
      </w:pPr>
    </w:p>
    <w:p w14:paraId="602A9F3D" w14:textId="77777777" w:rsidR="00A5100D" w:rsidRDefault="00000000">
      <w:pPr>
        <w:pStyle w:val="TOC1"/>
        <w:rPr>
          <w:rFonts w:cs="仿宋"/>
          <w:sz w:val="32"/>
          <w:szCs w:val="32"/>
        </w:rPr>
      </w:pPr>
      <w:r>
        <w:rPr>
          <w:rFonts w:cs="仿宋" w:hint="eastAsia"/>
          <w:sz w:val="32"/>
          <w:szCs w:val="32"/>
        </w:rPr>
        <w:t>公开时间：2020年9月25日</w:t>
      </w:r>
    </w:p>
    <w:p w14:paraId="5E2BCE8F" w14:textId="77777777" w:rsidR="00A5100D" w:rsidRDefault="00A5100D">
      <w:pPr>
        <w:rPr>
          <w:rFonts w:ascii="仿宋" w:eastAsia="仿宋" w:hAnsi="仿宋" w:cs="仿宋"/>
          <w:sz w:val="32"/>
          <w:szCs w:val="32"/>
        </w:rPr>
      </w:pPr>
    </w:p>
    <w:p w14:paraId="51A03743" w14:textId="77777777" w:rsidR="00A5100D" w:rsidRDefault="00000000">
      <w:pPr>
        <w:pStyle w:val="TOC1"/>
        <w:adjustRightInd w:val="0"/>
        <w:snapToGrid w:val="0"/>
        <w:spacing w:before="0" w:line="440" w:lineRule="exact"/>
        <w:jc w:val="left"/>
        <w:rPr>
          <w:rFonts w:cs="仿宋"/>
          <w:sz w:val="32"/>
          <w:szCs w:val="32"/>
        </w:rPr>
      </w:pPr>
      <w:r>
        <w:rPr>
          <w:rFonts w:cs="仿宋" w:hint="eastAsia"/>
          <w:sz w:val="32"/>
          <w:szCs w:val="32"/>
        </w:rPr>
        <w:t>第一部分 部门概况</w:t>
      </w:r>
    </w:p>
    <w:p w14:paraId="0A74F416" w14:textId="77777777" w:rsidR="00A5100D" w:rsidRDefault="00000000">
      <w:pPr>
        <w:pStyle w:val="TOC2"/>
        <w:adjustRightInd w:val="0"/>
        <w:snapToGrid w:val="0"/>
        <w:spacing w:line="440" w:lineRule="exact"/>
        <w:jc w:val="left"/>
        <w:rPr>
          <w:rFonts w:ascii="仿宋" w:eastAsia="仿宋" w:hAnsi="仿宋" w:cs="仿宋"/>
          <w:sz w:val="32"/>
          <w:szCs w:val="32"/>
        </w:rPr>
      </w:pPr>
      <w:r>
        <w:rPr>
          <w:rFonts w:ascii="仿宋" w:eastAsia="仿宋" w:hAnsi="仿宋" w:cs="仿宋" w:hint="eastAsia"/>
          <w:sz w:val="32"/>
          <w:szCs w:val="32"/>
        </w:rPr>
        <w:t>一、基本职能及主要工作               3---6</w:t>
      </w:r>
    </w:p>
    <w:p w14:paraId="43C4B54D" w14:textId="77777777" w:rsidR="00A5100D" w:rsidRDefault="00000000">
      <w:pPr>
        <w:pStyle w:val="TOC2"/>
        <w:adjustRightInd w:val="0"/>
        <w:snapToGrid w:val="0"/>
        <w:spacing w:line="440" w:lineRule="exact"/>
        <w:jc w:val="left"/>
        <w:rPr>
          <w:rFonts w:ascii="仿宋" w:eastAsia="仿宋" w:hAnsi="仿宋" w:cs="仿宋"/>
          <w:sz w:val="32"/>
          <w:szCs w:val="32"/>
        </w:rPr>
      </w:pPr>
      <w:r>
        <w:rPr>
          <w:rFonts w:ascii="仿宋" w:eastAsia="仿宋" w:hAnsi="仿宋" w:cs="仿宋" w:hint="eastAsia"/>
          <w:sz w:val="32"/>
          <w:szCs w:val="32"/>
        </w:rPr>
        <w:t>二、机构设置                         6---7</w:t>
      </w:r>
    </w:p>
    <w:p w14:paraId="6C6C257C" w14:textId="77777777" w:rsidR="00A5100D" w:rsidRDefault="00000000">
      <w:pPr>
        <w:pStyle w:val="TOC1"/>
        <w:adjustRightInd w:val="0"/>
        <w:snapToGrid w:val="0"/>
        <w:spacing w:before="0" w:line="440" w:lineRule="exact"/>
        <w:jc w:val="left"/>
        <w:rPr>
          <w:rFonts w:cs="仿宋"/>
          <w:sz w:val="32"/>
          <w:szCs w:val="32"/>
        </w:rPr>
      </w:pPr>
      <w:r>
        <w:rPr>
          <w:rFonts w:cs="仿宋" w:hint="eastAsia"/>
          <w:sz w:val="32"/>
          <w:szCs w:val="32"/>
        </w:rPr>
        <w:t>第二部分</w:t>
      </w:r>
      <w:proofErr w:type="gramStart"/>
      <w:r>
        <w:rPr>
          <w:rFonts w:cs="仿宋" w:hint="eastAsia"/>
          <w:sz w:val="32"/>
          <w:szCs w:val="32"/>
        </w:rPr>
        <w:t>度部门</w:t>
      </w:r>
      <w:proofErr w:type="gramEnd"/>
      <w:r>
        <w:rPr>
          <w:rFonts w:cs="仿宋" w:hint="eastAsia"/>
          <w:sz w:val="32"/>
          <w:szCs w:val="32"/>
        </w:rPr>
        <w:t>决算情况说明</w:t>
      </w:r>
    </w:p>
    <w:p w14:paraId="0BE6F013" w14:textId="77777777" w:rsidR="00A5100D" w:rsidRDefault="00000000">
      <w:pPr>
        <w:pStyle w:val="TOC2"/>
        <w:adjustRightInd w:val="0"/>
        <w:snapToGrid w:val="0"/>
        <w:spacing w:line="440" w:lineRule="exact"/>
        <w:jc w:val="left"/>
        <w:rPr>
          <w:rFonts w:ascii="仿宋" w:eastAsia="仿宋" w:hAnsi="仿宋" w:cs="仿宋"/>
          <w:sz w:val="32"/>
          <w:szCs w:val="32"/>
        </w:rPr>
      </w:pPr>
      <w:r>
        <w:rPr>
          <w:rFonts w:ascii="仿宋" w:eastAsia="仿宋" w:hAnsi="仿宋" w:cs="仿宋" w:hint="eastAsia"/>
          <w:sz w:val="32"/>
          <w:szCs w:val="32"/>
        </w:rPr>
        <w:t>一、收入支出决算总体情况说明         7---7</w:t>
      </w:r>
    </w:p>
    <w:p w14:paraId="3594BD47" w14:textId="77777777" w:rsidR="00A5100D" w:rsidRDefault="00000000">
      <w:pPr>
        <w:pStyle w:val="TOC2"/>
        <w:adjustRightInd w:val="0"/>
        <w:snapToGrid w:val="0"/>
        <w:spacing w:line="440" w:lineRule="exact"/>
        <w:jc w:val="left"/>
        <w:rPr>
          <w:rFonts w:ascii="仿宋" w:eastAsia="仿宋" w:hAnsi="仿宋" w:cs="仿宋"/>
          <w:sz w:val="32"/>
          <w:szCs w:val="32"/>
        </w:rPr>
      </w:pPr>
      <w:r>
        <w:rPr>
          <w:rFonts w:ascii="仿宋" w:eastAsia="仿宋" w:hAnsi="仿宋" w:cs="仿宋" w:hint="eastAsia"/>
          <w:sz w:val="32"/>
          <w:szCs w:val="32"/>
        </w:rPr>
        <w:t>二、收入决算情况说明                 8---8</w:t>
      </w:r>
    </w:p>
    <w:p w14:paraId="262E255C" w14:textId="77777777" w:rsidR="00A5100D" w:rsidRDefault="00000000">
      <w:pPr>
        <w:pStyle w:val="TOC2"/>
        <w:adjustRightInd w:val="0"/>
        <w:snapToGrid w:val="0"/>
        <w:spacing w:line="440" w:lineRule="exact"/>
        <w:jc w:val="left"/>
        <w:rPr>
          <w:rFonts w:ascii="仿宋" w:eastAsia="仿宋" w:hAnsi="仿宋" w:cs="仿宋"/>
          <w:sz w:val="32"/>
          <w:szCs w:val="32"/>
        </w:rPr>
      </w:pPr>
      <w:r>
        <w:rPr>
          <w:rFonts w:ascii="仿宋" w:eastAsia="仿宋" w:hAnsi="仿宋" w:cs="仿宋" w:hint="eastAsia"/>
          <w:sz w:val="32"/>
          <w:szCs w:val="32"/>
        </w:rPr>
        <w:t>三、支出决算情况说明                 8---8</w:t>
      </w:r>
    </w:p>
    <w:p w14:paraId="535C08B9" w14:textId="77777777" w:rsidR="00A5100D" w:rsidRDefault="00000000">
      <w:pPr>
        <w:pStyle w:val="TOC2"/>
        <w:adjustRightInd w:val="0"/>
        <w:snapToGrid w:val="0"/>
        <w:spacing w:line="440" w:lineRule="exact"/>
        <w:jc w:val="left"/>
        <w:rPr>
          <w:rFonts w:ascii="仿宋" w:eastAsia="仿宋" w:hAnsi="仿宋" w:cs="仿宋"/>
          <w:sz w:val="32"/>
          <w:szCs w:val="32"/>
        </w:rPr>
      </w:pPr>
      <w:r>
        <w:rPr>
          <w:rFonts w:ascii="仿宋" w:eastAsia="仿宋" w:hAnsi="仿宋" w:cs="仿宋" w:hint="eastAsia"/>
          <w:sz w:val="32"/>
          <w:szCs w:val="32"/>
        </w:rPr>
        <w:t>四、财政拨款收入支出决算总体情况说明 9---9</w:t>
      </w:r>
    </w:p>
    <w:p w14:paraId="0CC773EE" w14:textId="77777777" w:rsidR="00A5100D" w:rsidRDefault="00000000">
      <w:pPr>
        <w:pStyle w:val="TOC2"/>
        <w:adjustRightInd w:val="0"/>
        <w:snapToGrid w:val="0"/>
        <w:spacing w:line="440" w:lineRule="exact"/>
        <w:jc w:val="left"/>
        <w:rPr>
          <w:rFonts w:ascii="仿宋" w:eastAsia="仿宋" w:hAnsi="仿宋" w:cs="仿宋"/>
          <w:sz w:val="32"/>
          <w:szCs w:val="32"/>
        </w:rPr>
      </w:pPr>
      <w:r>
        <w:rPr>
          <w:rFonts w:ascii="仿宋" w:eastAsia="仿宋" w:hAnsi="仿宋" w:cs="仿宋" w:hint="eastAsia"/>
          <w:sz w:val="32"/>
          <w:szCs w:val="32"/>
        </w:rPr>
        <w:t>五、一般公共预算财政拨款支出决算情况说明 9---11</w:t>
      </w:r>
    </w:p>
    <w:p w14:paraId="5AB73951" w14:textId="77777777" w:rsidR="00A5100D" w:rsidRDefault="00000000">
      <w:pPr>
        <w:pStyle w:val="TOC2"/>
        <w:adjustRightInd w:val="0"/>
        <w:snapToGrid w:val="0"/>
        <w:spacing w:line="440" w:lineRule="exact"/>
        <w:jc w:val="left"/>
        <w:rPr>
          <w:rFonts w:ascii="仿宋" w:eastAsia="仿宋" w:hAnsi="仿宋" w:cs="仿宋"/>
          <w:sz w:val="32"/>
          <w:szCs w:val="32"/>
        </w:rPr>
      </w:pPr>
      <w:r>
        <w:rPr>
          <w:rFonts w:ascii="仿宋" w:eastAsia="仿宋" w:hAnsi="仿宋" w:cs="仿宋" w:hint="eastAsia"/>
          <w:sz w:val="32"/>
          <w:szCs w:val="32"/>
        </w:rPr>
        <w:t>六、一般公共预算财政拨款基本支出决算情况说11---12</w:t>
      </w:r>
    </w:p>
    <w:p w14:paraId="421EB9AF" w14:textId="77777777" w:rsidR="00A5100D" w:rsidRDefault="00000000">
      <w:pPr>
        <w:pStyle w:val="TOC2"/>
        <w:adjustRightInd w:val="0"/>
        <w:snapToGrid w:val="0"/>
        <w:spacing w:line="440" w:lineRule="exact"/>
        <w:jc w:val="left"/>
        <w:rPr>
          <w:rFonts w:ascii="仿宋" w:eastAsia="仿宋" w:hAnsi="仿宋" w:cs="仿宋"/>
          <w:sz w:val="32"/>
          <w:szCs w:val="32"/>
        </w:rPr>
      </w:pPr>
      <w:r>
        <w:rPr>
          <w:rFonts w:ascii="仿宋" w:eastAsia="仿宋" w:hAnsi="仿宋" w:cs="仿宋" w:hint="eastAsia"/>
          <w:sz w:val="32"/>
          <w:szCs w:val="32"/>
        </w:rPr>
        <w:t>七、“三公”经费财政拨款支出决算情况说明   12---14</w:t>
      </w:r>
    </w:p>
    <w:p w14:paraId="2FC63F93" w14:textId="77777777" w:rsidR="00A5100D" w:rsidRDefault="00000000">
      <w:pPr>
        <w:pStyle w:val="TOC2"/>
        <w:adjustRightInd w:val="0"/>
        <w:snapToGrid w:val="0"/>
        <w:spacing w:line="440" w:lineRule="exact"/>
        <w:jc w:val="left"/>
        <w:rPr>
          <w:rFonts w:ascii="仿宋" w:eastAsia="仿宋" w:hAnsi="仿宋" w:cs="仿宋"/>
          <w:sz w:val="32"/>
          <w:szCs w:val="32"/>
        </w:rPr>
      </w:pPr>
      <w:r>
        <w:rPr>
          <w:rFonts w:ascii="仿宋" w:eastAsia="仿宋" w:hAnsi="仿宋" w:cs="仿宋" w:hint="eastAsia"/>
          <w:sz w:val="32"/>
          <w:szCs w:val="32"/>
        </w:rPr>
        <w:t>八、政府性基金预算支出决算情况说明        14---14</w:t>
      </w:r>
    </w:p>
    <w:p w14:paraId="6381AB70" w14:textId="77777777" w:rsidR="00A5100D" w:rsidRDefault="00000000">
      <w:pPr>
        <w:pStyle w:val="TOC2"/>
        <w:adjustRightInd w:val="0"/>
        <w:snapToGrid w:val="0"/>
        <w:spacing w:line="440" w:lineRule="exact"/>
        <w:ind w:leftChars="0"/>
        <w:jc w:val="left"/>
        <w:rPr>
          <w:rFonts w:ascii="仿宋" w:eastAsia="仿宋" w:hAnsi="仿宋" w:cs="仿宋"/>
          <w:sz w:val="32"/>
          <w:szCs w:val="32"/>
        </w:rPr>
      </w:pPr>
      <w:r>
        <w:rPr>
          <w:rFonts w:ascii="仿宋" w:eastAsia="仿宋" w:hAnsi="仿宋" w:cs="仿宋" w:hint="eastAsia"/>
          <w:sz w:val="32"/>
          <w:szCs w:val="32"/>
        </w:rPr>
        <w:t>九、 国有资本经营预算支出决算情况说明     14---14</w:t>
      </w:r>
    </w:p>
    <w:p w14:paraId="009ADB02" w14:textId="77777777" w:rsidR="00A5100D" w:rsidRDefault="00000000">
      <w:pPr>
        <w:adjustRightInd w:val="0"/>
        <w:snapToGrid w:val="0"/>
        <w:spacing w:line="440" w:lineRule="exact"/>
        <w:ind w:firstLineChars="200" w:firstLine="640"/>
        <w:jc w:val="left"/>
        <w:rPr>
          <w:rFonts w:ascii="仿宋" w:eastAsia="仿宋" w:hAnsi="仿宋" w:cs="仿宋"/>
          <w:sz w:val="32"/>
          <w:szCs w:val="32"/>
        </w:rPr>
      </w:pPr>
      <w:r>
        <w:rPr>
          <w:rStyle w:val="ae"/>
          <w:rFonts w:ascii="仿宋" w:eastAsia="仿宋" w:hAnsi="仿宋" w:cs="仿宋" w:hint="eastAsia"/>
          <w:color w:val="000000" w:themeColor="text1"/>
          <w:sz w:val="32"/>
          <w:szCs w:val="32"/>
          <w:u w:val="none"/>
        </w:rPr>
        <w:t>十、</w:t>
      </w:r>
      <w:r>
        <w:rPr>
          <w:rFonts w:ascii="仿宋" w:eastAsia="仿宋" w:hAnsi="仿宋" w:cs="仿宋" w:hint="eastAsia"/>
          <w:sz w:val="32"/>
          <w:szCs w:val="32"/>
        </w:rPr>
        <w:t>其他重要事项的情况说明              14---15</w:t>
      </w:r>
    </w:p>
    <w:p w14:paraId="4FD07DBE" w14:textId="77777777" w:rsidR="00A5100D" w:rsidRDefault="00000000">
      <w:pPr>
        <w:pStyle w:val="TOC1"/>
        <w:adjustRightInd w:val="0"/>
        <w:snapToGrid w:val="0"/>
        <w:spacing w:before="0" w:line="440" w:lineRule="exact"/>
        <w:jc w:val="left"/>
        <w:rPr>
          <w:rFonts w:cs="仿宋"/>
          <w:sz w:val="32"/>
          <w:szCs w:val="32"/>
        </w:rPr>
      </w:pPr>
      <w:r>
        <w:rPr>
          <w:rFonts w:cs="仿宋" w:hint="eastAsia"/>
          <w:sz w:val="32"/>
          <w:szCs w:val="32"/>
        </w:rPr>
        <w:t>第三部分 名词解释                           16---18</w:t>
      </w:r>
    </w:p>
    <w:p w14:paraId="0C74CDB3" w14:textId="77777777" w:rsidR="00A5100D" w:rsidRDefault="00000000">
      <w:pPr>
        <w:pStyle w:val="TOC1"/>
        <w:adjustRightInd w:val="0"/>
        <w:snapToGrid w:val="0"/>
        <w:spacing w:before="0" w:line="440" w:lineRule="exact"/>
        <w:jc w:val="left"/>
        <w:rPr>
          <w:rFonts w:cs="仿宋"/>
          <w:sz w:val="32"/>
          <w:szCs w:val="32"/>
        </w:rPr>
      </w:pPr>
      <w:r>
        <w:rPr>
          <w:rFonts w:cs="仿宋" w:hint="eastAsia"/>
          <w:sz w:val="32"/>
          <w:szCs w:val="32"/>
        </w:rPr>
        <w:t>第四部分 附件                               19---25</w:t>
      </w:r>
    </w:p>
    <w:p w14:paraId="78040BA3" w14:textId="77777777" w:rsidR="00A5100D" w:rsidRDefault="00000000">
      <w:pPr>
        <w:pStyle w:val="TOC2"/>
        <w:adjustRightInd w:val="0"/>
        <w:snapToGrid w:val="0"/>
        <w:spacing w:line="440" w:lineRule="exact"/>
        <w:jc w:val="left"/>
        <w:rPr>
          <w:rFonts w:ascii="仿宋" w:eastAsia="仿宋" w:hAnsi="仿宋" w:cs="仿宋"/>
          <w:sz w:val="32"/>
          <w:szCs w:val="32"/>
        </w:rPr>
      </w:pPr>
      <w:r>
        <w:rPr>
          <w:rFonts w:ascii="仿宋" w:eastAsia="仿宋" w:hAnsi="仿宋" w:cs="仿宋" w:hint="eastAsia"/>
          <w:sz w:val="32"/>
          <w:szCs w:val="32"/>
        </w:rPr>
        <w:t>附件1                                    19---25</w:t>
      </w:r>
    </w:p>
    <w:p w14:paraId="4E3F7495" w14:textId="77777777" w:rsidR="00A5100D" w:rsidRDefault="00000000">
      <w:pPr>
        <w:pStyle w:val="TOC1"/>
        <w:adjustRightInd w:val="0"/>
        <w:snapToGrid w:val="0"/>
        <w:spacing w:before="0" w:line="440" w:lineRule="exact"/>
        <w:jc w:val="left"/>
        <w:rPr>
          <w:rFonts w:cs="仿宋"/>
          <w:sz w:val="32"/>
          <w:szCs w:val="32"/>
        </w:rPr>
      </w:pPr>
      <w:r>
        <w:rPr>
          <w:rFonts w:cs="仿宋" w:hint="eastAsia"/>
          <w:sz w:val="32"/>
          <w:szCs w:val="32"/>
        </w:rPr>
        <w:t>第五部分 附表</w:t>
      </w:r>
    </w:p>
    <w:p w14:paraId="73686872" w14:textId="77777777" w:rsidR="00A5100D" w:rsidRDefault="00000000">
      <w:pPr>
        <w:pStyle w:val="TOC2"/>
        <w:adjustRightInd w:val="0"/>
        <w:snapToGrid w:val="0"/>
        <w:spacing w:line="440" w:lineRule="exact"/>
        <w:jc w:val="left"/>
        <w:rPr>
          <w:rFonts w:ascii="仿宋" w:eastAsia="仿宋" w:hAnsi="仿宋" w:cs="仿宋"/>
          <w:sz w:val="32"/>
          <w:szCs w:val="32"/>
        </w:rPr>
      </w:pPr>
      <w:r>
        <w:rPr>
          <w:rFonts w:ascii="仿宋" w:eastAsia="仿宋" w:hAnsi="仿宋" w:cs="仿宋" w:hint="eastAsia"/>
          <w:sz w:val="32"/>
          <w:szCs w:val="32"/>
        </w:rPr>
        <w:t>一、收入支出决算总表</w:t>
      </w:r>
    </w:p>
    <w:p w14:paraId="077BC1F9" w14:textId="77777777" w:rsidR="00A5100D" w:rsidRDefault="00000000">
      <w:pPr>
        <w:pStyle w:val="TOC2"/>
        <w:adjustRightInd w:val="0"/>
        <w:snapToGrid w:val="0"/>
        <w:spacing w:line="440" w:lineRule="exact"/>
        <w:jc w:val="left"/>
        <w:rPr>
          <w:rFonts w:ascii="仿宋" w:eastAsia="仿宋" w:hAnsi="仿宋" w:cs="仿宋"/>
          <w:sz w:val="32"/>
          <w:szCs w:val="32"/>
        </w:rPr>
      </w:pPr>
      <w:r>
        <w:rPr>
          <w:rFonts w:ascii="仿宋" w:eastAsia="仿宋" w:hAnsi="仿宋" w:cs="仿宋" w:hint="eastAsia"/>
          <w:sz w:val="32"/>
          <w:szCs w:val="32"/>
        </w:rPr>
        <w:t>二、收入决算表</w:t>
      </w:r>
    </w:p>
    <w:p w14:paraId="31CD17F1" w14:textId="77777777" w:rsidR="00A5100D" w:rsidRDefault="00000000">
      <w:pPr>
        <w:pStyle w:val="TOC2"/>
        <w:adjustRightInd w:val="0"/>
        <w:snapToGrid w:val="0"/>
        <w:spacing w:line="440" w:lineRule="exact"/>
        <w:jc w:val="left"/>
        <w:rPr>
          <w:rFonts w:ascii="仿宋" w:eastAsia="仿宋" w:hAnsi="仿宋" w:cs="仿宋"/>
          <w:sz w:val="32"/>
          <w:szCs w:val="32"/>
        </w:rPr>
      </w:pPr>
      <w:r>
        <w:rPr>
          <w:rFonts w:ascii="仿宋" w:eastAsia="仿宋" w:hAnsi="仿宋" w:cs="仿宋" w:hint="eastAsia"/>
          <w:sz w:val="32"/>
          <w:szCs w:val="32"/>
        </w:rPr>
        <w:t>三、支出决算表</w:t>
      </w:r>
    </w:p>
    <w:p w14:paraId="241C5204" w14:textId="77777777" w:rsidR="00A5100D" w:rsidRDefault="00000000">
      <w:pPr>
        <w:pStyle w:val="TOC2"/>
        <w:adjustRightInd w:val="0"/>
        <w:snapToGrid w:val="0"/>
        <w:spacing w:line="440" w:lineRule="exact"/>
        <w:jc w:val="left"/>
        <w:rPr>
          <w:rFonts w:ascii="仿宋" w:eastAsia="仿宋" w:hAnsi="仿宋" w:cs="仿宋"/>
          <w:sz w:val="32"/>
          <w:szCs w:val="32"/>
        </w:rPr>
      </w:pPr>
      <w:r>
        <w:rPr>
          <w:rFonts w:ascii="仿宋" w:eastAsia="仿宋" w:hAnsi="仿宋" w:cs="仿宋" w:hint="eastAsia"/>
          <w:sz w:val="32"/>
          <w:szCs w:val="32"/>
        </w:rPr>
        <w:t>四、财政拨款收入支出决算总表</w:t>
      </w:r>
    </w:p>
    <w:p w14:paraId="6D8338A5" w14:textId="77777777" w:rsidR="00A5100D" w:rsidRDefault="00000000">
      <w:pPr>
        <w:pStyle w:val="TOC2"/>
        <w:adjustRightInd w:val="0"/>
        <w:snapToGrid w:val="0"/>
        <w:spacing w:line="440" w:lineRule="exact"/>
        <w:jc w:val="left"/>
        <w:rPr>
          <w:rFonts w:ascii="仿宋" w:eastAsia="仿宋" w:hAnsi="仿宋" w:cs="仿宋"/>
          <w:sz w:val="32"/>
          <w:szCs w:val="32"/>
        </w:rPr>
      </w:pPr>
      <w:r>
        <w:rPr>
          <w:rFonts w:ascii="仿宋" w:eastAsia="仿宋" w:hAnsi="仿宋" w:cs="仿宋" w:hint="eastAsia"/>
          <w:sz w:val="32"/>
          <w:szCs w:val="32"/>
        </w:rPr>
        <w:t>五、财政拨款支出决算明细表</w:t>
      </w:r>
    </w:p>
    <w:p w14:paraId="5E20FFEF" w14:textId="77777777" w:rsidR="00A5100D" w:rsidRDefault="00000000">
      <w:pPr>
        <w:pStyle w:val="TOC2"/>
        <w:adjustRightInd w:val="0"/>
        <w:snapToGrid w:val="0"/>
        <w:spacing w:line="440" w:lineRule="exact"/>
        <w:jc w:val="left"/>
        <w:rPr>
          <w:rFonts w:ascii="仿宋" w:eastAsia="仿宋" w:hAnsi="仿宋" w:cs="仿宋"/>
          <w:sz w:val="32"/>
          <w:szCs w:val="32"/>
        </w:rPr>
      </w:pPr>
      <w:r>
        <w:rPr>
          <w:rFonts w:ascii="仿宋" w:eastAsia="仿宋" w:hAnsi="仿宋" w:cs="仿宋" w:hint="eastAsia"/>
          <w:sz w:val="32"/>
          <w:szCs w:val="32"/>
        </w:rPr>
        <w:t>六、一般公共预算财政拨款支出决算表</w:t>
      </w:r>
    </w:p>
    <w:p w14:paraId="3307668A" w14:textId="77777777" w:rsidR="00A5100D" w:rsidRDefault="00000000">
      <w:pPr>
        <w:pStyle w:val="TOC2"/>
        <w:adjustRightInd w:val="0"/>
        <w:snapToGrid w:val="0"/>
        <w:spacing w:line="440" w:lineRule="exact"/>
        <w:jc w:val="left"/>
        <w:rPr>
          <w:rFonts w:ascii="仿宋" w:eastAsia="仿宋" w:hAnsi="仿宋" w:cs="仿宋"/>
          <w:sz w:val="32"/>
          <w:szCs w:val="32"/>
        </w:rPr>
      </w:pPr>
      <w:r>
        <w:rPr>
          <w:rFonts w:ascii="仿宋" w:eastAsia="仿宋" w:hAnsi="仿宋" w:cs="仿宋" w:hint="eastAsia"/>
          <w:sz w:val="32"/>
          <w:szCs w:val="32"/>
        </w:rPr>
        <w:t>七、一般公共预算财政拨款支出决算明细表</w:t>
      </w:r>
    </w:p>
    <w:p w14:paraId="3DF5997E" w14:textId="77777777" w:rsidR="00A5100D" w:rsidRDefault="00000000">
      <w:pPr>
        <w:pStyle w:val="TOC2"/>
        <w:adjustRightInd w:val="0"/>
        <w:snapToGrid w:val="0"/>
        <w:spacing w:line="440" w:lineRule="exact"/>
        <w:jc w:val="left"/>
        <w:rPr>
          <w:rFonts w:ascii="仿宋" w:eastAsia="仿宋" w:hAnsi="仿宋" w:cs="仿宋"/>
          <w:sz w:val="32"/>
          <w:szCs w:val="32"/>
        </w:rPr>
      </w:pPr>
      <w:r>
        <w:rPr>
          <w:rFonts w:ascii="仿宋" w:eastAsia="仿宋" w:hAnsi="仿宋" w:cs="仿宋" w:hint="eastAsia"/>
          <w:sz w:val="32"/>
          <w:szCs w:val="32"/>
        </w:rPr>
        <w:lastRenderedPageBreak/>
        <w:t>八、一般公共预算财政拨款基本支出决算表</w:t>
      </w:r>
    </w:p>
    <w:p w14:paraId="120E5D0E" w14:textId="77777777" w:rsidR="00A5100D" w:rsidRDefault="00000000">
      <w:pPr>
        <w:pStyle w:val="TOC2"/>
        <w:adjustRightInd w:val="0"/>
        <w:snapToGrid w:val="0"/>
        <w:spacing w:line="440" w:lineRule="exact"/>
        <w:jc w:val="left"/>
        <w:rPr>
          <w:rFonts w:ascii="仿宋" w:eastAsia="仿宋" w:hAnsi="仿宋" w:cs="仿宋"/>
          <w:sz w:val="32"/>
          <w:szCs w:val="32"/>
        </w:rPr>
      </w:pPr>
      <w:r>
        <w:rPr>
          <w:rFonts w:ascii="仿宋" w:eastAsia="仿宋" w:hAnsi="仿宋" w:cs="仿宋" w:hint="eastAsia"/>
          <w:sz w:val="32"/>
          <w:szCs w:val="32"/>
        </w:rPr>
        <w:t>九、一般公共预算财政拨款项目支出决算表</w:t>
      </w:r>
    </w:p>
    <w:p w14:paraId="4C14933D" w14:textId="77777777" w:rsidR="00A5100D" w:rsidRDefault="00000000">
      <w:pPr>
        <w:pStyle w:val="TOC2"/>
        <w:adjustRightInd w:val="0"/>
        <w:snapToGrid w:val="0"/>
        <w:spacing w:line="440" w:lineRule="exact"/>
        <w:jc w:val="left"/>
        <w:rPr>
          <w:rFonts w:ascii="仿宋" w:eastAsia="仿宋" w:hAnsi="仿宋" w:cs="仿宋"/>
          <w:sz w:val="32"/>
          <w:szCs w:val="32"/>
        </w:rPr>
      </w:pPr>
      <w:r>
        <w:rPr>
          <w:rFonts w:ascii="仿宋" w:eastAsia="仿宋" w:hAnsi="仿宋" w:cs="仿宋" w:hint="eastAsia"/>
          <w:sz w:val="32"/>
          <w:szCs w:val="32"/>
        </w:rPr>
        <w:t>十、一般公共预算财政拨款“三公”经费支出决算表</w:t>
      </w:r>
    </w:p>
    <w:p w14:paraId="4C616AFE" w14:textId="77777777" w:rsidR="00A5100D" w:rsidRDefault="00000000">
      <w:pPr>
        <w:pStyle w:val="TOC2"/>
        <w:adjustRightInd w:val="0"/>
        <w:snapToGrid w:val="0"/>
        <w:spacing w:line="440" w:lineRule="exact"/>
        <w:jc w:val="left"/>
        <w:rPr>
          <w:rFonts w:ascii="仿宋" w:eastAsia="仿宋" w:hAnsi="仿宋" w:cs="仿宋"/>
          <w:sz w:val="32"/>
          <w:szCs w:val="32"/>
        </w:rPr>
      </w:pPr>
      <w:r>
        <w:rPr>
          <w:rFonts w:ascii="仿宋" w:eastAsia="仿宋" w:hAnsi="仿宋" w:cs="仿宋" w:hint="eastAsia"/>
          <w:sz w:val="32"/>
          <w:szCs w:val="32"/>
        </w:rPr>
        <w:t>十一、政府性基金预算财政拨款收入支出决算表</w:t>
      </w:r>
    </w:p>
    <w:p w14:paraId="50527853" w14:textId="77777777" w:rsidR="00A5100D" w:rsidRDefault="00000000">
      <w:pPr>
        <w:pStyle w:val="TOC2"/>
        <w:adjustRightInd w:val="0"/>
        <w:snapToGrid w:val="0"/>
        <w:spacing w:line="440" w:lineRule="exact"/>
        <w:jc w:val="left"/>
        <w:rPr>
          <w:rFonts w:ascii="仿宋" w:eastAsia="仿宋" w:hAnsi="仿宋" w:cs="仿宋"/>
          <w:sz w:val="32"/>
          <w:szCs w:val="32"/>
        </w:rPr>
      </w:pPr>
      <w:r>
        <w:rPr>
          <w:rFonts w:ascii="仿宋" w:eastAsia="仿宋" w:hAnsi="仿宋" w:cs="仿宋" w:hint="eastAsia"/>
          <w:sz w:val="32"/>
          <w:szCs w:val="32"/>
        </w:rPr>
        <w:t>十二、政府性基金预算财政拨款“三公”经费支出决算表</w:t>
      </w:r>
    </w:p>
    <w:p w14:paraId="06DEF121" w14:textId="77777777" w:rsidR="00A5100D" w:rsidRDefault="00000000">
      <w:pPr>
        <w:pStyle w:val="TOC2"/>
        <w:adjustRightInd w:val="0"/>
        <w:snapToGrid w:val="0"/>
        <w:spacing w:line="440" w:lineRule="exact"/>
        <w:jc w:val="left"/>
        <w:rPr>
          <w:rFonts w:ascii="仿宋" w:eastAsia="仿宋" w:hAnsi="仿宋" w:cs="仿宋"/>
          <w:sz w:val="32"/>
          <w:szCs w:val="32"/>
        </w:rPr>
      </w:pPr>
      <w:r>
        <w:rPr>
          <w:rFonts w:ascii="仿宋" w:eastAsia="仿宋" w:hAnsi="仿宋" w:cs="仿宋" w:hint="eastAsia"/>
          <w:sz w:val="32"/>
          <w:szCs w:val="32"/>
        </w:rPr>
        <w:t>十三、国有资本经营预算支出决算表</w:t>
      </w:r>
    </w:p>
    <w:p w14:paraId="31D544D3" w14:textId="77777777" w:rsidR="00A5100D" w:rsidRDefault="00000000">
      <w:pPr>
        <w:widowControl/>
        <w:spacing w:line="440" w:lineRule="exact"/>
        <w:jc w:val="left"/>
        <w:rPr>
          <w:rFonts w:ascii="仿宋" w:eastAsia="仿宋" w:hAnsi="仿宋"/>
          <w:bCs/>
          <w:kern w:val="44"/>
          <w:sz w:val="24"/>
        </w:rPr>
      </w:pPr>
      <w:bookmarkStart w:id="12" w:name="_Toc15396599"/>
      <w:bookmarkStart w:id="13" w:name="_Toc15377196"/>
      <w:r>
        <w:rPr>
          <w:rFonts w:ascii="仿宋" w:eastAsia="仿宋" w:hAnsi="仿宋"/>
          <w:b/>
          <w:sz w:val="24"/>
        </w:rPr>
        <w:br w:type="page"/>
      </w:r>
    </w:p>
    <w:p w14:paraId="5DBE1137" w14:textId="77777777" w:rsidR="00A5100D" w:rsidRDefault="00000000">
      <w:pPr>
        <w:pStyle w:val="1"/>
        <w:jc w:val="center"/>
        <w:rPr>
          <w:rFonts w:ascii="黑体" w:eastAsia="黑体"/>
          <w:color w:val="000000"/>
          <w:sz w:val="32"/>
          <w:szCs w:val="32"/>
        </w:rPr>
      </w:pPr>
      <w:r>
        <w:rPr>
          <w:rFonts w:ascii="黑体" w:eastAsia="黑体" w:hAnsi="黑体" w:hint="eastAsia"/>
          <w:b w:val="0"/>
        </w:rPr>
        <w:lastRenderedPageBreak/>
        <w:t xml:space="preserve">第一部分 </w:t>
      </w:r>
      <w:r>
        <w:rPr>
          <w:rStyle w:val="10"/>
          <w:rFonts w:ascii="黑体" w:eastAsia="黑体" w:hAnsi="黑体" w:hint="eastAsia"/>
        </w:rPr>
        <w:t>部门概况</w:t>
      </w:r>
      <w:bookmarkEnd w:id="12"/>
      <w:bookmarkEnd w:id="13"/>
    </w:p>
    <w:p w14:paraId="5FA75E85" w14:textId="77777777" w:rsidR="00A5100D" w:rsidRDefault="00000000">
      <w:pPr>
        <w:pStyle w:val="20"/>
        <w:rPr>
          <w:rStyle w:val="21"/>
          <w:rFonts w:ascii="仿宋" w:eastAsia="仿宋" w:hAnsi="仿宋"/>
        </w:rPr>
      </w:pPr>
      <w:bookmarkStart w:id="14" w:name="_Toc15396600"/>
      <w:bookmarkStart w:id="15" w:name="_Toc15377197"/>
      <w:r>
        <w:rPr>
          <w:rFonts w:ascii="黑体" w:eastAsia="黑体" w:hAnsi="黑体" w:hint="eastAsia"/>
          <w:b w:val="0"/>
          <w:color w:val="000000"/>
        </w:rPr>
        <w:t>一、基</w:t>
      </w:r>
      <w:r>
        <w:rPr>
          <w:rStyle w:val="21"/>
          <w:rFonts w:ascii="黑体" w:eastAsia="黑体" w:hAnsi="黑体" w:hint="eastAsia"/>
        </w:rPr>
        <w:t>本职能及主要工作</w:t>
      </w:r>
      <w:bookmarkEnd w:id="14"/>
      <w:bookmarkEnd w:id="15"/>
    </w:p>
    <w:p w14:paraId="32E1F19A" w14:textId="77777777" w:rsidR="00A5100D" w:rsidRDefault="00000000">
      <w:pPr>
        <w:pStyle w:val="ac"/>
        <w:shd w:val="clear" w:color="auto" w:fill="FFFFFF"/>
        <w:spacing w:before="0" w:beforeAutospacing="0" w:after="0" w:afterAutospacing="0" w:line="576" w:lineRule="exact"/>
        <w:ind w:firstLine="562"/>
        <w:rPr>
          <w:rFonts w:ascii="仿宋" w:eastAsia="仿宋" w:hAnsi="仿宋" w:cs="Times New Roman"/>
          <w:b/>
          <w:bCs/>
          <w:sz w:val="32"/>
          <w:szCs w:val="32"/>
        </w:rPr>
      </w:pPr>
      <w:bookmarkStart w:id="16" w:name="_Toc15396601"/>
      <w:bookmarkStart w:id="17" w:name="_Toc15377200"/>
      <w:r>
        <w:rPr>
          <w:rFonts w:ascii="仿宋" w:eastAsia="仿宋" w:hAnsi="仿宋" w:cs="仿宋" w:hint="eastAsia"/>
          <w:b/>
          <w:bCs/>
          <w:sz w:val="32"/>
          <w:szCs w:val="32"/>
        </w:rPr>
        <w:t>（一）主要职能</w:t>
      </w:r>
    </w:p>
    <w:p w14:paraId="20FE8042" w14:textId="77777777" w:rsidR="00A5100D" w:rsidRDefault="00000000">
      <w:pPr>
        <w:spacing w:line="578" w:lineRule="exact"/>
        <w:ind w:firstLineChars="200" w:firstLine="640"/>
        <w:rPr>
          <w:rFonts w:eastAsia="仿宋_GB2312"/>
          <w:kern w:val="0"/>
          <w:sz w:val="32"/>
          <w:szCs w:val="32"/>
        </w:rPr>
      </w:pPr>
      <w:r>
        <w:rPr>
          <w:rFonts w:eastAsia="仿宋_GB2312" w:hint="eastAsia"/>
          <w:kern w:val="0"/>
          <w:sz w:val="32"/>
          <w:szCs w:val="32"/>
        </w:rPr>
        <w:t>1</w:t>
      </w:r>
      <w:r>
        <w:rPr>
          <w:rFonts w:eastAsia="仿宋_GB2312" w:hint="eastAsia"/>
          <w:kern w:val="0"/>
          <w:sz w:val="32"/>
          <w:szCs w:val="32"/>
        </w:rPr>
        <w:t>、</w:t>
      </w:r>
      <w:r>
        <w:rPr>
          <w:rFonts w:eastAsia="仿宋_GB2312"/>
          <w:kern w:val="0"/>
          <w:sz w:val="32"/>
          <w:szCs w:val="32"/>
        </w:rPr>
        <w:t>履行政治领导责任，做好理论武装和思想政治工作，负责学习、宣传、贯彻执行党的理论和路线方针政策，贯彻落实党中央、省委、州委、县委的决策部署，发挥好把方向、管大局、</w:t>
      </w:r>
      <w:proofErr w:type="gramStart"/>
      <w:r>
        <w:rPr>
          <w:rFonts w:eastAsia="仿宋_GB2312"/>
          <w:kern w:val="0"/>
          <w:sz w:val="32"/>
          <w:szCs w:val="32"/>
        </w:rPr>
        <w:t>保落实</w:t>
      </w:r>
      <w:proofErr w:type="gramEnd"/>
      <w:r>
        <w:rPr>
          <w:rFonts w:eastAsia="仿宋_GB2312"/>
          <w:kern w:val="0"/>
          <w:sz w:val="32"/>
          <w:szCs w:val="32"/>
        </w:rPr>
        <w:t>的重要作用。</w:t>
      </w:r>
    </w:p>
    <w:p w14:paraId="5E8B1940" w14:textId="77777777" w:rsidR="00A5100D" w:rsidRDefault="00000000">
      <w:pPr>
        <w:spacing w:line="578" w:lineRule="exact"/>
        <w:ind w:firstLineChars="200" w:firstLine="640"/>
        <w:rPr>
          <w:rFonts w:eastAsia="仿宋_GB2312"/>
          <w:kern w:val="0"/>
          <w:sz w:val="32"/>
          <w:szCs w:val="32"/>
        </w:rPr>
      </w:pPr>
      <w:r>
        <w:rPr>
          <w:rFonts w:eastAsia="仿宋_GB2312" w:hint="eastAsia"/>
          <w:kern w:val="0"/>
          <w:sz w:val="32"/>
          <w:szCs w:val="32"/>
        </w:rPr>
        <w:t>2</w:t>
      </w:r>
      <w:r>
        <w:rPr>
          <w:rFonts w:eastAsia="仿宋_GB2312" w:hint="eastAsia"/>
          <w:kern w:val="0"/>
          <w:sz w:val="32"/>
          <w:szCs w:val="32"/>
        </w:rPr>
        <w:t>、</w:t>
      </w:r>
      <w:r>
        <w:rPr>
          <w:rFonts w:eastAsia="仿宋_GB2312"/>
          <w:kern w:val="0"/>
          <w:sz w:val="32"/>
          <w:szCs w:val="32"/>
        </w:rPr>
        <w:t>讨论和决定本单位下列重大问题。党的路线方针政策、国家法律法规和上级党组织重要会议、重要文件、重大决策部署的贯彻落实事项。需要向上级党组织请示报告的重要事项。内部机构设置、职责等事项。重大决策、重要人事任免、重大项目安排、大额资金使用等事项。基层党组织和党员队伍建设方面的重要事项。意识形态工作、思想政治工作和精神文明建设方面的重要事项。党风廉政建设和反腐败工作方面的重要事项。其他应当由党组讨论和决定的重大问题。</w:t>
      </w:r>
    </w:p>
    <w:p w14:paraId="19548BB6" w14:textId="77777777" w:rsidR="00A5100D" w:rsidRDefault="00000000">
      <w:pPr>
        <w:spacing w:line="578" w:lineRule="exact"/>
        <w:ind w:firstLineChars="200" w:firstLine="640"/>
        <w:rPr>
          <w:rFonts w:eastAsia="仿宋_GB2312"/>
          <w:kern w:val="0"/>
          <w:sz w:val="32"/>
          <w:szCs w:val="32"/>
        </w:rPr>
      </w:pPr>
      <w:r>
        <w:rPr>
          <w:rFonts w:eastAsia="仿宋_GB2312" w:hint="eastAsia"/>
          <w:kern w:val="0"/>
          <w:sz w:val="32"/>
          <w:szCs w:val="32"/>
        </w:rPr>
        <w:t>3</w:t>
      </w:r>
      <w:r>
        <w:rPr>
          <w:rFonts w:eastAsia="仿宋_GB2312" w:hint="eastAsia"/>
          <w:kern w:val="0"/>
          <w:sz w:val="32"/>
          <w:szCs w:val="32"/>
        </w:rPr>
        <w:t>、</w:t>
      </w:r>
      <w:r>
        <w:rPr>
          <w:rFonts w:eastAsia="仿宋_GB2312"/>
          <w:kern w:val="0"/>
          <w:sz w:val="32"/>
          <w:szCs w:val="32"/>
        </w:rPr>
        <w:t>贯彻党管干部原则，加强干部队伍建设，完善干部培养选拔机制，加强干部教育管理监督。贯彻党</w:t>
      </w:r>
      <w:proofErr w:type="gramStart"/>
      <w:r>
        <w:rPr>
          <w:rFonts w:eastAsia="仿宋_GB2312"/>
          <w:kern w:val="0"/>
          <w:sz w:val="32"/>
          <w:szCs w:val="32"/>
        </w:rPr>
        <w:t>管人才</w:t>
      </w:r>
      <w:proofErr w:type="gramEnd"/>
      <w:r>
        <w:rPr>
          <w:rFonts w:eastAsia="仿宋_GB2312"/>
          <w:kern w:val="0"/>
          <w:sz w:val="32"/>
          <w:szCs w:val="32"/>
        </w:rPr>
        <w:t>原则，加强人才队伍建设。加强对本单位工会、共青团、妇联等群团工作的领导。</w:t>
      </w:r>
    </w:p>
    <w:p w14:paraId="5B808854" w14:textId="77777777" w:rsidR="00A5100D" w:rsidRDefault="00000000">
      <w:pPr>
        <w:spacing w:line="578" w:lineRule="exact"/>
        <w:ind w:firstLineChars="200" w:firstLine="640"/>
        <w:rPr>
          <w:rFonts w:eastAsia="仿宋_GB2312"/>
          <w:kern w:val="0"/>
          <w:sz w:val="32"/>
          <w:szCs w:val="32"/>
        </w:rPr>
      </w:pPr>
      <w:r>
        <w:rPr>
          <w:rFonts w:eastAsia="仿宋_GB2312" w:hint="eastAsia"/>
          <w:kern w:val="0"/>
          <w:sz w:val="32"/>
          <w:szCs w:val="32"/>
        </w:rPr>
        <w:t>4</w:t>
      </w:r>
      <w:r>
        <w:rPr>
          <w:rFonts w:eastAsia="仿宋_GB2312" w:hint="eastAsia"/>
          <w:kern w:val="0"/>
          <w:sz w:val="32"/>
          <w:szCs w:val="32"/>
        </w:rPr>
        <w:t>、</w:t>
      </w:r>
      <w:r>
        <w:rPr>
          <w:rFonts w:eastAsia="仿宋_GB2312"/>
          <w:kern w:val="0"/>
          <w:sz w:val="32"/>
          <w:szCs w:val="32"/>
        </w:rPr>
        <w:t>履行党要管党、从严治党责任，加强对本单位党的建设的领导，落实党建工作责任制。认真履行党风廉政建设</w:t>
      </w:r>
      <w:r>
        <w:rPr>
          <w:rFonts w:eastAsia="仿宋_GB2312"/>
          <w:kern w:val="0"/>
          <w:sz w:val="32"/>
          <w:szCs w:val="32"/>
        </w:rPr>
        <w:lastRenderedPageBreak/>
        <w:t>主体责任，支持纪检监察机构履行监督责任。</w:t>
      </w:r>
    </w:p>
    <w:p w14:paraId="6CFAD5BB" w14:textId="77777777" w:rsidR="00A5100D" w:rsidRDefault="00000000">
      <w:pPr>
        <w:widowControl/>
        <w:spacing w:line="576" w:lineRule="exact"/>
        <w:ind w:firstLineChars="200" w:firstLine="643"/>
        <w:jc w:val="left"/>
        <w:outlineLvl w:val="0"/>
        <w:rPr>
          <w:rFonts w:ascii="仿宋" w:eastAsia="仿宋" w:hAnsi="仿宋"/>
          <w:b/>
          <w:bCs/>
          <w:sz w:val="32"/>
          <w:szCs w:val="32"/>
        </w:rPr>
      </w:pPr>
      <w:r>
        <w:rPr>
          <w:rFonts w:ascii="仿宋" w:eastAsia="仿宋" w:hAnsi="仿宋" w:cs="仿宋" w:hint="eastAsia"/>
          <w:b/>
          <w:bCs/>
          <w:sz w:val="32"/>
          <w:szCs w:val="32"/>
        </w:rPr>
        <w:t>（二）2019年重点工作完成情况</w:t>
      </w:r>
    </w:p>
    <w:p w14:paraId="6DE65141" w14:textId="77777777" w:rsidR="00A5100D" w:rsidRDefault="00000000">
      <w:pPr>
        <w:spacing w:line="576" w:lineRule="exact"/>
        <w:ind w:firstLineChars="200" w:firstLine="613"/>
        <w:rPr>
          <w:rFonts w:ascii="楷体_GB2312" w:eastAsia="楷体_GB2312" w:hAnsi="楷体_GB2312" w:cs="楷体_GB2312"/>
          <w:b/>
          <w:bCs/>
          <w:w w:val="95"/>
          <w:kern w:val="0"/>
          <w:sz w:val="32"/>
          <w:szCs w:val="32"/>
        </w:rPr>
      </w:pPr>
      <w:r>
        <w:rPr>
          <w:rFonts w:ascii="楷体_GB2312" w:eastAsia="楷体_GB2312" w:hAnsi="楷体_GB2312" w:cs="楷体_GB2312" w:hint="eastAsia"/>
          <w:b/>
          <w:bCs/>
          <w:w w:val="95"/>
          <w:kern w:val="0"/>
          <w:sz w:val="32"/>
          <w:szCs w:val="32"/>
        </w:rPr>
        <w:t>1、集中整治，强化案件查办</w:t>
      </w:r>
    </w:p>
    <w:p w14:paraId="37C8213A" w14:textId="77777777" w:rsidR="00A5100D" w:rsidRDefault="00000000">
      <w:pPr>
        <w:spacing w:line="576" w:lineRule="exact"/>
        <w:ind w:firstLineChars="200" w:firstLine="640"/>
        <w:rPr>
          <w:rFonts w:ascii="仿宋_GB2312" w:eastAsia="仿宋_GB2312" w:hAnsi="仿宋_GB2312" w:cs="仿宋_GB2312"/>
          <w:kern w:val="0"/>
          <w:sz w:val="32"/>
          <w:szCs w:val="32"/>
          <w:lang w:bidi="ar"/>
        </w:rPr>
      </w:pPr>
      <w:r>
        <w:rPr>
          <w:rFonts w:ascii="仿宋_GB2312" w:eastAsia="仿宋_GB2312" w:hAnsi="仿宋_GB2312" w:cs="仿宋_GB2312" w:hint="eastAsia"/>
          <w:kern w:val="0"/>
          <w:sz w:val="32"/>
          <w:szCs w:val="32"/>
          <w:lang w:bidi="ar"/>
        </w:rPr>
        <w:t>我局共协调处理案件共34起，罚款55700元。其中：县旅游综合执法局查处违规导游4人、罚款4000元；县市场监督管理局旅游执法分局查处</w:t>
      </w:r>
      <w:proofErr w:type="gramStart"/>
      <w:r>
        <w:rPr>
          <w:rFonts w:ascii="仿宋_GB2312" w:eastAsia="仿宋_GB2312" w:hAnsi="仿宋_GB2312" w:cs="仿宋_GB2312" w:hint="eastAsia"/>
          <w:kern w:val="0"/>
          <w:sz w:val="32"/>
          <w:szCs w:val="32"/>
          <w:lang w:bidi="ar"/>
        </w:rPr>
        <w:t>涉旅案件</w:t>
      </w:r>
      <w:proofErr w:type="gramEnd"/>
      <w:r>
        <w:rPr>
          <w:rFonts w:ascii="仿宋_GB2312" w:eastAsia="仿宋_GB2312" w:hAnsi="仿宋_GB2312" w:cs="仿宋_GB2312" w:hint="eastAsia"/>
          <w:kern w:val="0"/>
          <w:sz w:val="32"/>
          <w:szCs w:val="32"/>
          <w:lang w:bidi="ar"/>
        </w:rPr>
        <w:t>18件（其中4件正在立案调查中）、罚款51700元；县旅游警察大队</w:t>
      </w:r>
      <w:proofErr w:type="gramStart"/>
      <w:r>
        <w:rPr>
          <w:rFonts w:ascii="仿宋_GB2312" w:eastAsia="仿宋_GB2312" w:hAnsi="仿宋_GB2312" w:cs="仿宋_GB2312" w:hint="eastAsia"/>
          <w:kern w:val="0"/>
          <w:sz w:val="32"/>
          <w:szCs w:val="32"/>
          <w:lang w:bidi="ar"/>
        </w:rPr>
        <w:t>调解涉旅纠纷</w:t>
      </w:r>
      <w:proofErr w:type="gramEnd"/>
      <w:r>
        <w:rPr>
          <w:rFonts w:ascii="仿宋_GB2312" w:eastAsia="仿宋_GB2312" w:hAnsi="仿宋_GB2312" w:cs="仿宋_GB2312" w:hint="eastAsia"/>
          <w:kern w:val="0"/>
          <w:sz w:val="32"/>
          <w:szCs w:val="32"/>
          <w:lang w:bidi="ar"/>
        </w:rPr>
        <w:t>10件;城管执法查处案件12件。</w:t>
      </w:r>
    </w:p>
    <w:p w14:paraId="13AF763B" w14:textId="77777777" w:rsidR="00A5100D" w:rsidRDefault="00000000">
      <w:pPr>
        <w:spacing w:line="576" w:lineRule="exact"/>
        <w:ind w:firstLineChars="200" w:firstLine="613"/>
        <w:rPr>
          <w:rFonts w:ascii="楷体_GB2312" w:eastAsia="楷体_GB2312" w:hAnsi="楷体_GB2312" w:cs="楷体_GB2312"/>
          <w:b/>
          <w:bCs/>
          <w:w w:val="95"/>
          <w:kern w:val="0"/>
          <w:sz w:val="32"/>
          <w:szCs w:val="32"/>
        </w:rPr>
      </w:pPr>
      <w:r>
        <w:rPr>
          <w:rFonts w:ascii="楷体_GB2312" w:eastAsia="楷体_GB2312" w:hAnsi="楷体_GB2312" w:cs="楷体_GB2312" w:hint="eastAsia"/>
          <w:b/>
          <w:bCs/>
          <w:w w:val="95"/>
          <w:kern w:val="0"/>
          <w:sz w:val="32"/>
          <w:szCs w:val="32"/>
        </w:rPr>
        <w:t>2、快速应对，做好投诉处理</w:t>
      </w:r>
    </w:p>
    <w:p w14:paraId="4D5765D6" w14:textId="77777777" w:rsidR="00A5100D" w:rsidRDefault="00000000">
      <w:pPr>
        <w:spacing w:line="576" w:lineRule="exact"/>
        <w:ind w:firstLineChars="200" w:firstLine="640"/>
        <w:rPr>
          <w:rFonts w:ascii="仿宋_GB2312" w:eastAsia="仿宋_GB2312" w:hAnsi="仿宋_GB2312" w:cs="仿宋_GB2312"/>
          <w:kern w:val="0"/>
          <w:sz w:val="32"/>
          <w:szCs w:val="32"/>
          <w:lang w:bidi="ar"/>
        </w:rPr>
      </w:pPr>
      <w:r>
        <w:rPr>
          <w:rFonts w:ascii="仿宋_GB2312" w:eastAsia="仿宋_GB2312" w:hAnsi="仿宋_GB2312" w:cs="仿宋_GB2312" w:hint="eastAsia"/>
          <w:kern w:val="0"/>
          <w:sz w:val="32"/>
          <w:szCs w:val="32"/>
          <w:lang w:bidi="ar"/>
        </w:rPr>
        <w:t>我县</w:t>
      </w:r>
      <w:proofErr w:type="gramStart"/>
      <w:r>
        <w:rPr>
          <w:rFonts w:ascii="仿宋_GB2312" w:eastAsia="仿宋_GB2312" w:hAnsi="仿宋_GB2312" w:cs="仿宋_GB2312" w:hint="eastAsia"/>
          <w:kern w:val="0"/>
          <w:sz w:val="32"/>
          <w:szCs w:val="32"/>
          <w:lang w:bidi="ar"/>
        </w:rPr>
        <w:t>受理县</w:t>
      </w:r>
      <w:proofErr w:type="gramEnd"/>
      <w:r>
        <w:rPr>
          <w:rFonts w:ascii="仿宋_GB2312" w:eastAsia="仿宋_GB2312" w:hAnsi="仿宋_GB2312" w:cs="仿宋_GB2312" w:hint="eastAsia"/>
          <w:kern w:val="0"/>
          <w:sz w:val="32"/>
          <w:szCs w:val="32"/>
          <w:lang w:bidi="ar"/>
        </w:rPr>
        <w:t>信访等部门情况反映共计49件：其中游客标称“投诉”31件（其中不在我县境内5件，恶意投诉2件，一件多投4件）,标称“求助”17件，咨询1件。售后服务集中心共受理退货583起，换货量376件，电话咨询400余起。退款金额为170余万元。收到表扬信件11件、锦旗5面。</w:t>
      </w:r>
    </w:p>
    <w:p w14:paraId="2CEAA99F" w14:textId="77777777" w:rsidR="00A5100D" w:rsidRDefault="00000000">
      <w:pPr>
        <w:spacing w:line="576" w:lineRule="exact"/>
        <w:ind w:firstLineChars="200" w:firstLine="613"/>
        <w:rPr>
          <w:rFonts w:ascii="楷体_GB2312" w:eastAsia="楷体_GB2312" w:hAnsi="楷体_GB2312" w:cs="楷体_GB2312"/>
          <w:b/>
          <w:bCs/>
          <w:w w:val="95"/>
          <w:kern w:val="0"/>
          <w:sz w:val="32"/>
          <w:szCs w:val="32"/>
        </w:rPr>
      </w:pPr>
      <w:r>
        <w:rPr>
          <w:rFonts w:ascii="楷体_GB2312" w:eastAsia="楷体_GB2312" w:hAnsi="楷体_GB2312" w:cs="楷体_GB2312" w:hint="eastAsia"/>
          <w:b/>
          <w:bCs/>
          <w:w w:val="95"/>
          <w:kern w:val="0"/>
          <w:sz w:val="32"/>
          <w:szCs w:val="32"/>
        </w:rPr>
        <w:t>3、综合施策，强化旅游市场、市容市貌环境整治</w:t>
      </w:r>
    </w:p>
    <w:p w14:paraId="4179FB4C" w14:textId="77777777" w:rsidR="00A5100D" w:rsidRDefault="00000000">
      <w:pPr>
        <w:spacing w:line="576" w:lineRule="exact"/>
        <w:ind w:firstLine="640"/>
        <w:rPr>
          <w:rFonts w:ascii="仿宋_GB2312" w:eastAsia="仿宋_GB2312" w:hAnsi="仿宋_GB2312" w:cs="仿宋_GB2312"/>
          <w:kern w:val="21"/>
          <w:sz w:val="32"/>
          <w:szCs w:val="32"/>
        </w:rPr>
      </w:pPr>
      <w:r>
        <w:rPr>
          <w:rFonts w:ascii="仿宋_GB2312" w:eastAsia="仿宋_GB2312" w:hAnsi="仿宋_GB2312" w:cs="仿宋_GB2312" w:hint="eastAsia"/>
          <w:b/>
          <w:bCs/>
          <w:kern w:val="21"/>
          <w:sz w:val="32"/>
          <w:szCs w:val="32"/>
        </w:rPr>
        <w:t>一是</w:t>
      </w:r>
      <w:r>
        <w:rPr>
          <w:rFonts w:ascii="仿宋_GB2312" w:eastAsia="仿宋_GB2312" w:hAnsi="仿宋_GB2312" w:cs="仿宋_GB2312" w:hint="eastAsia"/>
          <w:sz w:val="32"/>
          <w:szCs w:val="32"/>
        </w:rPr>
        <w:t>实行开业申报审核，对辖区各旅游购物场所进行全面核查</w:t>
      </w:r>
      <w:r>
        <w:rPr>
          <w:rFonts w:ascii="仿宋_GB2312" w:eastAsia="仿宋_GB2312" w:hAnsi="仿宋_GB2312" w:cs="仿宋_GB2312" w:hint="eastAsia"/>
          <w:kern w:val="0"/>
          <w:sz w:val="32"/>
          <w:szCs w:val="32"/>
        </w:rPr>
        <w:t>。今年共审核通过旅游购物场所12家。</w:t>
      </w:r>
      <w:r>
        <w:rPr>
          <w:rFonts w:ascii="仿宋_GB2312" w:eastAsia="仿宋_GB2312" w:hAnsi="仿宋_GB2312" w:cs="仿宋_GB2312" w:hint="eastAsia"/>
          <w:sz w:val="32"/>
          <w:szCs w:val="32"/>
        </w:rPr>
        <w:t>二</w:t>
      </w:r>
      <w:r>
        <w:rPr>
          <w:rFonts w:ascii="仿宋_GB2312" w:eastAsia="仿宋_GB2312" w:hAnsi="仿宋_GB2312" w:cs="仿宋_GB2312" w:hint="eastAsia"/>
          <w:b/>
          <w:bCs/>
          <w:sz w:val="32"/>
          <w:szCs w:val="32"/>
        </w:rPr>
        <w:t>是</w:t>
      </w:r>
      <w:r>
        <w:rPr>
          <w:rFonts w:ascii="仿宋_GB2312" w:eastAsia="仿宋_GB2312" w:hAnsi="仿宋_GB2312" w:cs="仿宋_GB2312" w:hint="eastAsia"/>
          <w:sz w:val="32"/>
          <w:szCs w:val="32"/>
        </w:rPr>
        <w:t>继续规范旅游购物场所宣传行为。实行旅游商品宣传讲解词备案制度，督促各旅游购物场所</w:t>
      </w:r>
      <w:r>
        <w:rPr>
          <w:rFonts w:ascii="仿宋_GB2312" w:eastAsia="仿宋_GB2312" w:hAnsi="仿宋_GB2312" w:cs="仿宋_GB2312" w:hint="eastAsia"/>
          <w:kern w:val="0"/>
          <w:sz w:val="32"/>
          <w:szCs w:val="32"/>
        </w:rPr>
        <w:t>在醒目位置制作温馨提示牌和讲解员公示栏。</w:t>
      </w:r>
      <w:r>
        <w:rPr>
          <w:rFonts w:ascii="仿宋_GB2312" w:eastAsia="仿宋_GB2312" w:hAnsi="仿宋_GB2312" w:cs="仿宋_GB2312" w:hint="eastAsia"/>
          <w:b/>
          <w:sz w:val="32"/>
          <w:szCs w:val="32"/>
        </w:rPr>
        <w:t>三是</w:t>
      </w:r>
      <w:r>
        <w:rPr>
          <w:rFonts w:ascii="仿宋_GB2312" w:eastAsia="仿宋_GB2312" w:hAnsi="仿宋_GB2312" w:cs="仿宋_GB2312" w:hint="eastAsia"/>
          <w:kern w:val="0"/>
          <w:sz w:val="32"/>
          <w:szCs w:val="32"/>
        </w:rPr>
        <w:t>建立企业信息档案。对</w:t>
      </w:r>
      <w:proofErr w:type="gramStart"/>
      <w:r>
        <w:rPr>
          <w:rFonts w:ascii="仿宋_GB2312" w:eastAsia="仿宋_GB2312" w:hAnsi="仿宋_GB2312" w:cs="仿宋_GB2312" w:hint="eastAsia"/>
          <w:kern w:val="0"/>
          <w:sz w:val="32"/>
          <w:szCs w:val="32"/>
        </w:rPr>
        <w:t>涉旅企业</w:t>
      </w:r>
      <w:proofErr w:type="gramEnd"/>
      <w:r>
        <w:rPr>
          <w:rFonts w:ascii="仿宋_GB2312" w:eastAsia="仿宋_GB2312" w:hAnsi="仿宋_GB2312" w:cs="仿宋_GB2312" w:hint="eastAsia"/>
          <w:kern w:val="0"/>
          <w:sz w:val="32"/>
          <w:szCs w:val="32"/>
        </w:rPr>
        <w:t>进行信息档案建立，包括企业的名称、法人代表、经营范围、注册地址等信息进行全面登记造册，已完成统计154家，归档完成49家。</w:t>
      </w:r>
      <w:r>
        <w:rPr>
          <w:rFonts w:ascii="仿宋_GB2312" w:eastAsia="仿宋_GB2312" w:hAnsi="仿宋_GB2312" w:cs="仿宋_GB2312" w:hint="eastAsia"/>
          <w:b/>
          <w:bCs/>
          <w:kern w:val="0"/>
          <w:sz w:val="32"/>
          <w:szCs w:val="32"/>
        </w:rPr>
        <w:t>四是</w:t>
      </w:r>
      <w:r>
        <w:rPr>
          <w:rFonts w:ascii="仿宋_GB2312" w:eastAsia="仿宋_GB2312" w:hAnsi="仿宋_GB2312" w:cs="仿宋_GB2312" w:hint="eastAsia"/>
          <w:sz w:val="32"/>
          <w:szCs w:val="32"/>
        </w:rPr>
        <w:t>进一步完善应急预案，</w:t>
      </w:r>
      <w:proofErr w:type="gramStart"/>
      <w:r>
        <w:rPr>
          <w:rFonts w:ascii="仿宋_GB2312" w:eastAsia="仿宋_GB2312" w:hAnsi="仿宋_GB2312" w:cs="仿宋_GB2312" w:hint="eastAsia"/>
          <w:sz w:val="32"/>
          <w:szCs w:val="32"/>
        </w:rPr>
        <w:t>与涉旅企业签订涉旅企业</w:t>
      </w:r>
      <w:proofErr w:type="gramEnd"/>
      <w:r>
        <w:rPr>
          <w:rFonts w:ascii="仿宋_GB2312" w:eastAsia="仿宋_GB2312" w:hAnsi="仿宋_GB2312" w:cs="仿宋_GB2312" w:hint="eastAsia"/>
          <w:sz w:val="32"/>
          <w:szCs w:val="32"/>
        </w:rPr>
        <w:t>签</w:t>
      </w:r>
      <w:r>
        <w:rPr>
          <w:rFonts w:ascii="仿宋_GB2312" w:eastAsia="仿宋_GB2312" w:hAnsi="仿宋_GB2312" w:cs="仿宋_GB2312" w:hint="eastAsia"/>
          <w:sz w:val="32"/>
          <w:szCs w:val="32"/>
        </w:rPr>
        <w:lastRenderedPageBreak/>
        <w:t>订《诚信经营责任书》、《安全生产责任书》、《藏寨承诺书》等累计100余份。</w:t>
      </w:r>
      <w:r>
        <w:rPr>
          <w:rFonts w:ascii="仿宋_GB2312" w:eastAsia="仿宋_GB2312" w:hAnsi="仿宋_GB2312" w:cs="仿宋_GB2312" w:hint="eastAsia"/>
          <w:b/>
          <w:bCs/>
          <w:sz w:val="32"/>
          <w:szCs w:val="32"/>
        </w:rPr>
        <w:t>五</w:t>
      </w:r>
      <w:r>
        <w:rPr>
          <w:rFonts w:ascii="仿宋_GB2312" w:eastAsia="仿宋_GB2312" w:hAnsi="仿宋_GB2312" w:cs="仿宋_GB2312" w:hint="eastAsia"/>
          <w:b/>
          <w:bCs/>
          <w:kern w:val="0"/>
          <w:sz w:val="32"/>
          <w:szCs w:val="32"/>
        </w:rPr>
        <w:t>是</w:t>
      </w:r>
      <w:r>
        <w:rPr>
          <w:rFonts w:ascii="仿宋_GB2312" w:eastAsia="仿宋_GB2312" w:hAnsi="仿宋_GB2312" w:cs="仿宋_GB2312" w:hint="eastAsia"/>
          <w:kern w:val="21"/>
          <w:sz w:val="32"/>
          <w:szCs w:val="32"/>
        </w:rPr>
        <w:t>加强市场监管力度，持续发力，积极开展旅游购物市场、</w:t>
      </w:r>
      <w:proofErr w:type="gramStart"/>
      <w:r>
        <w:rPr>
          <w:rFonts w:ascii="仿宋_GB2312" w:eastAsia="仿宋_GB2312" w:hAnsi="仿宋_GB2312" w:cs="仿宋_GB2312" w:hint="eastAsia"/>
          <w:kern w:val="21"/>
          <w:sz w:val="32"/>
          <w:szCs w:val="32"/>
        </w:rPr>
        <w:t>涉旅安全</w:t>
      </w:r>
      <w:proofErr w:type="gramEnd"/>
      <w:r>
        <w:rPr>
          <w:rFonts w:ascii="仿宋_GB2312" w:eastAsia="仿宋_GB2312" w:hAnsi="仿宋_GB2312" w:cs="仿宋_GB2312" w:hint="eastAsia"/>
          <w:kern w:val="21"/>
          <w:sz w:val="32"/>
          <w:szCs w:val="32"/>
        </w:rPr>
        <w:t>、藏农家乐、旅行社、导游、“包包客”、旅游景区（景点）、市容环境、占道经营、户外广告等专项整治。</w:t>
      </w:r>
    </w:p>
    <w:p w14:paraId="7FAA77D5" w14:textId="77777777" w:rsidR="00A5100D" w:rsidRDefault="00000000">
      <w:pPr>
        <w:spacing w:line="576" w:lineRule="exact"/>
        <w:ind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21"/>
          <w:sz w:val="32"/>
          <w:szCs w:val="32"/>
        </w:rPr>
        <w:t>我局共出动执法人员4000余人次、车辆720余台次；集中检查整治各旅游购物场所450次、旅游经营户520家次、导游500余人次，共对川主寺大药房停业整顿12天、牦牛郎停业整顿4天、红色藏乡停业整顿4天、阿坝天兴土特产店停业整顿3天、元山子停业整顿3</w:t>
      </w:r>
      <w:r>
        <w:rPr>
          <w:rFonts w:ascii="仿宋_GB2312" w:eastAsia="仿宋_GB2312" w:hAnsi="仿宋_GB2312" w:cs="仿宋_GB2312" w:hint="eastAsia"/>
          <w:bCs/>
          <w:sz w:val="32"/>
          <w:szCs w:val="32"/>
        </w:rPr>
        <w:t>天；开展包包客整治，没收尾随兜售物品400余件；共清理乱堆放500余处、乱拉挂182余处、规范占道经营行为590余处、共取缔占道经营、跨门经营260余户、治理“六乱”250余处、拆除烂牌子158块，烂横幅103条、户外灯箱共整治到位128块。劝离占道经营商贩420余人次、规范非机动车停放140余辆次、共下发整改通知书82户。</w:t>
      </w:r>
    </w:p>
    <w:p w14:paraId="49C435CB" w14:textId="77777777" w:rsidR="00A5100D" w:rsidRDefault="00000000">
      <w:pPr>
        <w:pStyle w:val="20"/>
        <w:rPr>
          <w:rStyle w:val="21"/>
        </w:rPr>
      </w:pPr>
      <w:r>
        <w:rPr>
          <w:rFonts w:ascii="黑体" w:eastAsia="黑体" w:hint="eastAsia"/>
          <w:b w:val="0"/>
          <w:color w:val="000000"/>
        </w:rPr>
        <w:t>二、</w:t>
      </w:r>
      <w:r>
        <w:rPr>
          <w:rFonts w:ascii="黑体" w:eastAsia="黑体" w:hAnsi="黑体" w:hint="eastAsia"/>
          <w:b w:val="0"/>
          <w:color w:val="000000"/>
        </w:rPr>
        <w:t>机</w:t>
      </w:r>
      <w:r>
        <w:rPr>
          <w:rStyle w:val="21"/>
          <w:rFonts w:ascii="黑体" w:eastAsia="黑体" w:hAnsi="黑体" w:hint="eastAsia"/>
        </w:rPr>
        <w:t>构设置</w:t>
      </w:r>
      <w:bookmarkEnd w:id="16"/>
      <w:bookmarkEnd w:id="17"/>
    </w:p>
    <w:p w14:paraId="075079B4" w14:textId="77777777" w:rsidR="00A5100D" w:rsidRDefault="00000000">
      <w:pPr>
        <w:spacing w:line="576" w:lineRule="exact"/>
        <w:ind w:firstLineChars="200" w:firstLine="640"/>
        <w:rPr>
          <w:rFonts w:ascii="仿宋" w:eastAsia="仿宋" w:hAnsi="仿宋" w:cs="仿宋"/>
          <w:color w:val="000000"/>
          <w:sz w:val="32"/>
          <w:szCs w:val="32"/>
        </w:rPr>
      </w:pPr>
      <w:bookmarkStart w:id="18" w:name="_Toc15377204"/>
      <w:bookmarkStart w:id="19" w:name="_Toc15396602"/>
      <w:r>
        <w:rPr>
          <w:rFonts w:ascii="仿宋" w:eastAsia="仿宋" w:hAnsi="仿宋" w:cs="仿宋" w:hint="eastAsia"/>
          <w:sz w:val="32"/>
          <w:szCs w:val="32"/>
        </w:rPr>
        <w:t>根据上述职责，松潘县综合行政执法局设</w:t>
      </w:r>
      <w:r>
        <w:rPr>
          <w:rFonts w:ascii="仿宋" w:eastAsia="仿宋" w:hAnsi="仿宋" w:cs="仿宋"/>
          <w:sz w:val="32"/>
          <w:szCs w:val="32"/>
        </w:rPr>
        <w:t>1</w:t>
      </w:r>
      <w:r>
        <w:rPr>
          <w:rFonts w:ascii="仿宋" w:eastAsia="仿宋" w:hAnsi="仿宋" w:cs="仿宋" w:hint="eastAsia"/>
          <w:sz w:val="32"/>
          <w:szCs w:val="32"/>
        </w:rPr>
        <w:t>个内设机构：</w:t>
      </w:r>
      <w:r>
        <w:rPr>
          <w:rFonts w:ascii="仿宋" w:eastAsia="仿宋" w:hAnsi="仿宋" w:cs="仿宋" w:hint="eastAsia"/>
          <w:color w:val="000000"/>
          <w:sz w:val="32"/>
          <w:szCs w:val="32"/>
        </w:rPr>
        <w:t>综合业务股职责：</w:t>
      </w:r>
      <w:r>
        <w:rPr>
          <w:rFonts w:ascii="仿宋" w:eastAsia="仿宋" w:hAnsi="仿宋" w:cs="仿宋" w:hint="eastAsia"/>
          <w:sz w:val="32"/>
          <w:szCs w:val="32"/>
        </w:rPr>
        <w:t>承担本单位党的建设、党风廉政建设、意识形态等工作，负责制定工作制度。负责本单位依法行政、文电、会务、档案、机要等日常工作。承担保密、信息、绩效管理、政务公开、信访、财务、国有资产管理、后勤等工作。贯彻执行有关综合行政执法法律、法规、规章，负责行</w:t>
      </w:r>
      <w:r>
        <w:rPr>
          <w:rFonts w:ascii="仿宋" w:eastAsia="仿宋" w:hAnsi="仿宋" w:cs="仿宋" w:hint="eastAsia"/>
          <w:sz w:val="32"/>
          <w:szCs w:val="32"/>
        </w:rPr>
        <w:lastRenderedPageBreak/>
        <w:t>政复议、行政应诉、行政调解等工作。负责执法证件的申领和管理、执法装备的配备与管理。负责本部门文件、招标合同等对外重要文案合法性审查工作。负责行政案件法制审核的指导工作，重大行政处罚案件与行政强制的法制审核及报备工作，组织有关行政案件的会审、听证工作。负责执法文书规范、登记、建档、存档、归档工作。</w:t>
      </w:r>
    </w:p>
    <w:p w14:paraId="35599069" w14:textId="77777777" w:rsidR="00A5100D" w:rsidRDefault="00000000">
      <w:pPr>
        <w:pStyle w:val="1"/>
        <w:ind w:right="440"/>
        <w:jc w:val="right"/>
      </w:pPr>
      <w:r>
        <w:rPr>
          <w:rFonts w:ascii="黑体" w:eastAsia="黑体" w:hAnsi="黑体" w:hint="eastAsia"/>
          <w:b w:val="0"/>
          <w:color w:val="000000"/>
        </w:rPr>
        <w:t>第二部分</w:t>
      </w:r>
      <w:r>
        <w:rPr>
          <w:rFonts w:ascii="黑体" w:eastAsia="黑体" w:hAnsi="黑体" w:hint="eastAsia"/>
          <w:color w:val="000000"/>
        </w:rPr>
        <w:t xml:space="preserve"> </w:t>
      </w:r>
      <w:r>
        <w:rPr>
          <w:rStyle w:val="10"/>
          <w:rFonts w:ascii="黑体" w:eastAsia="黑体" w:hAnsi="黑体" w:hint="eastAsia"/>
        </w:rPr>
        <w:t>2019年度部门决算情况说明</w:t>
      </w:r>
      <w:bookmarkEnd w:id="18"/>
      <w:bookmarkEnd w:id="19"/>
    </w:p>
    <w:p w14:paraId="4805D174" w14:textId="77777777" w:rsidR="00A5100D" w:rsidRDefault="00000000">
      <w:pPr>
        <w:pStyle w:val="11"/>
        <w:numPr>
          <w:ilvl w:val="0"/>
          <w:numId w:val="1"/>
        </w:numPr>
        <w:spacing w:line="600" w:lineRule="exact"/>
        <w:ind w:firstLineChars="0"/>
        <w:outlineLvl w:val="1"/>
        <w:rPr>
          <w:rStyle w:val="21"/>
          <w:rFonts w:ascii="黑体" w:eastAsia="黑体" w:hAnsi="黑体"/>
          <w:b w:val="0"/>
        </w:rPr>
      </w:pPr>
      <w:bookmarkStart w:id="20" w:name="_Toc15377205"/>
      <w:bookmarkStart w:id="21" w:name="_Toc15396603"/>
      <w:r>
        <w:rPr>
          <w:rFonts w:ascii="黑体" w:eastAsia="黑体" w:hAnsi="黑体" w:hint="eastAsia"/>
          <w:color w:val="000000"/>
          <w:sz w:val="32"/>
          <w:szCs w:val="32"/>
        </w:rPr>
        <w:t>收</w:t>
      </w:r>
      <w:r>
        <w:rPr>
          <w:rStyle w:val="21"/>
          <w:rFonts w:ascii="黑体" w:eastAsia="黑体" w:hAnsi="黑体" w:hint="eastAsia"/>
          <w:b w:val="0"/>
        </w:rPr>
        <w:t>入支出决算总体情况说明</w:t>
      </w:r>
      <w:bookmarkEnd w:id="20"/>
      <w:bookmarkEnd w:id="21"/>
    </w:p>
    <w:p w14:paraId="224129A8" w14:textId="77777777" w:rsidR="00A5100D" w:rsidRDefault="00000000">
      <w:pPr>
        <w:spacing w:line="60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2019年度收、支总计200.48、</w:t>
      </w:r>
      <w:r>
        <w:rPr>
          <w:rFonts w:ascii="仿宋" w:eastAsia="仿宋" w:hAnsi="仿宋" w:cs="仿宋" w:hint="eastAsia"/>
          <w:kern w:val="0"/>
          <w:sz w:val="32"/>
          <w:szCs w:val="32"/>
        </w:rPr>
        <w:t>200.71</w:t>
      </w:r>
      <w:r>
        <w:rPr>
          <w:rFonts w:ascii="仿宋" w:eastAsia="仿宋" w:hAnsi="仿宋" w:hint="eastAsia"/>
          <w:color w:val="000000"/>
          <w:sz w:val="32"/>
          <w:szCs w:val="32"/>
        </w:rPr>
        <w:t>万元。与2018年相比，收、支总计各增加了</w:t>
      </w:r>
      <w:r>
        <w:rPr>
          <w:rFonts w:ascii="仿宋" w:eastAsia="仿宋" w:hAnsi="仿宋" w:cs="仿宋" w:hint="eastAsia"/>
          <w:sz w:val="32"/>
          <w:szCs w:val="32"/>
        </w:rPr>
        <w:t>34.54、34.1</w:t>
      </w:r>
      <w:r>
        <w:rPr>
          <w:rFonts w:ascii="仿宋" w:eastAsia="仿宋" w:hAnsi="仿宋" w:hint="eastAsia"/>
          <w:color w:val="000000"/>
          <w:sz w:val="32"/>
          <w:szCs w:val="32"/>
        </w:rPr>
        <w:t>万元，增长</w:t>
      </w:r>
      <w:r>
        <w:rPr>
          <w:rFonts w:ascii="仿宋" w:eastAsia="仿宋" w:hAnsi="仿宋" w:cs="仿宋" w:hint="eastAsia"/>
          <w:sz w:val="32"/>
          <w:szCs w:val="32"/>
        </w:rPr>
        <w:t>17</w:t>
      </w:r>
      <w:r>
        <w:rPr>
          <w:rFonts w:ascii="仿宋" w:eastAsia="仿宋" w:hAnsi="仿宋"/>
          <w:color w:val="000000"/>
          <w:sz w:val="32"/>
          <w:szCs w:val="32"/>
        </w:rPr>
        <w:t>%</w:t>
      </w:r>
      <w:r>
        <w:rPr>
          <w:rFonts w:ascii="仿宋" w:eastAsia="仿宋" w:hAnsi="仿宋" w:hint="eastAsia"/>
          <w:color w:val="000000"/>
          <w:sz w:val="32"/>
          <w:szCs w:val="32"/>
        </w:rPr>
        <w:t>、</w:t>
      </w:r>
      <w:r>
        <w:rPr>
          <w:rFonts w:ascii="仿宋" w:eastAsia="仿宋" w:hAnsi="仿宋" w:cs="仿宋" w:hint="eastAsia"/>
          <w:sz w:val="32"/>
          <w:szCs w:val="32"/>
        </w:rPr>
        <w:t>17</w:t>
      </w:r>
      <w:r>
        <w:rPr>
          <w:rFonts w:ascii="仿宋" w:eastAsia="仿宋" w:hAnsi="仿宋" w:cs="仿宋"/>
          <w:sz w:val="32"/>
          <w:szCs w:val="32"/>
        </w:rPr>
        <w:t>%</w:t>
      </w:r>
      <w:r>
        <w:rPr>
          <w:rFonts w:ascii="仿宋" w:eastAsia="仿宋" w:hAnsi="仿宋" w:hint="eastAsia"/>
          <w:color w:val="000000"/>
          <w:sz w:val="32"/>
          <w:szCs w:val="32"/>
        </w:rPr>
        <w:t>。主要变动原因是2019年度综合行政执法局由</w:t>
      </w:r>
      <w:proofErr w:type="gramStart"/>
      <w:r>
        <w:rPr>
          <w:rFonts w:ascii="仿宋" w:eastAsia="仿宋" w:hAnsi="仿宋" w:hint="eastAsia"/>
          <w:color w:val="000000"/>
          <w:sz w:val="32"/>
          <w:szCs w:val="32"/>
        </w:rPr>
        <w:t>原旅游</w:t>
      </w:r>
      <w:proofErr w:type="gramEnd"/>
      <w:r>
        <w:rPr>
          <w:rFonts w:ascii="仿宋" w:eastAsia="仿宋" w:hAnsi="仿宋" w:hint="eastAsia"/>
          <w:color w:val="000000"/>
          <w:sz w:val="32"/>
          <w:szCs w:val="32"/>
        </w:rPr>
        <w:t>市场综合执法局等部门新组建单位人员增加相应的人员经费等增加。</w:t>
      </w:r>
    </w:p>
    <w:p w14:paraId="38E7D5B1" w14:textId="77777777" w:rsidR="00A5100D" w:rsidRDefault="00A5100D">
      <w:pPr>
        <w:pStyle w:val="2"/>
        <w:ind w:firstLine="640"/>
      </w:pPr>
    </w:p>
    <w:p w14:paraId="30FDC1F7" w14:textId="77777777" w:rsidR="00A5100D" w:rsidRDefault="00000000">
      <w:pPr>
        <w:rPr>
          <w:rFonts w:ascii="仿宋_GB2312" w:eastAsia="仿宋_GB2312"/>
          <w:color w:val="000000"/>
          <w:sz w:val="32"/>
          <w:szCs w:val="32"/>
        </w:rPr>
      </w:pPr>
      <w:r>
        <w:rPr>
          <w:rFonts w:hint="eastAsia"/>
          <w:noProof/>
        </w:rPr>
        <w:drawing>
          <wp:inline distT="0" distB="0" distL="114300" distR="114300" wp14:anchorId="0DD2E3B4" wp14:editId="6E761EC5">
            <wp:extent cx="5202555" cy="2490470"/>
            <wp:effectExtent l="0" t="0" r="17145" b="5080"/>
            <wp:docPr id="2"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1"/>
                    <pic:cNvPicPr>
                      <a:picLocks noChangeAspect="1"/>
                    </pic:cNvPicPr>
                  </pic:nvPicPr>
                  <pic:blipFill>
                    <a:blip r:embed="rId9"/>
                    <a:stretch>
                      <a:fillRect/>
                    </a:stretch>
                  </pic:blipFill>
                  <pic:spPr>
                    <a:xfrm>
                      <a:off x="0" y="0"/>
                      <a:ext cx="5202555" cy="2490470"/>
                    </a:xfrm>
                    <a:prstGeom prst="rect">
                      <a:avLst/>
                    </a:prstGeom>
                  </pic:spPr>
                </pic:pic>
              </a:graphicData>
            </a:graphic>
          </wp:inline>
        </w:drawing>
      </w:r>
    </w:p>
    <w:p w14:paraId="1206F255" w14:textId="77777777" w:rsidR="00A5100D" w:rsidRDefault="00000000">
      <w:pPr>
        <w:pStyle w:val="11"/>
        <w:numPr>
          <w:ilvl w:val="0"/>
          <w:numId w:val="1"/>
        </w:numPr>
        <w:spacing w:line="600" w:lineRule="exact"/>
        <w:ind w:firstLineChars="0"/>
        <w:outlineLvl w:val="1"/>
        <w:rPr>
          <w:rStyle w:val="21"/>
          <w:rFonts w:ascii="黑体" w:eastAsia="黑体" w:hAnsi="黑体"/>
          <w:b w:val="0"/>
        </w:rPr>
      </w:pPr>
      <w:bookmarkStart w:id="22" w:name="_Toc15396604"/>
      <w:bookmarkStart w:id="23" w:name="_Toc15377206"/>
      <w:r>
        <w:rPr>
          <w:rFonts w:ascii="黑体" w:eastAsia="黑体" w:hAnsi="黑体" w:hint="eastAsia"/>
          <w:color w:val="000000"/>
          <w:sz w:val="32"/>
          <w:szCs w:val="32"/>
        </w:rPr>
        <w:t>收</w:t>
      </w:r>
      <w:r>
        <w:rPr>
          <w:rStyle w:val="21"/>
          <w:rFonts w:ascii="黑体" w:eastAsia="黑体" w:hAnsi="黑体" w:hint="eastAsia"/>
          <w:b w:val="0"/>
        </w:rPr>
        <w:t>入决算情况说明</w:t>
      </w:r>
      <w:bookmarkEnd w:id="22"/>
      <w:bookmarkEnd w:id="23"/>
    </w:p>
    <w:p w14:paraId="2F8B52F0" w14:textId="77777777" w:rsidR="00A5100D" w:rsidRDefault="00000000">
      <w:pPr>
        <w:spacing w:line="600" w:lineRule="exact"/>
        <w:ind w:firstLineChars="200" w:firstLine="640"/>
        <w:outlineLvl w:val="1"/>
        <w:rPr>
          <w:rFonts w:ascii="仿宋" w:eastAsia="仿宋" w:hAnsi="仿宋"/>
          <w:color w:val="000000"/>
          <w:sz w:val="32"/>
          <w:szCs w:val="32"/>
        </w:rPr>
      </w:pPr>
      <w:r>
        <w:rPr>
          <w:rFonts w:ascii="仿宋" w:eastAsia="仿宋" w:hAnsi="仿宋"/>
          <w:color w:val="000000"/>
          <w:sz w:val="32"/>
          <w:szCs w:val="32"/>
        </w:rPr>
        <w:lastRenderedPageBreak/>
        <w:t>201</w:t>
      </w:r>
      <w:r>
        <w:rPr>
          <w:rFonts w:ascii="仿宋" w:eastAsia="仿宋" w:hAnsi="仿宋" w:hint="eastAsia"/>
          <w:color w:val="000000"/>
          <w:sz w:val="32"/>
          <w:szCs w:val="32"/>
        </w:rPr>
        <w:t>9年本年收入合计</w:t>
      </w:r>
      <w:r>
        <w:rPr>
          <w:rFonts w:ascii="仿宋" w:eastAsia="仿宋" w:hAnsi="仿宋" w:cs="仿宋" w:hint="eastAsia"/>
          <w:sz w:val="32"/>
          <w:szCs w:val="32"/>
        </w:rPr>
        <w:t>200.48</w:t>
      </w:r>
      <w:r>
        <w:rPr>
          <w:rFonts w:ascii="仿宋" w:eastAsia="仿宋" w:hAnsi="仿宋" w:hint="eastAsia"/>
          <w:color w:val="000000"/>
          <w:sz w:val="32"/>
          <w:szCs w:val="32"/>
        </w:rPr>
        <w:t>万元，其中：一般公共预算财政拨款收入</w:t>
      </w:r>
      <w:r>
        <w:rPr>
          <w:rFonts w:ascii="仿宋" w:eastAsia="仿宋" w:hAnsi="仿宋" w:cs="仿宋" w:hint="eastAsia"/>
          <w:sz w:val="32"/>
          <w:szCs w:val="32"/>
        </w:rPr>
        <w:t>200.48</w:t>
      </w:r>
      <w:r>
        <w:rPr>
          <w:rFonts w:ascii="仿宋" w:eastAsia="仿宋" w:hAnsi="仿宋" w:hint="eastAsia"/>
          <w:color w:val="000000"/>
          <w:sz w:val="32"/>
          <w:szCs w:val="32"/>
        </w:rPr>
        <w:t>万元，占100</w:t>
      </w:r>
      <w:r>
        <w:rPr>
          <w:rFonts w:ascii="仿宋" w:eastAsia="仿宋" w:hAnsi="仿宋"/>
          <w:color w:val="000000"/>
          <w:sz w:val="32"/>
          <w:szCs w:val="32"/>
        </w:rPr>
        <w:t>%</w:t>
      </w:r>
      <w:r>
        <w:rPr>
          <w:rFonts w:ascii="仿宋" w:eastAsia="仿宋" w:hAnsi="仿宋" w:hint="eastAsia"/>
          <w:color w:val="000000"/>
          <w:sz w:val="32"/>
          <w:szCs w:val="32"/>
        </w:rPr>
        <w:t>。</w:t>
      </w:r>
    </w:p>
    <w:p w14:paraId="0EF99389" w14:textId="77777777" w:rsidR="00A5100D" w:rsidRDefault="00A5100D">
      <w:pPr>
        <w:spacing w:line="600" w:lineRule="exact"/>
        <w:ind w:firstLineChars="200" w:firstLine="640"/>
        <w:outlineLvl w:val="1"/>
        <w:rPr>
          <w:rFonts w:ascii="仿宋" w:eastAsia="仿宋" w:hAnsi="仿宋"/>
          <w:color w:val="000000"/>
          <w:sz w:val="32"/>
          <w:szCs w:val="32"/>
        </w:rPr>
      </w:pPr>
    </w:p>
    <w:p w14:paraId="179DBA26" w14:textId="77777777" w:rsidR="00A5100D" w:rsidRDefault="00A5100D">
      <w:pPr>
        <w:pStyle w:val="2"/>
        <w:ind w:firstLine="640"/>
        <w:rPr>
          <w:rFonts w:ascii="仿宋" w:eastAsia="仿宋" w:hAnsi="仿宋"/>
          <w:color w:val="000000"/>
        </w:rPr>
      </w:pPr>
    </w:p>
    <w:p w14:paraId="18FB134E" w14:textId="77777777" w:rsidR="00A5100D" w:rsidRDefault="00000000">
      <w:pPr>
        <w:rPr>
          <w:rFonts w:ascii="仿宋" w:eastAsia="仿宋" w:hAnsi="仿宋"/>
          <w:color w:val="000000"/>
          <w:sz w:val="32"/>
          <w:szCs w:val="32"/>
        </w:rPr>
      </w:pPr>
      <w:r>
        <w:rPr>
          <w:rFonts w:ascii="仿宋" w:eastAsia="仿宋" w:hAnsi="仿宋" w:hint="eastAsia"/>
          <w:noProof/>
          <w:color w:val="000000"/>
          <w:sz w:val="32"/>
          <w:szCs w:val="32"/>
        </w:rPr>
        <w:drawing>
          <wp:inline distT="0" distB="0" distL="114300" distR="114300" wp14:anchorId="4487561D" wp14:editId="16FF7BC4">
            <wp:extent cx="5336540" cy="2354580"/>
            <wp:effectExtent l="0" t="0" r="16510" b="7620"/>
            <wp:docPr id="4" name="图片 4"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2"/>
                    <pic:cNvPicPr>
                      <a:picLocks noChangeAspect="1"/>
                    </pic:cNvPicPr>
                  </pic:nvPicPr>
                  <pic:blipFill>
                    <a:blip r:embed="rId10"/>
                    <a:stretch>
                      <a:fillRect/>
                    </a:stretch>
                  </pic:blipFill>
                  <pic:spPr>
                    <a:xfrm>
                      <a:off x="0" y="0"/>
                      <a:ext cx="5336540" cy="2354580"/>
                    </a:xfrm>
                    <a:prstGeom prst="rect">
                      <a:avLst/>
                    </a:prstGeom>
                  </pic:spPr>
                </pic:pic>
              </a:graphicData>
            </a:graphic>
          </wp:inline>
        </w:drawing>
      </w:r>
    </w:p>
    <w:p w14:paraId="73206675" w14:textId="77777777" w:rsidR="00A5100D" w:rsidRDefault="00A5100D">
      <w:pPr>
        <w:pStyle w:val="2"/>
        <w:ind w:firstLine="640"/>
      </w:pPr>
    </w:p>
    <w:p w14:paraId="3D078F83" w14:textId="77777777" w:rsidR="00A5100D" w:rsidRDefault="00000000">
      <w:pPr>
        <w:pStyle w:val="11"/>
        <w:numPr>
          <w:ilvl w:val="0"/>
          <w:numId w:val="1"/>
        </w:numPr>
        <w:spacing w:line="600" w:lineRule="exact"/>
        <w:ind w:firstLineChars="0"/>
        <w:outlineLvl w:val="1"/>
        <w:rPr>
          <w:rStyle w:val="21"/>
          <w:rFonts w:ascii="黑体" w:eastAsia="黑体" w:hAnsi="黑体"/>
          <w:b w:val="0"/>
        </w:rPr>
      </w:pPr>
      <w:bookmarkStart w:id="24" w:name="_Toc15377207"/>
      <w:bookmarkStart w:id="25" w:name="_Toc15396605"/>
      <w:r>
        <w:rPr>
          <w:rFonts w:ascii="黑体" w:eastAsia="黑体" w:hAnsi="黑体" w:hint="eastAsia"/>
          <w:color w:val="000000"/>
          <w:sz w:val="32"/>
          <w:szCs w:val="32"/>
        </w:rPr>
        <w:t>支</w:t>
      </w:r>
      <w:r>
        <w:rPr>
          <w:rStyle w:val="21"/>
          <w:rFonts w:ascii="黑体" w:eastAsia="黑体" w:hAnsi="黑体" w:hint="eastAsia"/>
          <w:b w:val="0"/>
        </w:rPr>
        <w:t>出决算情况说明</w:t>
      </w:r>
      <w:bookmarkEnd w:id="24"/>
      <w:bookmarkEnd w:id="25"/>
    </w:p>
    <w:p w14:paraId="66197BEA" w14:textId="77777777" w:rsidR="00A5100D" w:rsidRDefault="00000000">
      <w:pPr>
        <w:spacing w:line="600" w:lineRule="exact"/>
        <w:ind w:firstLineChars="200" w:firstLine="640"/>
        <w:outlineLvl w:val="1"/>
        <w:rPr>
          <w:rFonts w:ascii="仿宋" w:eastAsia="仿宋" w:hAnsi="仿宋"/>
          <w:color w:val="000000"/>
          <w:sz w:val="32"/>
          <w:szCs w:val="32"/>
        </w:rPr>
      </w:pPr>
      <w:r>
        <w:rPr>
          <w:rFonts w:ascii="仿宋" w:eastAsia="仿宋" w:hAnsi="仿宋"/>
          <w:color w:val="000000"/>
          <w:sz w:val="32"/>
          <w:szCs w:val="32"/>
        </w:rPr>
        <w:t>201</w:t>
      </w:r>
      <w:r>
        <w:rPr>
          <w:rFonts w:ascii="仿宋" w:eastAsia="仿宋" w:hAnsi="仿宋" w:hint="eastAsia"/>
          <w:color w:val="000000"/>
          <w:sz w:val="32"/>
          <w:szCs w:val="32"/>
        </w:rPr>
        <w:t>9年本年支出合计</w:t>
      </w:r>
      <w:r>
        <w:rPr>
          <w:rFonts w:ascii="仿宋" w:eastAsia="仿宋" w:hAnsi="仿宋" w:cs="仿宋" w:hint="eastAsia"/>
          <w:sz w:val="32"/>
          <w:szCs w:val="32"/>
        </w:rPr>
        <w:t>200.71</w:t>
      </w:r>
      <w:r>
        <w:rPr>
          <w:rFonts w:ascii="仿宋" w:eastAsia="仿宋" w:hAnsi="仿宋" w:hint="eastAsia"/>
          <w:color w:val="000000"/>
          <w:sz w:val="32"/>
          <w:szCs w:val="32"/>
        </w:rPr>
        <w:t>万元，其中：基本支出</w:t>
      </w:r>
      <w:r>
        <w:rPr>
          <w:rFonts w:ascii="仿宋" w:eastAsia="仿宋" w:hAnsi="仿宋" w:cs="仿宋" w:hint="eastAsia"/>
          <w:sz w:val="32"/>
          <w:szCs w:val="32"/>
        </w:rPr>
        <w:t>200.71</w:t>
      </w:r>
      <w:r>
        <w:rPr>
          <w:rFonts w:ascii="仿宋" w:eastAsia="仿宋" w:hAnsi="仿宋" w:hint="eastAsia"/>
          <w:color w:val="000000"/>
          <w:sz w:val="32"/>
          <w:szCs w:val="32"/>
        </w:rPr>
        <w:t>万元，占100%。</w:t>
      </w:r>
    </w:p>
    <w:p w14:paraId="7AB3AC5A" w14:textId="77777777" w:rsidR="00A5100D" w:rsidRDefault="00A5100D">
      <w:pPr>
        <w:pStyle w:val="2"/>
        <w:ind w:firstLineChars="0" w:firstLine="0"/>
        <w:rPr>
          <w:rFonts w:ascii="仿宋_GB2312"/>
          <w:color w:val="FF0000"/>
        </w:rPr>
      </w:pPr>
    </w:p>
    <w:p w14:paraId="59E7EB8F" w14:textId="77777777" w:rsidR="00A5100D" w:rsidRDefault="00000000">
      <w:pPr>
        <w:rPr>
          <w:rFonts w:ascii="仿宋_GB2312" w:eastAsia="仿宋_GB2312"/>
          <w:color w:val="FF0000"/>
          <w:sz w:val="32"/>
          <w:szCs w:val="32"/>
        </w:rPr>
      </w:pPr>
      <w:r>
        <w:rPr>
          <w:rFonts w:ascii="仿宋_GB2312" w:eastAsia="仿宋_GB2312" w:hint="eastAsia"/>
          <w:noProof/>
          <w:color w:val="FF0000"/>
          <w:sz w:val="32"/>
          <w:szCs w:val="32"/>
        </w:rPr>
        <w:drawing>
          <wp:inline distT="0" distB="0" distL="114300" distR="114300" wp14:anchorId="623BD0E3" wp14:editId="2BC987A2">
            <wp:extent cx="4584065" cy="2755265"/>
            <wp:effectExtent l="0" t="0" r="6985" b="6985"/>
            <wp:docPr id="5" name="图片 5" descr="图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图片3"/>
                    <pic:cNvPicPr>
                      <a:picLocks noChangeAspect="1"/>
                    </pic:cNvPicPr>
                  </pic:nvPicPr>
                  <pic:blipFill>
                    <a:blip r:embed="rId11"/>
                    <a:stretch>
                      <a:fillRect/>
                    </a:stretch>
                  </pic:blipFill>
                  <pic:spPr>
                    <a:xfrm>
                      <a:off x="0" y="0"/>
                      <a:ext cx="4584065" cy="2755265"/>
                    </a:xfrm>
                    <a:prstGeom prst="rect">
                      <a:avLst/>
                    </a:prstGeom>
                  </pic:spPr>
                </pic:pic>
              </a:graphicData>
            </a:graphic>
          </wp:inline>
        </w:drawing>
      </w:r>
    </w:p>
    <w:p w14:paraId="3144B853" w14:textId="77777777" w:rsidR="00A5100D" w:rsidRDefault="00000000">
      <w:pPr>
        <w:spacing w:line="600" w:lineRule="exact"/>
        <w:ind w:firstLineChars="200" w:firstLine="640"/>
        <w:outlineLvl w:val="1"/>
        <w:rPr>
          <w:rStyle w:val="21"/>
          <w:rFonts w:ascii="黑体" w:eastAsia="黑体" w:hAnsi="黑体"/>
          <w:b w:val="0"/>
        </w:rPr>
      </w:pPr>
      <w:bookmarkStart w:id="26" w:name="_Toc15396606"/>
      <w:bookmarkStart w:id="27" w:name="_Toc15377208"/>
      <w:r>
        <w:rPr>
          <w:rFonts w:ascii="黑体" w:eastAsia="黑体" w:hAnsi="黑体" w:hint="eastAsia"/>
          <w:color w:val="000000"/>
          <w:sz w:val="32"/>
          <w:szCs w:val="32"/>
        </w:rPr>
        <w:t>四、财</w:t>
      </w:r>
      <w:r>
        <w:rPr>
          <w:rStyle w:val="21"/>
          <w:rFonts w:ascii="黑体" w:eastAsia="黑体" w:hAnsi="黑体" w:hint="eastAsia"/>
          <w:b w:val="0"/>
        </w:rPr>
        <w:t>政拨款收入支出决算总体情况说明</w:t>
      </w:r>
      <w:bookmarkEnd w:id="26"/>
      <w:bookmarkEnd w:id="27"/>
    </w:p>
    <w:p w14:paraId="346006CB" w14:textId="77777777" w:rsidR="00A5100D" w:rsidRDefault="00000000">
      <w:pPr>
        <w:spacing w:line="600" w:lineRule="exact"/>
        <w:ind w:firstLineChars="200" w:firstLine="640"/>
        <w:rPr>
          <w:rFonts w:ascii="仿宋" w:eastAsia="仿宋" w:hAnsi="仿宋"/>
          <w:color w:val="000000"/>
          <w:sz w:val="32"/>
          <w:szCs w:val="32"/>
        </w:rPr>
      </w:pPr>
      <w:r>
        <w:rPr>
          <w:rFonts w:ascii="仿宋" w:eastAsia="仿宋" w:hAnsi="仿宋"/>
          <w:color w:val="000000"/>
          <w:sz w:val="32"/>
          <w:szCs w:val="32"/>
        </w:rPr>
        <w:lastRenderedPageBreak/>
        <w:t>201</w:t>
      </w:r>
      <w:r>
        <w:rPr>
          <w:rFonts w:ascii="仿宋" w:eastAsia="仿宋" w:hAnsi="仿宋" w:hint="eastAsia"/>
          <w:color w:val="000000"/>
          <w:sz w:val="32"/>
          <w:szCs w:val="32"/>
        </w:rPr>
        <w:t>9年财政拨款收、支总计200.48、</w:t>
      </w:r>
      <w:r>
        <w:rPr>
          <w:rFonts w:ascii="仿宋" w:eastAsia="仿宋" w:hAnsi="仿宋" w:cs="仿宋" w:hint="eastAsia"/>
          <w:kern w:val="0"/>
          <w:sz w:val="32"/>
          <w:szCs w:val="32"/>
        </w:rPr>
        <w:t>200.71</w:t>
      </w:r>
      <w:r>
        <w:rPr>
          <w:rFonts w:ascii="仿宋" w:eastAsia="仿宋" w:hAnsi="仿宋" w:hint="eastAsia"/>
          <w:color w:val="000000"/>
          <w:sz w:val="32"/>
          <w:szCs w:val="32"/>
        </w:rPr>
        <w:t>万元。与2018年相比，收、支总计各增加了</w:t>
      </w:r>
      <w:r>
        <w:rPr>
          <w:rFonts w:ascii="仿宋" w:eastAsia="仿宋" w:hAnsi="仿宋" w:cs="仿宋" w:hint="eastAsia"/>
          <w:sz w:val="32"/>
          <w:szCs w:val="32"/>
        </w:rPr>
        <w:t>34.54、34.1</w:t>
      </w:r>
      <w:r>
        <w:rPr>
          <w:rFonts w:ascii="仿宋" w:eastAsia="仿宋" w:hAnsi="仿宋" w:hint="eastAsia"/>
          <w:color w:val="000000"/>
          <w:sz w:val="32"/>
          <w:szCs w:val="32"/>
        </w:rPr>
        <w:t>万元，增长</w:t>
      </w:r>
      <w:r>
        <w:rPr>
          <w:rFonts w:ascii="仿宋" w:eastAsia="仿宋" w:hAnsi="仿宋" w:cs="仿宋" w:hint="eastAsia"/>
          <w:sz w:val="32"/>
          <w:szCs w:val="32"/>
        </w:rPr>
        <w:t>17</w:t>
      </w:r>
      <w:r>
        <w:rPr>
          <w:rFonts w:ascii="仿宋" w:eastAsia="仿宋" w:hAnsi="仿宋"/>
          <w:color w:val="000000"/>
          <w:sz w:val="32"/>
          <w:szCs w:val="32"/>
        </w:rPr>
        <w:t>%</w:t>
      </w:r>
      <w:r>
        <w:rPr>
          <w:rFonts w:ascii="仿宋" w:eastAsia="仿宋" w:hAnsi="仿宋" w:hint="eastAsia"/>
          <w:color w:val="000000"/>
          <w:sz w:val="32"/>
          <w:szCs w:val="32"/>
        </w:rPr>
        <w:t>、</w:t>
      </w:r>
      <w:r>
        <w:rPr>
          <w:rFonts w:ascii="仿宋" w:eastAsia="仿宋" w:hAnsi="仿宋" w:cs="仿宋" w:hint="eastAsia"/>
          <w:sz w:val="32"/>
          <w:szCs w:val="32"/>
        </w:rPr>
        <w:t>17</w:t>
      </w:r>
      <w:r>
        <w:rPr>
          <w:rFonts w:ascii="仿宋" w:eastAsia="仿宋" w:hAnsi="仿宋" w:cs="仿宋"/>
          <w:sz w:val="32"/>
          <w:szCs w:val="32"/>
        </w:rPr>
        <w:t>%</w:t>
      </w:r>
      <w:r>
        <w:rPr>
          <w:rFonts w:ascii="仿宋" w:eastAsia="仿宋" w:hAnsi="仿宋" w:hint="eastAsia"/>
          <w:color w:val="000000"/>
          <w:sz w:val="32"/>
          <w:szCs w:val="32"/>
        </w:rPr>
        <w:t>。主要变动原因是2019年度综合行政执法局由</w:t>
      </w:r>
      <w:proofErr w:type="gramStart"/>
      <w:r>
        <w:rPr>
          <w:rFonts w:ascii="仿宋" w:eastAsia="仿宋" w:hAnsi="仿宋" w:hint="eastAsia"/>
          <w:color w:val="000000"/>
          <w:sz w:val="32"/>
          <w:szCs w:val="32"/>
        </w:rPr>
        <w:t>原旅游</w:t>
      </w:r>
      <w:proofErr w:type="gramEnd"/>
      <w:r>
        <w:rPr>
          <w:rFonts w:ascii="仿宋" w:eastAsia="仿宋" w:hAnsi="仿宋" w:hint="eastAsia"/>
          <w:color w:val="000000"/>
          <w:sz w:val="32"/>
          <w:szCs w:val="32"/>
        </w:rPr>
        <w:t>市场综合执法局等部门新组建单位人员增加相应的人员经费等增加。</w:t>
      </w:r>
    </w:p>
    <w:p w14:paraId="62F16DE4" w14:textId="77777777" w:rsidR="00A5100D" w:rsidRDefault="00000000">
      <w:pPr>
        <w:rPr>
          <w:rFonts w:ascii="仿宋" w:eastAsia="仿宋" w:hAnsi="仿宋"/>
          <w:b/>
          <w:color w:val="00B050"/>
          <w:sz w:val="32"/>
          <w:szCs w:val="32"/>
        </w:rPr>
      </w:pPr>
      <w:r>
        <w:rPr>
          <w:rFonts w:ascii="仿宋" w:eastAsia="仿宋" w:hAnsi="仿宋" w:hint="eastAsia"/>
          <w:noProof/>
          <w:color w:val="000000"/>
          <w:sz w:val="32"/>
          <w:szCs w:val="32"/>
        </w:rPr>
        <w:drawing>
          <wp:inline distT="0" distB="0" distL="114300" distR="114300" wp14:anchorId="6D650C4B" wp14:editId="58958D29">
            <wp:extent cx="4584065" cy="2755265"/>
            <wp:effectExtent l="0" t="0" r="6985" b="6985"/>
            <wp:docPr id="7" name="图片 7" descr="图片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片4"/>
                    <pic:cNvPicPr>
                      <a:picLocks noChangeAspect="1"/>
                    </pic:cNvPicPr>
                  </pic:nvPicPr>
                  <pic:blipFill>
                    <a:blip r:embed="rId12"/>
                    <a:stretch>
                      <a:fillRect/>
                    </a:stretch>
                  </pic:blipFill>
                  <pic:spPr>
                    <a:xfrm>
                      <a:off x="0" y="0"/>
                      <a:ext cx="4584065" cy="2755265"/>
                    </a:xfrm>
                    <a:prstGeom prst="rect">
                      <a:avLst/>
                    </a:prstGeom>
                  </pic:spPr>
                </pic:pic>
              </a:graphicData>
            </a:graphic>
          </wp:inline>
        </w:drawing>
      </w:r>
    </w:p>
    <w:p w14:paraId="63119CFE" w14:textId="77777777" w:rsidR="00A5100D" w:rsidRDefault="00000000">
      <w:pPr>
        <w:spacing w:line="600" w:lineRule="exact"/>
        <w:ind w:firstLineChars="200" w:firstLine="640"/>
        <w:outlineLvl w:val="1"/>
        <w:rPr>
          <w:rStyle w:val="21"/>
          <w:rFonts w:ascii="黑体" w:eastAsia="黑体" w:hAnsi="黑体"/>
          <w:b w:val="0"/>
        </w:rPr>
      </w:pPr>
      <w:bookmarkStart w:id="28" w:name="_Toc15377209"/>
      <w:bookmarkStart w:id="29" w:name="_Toc15396607"/>
      <w:r>
        <w:rPr>
          <w:rFonts w:ascii="黑体" w:eastAsia="黑体" w:hAnsi="黑体" w:hint="eastAsia"/>
          <w:color w:val="000000"/>
          <w:sz w:val="32"/>
          <w:szCs w:val="32"/>
        </w:rPr>
        <w:t>五、</w:t>
      </w:r>
      <w:r>
        <w:rPr>
          <w:rFonts w:ascii="黑体" w:eastAsia="黑体" w:hAnsi="黑体" w:hint="eastAsia"/>
          <w:b/>
          <w:color w:val="000000"/>
          <w:sz w:val="32"/>
          <w:szCs w:val="32"/>
        </w:rPr>
        <w:t>一</w:t>
      </w:r>
      <w:r>
        <w:rPr>
          <w:rStyle w:val="21"/>
          <w:rFonts w:ascii="黑体" w:eastAsia="黑体" w:hAnsi="黑体" w:hint="eastAsia"/>
          <w:b w:val="0"/>
        </w:rPr>
        <w:t>般公共预算财政拨款支出决算情况说明</w:t>
      </w:r>
      <w:bookmarkEnd w:id="28"/>
      <w:bookmarkEnd w:id="29"/>
    </w:p>
    <w:p w14:paraId="35C09BF5" w14:textId="77777777" w:rsidR="00A5100D" w:rsidRDefault="00000000">
      <w:pPr>
        <w:spacing w:line="600" w:lineRule="exact"/>
        <w:ind w:firstLineChars="200" w:firstLine="643"/>
        <w:outlineLvl w:val="2"/>
        <w:rPr>
          <w:rFonts w:ascii="仿宋" w:eastAsia="仿宋" w:hAnsi="仿宋"/>
          <w:b/>
          <w:color w:val="000000"/>
          <w:sz w:val="32"/>
          <w:szCs w:val="32"/>
        </w:rPr>
      </w:pPr>
      <w:bookmarkStart w:id="30" w:name="_Toc15377210"/>
      <w:r>
        <w:rPr>
          <w:rFonts w:ascii="仿宋" w:eastAsia="仿宋" w:hAnsi="仿宋" w:hint="eastAsia"/>
          <w:b/>
          <w:color w:val="000000"/>
          <w:sz w:val="32"/>
          <w:szCs w:val="32"/>
        </w:rPr>
        <w:t>（一）一般公共预算财政拨款支出决算总体情况</w:t>
      </w:r>
      <w:bookmarkEnd w:id="30"/>
    </w:p>
    <w:p w14:paraId="392BDE1F" w14:textId="77777777" w:rsidR="00A5100D" w:rsidRDefault="00000000">
      <w:pPr>
        <w:spacing w:line="600" w:lineRule="exact"/>
        <w:ind w:firstLineChars="200" w:firstLine="640"/>
        <w:rPr>
          <w:rFonts w:ascii="仿宋" w:eastAsia="仿宋" w:hAnsi="仿宋"/>
          <w:color w:val="000000" w:themeColor="text1"/>
          <w:sz w:val="32"/>
          <w:szCs w:val="32"/>
        </w:rPr>
      </w:pPr>
      <w:r>
        <w:rPr>
          <w:rFonts w:ascii="仿宋" w:eastAsia="仿宋" w:hAnsi="仿宋"/>
          <w:color w:val="000000"/>
          <w:sz w:val="32"/>
          <w:szCs w:val="32"/>
        </w:rPr>
        <w:t>201</w:t>
      </w:r>
      <w:r>
        <w:rPr>
          <w:rFonts w:ascii="仿宋" w:eastAsia="仿宋" w:hAnsi="仿宋" w:hint="eastAsia"/>
          <w:color w:val="000000"/>
          <w:sz w:val="32"/>
          <w:szCs w:val="32"/>
        </w:rPr>
        <w:t>9年一般公共预算财政拨款支出</w:t>
      </w:r>
      <w:r>
        <w:rPr>
          <w:rFonts w:ascii="仿宋" w:eastAsia="仿宋" w:hAnsi="仿宋" w:cs="仿宋" w:hint="eastAsia"/>
          <w:sz w:val="32"/>
          <w:szCs w:val="32"/>
        </w:rPr>
        <w:t>200.71</w:t>
      </w:r>
      <w:r>
        <w:rPr>
          <w:rFonts w:ascii="仿宋" w:eastAsia="仿宋" w:hAnsi="仿宋" w:hint="eastAsia"/>
          <w:color w:val="000000"/>
          <w:sz w:val="32"/>
          <w:szCs w:val="32"/>
        </w:rPr>
        <w:t>万元，占本年支出合计的100</w:t>
      </w:r>
      <w:r>
        <w:rPr>
          <w:rFonts w:ascii="仿宋" w:eastAsia="仿宋" w:hAnsi="仿宋"/>
          <w:color w:val="000000"/>
          <w:sz w:val="32"/>
          <w:szCs w:val="32"/>
        </w:rPr>
        <w:t>%</w:t>
      </w:r>
      <w:r>
        <w:rPr>
          <w:rFonts w:ascii="仿宋" w:eastAsia="仿宋" w:hAnsi="仿宋" w:hint="eastAsia"/>
          <w:color w:val="000000"/>
          <w:sz w:val="32"/>
          <w:szCs w:val="32"/>
        </w:rPr>
        <w:t>。与</w:t>
      </w:r>
      <w:r>
        <w:rPr>
          <w:rFonts w:ascii="仿宋" w:eastAsia="仿宋" w:hAnsi="仿宋"/>
          <w:color w:val="000000"/>
          <w:sz w:val="32"/>
          <w:szCs w:val="32"/>
        </w:rPr>
        <w:t>201</w:t>
      </w:r>
      <w:r>
        <w:rPr>
          <w:rFonts w:ascii="仿宋" w:eastAsia="仿宋" w:hAnsi="仿宋" w:hint="eastAsia"/>
          <w:color w:val="000000"/>
          <w:sz w:val="32"/>
          <w:szCs w:val="32"/>
        </w:rPr>
        <w:t>8年相比，一般公共预算财政拨款增加</w:t>
      </w:r>
      <w:r>
        <w:rPr>
          <w:rFonts w:ascii="仿宋" w:eastAsia="仿宋" w:hAnsi="仿宋" w:cs="仿宋" w:hint="eastAsia"/>
          <w:sz w:val="32"/>
          <w:szCs w:val="32"/>
        </w:rPr>
        <w:t>34.1</w:t>
      </w:r>
      <w:r>
        <w:rPr>
          <w:rFonts w:ascii="仿宋" w:eastAsia="仿宋" w:hAnsi="仿宋" w:hint="eastAsia"/>
          <w:color w:val="000000"/>
          <w:sz w:val="32"/>
          <w:szCs w:val="32"/>
        </w:rPr>
        <w:t>万元，增长17</w:t>
      </w:r>
      <w:r>
        <w:rPr>
          <w:rFonts w:ascii="仿宋" w:eastAsia="仿宋" w:hAnsi="仿宋"/>
          <w:color w:val="000000"/>
          <w:sz w:val="32"/>
          <w:szCs w:val="32"/>
        </w:rPr>
        <w:t>%</w:t>
      </w:r>
      <w:r>
        <w:rPr>
          <w:rFonts w:ascii="仿宋" w:eastAsia="仿宋" w:hAnsi="仿宋" w:hint="eastAsia"/>
          <w:color w:val="000000"/>
          <w:sz w:val="32"/>
          <w:szCs w:val="32"/>
        </w:rPr>
        <w:t>。主要变动原因是2019年度综合行政执法局由</w:t>
      </w:r>
      <w:proofErr w:type="gramStart"/>
      <w:r>
        <w:rPr>
          <w:rFonts w:ascii="仿宋" w:eastAsia="仿宋" w:hAnsi="仿宋" w:hint="eastAsia"/>
          <w:color w:val="000000"/>
          <w:sz w:val="32"/>
          <w:szCs w:val="32"/>
        </w:rPr>
        <w:t>原旅游</w:t>
      </w:r>
      <w:proofErr w:type="gramEnd"/>
      <w:r>
        <w:rPr>
          <w:rFonts w:ascii="仿宋" w:eastAsia="仿宋" w:hAnsi="仿宋" w:hint="eastAsia"/>
          <w:color w:val="000000"/>
          <w:sz w:val="32"/>
          <w:szCs w:val="32"/>
        </w:rPr>
        <w:t>市场综合执法局等部门新组建单位人员增加相应的人员经费等增加。</w:t>
      </w:r>
    </w:p>
    <w:p w14:paraId="62F5161D" w14:textId="77777777" w:rsidR="00A5100D" w:rsidRDefault="00000000">
      <w:pPr>
        <w:rPr>
          <w:rFonts w:ascii="仿宋" w:eastAsia="仿宋" w:hAnsi="仿宋"/>
          <w:color w:val="000000" w:themeColor="text1"/>
          <w:sz w:val="32"/>
          <w:szCs w:val="32"/>
        </w:rPr>
      </w:pPr>
      <w:r>
        <w:rPr>
          <w:rFonts w:ascii="仿宋" w:eastAsia="仿宋" w:hAnsi="仿宋" w:hint="eastAsia"/>
          <w:noProof/>
          <w:color w:val="000000" w:themeColor="text1"/>
          <w:sz w:val="32"/>
          <w:szCs w:val="32"/>
        </w:rPr>
        <w:lastRenderedPageBreak/>
        <w:drawing>
          <wp:inline distT="0" distB="0" distL="114300" distR="114300" wp14:anchorId="7C5537BB" wp14:editId="6C47F8F7">
            <wp:extent cx="4584065" cy="2755265"/>
            <wp:effectExtent l="0" t="0" r="6985" b="6985"/>
            <wp:docPr id="9" name="图片 9" descr="图片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图片5"/>
                    <pic:cNvPicPr>
                      <a:picLocks noChangeAspect="1"/>
                    </pic:cNvPicPr>
                  </pic:nvPicPr>
                  <pic:blipFill>
                    <a:blip r:embed="rId13"/>
                    <a:stretch>
                      <a:fillRect/>
                    </a:stretch>
                  </pic:blipFill>
                  <pic:spPr>
                    <a:xfrm>
                      <a:off x="0" y="0"/>
                      <a:ext cx="4584065" cy="2755265"/>
                    </a:xfrm>
                    <a:prstGeom prst="rect">
                      <a:avLst/>
                    </a:prstGeom>
                  </pic:spPr>
                </pic:pic>
              </a:graphicData>
            </a:graphic>
          </wp:inline>
        </w:drawing>
      </w:r>
    </w:p>
    <w:p w14:paraId="6F5E41FB" w14:textId="77777777" w:rsidR="00A5100D" w:rsidRDefault="00A5100D"/>
    <w:p w14:paraId="0E162629" w14:textId="77777777" w:rsidR="00A5100D" w:rsidRDefault="00000000">
      <w:pPr>
        <w:spacing w:line="600" w:lineRule="exact"/>
        <w:ind w:firstLineChars="200" w:firstLine="643"/>
        <w:outlineLvl w:val="2"/>
        <w:rPr>
          <w:rFonts w:ascii="仿宋" w:eastAsia="仿宋" w:hAnsi="仿宋"/>
          <w:b/>
          <w:color w:val="000000"/>
          <w:sz w:val="32"/>
          <w:szCs w:val="32"/>
        </w:rPr>
      </w:pPr>
      <w:bookmarkStart w:id="31" w:name="_Toc15377211"/>
      <w:r>
        <w:rPr>
          <w:rFonts w:ascii="仿宋" w:eastAsia="仿宋" w:hAnsi="仿宋" w:hint="eastAsia"/>
          <w:b/>
          <w:color w:val="000000"/>
          <w:sz w:val="32"/>
          <w:szCs w:val="32"/>
        </w:rPr>
        <w:t>（二）一般公共预算财政拨款支出决算结构情况</w:t>
      </w:r>
      <w:bookmarkEnd w:id="31"/>
    </w:p>
    <w:p w14:paraId="02C29CA2" w14:textId="77777777" w:rsidR="00A5100D" w:rsidRDefault="00000000">
      <w:pPr>
        <w:spacing w:line="600" w:lineRule="exact"/>
        <w:ind w:firstLineChars="200" w:firstLine="640"/>
        <w:rPr>
          <w:rFonts w:ascii="仿宋" w:eastAsia="仿宋" w:hAnsi="仿宋"/>
          <w:b/>
          <w:color w:val="000000"/>
          <w:sz w:val="32"/>
          <w:szCs w:val="32"/>
        </w:rPr>
      </w:pPr>
      <w:r>
        <w:rPr>
          <w:rFonts w:ascii="仿宋" w:eastAsia="仿宋" w:hAnsi="仿宋"/>
          <w:color w:val="000000"/>
          <w:sz w:val="32"/>
          <w:szCs w:val="32"/>
        </w:rPr>
        <w:t>201</w:t>
      </w:r>
      <w:r>
        <w:rPr>
          <w:rFonts w:ascii="仿宋" w:eastAsia="仿宋" w:hAnsi="仿宋" w:hint="eastAsia"/>
          <w:color w:val="000000"/>
          <w:sz w:val="32"/>
          <w:szCs w:val="32"/>
        </w:rPr>
        <w:t>9年一般公共预算财</w:t>
      </w:r>
      <w:r>
        <w:rPr>
          <w:rFonts w:ascii="仿宋" w:eastAsia="仿宋" w:hAnsi="仿宋" w:hint="eastAsia"/>
          <w:color w:val="000000" w:themeColor="text1"/>
          <w:sz w:val="32"/>
          <w:szCs w:val="32"/>
        </w:rPr>
        <w:t>政拨款支出</w:t>
      </w:r>
      <w:r>
        <w:rPr>
          <w:rFonts w:ascii="仿宋" w:eastAsia="仿宋" w:hAnsi="仿宋" w:cs="仿宋" w:hint="eastAsia"/>
          <w:sz w:val="32"/>
          <w:szCs w:val="32"/>
        </w:rPr>
        <w:t>200.71</w:t>
      </w:r>
      <w:r>
        <w:rPr>
          <w:rFonts w:ascii="仿宋" w:eastAsia="仿宋" w:hAnsi="仿宋" w:hint="eastAsia"/>
          <w:color w:val="000000" w:themeColor="text1"/>
          <w:sz w:val="32"/>
          <w:szCs w:val="32"/>
        </w:rPr>
        <w:t>万元，主要用于以下方面</w:t>
      </w:r>
      <w:r>
        <w:rPr>
          <w:rFonts w:ascii="仿宋" w:eastAsia="仿宋" w:hAnsi="仿宋"/>
          <w:color w:val="000000" w:themeColor="text1"/>
          <w:sz w:val="32"/>
          <w:szCs w:val="32"/>
        </w:rPr>
        <w:t>:</w:t>
      </w:r>
      <w:r>
        <w:rPr>
          <w:rFonts w:ascii="仿宋" w:eastAsia="仿宋" w:hAnsi="仿宋" w:cs="仿宋" w:hint="eastAsia"/>
          <w:sz w:val="32"/>
          <w:szCs w:val="32"/>
        </w:rPr>
        <w:t>文化旅游体育与传媒支出：2070101文化和旅游行政运行支出决算数165.74万元</w:t>
      </w:r>
      <w:r>
        <w:rPr>
          <w:rFonts w:ascii="仿宋" w:eastAsia="仿宋" w:hAnsi="仿宋" w:hint="eastAsia"/>
          <w:color w:val="000000" w:themeColor="text1"/>
          <w:sz w:val="32"/>
          <w:szCs w:val="32"/>
        </w:rPr>
        <w:t>，占82.58</w:t>
      </w:r>
      <w:r>
        <w:rPr>
          <w:rFonts w:ascii="仿宋" w:eastAsia="仿宋" w:hAnsi="仿宋"/>
          <w:color w:val="000000" w:themeColor="text1"/>
          <w:sz w:val="32"/>
          <w:szCs w:val="32"/>
        </w:rPr>
        <w:t>%</w:t>
      </w:r>
      <w:r>
        <w:rPr>
          <w:rFonts w:ascii="仿宋" w:eastAsia="仿宋" w:hAnsi="仿宋" w:hint="eastAsia"/>
          <w:color w:val="000000" w:themeColor="text1"/>
          <w:sz w:val="32"/>
          <w:szCs w:val="32"/>
        </w:rPr>
        <w:t>；</w:t>
      </w:r>
      <w:r>
        <w:rPr>
          <w:rFonts w:ascii="仿宋" w:eastAsia="仿宋" w:hAnsi="仿宋" w:cs="仿宋" w:hint="eastAsia"/>
          <w:sz w:val="32"/>
          <w:szCs w:val="32"/>
        </w:rPr>
        <w:t>社会保障和就业</w:t>
      </w:r>
      <w:r>
        <w:rPr>
          <w:rFonts w:ascii="仿宋" w:eastAsia="仿宋" w:hAnsi="仿宋" w:cs="仿宋"/>
          <w:sz w:val="32"/>
          <w:szCs w:val="32"/>
        </w:rPr>
        <w:t>:2080505</w:t>
      </w:r>
      <w:r>
        <w:rPr>
          <w:rFonts w:ascii="仿宋" w:eastAsia="仿宋" w:hAnsi="仿宋" w:cs="仿宋" w:hint="eastAsia"/>
          <w:sz w:val="32"/>
          <w:szCs w:val="32"/>
        </w:rPr>
        <w:t>机关事业单位基本养老保险缴费支出决算数为13.46万元</w:t>
      </w:r>
      <w:r>
        <w:rPr>
          <w:rFonts w:ascii="仿宋" w:eastAsia="仿宋" w:hAnsi="仿宋" w:hint="eastAsia"/>
          <w:color w:val="000000" w:themeColor="text1"/>
          <w:sz w:val="32"/>
          <w:szCs w:val="32"/>
        </w:rPr>
        <w:t>，占6.71</w:t>
      </w:r>
      <w:r>
        <w:rPr>
          <w:rFonts w:ascii="仿宋" w:eastAsia="仿宋" w:hAnsi="仿宋"/>
          <w:color w:val="000000" w:themeColor="text1"/>
          <w:sz w:val="32"/>
          <w:szCs w:val="32"/>
        </w:rPr>
        <w:t>%</w:t>
      </w:r>
      <w:r>
        <w:rPr>
          <w:rFonts w:ascii="仿宋" w:eastAsia="仿宋" w:hAnsi="仿宋" w:hint="eastAsia"/>
          <w:color w:val="000000" w:themeColor="text1"/>
          <w:sz w:val="32"/>
          <w:szCs w:val="32"/>
        </w:rPr>
        <w:t>；</w:t>
      </w:r>
      <w:r>
        <w:rPr>
          <w:rFonts w:ascii="仿宋" w:eastAsia="仿宋" w:hAnsi="仿宋" w:cs="仿宋" w:hint="eastAsia"/>
          <w:sz w:val="32"/>
          <w:szCs w:val="32"/>
        </w:rPr>
        <w:t>卫生健康支出8.75万元，占4.35%（其中</w:t>
      </w:r>
      <w:r>
        <w:rPr>
          <w:rFonts w:ascii="仿宋" w:eastAsia="仿宋" w:hAnsi="仿宋" w:cs="仿宋"/>
          <w:sz w:val="32"/>
          <w:szCs w:val="32"/>
        </w:rPr>
        <w:t>:2101101</w:t>
      </w:r>
      <w:r>
        <w:rPr>
          <w:rFonts w:ascii="仿宋" w:eastAsia="仿宋" w:hAnsi="仿宋" w:cs="仿宋" w:hint="eastAsia"/>
          <w:sz w:val="32"/>
          <w:szCs w:val="32"/>
        </w:rPr>
        <w:t>行政单位医疗2019年决算数为5.75万元，占2.86</w:t>
      </w:r>
      <w:r>
        <w:rPr>
          <w:rFonts w:ascii="仿宋" w:eastAsia="仿宋" w:hAnsi="仿宋" w:cs="仿宋"/>
          <w:sz w:val="32"/>
          <w:szCs w:val="32"/>
        </w:rPr>
        <w:t>%,2101102</w:t>
      </w:r>
      <w:r>
        <w:rPr>
          <w:rFonts w:ascii="仿宋" w:eastAsia="仿宋" w:hAnsi="仿宋" w:cs="仿宋" w:hint="eastAsia"/>
          <w:sz w:val="32"/>
          <w:szCs w:val="32"/>
        </w:rPr>
        <w:t>事业单位医疗2019年决算数为2.05，占1.02</w:t>
      </w:r>
      <w:r>
        <w:rPr>
          <w:rFonts w:ascii="仿宋" w:eastAsia="仿宋" w:hAnsi="仿宋" w:cs="仿宋"/>
          <w:sz w:val="32"/>
          <w:szCs w:val="32"/>
        </w:rPr>
        <w:t>%</w:t>
      </w:r>
      <w:r>
        <w:rPr>
          <w:rFonts w:ascii="仿宋" w:eastAsia="仿宋" w:hAnsi="仿宋" w:cs="仿宋" w:hint="eastAsia"/>
          <w:sz w:val="32"/>
          <w:szCs w:val="32"/>
        </w:rPr>
        <w:t>。</w:t>
      </w:r>
      <w:r>
        <w:rPr>
          <w:rFonts w:ascii="仿宋" w:eastAsia="仿宋" w:hAnsi="仿宋" w:cs="仿宋"/>
          <w:sz w:val="32"/>
          <w:szCs w:val="32"/>
        </w:rPr>
        <w:t>210110</w:t>
      </w:r>
      <w:r>
        <w:rPr>
          <w:rFonts w:ascii="仿宋" w:eastAsia="仿宋" w:hAnsi="仿宋" w:cs="仿宋" w:hint="eastAsia"/>
          <w:sz w:val="32"/>
          <w:szCs w:val="32"/>
        </w:rPr>
        <w:t>3公务员医疗补助2019年决算数为0.95，</w:t>
      </w:r>
      <w:r>
        <w:rPr>
          <w:rFonts w:ascii="仿宋" w:eastAsia="仿宋" w:hAnsi="仿宋" w:hint="eastAsia"/>
          <w:color w:val="000000" w:themeColor="text1"/>
          <w:sz w:val="32"/>
          <w:szCs w:val="32"/>
        </w:rPr>
        <w:t>占0.47</w:t>
      </w:r>
      <w:r>
        <w:rPr>
          <w:rFonts w:ascii="仿宋" w:eastAsia="仿宋" w:hAnsi="仿宋"/>
          <w:color w:val="000000" w:themeColor="text1"/>
          <w:sz w:val="32"/>
          <w:szCs w:val="32"/>
        </w:rPr>
        <w:t>%</w:t>
      </w:r>
      <w:r>
        <w:rPr>
          <w:rFonts w:ascii="仿宋" w:eastAsia="仿宋" w:hAnsi="仿宋" w:hint="eastAsia"/>
          <w:color w:val="000000" w:themeColor="text1"/>
          <w:sz w:val="32"/>
          <w:szCs w:val="32"/>
        </w:rPr>
        <w:t>；</w:t>
      </w:r>
      <w:r>
        <w:rPr>
          <w:rFonts w:ascii="仿宋" w:eastAsia="仿宋" w:hAnsi="仿宋" w:cs="仿宋" w:hint="eastAsia"/>
          <w:sz w:val="32"/>
          <w:szCs w:val="32"/>
        </w:rPr>
        <w:t>）住房保障支出</w:t>
      </w:r>
      <w:r>
        <w:rPr>
          <w:rFonts w:ascii="仿宋" w:eastAsia="仿宋" w:hAnsi="仿宋" w:cs="仿宋"/>
          <w:sz w:val="32"/>
          <w:szCs w:val="32"/>
        </w:rPr>
        <w:t>:2210201</w:t>
      </w:r>
      <w:r>
        <w:rPr>
          <w:rFonts w:ascii="仿宋" w:eastAsia="仿宋" w:hAnsi="仿宋" w:cs="仿宋" w:hint="eastAsia"/>
          <w:sz w:val="32"/>
          <w:szCs w:val="32"/>
        </w:rPr>
        <w:t>住房公积金2019年决算数为12.76万元，</w:t>
      </w:r>
      <w:r>
        <w:rPr>
          <w:rFonts w:ascii="仿宋" w:eastAsia="仿宋" w:hAnsi="仿宋" w:hint="eastAsia"/>
          <w:color w:val="000000" w:themeColor="text1"/>
          <w:sz w:val="32"/>
          <w:szCs w:val="32"/>
        </w:rPr>
        <w:t>占6.36</w:t>
      </w:r>
      <w:r>
        <w:rPr>
          <w:rFonts w:ascii="仿宋" w:eastAsia="仿宋" w:hAnsi="仿宋"/>
          <w:color w:val="000000" w:themeColor="text1"/>
          <w:sz w:val="32"/>
          <w:szCs w:val="32"/>
        </w:rPr>
        <w:t>%</w:t>
      </w:r>
      <w:bookmarkStart w:id="32" w:name="_Toc15377212"/>
      <w:r>
        <w:rPr>
          <w:rFonts w:ascii="仿宋" w:eastAsia="仿宋" w:hAnsi="仿宋" w:hint="eastAsia"/>
          <w:color w:val="000000" w:themeColor="text1"/>
          <w:sz w:val="32"/>
          <w:szCs w:val="32"/>
        </w:rPr>
        <w:t>。</w:t>
      </w:r>
    </w:p>
    <w:p w14:paraId="7EFFACFE" w14:textId="77777777" w:rsidR="00A5100D" w:rsidRDefault="00000000">
      <w:pPr>
        <w:rPr>
          <w:rFonts w:ascii="仿宋" w:eastAsia="仿宋" w:hAnsi="仿宋"/>
          <w:b/>
          <w:color w:val="000000"/>
          <w:sz w:val="32"/>
          <w:szCs w:val="32"/>
        </w:rPr>
      </w:pPr>
      <w:r>
        <w:rPr>
          <w:rFonts w:ascii="仿宋" w:eastAsia="仿宋" w:hAnsi="仿宋" w:hint="eastAsia"/>
          <w:b/>
          <w:noProof/>
          <w:color w:val="000000"/>
          <w:sz w:val="32"/>
          <w:szCs w:val="32"/>
        </w:rPr>
        <w:lastRenderedPageBreak/>
        <w:drawing>
          <wp:inline distT="0" distB="0" distL="114300" distR="114300" wp14:anchorId="20271BA3" wp14:editId="175BF217">
            <wp:extent cx="4584065" cy="2755265"/>
            <wp:effectExtent l="0" t="0" r="6985" b="6985"/>
            <wp:docPr id="13" name="图片 13" descr="图片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图片6"/>
                    <pic:cNvPicPr>
                      <a:picLocks noChangeAspect="1"/>
                    </pic:cNvPicPr>
                  </pic:nvPicPr>
                  <pic:blipFill>
                    <a:blip r:embed="rId14"/>
                    <a:stretch>
                      <a:fillRect/>
                    </a:stretch>
                  </pic:blipFill>
                  <pic:spPr>
                    <a:xfrm>
                      <a:off x="0" y="0"/>
                      <a:ext cx="4584065" cy="2755265"/>
                    </a:xfrm>
                    <a:prstGeom prst="rect">
                      <a:avLst/>
                    </a:prstGeom>
                  </pic:spPr>
                </pic:pic>
              </a:graphicData>
            </a:graphic>
          </wp:inline>
        </w:drawing>
      </w:r>
    </w:p>
    <w:p w14:paraId="319C8AAE" w14:textId="77777777" w:rsidR="00A5100D" w:rsidRDefault="00000000">
      <w:pPr>
        <w:spacing w:line="600" w:lineRule="exact"/>
        <w:ind w:firstLineChars="200" w:firstLine="643"/>
        <w:outlineLvl w:val="2"/>
        <w:rPr>
          <w:rFonts w:ascii="仿宋" w:eastAsia="仿宋" w:hAnsi="仿宋"/>
          <w:b/>
          <w:color w:val="000000"/>
          <w:sz w:val="32"/>
          <w:szCs w:val="32"/>
        </w:rPr>
      </w:pPr>
      <w:r>
        <w:rPr>
          <w:rFonts w:ascii="仿宋" w:eastAsia="仿宋" w:hAnsi="仿宋" w:hint="eastAsia"/>
          <w:b/>
          <w:color w:val="000000"/>
          <w:sz w:val="32"/>
          <w:szCs w:val="32"/>
        </w:rPr>
        <w:t>（三）一般公共预算财政拨款支出决算具体情况</w:t>
      </w:r>
      <w:bookmarkEnd w:id="32"/>
    </w:p>
    <w:p w14:paraId="5D811019" w14:textId="77777777" w:rsidR="00A5100D" w:rsidRDefault="00000000">
      <w:pPr>
        <w:spacing w:line="600" w:lineRule="exact"/>
        <w:ind w:firstLineChars="200" w:firstLine="643"/>
        <w:outlineLvl w:val="2"/>
        <w:rPr>
          <w:rFonts w:ascii="仿宋" w:eastAsia="仿宋" w:hAnsi="仿宋"/>
          <w:color w:val="FF0000"/>
          <w:sz w:val="32"/>
          <w:szCs w:val="32"/>
        </w:rPr>
      </w:pPr>
      <w:bookmarkStart w:id="33" w:name="_Toc15377444"/>
      <w:bookmarkStart w:id="34" w:name="_Toc15377213"/>
      <w:bookmarkStart w:id="35" w:name="_Toc15378460"/>
      <w:r>
        <w:rPr>
          <w:rFonts w:ascii="仿宋" w:eastAsia="仿宋" w:hAnsi="仿宋" w:hint="eastAsia"/>
          <w:b/>
          <w:color w:val="000000" w:themeColor="text1"/>
          <w:sz w:val="32"/>
          <w:szCs w:val="32"/>
        </w:rPr>
        <w:t>2019年般公共预算支出决算数为200.71万元</w:t>
      </w:r>
      <w:r>
        <w:rPr>
          <w:rFonts w:ascii="仿宋" w:eastAsia="仿宋" w:hAnsi="仿宋" w:hint="eastAsia"/>
          <w:color w:val="000000" w:themeColor="text1"/>
          <w:sz w:val="32"/>
          <w:szCs w:val="32"/>
        </w:rPr>
        <w:t>，</w:t>
      </w:r>
      <w:r>
        <w:rPr>
          <w:rStyle w:val="ad"/>
          <w:rFonts w:ascii="仿宋" w:eastAsia="仿宋" w:hAnsi="仿宋" w:hint="eastAsia"/>
          <w:bCs/>
          <w:color w:val="000000" w:themeColor="text1"/>
          <w:sz w:val="32"/>
          <w:szCs w:val="32"/>
        </w:rPr>
        <w:t>完成</w:t>
      </w:r>
      <w:r>
        <w:rPr>
          <w:rStyle w:val="ad"/>
          <w:rFonts w:ascii="仿宋" w:eastAsia="仿宋" w:hAnsi="仿宋" w:hint="eastAsia"/>
          <w:bCs/>
          <w:color w:val="000000"/>
          <w:sz w:val="32"/>
          <w:szCs w:val="32"/>
        </w:rPr>
        <w:t>预算100</w:t>
      </w:r>
      <w:r>
        <w:rPr>
          <w:rStyle w:val="ad"/>
          <w:rFonts w:ascii="仿宋" w:eastAsia="仿宋" w:hAnsi="仿宋"/>
          <w:bCs/>
          <w:color w:val="000000"/>
          <w:sz w:val="32"/>
          <w:szCs w:val="32"/>
        </w:rPr>
        <w:t>%</w:t>
      </w:r>
      <w:r>
        <w:rPr>
          <w:rStyle w:val="ad"/>
          <w:rFonts w:ascii="仿宋" w:eastAsia="仿宋" w:hAnsi="仿宋" w:hint="eastAsia"/>
          <w:bCs/>
          <w:color w:val="000000"/>
          <w:sz w:val="32"/>
          <w:szCs w:val="32"/>
        </w:rPr>
        <w:t>。其中：</w:t>
      </w:r>
      <w:bookmarkEnd w:id="33"/>
      <w:bookmarkEnd w:id="34"/>
      <w:bookmarkEnd w:id="35"/>
    </w:p>
    <w:p w14:paraId="3B537596" w14:textId="77777777" w:rsidR="00A5100D" w:rsidRDefault="00000000">
      <w:pPr>
        <w:spacing w:line="576" w:lineRule="exact"/>
        <w:ind w:firstLineChars="200" w:firstLine="640"/>
        <w:rPr>
          <w:rFonts w:ascii="仿宋" w:eastAsia="仿宋" w:hAnsi="仿宋" w:cs="仿宋"/>
          <w:sz w:val="32"/>
          <w:szCs w:val="32"/>
        </w:rPr>
      </w:pPr>
      <w:r>
        <w:rPr>
          <w:rFonts w:ascii="仿宋" w:eastAsia="仿宋" w:hAnsi="仿宋" w:cs="仿宋" w:hint="eastAsia"/>
          <w:sz w:val="32"/>
          <w:szCs w:val="32"/>
        </w:rPr>
        <w:t>（1）文化旅游体育与传媒支出：2070101文化和旅游行政运行支出决算数165.74万元，完成预算100%。</w:t>
      </w:r>
    </w:p>
    <w:p w14:paraId="0BD2C18E" w14:textId="77777777" w:rsidR="00A5100D" w:rsidRDefault="00000000">
      <w:pPr>
        <w:spacing w:line="576" w:lineRule="exact"/>
        <w:ind w:firstLineChars="200" w:firstLine="640"/>
        <w:rPr>
          <w:rFonts w:ascii="仿宋" w:eastAsia="仿宋" w:hAnsi="仿宋"/>
          <w:sz w:val="32"/>
          <w:szCs w:val="32"/>
        </w:rPr>
      </w:pPr>
      <w:r>
        <w:rPr>
          <w:rFonts w:ascii="仿宋" w:eastAsia="仿宋" w:hAnsi="仿宋" w:cs="仿宋"/>
          <w:sz w:val="32"/>
          <w:szCs w:val="32"/>
        </w:rPr>
        <w:t>(1)</w:t>
      </w:r>
      <w:r>
        <w:rPr>
          <w:rFonts w:ascii="仿宋" w:eastAsia="仿宋" w:hAnsi="仿宋" w:cs="仿宋" w:hint="eastAsia"/>
          <w:sz w:val="32"/>
          <w:szCs w:val="32"/>
        </w:rPr>
        <w:t>社会保障和就业</w:t>
      </w:r>
      <w:r>
        <w:rPr>
          <w:rFonts w:ascii="仿宋" w:eastAsia="仿宋" w:hAnsi="仿宋" w:cs="仿宋"/>
          <w:sz w:val="32"/>
          <w:szCs w:val="32"/>
        </w:rPr>
        <w:t>:2080505</w:t>
      </w:r>
      <w:r>
        <w:rPr>
          <w:rFonts w:ascii="仿宋" w:eastAsia="仿宋" w:hAnsi="仿宋" w:cs="仿宋" w:hint="eastAsia"/>
          <w:sz w:val="32"/>
          <w:szCs w:val="32"/>
        </w:rPr>
        <w:t>机关事业单位基本养老保险缴费支出决算数为13.46万元</w:t>
      </w:r>
      <w:r>
        <w:rPr>
          <w:rFonts w:ascii="仿宋" w:eastAsia="仿宋" w:hAnsi="仿宋" w:cs="仿宋"/>
          <w:sz w:val="32"/>
          <w:szCs w:val="32"/>
        </w:rPr>
        <w:t>,</w:t>
      </w:r>
      <w:r>
        <w:rPr>
          <w:rFonts w:ascii="仿宋" w:eastAsia="仿宋" w:hAnsi="仿宋" w:cs="仿宋" w:hint="eastAsia"/>
          <w:sz w:val="32"/>
          <w:szCs w:val="32"/>
        </w:rPr>
        <w:t>完成预算</w:t>
      </w:r>
      <w:r>
        <w:rPr>
          <w:rFonts w:ascii="仿宋" w:eastAsia="仿宋" w:hAnsi="仿宋" w:cs="仿宋"/>
          <w:sz w:val="32"/>
          <w:szCs w:val="32"/>
        </w:rPr>
        <w:t>100%</w:t>
      </w:r>
      <w:r>
        <w:rPr>
          <w:rFonts w:ascii="仿宋" w:eastAsia="仿宋" w:hAnsi="仿宋" w:cs="仿宋" w:hint="eastAsia"/>
          <w:sz w:val="32"/>
          <w:szCs w:val="32"/>
        </w:rPr>
        <w:t>。</w:t>
      </w:r>
    </w:p>
    <w:p w14:paraId="2F5811B2" w14:textId="77777777" w:rsidR="00A5100D" w:rsidRDefault="00000000">
      <w:pPr>
        <w:spacing w:line="576" w:lineRule="exac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sz w:val="32"/>
          <w:szCs w:val="32"/>
        </w:rPr>
        <w:t xml:space="preserve">  (2)</w:t>
      </w:r>
      <w:r>
        <w:rPr>
          <w:rFonts w:ascii="仿宋" w:eastAsia="仿宋" w:hAnsi="仿宋" w:cs="仿宋" w:hint="eastAsia"/>
          <w:sz w:val="32"/>
          <w:szCs w:val="32"/>
        </w:rPr>
        <w:t>卫生健康支出</w:t>
      </w:r>
      <w:r>
        <w:rPr>
          <w:rFonts w:ascii="仿宋" w:eastAsia="仿宋" w:hAnsi="仿宋" w:cs="仿宋"/>
          <w:sz w:val="32"/>
          <w:szCs w:val="32"/>
        </w:rPr>
        <w:t>:2101101</w:t>
      </w:r>
      <w:r>
        <w:rPr>
          <w:rFonts w:ascii="仿宋" w:eastAsia="仿宋" w:hAnsi="仿宋" w:cs="仿宋" w:hint="eastAsia"/>
          <w:sz w:val="32"/>
          <w:szCs w:val="32"/>
        </w:rPr>
        <w:t>行政单位医疗2019年决算数为5.75万元，完成预算</w:t>
      </w:r>
      <w:r>
        <w:rPr>
          <w:rFonts w:ascii="仿宋" w:eastAsia="仿宋" w:hAnsi="仿宋" w:cs="仿宋"/>
          <w:sz w:val="32"/>
          <w:szCs w:val="32"/>
        </w:rPr>
        <w:t>100%,2101102</w:t>
      </w:r>
      <w:r>
        <w:rPr>
          <w:rFonts w:ascii="仿宋" w:eastAsia="仿宋" w:hAnsi="仿宋" w:cs="仿宋" w:hint="eastAsia"/>
          <w:sz w:val="32"/>
          <w:szCs w:val="32"/>
        </w:rPr>
        <w:t>事业单位医疗2019年决算数为2.05，完成预算</w:t>
      </w:r>
      <w:r>
        <w:rPr>
          <w:rFonts w:ascii="仿宋" w:eastAsia="仿宋" w:hAnsi="仿宋" w:cs="仿宋"/>
          <w:sz w:val="32"/>
          <w:szCs w:val="32"/>
        </w:rPr>
        <w:t>100%</w:t>
      </w:r>
      <w:r>
        <w:rPr>
          <w:rFonts w:ascii="仿宋" w:eastAsia="仿宋" w:hAnsi="仿宋" w:cs="仿宋" w:hint="eastAsia"/>
          <w:sz w:val="32"/>
          <w:szCs w:val="32"/>
        </w:rPr>
        <w:t>。</w:t>
      </w:r>
      <w:r>
        <w:rPr>
          <w:rFonts w:ascii="仿宋" w:eastAsia="仿宋" w:hAnsi="仿宋" w:cs="仿宋"/>
          <w:sz w:val="32"/>
          <w:szCs w:val="32"/>
        </w:rPr>
        <w:t>210110</w:t>
      </w:r>
      <w:r>
        <w:rPr>
          <w:rFonts w:ascii="仿宋" w:eastAsia="仿宋" w:hAnsi="仿宋" w:cs="仿宋" w:hint="eastAsia"/>
          <w:sz w:val="32"/>
          <w:szCs w:val="32"/>
        </w:rPr>
        <w:t>3公务员医疗补助2019年决算数为0.95，完成预算</w:t>
      </w:r>
      <w:r>
        <w:rPr>
          <w:rFonts w:ascii="仿宋" w:eastAsia="仿宋" w:hAnsi="仿宋" w:cs="仿宋"/>
          <w:sz w:val="32"/>
          <w:szCs w:val="32"/>
        </w:rPr>
        <w:t>100%</w:t>
      </w:r>
      <w:r>
        <w:rPr>
          <w:rFonts w:ascii="仿宋" w:eastAsia="仿宋" w:hAnsi="仿宋" w:cs="仿宋" w:hint="eastAsia"/>
          <w:sz w:val="32"/>
          <w:szCs w:val="32"/>
        </w:rPr>
        <w:t>。</w:t>
      </w:r>
      <w:r>
        <w:rPr>
          <w:rFonts w:ascii="仿宋" w:eastAsia="仿宋" w:hAnsi="仿宋" w:cs="仿宋"/>
          <w:sz w:val="32"/>
          <w:szCs w:val="32"/>
        </w:rPr>
        <w:t xml:space="preserve">  </w:t>
      </w:r>
    </w:p>
    <w:p w14:paraId="60AB9A7A" w14:textId="77777777" w:rsidR="00A5100D" w:rsidRDefault="00000000">
      <w:pPr>
        <w:spacing w:line="576" w:lineRule="exact"/>
        <w:rPr>
          <w:rFonts w:ascii="仿宋" w:eastAsia="仿宋" w:hAnsi="仿宋"/>
          <w:b/>
          <w:color w:val="000000"/>
          <w:sz w:val="32"/>
          <w:szCs w:val="32"/>
        </w:rPr>
      </w:pPr>
      <w:r>
        <w:rPr>
          <w:rFonts w:ascii="仿宋" w:eastAsia="仿宋" w:hAnsi="仿宋" w:cs="仿宋"/>
          <w:sz w:val="32"/>
          <w:szCs w:val="32"/>
        </w:rPr>
        <w:t xml:space="preserve">   (3)</w:t>
      </w:r>
      <w:r>
        <w:rPr>
          <w:rFonts w:ascii="仿宋" w:eastAsia="仿宋" w:hAnsi="仿宋" w:cs="仿宋" w:hint="eastAsia"/>
          <w:sz w:val="32"/>
          <w:szCs w:val="32"/>
        </w:rPr>
        <w:t>住房保障支出</w:t>
      </w:r>
      <w:r>
        <w:rPr>
          <w:rFonts w:ascii="仿宋" w:eastAsia="仿宋" w:hAnsi="仿宋" w:cs="仿宋"/>
          <w:sz w:val="32"/>
          <w:szCs w:val="32"/>
        </w:rPr>
        <w:t>:2210201</w:t>
      </w:r>
      <w:r>
        <w:rPr>
          <w:rFonts w:ascii="仿宋" w:eastAsia="仿宋" w:hAnsi="仿宋" w:cs="仿宋" w:hint="eastAsia"/>
          <w:sz w:val="32"/>
          <w:szCs w:val="32"/>
        </w:rPr>
        <w:t>住房公积金2019年决算数为</w:t>
      </w:r>
      <w:r>
        <w:rPr>
          <w:rFonts w:ascii="仿宋" w:eastAsia="仿宋" w:hAnsi="仿宋" w:cs="仿宋"/>
          <w:sz w:val="32"/>
          <w:szCs w:val="32"/>
        </w:rPr>
        <w:t>,</w:t>
      </w:r>
      <w:r>
        <w:rPr>
          <w:rFonts w:ascii="仿宋" w:eastAsia="仿宋" w:hAnsi="仿宋" w:cs="仿宋" w:hint="eastAsia"/>
          <w:sz w:val="32"/>
          <w:szCs w:val="32"/>
        </w:rPr>
        <w:t>12.76万元，完成预算</w:t>
      </w:r>
      <w:r>
        <w:rPr>
          <w:rFonts w:ascii="仿宋" w:eastAsia="仿宋" w:hAnsi="仿宋" w:cs="仿宋"/>
          <w:sz w:val="32"/>
          <w:szCs w:val="32"/>
        </w:rPr>
        <w:t>100%</w:t>
      </w:r>
      <w:r>
        <w:rPr>
          <w:rFonts w:ascii="仿宋" w:eastAsia="仿宋" w:hAnsi="仿宋" w:cs="仿宋" w:hint="eastAsia"/>
          <w:sz w:val="32"/>
          <w:szCs w:val="32"/>
        </w:rPr>
        <w:t>。</w:t>
      </w:r>
      <w:r>
        <w:rPr>
          <w:rFonts w:ascii="仿宋" w:eastAsia="仿宋" w:hAnsi="仿宋" w:cs="仿宋"/>
          <w:sz w:val="32"/>
          <w:szCs w:val="32"/>
        </w:rPr>
        <w:t xml:space="preserve"> </w:t>
      </w:r>
    </w:p>
    <w:p w14:paraId="325218BB" w14:textId="77777777" w:rsidR="00A5100D" w:rsidRDefault="00000000">
      <w:pPr>
        <w:tabs>
          <w:tab w:val="right" w:pos="8306"/>
        </w:tabs>
        <w:spacing w:line="600" w:lineRule="exact"/>
        <w:ind w:firstLine="640"/>
        <w:outlineLvl w:val="1"/>
        <w:rPr>
          <w:rStyle w:val="21"/>
        </w:rPr>
      </w:pPr>
      <w:bookmarkStart w:id="36" w:name="_Toc15396608"/>
      <w:bookmarkStart w:id="37" w:name="_Toc15377214"/>
      <w:r>
        <w:rPr>
          <w:rFonts w:ascii="黑体" w:eastAsia="黑体" w:hint="eastAsia"/>
          <w:color w:val="000000"/>
          <w:sz w:val="32"/>
          <w:szCs w:val="32"/>
        </w:rPr>
        <w:t>六</w:t>
      </w:r>
      <w:r>
        <w:rPr>
          <w:rFonts w:ascii="黑体" w:eastAsia="黑体" w:hint="eastAsia"/>
          <w:b/>
          <w:color w:val="000000"/>
          <w:sz w:val="32"/>
          <w:szCs w:val="32"/>
        </w:rPr>
        <w:t>、</w:t>
      </w:r>
      <w:r>
        <w:rPr>
          <w:rFonts w:ascii="黑体" w:eastAsia="黑体" w:hAnsi="黑体" w:hint="eastAsia"/>
          <w:b/>
          <w:color w:val="000000"/>
          <w:sz w:val="32"/>
          <w:szCs w:val="32"/>
        </w:rPr>
        <w:t>一</w:t>
      </w:r>
      <w:r>
        <w:rPr>
          <w:rStyle w:val="21"/>
          <w:rFonts w:ascii="黑体" w:eastAsia="黑体" w:hAnsi="黑体" w:hint="eastAsia"/>
          <w:b w:val="0"/>
        </w:rPr>
        <w:t>般公共预算财政拨款基本支出决算情况说明</w:t>
      </w:r>
      <w:bookmarkEnd w:id="36"/>
      <w:bookmarkEnd w:id="37"/>
      <w:r>
        <w:rPr>
          <w:rStyle w:val="21"/>
          <w:rFonts w:ascii="黑体" w:eastAsia="黑体" w:hAnsi="黑体"/>
          <w:b w:val="0"/>
        </w:rPr>
        <w:tab/>
      </w:r>
    </w:p>
    <w:p w14:paraId="128B92AE" w14:textId="77777777" w:rsidR="00A5100D" w:rsidRDefault="00000000">
      <w:pPr>
        <w:spacing w:line="600" w:lineRule="exact"/>
        <w:ind w:firstLine="645"/>
        <w:rPr>
          <w:rFonts w:ascii="仿宋" w:eastAsia="仿宋" w:hAnsi="仿宋"/>
          <w:color w:val="000000"/>
          <w:sz w:val="32"/>
          <w:szCs w:val="32"/>
        </w:rPr>
      </w:pPr>
      <w:r>
        <w:rPr>
          <w:rFonts w:ascii="仿宋" w:eastAsia="仿宋" w:hAnsi="仿宋"/>
          <w:color w:val="000000"/>
          <w:sz w:val="32"/>
          <w:szCs w:val="32"/>
        </w:rPr>
        <w:t>201</w:t>
      </w:r>
      <w:r>
        <w:rPr>
          <w:rFonts w:ascii="仿宋" w:eastAsia="仿宋" w:hAnsi="仿宋" w:hint="eastAsia"/>
          <w:color w:val="000000"/>
          <w:sz w:val="32"/>
          <w:szCs w:val="32"/>
        </w:rPr>
        <w:t>9年一般公共预算财政拨款基本支出200.71万元，其中：</w:t>
      </w:r>
    </w:p>
    <w:p w14:paraId="0F86E166" w14:textId="77777777" w:rsidR="00A5100D" w:rsidRDefault="00000000">
      <w:pPr>
        <w:spacing w:line="600" w:lineRule="exact"/>
        <w:ind w:firstLine="645"/>
        <w:rPr>
          <w:rFonts w:ascii="仿宋" w:eastAsia="仿宋" w:hAnsi="仿宋"/>
          <w:color w:val="000000"/>
          <w:sz w:val="32"/>
          <w:szCs w:val="32"/>
        </w:rPr>
      </w:pPr>
      <w:r>
        <w:rPr>
          <w:rFonts w:ascii="仿宋" w:eastAsia="仿宋" w:hAnsi="仿宋" w:hint="eastAsia"/>
          <w:color w:val="000000"/>
          <w:sz w:val="32"/>
          <w:szCs w:val="32"/>
        </w:rPr>
        <w:lastRenderedPageBreak/>
        <w:t>人员经费146.66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eastAsia="仿宋" w:hAnsi="仿宋"/>
          <w:color w:val="000000"/>
          <w:sz w:val="32"/>
          <w:szCs w:val="32"/>
        </w:rPr>
        <w:br/>
      </w:r>
      <w:r>
        <w:rPr>
          <w:rFonts w:ascii="仿宋" w:eastAsia="仿宋" w:hAnsi="仿宋" w:hint="eastAsia"/>
          <w:color w:val="000000"/>
          <w:sz w:val="32"/>
          <w:szCs w:val="32"/>
        </w:rPr>
        <w:t xml:space="preserve">　　日常公用经费54.05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4481C4C5" w14:textId="77777777" w:rsidR="00A5100D" w:rsidRDefault="00000000">
      <w:pPr>
        <w:spacing w:line="600" w:lineRule="exact"/>
        <w:ind w:firstLine="640"/>
        <w:outlineLvl w:val="1"/>
        <w:rPr>
          <w:rStyle w:val="21"/>
          <w:rFonts w:ascii="黑体" w:eastAsia="黑体" w:hAnsi="黑体"/>
          <w:b w:val="0"/>
        </w:rPr>
      </w:pPr>
      <w:bookmarkStart w:id="38" w:name="_Toc15396609"/>
      <w:bookmarkStart w:id="39" w:name="_Toc15377215"/>
      <w:r>
        <w:rPr>
          <w:rFonts w:ascii="黑体" w:eastAsia="黑体" w:hint="eastAsia"/>
          <w:color w:val="000000"/>
          <w:sz w:val="32"/>
          <w:szCs w:val="32"/>
        </w:rPr>
        <w:t>七、</w:t>
      </w:r>
      <w:r>
        <w:rPr>
          <w:rStyle w:val="21"/>
          <w:rFonts w:ascii="黑体" w:eastAsia="黑体" w:hAnsi="黑体" w:hint="eastAsia"/>
        </w:rPr>
        <w:t>“</w:t>
      </w:r>
      <w:r>
        <w:rPr>
          <w:rStyle w:val="21"/>
          <w:rFonts w:ascii="黑体" w:eastAsia="黑体" w:hAnsi="黑体" w:hint="eastAsia"/>
          <w:b w:val="0"/>
        </w:rPr>
        <w:t>三公”经费财政拨款支出决算情况说明</w:t>
      </w:r>
      <w:bookmarkEnd w:id="38"/>
      <w:bookmarkEnd w:id="39"/>
    </w:p>
    <w:p w14:paraId="416694AE" w14:textId="77777777" w:rsidR="00A5100D" w:rsidRDefault="00000000">
      <w:pPr>
        <w:spacing w:line="600" w:lineRule="exact"/>
        <w:ind w:firstLine="640"/>
        <w:outlineLvl w:val="2"/>
        <w:rPr>
          <w:rFonts w:ascii="仿宋" w:eastAsia="仿宋" w:hAnsi="仿宋"/>
          <w:b/>
          <w:color w:val="000000"/>
          <w:sz w:val="32"/>
          <w:szCs w:val="32"/>
        </w:rPr>
      </w:pPr>
      <w:bookmarkStart w:id="40" w:name="_Toc15377216"/>
      <w:r>
        <w:rPr>
          <w:rFonts w:ascii="仿宋" w:eastAsia="仿宋" w:hAnsi="仿宋" w:hint="eastAsia"/>
          <w:b/>
          <w:color w:val="000000"/>
          <w:sz w:val="32"/>
          <w:szCs w:val="32"/>
        </w:rPr>
        <w:t>（一）“三公”经费财政拨款支出决算总体情况说明</w:t>
      </w:r>
      <w:bookmarkEnd w:id="40"/>
    </w:p>
    <w:p w14:paraId="1762AC42" w14:textId="77777777" w:rsidR="00A5100D" w:rsidRDefault="00000000">
      <w:pPr>
        <w:spacing w:line="576" w:lineRule="exact"/>
        <w:ind w:firstLineChars="250" w:firstLine="800"/>
        <w:rPr>
          <w:rFonts w:ascii="仿宋" w:eastAsia="仿宋" w:hAnsi="仿宋" w:cs="仿宋"/>
          <w:sz w:val="32"/>
          <w:szCs w:val="32"/>
        </w:rPr>
      </w:pPr>
      <w:r>
        <w:rPr>
          <w:rFonts w:ascii="仿宋" w:eastAsia="仿宋" w:hAnsi="仿宋"/>
          <w:color w:val="000000"/>
          <w:sz w:val="32"/>
          <w:szCs w:val="32"/>
        </w:rPr>
        <w:t>201</w:t>
      </w:r>
      <w:r>
        <w:rPr>
          <w:rFonts w:ascii="仿宋" w:eastAsia="仿宋" w:hAnsi="仿宋" w:hint="eastAsia"/>
          <w:color w:val="000000"/>
          <w:sz w:val="32"/>
          <w:szCs w:val="32"/>
        </w:rPr>
        <w:t>9年“三公”经费财政拨款支出决算为6.43万元，完成预算100</w:t>
      </w:r>
      <w:r>
        <w:rPr>
          <w:rFonts w:ascii="仿宋" w:eastAsia="仿宋" w:hAnsi="仿宋"/>
          <w:color w:val="000000"/>
          <w:sz w:val="32"/>
          <w:szCs w:val="32"/>
        </w:rPr>
        <w:t>%</w:t>
      </w:r>
      <w:r>
        <w:rPr>
          <w:rFonts w:ascii="仿宋" w:eastAsia="仿宋" w:hAnsi="仿宋" w:hint="eastAsia"/>
          <w:color w:val="000000"/>
          <w:sz w:val="32"/>
          <w:szCs w:val="32"/>
        </w:rPr>
        <w:t>，</w:t>
      </w:r>
      <w:r>
        <w:rPr>
          <w:rFonts w:ascii="仿宋" w:eastAsia="仿宋" w:hAnsi="仿宋" w:cs="仿宋" w:hint="eastAsia"/>
          <w:sz w:val="32"/>
          <w:szCs w:val="32"/>
        </w:rPr>
        <w:t>其中：无因公出国（境）费和公务接待费支出；公务用车购置及运行维护费支出决算为6.43万元，完成预算</w:t>
      </w:r>
      <w:r>
        <w:rPr>
          <w:rFonts w:ascii="仿宋" w:eastAsia="仿宋" w:hAnsi="仿宋" w:cs="仿宋"/>
          <w:sz w:val="32"/>
          <w:szCs w:val="32"/>
        </w:rPr>
        <w:t>100%</w:t>
      </w:r>
      <w:r>
        <w:rPr>
          <w:rFonts w:ascii="仿宋" w:eastAsia="仿宋" w:hAnsi="仿宋" w:cs="仿宋" w:hint="eastAsia"/>
          <w:sz w:val="32"/>
          <w:szCs w:val="32"/>
        </w:rPr>
        <w:t>；2019年度我局继续严格按照中央八项规定“厉行节约”和行政单位会计制度等相关规定执行所有费用支出。</w:t>
      </w:r>
      <w:r>
        <w:rPr>
          <w:rFonts w:ascii="仿宋" w:eastAsia="仿宋" w:hAnsi="仿宋" w:cs="仿宋"/>
          <w:sz w:val="32"/>
          <w:szCs w:val="32"/>
        </w:rPr>
        <w:t xml:space="preserve"> </w:t>
      </w:r>
    </w:p>
    <w:p w14:paraId="3F7719AC" w14:textId="77777777" w:rsidR="00A5100D" w:rsidRDefault="00000000">
      <w:pPr>
        <w:spacing w:line="600" w:lineRule="exact"/>
        <w:ind w:firstLine="640"/>
        <w:outlineLvl w:val="2"/>
        <w:rPr>
          <w:rFonts w:ascii="仿宋" w:eastAsia="仿宋" w:hAnsi="仿宋"/>
          <w:b/>
          <w:color w:val="000000"/>
          <w:sz w:val="32"/>
          <w:szCs w:val="32"/>
        </w:rPr>
      </w:pPr>
      <w:bookmarkStart w:id="41" w:name="_Toc15377217"/>
      <w:r>
        <w:rPr>
          <w:rFonts w:ascii="仿宋" w:eastAsia="仿宋" w:hAnsi="仿宋" w:hint="eastAsia"/>
          <w:b/>
          <w:color w:val="000000"/>
          <w:sz w:val="32"/>
          <w:szCs w:val="32"/>
        </w:rPr>
        <w:t>（二）“三公”经费财政拨款支出决算具体情况说明</w:t>
      </w:r>
      <w:bookmarkEnd w:id="41"/>
    </w:p>
    <w:p w14:paraId="5720B014" w14:textId="77777777" w:rsidR="00A5100D" w:rsidRDefault="00000000">
      <w:pPr>
        <w:spacing w:line="600" w:lineRule="exact"/>
        <w:ind w:firstLine="640"/>
        <w:rPr>
          <w:rFonts w:ascii="仿宋" w:eastAsia="仿宋" w:hAnsi="仿宋"/>
          <w:color w:val="000000"/>
          <w:sz w:val="32"/>
          <w:szCs w:val="32"/>
        </w:rPr>
      </w:pPr>
      <w:r>
        <w:rPr>
          <w:rFonts w:ascii="仿宋" w:eastAsia="仿宋" w:hAnsi="仿宋"/>
          <w:color w:val="000000"/>
          <w:sz w:val="32"/>
          <w:szCs w:val="32"/>
        </w:rPr>
        <w:t>201</w:t>
      </w:r>
      <w:r>
        <w:rPr>
          <w:rFonts w:ascii="仿宋" w:eastAsia="仿宋" w:hAnsi="仿宋" w:hint="eastAsia"/>
          <w:color w:val="000000"/>
          <w:sz w:val="32"/>
          <w:szCs w:val="32"/>
        </w:rPr>
        <w:t>9年“三公”经费财政拨款支出决算中，因公出国（境）费支出决算0万元，占0</w:t>
      </w:r>
      <w:r>
        <w:rPr>
          <w:rFonts w:ascii="仿宋" w:eastAsia="仿宋" w:hAnsi="仿宋"/>
          <w:color w:val="000000"/>
          <w:sz w:val="32"/>
          <w:szCs w:val="32"/>
        </w:rPr>
        <w:t>%</w:t>
      </w:r>
      <w:r>
        <w:rPr>
          <w:rFonts w:ascii="仿宋" w:eastAsia="仿宋" w:hAnsi="仿宋" w:hint="eastAsia"/>
          <w:color w:val="000000"/>
          <w:sz w:val="32"/>
          <w:szCs w:val="32"/>
        </w:rPr>
        <w:t>；公务用车购置及运行维护费支出决算6.43万元，占100</w:t>
      </w:r>
      <w:r>
        <w:rPr>
          <w:rFonts w:ascii="仿宋" w:eastAsia="仿宋" w:hAnsi="仿宋"/>
          <w:color w:val="000000"/>
          <w:sz w:val="32"/>
          <w:szCs w:val="32"/>
        </w:rPr>
        <w:t>%</w:t>
      </w:r>
      <w:r>
        <w:rPr>
          <w:rFonts w:ascii="仿宋" w:eastAsia="仿宋" w:hAnsi="仿宋" w:hint="eastAsia"/>
          <w:color w:val="000000"/>
          <w:sz w:val="32"/>
          <w:szCs w:val="32"/>
        </w:rPr>
        <w:t>；公务接待费支出决算0万元，占</w:t>
      </w:r>
      <w:r>
        <w:rPr>
          <w:rFonts w:ascii="仿宋" w:eastAsia="仿宋" w:hAnsi="仿宋" w:hint="eastAsia"/>
          <w:color w:val="000000"/>
          <w:sz w:val="32"/>
          <w:szCs w:val="32"/>
        </w:rPr>
        <w:lastRenderedPageBreak/>
        <w:t>0</w:t>
      </w:r>
      <w:r>
        <w:rPr>
          <w:rFonts w:ascii="仿宋" w:eastAsia="仿宋" w:hAnsi="仿宋"/>
          <w:color w:val="000000"/>
          <w:sz w:val="32"/>
          <w:szCs w:val="32"/>
        </w:rPr>
        <w:t>%</w:t>
      </w:r>
      <w:r>
        <w:rPr>
          <w:rFonts w:ascii="仿宋" w:eastAsia="仿宋" w:hAnsi="仿宋" w:hint="eastAsia"/>
          <w:color w:val="000000"/>
          <w:sz w:val="32"/>
          <w:szCs w:val="32"/>
        </w:rPr>
        <w:t>。具体情况如下：</w:t>
      </w:r>
    </w:p>
    <w:p w14:paraId="1C0FCBE1" w14:textId="77777777" w:rsidR="00A5100D" w:rsidRDefault="00000000">
      <w:r>
        <w:rPr>
          <w:rFonts w:hint="eastAsia"/>
          <w:noProof/>
        </w:rPr>
        <w:drawing>
          <wp:inline distT="0" distB="0" distL="114300" distR="114300" wp14:anchorId="3D6326D6" wp14:editId="1FD5A85A">
            <wp:extent cx="4584065" cy="2755265"/>
            <wp:effectExtent l="0" t="0" r="6985" b="6985"/>
            <wp:docPr id="14" name="图片 14" descr="图片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图片7"/>
                    <pic:cNvPicPr>
                      <a:picLocks noChangeAspect="1"/>
                    </pic:cNvPicPr>
                  </pic:nvPicPr>
                  <pic:blipFill>
                    <a:blip r:embed="rId15"/>
                    <a:stretch>
                      <a:fillRect/>
                    </a:stretch>
                  </pic:blipFill>
                  <pic:spPr>
                    <a:xfrm>
                      <a:off x="0" y="0"/>
                      <a:ext cx="4584065" cy="2755265"/>
                    </a:xfrm>
                    <a:prstGeom prst="rect">
                      <a:avLst/>
                    </a:prstGeom>
                  </pic:spPr>
                </pic:pic>
              </a:graphicData>
            </a:graphic>
          </wp:inline>
        </w:drawing>
      </w:r>
    </w:p>
    <w:p w14:paraId="250D3DB3" w14:textId="77777777" w:rsidR="00A5100D" w:rsidRDefault="00A5100D"/>
    <w:p w14:paraId="0804B008" w14:textId="77777777" w:rsidR="00A5100D" w:rsidRDefault="00000000">
      <w:pPr>
        <w:numPr>
          <w:ilvl w:val="0"/>
          <w:numId w:val="2"/>
        </w:numPr>
        <w:spacing w:line="600" w:lineRule="exact"/>
        <w:ind w:firstLine="640"/>
        <w:rPr>
          <w:rFonts w:ascii="仿宋_GB2312" w:eastAsia="仿宋_GB2312"/>
          <w:color w:val="000000"/>
          <w:sz w:val="32"/>
          <w:szCs w:val="32"/>
        </w:rPr>
      </w:pPr>
      <w:r>
        <w:rPr>
          <w:rFonts w:ascii="仿宋_GB2312" w:eastAsia="仿宋_GB2312" w:hint="eastAsia"/>
          <w:b/>
          <w:color w:val="000000"/>
          <w:sz w:val="32"/>
          <w:szCs w:val="32"/>
        </w:rPr>
        <w:t>因公出国（境）经费支出</w:t>
      </w:r>
      <w:r>
        <w:rPr>
          <w:rFonts w:ascii="仿宋_GB2312" w:eastAsia="仿宋_GB2312" w:hint="eastAsia"/>
          <w:color w:val="000000"/>
          <w:sz w:val="32"/>
          <w:szCs w:val="32"/>
        </w:rPr>
        <w:t>0万元，</w:t>
      </w:r>
      <w:r>
        <w:rPr>
          <w:rStyle w:val="ad"/>
          <w:rFonts w:ascii="仿宋" w:eastAsia="仿宋" w:hAnsi="仿宋" w:hint="eastAsia"/>
          <w:b w:val="0"/>
          <w:bCs/>
          <w:color w:val="000000"/>
          <w:sz w:val="32"/>
          <w:szCs w:val="32"/>
        </w:rPr>
        <w:t>完成预算0</w:t>
      </w:r>
      <w:r>
        <w:rPr>
          <w:rStyle w:val="ad"/>
          <w:rFonts w:ascii="仿宋" w:eastAsia="仿宋" w:hAnsi="仿宋"/>
          <w:b w:val="0"/>
          <w:bCs/>
          <w:color w:val="000000"/>
          <w:sz w:val="32"/>
          <w:szCs w:val="32"/>
        </w:rPr>
        <w:t>%</w:t>
      </w:r>
      <w:r>
        <w:rPr>
          <w:rStyle w:val="ad"/>
          <w:rFonts w:ascii="仿宋" w:eastAsia="仿宋" w:hAnsi="仿宋" w:hint="eastAsia"/>
          <w:b w:val="0"/>
          <w:bCs/>
          <w:color w:val="000000"/>
          <w:sz w:val="32"/>
          <w:szCs w:val="32"/>
        </w:rPr>
        <w:t>。我局</w:t>
      </w:r>
      <w:r>
        <w:rPr>
          <w:rFonts w:ascii="仿宋_GB2312" w:eastAsia="仿宋_GB2312" w:hint="eastAsia"/>
          <w:color w:val="000000"/>
          <w:sz w:val="32"/>
          <w:szCs w:val="32"/>
        </w:rPr>
        <w:t>全年未安排因公出国（境）。</w:t>
      </w:r>
    </w:p>
    <w:p w14:paraId="36E1D8A1" w14:textId="77777777" w:rsidR="00A5100D" w:rsidRDefault="00000000">
      <w:pPr>
        <w:numPr>
          <w:ilvl w:val="0"/>
          <w:numId w:val="2"/>
        </w:numPr>
        <w:spacing w:line="600" w:lineRule="exact"/>
        <w:ind w:firstLine="640"/>
        <w:rPr>
          <w:rFonts w:ascii="仿宋_GB2312" w:eastAsia="仿宋_GB2312"/>
          <w:color w:val="000000"/>
          <w:sz w:val="32"/>
          <w:szCs w:val="32"/>
        </w:rPr>
      </w:pPr>
      <w:r>
        <w:rPr>
          <w:rFonts w:ascii="仿宋_GB2312" w:eastAsia="仿宋_GB2312" w:hint="eastAsia"/>
          <w:b/>
          <w:color w:val="000000"/>
          <w:sz w:val="32"/>
          <w:szCs w:val="32"/>
        </w:rPr>
        <w:t>公务用车购置及运行维护费支出</w:t>
      </w:r>
      <w:r>
        <w:rPr>
          <w:rFonts w:ascii="仿宋_GB2312" w:eastAsia="仿宋_GB2312" w:hint="eastAsia"/>
          <w:color w:val="000000"/>
          <w:sz w:val="32"/>
          <w:szCs w:val="32"/>
        </w:rPr>
        <w:t>6.43万元,</w:t>
      </w:r>
      <w:r>
        <w:rPr>
          <w:rStyle w:val="ad"/>
          <w:rFonts w:ascii="仿宋" w:eastAsia="仿宋" w:hAnsi="仿宋" w:hint="eastAsia"/>
          <w:b w:val="0"/>
          <w:bCs/>
          <w:color w:val="000000"/>
          <w:sz w:val="32"/>
          <w:szCs w:val="32"/>
        </w:rPr>
        <w:t>完成预算100</w:t>
      </w:r>
      <w:r>
        <w:rPr>
          <w:rStyle w:val="ad"/>
          <w:rFonts w:ascii="仿宋" w:eastAsia="仿宋" w:hAnsi="仿宋"/>
          <w:b w:val="0"/>
          <w:bCs/>
          <w:color w:val="000000"/>
          <w:sz w:val="32"/>
          <w:szCs w:val="32"/>
        </w:rPr>
        <w:t>%</w:t>
      </w:r>
      <w:r>
        <w:rPr>
          <w:rStyle w:val="ad"/>
          <w:rFonts w:ascii="仿宋" w:eastAsia="仿宋" w:hAnsi="仿宋" w:hint="eastAsia"/>
          <w:b w:val="0"/>
          <w:bCs/>
          <w:color w:val="000000"/>
          <w:sz w:val="32"/>
          <w:szCs w:val="32"/>
        </w:rPr>
        <w:t>。</w:t>
      </w:r>
      <w:r>
        <w:rPr>
          <w:rFonts w:ascii="仿宋_GB2312" w:eastAsia="仿宋_GB2312" w:hint="eastAsia"/>
          <w:color w:val="000000"/>
          <w:sz w:val="32"/>
          <w:szCs w:val="32"/>
        </w:rPr>
        <w:t>公务用车购置及运行维护费支出决算比</w:t>
      </w:r>
      <w:r>
        <w:rPr>
          <w:rFonts w:ascii="仿宋_GB2312" w:eastAsia="仿宋_GB2312"/>
          <w:color w:val="000000"/>
          <w:sz w:val="32"/>
          <w:szCs w:val="32"/>
        </w:rPr>
        <w:t>201</w:t>
      </w:r>
      <w:r>
        <w:rPr>
          <w:rFonts w:ascii="仿宋_GB2312" w:eastAsia="仿宋_GB2312" w:hint="eastAsia"/>
          <w:color w:val="000000"/>
          <w:sz w:val="32"/>
          <w:szCs w:val="32"/>
        </w:rPr>
        <w:t>8年</w:t>
      </w:r>
      <w:r>
        <w:rPr>
          <w:rFonts w:ascii="仿宋" w:eastAsia="仿宋" w:hAnsi="仿宋" w:cs="仿宋" w:hint="eastAsia"/>
          <w:sz w:val="32"/>
          <w:szCs w:val="32"/>
        </w:rPr>
        <w:t>10.51万元</w:t>
      </w:r>
      <w:r>
        <w:rPr>
          <w:rFonts w:ascii="仿宋_GB2312" w:eastAsia="仿宋_GB2312" w:hint="eastAsia"/>
          <w:color w:val="000000"/>
          <w:sz w:val="32"/>
          <w:szCs w:val="32"/>
        </w:rPr>
        <w:t>减少4.08万元，下降38.82</w:t>
      </w:r>
      <w:r>
        <w:rPr>
          <w:rFonts w:ascii="仿宋_GB2312" w:eastAsia="仿宋_GB2312"/>
          <w:color w:val="000000"/>
          <w:sz w:val="32"/>
          <w:szCs w:val="32"/>
        </w:rPr>
        <w:t>%</w:t>
      </w:r>
      <w:r>
        <w:rPr>
          <w:rFonts w:ascii="仿宋_GB2312" w:eastAsia="仿宋_GB2312" w:hint="eastAsia"/>
          <w:color w:val="000000"/>
          <w:sz w:val="32"/>
          <w:szCs w:val="32"/>
        </w:rPr>
        <w:t>。</w:t>
      </w:r>
      <w:r>
        <w:rPr>
          <w:rFonts w:ascii="仿宋" w:eastAsia="仿宋" w:hAnsi="仿宋" w:cs="仿宋" w:hint="eastAsia"/>
          <w:sz w:val="32"/>
          <w:szCs w:val="32"/>
        </w:rPr>
        <w:t>2019年度我局继续严格按照中央八项规定“厉行节约”和行政单位会计制度等相关规定执行所有费用支出。</w:t>
      </w:r>
      <w:r>
        <w:rPr>
          <w:rFonts w:ascii="仿宋_GB2312" w:eastAsia="仿宋_GB2312" w:hint="eastAsia"/>
          <w:color w:val="000000"/>
          <w:sz w:val="32"/>
          <w:szCs w:val="32"/>
        </w:rPr>
        <w:t>其中：</w:t>
      </w:r>
      <w:r>
        <w:rPr>
          <w:rFonts w:ascii="仿宋_GB2312" w:eastAsia="仿宋_GB2312" w:hint="eastAsia"/>
          <w:b/>
          <w:color w:val="000000"/>
          <w:sz w:val="32"/>
          <w:szCs w:val="32"/>
        </w:rPr>
        <w:t>公务用车购置支出</w:t>
      </w:r>
      <w:r>
        <w:rPr>
          <w:rFonts w:ascii="仿宋_GB2312" w:eastAsia="仿宋_GB2312" w:hint="eastAsia"/>
          <w:color w:val="000000"/>
          <w:sz w:val="32"/>
          <w:szCs w:val="32"/>
        </w:rPr>
        <w:t>0万元。2019年度我局未更新购置公务用车</w:t>
      </w:r>
      <w:r>
        <w:rPr>
          <w:rFonts w:ascii="仿宋_GB2312" w:eastAsia="仿宋_GB2312"/>
          <w:color w:val="000000"/>
          <w:sz w:val="32"/>
          <w:szCs w:val="32"/>
        </w:rPr>
        <w:t>。</w:t>
      </w:r>
      <w:r>
        <w:rPr>
          <w:rFonts w:ascii="仿宋_GB2312" w:eastAsia="仿宋_GB2312" w:hint="eastAsia"/>
          <w:color w:val="000000"/>
          <w:sz w:val="32"/>
          <w:szCs w:val="32"/>
        </w:rPr>
        <w:t>截至</w:t>
      </w:r>
      <w:r>
        <w:rPr>
          <w:rFonts w:ascii="仿宋_GB2312" w:eastAsia="仿宋_GB2312"/>
          <w:color w:val="000000"/>
          <w:sz w:val="32"/>
          <w:szCs w:val="32"/>
        </w:rPr>
        <w:t>201</w:t>
      </w:r>
      <w:r>
        <w:rPr>
          <w:rFonts w:ascii="仿宋_GB2312" w:eastAsia="仿宋_GB2312" w:hint="eastAsia"/>
          <w:color w:val="000000"/>
          <w:sz w:val="32"/>
          <w:szCs w:val="32"/>
        </w:rPr>
        <w:t>9年</w:t>
      </w:r>
      <w:r>
        <w:rPr>
          <w:rFonts w:ascii="仿宋_GB2312" w:eastAsia="仿宋_GB2312"/>
          <w:color w:val="000000"/>
          <w:sz w:val="32"/>
          <w:szCs w:val="32"/>
        </w:rPr>
        <w:t>12</w:t>
      </w:r>
      <w:r>
        <w:rPr>
          <w:rFonts w:ascii="仿宋_GB2312" w:eastAsia="仿宋_GB2312" w:hint="eastAsia"/>
          <w:color w:val="000000"/>
          <w:sz w:val="32"/>
          <w:szCs w:val="32"/>
        </w:rPr>
        <w:t>月底，单位共有公务用车5辆，其中： 执法执勤用车5辆（我局在编车辆2辆，旅游警察大队1辆，旅游工商分局1辆，借用</w:t>
      </w:r>
      <w:proofErr w:type="gramStart"/>
      <w:r>
        <w:rPr>
          <w:rFonts w:ascii="仿宋_GB2312" w:eastAsia="仿宋_GB2312" w:hint="eastAsia"/>
          <w:color w:val="000000"/>
          <w:sz w:val="32"/>
          <w:szCs w:val="32"/>
        </w:rPr>
        <w:t>卫健局1辆</w:t>
      </w:r>
      <w:proofErr w:type="gramEnd"/>
      <w:r>
        <w:rPr>
          <w:rFonts w:ascii="仿宋_GB2312" w:eastAsia="仿宋_GB2312" w:hint="eastAsia"/>
          <w:color w:val="000000"/>
          <w:sz w:val="32"/>
          <w:szCs w:val="32"/>
        </w:rPr>
        <w:t>。）</w:t>
      </w:r>
    </w:p>
    <w:p w14:paraId="11407B66" w14:textId="77777777" w:rsidR="00A5100D" w:rsidRDefault="00000000">
      <w:pPr>
        <w:spacing w:line="600" w:lineRule="exact"/>
        <w:ind w:firstLine="640"/>
        <w:rPr>
          <w:rFonts w:ascii="仿宋_GB2312" w:eastAsia="仿宋_GB2312"/>
          <w:color w:val="000000"/>
          <w:sz w:val="32"/>
          <w:szCs w:val="32"/>
        </w:rPr>
      </w:pPr>
      <w:r>
        <w:rPr>
          <w:rFonts w:ascii="仿宋_GB2312" w:eastAsia="仿宋_GB2312" w:hint="eastAsia"/>
          <w:b/>
          <w:color w:val="000000"/>
          <w:sz w:val="32"/>
          <w:szCs w:val="32"/>
        </w:rPr>
        <w:t>公务用车运行维护费支出</w:t>
      </w:r>
      <w:r>
        <w:rPr>
          <w:rFonts w:ascii="仿宋_GB2312" w:eastAsia="仿宋_GB2312" w:hint="eastAsia"/>
          <w:color w:val="000000"/>
          <w:sz w:val="32"/>
          <w:szCs w:val="32"/>
        </w:rPr>
        <w:t>6.43万元。主要用于综合执法局及“1+3”机构车辆执法检查、下乡等所需的公务用车燃料费、维修费、过路过桥费、保险费等支出。</w:t>
      </w:r>
    </w:p>
    <w:p w14:paraId="71CAA289" w14:textId="77777777" w:rsidR="00A5100D" w:rsidRDefault="00000000">
      <w:pPr>
        <w:spacing w:line="600" w:lineRule="exact"/>
        <w:ind w:firstLine="640"/>
        <w:rPr>
          <w:rFonts w:ascii="仿宋_GB2312" w:eastAsia="仿宋_GB2312"/>
          <w:color w:val="000000"/>
          <w:sz w:val="32"/>
          <w:szCs w:val="32"/>
        </w:rPr>
      </w:pPr>
      <w:r>
        <w:rPr>
          <w:rFonts w:ascii="仿宋_GB2312" w:eastAsia="仿宋_GB2312"/>
          <w:b/>
          <w:color w:val="000000"/>
          <w:sz w:val="32"/>
          <w:szCs w:val="32"/>
        </w:rPr>
        <w:lastRenderedPageBreak/>
        <w:t>3.</w:t>
      </w:r>
      <w:r>
        <w:rPr>
          <w:rFonts w:ascii="仿宋_GB2312" w:eastAsia="仿宋_GB2312" w:hint="eastAsia"/>
          <w:b/>
          <w:color w:val="000000"/>
          <w:sz w:val="32"/>
          <w:szCs w:val="32"/>
        </w:rPr>
        <w:t>公务接待费支出</w:t>
      </w:r>
      <w:r>
        <w:rPr>
          <w:rFonts w:ascii="仿宋_GB2312" w:eastAsia="仿宋_GB2312" w:hint="eastAsia"/>
          <w:color w:val="000000"/>
          <w:sz w:val="32"/>
          <w:szCs w:val="32"/>
        </w:rPr>
        <w:t>0万元，</w:t>
      </w:r>
      <w:r>
        <w:rPr>
          <w:rStyle w:val="ad"/>
          <w:rFonts w:ascii="仿宋" w:eastAsia="仿宋" w:hAnsi="仿宋" w:hint="eastAsia"/>
          <w:b w:val="0"/>
          <w:bCs/>
          <w:color w:val="000000"/>
          <w:sz w:val="32"/>
          <w:szCs w:val="32"/>
        </w:rPr>
        <w:t>完成预算0</w:t>
      </w:r>
      <w:r>
        <w:rPr>
          <w:rStyle w:val="ad"/>
          <w:rFonts w:ascii="仿宋" w:eastAsia="仿宋" w:hAnsi="仿宋"/>
          <w:b w:val="0"/>
          <w:bCs/>
          <w:color w:val="000000"/>
          <w:sz w:val="32"/>
          <w:szCs w:val="32"/>
        </w:rPr>
        <w:t>%</w:t>
      </w:r>
      <w:r>
        <w:rPr>
          <w:rStyle w:val="ad"/>
          <w:rFonts w:ascii="仿宋" w:eastAsia="仿宋" w:hAnsi="仿宋" w:hint="eastAsia"/>
          <w:b w:val="0"/>
          <w:bCs/>
          <w:color w:val="000000"/>
          <w:sz w:val="32"/>
          <w:szCs w:val="32"/>
        </w:rPr>
        <w:t>。2019年度我局无</w:t>
      </w:r>
      <w:r>
        <w:rPr>
          <w:rFonts w:ascii="仿宋_GB2312" w:eastAsia="仿宋_GB2312" w:hint="eastAsia"/>
          <w:color w:val="000000"/>
          <w:sz w:val="32"/>
          <w:szCs w:val="32"/>
        </w:rPr>
        <w:t>公务接待费支出。</w:t>
      </w:r>
    </w:p>
    <w:p w14:paraId="05CA619A" w14:textId="77777777" w:rsidR="00A5100D" w:rsidRDefault="00000000">
      <w:pPr>
        <w:spacing w:line="600" w:lineRule="exact"/>
        <w:ind w:firstLine="640"/>
        <w:outlineLvl w:val="1"/>
        <w:rPr>
          <w:rStyle w:val="21"/>
          <w:rFonts w:ascii="黑体" w:eastAsia="黑体" w:hAnsi="黑体"/>
        </w:rPr>
      </w:pPr>
      <w:bookmarkStart w:id="42" w:name="_Toc15377218"/>
      <w:bookmarkStart w:id="43" w:name="_Toc15396610"/>
      <w:r>
        <w:rPr>
          <w:rFonts w:ascii="黑体" w:eastAsia="黑体" w:hint="eastAsia"/>
          <w:color w:val="000000"/>
          <w:sz w:val="32"/>
          <w:szCs w:val="32"/>
        </w:rPr>
        <w:t>八、</w:t>
      </w:r>
      <w:r>
        <w:rPr>
          <w:rStyle w:val="21"/>
          <w:rFonts w:ascii="黑体" w:eastAsia="黑体" w:hAnsi="黑体" w:hint="eastAsia"/>
          <w:b w:val="0"/>
        </w:rPr>
        <w:t>政府性基金预算支出决算情况说明</w:t>
      </w:r>
      <w:bookmarkEnd w:id="42"/>
      <w:bookmarkEnd w:id="43"/>
    </w:p>
    <w:p w14:paraId="400EFFED" w14:textId="77777777" w:rsidR="00A5100D" w:rsidRDefault="00000000">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ascii="仿宋_GB2312" w:eastAsia="仿宋_GB2312" w:hint="eastAsia"/>
          <w:color w:val="000000"/>
          <w:sz w:val="32"/>
          <w:szCs w:val="32"/>
        </w:rPr>
        <w:t>9年政府性基金预算拨款支出0万元。</w:t>
      </w:r>
    </w:p>
    <w:p w14:paraId="1A7CFCAB" w14:textId="77777777" w:rsidR="00A5100D" w:rsidRDefault="00000000">
      <w:pPr>
        <w:numPr>
          <w:ilvl w:val="0"/>
          <w:numId w:val="3"/>
        </w:numPr>
        <w:spacing w:line="600" w:lineRule="exact"/>
        <w:ind w:firstLine="640"/>
        <w:outlineLvl w:val="1"/>
        <w:rPr>
          <w:rStyle w:val="21"/>
          <w:rFonts w:ascii="黑体" w:eastAsia="黑体" w:hAnsi="黑体"/>
          <w:b w:val="0"/>
        </w:rPr>
      </w:pPr>
      <w:bookmarkStart w:id="44" w:name="_Toc15396611"/>
      <w:bookmarkStart w:id="45" w:name="_Toc15377219"/>
      <w:r>
        <w:rPr>
          <w:rStyle w:val="21"/>
          <w:rFonts w:ascii="黑体" w:eastAsia="黑体" w:hAnsi="黑体" w:hint="eastAsia"/>
          <w:b w:val="0"/>
        </w:rPr>
        <w:t>国有资本经营预算支出决算情况说明</w:t>
      </w:r>
      <w:bookmarkEnd w:id="44"/>
      <w:bookmarkEnd w:id="45"/>
    </w:p>
    <w:p w14:paraId="47F5F03B" w14:textId="77777777" w:rsidR="00A5100D" w:rsidRDefault="00000000">
      <w:pPr>
        <w:spacing w:line="600" w:lineRule="exact"/>
        <w:ind w:firstLine="640"/>
        <w:rPr>
          <w:rFonts w:ascii="方正小标宋简体" w:eastAsia="方正小标宋简体" w:hAnsi="方正小标宋简体" w:cs="方正小标宋简体"/>
          <w:sz w:val="44"/>
          <w:szCs w:val="44"/>
        </w:rPr>
      </w:pPr>
      <w:r>
        <w:rPr>
          <w:rFonts w:ascii="仿宋_GB2312" w:eastAsia="仿宋_GB2312"/>
          <w:color w:val="000000"/>
          <w:sz w:val="32"/>
          <w:szCs w:val="32"/>
        </w:rPr>
        <w:t>201</w:t>
      </w:r>
      <w:r>
        <w:rPr>
          <w:rFonts w:ascii="仿宋_GB2312" w:eastAsia="仿宋_GB2312" w:hint="eastAsia"/>
          <w:color w:val="000000"/>
          <w:sz w:val="32"/>
          <w:szCs w:val="32"/>
        </w:rPr>
        <w:t>9年国有资本经营预算拨款支出0万元。</w:t>
      </w:r>
    </w:p>
    <w:p w14:paraId="410DE58B" w14:textId="77777777" w:rsidR="00A5100D" w:rsidRDefault="00000000">
      <w:pPr>
        <w:spacing w:line="600" w:lineRule="exact"/>
        <w:ind w:firstLineChars="250" w:firstLine="800"/>
        <w:outlineLvl w:val="1"/>
        <w:rPr>
          <w:rStyle w:val="21"/>
          <w:rFonts w:ascii="黑体" w:eastAsia="黑体" w:hAnsi="黑体"/>
        </w:rPr>
      </w:pPr>
      <w:bookmarkStart w:id="46" w:name="_Toc15396612"/>
      <w:bookmarkStart w:id="47" w:name="_Toc15377221"/>
      <w:r>
        <w:rPr>
          <w:rFonts w:ascii="黑体" w:eastAsia="黑体" w:hAnsi="黑体" w:hint="eastAsia"/>
          <w:color w:val="000000"/>
          <w:sz w:val="32"/>
          <w:szCs w:val="32"/>
        </w:rPr>
        <w:t>十</w:t>
      </w:r>
      <w:r>
        <w:rPr>
          <w:rStyle w:val="21"/>
          <w:rFonts w:ascii="黑体" w:eastAsia="黑体" w:hAnsi="黑体" w:hint="eastAsia"/>
        </w:rPr>
        <w:t>、</w:t>
      </w:r>
      <w:r>
        <w:rPr>
          <w:rStyle w:val="21"/>
          <w:rFonts w:ascii="黑体" w:eastAsia="黑体" w:hAnsi="黑体" w:hint="eastAsia"/>
          <w:b w:val="0"/>
        </w:rPr>
        <w:t>其他重要事项的情况说明</w:t>
      </w:r>
      <w:bookmarkEnd w:id="46"/>
      <w:bookmarkEnd w:id="47"/>
    </w:p>
    <w:p w14:paraId="4D2BE4BB" w14:textId="77777777" w:rsidR="00A5100D" w:rsidRDefault="00000000">
      <w:pPr>
        <w:spacing w:line="600" w:lineRule="exact"/>
        <w:ind w:firstLineChars="200" w:firstLine="643"/>
        <w:outlineLvl w:val="2"/>
        <w:rPr>
          <w:rFonts w:ascii="仿宋" w:eastAsia="仿宋" w:hAnsi="仿宋"/>
          <w:color w:val="000000"/>
          <w:sz w:val="32"/>
          <w:szCs w:val="32"/>
        </w:rPr>
      </w:pPr>
      <w:bookmarkStart w:id="48" w:name="_Toc15377222"/>
      <w:r>
        <w:rPr>
          <w:rFonts w:ascii="仿宋" w:eastAsia="仿宋" w:hAnsi="仿宋" w:hint="eastAsia"/>
          <w:b/>
          <w:color w:val="000000"/>
          <w:sz w:val="32"/>
          <w:szCs w:val="32"/>
        </w:rPr>
        <w:t>（一）机关运行经费支出情况</w:t>
      </w:r>
      <w:bookmarkEnd w:id="48"/>
    </w:p>
    <w:p w14:paraId="27F2AE9B" w14:textId="77777777" w:rsidR="00A5100D" w:rsidRDefault="00000000">
      <w:pPr>
        <w:spacing w:line="576" w:lineRule="exact"/>
        <w:ind w:firstLineChars="197" w:firstLine="630"/>
        <w:rPr>
          <w:rFonts w:ascii="仿宋_GB2312" w:eastAsia="仿宋_GB2312"/>
          <w:color w:val="000000" w:themeColor="text1"/>
          <w:sz w:val="32"/>
          <w:szCs w:val="32"/>
        </w:rPr>
      </w:pPr>
      <w:r>
        <w:rPr>
          <w:rFonts w:ascii="仿宋_GB2312" w:eastAsia="仿宋_GB2312"/>
          <w:color w:val="000000"/>
          <w:sz w:val="32"/>
          <w:szCs w:val="32"/>
        </w:rPr>
        <w:t>201</w:t>
      </w:r>
      <w:r>
        <w:rPr>
          <w:rFonts w:ascii="仿宋_GB2312" w:eastAsia="仿宋_GB2312" w:hint="eastAsia"/>
          <w:color w:val="000000"/>
          <w:sz w:val="32"/>
          <w:szCs w:val="32"/>
        </w:rPr>
        <w:t>9年，松潘县综合行政执法局机关运行经费支出</w:t>
      </w:r>
      <w:r>
        <w:rPr>
          <w:rFonts w:ascii="仿宋" w:eastAsia="仿宋" w:hAnsi="仿宋" w:cs="仿宋" w:hint="eastAsia"/>
          <w:sz w:val="32"/>
          <w:szCs w:val="32"/>
        </w:rPr>
        <w:t>54.05</w:t>
      </w:r>
      <w:r>
        <w:rPr>
          <w:rFonts w:ascii="仿宋_GB2312" w:eastAsia="仿宋_GB2312" w:hint="eastAsia"/>
          <w:color w:val="000000"/>
          <w:sz w:val="32"/>
          <w:szCs w:val="32"/>
        </w:rPr>
        <w:t>万元，比</w:t>
      </w:r>
      <w:r>
        <w:rPr>
          <w:rFonts w:ascii="仿宋_GB2312" w:eastAsia="仿宋_GB2312"/>
          <w:color w:val="000000"/>
          <w:sz w:val="32"/>
          <w:szCs w:val="32"/>
        </w:rPr>
        <w:t>201</w:t>
      </w:r>
      <w:r>
        <w:rPr>
          <w:rFonts w:ascii="仿宋_GB2312" w:eastAsia="仿宋_GB2312" w:hint="eastAsia"/>
          <w:color w:val="000000"/>
          <w:sz w:val="32"/>
          <w:szCs w:val="32"/>
        </w:rPr>
        <w:t>8年</w:t>
      </w:r>
      <w:r>
        <w:rPr>
          <w:rFonts w:ascii="仿宋" w:eastAsia="仿宋" w:hAnsi="仿宋" w:cs="仿宋" w:hint="eastAsia"/>
          <w:sz w:val="32"/>
          <w:szCs w:val="32"/>
        </w:rPr>
        <w:t>75.66万元减少21.61万元，减少28.56</w:t>
      </w:r>
      <w:r>
        <w:rPr>
          <w:rFonts w:ascii="仿宋" w:eastAsia="仿宋" w:hAnsi="仿宋" w:cs="仿宋"/>
          <w:sz w:val="32"/>
          <w:szCs w:val="32"/>
        </w:rPr>
        <w:t>%</w:t>
      </w:r>
      <w:r>
        <w:rPr>
          <w:rFonts w:ascii="仿宋" w:eastAsia="仿宋" w:hAnsi="仿宋" w:cs="仿宋" w:hint="eastAsia"/>
          <w:sz w:val="32"/>
          <w:szCs w:val="32"/>
        </w:rPr>
        <w:t>。</w:t>
      </w:r>
      <w:r>
        <w:rPr>
          <w:rFonts w:ascii="仿宋_GB2312" w:eastAsia="仿宋_GB2312" w:hint="eastAsia"/>
          <w:color w:val="000000" w:themeColor="text1"/>
          <w:sz w:val="32"/>
          <w:szCs w:val="32"/>
        </w:rPr>
        <w:t>主要原因是</w:t>
      </w:r>
      <w:r>
        <w:rPr>
          <w:rFonts w:ascii="仿宋" w:eastAsia="仿宋" w:hAnsi="仿宋" w:cs="仿宋" w:hint="eastAsia"/>
          <w:sz w:val="32"/>
          <w:szCs w:val="32"/>
        </w:rPr>
        <w:t>在于2019年严格执行中央八项规定。</w:t>
      </w:r>
    </w:p>
    <w:p w14:paraId="24212D87" w14:textId="77777777" w:rsidR="00A5100D" w:rsidRDefault="00000000">
      <w:pPr>
        <w:autoSpaceDE w:val="0"/>
        <w:autoSpaceDN w:val="0"/>
        <w:adjustRightInd w:val="0"/>
        <w:spacing w:line="600" w:lineRule="exact"/>
        <w:ind w:firstLineChars="200" w:firstLine="643"/>
        <w:jc w:val="left"/>
        <w:outlineLvl w:val="2"/>
        <w:rPr>
          <w:rFonts w:ascii="仿宋" w:eastAsia="仿宋" w:hAnsi="仿宋"/>
          <w:b/>
          <w:color w:val="000000"/>
          <w:sz w:val="32"/>
          <w:szCs w:val="32"/>
        </w:rPr>
      </w:pPr>
      <w:bookmarkStart w:id="49" w:name="_Toc15377223"/>
      <w:r>
        <w:rPr>
          <w:rFonts w:ascii="仿宋" w:eastAsia="仿宋" w:hAnsi="仿宋" w:hint="eastAsia"/>
          <w:b/>
          <w:color w:val="000000"/>
          <w:sz w:val="32"/>
          <w:szCs w:val="32"/>
        </w:rPr>
        <w:t>（二）政府采购支出情况</w:t>
      </w:r>
      <w:bookmarkEnd w:id="49"/>
    </w:p>
    <w:p w14:paraId="27DC56E1" w14:textId="77777777" w:rsidR="00A5100D" w:rsidRDefault="00000000">
      <w:pPr>
        <w:spacing w:line="576" w:lineRule="exact"/>
        <w:ind w:firstLineChars="200" w:firstLine="640"/>
        <w:rPr>
          <w:rFonts w:ascii="仿宋_GB2312" w:eastAsia="仿宋_GB2312"/>
          <w:color w:val="000000"/>
          <w:sz w:val="32"/>
          <w:szCs w:val="32"/>
        </w:rPr>
      </w:pPr>
      <w:r>
        <w:rPr>
          <w:rFonts w:ascii="仿宋" w:eastAsia="仿宋" w:hAnsi="仿宋" w:cs="仿宋" w:hint="eastAsia"/>
          <w:sz w:val="32"/>
          <w:szCs w:val="32"/>
        </w:rPr>
        <w:t>2019年度，松潘县综合行政执法局政府采购支出总额5万元，其中：政府采购货物支出5万元。主要用于购置新组建单位办公设备、家具购置费，经费来源为2019年财政拨款。</w:t>
      </w:r>
    </w:p>
    <w:p w14:paraId="4AFDD07A" w14:textId="77777777" w:rsidR="00A5100D" w:rsidRDefault="00000000">
      <w:pPr>
        <w:autoSpaceDE w:val="0"/>
        <w:autoSpaceDN w:val="0"/>
        <w:adjustRightInd w:val="0"/>
        <w:spacing w:line="600" w:lineRule="exact"/>
        <w:ind w:firstLineChars="200" w:firstLine="643"/>
        <w:jc w:val="left"/>
        <w:outlineLvl w:val="2"/>
        <w:rPr>
          <w:rFonts w:ascii="仿宋" w:eastAsia="仿宋" w:hAnsi="仿宋"/>
          <w:b/>
          <w:color w:val="000000"/>
          <w:sz w:val="32"/>
          <w:szCs w:val="32"/>
        </w:rPr>
      </w:pPr>
      <w:bookmarkStart w:id="50" w:name="_Toc15377224"/>
      <w:r>
        <w:rPr>
          <w:rFonts w:ascii="仿宋" w:eastAsia="仿宋" w:hAnsi="仿宋" w:hint="eastAsia"/>
          <w:b/>
          <w:color w:val="000000"/>
          <w:sz w:val="32"/>
          <w:szCs w:val="32"/>
        </w:rPr>
        <w:t>（三）国有资产占有使用情况</w:t>
      </w:r>
      <w:bookmarkEnd w:id="50"/>
    </w:p>
    <w:p w14:paraId="0633B0E4" w14:textId="77777777" w:rsidR="00A5100D" w:rsidRDefault="00000000">
      <w:pPr>
        <w:numPr>
          <w:ilvl w:val="0"/>
          <w:numId w:val="2"/>
        </w:numPr>
        <w:spacing w:line="600" w:lineRule="exact"/>
        <w:ind w:firstLine="640"/>
        <w:rPr>
          <w:rFonts w:ascii="仿宋" w:eastAsia="仿宋" w:hAnsi="仿宋" w:cs="仿宋"/>
          <w:sz w:val="32"/>
          <w:szCs w:val="32"/>
        </w:rPr>
      </w:pPr>
      <w:r>
        <w:rPr>
          <w:rFonts w:ascii="仿宋" w:eastAsia="仿宋" w:hAnsi="仿宋" w:cs="仿宋" w:hint="eastAsia"/>
          <w:sz w:val="32"/>
          <w:szCs w:val="32"/>
        </w:rPr>
        <w:t>截止2019年</w:t>
      </w:r>
      <w:r>
        <w:rPr>
          <w:rFonts w:ascii="仿宋" w:eastAsia="仿宋" w:hAnsi="仿宋" w:cs="仿宋"/>
          <w:sz w:val="32"/>
          <w:szCs w:val="32"/>
        </w:rPr>
        <w:t>12</w:t>
      </w:r>
      <w:r>
        <w:rPr>
          <w:rFonts w:ascii="仿宋" w:eastAsia="仿宋" w:hAnsi="仿宋" w:cs="仿宋" w:hint="eastAsia"/>
          <w:sz w:val="32"/>
          <w:szCs w:val="32"/>
        </w:rPr>
        <w:t>月</w:t>
      </w:r>
      <w:r>
        <w:rPr>
          <w:rFonts w:ascii="仿宋" w:eastAsia="仿宋" w:hAnsi="仿宋" w:cs="仿宋"/>
          <w:sz w:val="32"/>
          <w:szCs w:val="32"/>
        </w:rPr>
        <w:t>31</w:t>
      </w:r>
      <w:r>
        <w:rPr>
          <w:rFonts w:ascii="仿宋" w:eastAsia="仿宋" w:hAnsi="仿宋" w:cs="仿宋" w:hint="eastAsia"/>
          <w:sz w:val="32"/>
          <w:szCs w:val="32"/>
        </w:rPr>
        <w:t>日</w:t>
      </w:r>
      <w:proofErr w:type="gramStart"/>
      <w:r>
        <w:rPr>
          <w:rFonts w:ascii="仿宋" w:eastAsia="仿宋" w:hAnsi="仿宋" w:cs="仿宋" w:hint="eastAsia"/>
          <w:sz w:val="32"/>
          <w:szCs w:val="32"/>
        </w:rPr>
        <w:t>止</w:t>
      </w:r>
      <w:proofErr w:type="gramEnd"/>
      <w:r>
        <w:rPr>
          <w:rFonts w:ascii="仿宋" w:eastAsia="仿宋" w:hAnsi="仿宋" w:cs="仿宋" w:hint="eastAsia"/>
          <w:sz w:val="32"/>
          <w:szCs w:val="32"/>
        </w:rPr>
        <w:t>综合行政执法局固定资产为29.98万元，办公用房200平方米，车辆5辆，其中：</w:t>
      </w:r>
      <w:r>
        <w:rPr>
          <w:rFonts w:ascii="仿宋_GB2312" w:eastAsia="仿宋_GB2312" w:hint="eastAsia"/>
          <w:color w:val="000000"/>
          <w:sz w:val="32"/>
          <w:szCs w:val="32"/>
        </w:rPr>
        <w:t>（我局在编车辆2辆，旅游警察大队1辆，旅游工商分局1辆，借用</w:t>
      </w:r>
      <w:proofErr w:type="gramStart"/>
      <w:r>
        <w:rPr>
          <w:rFonts w:ascii="仿宋_GB2312" w:eastAsia="仿宋_GB2312" w:hint="eastAsia"/>
          <w:color w:val="000000"/>
          <w:sz w:val="32"/>
          <w:szCs w:val="32"/>
        </w:rPr>
        <w:t>卫健局1辆</w:t>
      </w:r>
      <w:proofErr w:type="gramEnd"/>
      <w:r>
        <w:rPr>
          <w:rFonts w:ascii="仿宋_GB2312" w:eastAsia="仿宋_GB2312" w:hint="eastAsia"/>
          <w:color w:val="000000"/>
          <w:sz w:val="32"/>
          <w:szCs w:val="32"/>
        </w:rPr>
        <w:t>。）</w:t>
      </w:r>
      <w:r>
        <w:rPr>
          <w:rFonts w:ascii="仿宋" w:eastAsia="仿宋" w:hAnsi="仿宋" w:cs="仿宋" w:hint="eastAsia"/>
          <w:sz w:val="32"/>
          <w:szCs w:val="32"/>
        </w:rPr>
        <w:t>，单价</w:t>
      </w:r>
      <w:r>
        <w:rPr>
          <w:rFonts w:ascii="仿宋" w:eastAsia="仿宋" w:hAnsi="仿宋" w:cs="仿宋"/>
          <w:sz w:val="32"/>
          <w:szCs w:val="32"/>
        </w:rPr>
        <w:t>50</w:t>
      </w:r>
      <w:r>
        <w:rPr>
          <w:rFonts w:ascii="仿宋" w:eastAsia="仿宋" w:hAnsi="仿宋" w:cs="仿宋" w:hint="eastAsia"/>
          <w:sz w:val="32"/>
          <w:szCs w:val="32"/>
        </w:rPr>
        <w:t>万元以上通用设备</w:t>
      </w:r>
      <w:r>
        <w:rPr>
          <w:rFonts w:ascii="仿宋" w:eastAsia="仿宋" w:hAnsi="仿宋" w:cs="仿宋"/>
          <w:sz w:val="32"/>
          <w:szCs w:val="32"/>
        </w:rPr>
        <w:t>0</w:t>
      </w:r>
      <w:r>
        <w:rPr>
          <w:rFonts w:ascii="仿宋" w:eastAsia="仿宋" w:hAnsi="仿宋" w:cs="仿宋" w:hint="eastAsia"/>
          <w:sz w:val="32"/>
          <w:szCs w:val="32"/>
        </w:rPr>
        <w:t>台（套），单价</w:t>
      </w:r>
      <w:r>
        <w:rPr>
          <w:rFonts w:ascii="仿宋" w:eastAsia="仿宋" w:hAnsi="仿宋" w:cs="仿宋"/>
          <w:sz w:val="32"/>
          <w:szCs w:val="32"/>
        </w:rPr>
        <w:t>100</w:t>
      </w:r>
      <w:r>
        <w:rPr>
          <w:rFonts w:ascii="仿宋" w:eastAsia="仿宋" w:hAnsi="仿宋" w:cs="仿宋" w:hint="eastAsia"/>
          <w:sz w:val="32"/>
          <w:szCs w:val="32"/>
        </w:rPr>
        <w:t>万元以上专用设备</w:t>
      </w:r>
      <w:r>
        <w:rPr>
          <w:rFonts w:ascii="仿宋" w:eastAsia="仿宋" w:hAnsi="仿宋" w:cs="仿宋"/>
          <w:sz w:val="32"/>
          <w:szCs w:val="32"/>
        </w:rPr>
        <w:t>0</w:t>
      </w:r>
      <w:r>
        <w:rPr>
          <w:rFonts w:ascii="仿宋" w:eastAsia="仿宋" w:hAnsi="仿宋" w:cs="仿宋" w:hint="eastAsia"/>
          <w:sz w:val="32"/>
          <w:szCs w:val="32"/>
        </w:rPr>
        <w:t>台（套）。</w:t>
      </w:r>
      <w:r>
        <w:rPr>
          <w:rFonts w:ascii="仿宋" w:eastAsia="仿宋" w:hAnsi="仿宋" w:cs="仿宋"/>
          <w:sz w:val="32"/>
          <w:szCs w:val="32"/>
        </w:rPr>
        <w:t xml:space="preserve"> </w:t>
      </w:r>
    </w:p>
    <w:p w14:paraId="0815C2C5" w14:textId="77777777" w:rsidR="00A5100D" w:rsidRDefault="00000000">
      <w:pPr>
        <w:autoSpaceDE w:val="0"/>
        <w:autoSpaceDN w:val="0"/>
        <w:adjustRightInd w:val="0"/>
        <w:spacing w:line="600" w:lineRule="exact"/>
        <w:ind w:firstLineChars="200" w:firstLine="643"/>
        <w:jc w:val="left"/>
        <w:outlineLvl w:val="2"/>
        <w:rPr>
          <w:rFonts w:ascii="仿宋" w:eastAsia="仿宋" w:hAnsi="仿宋"/>
          <w:b/>
          <w:color w:val="000000"/>
          <w:sz w:val="32"/>
          <w:szCs w:val="32"/>
        </w:rPr>
      </w:pPr>
      <w:r>
        <w:rPr>
          <w:rFonts w:ascii="仿宋" w:eastAsia="仿宋" w:hAnsi="仿宋" w:hint="eastAsia"/>
          <w:b/>
          <w:color w:val="000000"/>
          <w:sz w:val="32"/>
          <w:szCs w:val="32"/>
        </w:rPr>
        <w:t>（四）预算绩效管理情况。</w:t>
      </w:r>
    </w:p>
    <w:p w14:paraId="45DDABED" w14:textId="77777777" w:rsidR="00A5100D" w:rsidRDefault="00000000">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1、根据预算绩效管理要求，我局无项目绩效评价。本部门按要求对2019年部门整体支出开展绩效自评，从评价情况来看</w:t>
      </w:r>
      <w:r>
        <w:rPr>
          <w:rFonts w:ascii="仿宋" w:eastAsia="仿宋" w:hAnsi="仿宋" w:cs="仿宋" w:hint="eastAsia"/>
          <w:sz w:val="32"/>
          <w:szCs w:val="32"/>
        </w:rPr>
        <w:t xml:space="preserve">2019年度本部门财政资金收入200.48万元，其中：当年一般公共预算拨款收入200.48万元，年初结转结余0.52万元，收入较2018年度的164.94万元增加35.54万元。2019年度部门支出决算总额为200.71万元，其中：行政运行支出165.74万元，机关事业单位基本养老保险缴费支出13.46万元,行政单位医疗支出7.80万元，事业单位医疗支出0.95万元，住房公积金支出12.76万元，支出较2018年度的165.61万元增加35.10万元，主要是因2019年机构改革人员增加人员经费增加。 </w:t>
      </w:r>
    </w:p>
    <w:p w14:paraId="64196AF4" w14:textId="77777777" w:rsidR="00A5100D" w:rsidRDefault="00000000">
      <w:pPr>
        <w:spacing w:line="580" w:lineRule="exact"/>
        <w:ind w:left="630"/>
        <w:rPr>
          <w:rFonts w:ascii="仿宋_GB2312" w:eastAsia="仿宋_GB2312" w:hAnsi="仿宋_GB2312" w:cs="仿宋_GB2312"/>
          <w:sz w:val="32"/>
          <w:szCs w:val="32"/>
        </w:rPr>
      </w:pPr>
      <w:r>
        <w:rPr>
          <w:rFonts w:ascii="楷体_GB2312" w:eastAsia="楷体_GB2312" w:hAnsi="楷体_GB2312" w:cs="楷体_GB2312" w:hint="eastAsia"/>
          <w:sz w:val="32"/>
          <w:szCs w:val="32"/>
        </w:rPr>
        <w:t>2、部门绩效评价结果。</w:t>
      </w:r>
    </w:p>
    <w:p w14:paraId="3E28F3E6" w14:textId="77777777" w:rsidR="00A5100D" w:rsidRDefault="00000000">
      <w:pPr>
        <w:pStyle w:val="ac"/>
        <w:shd w:val="clear" w:color="auto" w:fill="FFFFFF"/>
        <w:spacing w:before="0" w:beforeAutospacing="0" w:after="0" w:afterAutospacing="0" w:line="576" w:lineRule="atLeast"/>
        <w:ind w:firstLineChars="200" w:firstLine="640"/>
        <w:rPr>
          <w:rFonts w:ascii="仿宋_GB2312" w:eastAsia="仿宋_GB2312" w:hAnsi="Times New Roman" w:cs="Times New Roman"/>
          <w:color w:val="000000"/>
          <w:sz w:val="32"/>
          <w:szCs w:val="32"/>
        </w:rPr>
      </w:pPr>
      <w:r>
        <w:rPr>
          <w:rFonts w:ascii="仿宋_GB2312" w:eastAsia="仿宋_GB2312" w:hAnsi="Times New Roman" w:cs="仿宋_GB2312" w:hint="eastAsia"/>
          <w:color w:val="000000"/>
          <w:sz w:val="32"/>
          <w:szCs w:val="32"/>
          <w:shd w:val="clear" w:color="auto" w:fill="FFFFFF"/>
        </w:rPr>
        <w:t>2019年度及2020年1-6月，我局严格按照年初预算批复认真组织实施,</w:t>
      </w:r>
      <w:r>
        <w:rPr>
          <w:rFonts w:ascii="仿宋_GB2312" w:eastAsia="仿宋_GB2312" w:hAnsi="Times New Roman" w:cs="仿宋_GB2312" w:hint="eastAsia"/>
          <w:color w:val="000000"/>
          <w:sz w:val="32"/>
          <w:szCs w:val="32"/>
          <w:shd w:val="clear" w:color="auto" w:fill="FFFFFF"/>
        </w:rPr>
        <w:t> </w:t>
      </w:r>
      <w:r>
        <w:rPr>
          <w:rFonts w:ascii="仿宋_GB2312" w:eastAsia="仿宋_GB2312" w:hAnsi="Times New Roman" w:cs="仿宋_GB2312" w:hint="eastAsia"/>
          <w:color w:val="000000"/>
          <w:sz w:val="32"/>
          <w:szCs w:val="32"/>
          <w:shd w:val="clear" w:color="auto" w:fill="FFFFFF"/>
        </w:rPr>
        <w:t>严格执行财经纪律相关管理规定，做到各项收支安排使用符合事业发展计划和财政政策的要求，确保了单位正常运行，较好地完成了2019年度及2020年度部门预算编制和2019年度决算编制工作, 2019年度及2020年1-6月目标任务基本完成，预算执行情况较好。但仍存在预算编制、预算执行不够完善，绩效管理工作有待加强等问题。</w:t>
      </w:r>
    </w:p>
    <w:p w14:paraId="44218F8D" w14:textId="77777777" w:rsidR="00A5100D" w:rsidRDefault="00000000">
      <w:pPr>
        <w:widowControl/>
        <w:jc w:val="left"/>
        <w:rPr>
          <w:rFonts w:ascii="仿宋_GB2312" w:eastAsia="仿宋_GB2312"/>
          <w:b/>
          <w:color w:val="000000"/>
          <w:sz w:val="32"/>
          <w:szCs w:val="32"/>
        </w:rPr>
      </w:pPr>
      <w:r>
        <w:rPr>
          <w:rFonts w:ascii="仿宋_GB2312" w:eastAsia="仿宋_GB2312"/>
          <w:b/>
          <w:color w:val="000000"/>
          <w:sz w:val="32"/>
          <w:szCs w:val="32"/>
        </w:rPr>
        <w:br w:type="page"/>
      </w:r>
    </w:p>
    <w:p w14:paraId="568CFB9F" w14:textId="77777777" w:rsidR="00A5100D" w:rsidRDefault="00000000">
      <w:pPr>
        <w:numPr>
          <w:ilvl w:val="0"/>
          <w:numId w:val="4"/>
        </w:numPr>
        <w:spacing w:line="600" w:lineRule="exact"/>
        <w:ind w:firstLineChars="150" w:firstLine="660"/>
        <w:jc w:val="center"/>
        <w:outlineLvl w:val="0"/>
        <w:rPr>
          <w:rStyle w:val="10"/>
          <w:rFonts w:ascii="黑体" w:eastAsia="黑体" w:hAnsi="黑体"/>
          <w:b w:val="0"/>
        </w:rPr>
      </w:pPr>
      <w:bookmarkStart w:id="51" w:name="_Toc15377225"/>
      <w:bookmarkStart w:id="52" w:name="_Toc15396613"/>
      <w:r>
        <w:rPr>
          <w:rFonts w:ascii="黑体" w:eastAsia="黑体" w:hAnsi="黑体" w:hint="eastAsia"/>
          <w:color w:val="000000"/>
          <w:sz w:val="44"/>
          <w:szCs w:val="44"/>
        </w:rPr>
        <w:lastRenderedPageBreak/>
        <w:t>名</w:t>
      </w:r>
      <w:r>
        <w:rPr>
          <w:rStyle w:val="10"/>
          <w:rFonts w:ascii="黑体" w:eastAsia="黑体" w:hAnsi="黑体" w:hint="eastAsia"/>
          <w:b w:val="0"/>
        </w:rPr>
        <w:t>词解释</w:t>
      </w:r>
      <w:bookmarkEnd w:id="51"/>
      <w:bookmarkEnd w:id="52"/>
    </w:p>
    <w:p w14:paraId="799DF613" w14:textId="77777777" w:rsidR="00A5100D" w:rsidRDefault="00A5100D">
      <w:pPr>
        <w:spacing w:line="600" w:lineRule="exact"/>
        <w:jc w:val="left"/>
        <w:rPr>
          <w:rFonts w:ascii="宋体"/>
          <w:b/>
          <w:color w:val="000000"/>
          <w:sz w:val="44"/>
          <w:szCs w:val="44"/>
        </w:rPr>
      </w:pPr>
    </w:p>
    <w:p w14:paraId="3BF625A6" w14:textId="77777777" w:rsidR="00A5100D" w:rsidRDefault="00000000">
      <w:pPr>
        <w:pStyle w:val="Default"/>
        <w:spacing w:line="560" w:lineRule="exact"/>
        <w:ind w:firstLineChars="200" w:firstLine="64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财政拨款收入：指单位从同级财政部门取得的财政预算资金。</w:t>
      </w:r>
    </w:p>
    <w:p w14:paraId="6D0F16C3" w14:textId="77777777" w:rsidR="00A5100D" w:rsidRDefault="00000000">
      <w:pPr>
        <w:pStyle w:val="Default"/>
        <w:spacing w:line="560" w:lineRule="exact"/>
        <w:ind w:firstLineChars="200" w:firstLine="64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事业收入：指事业单位开展专业业务活动及辅助活动取得的收入。如…（二级预算单位事业收入情况）等。</w:t>
      </w:r>
    </w:p>
    <w:p w14:paraId="76E91F49" w14:textId="77777777" w:rsidR="00A5100D" w:rsidRDefault="00000000">
      <w:pPr>
        <w:pStyle w:val="Default"/>
        <w:spacing w:line="560" w:lineRule="exact"/>
        <w:ind w:firstLineChars="200" w:firstLine="640"/>
        <w:rPr>
          <w:rFonts w:ascii="仿宋_GB2312" w:eastAsia="仿宋_GB2312"/>
          <w:sz w:val="32"/>
          <w:szCs w:val="32"/>
        </w:rPr>
      </w:pPr>
      <w:r>
        <w:rPr>
          <w:rFonts w:ascii="仿宋_GB2312" w:eastAsia="仿宋_GB2312"/>
          <w:sz w:val="32"/>
          <w:szCs w:val="32"/>
        </w:rPr>
        <w:t>3.</w:t>
      </w:r>
      <w:r>
        <w:rPr>
          <w:rFonts w:ascii="仿宋_GB2312" w:eastAsia="仿宋_GB2312" w:hint="eastAsia"/>
          <w:sz w:val="32"/>
          <w:szCs w:val="32"/>
        </w:rPr>
        <w:t>经营收入：指事业单位在专业业务活动及其辅助活动之外开展非独立核算经营活动取得的收入。如…（二级预算单位经营收入情况）等。</w:t>
      </w:r>
    </w:p>
    <w:p w14:paraId="68623BD0" w14:textId="77777777" w:rsidR="00A5100D" w:rsidRDefault="00000000">
      <w:pPr>
        <w:pStyle w:val="Default"/>
        <w:spacing w:line="560" w:lineRule="exact"/>
        <w:ind w:firstLineChars="200" w:firstLine="640"/>
        <w:rPr>
          <w:rFonts w:ascii="仿宋_GB2312" w:eastAsia="仿宋_GB2312"/>
          <w:sz w:val="32"/>
          <w:szCs w:val="32"/>
        </w:rPr>
      </w:pPr>
      <w:r>
        <w:rPr>
          <w:rFonts w:ascii="仿宋_GB2312" w:eastAsia="仿宋_GB2312"/>
          <w:sz w:val="32"/>
          <w:szCs w:val="32"/>
        </w:rPr>
        <w:t>4.</w:t>
      </w:r>
      <w:r>
        <w:rPr>
          <w:rFonts w:ascii="仿宋_GB2312" w:eastAsia="仿宋_GB2312" w:hint="eastAsia"/>
          <w:sz w:val="32"/>
          <w:szCs w:val="32"/>
        </w:rPr>
        <w:t>其他收入：指单位取得的除上述收入以外的各项收入。主要是…（收入类型）等。</w:t>
      </w:r>
      <w:r>
        <w:rPr>
          <w:rFonts w:ascii="仿宋_GB2312" w:eastAsia="仿宋_GB2312"/>
          <w:sz w:val="32"/>
          <w:szCs w:val="32"/>
        </w:rPr>
        <w:t xml:space="preserve"> </w:t>
      </w:r>
    </w:p>
    <w:p w14:paraId="1B9D83FD" w14:textId="77777777" w:rsidR="00A5100D" w:rsidRDefault="00000000">
      <w:pPr>
        <w:pStyle w:val="Default"/>
        <w:spacing w:line="560" w:lineRule="exact"/>
        <w:ind w:firstLineChars="200" w:firstLine="640"/>
        <w:rPr>
          <w:rFonts w:ascii="仿宋_GB2312" w:eastAsia="仿宋_GB2312"/>
          <w:sz w:val="32"/>
          <w:szCs w:val="32"/>
        </w:rPr>
      </w:pPr>
      <w:r>
        <w:rPr>
          <w:rFonts w:ascii="仿宋_GB2312" w:eastAsia="仿宋_GB2312"/>
          <w:sz w:val="32"/>
          <w:szCs w:val="32"/>
        </w:rPr>
        <w:t>5.</w:t>
      </w:r>
      <w:r>
        <w:rPr>
          <w:rFonts w:ascii="仿宋_GB2312" w:eastAsia="仿宋_GB2312" w:hint="eastAsia"/>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_GB2312" w:eastAsia="仿宋_GB2312"/>
          <w:sz w:val="32"/>
          <w:szCs w:val="32"/>
        </w:rPr>
        <w:t xml:space="preserve"> </w:t>
      </w:r>
    </w:p>
    <w:p w14:paraId="04DD4A32" w14:textId="77777777" w:rsidR="00A5100D" w:rsidRDefault="00000000">
      <w:pPr>
        <w:pStyle w:val="Default"/>
        <w:spacing w:line="560" w:lineRule="exact"/>
        <w:ind w:firstLineChars="200" w:firstLine="640"/>
        <w:rPr>
          <w:rFonts w:ascii="仿宋_GB2312" w:eastAsia="仿宋_GB2312"/>
          <w:sz w:val="32"/>
          <w:szCs w:val="32"/>
        </w:rPr>
      </w:pPr>
      <w:r>
        <w:rPr>
          <w:rFonts w:ascii="仿宋_GB2312" w:eastAsia="仿宋_GB2312"/>
          <w:sz w:val="32"/>
          <w:szCs w:val="32"/>
        </w:rPr>
        <w:t>6.</w:t>
      </w:r>
      <w:r>
        <w:rPr>
          <w:rFonts w:ascii="仿宋_GB2312" w:eastAsia="仿宋_GB2312" w:hint="eastAsia"/>
          <w:sz w:val="32"/>
          <w:szCs w:val="32"/>
        </w:rPr>
        <w:t>年初结转和结余：指以前年度尚未完成、结转到本年按有关规定继续使用的资金。</w:t>
      </w:r>
      <w:r>
        <w:rPr>
          <w:rFonts w:ascii="仿宋_GB2312" w:eastAsia="仿宋_GB2312"/>
          <w:sz w:val="32"/>
          <w:szCs w:val="32"/>
        </w:rPr>
        <w:t xml:space="preserve"> </w:t>
      </w:r>
    </w:p>
    <w:p w14:paraId="38740601" w14:textId="77777777" w:rsidR="00A5100D" w:rsidRDefault="00000000">
      <w:pPr>
        <w:pStyle w:val="Default"/>
        <w:spacing w:line="560" w:lineRule="exact"/>
        <w:ind w:firstLineChars="200" w:firstLine="640"/>
        <w:rPr>
          <w:rFonts w:ascii="仿宋_GB2312" w:eastAsia="仿宋_GB2312"/>
          <w:sz w:val="32"/>
          <w:szCs w:val="32"/>
        </w:rPr>
      </w:pPr>
      <w:r>
        <w:rPr>
          <w:rFonts w:ascii="仿宋_GB2312" w:eastAsia="仿宋_GB2312"/>
          <w:sz w:val="32"/>
          <w:szCs w:val="32"/>
        </w:rPr>
        <w:t>7.</w:t>
      </w:r>
      <w:r>
        <w:rPr>
          <w:rFonts w:ascii="仿宋_GB2312" w:eastAsia="仿宋_GB2312" w:hint="eastAsia"/>
          <w:sz w:val="32"/>
          <w:szCs w:val="32"/>
        </w:rPr>
        <w:t>结余分配：指事业单位按照事业单位会计制度的规定从非财政补助结余中分配的事业基金和职工福利基金等。</w:t>
      </w:r>
    </w:p>
    <w:p w14:paraId="561723C9" w14:textId="77777777" w:rsidR="00A5100D" w:rsidRDefault="00000000">
      <w:pPr>
        <w:pStyle w:val="Default"/>
        <w:spacing w:line="560" w:lineRule="exact"/>
        <w:ind w:firstLineChars="200" w:firstLine="640"/>
        <w:rPr>
          <w:rFonts w:ascii="仿宋_GB2312" w:eastAsia="仿宋_GB2312"/>
          <w:sz w:val="32"/>
          <w:szCs w:val="32"/>
        </w:rPr>
      </w:pPr>
      <w:r>
        <w:rPr>
          <w:rFonts w:ascii="仿宋_GB2312" w:eastAsia="仿宋_GB2312"/>
          <w:sz w:val="32"/>
          <w:szCs w:val="32"/>
        </w:rPr>
        <w:t>8</w:t>
      </w:r>
      <w:r>
        <w:rPr>
          <w:rFonts w:ascii="仿宋_GB2312" w:eastAsia="仿宋_GB2312" w:hint="eastAsia"/>
          <w:sz w:val="32"/>
          <w:szCs w:val="32"/>
        </w:rPr>
        <w:t>、年末结转和结余：指单位按有关规定结转到下年或以后年度继续使用的资金。</w:t>
      </w:r>
    </w:p>
    <w:p w14:paraId="50C4C48A" w14:textId="77777777" w:rsidR="00A5100D" w:rsidRDefault="00000000">
      <w:pPr>
        <w:ind w:firstLineChars="200" w:firstLine="640"/>
        <w:rPr>
          <w:rFonts w:ascii="仿宋_GB2312" w:eastAsia="仿宋_GB2312"/>
          <w:color w:val="000000"/>
          <w:sz w:val="32"/>
          <w:szCs w:val="32"/>
        </w:rPr>
      </w:pPr>
      <w:r>
        <w:rPr>
          <w:rFonts w:ascii="仿宋_GB2312" w:eastAsia="仿宋_GB2312"/>
          <w:color w:val="000000"/>
          <w:sz w:val="32"/>
          <w:szCs w:val="32"/>
        </w:rPr>
        <w:t>9.</w:t>
      </w:r>
      <w:r>
        <w:rPr>
          <w:rFonts w:ascii="仿宋_GB2312" w:eastAsia="仿宋_GB2312" w:hint="eastAsia"/>
          <w:color w:val="000000"/>
          <w:sz w:val="32"/>
          <w:szCs w:val="32"/>
        </w:rPr>
        <w:t>一般公共服务（类）…（款）…（项）：指……。</w:t>
      </w:r>
    </w:p>
    <w:p w14:paraId="27B4B8E7" w14:textId="77777777" w:rsidR="00A5100D" w:rsidRDefault="00000000">
      <w:pPr>
        <w:ind w:firstLineChars="200" w:firstLine="640"/>
        <w:rPr>
          <w:rFonts w:ascii="仿宋_GB2312" w:eastAsia="仿宋_GB2312"/>
          <w:color w:val="000000"/>
          <w:sz w:val="32"/>
          <w:szCs w:val="32"/>
        </w:rPr>
      </w:pPr>
      <w:r>
        <w:rPr>
          <w:rFonts w:ascii="仿宋_GB2312" w:eastAsia="仿宋_GB2312"/>
          <w:color w:val="000000"/>
          <w:sz w:val="32"/>
          <w:szCs w:val="32"/>
        </w:rPr>
        <w:t>10.</w:t>
      </w:r>
      <w:r>
        <w:rPr>
          <w:rFonts w:ascii="仿宋_GB2312" w:eastAsia="仿宋_GB2312" w:hint="eastAsia"/>
          <w:color w:val="000000"/>
          <w:sz w:val="32"/>
          <w:szCs w:val="32"/>
        </w:rPr>
        <w:t>外交（类）…（款）…（项）：指……。</w:t>
      </w:r>
    </w:p>
    <w:p w14:paraId="5B26366E" w14:textId="77777777" w:rsidR="00A5100D" w:rsidRDefault="00000000">
      <w:pPr>
        <w:ind w:firstLineChars="200" w:firstLine="640"/>
        <w:rPr>
          <w:rFonts w:ascii="仿宋_GB2312" w:eastAsia="仿宋_GB2312"/>
          <w:color w:val="000000"/>
          <w:sz w:val="32"/>
          <w:szCs w:val="32"/>
        </w:rPr>
      </w:pPr>
      <w:r>
        <w:rPr>
          <w:rFonts w:ascii="仿宋_GB2312" w:eastAsia="仿宋_GB2312"/>
          <w:color w:val="000000"/>
          <w:sz w:val="32"/>
          <w:szCs w:val="32"/>
        </w:rPr>
        <w:lastRenderedPageBreak/>
        <w:t>11.</w:t>
      </w:r>
      <w:r>
        <w:rPr>
          <w:rFonts w:ascii="仿宋_GB2312" w:eastAsia="仿宋_GB2312" w:hint="eastAsia"/>
          <w:color w:val="000000"/>
          <w:sz w:val="32"/>
          <w:szCs w:val="32"/>
        </w:rPr>
        <w:t>公共安全（类）…（款）…（项）：指……。</w:t>
      </w:r>
    </w:p>
    <w:p w14:paraId="640302DC" w14:textId="77777777" w:rsidR="00A5100D" w:rsidRDefault="00000000">
      <w:pPr>
        <w:ind w:firstLineChars="200" w:firstLine="640"/>
        <w:rPr>
          <w:rFonts w:ascii="仿宋_GB2312" w:eastAsia="仿宋_GB2312"/>
          <w:color w:val="000000"/>
          <w:sz w:val="32"/>
          <w:szCs w:val="32"/>
        </w:rPr>
      </w:pPr>
      <w:r>
        <w:rPr>
          <w:rFonts w:ascii="仿宋_GB2312" w:eastAsia="仿宋_GB2312"/>
          <w:color w:val="000000"/>
          <w:sz w:val="32"/>
          <w:szCs w:val="32"/>
        </w:rPr>
        <w:t>12.</w:t>
      </w:r>
      <w:r>
        <w:rPr>
          <w:rFonts w:ascii="仿宋_GB2312" w:eastAsia="仿宋_GB2312" w:hint="eastAsia"/>
          <w:color w:val="000000"/>
          <w:sz w:val="32"/>
          <w:szCs w:val="32"/>
        </w:rPr>
        <w:t>教育（类）…（款）…（项）：指……。</w:t>
      </w:r>
    </w:p>
    <w:p w14:paraId="62919726" w14:textId="77777777" w:rsidR="00A5100D" w:rsidRDefault="00000000">
      <w:pPr>
        <w:ind w:firstLineChars="200" w:firstLine="640"/>
        <w:rPr>
          <w:rFonts w:ascii="仿宋_GB2312" w:eastAsia="仿宋_GB2312"/>
          <w:color w:val="000000"/>
          <w:sz w:val="32"/>
          <w:szCs w:val="32"/>
        </w:rPr>
      </w:pPr>
      <w:r>
        <w:rPr>
          <w:rFonts w:ascii="仿宋_GB2312" w:eastAsia="仿宋_GB2312"/>
          <w:color w:val="000000"/>
          <w:sz w:val="32"/>
          <w:szCs w:val="32"/>
        </w:rPr>
        <w:t>13.</w:t>
      </w:r>
      <w:r>
        <w:rPr>
          <w:rFonts w:ascii="仿宋_GB2312" w:eastAsia="仿宋_GB2312" w:hint="eastAsia"/>
          <w:color w:val="000000"/>
          <w:sz w:val="32"/>
          <w:szCs w:val="32"/>
        </w:rPr>
        <w:t>科学技术（类）…（款）…（项）：指……。</w:t>
      </w:r>
    </w:p>
    <w:p w14:paraId="066075DC" w14:textId="77777777" w:rsidR="00A5100D" w:rsidRDefault="00000000">
      <w:pPr>
        <w:ind w:firstLineChars="200" w:firstLine="640"/>
        <w:rPr>
          <w:rFonts w:ascii="仿宋_GB2312" w:eastAsia="仿宋_GB2312"/>
          <w:color w:val="000000"/>
          <w:sz w:val="32"/>
          <w:szCs w:val="32"/>
        </w:rPr>
      </w:pPr>
      <w:r>
        <w:rPr>
          <w:rFonts w:ascii="仿宋_GB2312" w:eastAsia="仿宋_GB2312"/>
          <w:color w:val="000000"/>
          <w:sz w:val="32"/>
          <w:szCs w:val="32"/>
        </w:rPr>
        <w:t>14.</w:t>
      </w:r>
      <w:r>
        <w:rPr>
          <w:rFonts w:ascii="仿宋_GB2312" w:eastAsia="仿宋_GB2312" w:hint="eastAsia"/>
          <w:color w:val="000000"/>
          <w:sz w:val="32"/>
          <w:szCs w:val="32"/>
        </w:rPr>
        <w:t>文化体育与传媒（类）…（款）…（项）：指……。</w:t>
      </w:r>
    </w:p>
    <w:p w14:paraId="3D961F5C" w14:textId="77777777" w:rsidR="00A5100D" w:rsidRDefault="00000000">
      <w:pPr>
        <w:ind w:firstLineChars="200" w:firstLine="640"/>
        <w:rPr>
          <w:rFonts w:ascii="仿宋_GB2312" w:eastAsia="仿宋_GB2312"/>
          <w:color w:val="000000"/>
          <w:sz w:val="32"/>
          <w:szCs w:val="32"/>
        </w:rPr>
      </w:pPr>
      <w:r>
        <w:rPr>
          <w:rFonts w:ascii="仿宋_GB2312" w:eastAsia="仿宋_GB2312"/>
          <w:color w:val="000000"/>
          <w:sz w:val="32"/>
          <w:szCs w:val="32"/>
        </w:rPr>
        <w:t>15.</w:t>
      </w:r>
      <w:r>
        <w:rPr>
          <w:rFonts w:ascii="仿宋_GB2312" w:eastAsia="仿宋_GB2312" w:hint="eastAsia"/>
          <w:color w:val="000000"/>
          <w:sz w:val="32"/>
          <w:szCs w:val="32"/>
        </w:rPr>
        <w:t>社会保障和就业（类）…（款）…（项）：指……。</w:t>
      </w:r>
    </w:p>
    <w:p w14:paraId="433DED3B" w14:textId="77777777" w:rsidR="00A5100D" w:rsidRDefault="00000000">
      <w:pPr>
        <w:ind w:firstLineChars="200" w:firstLine="640"/>
        <w:rPr>
          <w:rFonts w:ascii="仿宋_GB2312" w:eastAsia="仿宋_GB2312"/>
          <w:color w:val="000000"/>
          <w:sz w:val="32"/>
          <w:szCs w:val="32"/>
        </w:rPr>
      </w:pPr>
      <w:r>
        <w:rPr>
          <w:rFonts w:ascii="仿宋_GB2312" w:eastAsia="仿宋_GB2312"/>
          <w:color w:val="000000"/>
          <w:sz w:val="32"/>
          <w:szCs w:val="32"/>
        </w:rPr>
        <w:t>16.</w:t>
      </w:r>
      <w:r>
        <w:rPr>
          <w:rFonts w:ascii="仿宋_GB2312" w:eastAsia="仿宋_GB2312" w:hint="eastAsia"/>
          <w:color w:val="000000"/>
          <w:sz w:val="32"/>
          <w:szCs w:val="32"/>
        </w:rPr>
        <w:t>医疗卫生与计划生育（类）…（款）…（项）：指……。</w:t>
      </w:r>
    </w:p>
    <w:p w14:paraId="39C2BDFC" w14:textId="77777777" w:rsidR="00A5100D" w:rsidRDefault="00000000">
      <w:pPr>
        <w:ind w:firstLineChars="200" w:firstLine="640"/>
        <w:rPr>
          <w:rFonts w:ascii="仿宋_GB2312" w:eastAsia="仿宋_GB2312"/>
          <w:color w:val="000000"/>
          <w:sz w:val="32"/>
          <w:szCs w:val="32"/>
        </w:rPr>
      </w:pPr>
      <w:r>
        <w:rPr>
          <w:rFonts w:ascii="仿宋_GB2312" w:eastAsia="仿宋_GB2312"/>
          <w:color w:val="000000"/>
          <w:sz w:val="32"/>
          <w:szCs w:val="32"/>
        </w:rPr>
        <w:t>17.</w:t>
      </w:r>
      <w:r>
        <w:rPr>
          <w:rFonts w:ascii="仿宋_GB2312" w:eastAsia="仿宋_GB2312" w:hint="eastAsia"/>
          <w:color w:val="000000"/>
          <w:sz w:val="32"/>
          <w:szCs w:val="32"/>
        </w:rPr>
        <w:t>节能环保（类）…（款）…（项）：指……。</w:t>
      </w:r>
    </w:p>
    <w:p w14:paraId="7EFF464F" w14:textId="77777777" w:rsidR="00A5100D" w:rsidRDefault="00000000">
      <w:pPr>
        <w:ind w:firstLineChars="200" w:firstLine="640"/>
        <w:rPr>
          <w:rFonts w:ascii="仿宋_GB2312" w:eastAsia="仿宋_GB2312"/>
          <w:color w:val="000000"/>
          <w:sz w:val="32"/>
          <w:szCs w:val="32"/>
        </w:rPr>
      </w:pPr>
      <w:r>
        <w:rPr>
          <w:rFonts w:ascii="仿宋_GB2312" w:eastAsia="仿宋_GB2312"/>
          <w:color w:val="000000"/>
          <w:sz w:val="32"/>
          <w:szCs w:val="32"/>
        </w:rPr>
        <w:t>18.</w:t>
      </w:r>
      <w:r>
        <w:rPr>
          <w:rFonts w:ascii="仿宋_GB2312" w:eastAsia="仿宋_GB2312" w:hint="eastAsia"/>
          <w:color w:val="000000"/>
          <w:sz w:val="32"/>
          <w:szCs w:val="32"/>
        </w:rPr>
        <w:t>城乡社区（类）…（款）…（项）：指……。</w:t>
      </w:r>
    </w:p>
    <w:p w14:paraId="223935C5" w14:textId="77777777" w:rsidR="00A5100D" w:rsidRDefault="00000000">
      <w:pPr>
        <w:ind w:firstLineChars="200" w:firstLine="640"/>
        <w:rPr>
          <w:rFonts w:ascii="仿宋_GB2312" w:eastAsia="仿宋_GB2312"/>
          <w:color w:val="000000"/>
          <w:sz w:val="32"/>
          <w:szCs w:val="32"/>
        </w:rPr>
      </w:pPr>
      <w:r>
        <w:rPr>
          <w:rFonts w:ascii="仿宋_GB2312" w:eastAsia="仿宋_GB2312"/>
          <w:color w:val="000000"/>
          <w:sz w:val="32"/>
          <w:szCs w:val="32"/>
        </w:rPr>
        <w:t>19.</w:t>
      </w:r>
      <w:r>
        <w:rPr>
          <w:rFonts w:ascii="仿宋_GB2312" w:eastAsia="仿宋_GB2312" w:hint="eastAsia"/>
          <w:color w:val="000000"/>
          <w:sz w:val="32"/>
          <w:szCs w:val="32"/>
        </w:rPr>
        <w:t>农林水（类）…（款）…（项）：指……。</w:t>
      </w:r>
    </w:p>
    <w:p w14:paraId="07D07DCB" w14:textId="77777777" w:rsidR="00A5100D" w:rsidRDefault="00000000">
      <w:pPr>
        <w:ind w:firstLineChars="200" w:firstLine="640"/>
        <w:rPr>
          <w:rFonts w:ascii="仿宋_GB2312" w:eastAsia="仿宋_GB2312"/>
          <w:color w:val="000000"/>
          <w:sz w:val="32"/>
          <w:szCs w:val="32"/>
        </w:rPr>
      </w:pPr>
      <w:r>
        <w:rPr>
          <w:rFonts w:ascii="仿宋_GB2312" w:eastAsia="仿宋_GB2312"/>
          <w:color w:val="000000"/>
          <w:sz w:val="32"/>
          <w:szCs w:val="32"/>
        </w:rPr>
        <w:t>20.</w:t>
      </w:r>
      <w:r>
        <w:rPr>
          <w:rFonts w:ascii="仿宋_GB2312" w:eastAsia="仿宋_GB2312" w:hint="eastAsia"/>
          <w:color w:val="000000"/>
          <w:sz w:val="32"/>
          <w:szCs w:val="32"/>
        </w:rPr>
        <w:t>交通运输（类）…（款）…（项）：指……。</w:t>
      </w:r>
    </w:p>
    <w:p w14:paraId="64768333" w14:textId="77777777" w:rsidR="00A5100D" w:rsidRDefault="00000000">
      <w:pPr>
        <w:ind w:firstLineChars="200" w:firstLine="640"/>
        <w:rPr>
          <w:rFonts w:ascii="仿宋_GB2312" w:eastAsia="仿宋_GB2312"/>
          <w:color w:val="000000"/>
          <w:sz w:val="32"/>
          <w:szCs w:val="32"/>
        </w:rPr>
      </w:pPr>
      <w:r>
        <w:rPr>
          <w:rFonts w:ascii="仿宋_GB2312" w:eastAsia="仿宋_GB2312"/>
          <w:color w:val="000000"/>
          <w:sz w:val="32"/>
          <w:szCs w:val="32"/>
        </w:rPr>
        <w:t>21.</w:t>
      </w:r>
      <w:r>
        <w:rPr>
          <w:rFonts w:ascii="仿宋_GB2312" w:eastAsia="仿宋_GB2312" w:hint="eastAsia"/>
          <w:color w:val="000000"/>
          <w:sz w:val="32"/>
          <w:szCs w:val="32"/>
        </w:rPr>
        <w:t>资源勘探信息等（类）…（款）…（项）：指……。</w:t>
      </w:r>
    </w:p>
    <w:p w14:paraId="31942D0B" w14:textId="77777777" w:rsidR="00A5100D" w:rsidRDefault="00000000">
      <w:pPr>
        <w:ind w:firstLineChars="200" w:firstLine="640"/>
        <w:rPr>
          <w:rFonts w:ascii="仿宋_GB2312" w:eastAsia="仿宋_GB2312"/>
          <w:color w:val="000000"/>
          <w:sz w:val="32"/>
          <w:szCs w:val="32"/>
        </w:rPr>
      </w:pPr>
      <w:r>
        <w:rPr>
          <w:rFonts w:ascii="仿宋_GB2312" w:eastAsia="仿宋_GB2312"/>
          <w:color w:val="000000"/>
          <w:sz w:val="32"/>
          <w:szCs w:val="32"/>
        </w:rPr>
        <w:t>22.</w:t>
      </w:r>
      <w:r>
        <w:rPr>
          <w:rFonts w:ascii="仿宋_GB2312" w:eastAsia="仿宋_GB2312" w:hint="eastAsia"/>
          <w:color w:val="000000"/>
          <w:sz w:val="32"/>
          <w:szCs w:val="32"/>
        </w:rPr>
        <w:t>商业服务业（类）…（款）…（项）：指……。</w:t>
      </w:r>
    </w:p>
    <w:p w14:paraId="1C90DFF5" w14:textId="77777777" w:rsidR="00A5100D" w:rsidRDefault="00000000">
      <w:pPr>
        <w:ind w:firstLineChars="200" w:firstLine="640"/>
        <w:rPr>
          <w:rFonts w:ascii="仿宋_GB2312" w:eastAsia="仿宋_GB2312"/>
          <w:color w:val="000000"/>
          <w:sz w:val="32"/>
          <w:szCs w:val="32"/>
        </w:rPr>
      </w:pPr>
      <w:r>
        <w:rPr>
          <w:rFonts w:ascii="仿宋_GB2312" w:eastAsia="仿宋_GB2312"/>
          <w:color w:val="000000"/>
          <w:sz w:val="32"/>
          <w:szCs w:val="32"/>
        </w:rPr>
        <w:t>23.</w:t>
      </w:r>
      <w:r>
        <w:rPr>
          <w:rFonts w:ascii="仿宋_GB2312" w:eastAsia="仿宋_GB2312" w:hint="eastAsia"/>
          <w:color w:val="000000"/>
          <w:sz w:val="32"/>
          <w:szCs w:val="32"/>
        </w:rPr>
        <w:t>金融（类）…（款）…（项）：指……。</w:t>
      </w:r>
    </w:p>
    <w:p w14:paraId="7CEC6F20" w14:textId="77777777" w:rsidR="00A5100D" w:rsidRDefault="00000000">
      <w:pPr>
        <w:ind w:firstLineChars="200" w:firstLine="640"/>
        <w:rPr>
          <w:rFonts w:ascii="仿宋_GB2312" w:eastAsia="仿宋_GB2312"/>
          <w:color w:val="000000"/>
          <w:sz w:val="32"/>
          <w:szCs w:val="32"/>
        </w:rPr>
      </w:pPr>
      <w:r>
        <w:rPr>
          <w:rFonts w:ascii="仿宋_GB2312" w:eastAsia="仿宋_GB2312"/>
          <w:color w:val="000000"/>
          <w:sz w:val="32"/>
          <w:szCs w:val="32"/>
        </w:rPr>
        <w:t>24.</w:t>
      </w:r>
      <w:r>
        <w:rPr>
          <w:rFonts w:ascii="仿宋_GB2312" w:eastAsia="仿宋_GB2312" w:hint="eastAsia"/>
          <w:color w:val="000000"/>
          <w:sz w:val="32"/>
          <w:szCs w:val="32"/>
        </w:rPr>
        <w:t>国土海洋气象等（类）…（款）…（项）：指……。</w:t>
      </w:r>
    </w:p>
    <w:p w14:paraId="15701683" w14:textId="77777777" w:rsidR="00A5100D" w:rsidRDefault="00000000">
      <w:pPr>
        <w:ind w:firstLineChars="200" w:firstLine="640"/>
        <w:rPr>
          <w:rFonts w:ascii="仿宋_GB2312" w:eastAsia="仿宋_GB2312"/>
          <w:color w:val="000000"/>
          <w:sz w:val="32"/>
          <w:szCs w:val="32"/>
        </w:rPr>
      </w:pPr>
      <w:r>
        <w:rPr>
          <w:rFonts w:ascii="仿宋_GB2312" w:eastAsia="仿宋_GB2312"/>
          <w:color w:val="000000"/>
          <w:sz w:val="32"/>
          <w:szCs w:val="32"/>
        </w:rPr>
        <w:t>25.</w:t>
      </w:r>
      <w:r>
        <w:rPr>
          <w:rFonts w:ascii="仿宋_GB2312" w:eastAsia="仿宋_GB2312" w:hint="eastAsia"/>
          <w:color w:val="000000"/>
          <w:sz w:val="32"/>
          <w:szCs w:val="32"/>
        </w:rPr>
        <w:t>住房保障（类）…（款）…（项）：指……。</w:t>
      </w:r>
    </w:p>
    <w:p w14:paraId="081C6B0C" w14:textId="77777777" w:rsidR="00A5100D" w:rsidRDefault="00000000">
      <w:pPr>
        <w:ind w:firstLineChars="200" w:firstLine="640"/>
        <w:rPr>
          <w:rFonts w:ascii="仿宋_GB2312" w:eastAsia="仿宋_GB2312"/>
          <w:color w:val="000000"/>
          <w:sz w:val="32"/>
          <w:szCs w:val="32"/>
        </w:rPr>
      </w:pPr>
      <w:r>
        <w:rPr>
          <w:rFonts w:ascii="仿宋_GB2312" w:eastAsia="仿宋_GB2312"/>
          <w:color w:val="000000"/>
          <w:sz w:val="32"/>
          <w:szCs w:val="32"/>
        </w:rPr>
        <w:t>26.</w:t>
      </w:r>
      <w:r>
        <w:rPr>
          <w:rFonts w:ascii="仿宋_GB2312" w:eastAsia="仿宋_GB2312" w:hint="eastAsia"/>
          <w:color w:val="000000"/>
          <w:sz w:val="32"/>
          <w:szCs w:val="32"/>
        </w:rPr>
        <w:t>粮油物资储备（类）…（款）…（项）：指……。</w:t>
      </w:r>
    </w:p>
    <w:p w14:paraId="45435B77" w14:textId="77777777" w:rsidR="00A5100D" w:rsidRDefault="00000000">
      <w:pPr>
        <w:spacing w:line="600" w:lineRule="exact"/>
        <w:ind w:firstLine="640"/>
        <w:rPr>
          <w:rFonts w:ascii="仿宋" w:eastAsia="仿宋" w:hAnsi="仿宋"/>
          <w:b/>
          <w:color w:val="000000"/>
          <w:sz w:val="32"/>
          <w:szCs w:val="32"/>
        </w:rPr>
      </w:pPr>
      <w:r>
        <w:rPr>
          <w:rFonts w:ascii="仿宋" w:eastAsia="仿宋" w:hAnsi="仿宋" w:hint="eastAsia"/>
          <w:b/>
          <w:color w:val="000000"/>
          <w:sz w:val="32"/>
          <w:szCs w:val="32"/>
        </w:rPr>
        <w:t>（解释本部门决算报表中全部功能分类科目至项级，请参照《</w:t>
      </w:r>
      <w:r>
        <w:rPr>
          <w:rFonts w:ascii="仿宋" w:eastAsia="仿宋" w:hAnsi="仿宋"/>
          <w:b/>
          <w:color w:val="000000"/>
          <w:sz w:val="32"/>
          <w:szCs w:val="32"/>
        </w:rPr>
        <w:t>201</w:t>
      </w:r>
      <w:r>
        <w:rPr>
          <w:rFonts w:ascii="仿宋" w:eastAsia="仿宋" w:hAnsi="仿宋" w:hint="eastAsia"/>
          <w:b/>
          <w:color w:val="000000"/>
          <w:sz w:val="32"/>
          <w:szCs w:val="32"/>
        </w:rPr>
        <w:t>9年政府收支分类科目》增减内容。）</w:t>
      </w:r>
    </w:p>
    <w:p w14:paraId="4418AF3C" w14:textId="77777777" w:rsidR="00A5100D" w:rsidRDefault="00000000">
      <w:pPr>
        <w:ind w:firstLineChars="200" w:firstLine="640"/>
        <w:rPr>
          <w:rFonts w:ascii="仿宋_GB2312" w:eastAsia="仿宋_GB2312"/>
          <w:color w:val="000000"/>
          <w:sz w:val="32"/>
          <w:szCs w:val="32"/>
        </w:rPr>
      </w:pPr>
      <w:r>
        <w:rPr>
          <w:rFonts w:ascii="仿宋_GB2312" w:eastAsia="仿宋_GB2312"/>
          <w:color w:val="000000"/>
          <w:sz w:val="32"/>
          <w:szCs w:val="32"/>
        </w:rPr>
        <w:t>27.</w:t>
      </w:r>
      <w:r>
        <w:rPr>
          <w:rFonts w:ascii="仿宋_GB2312" w:eastAsia="仿宋_GB2312" w:hint="eastAsia"/>
          <w:color w:val="000000"/>
          <w:sz w:val="32"/>
          <w:szCs w:val="32"/>
        </w:rPr>
        <w:t>基本支出：指为保障机构正常运转、完成日常工作任务而发生的人员支出和公用支出。</w:t>
      </w:r>
    </w:p>
    <w:p w14:paraId="020763D2" w14:textId="77777777" w:rsidR="00A5100D" w:rsidRDefault="00000000">
      <w:pPr>
        <w:ind w:firstLineChars="200" w:firstLine="640"/>
        <w:rPr>
          <w:rFonts w:ascii="仿宋_GB2312" w:eastAsia="仿宋_GB2312"/>
          <w:color w:val="000000"/>
          <w:sz w:val="32"/>
          <w:szCs w:val="32"/>
        </w:rPr>
      </w:pPr>
      <w:r>
        <w:rPr>
          <w:rFonts w:ascii="仿宋_GB2312" w:eastAsia="仿宋_GB2312"/>
          <w:color w:val="000000"/>
          <w:sz w:val="32"/>
          <w:szCs w:val="32"/>
        </w:rPr>
        <w:t>28.</w:t>
      </w:r>
      <w:r>
        <w:rPr>
          <w:rFonts w:ascii="仿宋_GB2312" w:eastAsia="仿宋_GB2312" w:hint="eastAsia"/>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14:paraId="708D2CA7" w14:textId="77777777" w:rsidR="00A5100D" w:rsidRDefault="00000000">
      <w:pPr>
        <w:ind w:firstLineChars="200" w:firstLine="640"/>
        <w:rPr>
          <w:rFonts w:ascii="仿宋_GB2312" w:eastAsia="仿宋_GB2312"/>
          <w:color w:val="000000"/>
          <w:sz w:val="32"/>
          <w:szCs w:val="32"/>
        </w:rPr>
      </w:pPr>
      <w:r>
        <w:rPr>
          <w:rFonts w:ascii="仿宋_GB2312" w:eastAsia="仿宋_GB2312"/>
          <w:color w:val="000000"/>
          <w:sz w:val="32"/>
          <w:szCs w:val="32"/>
        </w:rPr>
        <w:lastRenderedPageBreak/>
        <w:t>29.</w:t>
      </w:r>
      <w:r>
        <w:rPr>
          <w:rFonts w:ascii="仿宋_GB2312" w:eastAsia="仿宋_GB2312" w:hint="eastAsia"/>
          <w:color w:val="000000"/>
          <w:sz w:val="32"/>
          <w:szCs w:val="32"/>
        </w:rPr>
        <w:t>经营支出：指事业单位在专业业务活动及其辅助活动之外开展非独立核算经营活动发生的支出。</w:t>
      </w:r>
    </w:p>
    <w:p w14:paraId="72F6F9CE" w14:textId="77777777" w:rsidR="00A5100D" w:rsidRDefault="00000000">
      <w:pPr>
        <w:pStyle w:val="Default"/>
        <w:spacing w:line="560" w:lineRule="exact"/>
        <w:ind w:firstLineChars="200" w:firstLine="640"/>
        <w:rPr>
          <w:rFonts w:ascii="仿宋_GB2312" w:eastAsia="仿宋_GB2312"/>
          <w:sz w:val="32"/>
          <w:szCs w:val="32"/>
        </w:rPr>
      </w:pPr>
      <w:r>
        <w:rPr>
          <w:rFonts w:ascii="仿宋_GB2312" w:eastAsia="仿宋_GB2312"/>
          <w:sz w:val="32"/>
          <w:szCs w:val="32"/>
        </w:rPr>
        <w:t>30.</w:t>
      </w:r>
      <w:r>
        <w:rPr>
          <w:rFonts w:ascii="仿宋_GB2312" w:eastAsia="仿宋_GB2312" w:hint="eastAsia"/>
          <w:sz w:val="32"/>
          <w:szCs w:val="32"/>
        </w:rPr>
        <w:t>“三公”经费：指部门用财政拨款安排的因公出国（境）费、公务用车购置及运行费和公务接待费。其中，因公出国（境）</w:t>
      </w:r>
      <w:proofErr w:type="gramStart"/>
      <w:r>
        <w:rPr>
          <w:rFonts w:ascii="仿宋_GB2312" w:eastAsia="仿宋_GB2312" w:hint="eastAsia"/>
          <w:sz w:val="32"/>
          <w:szCs w:val="32"/>
        </w:rPr>
        <w:t>费反映</w:t>
      </w:r>
      <w:proofErr w:type="gramEnd"/>
      <w:r>
        <w:rPr>
          <w:rFonts w:ascii="仿宋_GB2312" w:eastAsia="仿宋_GB2312" w:hint="eastAsia"/>
          <w:sz w:val="32"/>
          <w:szCs w:val="32"/>
        </w:rPr>
        <w:t>单位公务出国（境）的国际旅费、国外城市间交通费、住宿费、伙食费、培训费、公杂费等支出；公务用车购置及运行</w:t>
      </w:r>
      <w:proofErr w:type="gramStart"/>
      <w:r>
        <w:rPr>
          <w:rFonts w:ascii="仿宋_GB2312" w:eastAsia="仿宋_GB2312" w:hint="eastAsia"/>
          <w:sz w:val="32"/>
          <w:szCs w:val="32"/>
        </w:rPr>
        <w:t>费反映</w:t>
      </w:r>
      <w:proofErr w:type="gramEnd"/>
      <w:r>
        <w:rPr>
          <w:rFonts w:ascii="仿宋_GB2312" w:eastAsia="仿宋_GB2312" w:hint="eastAsia"/>
          <w:sz w:val="32"/>
          <w:szCs w:val="32"/>
        </w:rPr>
        <w:t>单位公务用车车辆购置支出（</w:t>
      </w:r>
      <w:proofErr w:type="gramStart"/>
      <w:r>
        <w:rPr>
          <w:rFonts w:ascii="仿宋_GB2312" w:eastAsia="仿宋_GB2312" w:hint="eastAsia"/>
          <w:sz w:val="32"/>
          <w:szCs w:val="32"/>
        </w:rPr>
        <w:t>含车辆</w:t>
      </w:r>
      <w:proofErr w:type="gramEnd"/>
      <w:r>
        <w:rPr>
          <w:rFonts w:ascii="仿宋_GB2312" w:eastAsia="仿宋_GB2312" w:hint="eastAsia"/>
          <w:sz w:val="32"/>
          <w:szCs w:val="32"/>
        </w:rPr>
        <w:t>购置税）及租用费、燃料费、维修费、过路过桥费、保险费等支出；公务接待</w:t>
      </w:r>
      <w:proofErr w:type="gramStart"/>
      <w:r>
        <w:rPr>
          <w:rFonts w:ascii="仿宋_GB2312" w:eastAsia="仿宋_GB2312" w:hint="eastAsia"/>
          <w:sz w:val="32"/>
          <w:szCs w:val="32"/>
        </w:rPr>
        <w:t>费反映</w:t>
      </w:r>
      <w:proofErr w:type="gramEnd"/>
      <w:r>
        <w:rPr>
          <w:rFonts w:ascii="仿宋_GB2312" w:eastAsia="仿宋_GB2312" w:hint="eastAsia"/>
          <w:sz w:val="32"/>
          <w:szCs w:val="32"/>
        </w:rPr>
        <w:t>单位按规定开支的各类公务接待（含外宾接待）支出。</w:t>
      </w:r>
    </w:p>
    <w:p w14:paraId="07DA3D6A" w14:textId="77777777" w:rsidR="00A5100D" w:rsidRDefault="00000000">
      <w:pPr>
        <w:pStyle w:val="Default"/>
        <w:spacing w:line="560" w:lineRule="exact"/>
        <w:ind w:firstLineChars="200" w:firstLine="640"/>
        <w:rPr>
          <w:rFonts w:ascii="仿宋_GB2312" w:eastAsia="仿宋_GB2312"/>
          <w:sz w:val="32"/>
          <w:szCs w:val="32"/>
        </w:rPr>
      </w:pPr>
      <w:r>
        <w:rPr>
          <w:rFonts w:ascii="仿宋_GB2312" w:eastAsia="仿宋_GB2312"/>
          <w:sz w:val="32"/>
          <w:szCs w:val="32"/>
        </w:rPr>
        <w:t>31.</w:t>
      </w:r>
      <w:r>
        <w:rPr>
          <w:rFonts w:ascii="仿宋_GB2312" w:eastAsia="仿宋_GB2312" w:hint="eastAsia"/>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5A72BC6F" w14:textId="77777777" w:rsidR="00A5100D" w:rsidRDefault="00000000">
      <w:pPr>
        <w:pStyle w:val="Default"/>
        <w:spacing w:line="560" w:lineRule="exact"/>
        <w:ind w:firstLineChars="200" w:firstLine="640"/>
        <w:rPr>
          <w:rFonts w:ascii="仿宋_GB2312" w:eastAsia="仿宋_GB2312"/>
          <w:sz w:val="32"/>
          <w:szCs w:val="32"/>
        </w:rPr>
      </w:pPr>
      <w:r>
        <w:rPr>
          <w:rFonts w:ascii="仿宋_GB2312" w:eastAsia="仿宋_GB2312"/>
          <w:sz w:val="32"/>
          <w:szCs w:val="32"/>
        </w:rPr>
        <w:t>32.</w:t>
      </w:r>
      <w:r>
        <w:rPr>
          <w:rFonts w:ascii="仿宋_GB2312" w:eastAsia="仿宋_GB2312" w:hint="eastAsia"/>
          <w:sz w:val="32"/>
          <w:szCs w:val="32"/>
        </w:rPr>
        <w:t>……。</w:t>
      </w:r>
    </w:p>
    <w:p w14:paraId="7EB3DF9D" w14:textId="77777777" w:rsidR="00A5100D" w:rsidRDefault="00A5100D">
      <w:pPr>
        <w:pStyle w:val="Default"/>
        <w:spacing w:line="560" w:lineRule="exact"/>
        <w:ind w:firstLineChars="200" w:firstLine="640"/>
        <w:rPr>
          <w:rFonts w:ascii="仿宋_GB2312" w:eastAsia="仿宋_GB2312" w:cs="黑体"/>
          <w:sz w:val="32"/>
          <w:szCs w:val="32"/>
        </w:rPr>
      </w:pPr>
    </w:p>
    <w:p w14:paraId="55967C73" w14:textId="77777777" w:rsidR="00A5100D" w:rsidRDefault="00000000">
      <w:pPr>
        <w:ind w:firstLineChars="200" w:firstLine="643"/>
        <w:rPr>
          <w:rFonts w:ascii="仿宋" w:eastAsia="仿宋" w:hAnsi="仿宋"/>
          <w:b/>
          <w:color w:val="000000"/>
          <w:sz w:val="32"/>
          <w:szCs w:val="32"/>
        </w:rPr>
      </w:pPr>
      <w:r>
        <w:rPr>
          <w:rFonts w:ascii="仿宋" w:eastAsia="仿宋" w:hAnsi="仿宋" w:hint="eastAsia"/>
          <w:b/>
          <w:color w:val="000000"/>
          <w:sz w:val="32"/>
          <w:szCs w:val="32"/>
        </w:rPr>
        <w:t>（名词解释部分请根据各部门实际列支情况罗列，并根据本部门职责职能增减名词解释内容。）</w:t>
      </w:r>
    </w:p>
    <w:p w14:paraId="09312FB5" w14:textId="77777777" w:rsidR="00A5100D" w:rsidRDefault="00000000">
      <w:pPr>
        <w:spacing w:line="600" w:lineRule="exact"/>
        <w:jc w:val="center"/>
        <w:outlineLvl w:val="0"/>
        <w:rPr>
          <w:rStyle w:val="10"/>
          <w:rFonts w:ascii="黑体" w:eastAsia="黑体" w:hAnsi="黑体"/>
          <w:b w:val="0"/>
        </w:rPr>
      </w:pPr>
      <w:bookmarkStart w:id="53" w:name="_Toc15377226"/>
      <w:r>
        <w:rPr>
          <w:rFonts w:ascii="宋体"/>
          <w:b/>
          <w:color w:val="000000"/>
          <w:sz w:val="44"/>
          <w:szCs w:val="44"/>
        </w:rPr>
        <w:br w:type="page"/>
      </w:r>
      <w:bookmarkStart w:id="54" w:name="_Toc15396614"/>
      <w:r>
        <w:rPr>
          <w:rFonts w:ascii="黑体" w:eastAsia="黑体" w:hAnsi="黑体" w:hint="eastAsia"/>
          <w:color w:val="000000"/>
          <w:sz w:val="44"/>
          <w:szCs w:val="44"/>
        </w:rPr>
        <w:lastRenderedPageBreak/>
        <w:t>第</w:t>
      </w:r>
      <w:r>
        <w:rPr>
          <w:rStyle w:val="10"/>
          <w:rFonts w:ascii="黑体" w:eastAsia="黑体" w:hAnsi="黑体" w:hint="eastAsia"/>
          <w:b w:val="0"/>
        </w:rPr>
        <w:t>四部分 附件</w:t>
      </w:r>
      <w:bookmarkEnd w:id="54"/>
    </w:p>
    <w:p w14:paraId="3EFFE3C2" w14:textId="77777777" w:rsidR="00A5100D" w:rsidRDefault="00000000">
      <w:pPr>
        <w:spacing w:line="600" w:lineRule="exact"/>
        <w:jc w:val="left"/>
        <w:outlineLvl w:val="0"/>
        <w:rPr>
          <w:rFonts w:ascii="方正小标宋简体" w:eastAsia="方正小标宋简体" w:hAnsi="方正小标宋简体" w:cs="方正小标宋简体"/>
          <w:sz w:val="32"/>
          <w:szCs w:val="32"/>
        </w:rPr>
      </w:pPr>
      <w:r>
        <w:rPr>
          <w:rFonts w:ascii="黑体" w:eastAsia="黑体" w:hAnsi="黑体" w:cs="黑体" w:hint="eastAsia"/>
          <w:sz w:val="32"/>
          <w:szCs w:val="32"/>
        </w:rPr>
        <w:t>附件1</w:t>
      </w:r>
    </w:p>
    <w:p w14:paraId="79D15B5F" w14:textId="77777777" w:rsidR="00A5100D" w:rsidRDefault="00A5100D">
      <w:pPr>
        <w:spacing w:line="580" w:lineRule="exact"/>
        <w:jc w:val="center"/>
        <w:rPr>
          <w:rFonts w:ascii="方正小标宋简体" w:eastAsia="方正小标宋简体" w:hAnsi="方正小标宋简体" w:cs="方正小标宋简体"/>
          <w:sz w:val="44"/>
          <w:szCs w:val="44"/>
        </w:rPr>
      </w:pPr>
    </w:p>
    <w:p w14:paraId="6FAB39CE" w14:textId="77777777" w:rsidR="00A5100D" w:rsidRDefault="00000000">
      <w:pPr>
        <w:spacing w:line="48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松潘县综合行政执法局</w:t>
      </w:r>
    </w:p>
    <w:p w14:paraId="16D57C10" w14:textId="77777777" w:rsidR="00A5100D" w:rsidRDefault="00000000">
      <w:pPr>
        <w:spacing w:line="480" w:lineRule="exact"/>
        <w:jc w:val="center"/>
        <w:rPr>
          <w:rFonts w:ascii="楷体" w:eastAsia="楷体" w:hAnsi="楷体"/>
          <w:b/>
          <w:sz w:val="44"/>
          <w:szCs w:val="44"/>
        </w:rPr>
      </w:pPr>
      <w:r>
        <w:rPr>
          <w:rFonts w:ascii="方正小标宋简体" w:eastAsia="方正小标宋简体" w:hAnsi="方正小标宋简体" w:cs="方正小标宋简体" w:hint="eastAsia"/>
          <w:sz w:val="44"/>
          <w:szCs w:val="44"/>
        </w:rPr>
        <w:t>2019年度部门整体支出绩效报告</w:t>
      </w:r>
    </w:p>
    <w:p w14:paraId="17053EC4" w14:textId="77777777" w:rsidR="00A5100D" w:rsidRDefault="00000000">
      <w:pPr>
        <w:widowControl/>
        <w:adjustRightInd w:val="0"/>
        <w:snapToGrid w:val="0"/>
        <w:spacing w:line="480" w:lineRule="exact"/>
        <w:ind w:firstLineChars="200" w:firstLine="640"/>
        <w:jc w:val="left"/>
        <w:rPr>
          <w:rFonts w:ascii="仿宋" w:eastAsia="仿宋" w:hAnsi="仿宋" w:cs="仿宋"/>
          <w:color w:val="000000"/>
          <w:kern w:val="0"/>
          <w:sz w:val="32"/>
          <w:szCs w:val="32"/>
          <w:lang w:val="zh-CN"/>
        </w:rPr>
      </w:pPr>
      <w:r>
        <w:rPr>
          <w:rFonts w:ascii="仿宋" w:eastAsia="仿宋" w:hAnsi="仿宋" w:cs="仿宋" w:hint="eastAsia"/>
          <w:color w:val="000000"/>
          <w:kern w:val="0"/>
          <w:sz w:val="32"/>
          <w:szCs w:val="32"/>
        </w:rPr>
        <w:t>一、</w:t>
      </w:r>
      <w:r>
        <w:rPr>
          <w:rFonts w:ascii="仿宋" w:eastAsia="仿宋" w:hAnsi="仿宋" w:cs="仿宋" w:hint="eastAsia"/>
          <w:color w:val="000000"/>
          <w:kern w:val="0"/>
          <w:sz w:val="32"/>
          <w:szCs w:val="32"/>
          <w:lang w:val="zh-CN"/>
        </w:rPr>
        <w:t>部门（单位）概况</w:t>
      </w:r>
    </w:p>
    <w:p w14:paraId="3F45AD96" w14:textId="77777777" w:rsidR="00A5100D" w:rsidRDefault="00000000">
      <w:pPr>
        <w:widowControl/>
        <w:adjustRightInd w:val="0"/>
        <w:snapToGrid w:val="0"/>
        <w:spacing w:line="480" w:lineRule="exact"/>
        <w:ind w:firstLineChars="200" w:firstLine="643"/>
        <w:jc w:val="left"/>
        <w:rPr>
          <w:rFonts w:ascii="仿宋" w:eastAsia="仿宋" w:hAnsi="仿宋" w:cs="仿宋"/>
          <w:b/>
          <w:bCs/>
          <w:color w:val="000000"/>
          <w:kern w:val="0"/>
          <w:sz w:val="32"/>
          <w:szCs w:val="32"/>
          <w:lang w:val="zh-CN"/>
        </w:rPr>
      </w:pPr>
      <w:r>
        <w:rPr>
          <w:rFonts w:ascii="仿宋" w:eastAsia="仿宋" w:hAnsi="仿宋" w:cs="仿宋" w:hint="eastAsia"/>
          <w:b/>
          <w:bCs/>
          <w:color w:val="000000"/>
          <w:kern w:val="0"/>
          <w:sz w:val="32"/>
          <w:szCs w:val="32"/>
          <w:lang w:val="zh-CN"/>
        </w:rPr>
        <w:t>（一）机构组成</w:t>
      </w:r>
    </w:p>
    <w:p w14:paraId="6F2118CC" w14:textId="77777777" w:rsidR="00A5100D" w:rsidRDefault="00000000">
      <w:pPr>
        <w:widowControl/>
        <w:adjustRightInd w:val="0"/>
        <w:snapToGrid w:val="0"/>
        <w:spacing w:line="480" w:lineRule="exact"/>
        <w:ind w:firstLineChars="200" w:firstLine="640"/>
        <w:jc w:val="left"/>
        <w:rPr>
          <w:rFonts w:ascii="仿宋" w:eastAsia="仿宋" w:hAnsi="仿宋" w:cs="仿宋"/>
          <w:b/>
          <w:bCs/>
          <w:kern w:val="0"/>
          <w:sz w:val="32"/>
          <w:szCs w:val="32"/>
        </w:rPr>
      </w:pPr>
      <w:r>
        <w:rPr>
          <w:rFonts w:ascii="仿宋" w:eastAsia="仿宋" w:hAnsi="仿宋" w:cs="仿宋" w:hint="eastAsia"/>
          <w:sz w:val="32"/>
          <w:szCs w:val="32"/>
        </w:rPr>
        <w:t>松潘县综合行政执法局目前设2个内设机构：</w:t>
      </w:r>
      <w:r>
        <w:rPr>
          <w:rFonts w:ascii="仿宋" w:eastAsia="仿宋" w:hAnsi="仿宋" w:cs="仿宋" w:hint="eastAsia"/>
          <w:b/>
          <w:bCs/>
          <w:kern w:val="0"/>
          <w:sz w:val="32"/>
          <w:szCs w:val="32"/>
        </w:rPr>
        <w:t>综合业务股，文化和旅游市场执法中队。</w:t>
      </w:r>
    </w:p>
    <w:p w14:paraId="63C14AFC" w14:textId="77777777" w:rsidR="00A5100D" w:rsidRDefault="00000000">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承担本单位党的建设、党风廉政建设、意识形态等工作，负责制定工作制度。负责本单位依法行政、</w:t>
      </w:r>
      <w:r>
        <w:rPr>
          <w:rFonts w:ascii="仿宋" w:eastAsia="仿宋" w:hAnsi="仿宋" w:cs="仿宋" w:hint="eastAsia"/>
          <w:color w:val="000000"/>
          <w:sz w:val="32"/>
          <w:szCs w:val="32"/>
        </w:rPr>
        <w:t>文电、会务、档案、机要等日常工作。承担保密、信息、绩效管理、政务公开、信访、财务、国有资产管理、后勤等工作。</w:t>
      </w:r>
      <w:r>
        <w:rPr>
          <w:rFonts w:ascii="仿宋" w:eastAsia="仿宋" w:hAnsi="仿宋" w:cs="仿宋" w:hint="eastAsia"/>
          <w:sz w:val="32"/>
          <w:szCs w:val="32"/>
        </w:rPr>
        <w:t>贯彻执行有关综合行政执法法律、法规、规章，负责行政复议、行政应诉、行政调解等工作。负责执法证件的申领和管理、执法装备的配备与管理。负责本部门文件、招标合同等对外重要文案合法性审查工作。负责行政案件法制审核的指导工作，重大行政处罚案件与行政强制的法制审核及报备工作，组织有关行政案件的会审、听证工作。负责执法文书规范、登记、建档、存档、归档工作。</w:t>
      </w:r>
    </w:p>
    <w:p w14:paraId="09668F93" w14:textId="77777777" w:rsidR="00A5100D" w:rsidRDefault="00000000">
      <w:pPr>
        <w:widowControl/>
        <w:adjustRightInd w:val="0"/>
        <w:snapToGrid w:val="0"/>
        <w:spacing w:line="480" w:lineRule="exact"/>
        <w:ind w:firstLineChars="200" w:firstLine="643"/>
        <w:jc w:val="left"/>
        <w:rPr>
          <w:rFonts w:ascii="仿宋" w:eastAsia="仿宋" w:hAnsi="仿宋" w:cs="仿宋"/>
          <w:b/>
          <w:bCs/>
          <w:color w:val="000000"/>
          <w:kern w:val="0"/>
          <w:sz w:val="32"/>
          <w:szCs w:val="32"/>
          <w:lang w:val="zh-CN"/>
        </w:rPr>
      </w:pPr>
      <w:r>
        <w:rPr>
          <w:rFonts w:ascii="仿宋" w:eastAsia="仿宋" w:hAnsi="仿宋" w:cs="仿宋" w:hint="eastAsia"/>
          <w:b/>
          <w:bCs/>
          <w:color w:val="000000"/>
          <w:kern w:val="0"/>
          <w:sz w:val="32"/>
          <w:szCs w:val="32"/>
          <w:lang w:val="zh-CN"/>
        </w:rPr>
        <w:t>（二）机构职能</w:t>
      </w:r>
    </w:p>
    <w:p w14:paraId="3E9EAEB4" w14:textId="77777777" w:rsidR="00A5100D" w:rsidRDefault="00000000">
      <w:pPr>
        <w:spacing w:line="48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1.履行政治领导责任，做好理论武装和思想政治工作，负责学习、宣传、贯彻执行党的理论和路线方针政策，贯彻落实党中央、省委、州委、县委的决策部署，发挥好把方向、管大局、</w:t>
      </w:r>
      <w:proofErr w:type="gramStart"/>
      <w:r>
        <w:rPr>
          <w:rFonts w:ascii="仿宋" w:eastAsia="仿宋" w:hAnsi="仿宋" w:cs="仿宋" w:hint="eastAsia"/>
          <w:kern w:val="0"/>
          <w:sz w:val="32"/>
          <w:szCs w:val="32"/>
        </w:rPr>
        <w:t>保落实</w:t>
      </w:r>
      <w:proofErr w:type="gramEnd"/>
      <w:r>
        <w:rPr>
          <w:rFonts w:ascii="仿宋" w:eastAsia="仿宋" w:hAnsi="仿宋" w:cs="仿宋" w:hint="eastAsia"/>
          <w:kern w:val="0"/>
          <w:sz w:val="32"/>
          <w:szCs w:val="32"/>
        </w:rPr>
        <w:t>的重要作用。</w:t>
      </w:r>
    </w:p>
    <w:p w14:paraId="68A100FC" w14:textId="77777777" w:rsidR="00A5100D" w:rsidRDefault="00000000">
      <w:pPr>
        <w:spacing w:line="48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2.讨论和决定本单位下列重大问题。党的路线方针政策、国家法律法规和上级党组织重要会议、重要文件、重大决策部署的贯彻落实事项。需要向上级党组织请示报告的重要事</w:t>
      </w:r>
      <w:r>
        <w:rPr>
          <w:rFonts w:ascii="仿宋" w:eastAsia="仿宋" w:hAnsi="仿宋" w:cs="仿宋" w:hint="eastAsia"/>
          <w:kern w:val="0"/>
          <w:sz w:val="32"/>
          <w:szCs w:val="32"/>
        </w:rPr>
        <w:lastRenderedPageBreak/>
        <w:t>项。内部机构设置、职责等事项。重大决策、重要人事任免、重大项目安排、大额资金使用等事项。基层党组织和党员队伍建设方面的重要事项。意识形态工作、思想政治工作和精神文明建设方面的重要事项。党风廉政建设和反腐败工作方面的重要事项。其他应当由党组讨论和决定的重大问题。</w:t>
      </w:r>
    </w:p>
    <w:p w14:paraId="03AFBC56" w14:textId="77777777" w:rsidR="00A5100D" w:rsidRDefault="00000000">
      <w:pPr>
        <w:spacing w:line="48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3.贯彻党管干部原则，加强干部队伍建设，完善干部培养选拔机制，加强干部教育管理监督。贯彻党</w:t>
      </w:r>
      <w:proofErr w:type="gramStart"/>
      <w:r>
        <w:rPr>
          <w:rFonts w:ascii="仿宋" w:eastAsia="仿宋" w:hAnsi="仿宋" w:cs="仿宋" w:hint="eastAsia"/>
          <w:kern w:val="0"/>
          <w:sz w:val="32"/>
          <w:szCs w:val="32"/>
        </w:rPr>
        <w:t>管人才</w:t>
      </w:r>
      <w:proofErr w:type="gramEnd"/>
      <w:r>
        <w:rPr>
          <w:rFonts w:ascii="仿宋" w:eastAsia="仿宋" w:hAnsi="仿宋" w:cs="仿宋" w:hint="eastAsia"/>
          <w:kern w:val="0"/>
          <w:sz w:val="32"/>
          <w:szCs w:val="32"/>
        </w:rPr>
        <w:t>原则，加强人才队伍建设。加强对本单位工会、共青团、妇联等群团工作的领导。</w:t>
      </w:r>
    </w:p>
    <w:p w14:paraId="07D8DB3B" w14:textId="77777777" w:rsidR="00A5100D" w:rsidRDefault="00000000">
      <w:pPr>
        <w:spacing w:line="48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4.履行党要管党、从严治党责任，加强对本单位党的建设的领导，落实党建工作责任制。认真履行党风廉政建设主体责任，支持纪检监察机构履行监督责任。</w:t>
      </w:r>
    </w:p>
    <w:p w14:paraId="255F0B73" w14:textId="77777777" w:rsidR="00A5100D" w:rsidRDefault="00000000">
      <w:pPr>
        <w:spacing w:line="480" w:lineRule="exact"/>
        <w:ind w:rightChars="11" w:right="23" w:firstLineChars="200" w:firstLine="640"/>
        <w:rPr>
          <w:rFonts w:ascii="仿宋" w:eastAsia="仿宋" w:hAnsi="仿宋" w:cs="仿宋"/>
          <w:sz w:val="32"/>
          <w:szCs w:val="32"/>
        </w:rPr>
      </w:pPr>
      <w:r>
        <w:rPr>
          <w:rFonts w:ascii="仿宋" w:eastAsia="仿宋" w:hAnsi="仿宋" w:cs="仿宋" w:hint="eastAsia"/>
          <w:bCs/>
          <w:sz w:val="32"/>
          <w:szCs w:val="32"/>
        </w:rPr>
        <w:t>县综合执法局</w:t>
      </w:r>
      <w:r>
        <w:rPr>
          <w:rFonts w:ascii="仿宋" w:eastAsia="仿宋" w:hAnsi="仿宋" w:cs="仿宋" w:hint="eastAsia"/>
          <w:sz w:val="32"/>
          <w:szCs w:val="32"/>
        </w:rPr>
        <w:t>贯彻落实党中央关于综合行政执法工作的方针政策和省委、州委、县委的决策部署，在履行职责过程中坚持和加强党对综合行政执法工作的集中统一领导。主要职责是：</w:t>
      </w:r>
    </w:p>
    <w:p w14:paraId="4A470A47" w14:textId="77777777" w:rsidR="00A5100D" w:rsidRDefault="00000000">
      <w:pPr>
        <w:spacing w:line="480" w:lineRule="exact"/>
        <w:ind w:firstLineChars="200" w:firstLine="640"/>
        <w:outlineLvl w:val="1"/>
        <w:rPr>
          <w:rFonts w:ascii="仿宋" w:eastAsia="仿宋" w:hAnsi="仿宋" w:cs="仿宋"/>
          <w:sz w:val="32"/>
          <w:szCs w:val="32"/>
        </w:rPr>
      </w:pPr>
      <w:r>
        <w:rPr>
          <w:rFonts w:ascii="仿宋" w:eastAsia="仿宋" w:hAnsi="仿宋" w:cs="仿宋" w:hint="eastAsia"/>
          <w:sz w:val="32"/>
          <w:szCs w:val="32"/>
        </w:rPr>
        <w:t>1.贯彻执行国家、省、州有关综合行政执法工作的方针政策和法律、法规、规章。拟订有关规范性文件草案。拟订综合行政执法的发展规划和年度工作计划并组织实施。制定全县综合行政执法制度和规范并组织实施。</w:t>
      </w:r>
    </w:p>
    <w:p w14:paraId="226214EB" w14:textId="77777777" w:rsidR="00A5100D" w:rsidRDefault="00000000">
      <w:pPr>
        <w:spacing w:line="480" w:lineRule="exact"/>
        <w:ind w:firstLineChars="200" w:firstLine="640"/>
        <w:outlineLvl w:val="1"/>
        <w:rPr>
          <w:rFonts w:ascii="仿宋" w:eastAsia="仿宋" w:hAnsi="仿宋" w:cs="仿宋"/>
          <w:sz w:val="32"/>
          <w:szCs w:val="32"/>
        </w:rPr>
      </w:pPr>
      <w:r>
        <w:rPr>
          <w:rFonts w:ascii="仿宋" w:eastAsia="仿宋" w:hAnsi="仿宋" w:cs="仿宋" w:hint="eastAsia"/>
          <w:sz w:val="32"/>
          <w:szCs w:val="32"/>
        </w:rPr>
        <w:t>2.负责行使法定的相关行政强制措施权、行政检查权和行政命令权。</w:t>
      </w:r>
    </w:p>
    <w:p w14:paraId="27C94E05" w14:textId="77777777" w:rsidR="00A5100D" w:rsidRDefault="00000000">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3.负责全县综合行政执法的组织、协调、监督和检查工作。负责对综合行政执法人员行使职权情况实施督查。</w:t>
      </w:r>
    </w:p>
    <w:p w14:paraId="70C2D6B4" w14:textId="77777777" w:rsidR="00A5100D" w:rsidRDefault="00000000">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4.负责受理相关行政违法的举报、投诉或部门移送的案件。</w:t>
      </w:r>
    </w:p>
    <w:p w14:paraId="7DB39CC4" w14:textId="77777777" w:rsidR="00A5100D" w:rsidRDefault="00000000">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5.负责组织有关行政处罚案件的会审、听证工作，承担行政复议、行政应诉工作。</w:t>
      </w:r>
    </w:p>
    <w:p w14:paraId="6E920243" w14:textId="77777777" w:rsidR="00A5100D" w:rsidRDefault="00000000">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6.负责“行政执法与刑事司法”衔接工作，按相关规定</w:t>
      </w:r>
      <w:r>
        <w:rPr>
          <w:rFonts w:ascii="仿宋" w:eastAsia="仿宋" w:hAnsi="仿宋" w:cs="仿宋" w:hint="eastAsia"/>
          <w:sz w:val="32"/>
          <w:szCs w:val="32"/>
        </w:rPr>
        <w:lastRenderedPageBreak/>
        <w:t>和程序向司法机关移送涉嫌犯罪的案件线索。</w:t>
      </w:r>
    </w:p>
    <w:p w14:paraId="726DB64E" w14:textId="77777777" w:rsidR="00A5100D" w:rsidRDefault="00000000">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7.负责牵头实施由县政府组织的相关专项整治和重大执法活动，查处违法行为。</w:t>
      </w:r>
    </w:p>
    <w:p w14:paraId="75F7B2D0" w14:textId="77777777" w:rsidR="00A5100D" w:rsidRDefault="00000000">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8.协助相关行政主管部门开展监督抽检、行业整治活动。</w:t>
      </w:r>
    </w:p>
    <w:p w14:paraId="3A93C5BB" w14:textId="77777777" w:rsidR="00A5100D" w:rsidRDefault="00000000">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9.负责职责范围内的安全生产和职业健康、生态环境保护、审批服务便民化工作。</w:t>
      </w:r>
    </w:p>
    <w:p w14:paraId="52156DA0" w14:textId="77777777" w:rsidR="00A5100D" w:rsidRDefault="00000000">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10.完成县委、县政府交办的其他任务。</w:t>
      </w:r>
    </w:p>
    <w:p w14:paraId="1B1B7309" w14:textId="77777777" w:rsidR="00A5100D" w:rsidRDefault="00000000">
      <w:pPr>
        <w:widowControl/>
        <w:adjustRightInd w:val="0"/>
        <w:snapToGrid w:val="0"/>
        <w:spacing w:line="480" w:lineRule="exact"/>
        <w:ind w:firstLineChars="200" w:firstLine="640"/>
        <w:jc w:val="left"/>
        <w:rPr>
          <w:rFonts w:ascii="仿宋" w:eastAsia="仿宋" w:hAnsi="仿宋" w:cs="仿宋"/>
          <w:color w:val="000000"/>
          <w:kern w:val="0"/>
          <w:sz w:val="32"/>
          <w:szCs w:val="32"/>
          <w:lang w:val="zh-CN"/>
        </w:rPr>
      </w:pPr>
      <w:r>
        <w:rPr>
          <w:rFonts w:ascii="仿宋" w:eastAsia="仿宋" w:hAnsi="仿宋" w:cs="仿宋" w:hint="eastAsia"/>
          <w:color w:val="000000"/>
          <w:kern w:val="0"/>
          <w:sz w:val="32"/>
          <w:szCs w:val="32"/>
          <w:lang w:val="zh-CN"/>
        </w:rPr>
        <w:t>（三）人员概况</w:t>
      </w:r>
    </w:p>
    <w:p w14:paraId="0718E6EE" w14:textId="77777777" w:rsidR="00A5100D" w:rsidRDefault="00000000">
      <w:pPr>
        <w:spacing w:line="480" w:lineRule="exact"/>
        <w:ind w:firstLineChars="200" w:firstLine="640"/>
        <w:outlineLvl w:val="1"/>
        <w:rPr>
          <w:rFonts w:ascii="仿宋" w:eastAsia="仿宋" w:hAnsi="仿宋" w:cs="仿宋"/>
          <w:bCs/>
          <w:sz w:val="32"/>
          <w:szCs w:val="32"/>
        </w:rPr>
      </w:pPr>
      <w:r>
        <w:rPr>
          <w:rFonts w:ascii="仿宋" w:eastAsia="仿宋" w:hAnsi="仿宋" w:cs="仿宋" w:hint="eastAsia"/>
          <w:bCs/>
          <w:sz w:val="32"/>
          <w:szCs w:val="32"/>
        </w:rPr>
        <w:t>县综合行政执法局</w:t>
      </w:r>
      <w:proofErr w:type="gramStart"/>
      <w:r>
        <w:rPr>
          <w:rFonts w:ascii="仿宋" w:eastAsia="仿宋" w:hAnsi="仿宋" w:cs="仿宋" w:hint="eastAsia"/>
          <w:bCs/>
          <w:sz w:val="32"/>
          <w:szCs w:val="32"/>
        </w:rPr>
        <w:t>核定总</w:t>
      </w:r>
      <w:proofErr w:type="gramEnd"/>
      <w:r>
        <w:rPr>
          <w:rFonts w:ascii="仿宋" w:eastAsia="仿宋" w:hAnsi="仿宋" w:cs="仿宋" w:hint="eastAsia"/>
          <w:bCs/>
          <w:sz w:val="32"/>
          <w:szCs w:val="32"/>
        </w:rPr>
        <w:t>编制19人，其中：行政编制4人，</w:t>
      </w:r>
      <w:proofErr w:type="gramStart"/>
      <w:r>
        <w:rPr>
          <w:rFonts w:ascii="仿宋" w:eastAsia="仿宋" w:hAnsi="仿宋" w:cs="仿宋" w:hint="eastAsia"/>
          <w:bCs/>
          <w:sz w:val="32"/>
          <w:szCs w:val="32"/>
        </w:rPr>
        <w:t>参公编制</w:t>
      </w:r>
      <w:proofErr w:type="gramEnd"/>
      <w:r>
        <w:rPr>
          <w:rFonts w:ascii="仿宋" w:eastAsia="仿宋" w:hAnsi="仿宋" w:cs="仿宋" w:hint="eastAsia"/>
          <w:bCs/>
          <w:sz w:val="32"/>
          <w:szCs w:val="32"/>
        </w:rPr>
        <w:t>15人，编外人员15人。现有在编人员14人，其中：行政3人，</w:t>
      </w:r>
      <w:proofErr w:type="gramStart"/>
      <w:r>
        <w:rPr>
          <w:rFonts w:ascii="仿宋" w:eastAsia="仿宋" w:hAnsi="仿宋" w:cs="仿宋" w:hint="eastAsia"/>
          <w:bCs/>
          <w:sz w:val="32"/>
          <w:szCs w:val="32"/>
        </w:rPr>
        <w:t>参公</w:t>
      </w:r>
      <w:proofErr w:type="gramEnd"/>
      <w:r>
        <w:rPr>
          <w:rFonts w:ascii="仿宋" w:eastAsia="仿宋" w:hAnsi="仿宋" w:cs="仿宋" w:hint="eastAsia"/>
          <w:bCs/>
          <w:sz w:val="32"/>
          <w:szCs w:val="32"/>
        </w:rPr>
        <w:t>11人，编外人员15人。</w:t>
      </w:r>
    </w:p>
    <w:p w14:paraId="615FF6F3" w14:textId="77777777" w:rsidR="00A5100D" w:rsidRDefault="00000000">
      <w:pPr>
        <w:widowControl/>
        <w:adjustRightInd w:val="0"/>
        <w:snapToGrid w:val="0"/>
        <w:spacing w:line="480" w:lineRule="exact"/>
        <w:ind w:firstLineChars="200" w:firstLine="640"/>
        <w:jc w:val="left"/>
        <w:rPr>
          <w:rFonts w:ascii="仿宋" w:eastAsia="仿宋" w:hAnsi="仿宋" w:cs="仿宋"/>
          <w:color w:val="000000"/>
          <w:kern w:val="0"/>
          <w:sz w:val="32"/>
          <w:szCs w:val="32"/>
        </w:rPr>
      </w:pPr>
      <w:r>
        <w:rPr>
          <w:rFonts w:ascii="仿宋" w:eastAsia="仿宋" w:hAnsi="仿宋" w:cs="仿宋" w:hint="eastAsia"/>
          <w:color w:val="000000"/>
          <w:kern w:val="0"/>
          <w:sz w:val="32"/>
          <w:szCs w:val="32"/>
        </w:rPr>
        <w:t>二、部门财政资金收支情况</w:t>
      </w:r>
    </w:p>
    <w:p w14:paraId="3991B4D9" w14:textId="77777777" w:rsidR="00A5100D" w:rsidRDefault="00000000">
      <w:pPr>
        <w:widowControl/>
        <w:adjustRightInd w:val="0"/>
        <w:snapToGrid w:val="0"/>
        <w:spacing w:line="480" w:lineRule="exact"/>
        <w:ind w:firstLineChars="200" w:firstLine="643"/>
        <w:jc w:val="left"/>
        <w:rPr>
          <w:rFonts w:ascii="仿宋" w:eastAsia="仿宋" w:hAnsi="仿宋" w:cs="仿宋"/>
          <w:color w:val="000000"/>
          <w:kern w:val="0"/>
          <w:sz w:val="32"/>
          <w:szCs w:val="32"/>
          <w:lang w:val="zh-CN"/>
        </w:rPr>
      </w:pPr>
      <w:r>
        <w:rPr>
          <w:rFonts w:ascii="仿宋" w:eastAsia="仿宋" w:hAnsi="仿宋" w:cs="仿宋" w:hint="eastAsia"/>
          <w:b/>
          <w:bCs/>
          <w:color w:val="000000"/>
          <w:kern w:val="0"/>
          <w:sz w:val="32"/>
          <w:szCs w:val="32"/>
          <w:lang w:val="zh-CN"/>
        </w:rPr>
        <w:t>（一）部门财政资金收入情况</w:t>
      </w:r>
    </w:p>
    <w:p w14:paraId="25D3CA3E" w14:textId="77777777" w:rsidR="00A5100D" w:rsidRDefault="00000000">
      <w:pPr>
        <w:tabs>
          <w:tab w:val="left" w:pos="750"/>
        </w:tabs>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2019年度财政资金收入决算情况</w:t>
      </w:r>
    </w:p>
    <w:p w14:paraId="49026518" w14:textId="77777777" w:rsidR="00A5100D" w:rsidRDefault="00000000">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2019年度本部门财政资金收入200.48万元，其中：当年一般公共预算拨款收入200.48万元，年初结转结余0.52万元，收入较2018年度的164.94万元增加35.54万元。</w:t>
      </w:r>
    </w:p>
    <w:p w14:paraId="7BED28E0" w14:textId="77777777" w:rsidR="00A5100D" w:rsidRDefault="00000000">
      <w:pPr>
        <w:widowControl/>
        <w:adjustRightInd w:val="0"/>
        <w:snapToGrid w:val="0"/>
        <w:spacing w:line="480" w:lineRule="exact"/>
        <w:ind w:firstLineChars="200" w:firstLine="643"/>
        <w:jc w:val="left"/>
        <w:rPr>
          <w:rFonts w:ascii="仿宋" w:eastAsia="仿宋" w:hAnsi="仿宋" w:cs="仿宋"/>
          <w:color w:val="000000"/>
          <w:kern w:val="0"/>
          <w:sz w:val="32"/>
          <w:szCs w:val="32"/>
          <w:lang w:val="zh-CN"/>
        </w:rPr>
      </w:pPr>
      <w:r>
        <w:rPr>
          <w:rFonts w:ascii="仿宋" w:eastAsia="仿宋" w:hAnsi="仿宋" w:cs="仿宋" w:hint="eastAsia"/>
          <w:b/>
          <w:bCs/>
          <w:color w:val="000000"/>
          <w:kern w:val="0"/>
          <w:sz w:val="32"/>
          <w:szCs w:val="32"/>
          <w:lang w:val="zh-CN"/>
        </w:rPr>
        <w:t>（二）部门财政资金支出情况</w:t>
      </w:r>
    </w:p>
    <w:p w14:paraId="54460D70" w14:textId="77777777" w:rsidR="00A5100D" w:rsidRDefault="00000000">
      <w:pPr>
        <w:tabs>
          <w:tab w:val="left" w:pos="750"/>
        </w:tabs>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2019年度财政资金支出决算情况</w:t>
      </w:r>
    </w:p>
    <w:p w14:paraId="1E7E6977" w14:textId="77777777" w:rsidR="00A5100D" w:rsidRDefault="00000000">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 xml:space="preserve">2019年度部门支出决算总额为200.71万元，其中：行政运行支出165.74万元，机关事业单位基本养老保险缴费支出13.46万元,行政单位医疗支出7.80万元，事业单位医疗支出0.95万元，住房公积金支出12.76万元，支出较2018年度的165.61万元增加35.10万元，主要是因2019年机构改革人员增加人员经费增加。 </w:t>
      </w:r>
    </w:p>
    <w:p w14:paraId="72A0C3A8" w14:textId="77777777" w:rsidR="00A5100D" w:rsidRDefault="00000000">
      <w:pPr>
        <w:tabs>
          <w:tab w:val="left" w:pos="750"/>
        </w:tabs>
        <w:spacing w:line="480" w:lineRule="exact"/>
        <w:ind w:firstLineChars="200" w:firstLine="640"/>
        <w:rPr>
          <w:rFonts w:ascii="仿宋" w:eastAsia="仿宋" w:hAnsi="仿宋" w:cs="仿宋"/>
          <w:color w:val="000000"/>
          <w:kern w:val="0"/>
          <w:sz w:val="32"/>
          <w:szCs w:val="32"/>
        </w:rPr>
      </w:pPr>
      <w:r>
        <w:rPr>
          <w:rFonts w:ascii="仿宋" w:eastAsia="仿宋" w:hAnsi="仿宋" w:cs="仿宋" w:hint="eastAsia"/>
          <w:color w:val="000000"/>
          <w:kern w:val="0"/>
          <w:sz w:val="32"/>
          <w:szCs w:val="32"/>
        </w:rPr>
        <w:t>三、部门财政支出管理情况</w:t>
      </w:r>
    </w:p>
    <w:p w14:paraId="1C7F0489" w14:textId="77777777" w:rsidR="00A5100D" w:rsidRDefault="00000000">
      <w:pPr>
        <w:widowControl/>
        <w:adjustRightInd w:val="0"/>
        <w:snapToGrid w:val="0"/>
        <w:spacing w:line="480" w:lineRule="exact"/>
        <w:ind w:firstLineChars="200" w:firstLine="643"/>
        <w:jc w:val="left"/>
        <w:rPr>
          <w:rFonts w:ascii="仿宋" w:eastAsia="仿宋" w:hAnsi="仿宋" w:cs="仿宋"/>
          <w:b/>
          <w:bCs/>
          <w:color w:val="000000"/>
          <w:kern w:val="0"/>
          <w:sz w:val="32"/>
          <w:szCs w:val="32"/>
          <w:lang w:val="zh-CN"/>
        </w:rPr>
      </w:pPr>
      <w:r>
        <w:rPr>
          <w:rFonts w:ascii="仿宋" w:eastAsia="仿宋" w:hAnsi="仿宋" w:cs="仿宋" w:hint="eastAsia"/>
          <w:b/>
          <w:bCs/>
          <w:color w:val="000000"/>
          <w:kern w:val="0"/>
          <w:sz w:val="32"/>
          <w:szCs w:val="32"/>
          <w:lang w:val="zh-CN"/>
        </w:rPr>
        <w:t>（一）预算编制情况</w:t>
      </w:r>
    </w:p>
    <w:p w14:paraId="4FDDC307" w14:textId="77777777" w:rsidR="00A5100D" w:rsidRDefault="00000000">
      <w:pPr>
        <w:widowControl/>
        <w:adjustRightInd w:val="0"/>
        <w:snapToGrid w:val="0"/>
        <w:spacing w:line="480" w:lineRule="exact"/>
        <w:ind w:firstLineChars="200" w:firstLine="640"/>
        <w:jc w:val="left"/>
        <w:rPr>
          <w:rFonts w:ascii="仿宋" w:eastAsia="仿宋" w:hAnsi="仿宋" w:cs="仿宋"/>
          <w:color w:val="000000"/>
          <w:sz w:val="32"/>
          <w:szCs w:val="32"/>
          <w:shd w:val="clear" w:color="auto" w:fill="FFFFFF"/>
        </w:rPr>
      </w:pPr>
      <w:r>
        <w:rPr>
          <w:rFonts w:ascii="仿宋" w:eastAsia="仿宋" w:hAnsi="仿宋" w:cs="仿宋" w:hint="eastAsia"/>
          <w:color w:val="000000"/>
          <w:sz w:val="32"/>
          <w:szCs w:val="32"/>
          <w:shd w:val="clear" w:color="auto" w:fill="FFFFFF"/>
        </w:rPr>
        <w:t>严格按照预算管理的相关规定和本部门预算编制要求,科学合理编制项目预算,按时完成了预算编制工作。</w:t>
      </w:r>
    </w:p>
    <w:p w14:paraId="098FB36C" w14:textId="77777777" w:rsidR="00A5100D" w:rsidRDefault="00000000">
      <w:pPr>
        <w:widowControl/>
        <w:adjustRightInd w:val="0"/>
        <w:snapToGrid w:val="0"/>
        <w:spacing w:line="480" w:lineRule="exact"/>
        <w:ind w:firstLineChars="200" w:firstLine="640"/>
        <w:jc w:val="left"/>
        <w:rPr>
          <w:rFonts w:ascii="仿宋" w:eastAsia="仿宋" w:hAnsi="仿宋" w:cs="仿宋"/>
          <w:color w:val="000000"/>
          <w:sz w:val="32"/>
          <w:szCs w:val="32"/>
          <w:shd w:val="clear" w:color="auto" w:fill="FFFFFF"/>
        </w:rPr>
      </w:pPr>
      <w:r>
        <w:rPr>
          <w:rFonts w:ascii="仿宋" w:eastAsia="仿宋" w:hAnsi="仿宋" w:cs="仿宋" w:hint="eastAsia"/>
          <w:color w:val="000000"/>
          <w:sz w:val="32"/>
          <w:szCs w:val="32"/>
          <w:shd w:val="clear" w:color="auto" w:fill="FFFFFF"/>
        </w:rPr>
        <w:lastRenderedPageBreak/>
        <w:t>2019年度本部门收入预算总额为87.98万元，其中：当年一般公共预算拨款收入87.98万元。相应安排支出预算87.98万元，其中：人员支出  69.91万元，日常公用支出17.88万元，对个人和家庭的补助支出0.19万。</w:t>
      </w:r>
    </w:p>
    <w:p w14:paraId="68E2DB79" w14:textId="77777777" w:rsidR="00A5100D" w:rsidRDefault="00000000">
      <w:pPr>
        <w:widowControl/>
        <w:adjustRightInd w:val="0"/>
        <w:snapToGrid w:val="0"/>
        <w:spacing w:line="480" w:lineRule="exact"/>
        <w:ind w:firstLineChars="200" w:firstLine="643"/>
        <w:jc w:val="left"/>
        <w:rPr>
          <w:rFonts w:ascii="仿宋" w:eastAsia="仿宋" w:hAnsi="仿宋" w:cs="仿宋"/>
          <w:color w:val="000000"/>
          <w:kern w:val="0"/>
          <w:sz w:val="32"/>
          <w:szCs w:val="32"/>
          <w:lang w:val="zh-CN"/>
        </w:rPr>
      </w:pPr>
      <w:r>
        <w:rPr>
          <w:rFonts w:ascii="仿宋" w:eastAsia="仿宋" w:hAnsi="仿宋" w:cs="仿宋" w:hint="eastAsia"/>
          <w:b/>
          <w:bCs/>
          <w:color w:val="000000"/>
          <w:kern w:val="0"/>
          <w:sz w:val="32"/>
          <w:szCs w:val="32"/>
          <w:lang w:val="zh-CN"/>
        </w:rPr>
        <w:t>（二）执行管理情况</w:t>
      </w:r>
      <w:r>
        <w:rPr>
          <w:rFonts w:ascii="仿宋" w:eastAsia="仿宋" w:hAnsi="仿宋" w:cs="仿宋" w:hint="eastAsia"/>
          <w:color w:val="000000"/>
          <w:kern w:val="0"/>
          <w:sz w:val="32"/>
          <w:szCs w:val="32"/>
          <w:lang w:val="zh-CN"/>
        </w:rPr>
        <w:tab/>
      </w:r>
    </w:p>
    <w:p w14:paraId="620A955C" w14:textId="77777777" w:rsidR="00A5100D" w:rsidRDefault="00000000">
      <w:pPr>
        <w:spacing w:line="480" w:lineRule="exact"/>
        <w:ind w:firstLineChars="200" w:firstLine="640"/>
        <w:rPr>
          <w:rFonts w:ascii="仿宋" w:eastAsia="仿宋" w:hAnsi="仿宋" w:cs="仿宋"/>
          <w:color w:val="000000"/>
          <w:sz w:val="32"/>
          <w:szCs w:val="32"/>
          <w:shd w:val="clear" w:color="auto" w:fill="FFFFFF"/>
        </w:rPr>
      </w:pPr>
      <w:r>
        <w:rPr>
          <w:rFonts w:ascii="仿宋" w:eastAsia="仿宋" w:hAnsi="仿宋" w:cs="仿宋" w:hint="eastAsia"/>
          <w:color w:val="000000"/>
          <w:sz w:val="32"/>
          <w:szCs w:val="32"/>
          <w:shd w:val="clear" w:color="auto" w:fill="FFFFFF"/>
        </w:rPr>
        <w:t>一是行政运行保障情况。我局严格按照年初预算安排,严格执行中央八项规定和省、</w:t>
      </w:r>
      <w:proofErr w:type="gramStart"/>
      <w:r>
        <w:rPr>
          <w:rFonts w:ascii="仿宋" w:eastAsia="仿宋" w:hAnsi="仿宋" w:cs="仿宋" w:hint="eastAsia"/>
          <w:color w:val="000000"/>
          <w:sz w:val="32"/>
          <w:szCs w:val="32"/>
          <w:shd w:val="clear" w:color="auto" w:fill="FFFFFF"/>
        </w:rPr>
        <w:t>州相关</w:t>
      </w:r>
      <w:proofErr w:type="gramEnd"/>
      <w:r>
        <w:rPr>
          <w:rFonts w:ascii="仿宋" w:eastAsia="仿宋" w:hAnsi="仿宋" w:cs="仿宋" w:hint="eastAsia"/>
          <w:color w:val="000000"/>
          <w:sz w:val="32"/>
          <w:szCs w:val="32"/>
          <w:shd w:val="clear" w:color="auto" w:fill="FFFFFF"/>
        </w:rPr>
        <w:t>规定,厉行节约规范使用预算资金。收入上，严格执行 "收支两条线"管理制度，按规定使用非税票据（罚没票据）并及时上缴国库，无隐瞒收入和其他违反国家收费管理规定的行为。在支出管理中, 认真执行国库集中支付、政府采购、公务卡报销等相关财务管理制度。认真做好每月与银行等的对账工作，加强动态监控，保障机关各项工作顺利开展。</w:t>
      </w:r>
    </w:p>
    <w:p w14:paraId="4B10D38C" w14:textId="77777777" w:rsidR="00A5100D" w:rsidRDefault="00000000">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一是2019年执行管理情况</w:t>
      </w:r>
    </w:p>
    <w:p w14:paraId="5F9075A1" w14:textId="77777777" w:rsidR="00A5100D" w:rsidRDefault="00000000">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 xml:space="preserve">2070101行政运行决算数为165.74万元，2080505机关事业单位基本养老保险缴费支出决算数为13.46万元,2101101行政单位医疗决算数7.80万元，2101102事业单位医疗0.95万元，2210201住房公积金决算数为12.76万元。 </w:t>
      </w:r>
    </w:p>
    <w:p w14:paraId="43FD7E2D" w14:textId="77777777" w:rsidR="00A5100D" w:rsidRDefault="00000000">
      <w:pPr>
        <w:pStyle w:val="ac"/>
        <w:shd w:val="clear" w:color="auto" w:fill="FFFFFF"/>
        <w:spacing w:before="0" w:beforeAutospacing="0" w:after="0" w:afterAutospacing="0" w:line="576" w:lineRule="atLeast"/>
        <w:ind w:firstLine="640"/>
        <w:jc w:val="both"/>
        <w:rPr>
          <w:rFonts w:ascii="仿宋" w:eastAsia="仿宋" w:hAnsi="仿宋" w:cs="仿宋"/>
          <w:color w:val="000000"/>
          <w:sz w:val="32"/>
          <w:szCs w:val="32"/>
          <w:shd w:val="clear" w:color="auto" w:fill="FFFFFF"/>
        </w:rPr>
      </w:pPr>
      <w:r>
        <w:rPr>
          <w:rFonts w:ascii="仿宋" w:eastAsia="仿宋" w:hAnsi="仿宋" w:cs="仿宋" w:hint="eastAsia"/>
          <w:color w:val="000000"/>
          <w:sz w:val="32"/>
          <w:szCs w:val="32"/>
          <w:shd w:val="clear" w:color="auto" w:fill="FFFFFF"/>
        </w:rPr>
        <w:t>二是“三公”经费预算执行情况。我局严格按照中央省州的相关文件要求, 严控“三公经费”支出。</w:t>
      </w:r>
    </w:p>
    <w:p w14:paraId="6EDE5245" w14:textId="77777777" w:rsidR="00A5100D" w:rsidRDefault="00000000">
      <w:pPr>
        <w:pStyle w:val="ac"/>
        <w:shd w:val="clear" w:color="auto" w:fill="FFFFFF"/>
        <w:spacing w:before="0" w:beforeAutospacing="0" w:after="0" w:afterAutospacing="0" w:line="576" w:lineRule="atLeast"/>
        <w:ind w:firstLine="640"/>
        <w:jc w:val="both"/>
        <w:rPr>
          <w:rFonts w:ascii="仿宋" w:eastAsia="仿宋" w:hAnsi="仿宋" w:cs="仿宋"/>
          <w:color w:val="000000"/>
          <w:sz w:val="32"/>
          <w:szCs w:val="32"/>
          <w:shd w:val="clear" w:color="auto" w:fill="FFFFFF"/>
        </w:rPr>
      </w:pPr>
      <w:r>
        <w:rPr>
          <w:rFonts w:ascii="仿宋" w:eastAsia="仿宋" w:hAnsi="仿宋" w:cs="仿宋" w:hint="eastAsia"/>
          <w:color w:val="000000"/>
          <w:sz w:val="32"/>
          <w:szCs w:val="32"/>
          <w:shd w:val="clear" w:color="auto" w:fill="FFFFFF"/>
        </w:rPr>
        <w:t>2019年无因公出国（境）经费。2019年公务用车购置及运行维护费支出5.99万元,完成预算100%。2019年无公务接待费支出。</w:t>
      </w:r>
    </w:p>
    <w:p w14:paraId="62071DAC" w14:textId="77777777" w:rsidR="00A5100D" w:rsidRDefault="00000000">
      <w:pPr>
        <w:pStyle w:val="ac"/>
        <w:shd w:val="clear" w:color="auto" w:fill="FFFFFF"/>
        <w:spacing w:before="0" w:beforeAutospacing="0" w:after="0" w:afterAutospacing="0" w:line="576" w:lineRule="atLeast"/>
        <w:ind w:firstLine="640"/>
        <w:jc w:val="both"/>
        <w:rPr>
          <w:rFonts w:ascii="仿宋" w:eastAsia="仿宋" w:hAnsi="仿宋" w:cs="仿宋"/>
          <w:color w:val="000000"/>
          <w:sz w:val="32"/>
          <w:szCs w:val="32"/>
          <w:shd w:val="clear" w:color="auto" w:fill="FFFFFF"/>
        </w:rPr>
      </w:pPr>
      <w:r>
        <w:rPr>
          <w:rFonts w:ascii="仿宋" w:eastAsia="仿宋" w:hAnsi="仿宋" w:cs="仿宋" w:hint="eastAsia"/>
          <w:color w:val="000000"/>
          <w:sz w:val="32"/>
          <w:szCs w:val="32"/>
          <w:shd w:val="clear" w:color="auto" w:fill="FFFFFF"/>
        </w:rPr>
        <w:t>三是依法收费情况。严格执行非税收缴管理办法,认真做好各项征缴工作,确保非税收入规范、有序,依法收缴，及</w:t>
      </w:r>
      <w:r>
        <w:rPr>
          <w:rFonts w:ascii="仿宋" w:eastAsia="仿宋" w:hAnsi="仿宋" w:cs="仿宋" w:hint="eastAsia"/>
          <w:color w:val="000000"/>
          <w:sz w:val="32"/>
          <w:szCs w:val="32"/>
          <w:shd w:val="clear" w:color="auto" w:fill="FFFFFF"/>
        </w:rPr>
        <w:lastRenderedPageBreak/>
        <w:t>时、足额上缴国库,2019年度非税收入共计1.60万元,其中：其他一般罚没收入1.60万元。</w:t>
      </w:r>
    </w:p>
    <w:p w14:paraId="460A2C05" w14:textId="77777777" w:rsidR="00A5100D" w:rsidRDefault="00000000">
      <w:pPr>
        <w:widowControl/>
        <w:adjustRightInd w:val="0"/>
        <w:snapToGrid w:val="0"/>
        <w:spacing w:line="480" w:lineRule="exact"/>
        <w:ind w:firstLineChars="200" w:firstLine="643"/>
        <w:jc w:val="left"/>
        <w:rPr>
          <w:rFonts w:ascii="仿宋" w:eastAsia="仿宋" w:hAnsi="仿宋" w:cs="仿宋"/>
          <w:color w:val="000000"/>
          <w:kern w:val="0"/>
          <w:sz w:val="32"/>
          <w:szCs w:val="32"/>
          <w:lang w:val="zh-CN"/>
        </w:rPr>
      </w:pPr>
      <w:r>
        <w:rPr>
          <w:rFonts w:ascii="仿宋" w:eastAsia="仿宋" w:hAnsi="仿宋" w:cs="仿宋" w:hint="eastAsia"/>
          <w:b/>
          <w:bCs/>
          <w:color w:val="000000"/>
          <w:kern w:val="0"/>
          <w:sz w:val="32"/>
          <w:szCs w:val="32"/>
          <w:lang w:val="zh-CN"/>
        </w:rPr>
        <w:t>（三）综合管理情况</w:t>
      </w:r>
    </w:p>
    <w:p w14:paraId="0F47A22C" w14:textId="77777777" w:rsidR="00A5100D" w:rsidRDefault="00000000">
      <w:pPr>
        <w:pStyle w:val="ac"/>
        <w:spacing w:before="0" w:beforeAutospacing="0" w:after="0" w:afterAutospacing="0" w:line="480" w:lineRule="exact"/>
        <w:ind w:firstLineChars="200" w:firstLine="640"/>
        <w:rPr>
          <w:rFonts w:ascii="仿宋" w:eastAsia="仿宋" w:hAnsi="仿宋" w:cs="仿宋"/>
          <w:sz w:val="32"/>
          <w:szCs w:val="32"/>
        </w:rPr>
      </w:pPr>
      <w:r>
        <w:rPr>
          <w:rFonts w:ascii="仿宋" w:eastAsia="仿宋" w:hAnsi="仿宋" w:cs="仿宋" w:hint="eastAsia"/>
          <w:sz w:val="32"/>
          <w:szCs w:val="32"/>
        </w:rPr>
        <w:t>1.我单位无政府性债务。</w:t>
      </w:r>
    </w:p>
    <w:p w14:paraId="4A252A1B" w14:textId="77777777" w:rsidR="00A5100D" w:rsidRDefault="00000000">
      <w:pPr>
        <w:pStyle w:val="ac"/>
        <w:spacing w:before="0" w:beforeAutospacing="0" w:after="0" w:afterAutospacing="0" w:line="480" w:lineRule="exact"/>
        <w:ind w:firstLineChars="200" w:firstLine="640"/>
        <w:rPr>
          <w:rFonts w:ascii="仿宋" w:eastAsia="仿宋" w:hAnsi="仿宋" w:cs="仿宋"/>
          <w:sz w:val="32"/>
          <w:szCs w:val="32"/>
        </w:rPr>
      </w:pPr>
      <w:r>
        <w:rPr>
          <w:rFonts w:ascii="仿宋" w:eastAsia="仿宋" w:hAnsi="仿宋" w:cs="仿宋" w:hint="eastAsia"/>
          <w:sz w:val="32"/>
          <w:szCs w:val="32"/>
        </w:rPr>
        <w:t>2.我单位非税收</w:t>
      </w:r>
      <w:proofErr w:type="gramStart"/>
      <w:r>
        <w:rPr>
          <w:rFonts w:ascii="仿宋" w:eastAsia="仿宋" w:hAnsi="仿宋" w:cs="仿宋" w:hint="eastAsia"/>
          <w:sz w:val="32"/>
          <w:szCs w:val="32"/>
        </w:rPr>
        <w:t>入</w:t>
      </w:r>
      <w:r>
        <w:rPr>
          <w:rFonts w:ascii="仿宋" w:eastAsia="仿宋" w:hAnsi="仿宋" w:cs="仿宋" w:hint="eastAsia"/>
          <w:color w:val="000000"/>
          <w:sz w:val="32"/>
          <w:szCs w:val="32"/>
          <w:shd w:val="clear" w:color="auto" w:fill="FFFFFF"/>
        </w:rPr>
        <w:t>严格</w:t>
      </w:r>
      <w:proofErr w:type="gramEnd"/>
      <w:r>
        <w:rPr>
          <w:rFonts w:ascii="仿宋" w:eastAsia="仿宋" w:hAnsi="仿宋" w:cs="仿宋" w:hint="eastAsia"/>
          <w:color w:val="000000"/>
          <w:sz w:val="32"/>
          <w:szCs w:val="32"/>
          <w:shd w:val="clear" w:color="auto" w:fill="FFFFFF"/>
        </w:rPr>
        <w:t>按照非税收缴管理办法,认真做好各项征缴工作,确保非税收入规范、有序,依法收缴，及时、足额上缴国库</w:t>
      </w:r>
      <w:r>
        <w:rPr>
          <w:rFonts w:ascii="仿宋" w:eastAsia="仿宋" w:hAnsi="仿宋" w:cs="仿宋" w:hint="eastAsia"/>
          <w:sz w:val="32"/>
          <w:szCs w:val="32"/>
        </w:rPr>
        <w:t>。</w:t>
      </w:r>
    </w:p>
    <w:p w14:paraId="0ECD2986" w14:textId="77777777" w:rsidR="00A5100D" w:rsidRDefault="00000000">
      <w:pPr>
        <w:pStyle w:val="ac"/>
        <w:spacing w:before="0" w:beforeAutospacing="0" w:after="0" w:afterAutospacing="0" w:line="480" w:lineRule="exact"/>
        <w:ind w:firstLineChars="200" w:firstLine="640"/>
        <w:rPr>
          <w:rFonts w:ascii="仿宋" w:eastAsia="仿宋" w:hAnsi="仿宋" w:cs="仿宋"/>
          <w:sz w:val="32"/>
          <w:szCs w:val="32"/>
        </w:rPr>
      </w:pPr>
      <w:r>
        <w:rPr>
          <w:rFonts w:ascii="仿宋" w:eastAsia="仿宋" w:hAnsi="仿宋" w:cs="仿宋" w:hint="eastAsia"/>
          <w:sz w:val="32"/>
          <w:szCs w:val="32"/>
        </w:rPr>
        <w:t>3.</w:t>
      </w:r>
      <w:r>
        <w:rPr>
          <w:rFonts w:ascii="仿宋" w:eastAsia="仿宋" w:hAnsi="仿宋" w:cs="仿宋" w:hint="eastAsia"/>
          <w:color w:val="000000"/>
          <w:sz w:val="32"/>
          <w:szCs w:val="32"/>
          <w:shd w:val="clear" w:color="auto" w:fill="FFFFFF"/>
        </w:rPr>
        <w:t>加强政府采购管理。严格按照《政府采购法》和《政府采购法实施条例》等相关管理规定。采购前,单位与财政等做好相关事项事前沟通,做好采购政策咨询，了解相关业务规范；采购中,合理选择采购方式，确保采购流程合理合</w:t>
      </w:r>
      <w:proofErr w:type="gramStart"/>
      <w:r>
        <w:rPr>
          <w:rFonts w:ascii="仿宋" w:eastAsia="仿宋" w:hAnsi="仿宋" w:cs="仿宋" w:hint="eastAsia"/>
          <w:color w:val="000000"/>
          <w:sz w:val="32"/>
          <w:szCs w:val="32"/>
          <w:shd w:val="clear" w:color="auto" w:fill="FFFFFF"/>
        </w:rPr>
        <w:t>规</w:t>
      </w:r>
      <w:proofErr w:type="gramEnd"/>
      <w:r>
        <w:rPr>
          <w:rFonts w:ascii="仿宋" w:eastAsia="仿宋" w:hAnsi="仿宋" w:cs="仿宋" w:hint="eastAsia"/>
          <w:color w:val="000000"/>
          <w:sz w:val="32"/>
          <w:szCs w:val="32"/>
          <w:shd w:val="clear" w:color="auto" w:fill="FFFFFF"/>
        </w:rPr>
        <w:t>，做好采购项目信息的公开公示工作；采购后,抓好采购项目的监管工作，严把质量关力求实效。</w:t>
      </w:r>
    </w:p>
    <w:p w14:paraId="6FBEB9BE" w14:textId="77777777" w:rsidR="00A5100D" w:rsidRDefault="00000000">
      <w:pPr>
        <w:pStyle w:val="ac"/>
        <w:spacing w:before="0" w:beforeAutospacing="0" w:after="0" w:afterAutospacing="0" w:line="480" w:lineRule="exact"/>
        <w:ind w:firstLineChars="200" w:firstLine="640"/>
        <w:rPr>
          <w:rFonts w:ascii="仿宋" w:eastAsia="仿宋" w:hAnsi="仿宋" w:cs="仿宋"/>
          <w:color w:val="000000"/>
          <w:sz w:val="32"/>
          <w:szCs w:val="32"/>
        </w:rPr>
      </w:pPr>
      <w:r>
        <w:rPr>
          <w:rFonts w:ascii="仿宋" w:eastAsia="仿宋" w:hAnsi="仿宋" w:cs="仿宋" w:hint="eastAsia"/>
          <w:sz w:val="32"/>
          <w:szCs w:val="32"/>
        </w:rPr>
        <w:t>4.资产管理严格按照资产管理制度执行，</w:t>
      </w:r>
      <w:r>
        <w:rPr>
          <w:rFonts w:ascii="仿宋" w:eastAsia="仿宋" w:hAnsi="仿宋" w:cs="仿宋" w:hint="eastAsia"/>
          <w:color w:val="000000"/>
          <w:sz w:val="32"/>
          <w:szCs w:val="32"/>
          <w:shd w:val="clear" w:color="auto" w:fill="FFFFFF"/>
        </w:rPr>
        <w:t>做好固定资产采买、报废、调整等相关管理工作。本部门资产录入固定资产管理系统,</w:t>
      </w:r>
      <w:proofErr w:type="gramStart"/>
      <w:r>
        <w:rPr>
          <w:rFonts w:ascii="仿宋" w:eastAsia="仿宋" w:hAnsi="仿宋" w:cs="仿宋" w:hint="eastAsia"/>
          <w:color w:val="000000"/>
          <w:sz w:val="32"/>
          <w:szCs w:val="32"/>
          <w:shd w:val="clear" w:color="auto" w:fill="FFFFFF"/>
        </w:rPr>
        <w:t>建资产</w:t>
      </w:r>
      <w:proofErr w:type="gramEnd"/>
      <w:r>
        <w:rPr>
          <w:rFonts w:ascii="仿宋" w:eastAsia="仿宋" w:hAnsi="仿宋" w:cs="仿宋" w:hint="eastAsia"/>
          <w:color w:val="000000"/>
          <w:sz w:val="32"/>
          <w:szCs w:val="32"/>
          <w:shd w:val="clear" w:color="auto" w:fill="FFFFFF"/>
        </w:rPr>
        <w:t>管理卡片,及时更新资产管理信息系统数据，做到账实相符、账卡相符。</w:t>
      </w:r>
      <w:r>
        <w:rPr>
          <w:rFonts w:ascii="仿宋" w:eastAsia="仿宋" w:hAnsi="仿宋" w:cs="仿宋" w:hint="eastAsia"/>
          <w:color w:val="000000"/>
          <w:sz w:val="32"/>
          <w:szCs w:val="32"/>
        </w:rPr>
        <w:t>为单位履行职能需要相适应;科学合理,充分发挥资产使用效益;勤俭节约,从严控制。</w:t>
      </w:r>
    </w:p>
    <w:p w14:paraId="02E8937B" w14:textId="77777777" w:rsidR="00A5100D" w:rsidRDefault="00000000">
      <w:pPr>
        <w:pStyle w:val="ac"/>
        <w:spacing w:before="0" w:beforeAutospacing="0" w:after="0" w:afterAutospacing="0" w:line="480" w:lineRule="exact"/>
        <w:ind w:firstLineChars="200" w:firstLine="640"/>
        <w:rPr>
          <w:rFonts w:ascii="仿宋" w:eastAsia="仿宋" w:hAnsi="仿宋" w:cs="仿宋"/>
          <w:sz w:val="32"/>
          <w:szCs w:val="32"/>
        </w:rPr>
      </w:pPr>
      <w:r>
        <w:rPr>
          <w:rFonts w:ascii="仿宋" w:eastAsia="仿宋" w:hAnsi="仿宋" w:cs="仿宋" w:hint="eastAsia"/>
          <w:color w:val="000000"/>
          <w:sz w:val="32"/>
          <w:szCs w:val="32"/>
        </w:rPr>
        <w:t>5、建立单位内控制度，</w:t>
      </w:r>
      <w:r>
        <w:rPr>
          <w:rFonts w:ascii="仿宋" w:eastAsia="仿宋" w:hAnsi="仿宋" w:cs="仿宋" w:hint="eastAsia"/>
          <w:sz w:val="32"/>
          <w:szCs w:val="32"/>
        </w:rPr>
        <w:t>我局已借助第三方中介机构建立本单位的内控体系。（建设中）</w:t>
      </w:r>
    </w:p>
    <w:p w14:paraId="2F6E8710" w14:textId="77777777" w:rsidR="00A5100D" w:rsidRDefault="00000000">
      <w:pPr>
        <w:pStyle w:val="ac"/>
        <w:spacing w:before="0" w:beforeAutospacing="0" w:after="0" w:afterAutospacing="0" w:line="480" w:lineRule="exact"/>
        <w:ind w:firstLineChars="200" w:firstLine="640"/>
        <w:rPr>
          <w:rFonts w:ascii="仿宋" w:eastAsia="仿宋" w:hAnsi="仿宋" w:cs="仿宋"/>
          <w:color w:val="000000"/>
          <w:sz w:val="32"/>
          <w:szCs w:val="32"/>
        </w:rPr>
      </w:pPr>
      <w:r>
        <w:rPr>
          <w:rFonts w:ascii="仿宋" w:eastAsia="仿宋" w:hAnsi="仿宋" w:cs="仿宋" w:hint="eastAsia"/>
          <w:sz w:val="32"/>
          <w:szCs w:val="32"/>
        </w:rPr>
        <w:t>6、</w:t>
      </w:r>
      <w:proofErr w:type="gramStart"/>
      <w:r>
        <w:rPr>
          <w:rFonts w:ascii="仿宋" w:eastAsia="仿宋" w:hAnsi="仿宋" w:cs="仿宋" w:hint="eastAsia"/>
          <w:sz w:val="32"/>
          <w:szCs w:val="32"/>
        </w:rPr>
        <w:t>我部门</w:t>
      </w:r>
      <w:proofErr w:type="gramEnd"/>
      <w:r>
        <w:rPr>
          <w:rFonts w:ascii="仿宋" w:eastAsia="仿宋" w:hAnsi="仿宋" w:cs="仿宋" w:hint="eastAsia"/>
          <w:sz w:val="32"/>
          <w:szCs w:val="32"/>
        </w:rPr>
        <w:t>将同级财政部门批复的本部门预决算报表及相关说明全部在政府门户网站公开，</w:t>
      </w:r>
      <w:r>
        <w:rPr>
          <w:rFonts w:ascii="仿宋" w:eastAsia="仿宋" w:hAnsi="仿宋" w:cs="仿宋" w:hint="eastAsia"/>
          <w:color w:val="000000"/>
          <w:sz w:val="32"/>
          <w:szCs w:val="32"/>
        </w:rPr>
        <w:t>包括部门收支总体情况和财政拨款收支情况，公开公示了本部门“三公”经费财政拨款预决算总额和分项数额。本部门公开预决算的同时，一并公开了本部门的职责、机构设置情况、预决算收支增减变化、机关运行经费安排以及政府采购等情况的说明，并对专业性较强的名词进行解释。</w:t>
      </w:r>
    </w:p>
    <w:p w14:paraId="3E403F31" w14:textId="77777777" w:rsidR="00A5100D" w:rsidRDefault="00000000">
      <w:pPr>
        <w:pStyle w:val="ac"/>
        <w:spacing w:before="0" w:beforeAutospacing="0" w:after="0" w:afterAutospacing="0" w:line="480" w:lineRule="exact"/>
        <w:ind w:firstLineChars="200" w:firstLine="640"/>
        <w:rPr>
          <w:rFonts w:ascii="仿宋" w:eastAsia="仿宋" w:hAnsi="仿宋" w:cs="仿宋"/>
          <w:color w:val="000000"/>
          <w:sz w:val="32"/>
          <w:szCs w:val="32"/>
        </w:rPr>
      </w:pPr>
      <w:r>
        <w:rPr>
          <w:rFonts w:ascii="仿宋" w:eastAsia="仿宋" w:hAnsi="仿宋" w:cs="仿宋" w:hint="eastAsia"/>
          <w:sz w:val="32"/>
          <w:szCs w:val="32"/>
        </w:rPr>
        <w:lastRenderedPageBreak/>
        <w:t>本部门财务各项工作自觉配合县财政和上级部门的监督检查，对检查中存在的问题，严肃对待，认真开展整改落实。</w:t>
      </w:r>
    </w:p>
    <w:p w14:paraId="41C50521" w14:textId="77777777" w:rsidR="00A5100D" w:rsidRDefault="00000000">
      <w:pPr>
        <w:widowControl/>
        <w:adjustRightInd w:val="0"/>
        <w:snapToGrid w:val="0"/>
        <w:spacing w:line="480" w:lineRule="exact"/>
        <w:ind w:firstLineChars="200" w:firstLine="643"/>
        <w:jc w:val="left"/>
        <w:rPr>
          <w:rFonts w:ascii="仿宋" w:eastAsia="仿宋" w:hAnsi="仿宋" w:cs="仿宋"/>
          <w:color w:val="000000"/>
          <w:kern w:val="0"/>
          <w:sz w:val="32"/>
          <w:szCs w:val="32"/>
          <w:lang w:val="zh-CN"/>
        </w:rPr>
      </w:pPr>
      <w:r>
        <w:rPr>
          <w:rFonts w:ascii="仿宋" w:eastAsia="仿宋" w:hAnsi="仿宋" w:cs="仿宋" w:hint="eastAsia"/>
          <w:b/>
          <w:bCs/>
          <w:color w:val="000000"/>
          <w:kern w:val="0"/>
          <w:sz w:val="32"/>
          <w:szCs w:val="32"/>
          <w:lang w:val="zh-CN"/>
        </w:rPr>
        <w:t>（四）整体绩效</w:t>
      </w:r>
    </w:p>
    <w:p w14:paraId="3E62A405" w14:textId="02E3BE3E" w:rsidR="00A5100D" w:rsidRDefault="00000000">
      <w:pPr>
        <w:widowControl/>
        <w:spacing w:line="480" w:lineRule="exact"/>
        <w:ind w:firstLineChars="200" w:firstLine="640"/>
        <w:rPr>
          <w:rFonts w:ascii="仿宋" w:eastAsia="仿宋" w:hAnsi="仿宋" w:cs="仿宋"/>
          <w:sz w:val="32"/>
          <w:szCs w:val="32"/>
        </w:rPr>
      </w:pPr>
      <w:r>
        <w:rPr>
          <w:rFonts w:ascii="仿宋" w:eastAsia="仿宋" w:hAnsi="仿宋" w:cs="仿宋" w:hint="eastAsia"/>
          <w:color w:val="000000"/>
          <w:sz w:val="32"/>
          <w:szCs w:val="32"/>
        </w:rPr>
        <w:t>2019年度我单位</w:t>
      </w:r>
      <w:r>
        <w:rPr>
          <w:rFonts w:ascii="仿宋" w:eastAsia="仿宋" w:hAnsi="仿宋" w:cs="仿宋" w:hint="eastAsia"/>
          <w:spacing w:val="15"/>
          <w:sz w:val="32"/>
          <w:szCs w:val="32"/>
        </w:rPr>
        <w:t>在县委、政府的领导下，深入贯彻党的十九大、十九届二中、三中全会、</w:t>
      </w:r>
      <w:r w:rsidR="00DA40D3">
        <w:rPr>
          <w:rFonts w:ascii="仿宋" w:eastAsia="仿宋" w:hAnsi="仿宋" w:cs="仿宋" w:hint="eastAsia"/>
          <w:spacing w:val="15"/>
          <w:sz w:val="32"/>
          <w:szCs w:val="32"/>
        </w:rPr>
        <w:t>习近平</w:t>
      </w:r>
      <w:r>
        <w:rPr>
          <w:rFonts w:ascii="仿宋" w:eastAsia="仿宋" w:hAnsi="仿宋" w:cs="仿宋" w:hint="eastAsia"/>
          <w:spacing w:val="15"/>
          <w:sz w:val="32"/>
          <w:szCs w:val="32"/>
        </w:rPr>
        <w:t>总书记来川视察重要讲话精神、习近平新时代中国特色社会主义思想为指导，紧紧围绕县委、县政府中心工作和构建和谐社会的总体目标，</w:t>
      </w:r>
      <w:r>
        <w:rPr>
          <w:rFonts w:ascii="仿宋" w:eastAsia="仿宋" w:hAnsi="仿宋" w:cs="仿宋" w:hint="eastAsia"/>
          <w:sz w:val="32"/>
          <w:szCs w:val="32"/>
        </w:rPr>
        <w:t>切实改进工作作风，做到观念上有新转变，思想上有新飞跃，思路上有新调整，工作上有新突破，提升干部形象上有新发展，更好地为我县经济发展和社会和谐稳定提供优质、高效、便捷的服务。</w:t>
      </w:r>
    </w:p>
    <w:p w14:paraId="693B3645" w14:textId="77777777" w:rsidR="00A5100D" w:rsidRDefault="00000000">
      <w:pPr>
        <w:widowControl/>
        <w:adjustRightInd w:val="0"/>
        <w:snapToGrid w:val="0"/>
        <w:spacing w:line="480" w:lineRule="exact"/>
        <w:ind w:firstLineChars="200" w:firstLine="640"/>
        <w:jc w:val="left"/>
        <w:rPr>
          <w:rFonts w:ascii="仿宋" w:eastAsia="仿宋" w:hAnsi="仿宋" w:cs="仿宋"/>
          <w:color w:val="000000"/>
          <w:kern w:val="0"/>
          <w:sz w:val="32"/>
          <w:szCs w:val="32"/>
        </w:rPr>
      </w:pPr>
      <w:r>
        <w:rPr>
          <w:rFonts w:ascii="仿宋" w:eastAsia="仿宋" w:hAnsi="仿宋" w:cs="仿宋" w:hint="eastAsia"/>
          <w:color w:val="000000"/>
          <w:kern w:val="0"/>
          <w:sz w:val="32"/>
          <w:szCs w:val="32"/>
        </w:rPr>
        <w:t>四、评价结论及建议</w:t>
      </w:r>
    </w:p>
    <w:p w14:paraId="1F9DE8D5" w14:textId="77777777" w:rsidR="00A5100D" w:rsidRDefault="00000000">
      <w:pPr>
        <w:pStyle w:val="ac"/>
        <w:shd w:val="clear" w:color="auto" w:fill="FFFFFF"/>
        <w:spacing w:before="0" w:beforeAutospacing="0" w:after="0" w:afterAutospacing="0" w:line="576" w:lineRule="atLeas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shd w:val="clear" w:color="auto" w:fill="FFFFFF"/>
        </w:rPr>
        <w:t>2019年度，我局严格按照年初预算批复认真组织实施, 严格执行财经纪律相关管理规定，做到各项收支安排使用符合事业发展计划和财政政策的要求，确保了单位正常运行，较好地完成了2019年度及2020年度部门预算编制和2019年度决算编制工作, 2019年度及2020年1-6月目标任务基本完成，预算执行情况较好。但仍存在预算编制、预算执行不够完善，绩效管理工作有待加强等问题。</w:t>
      </w:r>
    </w:p>
    <w:p w14:paraId="07F9FF36" w14:textId="77777777" w:rsidR="00A5100D" w:rsidRDefault="00000000">
      <w:pPr>
        <w:pStyle w:val="ac"/>
        <w:shd w:val="clear" w:color="auto" w:fill="FFFFFF"/>
        <w:spacing w:before="0" w:beforeAutospacing="0" w:after="0" w:afterAutospacing="0" w:line="576" w:lineRule="atLeast"/>
        <w:ind w:firstLine="640"/>
        <w:jc w:val="both"/>
        <w:rPr>
          <w:rFonts w:ascii="仿宋" w:eastAsia="仿宋" w:hAnsi="仿宋" w:cs="仿宋"/>
          <w:color w:val="000000"/>
          <w:sz w:val="32"/>
          <w:szCs w:val="32"/>
        </w:rPr>
      </w:pPr>
      <w:r>
        <w:rPr>
          <w:rFonts w:ascii="仿宋" w:eastAsia="仿宋" w:hAnsi="仿宋" w:cs="仿宋" w:hint="eastAsia"/>
          <w:color w:val="000000"/>
          <w:sz w:val="32"/>
          <w:szCs w:val="32"/>
          <w:shd w:val="clear" w:color="auto" w:fill="FFFFFF"/>
        </w:rPr>
        <w:t>在今后的工作中,我局将严格按照新《预算法》的要求，加强预算编制的科学性、合理性,</w:t>
      </w:r>
      <w:proofErr w:type="gramStart"/>
      <w:r>
        <w:rPr>
          <w:rFonts w:ascii="仿宋" w:eastAsia="仿宋" w:hAnsi="仿宋" w:cs="仿宋" w:hint="eastAsia"/>
          <w:color w:val="000000"/>
          <w:sz w:val="32"/>
          <w:szCs w:val="32"/>
          <w:shd w:val="clear" w:color="auto" w:fill="FFFFFF"/>
        </w:rPr>
        <w:t>让预算</w:t>
      </w:r>
      <w:proofErr w:type="gramEnd"/>
      <w:r>
        <w:rPr>
          <w:rFonts w:ascii="仿宋" w:eastAsia="仿宋" w:hAnsi="仿宋" w:cs="仿宋" w:hint="eastAsia"/>
          <w:color w:val="000000"/>
          <w:sz w:val="32"/>
          <w:szCs w:val="32"/>
          <w:shd w:val="clear" w:color="auto" w:fill="FFFFFF"/>
        </w:rPr>
        <w:t>编制更贴合实际，使项目预算与工作结合更加紧密。严格按照批复预算执行，并按照单位各项工作开展进度有计划申请资金及时支付。加强预算绩效管理，增强预算约束力，做好预算支出绩效目标</w:t>
      </w:r>
      <w:r>
        <w:rPr>
          <w:rFonts w:ascii="仿宋" w:eastAsia="仿宋" w:hAnsi="仿宋" w:cs="仿宋" w:hint="eastAsia"/>
          <w:color w:val="000000"/>
          <w:sz w:val="32"/>
          <w:szCs w:val="32"/>
          <w:shd w:val="clear" w:color="auto" w:fill="FFFFFF"/>
        </w:rPr>
        <w:lastRenderedPageBreak/>
        <w:t>及各项绩效指标的细化、量化工作,用好用活各类财政资金，提高财政资金的使用效益。</w:t>
      </w:r>
    </w:p>
    <w:p w14:paraId="1CC06734" w14:textId="77777777" w:rsidR="00A5100D" w:rsidRDefault="00000000">
      <w:pPr>
        <w:widowControl/>
        <w:spacing w:line="48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建议财政部门能组织各单位财务人员进行业务的培训，不断提升各单位财务人员的业务素质和职业道德。</w:t>
      </w:r>
    </w:p>
    <w:p w14:paraId="1C43EC4B" w14:textId="77777777" w:rsidR="00A5100D" w:rsidRDefault="00A5100D">
      <w:pPr>
        <w:widowControl/>
        <w:spacing w:line="480" w:lineRule="exact"/>
        <w:ind w:right="640" w:firstLineChars="1350" w:firstLine="4320"/>
        <w:jc w:val="right"/>
        <w:rPr>
          <w:rFonts w:ascii="仿宋" w:eastAsia="仿宋" w:hAnsi="仿宋" w:cs="仿宋"/>
          <w:color w:val="000000"/>
          <w:sz w:val="32"/>
          <w:szCs w:val="32"/>
        </w:rPr>
      </w:pPr>
    </w:p>
    <w:p w14:paraId="74CCA7C6" w14:textId="77777777" w:rsidR="00A5100D" w:rsidRDefault="00000000">
      <w:pPr>
        <w:widowControl/>
        <w:jc w:val="left"/>
        <w:rPr>
          <w:rStyle w:val="10"/>
          <w:rFonts w:ascii="仿宋" w:eastAsia="仿宋" w:hAnsi="仿宋" w:cs="仿宋"/>
          <w:b w:val="0"/>
          <w:sz w:val="32"/>
          <w:szCs w:val="32"/>
        </w:rPr>
      </w:pPr>
      <w:r>
        <w:rPr>
          <w:rStyle w:val="10"/>
          <w:rFonts w:ascii="仿宋" w:eastAsia="仿宋" w:hAnsi="仿宋" w:cs="仿宋" w:hint="eastAsia"/>
          <w:b w:val="0"/>
          <w:sz w:val="32"/>
          <w:szCs w:val="32"/>
        </w:rPr>
        <w:br w:type="page"/>
      </w:r>
    </w:p>
    <w:p w14:paraId="6A4D4F6A" w14:textId="77777777" w:rsidR="00A5100D" w:rsidRDefault="00A5100D">
      <w:pPr>
        <w:spacing w:line="600" w:lineRule="exact"/>
        <w:jc w:val="center"/>
        <w:outlineLvl w:val="0"/>
        <w:rPr>
          <w:rStyle w:val="10"/>
          <w:rFonts w:ascii="仿宋" w:eastAsia="仿宋" w:hAnsi="仿宋" w:cs="仿宋"/>
          <w:b w:val="0"/>
          <w:sz w:val="32"/>
          <w:szCs w:val="32"/>
        </w:rPr>
      </w:pPr>
    </w:p>
    <w:p w14:paraId="32EC7258" w14:textId="77777777" w:rsidR="00A5100D" w:rsidRDefault="00000000">
      <w:pPr>
        <w:spacing w:line="600" w:lineRule="exact"/>
        <w:jc w:val="center"/>
        <w:outlineLvl w:val="0"/>
        <w:rPr>
          <w:rStyle w:val="10"/>
          <w:rFonts w:ascii="黑体" w:eastAsia="黑体" w:hAnsi="黑体"/>
          <w:b w:val="0"/>
        </w:rPr>
      </w:pPr>
      <w:bookmarkStart w:id="55" w:name="_Toc15396618"/>
      <w:r>
        <w:rPr>
          <w:rFonts w:ascii="黑体" w:eastAsia="黑体" w:hAnsi="黑体" w:hint="eastAsia"/>
          <w:color w:val="000000"/>
          <w:sz w:val="44"/>
          <w:szCs w:val="44"/>
        </w:rPr>
        <w:t>第</w:t>
      </w:r>
      <w:r>
        <w:rPr>
          <w:rStyle w:val="10"/>
          <w:rFonts w:ascii="黑体" w:eastAsia="黑体" w:hAnsi="黑体" w:hint="eastAsia"/>
          <w:b w:val="0"/>
        </w:rPr>
        <w:t>五部分 附表</w:t>
      </w:r>
      <w:bookmarkEnd w:id="53"/>
      <w:bookmarkEnd w:id="55"/>
    </w:p>
    <w:p w14:paraId="33EB75D5" w14:textId="77777777" w:rsidR="00A5100D" w:rsidRDefault="00A5100D">
      <w:pPr>
        <w:spacing w:line="600" w:lineRule="exact"/>
        <w:jc w:val="center"/>
        <w:outlineLvl w:val="0"/>
        <w:rPr>
          <w:rFonts w:ascii="仿宋" w:eastAsia="仿宋" w:hAnsi="仿宋"/>
          <w:b/>
          <w:color w:val="000000"/>
          <w:sz w:val="44"/>
          <w:szCs w:val="44"/>
        </w:rPr>
      </w:pPr>
    </w:p>
    <w:p w14:paraId="6B143A61" w14:textId="77777777" w:rsidR="00A5100D" w:rsidRDefault="00000000">
      <w:pPr>
        <w:pStyle w:val="20"/>
        <w:rPr>
          <w:rFonts w:ascii="仿宋" w:eastAsia="仿宋" w:hAnsi="仿宋"/>
          <w:color w:val="000000"/>
        </w:rPr>
      </w:pPr>
      <w:bookmarkStart w:id="56" w:name="_Toc15396619"/>
      <w:r>
        <w:rPr>
          <w:rFonts w:ascii="仿宋" w:eastAsia="仿宋" w:hAnsi="仿宋" w:hint="eastAsia"/>
          <w:b w:val="0"/>
          <w:color w:val="000000"/>
        </w:rPr>
        <w:t>一、收</w:t>
      </w:r>
      <w:r>
        <w:rPr>
          <w:rStyle w:val="21"/>
          <w:rFonts w:ascii="仿宋" w:eastAsia="仿宋" w:hAnsi="仿宋" w:hint="eastAsia"/>
        </w:rPr>
        <w:t>入支出决算总表</w:t>
      </w:r>
      <w:bookmarkEnd w:id="56"/>
    </w:p>
    <w:p w14:paraId="02107874" w14:textId="77777777" w:rsidR="00A5100D" w:rsidRDefault="00000000">
      <w:pPr>
        <w:pStyle w:val="20"/>
        <w:rPr>
          <w:rFonts w:ascii="仿宋" w:eastAsia="仿宋" w:hAnsi="仿宋"/>
          <w:color w:val="000000"/>
        </w:rPr>
      </w:pPr>
      <w:bookmarkStart w:id="57" w:name="_Toc15396620"/>
      <w:r>
        <w:rPr>
          <w:rFonts w:ascii="仿宋" w:eastAsia="仿宋" w:hAnsi="仿宋" w:hint="eastAsia"/>
          <w:b w:val="0"/>
          <w:color w:val="000000"/>
        </w:rPr>
        <w:t>二、收</w:t>
      </w:r>
      <w:r>
        <w:rPr>
          <w:rStyle w:val="21"/>
          <w:rFonts w:ascii="仿宋" w:eastAsia="仿宋" w:hAnsi="仿宋" w:hint="eastAsia"/>
        </w:rPr>
        <w:t>入决算表</w:t>
      </w:r>
      <w:bookmarkEnd w:id="57"/>
    </w:p>
    <w:p w14:paraId="4CE9AC1E" w14:textId="77777777" w:rsidR="00A5100D" w:rsidRDefault="00000000">
      <w:pPr>
        <w:pStyle w:val="20"/>
        <w:rPr>
          <w:rFonts w:ascii="仿宋" w:eastAsia="仿宋" w:hAnsi="仿宋"/>
          <w:color w:val="000000"/>
        </w:rPr>
      </w:pPr>
      <w:bookmarkStart w:id="58" w:name="_Toc15396621"/>
      <w:r>
        <w:rPr>
          <w:rStyle w:val="21"/>
          <w:rFonts w:ascii="仿宋" w:eastAsia="仿宋" w:hAnsi="仿宋" w:hint="eastAsia"/>
        </w:rPr>
        <w:t>三、</w:t>
      </w:r>
      <w:r>
        <w:rPr>
          <w:rFonts w:ascii="仿宋" w:eastAsia="仿宋" w:hAnsi="仿宋" w:hint="eastAsia"/>
          <w:b w:val="0"/>
          <w:color w:val="000000"/>
        </w:rPr>
        <w:t>支</w:t>
      </w:r>
      <w:r>
        <w:rPr>
          <w:rStyle w:val="21"/>
          <w:rFonts w:ascii="仿宋" w:eastAsia="仿宋" w:hAnsi="仿宋" w:hint="eastAsia"/>
        </w:rPr>
        <w:t>出决算表</w:t>
      </w:r>
      <w:bookmarkEnd w:id="58"/>
    </w:p>
    <w:p w14:paraId="3B7CDAA9" w14:textId="77777777" w:rsidR="00A5100D" w:rsidRDefault="00000000">
      <w:pPr>
        <w:pStyle w:val="20"/>
        <w:rPr>
          <w:rFonts w:ascii="仿宋" w:eastAsia="仿宋" w:hAnsi="仿宋"/>
          <w:b w:val="0"/>
          <w:color w:val="000000"/>
        </w:rPr>
      </w:pPr>
      <w:bookmarkStart w:id="59" w:name="_Toc15396622"/>
      <w:r>
        <w:rPr>
          <w:rStyle w:val="21"/>
          <w:rFonts w:ascii="仿宋" w:eastAsia="仿宋" w:hAnsi="仿宋" w:hint="eastAsia"/>
        </w:rPr>
        <w:t>四、</w:t>
      </w:r>
      <w:r>
        <w:rPr>
          <w:rFonts w:ascii="仿宋" w:eastAsia="仿宋" w:hAnsi="仿宋" w:hint="eastAsia"/>
          <w:b w:val="0"/>
          <w:color w:val="000000"/>
        </w:rPr>
        <w:t>财</w:t>
      </w:r>
      <w:r>
        <w:rPr>
          <w:rStyle w:val="21"/>
          <w:rFonts w:ascii="仿宋" w:eastAsia="仿宋" w:hAnsi="仿宋" w:hint="eastAsia"/>
        </w:rPr>
        <w:t>政拨款收入支出决算总表</w:t>
      </w:r>
      <w:bookmarkEnd w:id="59"/>
    </w:p>
    <w:p w14:paraId="3FDD551E" w14:textId="77777777" w:rsidR="00A5100D" w:rsidRDefault="00000000">
      <w:pPr>
        <w:pStyle w:val="20"/>
        <w:rPr>
          <w:rStyle w:val="21"/>
          <w:rFonts w:ascii="仿宋" w:eastAsia="仿宋" w:hAnsi="仿宋"/>
        </w:rPr>
      </w:pPr>
      <w:bookmarkStart w:id="60" w:name="_Toc15396623"/>
      <w:r>
        <w:rPr>
          <w:rStyle w:val="21"/>
          <w:rFonts w:ascii="仿宋" w:eastAsia="仿宋" w:hAnsi="仿宋" w:hint="eastAsia"/>
        </w:rPr>
        <w:t>五、</w:t>
      </w:r>
      <w:r>
        <w:rPr>
          <w:rFonts w:ascii="仿宋" w:eastAsia="仿宋" w:hAnsi="仿宋" w:hint="eastAsia"/>
          <w:b w:val="0"/>
          <w:color w:val="000000"/>
        </w:rPr>
        <w:t>财</w:t>
      </w:r>
      <w:r>
        <w:rPr>
          <w:rStyle w:val="21"/>
          <w:rFonts w:ascii="仿宋" w:eastAsia="仿宋" w:hAnsi="仿宋" w:hint="eastAsia"/>
        </w:rPr>
        <w:t>政拨款支出决算明细表</w:t>
      </w:r>
      <w:bookmarkStart w:id="61" w:name="_Toc15396624"/>
      <w:bookmarkEnd w:id="60"/>
    </w:p>
    <w:p w14:paraId="291743EE" w14:textId="77777777" w:rsidR="00A5100D" w:rsidRDefault="00000000">
      <w:pPr>
        <w:pStyle w:val="20"/>
        <w:rPr>
          <w:rFonts w:ascii="仿宋" w:eastAsia="仿宋" w:hAnsi="仿宋"/>
          <w:color w:val="000000"/>
        </w:rPr>
      </w:pPr>
      <w:r>
        <w:rPr>
          <w:rStyle w:val="21"/>
          <w:rFonts w:ascii="仿宋" w:eastAsia="仿宋" w:hAnsi="仿宋" w:hint="eastAsia"/>
        </w:rPr>
        <w:t>六、</w:t>
      </w:r>
      <w:r>
        <w:rPr>
          <w:rFonts w:ascii="仿宋" w:eastAsia="仿宋" w:hAnsi="仿宋" w:hint="eastAsia"/>
          <w:b w:val="0"/>
          <w:color w:val="000000"/>
        </w:rPr>
        <w:t>一</w:t>
      </w:r>
      <w:r>
        <w:rPr>
          <w:rStyle w:val="21"/>
          <w:rFonts w:ascii="仿宋" w:eastAsia="仿宋" w:hAnsi="仿宋" w:hint="eastAsia"/>
        </w:rPr>
        <w:t>般公共预算财政拨款支出决算表</w:t>
      </w:r>
      <w:bookmarkEnd w:id="61"/>
    </w:p>
    <w:p w14:paraId="7C95C7BE" w14:textId="77777777" w:rsidR="00A5100D" w:rsidRDefault="00000000">
      <w:pPr>
        <w:pStyle w:val="20"/>
        <w:rPr>
          <w:rFonts w:ascii="仿宋" w:eastAsia="仿宋" w:hAnsi="仿宋"/>
          <w:color w:val="000000"/>
        </w:rPr>
      </w:pPr>
      <w:bookmarkStart w:id="62" w:name="_Toc15396625"/>
      <w:r>
        <w:rPr>
          <w:rStyle w:val="21"/>
          <w:rFonts w:ascii="仿宋" w:eastAsia="仿宋" w:hAnsi="仿宋" w:hint="eastAsia"/>
        </w:rPr>
        <w:t>七、</w:t>
      </w:r>
      <w:r>
        <w:rPr>
          <w:rFonts w:ascii="仿宋" w:eastAsia="仿宋" w:hAnsi="仿宋" w:hint="eastAsia"/>
          <w:b w:val="0"/>
          <w:color w:val="000000"/>
        </w:rPr>
        <w:t>一</w:t>
      </w:r>
      <w:r>
        <w:rPr>
          <w:rStyle w:val="21"/>
          <w:rFonts w:ascii="仿宋" w:eastAsia="仿宋" w:hAnsi="仿宋" w:hint="eastAsia"/>
        </w:rPr>
        <w:t>般公共预算财政拨款支出决算明细表</w:t>
      </w:r>
      <w:bookmarkEnd w:id="62"/>
    </w:p>
    <w:p w14:paraId="191CAC67" w14:textId="77777777" w:rsidR="00A5100D" w:rsidRDefault="00000000">
      <w:pPr>
        <w:pStyle w:val="20"/>
        <w:rPr>
          <w:rFonts w:ascii="仿宋" w:eastAsia="仿宋" w:hAnsi="仿宋"/>
          <w:color w:val="000000"/>
        </w:rPr>
      </w:pPr>
      <w:bookmarkStart w:id="63" w:name="_Toc15396626"/>
      <w:r>
        <w:rPr>
          <w:rStyle w:val="21"/>
          <w:rFonts w:ascii="仿宋" w:eastAsia="仿宋" w:hAnsi="仿宋" w:hint="eastAsia"/>
        </w:rPr>
        <w:t>八、</w:t>
      </w:r>
      <w:r>
        <w:rPr>
          <w:rFonts w:ascii="仿宋" w:eastAsia="仿宋" w:hAnsi="仿宋" w:hint="eastAsia"/>
          <w:b w:val="0"/>
          <w:color w:val="000000"/>
        </w:rPr>
        <w:t>一</w:t>
      </w:r>
      <w:r>
        <w:rPr>
          <w:rStyle w:val="21"/>
          <w:rFonts w:ascii="仿宋" w:eastAsia="仿宋" w:hAnsi="仿宋" w:hint="eastAsia"/>
        </w:rPr>
        <w:t>般公共预算财政拨款基本支出决算表</w:t>
      </w:r>
      <w:bookmarkEnd w:id="63"/>
    </w:p>
    <w:p w14:paraId="7C0E9FF0" w14:textId="77777777" w:rsidR="00A5100D" w:rsidRDefault="00000000">
      <w:pPr>
        <w:pStyle w:val="20"/>
        <w:rPr>
          <w:rFonts w:ascii="仿宋" w:eastAsia="仿宋" w:hAnsi="仿宋"/>
          <w:color w:val="000000"/>
        </w:rPr>
      </w:pPr>
      <w:bookmarkStart w:id="64" w:name="_Toc15396627"/>
      <w:r>
        <w:rPr>
          <w:rStyle w:val="21"/>
          <w:rFonts w:ascii="仿宋" w:eastAsia="仿宋" w:hAnsi="仿宋" w:hint="eastAsia"/>
        </w:rPr>
        <w:t>九、</w:t>
      </w:r>
      <w:r>
        <w:rPr>
          <w:rFonts w:ascii="仿宋" w:eastAsia="仿宋" w:hAnsi="仿宋" w:hint="eastAsia"/>
          <w:b w:val="0"/>
          <w:color w:val="000000"/>
        </w:rPr>
        <w:t>一</w:t>
      </w:r>
      <w:r>
        <w:rPr>
          <w:rStyle w:val="21"/>
          <w:rFonts w:ascii="仿宋" w:eastAsia="仿宋" w:hAnsi="仿宋" w:hint="eastAsia"/>
        </w:rPr>
        <w:t>般公共预算财政拨款项目支出决算表</w:t>
      </w:r>
      <w:bookmarkEnd w:id="64"/>
    </w:p>
    <w:p w14:paraId="581AC70D" w14:textId="77777777" w:rsidR="00A5100D" w:rsidRDefault="00000000">
      <w:pPr>
        <w:pStyle w:val="20"/>
        <w:rPr>
          <w:rFonts w:ascii="仿宋" w:eastAsia="仿宋" w:hAnsi="仿宋"/>
          <w:color w:val="000000"/>
        </w:rPr>
      </w:pPr>
      <w:bookmarkStart w:id="65" w:name="_Toc15396628"/>
      <w:r>
        <w:rPr>
          <w:rStyle w:val="21"/>
          <w:rFonts w:ascii="仿宋" w:eastAsia="仿宋" w:hAnsi="仿宋" w:hint="eastAsia"/>
        </w:rPr>
        <w:t>十、</w:t>
      </w:r>
      <w:r>
        <w:rPr>
          <w:rFonts w:ascii="仿宋" w:eastAsia="仿宋" w:hAnsi="仿宋" w:hint="eastAsia"/>
          <w:b w:val="0"/>
          <w:color w:val="000000"/>
        </w:rPr>
        <w:t>一</w:t>
      </w:r>
      <w:r>
        <w:rPr>
          <w:rStyle w:val="21"/>
          <w:rFonts w:ascii="仿宋" w:eastAsia="仿宋" w:hAnsi="仿宋" w:hint="eastAsia"/>
        </w:rPr>
        <w:t>般公共预算财政拨款“三公”经费支出决算表</w:t>
      </w:r>
      <w:bookmarkEnd w:id="65"/>
    </w:p>
    <w:p w14:paraId="16532A26" w14:textId="77777777" w:rsidR="00A5100D" w:rsidRDefault="00000000">
      <w:pPr>
        <w:pStyle w:val="20"/>
        <w:rPr>
          <w:rFonts w:ascii="仿宋" w:eastAsia="仿宋" w:hAnsi="仿宋"/>
          <w:color w:val="000000"/>
        </w:rPr>
      </w:pPr>
      <w:bookmarkStart w:id="66" w:name="_Toc15396629"/>
      <w:r>
        <w:rPr>
          <w:rStyle w:val="21"/>
          <w:rFonts w:ascii="仿宋" w:eastAsia="仿宋" w:hAnsi="仿宋" w:hint="eastAsia"/>
        </w:rPr>
        <w:t>十一、</w:t>
      </w:r>
      <w:r>
        <w:rPr>
          <w:rFonts w:ascii="仿宋" w:eastAsia="仿宋" w:hAnsi="仿宋" w:hint="eastAsia"/>
          <w:b w:val="0"/>
          <w:color w:val="000000"/>
        </w:rPr>
        <w:t>政</w:t>
      </w:r>
      <w:r>
        <w:rPr>
          <w:rStyle w:val="21"/>
          <w:rFonts w:ascii="仿宋" w:eastAsia="仿宋" w:hAnsi="仿宋" w:hint="eastAsia"/>
        </w:rPr>
        <w:t>府性基金预算财政拨款收入支出决算表</w:t>
      </w:r>
      <w:bookmarkEnd w:id="66"/>
    </w:p>
    <w:p w14:paraId="0F84A0EA" w14:textId="77777777" w:rsidR="00A5100D" w:rsidRDefault="00000000">
      <w:pPr>
        <w:pStyle w:val="20"/>
        <w:rPr>
          <w:rFonts w:ascii="仿宋" w:eastAsia="仿宋" w:hAnsi="仿宋"/>
          <w:color w:val="000000"/>
        </w:rPr>
      </w:pPr>
      <w:bookmarkStart w:id="67" w:name="_Toc15396630"/>
      <w:r>
        <w:rPr>
          <w:rStyle w:val="21"/>
          <w:rFonts w:ascii="仿宋" w:eastAsia="仿宋" w:hAnsi="仿宋" w:hint="eastAsia"/>
        </w:rPr>
        <w:t>十二、</w:t>
      </w:r>
      <w:r>
        <w:rPr>
          <w:rFonts w:ascii="仿宋" w:eastAsia="仿宋" w:hAnsi="仿宋" w:hint="eastAsia"/>
          <w:b w:val="0"/>
          <w:color w:val="000000"/>
        </w:rPr>
        <w:t>政</w:t>
      </w:r>
      <w:r>
        <w:rPr>
          <w:rStyle w:val="21"/>
          <w:rFonts w:ascii="仿宋" w:eastAsia="仿宋" w:hAnsi="仿宋" w:hint="eastAsia"/>
        </w:rPr>
        <w:t>府性基金预算财政拨款“三公”经费支出决算表</w:t>
      </w:r>
      <w:bookmarkEnd w:id="67"/>
    </w:p>
    <w:p w14:paraId="6E1DF1D1" w14:textId="77777777" w:rsidR="00A5100D" w:rsidRDefault="00000000">
      <w:pPr>
        <w:pStyle w:val="20"/>
        <w:rPr>
          <w:rFonts w:ascii="仿宋" w:eastAsia="仿宋" w:hAnsi="仿宋"/>
          <w:color w:val="000000" w:themeColor="text1"/>
        </w:rPr>
      </w:pPr>
      <w:bookmarkStart w:id="68" w:name="_Toc15396631"/>
      <w:r>
        <w:rPr>
          <w:rStyle w:val="21"/>
          <w:rFonts w:ascii="仿宋" w:eastAsia="仿宋" w:hAnsi="仿宋" w:hint="eastAsia"/>
        </w:rPr>
        <w:t>十三、</w:t>
      </w:r>
      <w:r>
        <w:rPr>
          <w:rFonts w:ascii="仿宋" w:eastAsia="仿宋" w:hAnsi="仿宋" w:hint="eastAsia"/>
          <w:b w:val="0"/>
          <w:color w:val="000000"/>
        </w:rPr>
        <w:t>国</w:t>
      </w:r>
      <w:r>
        <w:rPr>
          <w:rStyle w:val="21"/>
          <w:rFonts w:ascii="仿宋" w:eastAsia="仿宋" w:hAnsi="仿宋" w:hint="eastAsia"/>
        </w:rPr>
        <w:t>有资本经营预算支出决算表</w:t>
      </w:r>
      <w:bookmarkEnd w:id="68"/>
    </w:p>
    <w:sectPr w:rsidR="00A5100D">
      <w:headerReference w:type="default" r:id="rId16"/>
      <w:footerReference w:type="default" r:id="rId17"/>
      <w:pgSz w:w="11906" w:h="16838"/>
      <w:pgMar w:top="1440" w:right="1800" w:bottom="1440" w:left="1800"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9ED3A9" w14:textId="77777777" w:rsidR="00543854" w:rsidRDefault="00543854">
      <w:r>
        <w:separator/>
      </w:r>
    </w:p>
  </w:endnote>
  <w:endnote w:type="continuationSeparator" w:id="0">
    <w:p w14:paraId="5539922D" w14:textId="77777777" w:rsidR="00543854" w:rsidRDefault="00543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altName w:val="黑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4781956"/>
    </w:sdtPr>
    <w:sdtContent>
      <w:p w14:paraId="47E440EC" w14:textId="77777777" w:rsidR="00A5100D" w:rsidRDefault="00000000">
        <w:pPr>
          <w:pStyle w:val="a8"/>
          <w:jc w:val="center"/>
        </w:pPr>
        <w:r>
          <w:fldChar w:fldCharType="begin"/>
        </w:r>
        <w:r>
          <w:instrText>PAGE   \* MERGEFORMAT</w:instrText>
        </w:r>
        <w:r>
          <w:fldChar w:fldCharType="separate"/>
        </w:r>
        <w:r>
          <w:rPr>
            <w:lang w:val="zh-CN"/>
          </w:rPr>
          <w:t>2</w:t>
        </w:r>
        <w:r>
          <w:fldChar w:fldCharType="end"/>
        </w:r>
      </w:p>
    </w:sdtContent>
  </w:sdt>
  <w:p w14:paraId="1A9B733B" w14:textId="77777777" w:rsidR="00A5100D" w:rsidRDefault="00A5100D">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67F0C" w14:textId="77777777" w:rsidR="00543854" w:rsidRDefault="00543854">
      <w:r>
        <w:separator/>
      </w:r>
    </w:p>
  </w:footnote>
  <w:footnote w:type="continuationSeparator" w:id="0">
    <w:p w14:paraId="3170EE36" w14:textId="77777777" w:rsidR="00543854" w:rsidRDefault="005438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7C379" w14:textId="77777777" w:rsidR="00A5100D" w:rsidRDefault="00A5100D">
    <w:pPr>
      <w:pStyle w:val="aa"/>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B7BBEDE"/>
    <w:multiLevelType w:val="singleLevel"/>
    <w:tmpl w:val="8B7BBEDE"/>
    <w:lvl w:ilvl="0">
      <w:start w:val="1"/>
      <w:numFmt w:val="decimal"/>
      <w:lvlText w:val="%1."/>
      <w:lvlJc w:val="left"/>
      <w:pPr>
        <w:tabs>
          <w:tab w:val="left" w:pos="312"/>
        </w:tabs>
      </w:pPr>
    </w:lvl>
  </w:abstractNum>
  <w:abstractNum w:abstractNumId="1" w15:restartNumberingAfterBreak="0">
    <w:nsid w:val="CF652CEC"/>
    <w:multiLevelType w:val="singleLevel"/>
    <w:tmpl w:val="CF652CEC"/>
    <w:lvl w:ilvl="0">
      <w:start w:val="9"/>
      <w:numFmt w:val="chineseCounting"/>
      <w:suff w:val="nothing"/>
      <w:lvlText w:val="%1、"/>
      <w:lvlJc w:val="left"/>
      <w:rPr>
        <w:rFonts w:hint="eastAsia"/>
      </w:rPr>
    </w:lvl>
  </w:abstractNum>
  <w:abstractNum w:abstractNumId="2" w15:restartNumberingAfterBreak="0">
    <w:nsid w:val="E2FA047D"/>
    <w:multiLevelType w:val="singleLevel"/>
    <w:tmpl w:val="E2FA047D"/>
    <w:lvl w:ilvl="0">
      <w:start w:val="3"/>
      <w:numFmt w:val="chineseCounting"/>
      <w:suff w:val="space"/>
      <w:lvlText w:val="第%1部分"/>
      <w:lvlJc w:val="left"/>
      <w:rPr>
        <w:rFonts w:hint="eastAsia"/>
      </w:rPr>
    </w:lvl>
  </w:abstractNum>
  <w:abstractNum w:abstractNumId="3" w15:restartNumberingAfterBreak="0">
    <w:nsid w:val="1272550B"/>
    <w:multiLevelType w:val="multilevel"/>
    <w:tmpl w:val="1272550B"/>
    <w:lvl w:ilvl="0">
      <w:start w:val="1"/>
      <w:numFmt w:val="japaneseCounting"/>
      <w:lvlText w:val="%1、"/>
      <w:lvlJc w:val="left"/>
      <w:pPr>
        <w:ind w:left="1360" w:hanging="720"/>
      </w:pPr>
      <w:rPr>
        <w:rFonts w:hint="default"/>
        <w:b w:val="0"/>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16cid:durableId="1438795588">
    <w:abstractNumId w:val="3"/>
  </w:num>
  <w:num w:numId="2" w16cid:durableId="359555794">
    <w:abstractNumId w:val="0"/>
  </w:num>
  <w:num w:numId="3" w16cid:durableId="1505584010">
    <w:abstractNumId w:val="1"/>
  </w:num>
  <w:num w:numId="4" w16cid:durableId="16741859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19B0"/>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3F6619"/>
    <w:rsid w:val="00406254"/>
    <w:rsid w:val="00416CD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4F403E"/>
    <w:rsid w:val="00505A47"/>
    <w:rsid w:val="00512FDA"/>
    <w:rsid w:val="00520DA0"/>
    <w:rsid w:val="00543854"/>
    <w:rsid w:val="005664BB"/>
    <w:rsid w:val="00566FFA"/>
    <w:rsid w:val="0057481D"/>
    <w:rsid w:val="00575F0B"/>
    <w:rsid w:val="0058486E"/>
    <w:rsid w:val="00585B33"/>
    <w:rsid w:val="0059014D"/>
    <w:rsid w:val="005B5C64"/>
    <w:rsid w:val="005C6BD0"/>
    <w:rsid w:val="005C6C4C"/>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27533"/>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F1991"/>
    <w:rsid w:val="007F2C2F"/>
    <w:rsid w:val="007F55FC"/>
    <w:rsid w:val="007F5665"/>
    <w:rsid w:val="00800112"/>
    <w:rsid w:val="00813348"/>
    <w:rsid w:val="008253BB"/>
    <w:rsid w:val="00833962"/>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E98"/>
    <w:rsid w:val="009C37FB"/>
    <w:rsid w:val="009D3447"/>
    <w:rsid w:val="009D4711"/>
    <w:rsid w:val="009F1185"/>
    <w:rsid w:val="009F18CD"/>
    <w:rsid w:val="009F2A13"/>
    <w:rsid w:val="009F7527"/>
    <w:rsid w:val="00A039ED"/>
    <w:rsid w:val="00A04EB0"/>
    <w:rsid w:val="00A13CC1"/>
    <w:rsid w:val="00A16847"/>
    <w:rsid w:val="00A237D8"/>
    <w:rsid w:val="00A268C4"/>
    <w:rsid w:val="00A307CD"/>
    <w:rsid w:val="00A331C8"/>
    <w:rsid w:val="00A35117"/>
    <w:rsid w:val="00A40A00"/>
    <w:rsid w:val="00A4142F"/>
    <w:rsid w:val="00A422EB"/>
    <w:rsid w:val="00A45BB7"/>
    <w:rsid w:val="00A5100D"/>
    <w:rsid w:val="00A56DF2"/>
    <w:rsid w:val="00A56E6E"/>
    <w:rsid w:val="00A67AB5"/>
    <w:rsid w:val="00A733B2"/>
    <w:rsid w:val="00A741C2"/>
    <w:rsid w:val="00A91760"/>
    <w:rsid w:val="00A93B00"/>
    <w:rsid w:val="00A93C21"/>
    <w:rsid w:val="00AB64C9"/>
    <w:rsid w:val="00AC3C6A"/>
    <w:rsid w:val="00AD0F83"/>
    <w:rsid w:val="00AD5620"/>
    <w:rsid w:val="00AD656B"/>
    <w:rsid w:val="00AD7C1B"/>
    <w:rsid w:val="00AE16BA"/>
    <w:rsid w:val="00AE1EBE"/>
    <w:rsid w:val="00AF37A0"/>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0E69"/>
    <w:rsid w:val="00C33E72"/>
    <w:rsid w:val="00C354B2"/>
    <w:rsid w:val="00C35554"/>
    <w:rsid w:val="00C42709"/>
    <w:rsid w:val="00C533CC"/>
    <w:rsid w:val="00C5751C"/>
    <w:rsid w:val="00C61BFC"/>
    <w:rsid w:val="00C62B85"/>
    <w:rsid w:val="00C65438"/>
    <w:rsid w:val="00C91CBB"/>
    <w:rsid w:val="00CB4E70"/>
    <w:rsid w:val="00CC09B6"/>
    <w:rsid w:val="00CC666F"/>
    <w:rsid w:val="00CD1E3F"/>
    <w:rsid w:val="00CE44F6"/>
    <w:rsid w:val="00CE49DA"/>
    <w:rsid w:val="00CE7B61"/>
    <w:rsid w:val="00D00095"/>
    <w:rsid w:val="00D114F0"/>
    <w:rsid w:val="00D179F5"/>
    <w:rsid w:val="00D20620"/>
    <w:rsid w:val="00D2207C"/>
    <w:rsid w:val="00D254F7"/>
    <w:rsid w:val="00D26091"/>
    <w:rsid w:val="00D2685C"/>
    <w:rsid w:val="00D34E7C"/>
    <w:rsid w:val="00D35489"/>
    <w:rsid w:val="00D36AFE"/>
    <w:rsid w:val="00D51276"/>
    <w:rsid w:val="00D7035F"/>
    <w:rsid w:val="00DA40D3"/>
    <w:rsid w:val="00DA634F"/>
    <w:rsid w:val="00DA65AC"/>
    <w:rsid w:val="00DB1913"/>
    <w:rsid w:val="00DC410D"/>
    <w:rsid w:val="00DC5A81"/>
    <w:rsid w:val="00DC68CA"/>
    <w:rsid w:val="00DC7CBA"/>
    <w:rsid w:val="00DD73B7"/>
    <w:rsid w:val="00DF28BC"/>
    <w:rsid w:val="00DF34B9"/>
    <w:rsid w:val="00DF7548"/>
    <w:rsid w:val="00E01053"/>
    <w:rsid w:val="00E07ACF"/>
    <w:rsid w:val="00E331A1"/>
    <w:rsid w:val="00E33202"/>
    <w:rsid w:val="00E336A9"/>
    <w:rsid w:val="00E472B1"/>
    <w:rsid w:val="00E50624"/>
    <w:rsid w:val="00E568DF"/>
    <w:rsid w:val="00E64269"/>
    <w:rsid w:val="00E66797"/>
    <w:rsid w:val="00E82267"/>
    <w:rsid w:val="00E853CE"/>
    <w:rsid w:val="00E867B6"/>
    <w:rsid w:val="00E87F08"/>
    <w:rsid w:val="00EA010F"/>
    <w:rsid w:val="00ED1B63"/>
    <w:rsid w:val="00ED3C1F"/>
    <w:rsid w:val="00ED4085"/>
    <w:rsid w:val="00ED420E"/>
    <w:rsid w:val="00ED6FBE"/>
    <w:rsid w:val="00EE2F57"/>
    <w:rsid w:val="00EF4C34"/>
    <w:rsid w:val="00EF77C6"/>
    <w:rsid w:val="00F05438"/>
    <w:rsid w:val="00F1041C"/>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054774"/>
    <w:rsid w:val="012737A1"/>
    <w:rsid w:val="01327915"/>
    <w:rsid w:val="01BD7049"/>
    <w:rsid w:val="02A348A2"/>
    <w:rsid w:val="02B736C8"/>
    <w:rsid w:val="02DD12E5"/>
    <w:rsid w:val="03703400"/>
    <w:rsid w:val="03C22A74"/>
    <w:rsid w:val="03EF31B0"/>
    <w:rsid w:val="0438372E"/>
    <w:rsid w:val="04A63598"/>
    <w:rsid w:val="05A24B16"/>
    <w:rsid w:val="05DC1A77"/>
    <w:rsid w:val="072908B3"/>
    <w:rsid w:val="073E28AC"/>
    <w:rsid w:val="07CD5FFF"/>
    <w:rsid w:val="080D7FC9"/>
    <w:rsid w:val="081D302D"/>
    <w:rsid w:val="0A971FBF"/>
    <w:rsid w:val="0AB42FBA"/>
    <w:rsid w:val="0B0158A3"/>
    <w:rsid w:val="0C052F7C"/>
    <w:rsid w:val="0C750BD3"/>
    <w:rsid w:val="0CF42754"/>
    <w:rsid w:val="0D002C56"/>
    <w:rsid w:val="0D331C60"/>
    <w:rsid w:val="0DAE701C"/>
    <w:rsid w:val="0E276192"/>
    <w:rsid w:val="0E41162A"/>
    <w:rsid w:val="0E512BCA"/>
    <w:rsid w:val="0E6C1826"/>
    <w:rsid w:val="0F244D3C"/>
    <w:rsid w:val="0F9D74CA"/>
    <w:rsid w:val="10026EDB"/>
    <w:rsid w:val="10594FC6"/>
    <w:rsid w:val="10BA5997"/>
    <w:rsid w:val="10C055FF"/>
    <w:rsid w:val="131E1165"/>
    <w:rsid w:val="13603B3E"/>
    <w:rsid w:val="136B2F60"/>
    <w:rsid w:val="148A17A2"/>
    <w:rsid w:val="152A79AA"/>
    <w:rsid w:val="152B2223"/>
    <w:rsid w:val="154A3BA6"/>
    <w:rsid w:val="15D8624C"/>
    <w:rsid w:val="165667DD"/>
    <w:rsid w:val="16BB723D"/>
    <w:rsid w:val="17307812"/>
    <w:rsid w:val="17385CEE"/>
    <w:rsid w:val="18401705"/>
    <w:rsid w:val="18814290"/>
    <w:rsid w:val="18CF595E"/>
    <w:rsid w:val="19655F57"/>
    <w:rsid w:val="19D31754"/>
    <w:rsid w:val="1A2C3244"/>
    <w:rsid w:val="1A9277E2"/>
    <w:rsid w:val="1ADC114B"/>
    <w:rsid w:val="1B6F1945"/>
    <w:rsid w:val="1B816044"/>
    <w:rsid w:val="1BE47CFD"/>
    <w:rsid w:val="1D121E96"/>
    <w:rsid w:val="1EBF021A"/>
    <w:rsid w:val="1F894C37"/>
    <w:rsid w:val="201D325D"/>
    <w:rsid w:val="213F1E93"/>
    <w:rsid w:val="22734C54"/>
    <w:rsid w:val="22B44F9E"/>
    <w:rsid w:val="23162A31"/>
    <w:rsid w:val="2319019B"/>
    <w:rsid w:val="23414DD1"/>
    <w:rsid w:val="234556CA"/>
    <w:rsid w:val="238E6004"/>
    <w:rsid w:val="23AB1531"/>
    <w:rsid w:val="240371BF"/>
    <w:rsid w:val="240E16D6"/>
    <w:rsid w:val="241618D2"/>
    <w:rsid w:val="247854D2"/>
    <w:rsid w:val="257A1DFC"/>
    <w:rsid w:val="25896478"/>
    <w:rsid w:val="26C53EA1"/>
    <w:rsid w:val="27A62FF9"/>
    <w:rsid w:val="27AC4103"/>
    <w:rsid w:val="27BD7DEA"/>
    <w:rsid w:val="27FB7011"/>
    <w:rsid w:val="27FE6F69"/>
    <w:rsid w:val="2804476B"/>
    <w:rsid w:val="28B72E0A"/>
    <w:rsid w:val="29FD04D3"/>
    <w:rsid w:val="2A5A65E0"/>
    <w:rsid w:val="2A5B59AD"/>
    <w:rsid w:val="2C1B7099"/>
    <w:rsid w:val="2C40054D"/>
    <w:rsid w:val="2C683F18"/>
    <w:rsid w:val="2C9420D4"/>
    <w:rsid w:val="2CC36C52"/>
    <w:rsid w:val="2D403E65"/>
    <w:rsid w:val="2DBC32DC"/>
    <w:rsid w:val="2E6809FB"/>
    <w:rsid w:val="2F514128"/>
    <w:rsid w:val="2F6920CA"/>
    <w:rsid w:val="2F735E0A"/>
    <w:rsid w:val="30600C14"/>
    <w:rsid w:val="31233F69"/>
    <w:rsid w:val="31813E04"/>
    <w:rsid w:val="319F7F4E"/>
    <w:rsid w:val="321A5053"/>
    <w:rsid w:val="32B850B3"/>
    <w:rsid w:val="32D25EE5"/>
    <w:rsid w:val="33415DD7"/>
    <w:rsid w:val="34066A83"/>
    <w:rsid w:val="34A27AF2"/>
    <w:rsid w:val="34DF52E4"/>
    <w:rsid w:val="3545028F"/>
    <w:rsid w:val="35AC0076"/>
    <w:rsid w:val="35D913FD"/>
    <w:rsid w:val="36157DBC"/>
    <w:rsid w:val="36C82041"/>
    <w:rsid w:val="36D3519F"/>
    <w:rsid w:val="36E174E0"/>
    <w:rsid w:val="385E02A8"/>
    <w:rsid w:val="394B6985"/>
    <w:rsid w:val="39A11F18"/>
    <w:rsid w:val="39BF55C0"/>
    <w:rsid w:val="3C1F13DF"/>
    <w:rsid w:val="3CEF6997"/>
    <w:rsid w:val="3D32589A"/>
    <w:rsid w:val="3D4C08B4"/>
    <w:rsid w:val="3D917209"/>
    <w:rsid w:val="3E0D27F3"/>
    <w:rsid w:val="3E1C61AF"/>
    <w:rsid w:val="3EC36990"/>
    <w:rsid w:val="3F1D58B3"/>
    <w:rsid w:val="3F4874F8"/>
    <w:rsid w:val="41481FEE"/>
    <w:rsid w:val="41B466E7"/>
    <w:rsid w:val="42181FE9"/>
    <w:rsid w:val="435F7067"/>
    <w:rsid w:val="4393544A"/>
    <w:rsid w:val="43B51FFA"/>
    <w:rsid w:val="43C06E95"/>
    <w:rsid w:val="43D5572D"/>
    <w:rsid w:val="43DB7042"/>
    <w:rsid w:val="43E248C6"/>
    <w:rsid w:val="446944E3"/>
    <w:rsid w:val="446C0692"/>
    <w:rsid w:val="45CE57E8"/>
    <w:rsid w:val="46015730"/>
    <w:rsid w:val="464632AA"/>
    <w:rsid w:val="476A04DB"/>
    <w:rsid w:val="47A2265B"/>
    <w:rsid w:val="48215FB2"/>
    <w:rsid w:val="48AE1D4C"/>
    <w:rsid w:val="48CD54E6"/>
    <w:rsid w:val="4954321D"/>
    <w:rsid w:val="497F2727"/>
    <w:rsid w:val="49822028"/>
    <w:rsid w:val="49CE490B"/>
    <w:rsid w:val="4A9C2104"/>
    <w:rsid w:val="4AB35262"/>
    <w:rsid w:val="4C6D1621"/>
    <w:rsid w:val="4D7E778A"/>
    <w:rsid w:val="4E3F2324"/>
    <w:rsid w:val="4ECE2238"/>
    <w:rsid w:val="4EE016B2"/>
    <w:rsid w:val="4FA517D8"/>
    <w:rsid w:val="505B464F"/>
    <w:rsid w:val="50796860"/>
    <w:rsid w:val="516F4C9D"/>
    <w:rsid w:val="53415846"/>
    <w:rsid w:val="535D4D39"/>
    <w:rsid w:val="53AF013D"/>
    <w:rsid w:val="53C21BFB"/>
    <w:rsid w:val="53E05667"/>
    <w:rsid w:val="545F69A7"/>
    <w:rsid w:val="56667E2A"/>
    <w:rsid w:val="56742F3F"/>
    <w:rsid w:val="56857306"/>
    <w:rsid w:val="5686221A"/>
    <w:rsid w:val="56911A54"/>
    <w:rsid w:val="56FC30C1"/>
    <w:rsid w:val="57362A66"/>
    <w:rsid w:val="575B77EA"/>
    <w:rsid w:val="57DD4F71"/>
    <w:rsid w:val="57EA4E31"/>
    <w:rsid w:val="582938AF"/>
    <w:rsid w:val="58525C6D"/>
    <w:rsid w:val="58D7463E"/>
    <w:rsid w:val="59232F9B"/>
    <w:rsid w:val="59D11E3A"/>
    <w:rsid w:val="5A6B6762"/>
    <w:rsid w:val="5AEA3472"/>
    <w:rsid w:val="5AF47C9C"/>
    <w:rsid w:val="5B0D609B"/>
    <w:rsid w:val="5C650B0B"/>
    <w:rsid w:val="5CA50373"/>
    <w:rsid w:val="5CC77003"/>
    <w:rsid w:val="5CEE5EE8"/>
    <w:rsid w:val="5E26720E"/>
    <w:rsid w:val="5E4C37A3"/>
    <w:rsid w:val="5E950A98"/>
    <w:rsid w:val="5E957F91"/>
    <w:rsid w:val="5F755911"/>
    <w:rsid w:val="5FA516C3"/>
    <w:rsid w:val="5FDA78AE"/>
    <w:rsid w:val="5FEC3A4E"/>
    <w:rsid w:val="6002044E"/>
    <w:rsid w:val="602703B1"/>
    <w:rsid w:val="60280B22"/>
    <w:rsid w:val="6062390B"/>
    <w:rsid w:val="617B6B53"/>
    <w:rsid w:val="61CE4585"/>
    <w:rsid w:val="625674DF"/>
    <w:rsid w:val="633D47DF"/>
    <w:rsid w:val="63451F1A"/>
    <w:rsid w:val="636F4839"/>
    <w:rsid w:val="639B3FF6"/>
    <w:rsid w:val="63C90A78"/>
    <w:rsid w:val="64221A74"/>
    <w:rsid w:val="657B3B53"/>
    <w:rsid w:val="65F25550"/>
    <w:rsid w:val="66130FFB"/>
    <w:rsid w:val="666403C8"/>
    <w:rsid w:val="668041DC"/>
    <w:rsid w:val="66831780"/>
    <w:rsid w:val="66E93D9A"/>
    <w:rsid w:val="66FD0DC7"/>
    <w:rsid w:val="67B65F21"/>
    <w:rsid w:val="69A96214"/>
    <w:rsid w:val="69B73FF1"/>
    <w:rsid w:val="69C83E13"/>
    <w:rsid w:val="69C953E4"/>
    <w:rsid w:val="6A2F4B2C"/>
    <w:rsid w:val="6A5365E4"/>
    <w:rsid w:val="6AA908AF"/>
    <w:rsid w:val="6B501C40"/>
    <w:rsid w:val="6BAD35E5"/>
    <w:rsid w:val="6C716FA3"/>
    <w:rsid w:val="6C844218"/>
    <w:rsid w:val="6D67062E"/>
    <w:rsid w:val="6D6A638D"/>
    <w:rsid w:val="6DC05E0D"/>
    <w:rsid w:val="6E903E94"/>
    <w:rsid w:val="6F227D4E"/>
    <w:rsid w:val="6F5A3718"/>
    <w:rsid w:val="6F6442EB"/>
    <w:rsid w:val="702312AB"/>
    <w:rsid w:val="709B5D56"/>
    <w:rsid w:val="70E73067"/>
    <w:rsid w:val="71D74C31"/>
    <w:rsid w:val="71DE5299"/>
    <w:rsid w:val="72354E36"/>
    <w:rsid w:val="72734D90"/>
    <w:rsid w:val="727B55C9"/>
    <w:rsid w:val="729A2FB5"/>
    <w:rsid w:val="74516137"/>
    <w:rsid w:val="74624DFC"/>
    <w:rsid w:val="74BD7BB2"/>
    <w:rsid w:val="74C659E6"/>
    <w:rsid w:val="75180669"/>
    <w:rsid w:val="757611A5"/>
    <w:rsid w:val="75806229"/>
    <w:rsid w:val="7668622F"/>
    <w:rsid w:val="76713FDB"/>
    <w:rsid w:val="770024EB"/>
    <w:rsid w:val="770B313E"/>
    <w:rsid w:val="77245F02"/>
    <w:rsid w:val="781E22B3"/>
    <w:rsid w:val="78524E66"/>
    <w:rsid w:val="785B3877"/>
    <w:rsid w:val="785C75F4"/>
    <w:rsid w:val="792C247B"/>
    <w:rsid w:val="79E70CBA"/>
    <w:rsid w:val="7ABF4E9D"/>
    <w:rsid w:val="7B23718D"/>
    <w:rsid w:val="7BC6278F"/>
    <w:rsid w:val="7C5D3615"/>
    <w:rsid w:val="7C7A000C"/>
    <w:rsid w:val="7CC41F66"/>
    <w:rsid w:val="7CEA0635"/>
    <w:rsid w:val="7CEF279A"/>
    <w:rsid w:val="7CF11801"/>
    <w:rsid w:val="7CF52211"/>
    <w:rsid w:val="7D7A7CEB"/>
    <w:rsid w:val="7EFC78F0"/>
    <w:rsid w:val="7FB73C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CC474E"/>
  <w15:docId w15:val="{B6725DD9-E43C-4E18-8638-55196ADAC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pPr>
      <w:widowControl w:val="0"/>
      <w:jc w:val="both"/>
    </w:pPr>
    <w:rPr>
      <w:kern w:val="2"/>
      <w:sz w:val="21"/>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0">
    <w:name w:val="heading 2"/>
    <w:basedOn w:val="a"/>
    <w:next w:val="a"/>
    <w:link w:val="21"/>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
    <w:qFormat/>
    <w:pPr>
      <w:ind w:firstLine="420"/>
    </w:pPr>
    <w:rPr>
      <w:rFonts w:ascii="Calibri" w:hAnsi="Calibri"/>
    </w:rPr>
  </w:style>
  <w:style w:type="paragraph" w:styleId="a3">
    <w:name w:val="Body Text Indent"/>
    <w:basedOn w:val="a"/>
    <w:uiPriority w:val="99"/>
    <w:qFormat/>
    <w:pPr>
      <w:spacing w:line="540" w:lineRule="exact"/>
      <w:ind w:firstLineChars="200" w:firstLine="640"/>
    </w:pPr>
    <w:rPr>
      <w:rFonts w:eastAsia="仿宋_GB2312"/>
      <w:sz w:val="32"/>
      <w:szCs w:val="32"/>
    </w:rPr>
  </w:style>
  <w:style w:type="paragraph" w:styleId="a4">
    <w:name w:val="Body Text"/>
    <w:basedOn w:val="a"/>
    <w:link w:val="a5"/>
    <w:uiPriority w:val="99"/>
    <w:qFormat/>
    <w:pPr>
      <w:spacing w:beforeLines="30"/>
    </w:pPr>
    <w:rPr>
      <w:rFonts w:ascii="仿宋_GB2312" w:eastAsia="仿宋_GB2312"/>
      <w:kern w:val="0"/>
      <w:sz w:val="30"/>
    </w:rPr>
  </w:style>
  <w:style w:type="paragraph" w:styleId="TOC3">
    <w:name w:val="toc 3"/>
    <w:basedOn w:val="a"/>
    <w:next w:val="a"/>
    <w:uiPriority w:val="39"/>
    <w:unhideWhenUsed/>
    <w:qFormat/>
    <w:pPr>
      <w:tabs>
        <w:tab w:val="right" w:leader="dot" w:pos="8296"/>
      </w:tabs>
      <w:ind w:leftChars="400" w:left="840"/>
    </w:pPr>
  </w:style>
  <w:style w:type="paragraph" w:styleId="a6">
    <w:name w:val="Balloon Text"/>
    <w:basedOn w:val="a"/>
    <w:link w:val="a7"/>
    <w:uiPriority w:val="99"/>
    <w:unhideWhenUsed/>
    <w:qFormat/>
    <w:rPr>
      <w:sz w:val="18"/>
      <w:szCs w:val="18"/>
    </w:rPr>
  </w:style>
  <w:style w:type="paragraph" w:styleId="a8">
    <w:name w:val="footer"/>
    <w:basedOn w:val="a"/>
    <w:link w:val="a9"/>
    <w:uiPriority w:val="99"/>
    <w:qFormat/>
    <w:pPr>
      <w:tabs>
        <w:tab w:val="center" w:pos="4153"/>
        <w:tab w:val="right" w:pos="8306"/>
      </w:tabs>
      <w:snapToGrid w:val="0"/>
      <w:jc w:val="left"/>
    </w:pPr>
    <w:rPr>
      <w:rFonts w:ascii="Calibri" w:hAnsi="Calibri"/>
      <w:kern w:val="0"/>
      <w:sz w:val="18"/>
      <w:szCs w:val="18"/>
    </w:rPr>
  </w:style>
  <w:style w:type="paragraph" w:styleId="aa">
    <w:name w:val="header"/>
    <w:basedOn w:val="a"/>
    <w:link w:val="ab"/>
    <w:uiPriority w:val="99"/>
    <w:semiHidden/>
    <w:qFormat/>
    <w:pPr>
      <w:pBdr>
        <w:bottom w:val="single" w:sz="6" w:space="1" w:color="auto"/>
      </w:pBdr>
      <w:tabs>
        <w:tab w:val="center" w:pos="4153"/>
        <w:tab w:val="right" w:pos="8306"/>
      </w:tabs>
      <w:snapToGrid w:val="0"/>
      <w:jc w:val="center"/>
    </w:pPr>
    <w:rPr>
      <w:rFonts w:ascii="Calibri" w:hAnsi="Calibri"/>
      <w:kern w:val="0"/>
      <w:sz w:val="18"/>
      <w:szCs w:val="18"/>
    </w:rPr>
  </w:style>
  <w:style w:type="paragraph" w:styleId="TOC1">
    <w:name w:val="toc 1"/>
    <w:basedOn w:val="a"/>
    <w:next w:val="a"/>
    <w:uiPriority w:val="39"/>
    <w:unhideWhenUsed/>
    <w:qFormat/>
    <w:pPr>
      <w:tabs>
        <w:tab w:val="right" w:leader="dot" w:pos="8296"/>
      </w:tabs>
      <w:spacing w:before="93"/>
      <w:jc w:val="center"/>
    </w:pPr>
    <w:rPr>
      <w:rFonts w:ascii="仿宋" w:eastAsia="仿宋" w:hAnsi="仿宋"/>
      <w:sz w:val="28"/>
      <w:szCs w:val="28"/>
    </w:rPr>
  </w:style>
  <w:style w:type="paragraph" w:styleId="TOC2">
    <w:name w:val="toc 2"/>
    <w:basedOn w:val="a"/>
    <w:next w:val="a"/>
    <w:uiPriority w:val="39"/>
    <w:unhideWhenUsed/>
    <w:qFormat/>
    <w:pPr>
      <w:tabs>
        <w:tab w:val="right" w:leader="dot" w:pos="8296"/>
      </w:tabs>
      <w:ind w:leftChars="200" w:left="420"/>
    </w:pPr>
  </w:style>
  <w:style w:type="paragraph" w:styleId="ac">
    <w:name w:val="Normal (Web)"/>
    <w:basedOn w:val="a"/>
    <w:uiPriority w:val="99"/>
    <w:qFormat/>
    <w:pPr>
      <w:widowControl/>
      <w:spacing w:before="100" w:beforeAutospacing="1" w:after="100" w:afterAutospacing="1"/>
      <w:jc w:val="left"/>
    </w:pPr>
    <w:rPr>
      <w:rFonts w:ascii="宋体" w:hAnsi="宋体" w:cs="宋体"/>
      <w:kern w:val="0"/>
      <w:sz w:val="24"/>
    </w:rPr>
  </w:style>
  <w:style w:type="character" w:styleId="ad">
    <w:name w:val="Strong"/>
    <w:basedOn w:val="a0"/>
    <w:uiPriority w:val="99"/>
    <w:qFormat/>
    <w:rPr>
      <w:b/>
    </w:rPr>
  </w:style>
  <w:style w:type="character" w:styleId="ae">
    <w:name w:val="Hyperlink"/>
    <w:basedOn w:val="a0"/>
    <w:uiPriority w:val="99"/>
    <w:unhideWhenUsed/>
    <w:qFormat/>
    <w:rPr>
      <w:color w:val="0000FF" w:themeColor="hyperlink"/>
      <w:u w:val="single"/>
    </w:rPr>
  </w:style>
  <w:style w:type="character" w:customStyle="1" w:styleId="HeaderChar">
    <w:name w:val="Header Char"/>
    <w:basedOn w:val="a0"/>
    <w:uiPriority w:val="99"/>
    <w:semiHidden/>
    <w:qFormat/>
    <w:rPr>
      <w:rFonts w:ascii="Times New Roman" w:hAnsi="Times New Roman"/>
      <w:sz w:val="18"/>
      <w:szCs w:val="18"/>
    </w:rPr>
  </w:style>
  <w:style w:type="character" w:customStyle="1" w:styleId="ab">
    <w:name w:val="页眉 字符"/>
    <w:link w:val="aa"/>
    <w:uiPriority w:val="99"/>
    <w:semiHidden/>
    <w:qFormat/>
    <w:locked/>
    <w:rPr>
      <w:sz w:val="18"/>
    </w:rPr>
  </w:style>
  <w:style w:type="character" w:customStyle="1" w:styleId="FooterChar">
    <w:name w:val="Footer Char"/>
    <w:basedOn w:val="a0"/>
    <w:uiPriority w:val="99"/>
    <w:semiHidden/>
    <w:qFormat/>
    <w:rPr>
      <w:rFonts w:ascii="Times New Roman" w:hAnsi="Times New Roman"/>
      <w:sz w:val="18"/>
      <w:szCs w:val="18"/>
    </w:rPr>
  </w:style>
  <w:style w:type="character" w:customStyle="1" w:styleId="a9">
    <w:name w:val="页脚 字符"/>
    <w:link w:val="a8"/>
    <w:uiPriority w:val="99"/>
    <w:qFormat/>
    <w:locked/>
    <w:rPr>
      <w:sz w:val="18"/>
    </w:rPr>
  </w:style>
  <w:style w:type="character" w:customStyle="1" w:styleId="BodyTextChar">
    <w:name w:val="Body Text Char"/>
    <w:basedOn w:val="a0"/>
    <w:uiPriority w:val="99"/>
    <w:semiHidden/>
    <w:qFormat/>
    <w:rPr>
      <w:rFonts w:ascii="Times New Roman" w:hAnsi="Times New Roman"/>
      <w:szCs w:val="24"/>
    </w:rPr>
  </w:style>
  <w:style w:type="character" w:customStyle="1" w:styleId="a5">
    <w:name w:val="正文文本 字符"/>
    <w:link w:val="a4"/>
    <w:uiPriority w:val="99"/>
    <w:qFormat/>
    <w:locked/>
    <w:rPr>
      <w:rFonts w:ascii="仿宋_GB2312" w:eastAsia="仿宋_GB2312" w:hAnsi="Times New Roman"/>
      <w:sz w:val="24"/>
    </w:rPr>
  </w:style>
  <w:style w:type="paragraph" w:customStyle="1" w:styleId="Default">
    <w:name w:val="Default"/>
    <w:uiPriority w:val="99"/>
    <w:qFormat/>
    <w:pPr>
      <w:widowControl w:val="0"/>
      <w:autoSpaceDE w:val="0"/>
      <w:autoSpaceDN w:val="0"/>
      <w:adjustRightInd w:val="0"/>
    </w:pPr>
    <w:rPr>
      <w:rFonts w:ascii="仿宋" w:eastAsia="仿宋" w:hAnsi="Calibri" w:cs="仿宋"/>
      <w:color w:val="000000"/>
      <w:sz w:val="24"/>
      <w:szCs w:val="24"/>
    </w:rPr>
  </w:style>
  <w:style w:type="paragraph" w:customStyle="1" w:styleId="11">
    <w:name w:val="列表段落1"/>
    <w:basedOn w:val="a"/>
    <w:uiPriority w:val="34"/>
    <w:qFormat/>
    <w:pPr>
      <w:ind w:firstLineChars="200" w:firstLine="420"/>
    </w:pPr>
  </w:style>
  <w:style w:type="character" w:customStyle="1" w:styleId="10">
    <w:name w:val="标题 1 字符"/>
    <w:basedOn w:val="a0"/>
    <w:link w:val="1"/>
    <w:uiPriority w:val="9"/>
    <w:qFormat/>
    <w:rPr>
      <w:rFonts w:ascii="Times New Roman" w:hAnsi="Times New Roman"/>
      <w:b/>
      <w:bCs/>
      <w:kern w:val="44"/>
      <w:sz w:val="44"/>
      <w:szCs w:val="44"/>
    </w:rPr>
  </w:style>
  <w:style w:type="character" w:customStyle="1" w:styleId="21">
    <w:name w:val="标题 2 字符"/>
    <w:basedOn w:val="a0"/>
    <w:link w:val="20"/>
    <w:uiPriority w:val="9"/>
    <w:qFormat/>
    <w:rPr>
      <w:rFonts w:asciiTheme="majorHAnsi" w:eastAsiaTheme="majorEastAsia" w:hAnsiTheme="majorHAnsi" w:cstheme="majorBidi"/>
      <w:b/>
      <w:bCs/>
      <w:kern w:val="2"/>
      <w:sz w:val="32"/>
      <w:szCs w:val="32"/>
    </w:rPr>
  </w:style>
  <w:style w:type="paragraph" w:customStyle="1" w:styleId="TOC10">
    <w:name w:val="TOC 标题1"/>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a7">
    <w:name w:val="批注框文本 字符"/>
    <w:basedOn w:val="a0"/>
    <w:link w:val="a6"/>
    <w:uiPriority w:val="99"/>
    <w:semiHidden/>
    <w:qFormat/>
    <w:rPr>
      <w:rFonts w:ascii="Times New Roman" w:hAnsi="Times New Roman"/>
      <w:kern w:val="2"/>
      <w:sz w:val="18"/>
      <w:szCs w:val="18"/>
    </w:rPr>
  </w:style>
  <w:style w:type="character" w:customStyle="1" w:styleId="30">
    <w:name w:val="标题 3 字符"/>
    <w:basedOn w:val="a0"/>
    <w:link w:val="3"/>
    <w:uiPriority w:val="9"/>
    <w:qFormat/>
    <w:rPr>
      <w:rFonts w:ascii="Times New Roman" w:hAnsi="Times New Roman"/>
      <w:b/>
      <w:bCs/>
      <w:kern w:val="2"/>
      <w:sz w:val="32"/>
      <w:szCs w:val="32"/>
    </w:rPr>
  </w:style>
  <w:style w:type="paragraph" w:customStyle="1" w:styleId="TOC20">
    <w:name w:val="TOC 标题2"/>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2C21FA5C-FBC4-4E0C-90C9-F7AB8D53FD8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26</Pages>
  <Words>1690</Words>
  <Characters>9635</Characters>
  <Application>Microsoft Office Word</Application>
  <DocSecurity>0</DocSecurity>
  <Lines>80</Lines>
  <Paragraphs>22</Paragraphs>
  <ScaleCrop>false</ScaleCrop>
  <Company>四川省财政厅</Company>
  <LinksUpToDate>false</LinksUpToDate>
  <CharactersWithSpaces>11303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四川省***</dc:title>
  <dc:creator>曹颖</dc:creator>
  <cp:lastModifiedBy>郭 华</cp:lastModifiedBy>
  <cp:revision>42</cp:revision>
  <cp:lastPrinted>2020-09-22T01:41:00Z</cp:lastPrinted>
  <dcterms:created xsi:type="dcterms:W3CDTF">2020-08-04T01:49:00Z</dcterms:created>
  <dcterms:modified xsi:type="dcterms:W3CDTF">2022-08-01T07:33:00Z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