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</w:pPr>
    </w:p>
    <w:p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kern w:val="0"/>
          <w:sz w:val="42"/>
        </w:rPr>
      </w:pPr>
      <w:r>
        <w:rPr>
          <w:rFonts w:hint="eastAsia" w:ascii="宋体" w:hAnsi="宋体" w:cs="宋体"/>
          <w:b/>
          <w:bCs/>
          <w:color w:val="333333"/>
          <w:kern w:val="0"/>
          <w:sz w:val="42"/>
        </w:rPr>
        <w:t>松潘</w:t>
      </w:r>
      <w:r>
        <w:rPr>
          <w:rFonts w:ascii="宋体" w:hAnsi="宋体" w:cs="宋体"/>
          <w:b/>
          <w:bCs/>
          <w:color w:val="333333"/>
          <w:kern w:val="0"/>
          <w:sz w:val="42"/>
        </w:rPr>
        <w:t>县</w:t>
      </w:r>
      <w:r>
        <w:rPr>
          <w:rFonts w:hint="eastAsia" w:ascii="宋体" w:hAnsi="宋体" w:cs="宋体"/>
          <w:b/>
          <w:bCs/>
          <w:color w:val="333333"/>
          <w:kern w:val="0"/>
          <w:sz w:val="42"/>
          <w:lang w:val="en-US" w:eastAsia="zh-CN"/>
        </w:rPr>
        <w:t>公共就业和人才交流服务</w:t>
      </w:r>
      <w:r>
        <w:rPr>
          <w:rFonts w:hint="eastAsia" w:ascii="宋体" w:hAnsi="宋体" w:cs="宋体"/>
          <w:b/>
          <w:bCs/>
          <w:color w:val="333333"/>
          <w:kern w:val="0"/>
          <w:sz w:val="42"/>
        </w:rPr>
        <w:t>局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333333"/>
          <w:kern w:val="0"/>
          <w:sz w:val="42"/>
        </w:rPr>
      </w:pPr>
      <w:r>
        <w:rPr>
          <w:rFonts w:hint="eastAsia" w:ascii="宋体" w:hAnsi="宋体" w:cs="宋体"/>
          <w:b/>
          <w:bCs/>
          <w:color w:val="333333"/>
          <w:kern w:val="0"/>
          <w:sz w:val="42"/>
        </w:rPr>
        <w:t>202</w:t>
      </w:r>
      <w:r>
        <w:rPr>
          <w:rFonts w:ascii="宋体" w:hAnsi="宋体" w:cs="宋体"/>
          <w:b/>
          <w:bCs/>
          <w:color w:val="333333"/>
          <w:kern w:val="0"/>
          <w:sz w:val="42"/>
        </w:rPr>
        <w:t>3</w:t>
      </w:r>
      <w:r>
        <w:rPr>
          <w:rFonts w:hint="eastAsia" w:ascii="宋体" w:hAnsi="宋体" w:cs="宋体"/>
          <w:b/>
          <w:bCs/>
          <w:color w:val="333333"/>
          <w:kern w:val="0"/>
          <w:sz w:val="42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42"/>
        </w:rPr>
        <w:t xml:space="preserve"> “三公”经费预算情况说明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before="240"/>
        <w:ind w:firstLine="495" w:firstLineChars="225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松潘县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公共就业和人才交流服务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局202</w:t>
      </w:r>
      <w:r>
        <w:rPr>
          <w:rFonts w:ascii="宋体" w:hAnsi="宋体" w:cs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年“三公”经费预算</w:t>
      </w:r>
      <w:r>
        <w:rPr>
          <w:rFonts w:hint="eastAsia" w:ascii="宋体" w:hAnsi="宋体"/>
          <w:color w:val="000000"/>
          <w:kern w:val="0"/>
          <w:sz w:val="22"/>
          <w:szCs w:val="22"/>
        </w:rPr>
        <w:t>安排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情况如下：</w:t>
      </w:r>
    </w:p>
    <w:p>
      <w:pPr>
        <w:widowControl/>
        <w:spacing w:before="240"/>
        <w:ind w:firstLine="495" w:firstLineChars="225"/>
        <w:jc w:val="left"/>
        <w:rPr>
          <w:rFonts w:hint="eastAsia" w:ascii="宋体" w:hAnsi="宋体"/>
          <w:color w:val="000000"/>
          <w:kern w:val="0"/>
          <w:sz w:val="22"/>
          <w:szCs w:val="22"/>
        </w:rPr>
      </w:pPr>
      <w:r>
        <w:rPr>
          <w:rFonts w:ascii="宋体" w:hAnsi="宋体"/>
          <w:color w:val="000000"/>
          <w:kern w:val="0"/>
          <w:sz w:val="22"/>
          <w:szCs w:val="22"/>
        </w:rPr>
        <w:t>2022</w:t>
      </w:r>
      <w:r>
        <w:rPr>
          <w:rFonts w:hint="eastAsia" w:ascii="宋体" w:hAnsi="宋体"/>
          <w:color w:val="000000"/>
          <w:kern w:val="0"/>
          <w:sz w:val="22"/>
          <w:szCs w:val="22"/>
        </w:rPr>
        <w:t>年年初预算安排“三公”经费预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2"/>
        </w:rPr>
        <w:t>算1.88</w:t>
      </w:r>
      <w:r>
        <w:rPr>
          <w:rFonts w:hint="eastAsia" w:ascii="宋体" w:hAnsi="宋体"/>
          <w:color w:val="000000"/>
          <w:kern w:val="0"/>
          <w:sz w:val="22"/>
          <w:szCs w:val="22"/>
        </w:rPr>
        <w:t>万元，</w:t>
      </w:r>
      <w:r>
        <w:rPr>
          <w:rFonts w:ascii="宋体" w:hAnsi="宋体"/>
          <w:color w:val="000000"/>
          <w:kern w:val="0"/>
          <w:sz w:val="22"/>
          <w:szCs w:val="22"/>
        </w:rPr>
        <w:t>20</w:t>
      </w:r>
      <w:r>
        <w:rPr>
          <w:rFonts w:hint="eastAsia" w:ascii="宋体" w:hAnsi="宋体"/>
          <w:color w:val="000000"/>
          <w:kern w:val="0"/>
          <w:sz w:val="22"/>
          <w:szCs w:val="22"/>
        </w:rPr>
        <w:t>2</w:t>
      </w:r>
      <w:r>
        <w:rPr>
          <w:rFonts w:ascii="宋体" w:hAnsi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/>
          <w:color w:val="000000"/>
          <w:kern w:val="0"/>
          <w:sz w:val="22"/>
          <w:szCs w:val="22"/>
        </w:rPr>
        <w:t>年年初预算安排“三公”经费预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2"/>
        </w:rPr>
        <w:t>算1.88万</w:t>
      </w:r>
      <w:r>
        <w:rPr>
          <w:rFonts w:hint="eastAsia" w:ascii="宋体" w:hAnsi="宋体"/>
          <w:color w:val="000000"/>
          <w:kern w:val="0"/>
          <w:sz w:val="22"/>
          <w:szCs w:val="22"/>
        </w:rPr>
        <w:t>元</w:t>
      </w:r>
      <w:r>
        <w:rPr>
          <w:rFonts w:hint="eastAsia" w:ascii="宋体" w:hAnsi="宋体"/>
          <w:color w:val="000000"/>
          <w:kern w:val="0"/>
          <w:sz w:val="22"/>
          <w:szCs w:val="22"/>
          <w:lang w:eastAsia="zh-CN"/>
        </w:rPr>
        <w:t>，</w:t>
      </w:r>
      <w:r>
        <w:rPr>
          <w:rFonts w:hint="eastAsia" w:ascii="宋体" w:hAnsi="宋体"/>
          <w:color w:val="000000"/>
          <w:kern w:val="0"/>
          <w:sz w:val="22"/>
          <w:szCs w:val="22"/>
        </w:rPr>
        <w:t>同比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相等</w:t>
      </w:r>
      <w:r>
        <w:rPr>
          <w:rFonts w:hint="eastAsia" w:ascii="宋体" w:hAnsi="宋体"/>
          <w:color w:val="000000"/>
          <w:kern w:val="0"/>
          <w:sz w:val="22"/>
          <w:szCs w:val="22"/>
        </w:rPr>
        <w:t>，严格执行厉行节约的要求，认真贯彻落实中央八项规定及省委省政府十项规定要求。</w:t>
      </w:r>
    </w:p>
    <w:p>
      <w:pPr>
        <w:widowControl/>
        <w:spacing w:before="240"/>
        <w:ind w:firstLine="442" w:firstLineChars="200"/>
        <w:jc w:val="left"/>
        <w:rPr>
          <w:rFonts w:hint="eastAsia" w:ascii="宋体" w:hAnsi="宋体" w:cs="宋体"/>
          <w:b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</w:rPr>
        <w:t>一、因公出国（境）经费</w:t>
      </w:r>
    </w:p>
    <w:p>
      <w:pPr>
        <w:widowControl/>
        <w:spacing w:before="240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/>
          <w:color w:val="000000"/>
          <w:kern w:val="0"/>
          <w:sz w:val="22"/>
          <w:szCs w:val="22"/>
        </w:rPr>
        <w:t>20</w:t>
      </w:r>
      <w:r>
        <w:rPr>
          <w:rFonts w:hint="eastAsia" w:ascii="宋体" w:hAnsi="宋体"/>
          <w:color w:val="000000"/>
          <w:kern w:val="0"/>
          <w:sz w:val="22"/>
          <w:szCs w:val="22"/>
        </w:rPr>
        <w:t>23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年年初预算未安排因公出国（境）经费。</w:t>
      </w:r>
    </w:p>
    <w:p>
      <w:pPr>
        <w:widowControl/>
        <w:spacing w:before="240"/>
        <w:ind w:firstLine="497" w:firstLineChars="225"/>
        <w:jc w:val="left"/>
        <w:rPr>
          <w:rFonts w:hint="eastAsia" w:ascii="宋体" w:hAnsi="宋体" w:cs="宋体"/>
          <w:b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</w:rPr>
        <w:t>二、公务接待费</w:t>
      </w:r>
    </w:p>
    <w:p>
      <w:pPr>
        <w:widowControl/>
        <w:spacing w:before="240"/>
        <w:ind w:firstLine="495" w:firstLineChars="225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/>
          <w:color w:val="000000"/>
          <w:kern w:val="0"/>
          <w:sz w:val="22"/>
          <w:szCs w:val="22"/>
        </w:rPr>
        <w:t>202</w:t>
      </w:r>
      <w:r>
        <w:rPr>
          <w:rFonts w:hint="eastAsia" w:ascii="宋体" w:hAnsi="宋体"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年年初预算安排公务接待费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0.2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万元，</w:t>
      </w:r>
      <w:r>
        <w:rPr>
          <w:rFonts w:ascii="宋体" w:hAnsi="宋体"/>
          <w:color w:val="000000"/>
          <w:kern w:val="0"/>
          <w:sz w:val="22"/>
          <w:szCs w:val="22"/>
        </w:rPr>
        <w:t>20</w:t>
      </w:r>
      <w:r>
        <w:rPr>
          <w:rFonts w:hint="eastAsia" w:ascii="宋体" w:hAnsi="宋体"/>
          <w:color w:val="000000"/>
          <w:kern w:val="0"/>
          <w:sz w:val="22"/>
          <w:szCs w:val="22"/>
        </w:rPr>
        <w:t>23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年年初预算安排公务接待费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0.2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万元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同比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相等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我局</w:t>
      </w:r>
      <w:r>
        <w:rPr>
          <w:rFonts w:hint="eastAsia" w:ascii="宋体" w:hAnsi="宋体" w:cs="Arial"/>
          <w:color w:val="000000"/>
          <w:sz w:val="24"/>
        </w:rPr>
        <w:t>严格执行厉行节约的要求，认真贯彻落实中央八项规定及省委省政府十项规定要求，严格控制接待规模及接待标准，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努力压缩公务接待费。</w:t>
      </w:r>
    </w:p>
    <w:p>
      <w:pPr>
        <w:widowControl/>
        <w:spacing w:before="240"/>
        <w:ind w:firstLine="497" w:firstLineChars="225"/>
        <w:jc w:val="left"/>
        <w:rPr>
          <w:rFonts w:hint="eastAsia" w:ascii="宋体" w:hAnsi="宋体" w:cs="宋体"/>
          <w:b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</w:rPr>
        <w:t>三、公务用车运行维护费及公务用车购置</w:t>
      </w:r>
    </w:p>
    <w:p>
      <w:pPr>
        <w:widowControl/>
        <w:spacing w:before="240"/>
        <w:ind w:firstLine="495" w:firstLineChars="225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/>
          <w:color w:val="000000"/>
          <w:kern w:val="0"/>
          <w:sz w:val="22"/>
          <w:szCs w:val="22"/>
        </w:rPr>
        <w:t>202</w:t>
      </w:r>
      <w:r>
        <w:rPr>
          <w:rFonts w:hint="eastAsia" w:ascii="宋体" w:hAnsi="宋体"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年年初预算安排公务用车运行维护费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1.68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万元，</w:t>
      </w:r>
      <w:r>
        <w:rPr>
          <w:rFonts w:ascii="宋体" w:hAnsi="宋体"/>
          <w:color w:val="000000"/>
          <w:kern w:val="0"/>
          <w:sz w:val="22"/>
          <w:szCs w:val="22"/>
        </w:rPr>
        <w:t>202</w:t>
      </w:r>
      <w:r>
        <w:rPr>
          <w:rFonts w:hint="eastAsia" w:ascii="宋体" w:hAnsi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年年初预算安排公务用车运行维护费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1.68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万元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同比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相等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cs="Arial"/>
          <w:color w:val="000000"/>
          <w:sz w:val="24"/>
          <w:lang w:val="en-US" w:eastAsia="zh-CN"/>
        </w:rPr>
        <w:t>我局</w:t>
      </w:r>
      <w:r>
        <w:rPr>
          <w:rFonts w:hint="eastAsia" w:ascii="宋体" w:hAnsi="宋体" w:cs="Arial"/>
          <w:color w:val="000000"/>
          <w:sz w:val="24"/>
        </w:rPr>
        <w:t>严格执行厉行节约的要求，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坚</w:t>
      </w:r>
      <w:r>
        <w:rPr>
          <w:rFonts w:hint="eastAsia" w:ascii="宋体" w:hAnsi="宋体" w:cs="Arial"/>
          <w:color w:val="000000"/>
          <w:sz w:val="24"/>
        </w:rPr>
        <w:t>认真贯彻落实中央八项规定及省委省政府十项规定要求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，但由于油费及车辆运行等费用上涨，因此压减幅度不大。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tLeast"/>
        <w:jc w:val="center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松潘县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公共就业和人才交流服务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tLeast"/>
        <w:jc w:val="center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2023年“三公”经费预算统计表</w:t>
      </w:r>
    </w:p>
    <w:p>
      <w:pPr>
        <w:widowControl/>
        <w:spacing w:before="240"/>
        <w:jc w:val="righ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（单位：万元）</w:t>
      </w: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4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本年预算数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1、因公出国（境）费用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2、公务接待费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3、公务用车费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1.68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其中：（1）公务用车运行维护费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（2）公务用车购置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</w:p>
    <w:p/>
    <w:p>
      <w:pPr>
        <w:pBdr>
          <w:bottom w:val="single" w:color="FFFFFF" w:sz="4" w:space="13"/>
        </w:pBdr>
        <w:spacing w:line="534" w:lineRule="exact"/>
        <w:ind w:firstLine="640" w:firstLineChars="200"/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  <w:u w:color="000000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FjNDRiNDI1ZjdjOWYyNTYzY2ViNmU5OWEwMmQifQ=="/>
  </w:docVars>
  <w:rsids>
    <w:rsidRoot w:val="00043634"/>
    <w:rsid w:val="00043634"/>
    <w:rsid w:val="00087FC2"/>
    <w:rsid w:val="000A3A0B"/>
    <w:rsid w:val="001075A7"/>
    <w:rsid w:val="001A2D99"/>
    <w:rsid w:val="00260770"/>
    <w:rsid w:val="003D3652"/>
    <w:rsid w:val="00452B4F"/>
    <w:rsid w:val="004A536B"/>
    <w:rsid w:val="00526E73"/>
    <w:rsid w:val="00565390"/>
    <w:rsid w:val="005E02CE"/>
    <w:rsid w:val="00622183"/>
    <w:rsid w:val="00655A68"/>
    <w:rsid w:val="00917E38"/>
    <w:rsid w:val="00A57B2B"/>
    <w:rsid w:val="00D16B3F"/>
    <w:rsid w:val="00F46152"/>
    <w:rsid w:val="0187571E"/>
    <w:rsid w:val="01FE5814"/>
    <w:rsid w:val="0209492C"/>
    <w:rsid w:val="022B28D1"/>
    <w:rsid w:val="029D3550"/>
    <w:rsid w:val="02B0021A"/>
    <w:rsid w:val="03D97CC1"/>
    <w:rsid w:val="03E838F0"/>
    <w:rsid w:val="04685AF3"/>
    <w:rsid w:val="06460F4A"/>
    <w:rsid w:val="06B87343"/>
    <w:rsid w:val="06BD417B"/>
    <w:rsid w:val="078458EF"/>
    <w:rsid w:val="08217738"/>
    <w:rsid w:val="09166D1B"/>
    <w:rsid w:val="09C0136C"/>
    <w:rsid w:val="09F26E9E"/>
    <w:rsid w:val="0A24432F"/>
    <w:rsid w:val="0A745F7D"/>
    <w:rsid w:val="0AB819C7"/>
    <w:rsid w:val="0AE97508"/>
    <w:rsid w:val="0AF227C8"/>
    <w:rsid w:val="0C573E8E"/>
    <w:rsid w:val="0CB0412C"/>
    <w:rsid w:val="0CCA6AC2"/>
    <w:rsid w:val="0D55368B"/>
    <w:rsid w:val="0DA34F9A"/>
    <w:rsid w:val="0DC77484"/>
    <w:rsid w:val="0DE61744"/>
    <w:rsid w:val="0E027F9F"/>
    <w:rsid w:val="0E2F47A8"/>
    <w:rsid w:val="0E9C4AEC"/>
    <w:rsid w:val="0EEA4BC0"/>
    <w:rsid w:val="0F6B3F70"/>
    <w:rsid w:val="10521649"/>
    <w:rsid w:val="10D44AA5"/>
    <w:rsid w:val="10D868C0"/>
    <w:rsid w:val="1113390A"/>
    <w:rsid w:val="114A5667"/>
    <w:rsid w:val="11C3559F"/>
    <w:rsid w:val="1229180A"/>
    <w:rsid w:val="123C7EC1"/>
    <w:rsid w:val="12D60BC4"/>
    <w:rsid w:val="130456DD"/>
    <w:rsid w:val="131C7362"/>
    <w:rsid w:val="13330BC6"/>
    <w:rsid w:val="137C5C72"/>
    <w:rsid w:val="140865FA"/>
    <w:rsid w:val="145B75DA"/>
    <w:rsid w:val="1490526F"/>
    <w:rsid w:val="14AA3840"/>
    <w:rsid w:val="14C52227"/>
    <w:rsid w:val="14D028F8"/>
    <w:rsid w:val="14E36E77"/>
    <w:rsid w:val="16D20DBF"/>
    <w:rsid w:val="170761B3"/>
    <w:rsid w:val="17D7455F"/>
    <w:rsid w:val="17E86EE2"/>
    <w:rsid w:val="187D2D35"/>
    <w:rsid w:val="188B2617"/>
    <w:rsid w:val="192077FE"/>
    <w:rsid w:val="197C31C6"/>
    <w:rsid w:val="199843FC"/>
    <w:rsid w:val="19C86B3E"/>
    <w:rsid w:val="1A545EF4"/>
    <w:rsid w:val="1B07733D"/>
    <w:rsid w:val="1B16123B"/>
    <w:rsid w:val="1B5E47A9"/>
    <w:rsid w:val="1BAE4CF9"/>
    <w:rsid w:val="1BBF0154"/>
    <w:rsid w:val="1C6F1102"/>
    <w:rsid w:val="1CFE67D2"/>
    <w:rsid w:val="1D255947"/>
    <w:rsid w:val="1D6B47C3"/>
    <w:rsid w:val="1EE42FAF"/>
    <w:rsid w:val="1EEB7C08"/>
    <w:rsid w:val="1F725FFF"/>
    <w:rsid w:val="1F8D0923"/>
    <w:rsid w:val="20207B62"/>
    <w:rsid w:val="2034396C"/>
    <w:rsid w:val="205400E9"/>
    <w:rsid w:val="20B45C0C"/>
    <w:rsid w:val="20F77F98"/>
    <w:rsid w:val="210D1A1C"/>
    <w:rsid w:val="216D1175"/>
    <w:rsid w:val="21A75FD5"/>
    <w:rsid w:val="21DF4552"/>
    <w:rsid w:val="22667E24"/>
    <w:rsid w:val="22AC531D"/>
    <w:rsid w:val="22C05DE4"/>
    <w:rsid w:val="22D61A19"/>
    <w:rsid w:val="237261BD"/>
    <w:rsid w:val="240911B7"/>
    <w:rsid w:val="2440405F"/>
    <w:rsid w:val="257558F5"/>
    <w:rsid w:val="25834D1D"/>
    <w:rsid w:val="25FD6BB4"/>
    <w:rsid w:val="267F1C94"/>
    <w:rsid w:val="269938AA"/>
    <w:rsid w:val="271E2F92"/>
    <w:rsid w:val="27E90FE4"/>
    <w:rsid w:val="287D0833"/>
    <w:rsid w:val="289A6758"/>
    <w:rsid w:val="2929561D"/>
    <w:rsid w:val="29310FBB"/>
    <w:rsid w:val="29845C54"/>
    <w:rsid w:val="29EA0649"/>
    <w:rsid w:val="2A3A11A3"/>
    <w:rsid w:val="2A404F62"/>
    <w:rsid w:val="2ACD7C9E"/>
    <w:rsid w:val="2B011963"/>
    <w:rsid w:val="2B8901CC"/>
    <w:rsid w:val="2BF61F84"/>
    <w:rsid w:val="2C0B6E4C"/>
    <w:rsid w:val="2C104FF4"/>
    <w:rsid w:val="2D843912"/>
    <w:rsid w:val="2E1D067A"/>
    <w:rsid w:val="2E6E3263"/>
    <w:rsid w:val="2E7318ED"/>
    <w:rsid w:val="2F3673AC"/>
    <w:rsid w:val="2F656D43"/>
    <w:rsid w:val="2FE173A6"/>
    <w:rsid w:val="30245576"/>
    <w:rsid w:val="30571DCC"/>
    <w:rsid w:val="30B04723"/>
    <w:rsid w:val="30B2237F"/>
    <w:rsid w:val="30FE6DD8"/>
    <w:rsid w:val="31165A86"/>
    <w:rsid w:val="313B49D8"/>
    <w:rsid w:val="316C5EE9"/>
    <w:rsid w:val="316F6A7E"/>
    <w:rsid w:val="317A34C4"/>
    <w:rsid w:val="319A5ED8"/>
    <w:rsid w:val="31AA3158"/>
    <w:rsid w:val="326A52EB"/>
    <w:rsid w:val="32B05D2D"/>
    <w:rsid w:val="32D772BF"/>
    <w:rsid w:val="339C1FBE"/>
    <w:rsid w:val="33BD5F4F"/>
    <w:rsid w:val="3465241A"/>
    <w:rsid w:val="3472435D"/>
    <w:rsid w:val="34F732B7"/>
    <w:rsid w:val="3578664D"/>
    <w:rsid w:val="36217366"/>
    <w:rsid w:val="36392696"/>
    <w:rsid w:val="36750BD9"/>
    <w:rsid w:val="36FF37B5"/>
    <w:rsid w:val="377F2810"/>
    <w:rsid w:val="37C835BA"/>
    <w:rsid w:val="37D8102D"/>
    <w:rsid w:val="380A03B2"/>
    <w:rsid w:val="38450A8F"/>
    <w:rsid w:val="3849111D"/>
    <w:rsid w:val="38925437"/>
    <w:rsid w:val="39090473"/>
    <w:rsid w:val="39C85A59"/>
    <w:rsid w:val="3A3515AE"/>
    <w:rsid w:val="3A506265"/>
    <w:rsid w:val="3AC37F6D"/>
    <w:rsid w:val="3B3F5A09"/>
    <w:rsid w:val="3B6B6FD0"/>
    <w:rsid w:val="3B750149"/>
    <w:rsid w:val="3BFA52D2"/>
    <w:rsid w:val="3CA719C4"/>
    <w:rsid w:val="3CA73412"/>
    <w:rsid w:val="3CF3097B"/>
    <w:rsid w:val="3D0B454D"/>
    <w:rsid w:val="3D586802"/>
    <w:rsid w:val="3D711F27"/>
    <w:rsid w:val="3E2F2DA4"/>
    <w:rsid w:val="3E7F0CD3"/>
    <w:rsid w:val="3EA87E28"/>
    <w:rsid w:val="3EDC1A10"/>
    <w:rsid w:val="3EE96992"/>
    <w:rsid w:val="3F7F5784"/>
    <w:rsid w:val="3FA6727F"/>
    <w:rsid w:val="3FC3159A"/>
    <w:rsid w:val="3FD20212"/>
    <w:rsid w:val="40180524"/>
    <w:rsid w:val="405C530C"/>
    <w:rsid w:val="411E321E"/>
    <w:rsid w:val="418E2F71"/>
    <w:rsid w:val="419B78AF"/>
    <w:rsid w:val="419D55C6"/>
    <w:rsid w:val="43085E72"/>
    <w:rsid w:val="4376067A"/>
    <w:rsid w:val="437D6893"/>
    <w:rsid w:val="444C2F66"/>
    <w:rsid w:val="44E12302"/>
    <w:rsid w:val="45202BA3"/>
    <w:rsid w:val="455A0687"/>
    <w:rsid w:val="458F3777"/>
    <w:rsid w:val="461B50EE"/>
    <w:rsid w:val="468F0B51"/>
    <w:rsid w:val="46A069C1"/>
    <w:rsid w:val="478476B1"/>
    <w:rsid w:val="4854019C"/>
    <w:rsid w:val="48DC6077"/>
    <w:rsid w:val="48DE53BC"/>
    <w:rsid w:val="490653C0"/>
    <w:rsid w:val="492E2783"/>
    <w:rsid w:val="4A1819CC"/>
    <w:rsid w:val="4A2E3ED5"/>
    <w:rsid w:val="4A5A670E"/>
    <w:rsid w:val="4A7A49D9"/>
    <w:rsid w:val="4ABE4E16"/>
    <w:rsid w:val="4AC20146"/>
    <w:rsid w:val="4BD6669A"/>
    <w:rsid w:val="4C2E3B59"/>
    <w:rsid w:val="4C39722C"/>
    <w:rsid w:val="4C9061DD"/>
    <w:rsid w:val="4CE017D0"/>
    <w:rsid w:val="4D247FB9"/>
    <w:rsid w:val="4DB36121"/>
    <w:rsid w:val="4E000111"/>
    <w:rsid w:val="4E427E7F"/>
    <w:rsid w:val="4F2374D7"/>
    <w:rsid w:val="4F4625B4"/>
    <w:rsid w:val="4F6B52A7"/>
    <w:rsid w:val="4FBF7A0B"/>
    <w:rsid w:val="4FF31F2F"/>
    <w:rsid w:val="502D583C"/>
    <w:rsid w:val="509826EA"/>
    <w:rsid w:val="50D42090"/>
    <w:rsid w:val="51141413"/>
    <w:rsid w:val="520440B2"/>
    <w:rsid w:val="52B53C8C"/>
    <w:rsid w:val="52DC7454"/>
    <w:rsid w:val="5398196A"/>
    <w:rsid w:val="53BA28A1"/>
    <w:rsid w:val="545F40D2"/>
    <w:rsid w:val="55A127DF"/>
    <w:rsid w:val="55D03867"/>
    <w:rsid w:val="56AB52D1"/>
    <w:rsid w:val="56EC61E9"/>
    <w:rsid w:val="57157415"/>
    <w:rsid w:val="57BF52AB"/>
    <w:rsid w:val="57E966C8"/>
    <w:rsid w:val="58335D69"/>
    <w:rsid w:val="584812D1"/>
    <w:rsid w:val="58CD657C"/>
    <w:rsid w:val="59455CD2"/>
    <w:rsid w:val="594F3BD5"/>
    <w:rsid w:val="59E93498"/>
    <w:rsid w:val="59FA0CDE"/>
    <w:rsid w:val="5A2A5AFA"/>
    <w:rsid w:val="5A396CB7"/>
    <w:rsid w:val="5AA6171D"/>
    <w:rsid w:val="5AB92E4E"/>
    <w:rsid w:val="5B436F5F"/>
    <w:rsid w:val="5B776FAC"/>
    <w:rsid w:val="5BD35AAF"/>
    <w:rsid w:val="5CEF315D"/>
    <w:rsid w:val="5DE507CB"/>
    <w:rsid w:val="5E016A31"/>
    <w:rsid w:val="5F115D44"/>
    <w:rsid w:val="5F3A254D"/>
    <w:rsid w:val="5FA706A2"/>
    <w:rsid w:val="602B195B"/>
    <w:rsid w:val="610B3687"/>
    <w:rsid w:val="61795E64"/>
    <w:rsid w:val="622D6240"/>
    <w:rsid w:val="629123D6"/>
    <w:rsid w:val="62ED1DBE"/>
    <w:rsid w:val="63C55734"/>
    <w:rsid w:val="63F13E69"/>
    <w:rsid w:val="64342B16"/>
    <w:rsid w:val="64364ACF"/>
    <w:rsid w:val="649A4185"/>
    <w:rsid w:val="64A80C30"/>
    <w:rsid w:val="64C7070B"/>
    <w:rsid w:val="656711F1"/>
    <w:rsid w:val="65BC3DD1"/>
    <w:rsid w:val="65FF5148"/>
    <w:rsid w:val="66241198"/>
    <w:rsid w:val="664919F2"/>
    <w:rsid w:val="666164D7"/>
    <w:rsid w:val="66D67D7A"/>
    <w:rsid w:val="6742487B"/>
    <w:rsid w:val="67563B01"/>
    <w:rsid w:val="676D697F"/>
    <w:rsid w:val="680229BB"/>
    <w:rsid w:val="681F5C72"/>
    <w:rsid w:val="697C0EA4"/>
    <w:rsid w:val="69AD37EF"/>
    <w:rsid w:val="69BF2B16"/>
    <w:rsid w:val="69E84B3C"/>
    <w:rsid w:val="69F73869"/>
    <w:rsid w:val="6A9D6D8D"/>
    <w:rsid w:val="6AA3630F"/>
    <w:rsid w:val="6AB3386E"/>
    <w:rsid w:val="6B045BF6"/>
    <w:rsid w:val="6B0F78CD"/>
    <w:rsid w:val="6C011D73"/>
    <w:rsid w:val="6C2E4953"/>
    <w:rsid w:val="6CAF16F7"/>
    <w:rsid w:val="6CF542A3"/>
    <w:rsid w:val="6CFC0B23"/>
    <w:rsid w:val="6D17230F"/>
    <w:rsid w:val="6D40420F"/>
    <w:rsid w:val="6DC578E7"/>
    <w:rsid w:val="6E0D3CD3"/>
    <w:rsid w:val="6E6B183E"/>
    <w:rsid w:val="6E7E19BF"/>
    <w:rsid w:val="6EF40EBC"/>
    <w:rsid w:val="6F796950"/>
    <w:rsid w:val="6F93110B"/>
    <w:rsid w:val="70266E28"/>
    <w:rsid w:val="7044053E"/>
    <w:rsid w:val="71C63F3F"/>
    <w:rsid w:val="72BC39CA"/>
    <w:rsid w:val="72DB661A"/>
    <w:rsid w:val="73851B96"/>
    <w:rsid w:val="73A50BAC"/>
    <w:rsid w:val="73A65F5E"/>
    <w:rsid w:val="748B2C9B"/>
    <w:rsid w:val="75B218A7"/>
    <w:rsid w:val="76022BAC"/>
    <w:rsid w:val="768135F2"/>
    <w:rsid w:val="76B96194"/>
    <w:rsid w:val="77BF2FDA"/>
    <w:rsid w:val="79076172"/>
    <w:rsid w:val="79B072B6"/>
    <w:rsid w:val="79D85444"/>
    <w:rsid w:val="7ACC4092"/>
    <w:rsid w:val="7B8A2102"/>
    <w:rsid w:val="7C215772"/>
    <w:rsid w:val="7C455DA0"/>
    <w:rsid w:val="7D653102"/>
    <w:rsid w:val="7DBD65A7"/>
    <w:rsid w:val="7E010CF9"/>
    <w:rsid w:val="7E145186"/>
    <w:rsid w:val="7E7547B3"/>
    <w:rsid w:val="7EA63859"/>
    <w:rsid w:val="7EC12D8A"/>
    <w:rsid w:val="7FAC0D34"/>
    <w:rsid w:val="7FB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2128</Words>
  <Characters>2353</Characters>
  <Lines>16</Lines>
  <Paragraphs>4</Paragraphs>
  <TotalTime>0</TotalTime>
  <ScaleCrop>false</ScaleCrop>
  <LinksUpToDate>false</LinksUpToDate>
  <CharactersWithSpaces>2433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LzOVtE</cp:lastModifiedBy>
  <cp:lastPrinted>2020-10-22T02:19:00Z</cp:lastPrinted>
  <dcterms:modified xsi:type="dcterms:W3CDTF">2023-04-25T07:50:04Z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C07920DE0BCE427BA0325E5782605D2A_12</vt:lpwstr>
  </property>
</Properties>
</file>