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101D2">
      <w:pPr>
        <w:adjustRightInd w:val="0"/>
        <w:snapToGrid w:val="0"/>
        <w:spacing w:line="360" w:lineRule="auto"/>
        <w:jc w:val="center"/>
        <w:outlineLvl w:val="0"/>
        <w:rPr>
          <w:rFonts w:ascii="方正小标宋简体" w:hAnsi="宋体" w:eastAsia="方正小标宋简体"/>
          <w:color w:val="000000"/>
          <w:sz w:val="72"/>
          <w:szCs w:val="72"/>
        </w:rPr>
      </w:pPr>
      <w:bookmarkStart w:id="0" w:name="_Toc15377193"/>
      <w:bookmarkStart w:id="1" w:name="_Toc15378441"/>
      <w:bookmarkStart w:id="2" w:name="_Toc15396597"/>
      <w:bookmarkStart w:id="3" w:name="_Toc15377425"/>
      <w:bookmarkStart w:id="4" w:name="_Toc15396475"/>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0"/>
      <w:bookmarkEnd w:id="1"/>
      <w:bookmarkEnd w:id="2"/>
      <w:bookmarkEnd w:id="3"/>
      <w:bookmarkEnd w:id="4"/>
    </w:p>
    <w:p w14:paraId="671F973A">
      <w:pPr>
        <w:adjustRightInd w:val="0"/>
        <w:snapToGrid w:val="0"/>
        <w:spacing w:line="360" w:lineRule="auto"/>
        <w:jc w:val="center"/>
        <w:outlineLvl w:val="0"/>
        <w:rPr>
          <w:rFonts w:ascii="方正小标宋简体" w:hAnsi="宋体" w:eastAsia="方正小标宋简体"/>
          <w:color w:val="000000"/>
          <w:sz w:val="72"/>
          <w:szCs w:val="72"/>
        </w:rPr>
      </w:pPr>
      <w:bookmarkStart w:id="5" w:name="_Toc15377194"/>
      <w:bookmarkStart w:id="6" w:name="_Toc15377426"/>
      <w:bookmarkStart w:id="7" w:name="_Toc15396598"/>
      <w:bookmarkStart w:id="8" w:name="_Toc15396476"/>
      <w:bookmarkStart w:id="9" w:name="_Toc15378442"/>
      <w:r>
        <w:rPr>
          <w:rFonts w:hint="eastAsia" w:ascii="方正小标宋简体" w:hAnsi="宋体" w:eastAsia="方正小标宋简体"/>
          <w:color w:val="000000"/>
          <w:sz w:val="72"/>
          <w:szCs w:val="72"/>
        </w:rPr>
        <w:t>四川省阿坝州</w:t>
      </w:r>
      <w:bookmarkStart w:id="10" w:name="_Toc15306268"/>
      <w:r>
        <w:rPr>
          <w:rFonts w:hint="eastAsia" w:ascii="方正小标宋简体" w:hAnsi="宋体" w:eastAsia="方正小标宋简体"/>
          <w:color w:val="000000"/>
          <w:sz w:val="72"/>
          <w:szCs w:val="72"/>
        </w:rPr>
        <w:t>松潘县融媒体中心部门决算</w:t>
      </w:r>
      <w:bookmarkEnd w:id="5"/>
      <w:bookmarkEnd w:id="6"/>
      <w:bookmarkEnd w:id="7"/>
      <w:bookmarkEnd w:id="8"/>
      <w:bookmarkEnd w:id="9"/>
      <w:bookmarkEnd w:id="10"/>
    </w:p>
    <w:p w14:paraId="41F976E9">
      <w:pPr>
        <w:adjustRightInd w:val="0"/>
        <w:snapToGrid w:val="0"/>
        <w:spacing w:line="360" w:lineRule="auto"/>
        <w:outlineLvl w:val="0"/>
        <w:rPr>
          <w:rFonts w:ascii="方正小标宋简体" w:hAnsi="宋体" w:eastAsia="方正小标宋简体"/>
          <w:color w:val="000000"/>
          <w:sz w:val="52"/>
          <w:szCs w:val="52"/>
        </w:rPr>
      </w:pPr>
    </w:p>
    <w:p w14:paraId="1A5393F3">
      <w:pPr>
        <w:widowControl/>
        <w:jc w:val="center"/>
        <w:rPr>
          <w:rFonts w:ascii="方正小标宋简体" w:hAnsi="宋体" w:eastAsia="方正小标宋简体"/>
          <w:color w:val="000000"/>
          <w:sz w:val="36"/>
          <w:szCs w:val="36"/>
        </w:rPr>
      </w:pPr>
    </w:p>
    <w:p w14:paraId="135F99D0">
      <w:pPr>
        <w:rPr>
          <w:rFonts w:ascii="方正小标宋简体" w:hAnsi="宋体" w:eastAsia="方正小标宋简体"/>
          <w:sz w:val="36"/>
          <w:szCs w:val="36"/>
        </w:rPr>
      </w:pPr>
    </w:p>
    <w:p w14:paraId="559C6D72">
      <w:pPr>
        <w:rPr>
          <w:rFonts w:ascii="方正小标宋简体" w:hAnsi="宋体" w:eastAsia="方正小标宋简体"/>
          <w:sz w:val="36"/>
          <w:szCs w:val="36"/>
        </w:rPr>
      </w:pPr>
    </w:p>
    <w:p w14:paraId="6D1F80AF">
      <w:pPr>
        <w:rPr>
          <w:rFonts w:ascii="方正小标宋简体" w:hAnsi="宋体" w:eastAsia="方正小标宋简体"/>
          <w:sz w:val="36"/>
          <w:szCs w:val="36"/>
        </w:rPr>
      </w:pPr>
    </w:p>
    <w:p w14:paraId="6C98A458">
      <w:pPr>
        <w:autoSpaceDE w:val="0"/>
        <w:autoSpaceDN w:val="0"/>
        <w:adjustRightInd w:val="0"/>
        <w:ind w:firstLine="1276"/>
        <w:jc w:val="left"/>
        <w:rPr>
          <w:rFonts w:eastAsia="仿宋_GB2312"/>
          <w:sz w:val="32"/>
          <w:szCs w:val="32"/>
        </w:rPr>
      </w:pPr>
      <w:r>
        <w:rPr>
          <w:rFonts w:hint="eastAsia" w:ascii="仿宋_GB2312" w:hAnsi="Calibri" w:eastAsia="仿宋_GB2312" w:cs="仿宋_GB2312"/>
          <w:sz w:val="32"/>
          <w:szCs w:val="32"/>
        </w:rPr>
        <w:t>保密审查情况：已审查，内容审定</w:t>
      </w:r>
    </w:p>
    <w:p w14:paraId="36E5BE07">
      <w:pPr>
        <w:autoSpaceDE w:val="0"/>
        <w:autoSpaceDN w:val="0"/>
        <w:adjustRightInd w:val="0"/>
        <w:ind w:firstLine="1276"/>
        <w:jc w:val="left"/>
        <w:rPr>
          <w:rFonts w:eastAsia="仿宋_GB2312"/>
          <w:sz w:val="32"/>
          <w:szCs w:val="32"/>
        </w:rPr>
      </w:pPr>
      <w:r>
        <w:rPr>
          <w:rFonts w:hint="eastAsia" w:ascii="仿宋_GB2312" w:eastAsia="仿宋_GB2312" w:cs="仿宋_GB2312"/>
          <w:sz w:val="32"/>
          <w:szCs w:val="32"/>
        </w:rPr>
        <w:t>部门主要负责人审签情况：已审签</w:t>
      </w:r>
      <w:r>
        <w:rPr>
          <w:rFonts w:hint="eastAsia" w:ascii="仿宋_GB2312" w:hAnsi="Calibri" w:eastAsia="仿宋_GB2312" w:cs="仿宋_GB2312"/>
          <w:sz w:val="32"/>
          <w:szCs w:val="32"/>
        </w:rPr>
        <w:t>，同意对外公开</w:t>
      </w:r>
    </w:p>
    <w:p w14:paraId="26B7E856">
      <w:pPr>
        <w:spacing w:line="580" w:lineRule="exact"/>
        <w:ind w:firstLine="675"/>
        <w:jc w:val="center"/>
        <w:rPr>
          <w:rFonts w:ascii="宋体" w:hAnsi="宋体"/>
          <w:b/>
          <w:color w:val="4E4342"/>
          <w:sz w:val="44"/>
          <w:szCs w:val="44"/>
        </w:rPr>
      </w:pPr>
    </w:p>
    <w:p w14:paraId="78590441">
      <w:pPr>
        <w:spacing w:line="580" w:lineRule="exact"/>
        <w:ind w:firstLine="675"/>
        <w:jc w:val="center"/>
        <w:rPr>
          <w:rFonts w:ascii="宋体" w:hAnsi="宋体"/>
          <w:b/>
          <w:color w:val="4E4342"/>
          <w:sz w:val="44"/>
          <w:szCs w:val="44"/>
        </w:rPr>
      </w:pPr>
    </w:p>
    <w:p w14:paraId="0A0529BA">
      <w:pPr>
        <w:spacing w:line="580" w:lineRule="exact"/>
        <w:ind w:firstLine="675"/>
        <w:jc w:val="center"/>
        <w:rPr>
          <w:rFonts w:ascii="宋体" w:hAnsi="宋体"/>
          <w:b/>
          <w:color w:val="4E4342"/>
          <w:sz w:val="44"/>
          <w:szCs w:val="44"/>
        </w:rPr>
      </w:pPr>
    </w:p>
    <w:p w14:paraId="031E7EA5">
      <w:pPr>
        <w:spacing w:line="580" w:lineRule="exact"/>
        <w:ind w:firstLine="675"/>
        <w:jc w:val="center"/>
        <w:rPr>
          <w:rFonts w:ascii="宋体" w:hAnsi="宋体"/>
          <w:b/>
          <w:color w:val="4E4342"/>
          <w:sz w:val="44"/>
          <w:szCs w:val="44"/>
        </w:rPr>
      </w:pPr>
    </w:p>
    <w:p w14:paraId="43ED2AA7">
      <w:pPr>
        <w:spacing w:line="580" w:lineRule="exact"/>
        <w:ind w:firstLine="675"/>
        <w:jc w:val="center"/>
        <w:rPr>
          <w:rFonts w:ascii="宋体" w:hAnsi="宋体"/>
          <w:b/>
          <w:color w:val="4E4342"/>
          <w:sz w:val="44"/>
          <w:szCs w:val="44"/>
        </w:rPr>
      </w:pPr>
    </w:p>
    <w:p w14:paraId="7C8A10AC">
      <w:pPr>
        <w:spacing w:line="580" w:lineRule="exact"/>
        <w:ind w:firstLine="675"/>
        <w:jc w:val="center"/>
        <w:rPr>
          <w:rFonts w:ascii="宋体" w:hAnsi="宋体"/>
          <w:b/>
          <w:color w:val="4E4342"/>
          <w:sz w:val="44"/>
          <w:szCs w:val="44"/>
        </w:rPr>
      </w:pPr>
    </w:p>
    <w:p w14:paraId="57AE9CAE">
      <w:pPr>
        <w:spacing w:line="580" w:lineRule="exact"/>
        <w:ind w:firstLine="675"/>
        <w:jc w:val="center"/>
        <w:rPr>
          <w:rFonts w:ascii="宋体" w:hAnsi="宋体"/>
          <w:b/>
          <w:color w:val="4E4342"/>
          <w:sz w:val="44"/>
          <w:szCs w:val="44"/>
        </w:rPr>
      </w:pPr>
    </w:p>
    <w:p w14:paraId="60BDA556">
      <w:pPr>
        <w:widowControl/>
        <w:jc w:val="center"/>
        <w:rPr>
          <w:rFonts w:ascii="黑体" w:hAnsi="黑体" w:eastAsia="黑体"/>
          <w:color w:val="000000"/>
          <w:sz w:val="48"/>
          <w:szCs w:val="48"/>
        </w:rPr>
      </w:pPr>
      <w:r>
        <w:rPr>
          <w:rFonts w:hint="eastAsia" w:ascii="黑体" w:hAnsi="黑体" w:eastAsia="黑体"/>
          <w:color w:val="000000"/>
          <w:sz w:val="48"/>
          <w:szCs w:val="48"/>
        </w:rPr>
        <w:t>目录</w:t>
      </w:r>
    </w:p>
    <w:p w14:paraId="667CC42F">
      <w:pPr>
        <w:widowControl/>
        <w:jc w:val="center"/>
        <w:rPr>
          <w:rFonts w:ascii="黑体" w:hAnsi="黑体" w:eastAsia="黑体"/>
          <w:sz w:val="28"/>
          <w:szCs w:val="28"/>
        </w:rPr>
      </w:pPr>
    </w:p>
    <w:p w14:paraId="5B7F2726">
      <w:pPr>
        <w:pStyle w:val="6"/>
      </w:pPr>
      <w:r>
        <w:rPr>
          <w:rFonts w:hint="eastAsia"/>
        </w:rPr>
        <w:t>公开时间：2020年9月</w:t>
      </w:r>
      <w:r>
        <w:t>25</w:t>
      </w:r>
      <w:r>
        <w:rPr>
          <w:rFonts w:hint="eastAsia"/>
        </w:rPr>
        <w:t>日</w:t>
      </w:r>
    </w:p>
    <w:p w14:paraId="380DC21C"/>
    <w:p w14:paraId="02DC75D5">
      <w:pPr>
        <w:pStyle w:val="6"/>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14:paraId="5EA10EB2">
      <w:pPr>
        <w:pStyle w:val="7"/>
        <w:adjustRightInd w:val="0"/>
        <w:snapToGrid w:val="0"/>
        <w:spacing w:line="440" w:lineRule="exact"/>
        <w:jc w:val="left"/>
        <w:rPr>
          <w:rFonts w:ascii="仿宋" w:hAnsi="仿宋" w:eastAsia="仿宋"/>
          <w:sz w:val="24"/>
        </w:rPr>
      </w:pPr>
      <w:r>
        <w:rPr>
          <w:rFonts w:hint="eastAsia"/>
          <w:sz w:val="24"/>
        </w:rPr>
        <w:t>一、基本职能及主要工作</w:t>
      </w:r>
    </w:p>
    <w:p w14:paraId="63BDA3D9">
      <w:pPr>
        <w:pStyle w:val="7"/>
        <w:adjustRightInd w:val="0"/>
        <w:snapToGrid w:val="0"/>
        <w:spacing w:line="440" w:lineRule="exact"/>
        <w:jc w:val="left"/>
        <w:rPr>
          <w:rFonts w:ascii="仿宋" w:hAnsi="仿宋" w:eastAsia="仿宋" w:cstheme="minorBidi"/>
          <w:sz w:val="24"/>
        </w:rPr>
      </w:pPr>
      <w:r>
        <w:rPr>
          <w:rFonts w:hint="eastAsia"/>
          <w:sz w:val="24"/>
        </w:rPr>
        <w:t>二、机构设置</w:t>
      </w:r>
    </w:p>
    <w:p w14:paraId="7D439CDC">
      <w:pPr>
        <w:pStyle w:val="6"/>
        <w:adjustRightInd w:val="0"/>
        <w:snapToGrid w:val="0"/>
        <w:spacing w:before="0" w:line="440" w:lineRule="exact"/>
        <w:jc w:val="left"/>
        <w:rPr>
          <w:sz w:val="24"/>
          <w:szCs w:val="24"/>
        </w:rPr>
      </w:pPr>
      <w:r>
        <w:rPr>
          <w:rFonts w:hint="eastAsia"/>
          <w:sz w:val="24"/>
        </w:rPr>
        <w:t>第二部分度部门决算情况说明</w:t>
      </w:r>
    </w:p>
    <w:p w14:paraId="25E5ACBE">
      <w:pPr>
        <w:pStyle w:val="7"/>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14:paraId="7720C292">
      <w:pPr>
        <w:pStyle w:val="7"/>
        <w:adjustRightInd w:val="0"/>
        <w:snapToGrid w:val="0"/>
        <w:spacing w:line="440" w:lineRule="exact"/>
        <w:jc w:val="left"/>
        <w:rPr>
          <w:rFonts w:ascii="仿宋" w:hAnsi="仿宋" w:eastAsia="仿宋" w:cstheme="minorBidi"/>
          <w:sz w:val="24"/>
        </w:rPr>
      </w:pPr>
      <w:r>
        <w:rPr>
          <w:rFonts w:hint="eastAsia"/>
          <w:sz w:val="24"/>
        </w:rPr>
        <w:t>二、收入决算情况说明</w:t>
      </w:r>
    </w:p>
    <w:p w14:paraId="3ED55B2B">
      <w:pPr>
        <w:pStyle w:val="7"/>
        <w:adjustRightInd w:val="0"/>
        <w:snapToGrid w:val="0"/>
        <w:spacing w:line="440" w:lineRule="exact"/>
        <w:jc w:val="left"/>
        <w:rPr>
          <w:rFonts w:ascii="仿宋" w:hAnsi="仿宋" w:eastAsia="仿宋" w:cstheme="minorBidi"/>
          <w:sz w:val="24"/>
        </w:rPr>
      </w:pPr>
      <w:r>
        <w:rPr>
          <w:rFonts w:hint="eastAsia"/>
          <w:sz w:val="24"/>
        </w:rPr>
        <w:t>三、支出决算情况说明</w:t>
      </w:r>
    </w:p>
    <w:p w14:paraId="1A174B7A">
      <w:pPr>
        <w:pStyle w:val="7"/>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14:paraId="0AB74C68">
      <w:pPr>
        <w:pStyle w:val="7"/>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14:paraId="34FAF764">
      <w:pPr>
        <w:pStyle w:val="7"/>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14:paraId="1AF1875B">
      <w:pPr>
        <w:pStyle w:val="7"/>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w:t>
      </w:r>
    </w:p>
    <w:p w14:paraId="3EE2613C">
      <w:pPr>
        <w:pStyle w:val="7"/>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14:paraId="0DB916F6">
      <w:pPr>
        <w:pStyle w:val="7"/>
        <w:adjustRightInd w:val="0"/>
        <w:snapToGrid w:val="0"/>
        <w:spacing w:line="440" w:lineRule="exact"/>
        <w:ind w:leftChars="0"/>
        <w:jc w:val="left"/>
        <w:rPr>
          <w:rFonts w:ascii="仿宋" w:hAnsi="仿宋" w:eastAsia="仿宋"/>
          <w:sz w:val="24"/>
        </w:rPr>
      </w:pPr>
      <w:r>
        <w:rPr>
          <w:rFonts w:hint="eastAsia"/>
          <w:sz w:val="24"/>
        </w:rPr>
        <w:t>九</w:t>
      </w:r>
      <w:r>
        <w:rPr>
          <w:rFonts w:hint="eastAsia" w:ascii="仿宋" w:hAnsi="仿宋" w:eastAsia="仿宋"/>
          <w:sz w:val="24"/>
        </w:rPr>
        <w:t>、</w:t>
      </w:r>
      <w:r>
        <w:rPr>
          <w:sz w:val="24"/>
        </w:rPr>
        <w:t xml:space="preserve"> 国</w:t>
      </w:r>
      <w:r>
        <w:rPr>
          <w:rFonts w:hint="eastAsia"/>
          <w:sz w:val="24"/>
        </w:rPr>
        <w:t>有资本经营预算支出决算情况说明</w:t>
      </w:r>
    </w:p>
    <w:p w14:paraId="10B29EE1">
      <w:pPr>
        <w:adjustRightInd w:val="0"/>
        <w:snapToGrid w:val="0"/>
        <w:spacing w:line="440" w:lineRule="exact"/>
        <w:ind w:firstLine="480" w:firstLineChars="200"/>
        <w:jc w:val="left"/>
        <w:rPr>
          <w:rFonts w:ascii="仿宋" w:hAnsi="仿宋" w:eastAsia="仿宋"/>
          <w:sz w:val="24"/>
        </w:rPr>
      </w:pPr>
      <w:r>
        <w:rPr>
          <w:rFonts w:hint="eastAsia"/>
          <w:sz w:val="24"/>
        </w:rPr>
        <w:t>十、其他重要事项的情况说明</w:t>
      </w:r>
      <w:r>
        <w:rPr>
          <w:rFonts w:ascii="仿宋" w:hAnsi="仿宋" w:eastAsia="仿宋"/>
          <w:sz w:val="24"/>
        </w:rPr>
        <w:tab/>
      </w:r>
    </w:p>
    <w:p w14:paraId="2F85EA77">
      <w:pPr>
        <w:pStyle w:val="6"/>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14:paraId="3F80B112">
      <w:pPr>
        <w:pStyle w:val="6"/>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14:paraId="4715D136">
      <w:pPr>
        <w:pStyle w:val="7"/>
        <w:adjustRightInd w:val="0"/>
        <w:snapToGrid w:val="0"/>
        <w:spacing w:line="440" w:lineRule="exact"/>
        <w:jc w:val="left"/>
        <w:rPr>
          <w:rFonts w:ascii="仿宋" w:hAnsi="仿宋" w:eastAsia="仿宋" w:cstheme="minorBidi"/>
          <w:sz w:val="24"/>
        </w:rPr>
      </w:pPr>
      <w:r>
        <w:rPr>
          <w:rFonts w:hint="eastAsia"/>
          <w:sz w:val="24"/>
        </w:rPr>
        <w:t>附件</w:t>
      </w:r>
      <w:r>
        <w:rPr>
          <w:sz w:val="24"/>
        </w:rPr>
        <w:t>1</w:t>
      </w:r>
    </w:p>
    <w:p w14:paraId="2B07DE02">
      <w:pPr>
        <w:pStyle w:val="7"/>
        <w:adjustRightInd w:val="0"/>
        <w:snapToGrid w:val="0"/>
        <w:spacing w:line="440" w:lineRule="exact"/>
        <w:jc w:val="left"/>
        <w:rPr>
          <w:rFonts w:ascii="仿宋" w:hAnsi="仿宋" w:eastAsia="仿宋" w:cstheme="minorBidi"/>
          <w:sz w:val="24"/>
        </w:rPr>
      </w:pPr>
      <w:r>
        <w:rPr>
          <w:rFonts w:hint="eastAsia"/>
          <w:sz w:val="24"/>
        </w:rPr>
        <w:t>附件</w:t>
      </w:r>
      <w:r>
        <w:rPr>
          <w:sz w:val="24"/>
        </w:rPr>
        <w:t>2</w:t>
      </w:r>
    </w:p>
    <w:p w14:paraId="67DCC0F3">
      <w:pPr>
        <w:pStyle w:val="6"/>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14:paraId="1AE31C65">
      <w:pPr>
        <w:pStyle w:val="7"/>
        <w:adjustRightInd w:val="0"/>
        <w:snapToGrid w:val="0"/>
        <w:spacing w:line="440" w:lineRule="exact"/>
        <w:jc w:val="left"/>
        <w:rPr>
          <w:sz w:val="24"/>
        </w:rPr>
      </w:pPr>
      <w:r>
        <w:rPr>
          <w:rFonts w:hint="eastAsia"/>
          <w:sz w:val="24"/>
        </w:rPr>
        <w:t>一、收入支出决算总表</w:t>
      </w:r>
    </w:p>
    <w:p w14:paraId="15C51AAC">
      <w:pPr>
        <w:pStyle w:val="7"/>
        <w:adjustRightInd w:val="0"/>
        <w:snapToGrid w:val="0"/>
        <w:spacing w:line="440" w:lineRule="exact"/>
        <w:jc w:val="left"/>
        <w:rPr>
          <w:sz w:val="24"/>
        </w:rPr>
      </w:pPr>
      <w:r>
        <w:rPr>
          <w:rFonts w:hint="eastAsia"/>
          <w:sz w:val="24"/>
        </w:rPr>
        <w:t>二、收入决算表</w:t>
      </w:r>
    </w:p>
    <w:p w14:paraId="459CF301">
      <w:pPr>
        <w:pStyle w:val="7"/>
        <w:adjustRightInd w:val="0"/>
        <w:snapToGrid w:val="0"/>
        <w:spacing w:line="440" w:lineRule="exact"/>
        <w:jc w:val="left"/>
        <w:rPr>
          <w:sz w:val="24"/>
        </w:rPr>
      </w:pPr>
      <w:r>
        <w:rPr>
          <w:rFonts w:hint="eastAsia"/>
          <w:sz w:val="24"/>
        </w:rPr>
        <w:t>三、支出决算表</w:t>
      </w:r>
    </w:p>
    <w:p w14:paraId="312341E2">
      <w:pPr>
        <w:pStyle w:val="7"/>
        <w:adjustRightInd w:val="0"/>
        <w:snapToGrid w:val="0"/>
        <w:spacing w:line="440" w:lineRule="exact"/>
        <w:jc w:val="left"/>
        <w:rPr>
          <w:sz w:val="24"/>
        </w:rPr>
      </w:pPr>
      <w:r>
        <w:rPr>
          <w:rFonts w:hint="eastAsia"/>
          <w:sz w:val="24"/>
        </w:rPr>
        <w:t>四、财政拨款收入支出决算总表</w:t>
      </w:r>
    </w:p>
    <w:p w14:paraId="30A350BF">
      <w:pPr>
        <w:pStyle w:val="7"/>
        <w:adjustRightInd w:val="0"/>
        <w:snapToGrid w:val="0"/>
        <w:spacing w:line="440" w:lineRule="exact"/>
        <w:jc w:val="left"/>
        <w:rPr>
          <w:sz w:val="24"/>
        </w:rPr>
      </w:pPr>
      <w:r>
        <w:rPr>
          <w:rFonts w:hint="eastAsia"/>
          <w:sz w:val="24"/>
        </w:rPr>
        <w:t>五、财政拨款支出决算明细表</w:t>
      </w:r>
    </w:p>
    <w:p w14:paraId="045D7A78">
      <w:pPr>
        <w:pStyle w:val="7"/>
        <w:adjustRightInd w:val="0"/>
        <w:snapToGrid w:val="0"/>
        <w:spacing w:line="440" w:lineRule="exact"/>
        <w:jc w:val="left"/>
        <w:rPr>
          <w:sz w:val="24"/>
        </w:rPr>
      </w:pPr>
      <w:r>
        <w:rPr>
          <w:rFonts w:hint="eastAsia"/>
          <w:sz w:val="24"/>
        </w:rPr>
        <w:t>六、一般公共预算财政拨款支出决算表</w:t>
      </w:r>
    </w:p>
    <w:p w14:paraId="11300139">
      <w:pPr>
        <w:pStyle w:val="7"/>
        <w:adjustRightInd w:val="0"/>
        <w:snapToGrid w:val="0"/>
        <w:spacing w:line="440" w:lineRule="exact"/>
        <w:jc w:val="left"/>
        <w:rPr>
          <w:sz w:val="24"/>
        </w:rPr>
      </w:pPr>
      <w:r>
        <w:rPr>
          <w:rFonts w:hint="eastAsia"/>
          <w:sz w:val="24"/>
        </w:rPr>
        <w:t>七、一般公共预算财政拨款支出决算明细表</w:t>
      </w:r>
    </w:p>
    <w:p w14:paraId="79ABA0F3">
      <w:pPr>
        <w:pStyle w:val="7"/>
        <w:adjustRightInd w:val="0"/>
        <w:snapToGrid w:val="0"/>
        <w:spacing w:line="440" w:lineRule="exact"/>
        <w:jc w:val="left"/>
        <w:rPr>
          <w:sz w:val="24"/>
        </w:rPr>
      </w:pPr>
      <w:r>
        <w:rPr>
          <w:rFonts w:hint="eastAsia"/>
          <w:sz w:val="24"/>
        </w:rPr>
        <w:t>八、一般公共预算财政拨款基本支出决算表</w:t>
      </w:r>
    </w:p>
    <w:p w14:paraId="484A81CA">
      <w:pPr>
        <w:pStyle w:val="7"/>
        <w:adjustRightInd w:val="0"/>
        <w:snapToGrid w:val="0"/>
        <w:spacing w:line="440" w:lineRule="exact"/>
        <w:jc w:val="left"/>
        <w:rPr>
          <w:sz w:val="24"/>
        </w:rPr>
      </w:pPr>
      <w:r>
        <w:rPr>
          <w:rFonts w:hint="eastAsia"/>
          <w:sz w:val="24"/>
        </w:rPr>
        <w:t>九、一般公共预算财政拨款项目支出决算表</w:t>
      </w:r>
    </w:p>
    <w:p w14:paraId="6D61F16E">
      <w:pPr>
        <w:pStyle w:val="7"/>
        <w:adjustRightInd w:val="0"/>
        <w:snapToGrid w:val="0"/>
        <w:spacing w:line="440" w:lineRule="exact"/>
        <w:jc w:val="left"/>
        <w:rPr>
          <w:sz w:val="24"/>
        </w:rPr>
      </w:pPr>
      <w:r>
        <w:rPr>
          <w:rFonts w:hint="eastAsia"/>
          <w:sz w:val="24"/>
        </w:rPr>
        <w:t>十、一般公共预算财政拨款“三公”经费支出决算表</w:t>
      </w:r>
    </w:p>
    <w:p w14:paraId="6177FB00">
      <w:pPr>
        <w:pStyle w:val="7"/>
        <w:adjustRightInd w:val="0"/>
        <w:snapToGrid w:val="0"/>
        <w:spacing w:line="440" w:lineRule="exact"/>
        <w:jc w:val="left"/>
        <w:rPr>
          <w:sz w:val="24"/>
        </w:rPr>
      </w:pPr>
      <w:r>
        <w:rPr>
          <w:rFonts w:hint="eastAsia"/>
          <w:sz w:val="24"/>
        </w:rPr>
        <w:t>十一、政府性基金预算财政拨款收入支出决算表</w:t>
      </w:r>
    </w:p>
    <w:p w14:paraId="52E51A85">
      <w:pPr>
        <w:pStyle w:val="7"/>
        <w:adjustRightInd w:val="0"/>
        <w:snapToGrid w:val="0"/>
        <w:spacing w:line="440" w:lineRule="exact"/>
        <w:jc w:val="left"/>
        <w:rPr>
          <w:sz w:val="24"/>
        </w:rPr>
      </w:pPr>
      <w:r>
        <w:rPr>
          <w:rFonts w:hint="eastAsia"/>
          <w:sz w:val="24"/>
        </w:rPr>
        <w:t>十二、政府性基金预算财政拨款“三公”经费支出决算表</w:t>
      </w:r>
    </w:p>
    <w:p w14:paraId="3A375342">
      <w:pPr>
        <w:pStyle w:val="7"/>
        <w:adjustRightInd w:val="0"/>
        <w:snapToGrid w:val="0"/>
        <w:spacing w:line="440" w:lineRule="exact"/>
        <w:jc w:val="left"/>
        <w:rPr>
          <w:sz w:val="24"/>
        </w:rPr>
      </w:pPr>
      <w:r>
        <w:rPr>
          <w:rFonts w:hint="eastAsia"/>
          <w:sz w:val="24"/>
        </w:rPr>
        <w:t>十三、国有资本经营预算支出决算表</w:t>
      </w:r>
    </w:p>
    <w:p w14:paraId="7781D6E0">
      <w:pPr>
        <w:spacing w:line="580" w:lineRule="exact"/>
        <w:ind w:firstLine="675"/>
        <w:jc w:val="center"/>
        <w:rPr>
          <w:rFonts w:ascii="宋体" w:hAnsi="宋体"/>
          <w:b/>
          <w:color w:val="4E4342"/>
          <w:sz w:val="44"/>
          <w:szCs w:val="44"/>
        </w:rPr>
      </w:pPr>
    </w:p>
    <w:p w14:paraId="4B1D4FA7">
      <w:pPr>
        <w:spacing w:line="580" w:lineRule="exact"/>
        <w:ind w:firstLine="675"/>
        <w:jc w:val="center"/>
        <w:rPr>
          <w:rFonts w:ascii="宋体" w:hAnsi="宋体"/>
          <w:b/>
          <w:color w:val="4E4342"/>
          <w:sz w:val="44"/>
          <w:szCs w:val="44"/>
        </w:rPr>
      </w:pPr>
    </w:p>
    <w:p w14:paraId="3E85924F">
      <w:pPr>
        <w:spacing w:line="580" w:lineRule="exact"/>
        <w:ind w:firstLine="675"/>
        <w:jc w:val="center"/>
        <w:rPr>
          <w:rFonts w:ascii="宋体" w:hAnsi="宋体"/>
          <w:b/>
          <w:color w:val="4E4342"/>
          <w:sz w:val="44"/>
          <w:szCs w:val="44"/>
        </w:rPr>
      </w:pPr>
    </w:p>
    <w:p w14:paraId="254AB5F8">
      <w:pPr>
        <w:spacing w:line="580" w:lineRule="exact"/>
        <w:ind w:firstLine="675"/>
        <w:jc w:val="center"/>
        <w:rPr>
          <w:rFonts w:ascii="宋体" w:hAnsi="宋体"/>
          <w:b/>
          <w:color w:val="4E4342"/>
          <w:sz w:val="44"/>
          <w:szCs w:val="44"/>
        </w:rPr>
      </w:pPr>
    </w:p>
    <w:p w14:paraId="3E33B9B2">
      <w:pPr>
        <w:spacing w:line="580" w:lineRule="exact"/>
        <w:ind w:firstLine="675"/>
        <w:jc w:val="center"/>
        <w:rPr>
          <w:rFonts w:ascii="宋体" w:hAnsi="宋体"/>
          <w:b/>
          <w:color w:val="4E4342"/>
          <w:sz w:val="44"/>
          <w:szCs w:val="44"/>
        </w:rPr>
      </w:pPr>
    </w:p>
    <w:p w14:paraId="6167A9E5">
      <w:pPr>
        <w:spacing w:line="580" w:lineRule="exact"/>
        <w:ind w:firstLine="675"/>
        <w:jc w:val="center"/>
        <w:rPr>
          <w:rFonts w:ascii="宋体" w:hAnsi="宋体"/>
          <w:b/>
          <w:color w:val="4E4342"/>
          <w:sz w:val="44"/>
          <w:szCs w:val="44"/>
        </w:rPr>
      </w:pPr>
    </w:p>
    <w:p w14:paraId="60ED93ED">
      <w:pPr>
        <w:spacing w:line="580" w:lineRule="exact"/>
        <w:ind w:firstLine="675"/>
        <w:jc w:val="center"/>
        <w:rPr>
          <w:rFonts w:ascii="宋体" w:hAnsi="宋体"/>
          <w:b/>
          <w:color w:val="4E4342"/>
          <w:sz w:val="44"/>
          <w:szCs w:val="44"/>
        </w:rPr>
      </w:pPr>
    </w:p>
    <w:p w14:paraId="1550CDDB">
      <w:pPr>
        <w:spacing w:line="580" w:lineRule="exact"/>
        <w:ind w:firstLine="675"/>
        <w:jc w:val="center"/>
        <w:rPr>
          <w:rFonts w:ascii="宋体" w:hAnsi="宋体"/>
          <w:b/>
          <w:color w:val="4E4342"/>
          <w:sz w:val="44"/>
          <w:szCs w:val="44"/>
        </w:rPr>
      </w:pPr>
    </w:p>
    <w:p w14:paraId="57F60D78">
      <w:pPr>
        <w:spacing w:line="580" w:lineRule="exact"/>
        <w:ind w:firstLine="675"/>
        <w:jc w:val="center"/>
        <w:rPr>
          <w:rFonts w:ascii="宋体" w:hAnsi="宋体"/>
          <w:b/>
          <w:color w:val="4E4342"/>
          <w:sz w:val="44"/>
          <w:szCs w:val="44"/>
        </w:rPr>
      </w:pPr>
    </w:p>
    <w:p w14:paraId="156F964E">
      <w:pPr>
        <w:spacing w:line="580" w:lineRule="exact"/>
        <w:ind w:firstLine="675"/>
        <w:jc w:val="center"/>
        <w:rPr>
          <w:rFonts w:ascii="宋体" w:hAnsi="宋体"/>
          <w:b/>
          <w:color w:val="4E4342"/>
          <w:sz w:val="44"/>
          <w:szCs w:val="44"/>
        </w:rPr>
      </w:pPr>
    </w:p>
    <w:p w14:paraId="74E5DC6A">
      <w:pPr>
        <w:spacing w:line="580" w:lineRule="exact"/>
        <w:ind w:firstLine="675"/>
        <w:jc w:val="center"/>
        <w:rPr>
          <w:rFonts w:ascii="宋体" w:hAnsi="宋体"/>
          <w:b/>
          <w:color w:val="4E4342"/>
          <w:sz w:val="44"/>
          <w:szCs w:val="44"/>
        </w:rPr>
      </w:pPr>
    </w:p>
    <w:p w14:paraId="3145C38C">
      <w:pPr>
        <w:spacing w:line="580" w:lineRule="exact"/>
        <w:ind w:firstLine="675"/>
        <w:jc w:val="center"/>
        <w:rPr>
          <w:rFonts w:ascii="宋体" w:hAnsi="宋体"/>
          <w:b/>
          <w:color w:val="4E4342"/>
          <w:sz w:val="44"/>
          <w:szCs w:val="44"/>
        </w:rPr>
      </w:pPr>
    </w:p>
    <w:p w14:paraId="5C6BA135">
      <w:pPr>
        <w:spacing w:line="580" w:lineRule="exact"/>
        <w:ind w:firstLine="675"/>
        <w:jc w:val="center"/>
        <w:rPr>
          <w:rFonts w:ascii="宋体" w:hAnsi="宋体"/>
          <w:b/>
          <w:color w:val="4E4342"/>
          <w:sz w:val="44"/>
          <w:szCs w:val="44"/>
        </w:rPr>
      </w:pPr>
    </w:p>
    <w:p w14:paraId="281455CE">
      <w:pPr>
        <w:spacing w:line="580" w:lineRule="exact"/>
        <w:ind w:firstLine="675"/>
        <w:jc w:val="center"/>
        <w:rPr>
          <w:rFonts w:ascii="宋体" w:hAnsi="宋体"/>
          <w:b/>
          <w:color w:val="4E4342"/>
          <w:sz w:val="44"/>
          <w:szCs w:val="44"/>
        </w:rPr>
      </w:pPr>
    </w:p>
    <w:p w14:paraId="2F2C9ABA">
      <w:pPr>
        <w:spacing w:line="580" w:lineRule="exact"/>
        <w:ind w:firstLine="675"/>
        <w:jc w:val="center"/>
        <w:rPr>
          <w:rFonts w:ascii="宋体" w:hAnsi="宋体"/>
          <w:b/>
          <w:color w:val="4E4342"/>
          <w:sz w:val="44"/>
          <w:szCs w:val="44"/>
        </w:rPr>
      </w:pPr>
    </w:p>
    <w:p w14:paraId="5D3891B5">
      <w:pPr>
        <w:spacing w:line="580" w:lineRule="exact"/>
        <w:ind w:firstLine="675"/>
        <w:jc w:val="center"/>
        <w:rPr>
          <w:rFonts w:ascii="宋体" w:hAnsi="宋体"/>
          <w:b/>
          <w:color w:val="4E4342"/>
          <w:sz w:val="44"/>
          <w:szCs w:val="44"/>
        </w:rPr>
      </w:pPr>
    </w:p>
    <w:p w14:paraId="5E3AB92C">
      <w:pPr>
        <w:spacing w:line="580" w:lineRule="exact"/>
        <w:ind w:firstLine="675"/>
        <w:jc w:val="center"/>
        <w:rPr>
          <w:rFonts w:ascii="宋体" w:hAnsi="宋体"/>
          <w:b/>
          <w:color w:val="4E4342"/>
          <w:sz w:val="44"/>
          <w:szCs w:val="44"/>
        </w:rPr>
      </w:pPr>
    </w:p>
    <w:p w14:paraId="0DDEC6D2">
      <w:pPr>
        <w:pStyle w:val="4"/>
        <w:jc w:val="center"/>
        <w:rPr>
          <w:rStyle w:val="15"/>
          <w:rFonts w:ascii="黑体" w:hAnsi="黑体" w:eastAsia="黑体"/>
          <w:b w:val="0"/>
          <w:bCs w:val="0"/>
        </w:rPr>
      </w:pPr>
      <w:r>
        <w:rPr>
          <w:rFonts w:hint="eastAsia" w:ascii="黑体" w:hAnsi="黑体" w:eastAsia="黑体"/>
          <w:b w:val="0"/>
        </w:rPr>
        <w:t xml:space="preserve">第一部分 </w:t>
      </w:r>
      <w:r>
        <w:rPr>
          <w:rStyle w:val="15"/>
          <w:rFonts w:hint="eastAsia" w:ascii="黑体" w:hAnsi="黑体" w:eastAsia="黑体"/>
          <w:b w:val="0"/>
          <w:bCs w:val="0"/>
        </w:rPr>
        <w:t>部门概况</w:t>
      </w:r>
    </w:p>
    <w:p w14:paraId="367E271A">
      <w:pPr>
        <w:spacing w:line="580" w:lineRule="exact"/>
        <w:ind w:firstLine="675"/>
        <w:jc w:val="center"/>
        <w:rPr>
          <w:rFonts w:ascii="仿宋" w:hAnsi="仿宋" w:eastAsia="仿宋"/>
          <w:color w:val="4E4342"/>
          <w:sz w:val="32"/>
          <w:szCs w:val="32"/>
        </w:rPr>
      </w:pP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w:t>
      </w:r>
    </w:p>
    <w:p w14:paraId="20AEEEDB">
      <w:pPr>
        <w:spacing w:line="580" w:lineRule="exact"/>
        <w:ind w:firstLine="640"/>
        <w:rPr>
          <w:rFonts w:ascii="仿宋" w:hAnsi="仿宋" w:eastAsia="仿宋"/>
          <w:color w:val="4E4342"/>
          <w:sz w:val="32"/>
          <w:szCs w:val="32"/>
        </w:rPr>
      </w:pPr>
      <w:r>
        <w:rPr>
          <w:rFonts w:hint="eastAsia" w:ascii="仿宋" w:hAnsi="仿宋" w:eastAsia="仿宋"/>
          <w:color w:val="4E4342"/>
          <w:sz w:val="32"/>
          <w:szCs w:val="32"/>
        </w:rPr>
        <w:t>一、基本职能及主要工作</w:t>
      </w:r>
    </w:p>
    <w:p w14:paraId="720E1C4D">
      <w:pPr>
        <w:spacing w:line="540" w:lineRule="exact"/>
        <w:ind w:firstLine="640" w:firstLineChars="200"/>
        <w:rPr>
          <w:rFonts w:ascii="仿宋" w:hAnsi="仿宋" w:eastAsia="仿宋"/>
          <w:color w:val="4E4342"/>
          <w:sz w:val="32"/>
          <w:szCs w:val="32"/>
        </w:rPr>
      </w:pPr>
      <w:r>
        <w:rPr>
          <w:rFonts w:ascii="仿宋" w:hAnsi="仿宋" w:eastAsia="仿宋"/>
          <w:color w:val="4E4342"/>
          <w:sz w:val="32"/>
          <w:szCs w:val="32"/>
        </w:rPr>
        <w:t>按照我</w:t>
      </w:r>
      <w:r>
        <w:rPr>
          <w:rFonts w:hint="eastAsia" w:ascii="仿宋" w:hAnsi="仿宋" w:eastAsia="仿宋"/>
          <w:color w:val="4E4342"/>
          <w:sz w:val="32"/>
          <w:szCs w:val="32"/>
        </w:rPr>
        <w:t>中心</w:t>
      </w:r>
      <w:r>
        <w:rPr>
          <w:rFonts w:ascii="仿宋" w:hAnsi="仿宋" w:eastAsia="仿宋"/>
          <w:color w:val="4E4342"/>
          <w:sz w:val="32"/>
          <w:szCs w:val="32"/>
        </w:rPr>
        <w:t>年初制定的工作目标任务，牢牢围绕县委、县政府中心工作，坚持“宣传报道是根本、事业建设是基础”的工作方针，在省、州主管部门的指导下，始终</w:t>
      </w:r>
      <w:r>
        <w:rPr>
          <w:rFonts w:hint="eastAsia" w:ascii="仿宋" w:hAnsi="仿宋" w:eastAsia="仿宋"/>
          <w:color w:val="4E4342"/>
          <w:sz w:val="32"/>
          <w:szCs w:val="32"/>
        </w:rPr>
        <w:t>以习近平新时代中国特色社会主义思想为指导；</w:t>
      </w:r>
      <w:r>
        <w:rPr>
          <w:rFonts w:ascii="仿宋" w:hAnsi="仿宋" w:eastAsia="仿宋"/>
          <w:color w:val="4E4342"/>
          <w:sz w:val="32"/>
          <w:szCs w:val="32"/>
        </w:rPr>
        <w:t>始终坚持唱响主旋律，讴歌正能量，新闻宣传工作不断向前迈进，事业建设取得</w:t>
      </w:r>
      <w:r>
        <w:rPr>
          <w:rFonts w:hint="eastAsia" w:ascii="仿宋" w:hAnsi="仿宋" w:eastAsia="仿宋"/>
          <w:color w:val="4E4342"/>
          <w:sz w:val="32"/>
          <w:szCs w:val="32"/>
        </w:rPr>
        <w:t>新的进展</w:t>
      </w:r>
      <w:r>
        <w:rPr>
          <w:rFonts w:ascii="仿宋" w:hAnsi="仿宋" w:eastAsia="仿宋"/>
          <w:color w:val="4E4342"/>
          <w:sz w:val="32"/>
          <w:szCs w:val="32"/>
        </w:rPr>
        <w:t>。积极开展</w:t>
      </w:r>
      <w:r>
        <w:rPr>
          <w:rFonts w:hint="eastAsia" w:ascii="仿宋" w:hAnsi="仿宋" w:eastAsia="仿宋"/>
          <w:color w:val="4E4342"/>
          <w:sz w:val="32"/>
          <w:szCs w:val="32"/>
        </w:rPr>
        <w:t>党的十九大精神、习近平总书记系列重要讲话精神学习</w:t>
      </w:r>
      <w:r>
        <w:rPr>
          <w:rFonts w:ascii="仿宋" w:hAnsi="仿宋" w:eastAsia="仿宋"/>
          <w:color w:val="4E4342"/>
          <w:sz w:val="32"/>
          <w:szCs w:val="32"/>
        </w:rPr>
        <w:t>，强化党员干部党风廉政</w:t>
      </w:r>
      <w:r>
        <w:rPr>
          <w:rFonts w:hint="eastAsia" w:ascii="仿宋" w:hAnsi="仿宋" w:eastAsia="仿宋"/>
          <w:color w:val="4E4342"/>
          <w:sz w:val="32"/>
          <w:szCs w:val="32"/>
        </w:rPr>
        <w:t>、</w:t>
      </w:r>
      <w:r>
        <w:rPr>
          <w:rFonts w:ascii="仿宋" w:hAnsi="仿宋" w:eastAsia="仿宋"/>
          <w:color w:val="4E4342"/>
          <w:sz w:val="32"/>
          <w:szCs w:val="32"/>
        </w:rPr>
        <w:t>工作</w:t>
      </w:r>
      <w:r>
        <w:rPr>
          <w:rFonts w:hint="eastAsia" w:ascii="仿宋" w:hAnsi="仿宋" w:eastAsia="仿宋"/>
          <w:color w:val="4E4342"/>
          <w:sz w:val="32"/>
          <w:szCs w:val="32"/>
        </w:rPr>
        <w:t>作</w:t>
      </w:r>
      <w:r>
        <w:rPr>
          <w:rFonts w:ascii="仿宋" w:hAnsi="仿宋" w:eastAsia="仿宋"/>
          <w:color w:val="4E4342"/>
          <w:sz w:val="32"/>
          <w:szCs w:val="32"/>
        </w:rPr>
        <w:t>风建设，不断提升广播电视新闻宣传水平，推进事业建设快速发展，较好地完成了</w:t>
      </w:r>
      <w:r>
        <w:rPr>
          <w:rFonts w:hint="eastAsia" w:ascii="仿宋" w:hAnsi="仿宋" w:eastAsia="仿宋"/>
          <w:color w:val="4E4342"/>
          <w:sz w:val="32"/>
          <w:szCs w:val="32"/>
        </w:rPr>
        <w:t>全</w:t>
      </w:r>
      <w:r>
        <w:rPr>
          <w:rFonts w:ascii="仿宋" w:hAnsi="仿宋" w:eastAsia="仿宋"/>
          <w:color w:val="4E4342"/>
          <w:sz w:val="32"/>
          <w:szCs w:val="32"/>
        </w:rPr>
        <w:t>年的各项工作任务。现将主要工作</w:t>
      </w:r>
      <w:r>
        <w:rPr>
          <w:rFonts w:hint="eastAsia" w:ascii="仿宋" w:hAnsi="仿宋" w:eastAsia="仿宋"/>
          <w:color w:val="4E4342"/>
          <w:sz w:val="32"/>
          <w:szCs w:val="32"/>
        </w:rPr>
        <w:t>汇报</w:t>
      </w:r>
      <w:r>
        <w:rPr>
          <w:rFonts w:ascii="仿宋" w:hAnsi="仿宋" w:eastAsia="仿宋"/>
          <w:color w:val="4E4342"/>
          <w:sz w:val="32"/>
          <w:szCs w:val="32"/>
        </w:rPr>
        <w:t>如下：</w:t>
      </w:r>
    </w:p>
    <w:p w14:paraId="2260A086">
      <w:pPr>
        <w:spacing w:line="540" w:lineRule="exact"/>
        <w:ind w:firstLine="640" w:firstLineChars="200"/>
        <w:rPr>
          <w:rFonts w:ascii="仿宋" w:hAnsi="仿宋" w:eastAsia="仿宋"/>
          <w:color w:val="4E4342"/>
          <w:sz w:val="32"/>
          <w:szCs w:val="32"/>
        </w:rPr>
      </w:pPr>
      <w:r>
        <w:rPr>
          <w:rFonts w:hint="eastAsia" w:ascii="仿宋" w:hAnsi="仿宋" w:eastAsia="仿宋"/>
          <w:color w:val="4E4342"/>
          <w:sz w:val="32"/>
          <w:szCs w:val="32"/>
        </w:rPr>
        <w:t>一、</w:t>
      </w:r>
      <w:r>
        <w:rPr>
          <w:rFonts w:ascii="仿宋" w:hAnsi="仿宋" w:eastAsia="仿宋"/>
          <w:color w:val="4E4342"/>
          <w:sz w:val="32"/>
          <w:szCs w:val="32"/>
        </w:rPr>
        <w:t>围绕中心、突出重点，为建设</w:t>
      </w:r>
      <w:r>
        <w:rPr>
          <w:rFonts w:hint="eastAsia" w:ascii="仿宋" w:hAnsi="仿宋" w:eastAsia="仿宋"/>
          <w:color w:val="4E4342"/>
          <w:sz w:val="32"/>
          <w:szCs w:val="32"/>
        </w:rPr>
        <w:t>国际旅游胜地、高原生态家园</w:t>
      </w:r>
      <w:r>
        <w:rPr>
          <w:rFonts w:ascii="仿宋" w:hAnsi="仿宋" w:eastAsia="仿宋"/>
          <w:color w:val="4E4342"/>
          <w:sz w:val="32"/>
          <w:szCs w:val="32"/>
        </w:rPr>
        <w:t>营造浓厚的舆论氛围</w:t>
      </w:r>
    </w:p>
    <w:p w14:paraId="6FFAF38B">
      <w:pPr>
        <w:spacing w:line="540" w:lineRule="exact"/>
        <w:ind w:firstLine="640" w:firstLineChars="200"/>
        <w:rPr>
          <w:rFonts w:ascii="仿宋" w:hAnsi="仿宋" w:eastAsia="仿宋"/>
          <w:color w:val="4E4342"/>
          <w:sz w:val="32"/>
          <w:szCs w:val="32"/>
        </w:rPr>
      </w:pPr>
      <w:r>
        <w:rPr>
          <w:rFonts w:hint="eastAsia" w:ascii="仿宋" w:hAnsi="仿宋" w:eastAsia="仿宋"/>
          <w:color w:val="4E4342"/>
          <w:sz w:val="32"/>
          <w:szCs w:val="32"/>
        </w:rPr>
        <w:t>一</w:t>
      </w:r>
      <w:r>
        <w:rPr>
          <w:rFonts w:ascii="仿宋" w:hAnsi="仿宋" w:eastAsia="仿宋"/>
          <w:color w:val="4E4342"/>
          <w:sz w:val="32"/>
          <w:szCs w:val="32"/>
        </w:rPr>
        <w:t>年来，</w:t>
      </w:r>
      <w:r>
        <w:rPr>
          <w:rFonts w:hint="eastAsia" w:ascii="仿宋" w:hAnsi="仿宋" w:eastAsia="仿宋"/>
          <w:color w:val="4E4342"/>
          <w:sz w:val="32"/>
          <w:szCs w:val="32"/>
        </w:rPr>
        <w:t>松潘县融媒体中心充分发挥主流媒体的舆论喉舌作用，大力宣传党的路线、方针、政策和国家法律法规及松潘县改革开放、经济发展、社会稳定等各方面取得的成就，为我县改革、发展、稳定提供了强有力的舆论保障和支持。</w:t>
      </w:r>
      <w:r>
        <w:rPr>
          <w:rFonts w:ascii="仿宋" w:hAnsi="仿宋" w:eastAsia="仿宋"/>
          <w:color w:val="4E4342"/>
          <w:sz w:val="32"/>
          <w:szCs w:val="32"/>
        </w:rPr>
        <w:t>并根据有关单位、部门要求制作播出了大量专题和新闻稿件，充分发挥了新闻宣传的主</w:t>
      </w:r>
      <w:r>
        <w:rPr>
          <w:rFonts w:hint="eastAsia" w:ascii="仿宋" w:hAnsi="仿宋" w:eastAsia="仿宋"/>
          <w:color w:val="4E4342"/>
          <w:sz w:val="32"/>
          <w:szCs w:val="32"/>
        </w:rPr>
        <w:t>阵地</w:t>
      </w:r>
      <w:r>
        <w:rPr>
          <w:rFonts w:ascii="仿宋" w:hAnsi="仿宋" w:eastAsia="仿宋"/>
          <w:color w:val="4E4342"/>
          <w:sz w:val="32"/>
          <w:szCs w:val="32"/>
        </w:rPr>
        <w:t>作用，为把握导向、弘扬正气，营造了良好的舆论氛围。</w:t>
      </w:r>
    </w:p>
    <w:p w14:paraId="095E048D">
      <w:pPr>
        <w:pStyle w:val="8"/>
        <w:spacing w:beforeAutospacing="0" w:afterAutospacing="0" w:line="540" w:lineRule="exact"/>
        <w:ind w:firstLine="640" w:firstLineChars="200"/>
        <w:rPr>
          <w:rFonts w:ascii="仿宋" w:hAnsi="仿宋" w:eastAsia="仿宋" w:cstheme="minorBidi"/>
          <w:color w:val="4E4342"/>
          <w:kern w:val="2"/>
          <w:sz w:val="32"/>
          <w:szCs w:val="32"/>
        </w:rPr>
      </w:pPr>
      <w:r>
        <w:rPr>
          <w:rFonts w:hint="eastAsia" w:ascii="仿宋" w:hAnsi="仿宋" w:eastAsia="仿宋" w:cstheme="minorBidi"/>
          <w:color w:val="4E4342"/>
          <w:kern w:val="2"/>
          <w:sz w:val="32"/>
          <w:szCs w:val="32"/>
        </w:rPr>
        <w:t>（一）围绕中心抓宣传，牢牢把握舆论导向</w:t>
      </w:r>
    </w:p>
    <w:p w14:paraId="76E13BCF">
      <w:pPr>
        <w:pStyle w:val="8"/>
        <w:shd w:val="clear" w:color="auto" w:fill="FFFFFF"/>
        <w:spacing w:beforeAutospacing="0" w:afterAutospacing="0" w:line="540" w:lineRule="exact"/>
        <w:ind w:firstLine="640" w:firstLineChars="200"/>
        <w:rPr>
          <w:rFonts w:ascii="仿宋" w:hAnsi="仿宋" w:eastAsia="仿宋" w:cstheme="minorBidi"/>
          <w:color w:val="4E4342"/>
          <w:kern w:val="2"/>
          <w:sz w:val="32"/>
          <w:szCs w:val="32"/>
        </w:rPr>
      </w:pPr>
      <w:r>
        <w:rPr>
          <w:rFonts w:hint="eastAsia" w:ascii="仿宋" w:hAnsi="仿宋" w:eastAsia="仿宋" w:cstheme="minorBidi"/>
          <w:color w:val="4E4342"/>
          <w:kern w:val="2"/>
          <w:sz w:val="32"/>
          <w:szCs w:val="32"/>
        </w:rPr>
        <w:t>1.为了更好地</w:t>
      </w:r>
      <w:r>
        <w:rPr>
          <w:rFonts w:hint="eastAsia" w:ascii="仿宋" w:hAnsi="仿宋" w:eastAsia="仿宋" w:cstheme="minorBidi"/>
          <w:color w:val="4E4342"/>
          <w:kern w:val="2"/>
          <w:sz w:val="32"/>
          <w:szCs w:val="32"/>
          <w:lang w:eastAsia="zh-CN"/>
        </w:rPr>
        <w:t>宣传</w:t>
      </w:r>
      <w:r>
        <w:rPr>
          <w:rFonts w:hint="eastAsia" w:ascii="仿宋" w:hAnsi="仿宋" w:eastAsia="仿宋" w:cstheme="minorBidi"/>
          <w:color w:val="4E4342"/>
          <w:kern w:val="2"/>
          <w:sz w:val="32"/>
          <w:szCs w:val="32"/>
        </w:rPr>
        <w:t>中华人民共和国成立七十周年，我中心成立专班、落实专人，以七十周年以来我县各行各业发生的翻天覆地变化进行集中报道；通过丰富的镜头语言增强广大群众的获得感，新旧对比看变化铭感恩的心。</w:t>
      </w:r>
    </w:p>
    <w:p w14:paraId="39C062F2">
      <w:pPr>
        <w:pStyle w:val="8"/>
        <w:shd w:val="clear" w:color="auto" w:fill="FFFFFF"/>
        <w:spacing w:beforeAutospacing="0" w:afterAutospacing="0" w:line="540" w:lineRule="exact"/>
        <w:ind w:firstLine="640" w:firstLineChars="200"/>
        <w:rPr>
          <w:rFonts w:ascii="仿宋" w:hAnsi="仿宋" w:eastAsia="仿宋" w:cstheme="minorBidi"/>
          <w:color w:val="4E4342"/>
          <w:kern w:val="2"/>
          <w:sz w:val="32"/>
          <w:szCs w:val="32"/>
        </w:rPr>
      </w:pPr>
      <w:r>
        <w:rPr>
          <w:rFonts w:hint="eastAsia" w:ascii="仿宋" w:hAnsi="仿宋" w:eastAsia="仿宋" w:cstheme="minorBidi"/>
          <w:color w:val="4E4342"/>
          <w:kern w:val="2"/>
          <w:sz w:val="32"/>
          <w:szCs w:val="32"/>
        </w:rPr>
        <w:t>2.两会报道有深度。我中心对县</w:t>
      </w:r>
      <w:r>
        <w:rPr>
          <w:rFonts w:hint="eastAsia" w:ascii="仿宋" w:hAnsi="仿宋" w:eastAsia="仿宋" w:cstheme="minorBidi"/>
          <w:color w:val="4E4342"/>
          <w:kern w:val="2"/>
          <w:sz w:val="32"/>
          <w:szCs w:val="32"/>
          <w:lang w:eastAsia="zh-CN"/>
        </w:rPr>
        <w:t>两会</w:t>
      </w:r>
      <w:r>
        <w:rPr>
          <w:rFonts w:hint="eastAsia" w:ascii="仿宋" w:hAnsi="仿宋" w:eastAsia="仿宋" w:cstheme="minorBidi"/>
          <w:color w:val="4E4342"/>
          <w:kern w:val="2"/>
          <w:sz w:val="32"/>
          <w:szCs w:val="32"/>
        </w:rPr>
        <w:t>的各项会议议程内容进行全面、深入报道，对</w:t>
      </w:r>
      <w:r>
        <w:rPr>
          <w:rFonts w:hint="eastAsia" w:ascii="仿宋" w:hAnsi="仿宋" w:eastAsia="仿宋" w:cstheme="minorBidi"/>
          <w:color w:val="4E4342"/>
          <w:kern w:val="2"/>
          <w:sz w:val="32"/>
          <w:szCs w:val="32"/>
          <w:lang w:eastAsia="zh-CN"/>
        </w:rPr>
        <w:t>两会</w:t>
      </w:r>
      <w:r>
        <w:rPr>
          <w:rFonts w:hint="eastAsia" w:ascii="仿宋" w:hAnsi="仿宋" w:eastAsia="仿宋" w:cstheme="minorBidi"/>
          <w:color w:val="4E4342"/>
          <w:kern w:val="2"/>
          <w:sz w:val="32"/>
          <w:szCs w:val="32"/>
        </w:rPr>
        <w:t>开</w:t>
      </w:r>
      <w:r>
        <w:rPr>
          <w:rFonts w:hint="eastAsia" w:ascii="仿宋" w:hAnsi="仿宋" w:eastAsia="仿宋" w:cstheme="minorBidi"/>
          <w:color w:val="4E4342"/>
          <w:kern w:val="2"/>
          <w:sz w:val="32"/>
          <w:szCs w:val="32"/>
          <w:lang w:eastAsia="zh-CN"/>
        </w:rPr>
        <w:t>幕式</w:t>
      </w:r>
      <w:r>
        <w:rPr>
          <w:rFonts w:hint="eastAsia" w:ascii="仿宋" w:hAnsi="仿宋" w:eastAsia="仿宋" w:cstheme="minorBidi"/>
          <w:color w:val="4E4342"/>
          <w:kern w:val="2"/>
          <w:sz w:val="32"/>
          <w:szCs w:val="32"/>
        </w:rPr>
        <w:t>、闭幕式采用现场直播；围绕《政府工作报告》的主要精神，以《松潘新闻》为主阵地进行全面解读。</w:t>
      </w:r>
    </w:p>
    <w:p w14:paraId="24A0A360">
      <w:pPr>
        <w:pStyle w:val="8"/>
        <w:shd w:val="clear" w:color="auto" w:fill="FFFFFF"/>
        <w:spacing w:beforeAutospacing="0" w:afterAutospacing="0" w:line="540" w:lineRule="exact"/>
        <w:ind w:firstLine="640" w:firstLineChars="200"/>
        <w:jc w:val="both"/>
        <w:rPr>
          <w:rFonts w:ascii="仿宋" w:hAnsi="仿宋" w:eastAsia="仿宋" w:cstheme="minorBidi"/>
          <w:color w:val="4E4342"/>
          <w:kern w:val="2"/>
          <w:sz w:val="32"/>
          <w:szCs w:val="32"/>
        </w:rPr>
      </w:pPr>
      <w:r>
        <w:rPr>
          <w:rFonts w:hint="eastAsia" w:ascii="仿宋" w:hAnsi="仿宋" w:eastAsia="仿宋" w:cstheme="minorBidi"/>
          <w:color w:val="4E4342"/>
          <w:kern w:val="2"/>
          <w:sz w:val="32"/>
          <w:szCs w:val="32"/>
        </w:rPr>
        <w:t>3.以民生项目为切入点，积极发挥媒体的舆论监督作用。将镜头对准群众普遍关心、关注的民生项目，让广大群众知晓项目建设的重要意义、建设进度；强化对中华人民共和国成立七十周年、精准扶贫、</w:t>
      </w:r>
      <w:r>
        <w:rPr>
          <w:rFonts w:hint="eastAsia" w:ascii="仿宋" w:hAnsi="仿宋" w:eastAsia="仿宋" w:cstheme="minorBidi"/>
          <w:color w:val="4E4342"/>
          <w:kern w:val="2"/>
          <w:sz w:val="32"/>
          <w:szCs w:val="32"/>
          <w:lang w:eastAsia="zh-CN"/>
        </w:rPr>
        <w:t>不忘初心、牢记使命</w:t>
      </w:r>
      <w:r>
        <w:rPr>
          <w:rFonts w:hint="eastAsia" w:ascii="仿宋" w:hAnsi="仿宋" w:eastAsia="仿宋" w:cstheme="minorBidi"/>
          <w:color w:val="4E4342"/>
          <w:kern w:val="2"/>
          <w:sz w:val="32"/>
          <w:szCs w:val="32"/>
        </w:rPr>
        <w:t>、新农村建设、成兰铁路建设、生态文明建设和环境保护、重点项目建设等重点工作进展情况进行了跟踪报道。通过正确的舆论引导，赢得了群众的理解和支持，为项目建设创造了良好的社会环境。</w:t>
      </w:r>
    </w:p>
    <w:p w14:paraId="41A85BF6">
      <w:pPr>
        <w:pStyle w:val="8"/>
        <w:shd w:val="clear" w:color="auto" w:fill="FFFFFF"/>
        <w:spacing w:beforeAutospacing="0" w:afterAutospacing="0" w:line="540" w:lineRule="exact"/>
        <w:ind w:firstLine="640" w:firstLineChars="200"/>
        <w:rPr>
          <w:rFonts w:ascii="仿宋" w:hAnsi="仿宋" w:eastAsia="仿宋" w:cstheme="minorBidi"/>
          <w:color w:val="4E4342"/>
          <w:kern w:val="2"/>
          <w:sz w:val="32"/>
          <w:szCs w:val="32"/>
        </w:rPr>
      </w:pPr>
      <w:r>
        <w:rPr>
          <w:rFonts w:hint="eastAsia" w:ascii="仿宋" w:hAnsi="仿宋" w:eastAsia="仿宋" w:cstheme="minorBidi"/>
          <w:color w:val="4E4342"/>
          <w:kern w:val="2"/>
          <w:sz w:val="32"/>
          <w:szCs w:val="32"/>
        </w:rPr>
        <w:t>4.紧紧围绕全县各阶段中心工作开展宣传报道。一是新春正月里对我县各乡各村丰富多彩的文艺活动进行全程录制报道。二是对重大节庆活动如“七一</w:t>
      </w:r>
      <w:r>
        <w:rPr>
          <w:rFonts w:hint="eastAsia" w:ascii="仿宋" w:hAnsi="仿宋" w:eastAsia="仿宋" w:cstheme="minorBidi"/>
          <w:color w:val="4E4342"/>
          <w:kern w:val="2"/>
          <w:sz w:val="32"/>
          <w:szCs w:val="32"/>
          <w:lang w:eastAsia="zh-CN"/>
        </w:rPr>
        <w:t>”“</w:t>
      </w:r>
      <w:r>
        <w:rPr>
          <w:rFonts w:hint="eastAsia" w:ascii="仿宋" w:hAnsi="仿宋" w:eastAsia="仿宋" w:cstheme="minorBidi"/>
          <w:color w:val="4E4342"/>
          <w:kern w:val="2"/>
          <w:sz w:val="32"/>
          <w:szCs w:val="32"/>
        </w:rPr>
        <w:t>国庆”“万人同跳花灯舞”“不忘初心、牢记使命”等系列活动进行大量的宣传报道。</w:t>
      </w:r>
    </w:p>
    <w:p w14:paraId="72DCCE25">
      <w:pPr>
        <w:pStyle w:val="8"/>
        <w:shd w:val="clear" w:color="auto" w:fill="FFFFFF"/>
        <w:spacing w:beforeAutospacing="0" w:afterAutospacing="0" w:line="540" w:lineRule="exact"/>
        <w:ind w:firstLine="640" w:firstLineChars="200"/>
        <w:rPr>
          <w:rFonts w:ascii="仿宋" w:hAnsi="仿宋" w:eastAsia="仿宋" w:cstheme="minorBidi"/>
          <w:color w:val="4E4342"/>
          <w:kern w:val="2"/>
          <w:sz w:val="32"/>
          <w:szCs w:val="32"/>
        </w:rPr>
      </w:pPr>
      <w:r>
        <w:rPr>
          <w:rFonts w:hint="eastAsia" w:ascii="仿宋" w:hAnsi="仿宋" w:eastAsia="仿宋" w:cstheme="minorBidi"/>
          <w:color w:val="4E4342"/>
          <w:kern w:val="2"/>
          <w:sz w:val="32"/>
          <w:szCs w:val="32"/>
        </w:rPr>
        <w:t xml:space="preserve">5.对我县确定的十大惠民工程进行了深入报道。以不同视角和不同形式报道各部门承担的惠民工程进展情况，让群众及时了解和享受公共文化、卫生医疗、民生保障等惠民工程带来的社会成果，进一步密切了党群关系。 </w:t>
      </w:r>
    </w:p>
    <w:p w14:paraId="1BDD6338">
      <w:pPr>
        <w:pStyle w:val="8"/>
        <w:spacing w:beforeAutospacing="0" w:afterAutospacing="0" w:line="540" w:lineRule="exact"/>
        <w:ind w:firstLine="640" w:firstLineChars="200"/>
        <w:rPr>
          <w:rFonts w:ascii="仿宋" w:hAnsi="仿宋" w:eastAsia="仿宋" w:cstheme="minorBidi"/>
          <w:color w:val="4E4342"/>
          <w:kern w:val="2"/>
          <w:sz w:val="32"/>
          <w:szCs w:val="32"/>
        </w:rPr>
      </w:pPr>
      <w:r>
        <w:rPr>
          <w:rFonts w:hint="eastAsia" w:ascii="仿宋" w:hAnsi="仿宋" w:eastAsia="仿宋" w:cstheme="minorBidi"/>
          <w:color w:val="4E4342"/>
          <w:kern w:val="2"/>
          <w:sz w:val="32"/>
          <w:szCs w:val="32"/>
        </w:rPr>
        <w:t>（二）精心策划、突出重点，不断丰富节目内容</w:t>
      </w:r>
    </w:p>
    <w:p w14:paraId="173425E6">
      <w:pPr>
        <w:pStyle w:val="8"/>
        <w:shd w:val="clear" w:color="auto" w:fill="FFFFFF"/>
        <w:spacing w:beforeAutospacing="0" w:afterAutospacing="0" w:line="540" w:lineRule="exact"/>
        <w:ind w:firstLine="640" w:firstLineChars="200"/>
        <w:rPr>
          <w:rFonts w:ascii="仿宋" w:hAnsi="仿宋" w:eastAsia="仿宋" w:cstheme="minorBidi"/>
          <w:color w:val="4E4342"/>
          <w:kern w:val="2"/>
          <w:sz w:val="32"/>
          <w:szCs w:val="32"/>
        </w:rPr>
      </w:pPr>
      <w:r>
        <w:rPr>
          <w:rFonts w:hint="eastAsia" w:ascii="仿宋" w:hAnsi="仿宋" w:eastAsia="仿宋" w:cstheme="minorBidi"/>
          <w:color w:val="4E4342"/>
          <w:kern w:val="2"/>
          <w:sz w:val="32"/>
          <w:szCs w:val="32"/>
        </w:rPr>
        <w:t>1.紧紧围绕县委、县政府的中心工作，每周一上午组织全体采编人员召开新闻宣传策划会，及时总结上周宣传工作，对当周的宣传重点工作进行策划和安排部署，把每项宣传内容落实到每个采编人员，实行精细化管理，保证了每周的宣传重点。</w:t>
      </w:r>
    </w:p>
    <w:p w14:paraId="469EB821">
      <w:pPr>
        <w:pStyle w:val="8"/>
        <w:shd w:val="clear" w:color="auto" w:fill="FFFFFF"/>
        <w:spacing w:beforeAutospacing="0" w:afterAutospacing="0" w:line="540" w:lineRule="exact"/>
        <w:ind w:firstLine="640" w:firstLineChars="200"/>
        <w:rPr>
          <w:rFonts w:ascii="仿宋" w:hAnsi="仿宋" w:eastAsia="仿宋" w:cstheme="minorBidi"/>
          <w:color w:val="4E4342"/>
          <w:kern w:val="2"/>
          <w:sz w:val="32"/>
          <w:szCs w:val="32"/>
        </w:rPr>
      </w:pPr>
      <w:r>
        <w:rPr>
          <w:rFonts w:hint="eastAsia" w:ascii="仿宋" w:hAnsi="仿宋" w:eastAsia="仿宋" w:cstheme="minorBidi"/>
          <w:color w:val="4E4342"/>
          <w:kern w:val="2"/>
          <w:sz w:val="32"/>
          <w:szCs w:val="32"/>
        </w:rPr>
        <w:t>2.认真贯彻 “三贴近”原则，巩固拓展“走、转、改”活动，建立常态化走基层、转作风、改文风的长效机制，不断创新宣传内容形式、方法和手段，提高舆论引导的针对性和实效性；确保了广播电视宣传舆论引导的公信力和影响力，切实加强对社会热点、难点问题的舆论引导和监督工作。《松潘新闻》先后开辟了《聚焦精准扶贫》《政策解读》《和谐社会》《“三域一居”城乡环境曝光台》《我们这七十年》《</w:t>
      </w:r>
      <w:r>
        <w:rPr>
          <w:rFonts w:hint="eastAsia" w:ascii="仿宋" w:hAnsi="仿宋" w:eastAsia="仿宋" w:cstheme="minorBidi"/>
          <w:color w:val="4E4342"/>
          <w:kern w:val="2"/>
          <w:sz w:val="32"/>
          <w:szCs w:val="32"/>
          <w:lang w:eastAsia="zh-CN"/>
        </w:rPr>
        <w:t>不忘初心、牢记使命</w:t>
      </w:r>
      <w:r>
        <w:rPr>
          <w:rFonts w:hint="eastAsia" w:ascii="仿宋" w:hAnsi="仿宋" w:eastAsia="仿宋" w:cstheme="minorBidi"/>
          <w:color w:val="4E4342"/>
          <w:kern w:val="2"/>
          <w:sz w:val="32"/>
          <w:szCs w:val="32"/>
        </w:rPr>
        <w:t>》《壮丽七十年  祖国我想对你说》等专栏，开设了《关注》《法纪》《文化旅游》等专题栏目；2019</w:t>
      </w:r>
      <w:r>
        <w:rPr>
          <w:rFonts w:hint="eastAsia" w:ascii="仿宋" w:hAnsi="仿宋" w:eastAsia="仿宋" w:cstheme="minorBidi"/>
          <w:color w:val="4E4342"/>
          <w:kern w:val="2"/>
          <w:sz w:val="32"/>
          <w:szCs w:val="32"/>
          <w:lang w:eastAsia="zh-CN"/>
        </w:rPr>
        <w:t>年截至目前</w:t>
      </w:r>
      <w:r>
        <w:rPr>
          <w:rFonts w:hint="eastAsia" w:ascii="仿宋" w:hAnsi="仿宋" w:eastAsia="仿宋" w:cstheme="minorBidi"/>
          <w:color w:val="4E4342"/>
          <w:kern w:val="2"/>
          <w:sz w:val="32"/>
          <w:szCs w:val="32"/>
        </w:rPr>
        <w:t>我台共制作播出《松潘新闻》1560条，上级媒体采用357条，其中，州台256条，四川卫视用稿18条，康巴卫视用稿71条，中央电视台12条，每日新闻后播出精神文明建设、依法治县、践行社会主义核心价值观、廉洁自律、生态保护、护林防火等相关公益广告。</w:t>
      </w:r>
    </w:p>
    <w:p w14:paraId="520AA015">
      <w:pPr>
        <w:spacing w:line="540" w:lineRule="exact"/>
        <w:ind w:firstLine="640" w:firstLineChars="200"/>
        <w:rPr>
          <w:rFonts w:ascii="仿宋" w:hAnsi="仿宋" w:eastAsia="仿宋"/>
          <w:color w:val="4E4342"/>
          <w:sz w:val="32"/>
          <w:szCs w:val="32"/>
        </w:rPr>
      </w:pPr>
      <w:r>
        <w:rPr>
          <w:rFonts w:ascii="仿宋" w:hAnsi="仿宋" w:eastAsia="仿宋"/>
          <w:color w:val="4E4342"/>
          <w:sz w:val="32"/>
          <w:szCs w:val="32"/>
        </w:rPr>
        <w:t>二、立足长远发展，</w:t>
      </w:r>
      <w:r>
        <w:rPr>
          <w:rFonts w:hint="eastAsia" w:ascii="仿宋" w:hAnsi="仿宋" w:eastAsia="仿宋"/>
          <w:color w:val="4E4342"/>
          <w:sz w:val="32"/>
          <w:szCs w:val="32"/>
        </w:rPr>
        <w:t>强力</w:t>
      </w:r>
      <w:r>
        <w:rPr>
          <w:rFonts w:ascii="仿宋" w:hAnsi="仿宋" w:eastAsia="仿宋"/>
          <w:color w:val="4E4342"/>
          <w:sz w:val="32"/>
          <w:szCs w:val="32"/>
        </w:rPr>
        <w:t>推进事业建设见成效</w:t>
      </w:r>
    </w:p>
    <w:p w14:paraId="7CAC1426">
      <w:pPr>
        <w:spacing w:line="540" w:lineRule="exact"/>
        <w:ind w:firstLine="640" w:firstLineChars="200"/>
        <w:rPr>
          <w:rFonts w:ascii="仿宋" w:hAnsi="仿宋" w:eastAsia="仿宋"/>
          <w:color w:val="4E4342"/>
          <w:sz w:val="32"/>
          <w:szCs w:val="32"/>
        </w:rPr>
      </w:pPr>
      <w:r>
        <w:rPr>
          <w:rFonts w:ascii="仿宋" w:hAnsi="仿宋" w:eastAsia="仿宋"/>
          <w:color w:val="4E4342"/>
          <w:sz w:val="32"/>
          <w:szCs w:val="32"/>
        </w:rPr>
        <w:t>围绕事业发展总体思路，坚持观念更新，敢于突破</w:t>
      </w:r>
      <w:r>
        <w:rPr>
          <w:rFonts w:hint="eastAsia" w:ascii="仿宋" w:hAnsi="仿宋" w:eastAsia="仿宋"/>
          <w:color w:val="4E4342"/>
          <w:sz w:val="32"/>
          <w:szCs w:val="32"/>
        </w:rPr>
        <w:t>，</w:t>
      </w:r>
      <w:r>
        <w:rPr>
          <w:rFonts w:ascii="仿宋" w:hAnsi="仿宋" w:eastAsia="仿宋"/>
          <w:color w:val="4E4342"/>
          <w:sz w:val="32"/>
          <w:szCs w:val="32"/>
        </w:rPr>
        <w:t>牢牢</w:t>
      </w:r>
      <w:r>
        <w:rPr>
          <w:rFonts w:hint="eastAsia" w:ascii="仿宋" w:hAnsi="仿宋" w:eastAsia="仿宋"/>
          <w:color w:val="4E4342"/>
          <w:sz w:val="32"/>
          <w:szCs w:val="32"/>
        </w:rPr>
        <w:t>抓</w:t>
      </w:r>
      <w:r>
        <w:rPr>
          <w:rFonts w:ascii="仿宋" w:hAnsi="仿宋" w:eastAsia="仿宋"/>
          <w:color w:val="4E4342"/>
          <w:sz w:val="32"/>
          <w:szCs w:val="32"/>
        </w:rPr>
        <w:t>住制约事业</w:t>
      </w:r>
      <w:r>
        <w:rPr>
          <w:rFonts w:hint="eastAsia" w:ascii="仿宋" w:hAnsi="仿宋" w:eastAsia="仿宋"/>
          <w:color w:val="4E4342"/>
          <w:sz w:val="32"/>
          <w:szCs w:val="32"/>
        </w:rPr>
        <w:t>发展</w:t>
      </w:r>
      <w:r>
        <w:rPr>
          <w:rFonts w:ascii="仿宋" w:hAnsi="仿宋" w:eastAsia="仿宋"/>
          <w:color w:val="4E4342"/>
          <w:sz w:val="32"/>
          <w:szCs w:val="32"/>
        </w:rPr>
        <w:t>的“瓶颈”，解决了事业建设上的一系列难点题目，有力地促进了事业发展。</w:t>
      </w:r>
    </w:p>
    <w:p w14:paraId="708E03CB">
      <w:pPr>
        <w:spacing w:line="540" w:lineRule="exact"/>
        <w:ind w:firstLine="640" w:firstLineChars="200"/>
        <w:rPr>
          <w:rFonts w:ascii="仿宋" w:hAnsi="仿宋" w:eastAsia="仿宋"/>
          <w:color w:val="4E4342"/>
          <w:sz w:val="32"/>
          <w:szCs w:val="32"/>
        </w:rPr>
      </w:pPr>
      <w:r>
        <w:rPr>
          <w:rFonts w:hint="eastAsia" w:ascii="仿宋" w:hAnsi="仿宋" w:eastAsia="仿宋"/>
          <w:color w:val="4E4342"/>
          <w:sz w:val="32"/>
          <w:szCs w:val="32"/>
          <w:lang w:eastAsia="zh-CN"/>
        </w:rPr>
        <w:t>（一）</w:t>
      </w:r>
      <w:r>
        <w:rPr>
          <w:rFonts w:hint="eastAsia" w:ascii="仿宋" w:hAnsi="仿宋" w:eastAsia="仿宋"/>
          <w:color w:val="4E4342"/>
          <w:sz w:val="32"/>
          <w:szCs w:val="32"/>
        </w:rPr>
        <w:t>坚持服务意识，惠及千家万户</w:t>
      </w:r>
    </w:p>
    <w:p w14:paraId="133464AE">
      <w:pPr>
        <w:spacing w:line="540" w:lineRule="exact"/>
        <w:ind w:firstLine="640" w:firstLineChars="200"/>
        <w:rPr>
          <w:rFonts w:ascii="仿宋" w:hAnsi="仿宋" w:eastAsia="仿宋"/>
          <w:color w:val="4E4342"/>
          <w:sz w:val="32"/>
          <w:szCs w:val="32"/>
        </w:rPr>
      </w:pPr>
      <w:r>
        <w:rPr>
          <w:rFonts w:hint="eastAsia" w:ascii="仿宋" w:hAnsi="仿宋" w:eastAsia="仿宋"/>
          <w:color w:val="4E4342"/>
          <w:sz w:val="32"/>
          <w:szCs w:val="32"/>
        </w:rPr>
        <w:t>为真正实现“有线进村、数字入户”目标，广电网络维护人员常年奔走于田间地头、高山草场，保证了我县的闹市街头、藏寨羌乡处处能听到党的声音、能看到优质的数字电视。目前数字电视已覆盖全县25个乡镇，收视节目可达140套高、标清数字广播电视节目（其中110套标清、20套高清、10套广播），数字电视覆盖率达到100%以上，网内用户达28000余户，其中有线电视用户20000余户，地面数字电视用户8000余户；建成户户通工程2353户</w:t>
      </w:r>
      <w:r>
        <w:rPr>
          <w:rFonts w:hint="eastAsia" w:ascii="仿宋" w:hAnsi="仿宋" w:eastAsia="仿宋"/>
          <w:color w:val="4E4342"/>
          <w:sz w:val="32"/>
          <w:szCs w:val="32"/>
          <w:lang w:eastAsia="zh-CN"/>
        </w:rPr>
        <w:t>，</w:t>
      </w:r>
      <w:r>
        <w:rPr>
          <w:rFonts w:hint="eastAsia" w:ascii="仿宋" w:hAnsi="仿宋" w:eastAsia="仿宋"/>
          <w:color w:val="4E4342"/>
          <w:sz w:val="32"/>
          <w:szCs w:val="32"/>
        </w:rPr>
        <w:t>110个行政村公共</w:t>
      </w:r>
      <w:r>
        <w:rPr>
          <w:rFonts w:hint="eastAsia" w:ascii="仿宋" w:hAnsi="仿宋" w:eastAsia="仿宋"/>
          <w:color w:val="4E4342"/>
          <w:sz w:val="32"/>
          <w:szCs w:val="32"/>
          <w:lang w:eastAsia="zh-CN"/>
        </w:rPr>
        <w:t>Wi-Fi；</w:t>
      </w:r>
      <w:r>
        <w:rPr>
          <w:rFonts w:hint="eastAsia" w:ascii="仿宋" w:hAnsi="仿宋" w:eastAsia="仿宋"/>
          <w:color w:val="4E4342"/>
          <w:sz w:val="32"/>
          <w:szCs w:val="32"/>
        </w:rPr>
        <w:t>由于我县地广人稀，我们坚持多种覆盖方式，即有线、地面数字电视、户户通，总有一款适合你，我们的座右铭是：你有需求，我有服务。</w:t>
      </w:r>
    </w:p>
    <w:p w14:paraId="5C072A45">
      <w:pPr>
        <w:shd w:val="clear" w:color="auto" w:fill="FFFFFF"/>
        <w:spacing w:line="540" w:lineRule="exact"/>
        <w:ind w:firstLine="627" w:firstLineChars="196"/>
        <w:rPr>
          <w:rFonts w:ascii="仿宋" w:hAnsi="仿宋" w:eastAsia="仿宋"/>
          <w:color w:val="4E4342"/>
          <w:sz w:val="32"/>
          <w:szCs w:val="32"/>
        </w:rPr>
      </w:pPr>
      <w:r>
        <w:rPr>
          <w:rFonts w:hint="eastAsia" w:ascii="仿宋" w:hAnsi="仿宋" w:eastAsia="仿宋"/>
          <w:color w:val="4E4342"/>
          <w:sz w:val="32"/>
          <w:szCs w:val="32"/>
        </w:rPr>
        <w:t>（二）强力推进应急广播系统建设，</w:t>
      </w:r>
      <w:r>
        <w:rPr>
          <w:rFonts w:hint="eastAsia" w:ascii="仿宋" w:hAnsi="仿宋" w:eastAsia="仿宋"/>
          <w:color w:val="4E4342"/>
          <w:sz w:val="32"/>
          <w:szCs w:val="32"/>
          <w:lang w:eastAsia="zh-CN"/>
        </w:rPr>
        <w:t>亮点</w:t>
      </w:r>
      <w:r>
        <w:rPr>
          <w:rFonts w:hint="eastAsia" w:ascii="仿宋" w:hAnsi="仿宋" w:eastAsia="仿宋"/>
          <w:color w:val="4E4342"/>
          <w:sz w:val="32"/>
          <w:szCs w:val="32"/>
        </w:rPr>
        <w:t>纷呈</w:t>
      </w:r>
    </w:p>
    <w:p w14:paraId="19ED88B6">
      <w:pPr>
        <w:spacing w:line="540" w:lineRule="exact"/>
        <w:ind w:firstLine="640" w:firstLineChars="200"/>
        <w:rPr>
          <w:rFonts w:ascii="仿宋" w:hAnsi="仿宋" w:eastAsia="仿宋"/>
          <w:color w:val="4E4342"/>
          <w:sz w:val="32"/>
          <w:szCs w:val="32"/>
        </w:rPr>
      </w:pPr>
      <w:r>
        <w:rPr>
          <w:rFonts w:hint="eastAsia" w:ascii="仿宋" w:hAnsi="仿宋" w:eastAsia="仿宋"/>
          <w:color w:val="4E4342"/>
          <w:sz w:val="32"/>
          <w:szCs w:val="32"/>
        </w:rPr>
        <w:t>松潘县融媒体中心紧紧围绕精准脱贫、乡村振兴、构建和谐社会的总体目标，以乡镇、村、户为实施主体，按照“统一规划，统一建设，统一管理”原则，大力推进应急广播系统建设：一是建成了县级应急广播管理平台，与省级应急广播平台互联互通，对村级平台可管可控；二是建成了147村、社区村级应急广播管理平台，8个紧急避难场所应急广播点，全县应急广播全覆盖；三是实现了语音、文字同步推送，村级广播信息回传监管，主链路采用公网IP传输，当IP链路中断后，村级应急广播适配器自动切换至DTMB系统接收应急广播控制信息，双链路冗余备份。</w:t>
      </w:r>
    </w:p>
    <w:p w14:paraId="48A27A52">
      <w:pPr>
        <w:shd w:val="clear" w:color="auto" w:fill="FFFFFF"/>
        <w:spacing w:line="540" w:lineRule="exact"/>
        <w:ind w:firstLine="640" w:firstLineChars="200"/>
        <w:rPr>
          <w:rFonts w:ascii="仿宋" w:hAnsi="仿宋" w:eastAsia="仿宋"/>
          <w:color w:val="4E4342"/>
          <w:sz w:val="32"/>
          <w:szCs w:val="32"/>
        </w:rPr>
      </w:pPr>
      <w:r>
        <w:rPr>
          <w:rFonts w:hint="eastAsia" w:ascii="仿宋" w:hAnsi="仿宋" w:eastAsia="仿宋"/>
          <w:color w:val="4E4342"/>
          <w:sz w:val="32"/>
          <w:szCs w:val="32"/>
        </w:rPr>
        <w:t>（三）坚持创新探索，有效解决边远村寨覆盖难题</w:t>
      </w:r>
    </w:p>
    <w:p w14:paraId="1C3B6B37">
      <w:pPr>
        <w:spacing w:line="540" w:lineRule="exact"/>
        <w:ind w:firstLine="796" w:firstLineChars="249"/>
        <w:rPr>
          <w:rFonts w:ascii="仿宋" w:hAnsi="仿宋" w:eastAsia="仿宋"/>
          <w:color w:val="4E4342"/>
          <w:sz w:val="32"/>
          <w:szCs w:val="32"/>
        </w:rPr>
      </w:pPr>
      <w:r>
        <w:rPr>
          <w:rFonts w:hint="eastAsia" w:ascii="仿宋" w:hAnsi="仿宋" w:eastAsia="仿宋"/>
          <w:color w:val="4E4342"/>
          <w:sz w:val="32"/>
          <w:szCs w:val="32"/>
        </w:rPr>
        <w:t>松潘县幅员辽阔，有线电视难以全覆盖，松潘县融媒体中心因地制宜，大胆探索实践，社会效益明显，群众。《基于IP专网的广播电视节目传输实践》，即通过IP信号转码、复用、解调、发射，双模机顶盒接收，彻底解决了距县城380公里的白羊乡收听收看广播电视难题。</w:t>
      </w:r>
    </w:p>
    <w:p w14:paraId="2E8CE523">
      <w:pPr>
        <w:pStyle w:val="8"/>
        <w:shd w:val="clear" w:color="auto" w:fill="FFFFFF"/>
        <w:spacing w:beforeAutospacing="0" w:afterAutospacing="0" w:line="540" w:lineRule="exact"/>
        <w:ind w:firstLine="640" w:firstLineChars="200"/>
        <w:jc w:val="both"/>
        <w:rPr>
          <w:rFonts w:ascii="仿宋" w:hAnsi="仿宋" w:eastAsia="仿宋" w:cstheme="minorBidi"/>
          <w:color w:val="4E4342"/>
          <w:kern w:val="2"/>
          <w:sz w:val="32"/>
          <w:szCs w:val="32"/>
        </w:rPr>
      </w:pPr>
      <w:r>
        <w:rPr>
          <w:rFonts w:hint="eastAsia" w:ascii="仿宋" w:hAnsi="仿宋" w:eastAsia="仿宋" w:cstheme="minorBidi"/>
          <w:color w:val="4E4342"/>
          <w:kern w:val="2"/>
          <w:sz w:val="32"/>
          <w:szCs w:val="32"/>
        </w:rPr>
        <w:t>自主首创的《地面数字电视二次转发》技术，解决了边远村寨广播电视覆盖问题。目前已在西门顶村、五间房村、牟尼后寺等八个村成功实施，当地群众可以收看到包括阿坝台、松潘台在内的70套数字电视，极大地节约了建设资金和建设周期，提高了数字电视有效覆盖率，为山区地面数字电视补点、应急广播建设探索出了一条可行之路。</w:t>
      </w:r>
    </w:p>
    <w:p w14:paraId="6E3F467B">
      <w:pPr>
        <w:pStyle w:val="8"/>
        <w:shd w:val="clear" w:color="auto" w:fill="FFFFFF"/>
        <w:spacing w:beforeAutospacing="0" w:afterAutospacing="0" w:line="540" w:lineRule="exact"/>
        <w:ind w:firstLine="640" w:firstLineChars="200"/>
        <w:jc w:val="both"/>
        <w:rPr>
          <w:rFonts w:ascii="仿宋" w:hAnsi="仿宋" w:eastAsia="仿宋" w:cstheme="minorBidi"/>
          <w:color w:val="4E4342"/>
          <w:kern w:val="2"/>
          <w:sz w:val="32"/>
          <w:szCs w:val="32"/>
        </w:rPr>
      </w:pPr>
      <w:r>
        <w:rPr>
          <w:rFonts w:hint="eastAsia" w:ascii="仿宋" w:hAnsi="仿宋" w:eastAsia="仿宋" w:cstheme="minorBidi"/>
          <w:color w:val="4E4342"/>
          <w:kern w:val="2"/>
          <w:sz w:val="32"/>
          <w:szCs w:val="32"/>
        </w:rPr>
        <w:t>（四）州县广播电视节目覆盖工程有序推进</w:t>
      </w:r>
    </w:p>
    <w:p w14:paraId="0C7FC390">
      <w:pPr>
        <w:pStyle w:val="8"/>
        <w:shd w:val="clear" w:color="auto" w:fill="FFFFFF"/>
        <w:spacing w:beforeAutospacing="0" w:afterAutospacing="0" w:line="540" w:lineRule="exact"/>
        <w:ind w:firstLine="640" w:firstLineChars="200"/>
        <w:jc w:val="both"/>
        <w:rPr>
          <w:rFonts w:ascii="仿宋" w:hAnsi="仿宋" w:eastAsia="仿宋" w:cstheme="minorBidi"/>
          <w:color w:val="4E4342"/>
          <w:kern w:val="2"/>
          <w:sz w:val="32"/>
          <w:szCs w:val="32"/>
        </w:rPr>
      </w:pPr>
      <w:r>
        <w:rPr>
          <w:rFonts w:hint="eastAsia" w:ascii="仿宋" w:hAnsi="仿宋" w:eastAsia="仿宋" w:cstheme="minorBidi"/>
          <w:color w:val="4E4342"/>
          <w:kern w:val="2"/>
          <w:sz w:val="32"/>
          <w:szCs w:val="32"/>
        </w:rPr>
        <w:t>2019年4月初，在马尔康召开的全州广播电视工作会议上，州广播电视局对各县市州县广播电视节目覆盖工程作出要求，由州局统筹组织实施、全州统一挂网招标，已于10月22日在成都完成了招标。</w:t>
      </w:r>
    </w:p>
    <w:p w14:paraId="1C7E2DED">
      <w:pPr>
        <w:pStyle w:val="8"/>
        <w:shd w:val="clear" w:color="auto" w:fill="FFFFFF"/>
        <w:spacing w:beforeAutospacing="0" w:afterAutospacing="0" w:line="540" w:lineRule="exact"/>
        <w:ind w:firstLine="640" w:firstLineChars="200"/>
        <w:jc w:val="both"/>
        <w:rPr>
          <w:rFonts w:ascii="仿宋" w:hAnsi="仿宋" w:eastAsia="仿宋" w:cstheme="minorBidi"/>
          <w:color w:val="4E4342"/>
          <w:kern w:val="2"/>
          <w:sz w:val="32"/>
          <w:szCs w:val="32"/>
        </w:rPr>
      </w:pPr>
      <w:r>
        <w:rPr>
          <w:rFonts w:hint="eastAsia" w:ascii="仿宋" w:hAnsi="仿宋" w:eastAsia="仿宋" w:cstheme="minorBidi"/>
          <w:color w:val="4E4342"/>
          <w:kern w:val="2"/>
          <w:sz w:val="32"/>
          <w:szCs w:val="32"/>
        </w:rPr>
        <w:t>项目实施后，真正实现州县广播电视节目在我县覆盖率达到100%。在四乡三镇（国道213线）实施的有线网络双向化改造，将达到宽带接入、点播、回看等交互式电视功能；实现“电视户户通、广播村村响、制播全高清、网屏皆互动，户户看高清、家家可互动”的广播电视新格局。</w:t>
      </w:r>
    </w:p>
    <w:p w14:paraId="2FB4A2EF">
      <w:pPr>
        <w:pStyle w:val="8"/>
        <w:shd w:val="clear" w:color="auto" w:fill="FFFFFF"/>
        <w:spacing w:beforeAutospacing="0" w:afterAutospacing="0" w:line="540" w:lineRule="exact"/>
        <w:ind w:firstLine="640" w:firstLineChars="200"/>
        <w:jc w:val="both"/>
        <w:rPr>
          <w:rFonts w:ascii="仿宋" w:hAnsi="仿宋" w:eastAsia="仿宋" w:cstheme="minorBidi"/>
          <w:color w:val="4E4342"/>
          <w:kern w:val="2"/>
          <w:sz w:val="32"/>
          <w:szCs w:val="32"/>
        </w:rPr>
      </w:pPr>
      <w:r>
        <w:rPr>
          <w:rFonts w:hint="eastAsia" w:ascii="仿宋" w:hAnsi="仿宋" w:eastAsia="仿宋" w:cstheme="minorBidi"/>
          <w:color w:val="4E4342"/>
          <w:kern w:val="2"/>
          <w:sz w:val="32"/>
          <w:szCs w:val="32"/>
        </w:rPr>
        <w:t>（五）全力抓好安全优质播出工作，确保广播电视事业健康稳步发展</w:t>
      </w:r>
    </w:p>
    <w:p w14:paraId="3FDB6964">
      <w:pPr>
        <w:pStyle w:val="8"/>
        <w:shd w:val="clear" w:color="auto" w:fill="FFFFFF"/>
        <w:spacing w:beforeAutospacing="0" w:afterAutospacing="0" w:line="540" w:lineRule="exact"/>
        <w:ind w:firstLine="640" w:firstLineChars="200"/>
        <w:jc w:val="both"/>
        <w:rPr>
          <w:rFonts w:ascii="仿宋" w:hAnsi="仿宋" w:eastAsia="仿宋" w:cstheme="minorBidi"/>
          <w:color w:val="4E4342"/>
          <w:kern w:val="2"/>
          <w:sz w:val="32"/>
          <w:szCs w:val="32"/>
        </w:rPr>
      </w:pPr>
      <w:r>
        <w:rPr>
          <w:rFonts w:hint="eastAsia" w:ascii="仿宋" w:hAnsi="仿宋" w:eastAsia="仿宋" w:cstheme="minorBidi"/>
          <w:color w:val="4E4342"/>
          <w:kern w:val="2"/>
          <w:sz w:val="32"/>
          <w:szCs w:val="32"/>
        </w:rPr>
        <w:t>坚持“高质量、不间断、</w:t>
      </w:r>
      <w:r>
        <w:rPr>
          <w:rFonts w:hint="eastAsia" w:ascii="仿宋" w:hAnsi="仿宋" w:eastAsia="仿宋" w:cstheme="minorBidi"/>
          <w:color w:val="4E4342"/>
          <w:kern w:val="2"/>
          <w:sz w:val="32"/>
          <w:szCs w:val="32"/>
          <w:lang w:eastAsia="zh-CN"/>
        </w:rPr>
        <w:t>既</w:t>
      </w:r>
      <w:r>
        <w:rPr>
          <w:rFonts w:hint="eastAsia" w:ascii="仿宋" w:hAnsi="仿宋" w:eastAsia="仿宋" w:cstheme="minorBidi"/>
          <w:color w:val="4E4342"/>
          <w:kern w:val="2"/>
          <w:sz w:val="32"/>
          <w:szCs w:val="32"/>
        </w:rPr>
        <w:t>经济、又安全”的十二字方针，我中心全力做好播控中心、有线传输、无线发射、采编设备管理等环节的技术维护和安全保障工作。明确各部门岗位职责，完善维护检修制度，严格执行节目采编播及三审制度，制定年度安全播出应急预案，成立安全播出领导小组。认真做好周检、月检工作，确保了我中心广播电视节目在元旦、春节、全国两会、五一、国庆等重大节日、重要时段、重要保障期的安全播出任务；2009年以来至今实现了零停播、零插播、零事故。</w:t>
      </w:r>
    </w:p>
    <w:p w14:paraId="5F66EE81">
      <w:pPr>
        <w:spacing w:line="540" w:lineRule="exact"/>
        <w:ind w:firstLine="640" w:firstLineChars="200"/>
        <w:jc w:val="left"/>
        <w:rPr>
          <w:rFonts w:ascii="仿宋" w:hAnsi="仿宋" w:eastAsia="仿宋"/>
          <w:color w:val="4E4342"/>
          <w:sz w:val="32"/>
          <w:szCs w:val="32"/>
        </w:rPr>
      </w:pPr>
      <w:r>
        <w:rPr>
          <w:rFonts w:hint="eastAsia" w:ascii="仿宋" w:hAnsi="仿宋" w:eastAsia="仿宋"/>
          <w:color w:val="4E4342"/>
          <w:sz w:val="32"/>
          <w:szCs w:val="32"/>
        </w:rPr>
        <w:t>（六）结合本职工作，多措并举、助推全县</w:t>
      </w:r>
      <w:r>
        <w:rPr>
          <w:rFonts w:hint="eastAsia" w:ascii="仿宋" w:hAnsi="仿宋" w:eastAsia="仿宋"/>
          <w:color w:val="4E4342"/>
          <w:sz w:val="32"/>
          <w:szCs w:val="32"/>
          <w:lang w:eastAsia="zh-CN"/>
        </w:rPr>
        <w:t>脱贫攻坚</w:t>
      </w:r>
    </w:p>
    <w:p w14:paraId="0AD8A827">
      <w:pPr>
        <w:spacing w:line="540" w:lineRule="exact"/>
        <w:ind w:firstLine="640" w:firstLineChars="200"/>
        <w:rPr>
          <w:rFonts w:ascii="仿宋" w:hAnsi="仿宋" w:eastAsia="仿宋"/>
          <w:color w:val="4E4342"/>
          <w:sz w:val="32"/>
          <w:szCs w:val="32"/>
        </w:rPr>
      </w:pPr>
      <w:r>
        <w:rPr>
          <w:rFonts w:hint="eastAsia" w:ascii="仿宋" w:hAnsi="仿宋" w:eastAsia="仿宋"/>
          <w:color w:val="4E4342"/>
          <w:sz w:val="32"/>
          <w:szCs w:val="32"/>
        </w:rPr>
        <w:t>结合脱贫攻坚年度计划，为助推精准脱贫，根据脱贫办要求我中心开展了广播电视“回头看”大排查工作。主要采取有线数字电视、地面数字电视、户户通直播卫星三种覆盖方式，解决“回头看”大排查中21户贫困户不能正常收听、收看广播电视情况。我中心今年继续为全县所有贫困户充值收视维护费，为贫困户免费发放安装调试户户通设备12套，</w:t>
      </w:r>
      <w:r>
        <w:rPr>
          <w:rFonts w:hint="eastAsia" w:ascii="仿宋" w:hAnsi="仿宋" w:eastAsia="仿宋"/>
          <w:color w:val="4E4342"/>
          <w:sz w:val="32"/>
          <w:szCs w:val="32"/>
          <w:lang w:eastAsia="zh-CN"/>
        </w:rPr>
        <w:t>赠送</w:t>
      </w:r>
      <w:r>
        <w:rPr>
          <w:rFonts w:hint="eastAsia" w:ascii="仿宋" w:hAnsi="仿宋" w:eastAsia="仿宋"/>
          <w:color w:val="4E4342"/>
          <w:sz w:val="32"/>
          <w:szCs w:val="32"/>
        </w:rPr>
        <w:t>电视机4台。</w:t>
      </w:r>
    </w:p>
    <w:p w14:paraId="34B7991D">
      <w:pPr>
        <w:spacing w:line="540" w:lineRule="exact"/>
        <w:ind w:firstLine="640" w:firstLineChars="200"/>
        <w:jc w:val="left"/>
        <w:rPr>
          <w:rFonts w:ascii="仿宋" w:hAnsi="仿宋" w:eastAsia="仿宋"/>
          <w:color w:val="4E4342"/>
          <w:sz w:val="32"/>
          <w:szCs w:val="32"/>
        </w:rPr>
      </w:pPr>
      <w:r>
        <w:rPr>
          <w:rFonts w:hint="eastAsia" w:ascii="仿宋" w:hAnsi="仿宋" w:eastAsia="仿宋"/>
          <w:color w:val="4E4342"/>
          <w:sz w:val="32"/>
          <w:szCs w:val="32"/>
        </w:rPr>
        <w:t>三、圆满完成融媒体中心建设</w:t>
      </w:r>
    </w:p>
    <w:p w14:paraId="0279C92D">
      <w:pPr>
        <w:spacing w:line="540" w:lineRule="exact"/>
        <w:ind w:firstLine="640"/>
        <w:jc w:val="left"/>
        <w:rPr>
          <w:rFonts w:ascii="仿宋" w:hAnsi="仿宋" w:eastAsia="仿宋"/>
          <w:color w:val="4E4342"/>
          <w:sz w:val="32"/>
          <w:szCs w:val="32"/>
        </w:rPr>
      </w:pPr>
      <w:r>
        <w:rPr>
          <w:rFonts w:hint="eastAsia" w:ascii="仿宋" w:hAnsi="仿宋" w:eastAsia="仿宋"/>
          <w:color w:val="4E4342"/>
          <w:sz w:val="32"/>
          <w:szCs w:val="32"/>
        </w:rPr>
        <w:t>（一）加强组织领导，有序推进组建融媒体中心</w:t>
      </w:r>
    </w:p>
    <w:p w14:paraId="15277C72">
      <w:pPr>
        <w:spacing w:line="540" w:lineRule="exact"/>
        <w:ind w:firstLine="640"/>
        <w:jc w:val="left"/>
        <w:rPr>
          <w:rFonts w:ascii="仿宋" w:hAnsi="仿宋" w:eastAsia="仿宋"/>
          <w:color w:val="4E4342"/>
          <w:sz w:val="32"/>
          <w:szCs w:val="32"/>
        </w:rPr>
      </w:pPr>
      <w:r>
        <w:rPr>
          <w:rFonts w:hint="eastAsia" w:ascii="仿宋" w:hAnsi="仿宋" w:eastAsia="仿宋"/>
          <w:color w:val="4E4342"/>
          <w:sz w:val="32"/>
          <w:szCs w:val="32"/>
        </w:rPr>
        <w:t>为深入贯彻落实《中宣部新闻局关于推动将县级融媒体中心建设机构统筹考虑的</w:t>
      </w:r>
      <w:r>
        <w:rPr>
          <w:rFonts w:hint="eastAsia" w:ascii="仿宋" w:hAnsi="仿宋" w:eastAsia="仿宋"/>
          <w:color w:val="4E4342"/>
          <w:sz w:val="32"/>
          <w:szCs w:val="32"/>
          <w:lang w:eastAsia="zh-CN"/>
        </w:rPr>
        <w:t>通知》要求</w:t>
      </w:r>
      <w:r>
        <w:rPr>
          <w:rFonts w:hint="eastAsia" w:ascii="仿宋" w:hAnsi="仿宋" w:eastAsia="仿宋"/>
          <w:color w:val="4E4342"/>
          <w:sz w:val="32"/>
          <w:szCs w:val="32"/>
        </w:rPr>
        <w:t>，整合归并县委宣传部新闻中心、广播电视台组建融媒体中心</w:t>
      </w:r>
      <w:r>
        <w:rPr>
          <w:rFonts w:hint="eastAsia" w:ascii="仿宋" w:hAnsi="仿宋" w:eastAsia="仿宋"/>
          <w:color w:val="4E4342"/>
          <w:sz w:val="32"/>
          <w:szCs w:val="32"/>
          <w:lang w:eastAsia="zh-CN"/>
        </w:rPr>
        <w:t>，</w:t>
      </w:r>
      <w:r>
        <w:rPr>
          <w:rFonts w:hint="eastAsia" w:ascii="仿宋" w:hAnsi="仿宋" w:eastAsia="仿宋"/>
          <w:color w:val="4E4342"/>
          <w:sz w:val="32"/>
          <w:szCs w:val="32"/>
        </w:rPr>
        <w:t>于2019年7月3日举行了揭牌仪式。</w:t>
      </w:r>
    </w:p>
    <w:p w14:paraId="26DDE4A1">
      <w:pPr>
        <w:spacing w:line="576" w:lineRule="exact"/>
        <w:ind w:firstLine="640" w:firstLineChars="200"/>
        <w:rPr>
          <w:rFonts w:ascii="仿宋" w:hAnsi="仿宋" w:eastAsia="仿宋"/>
          <w:color w:val="4E4342"/>
          <w:sz w:val="32"/>
          <w:szCs w:val="32"/>
        </w:rPr>
      </w:pPr>
      <w:r>
        <w:rPr>
          <w:rFonts w:hint="eastAsia" w:ascii="仿宋" w:hAnsi="仿宋" w:eastAsia="仿宋"/>
          <w:color w:val="4E4342"/>
          <w:sz w:val="32"/>
          <w:szCs w:val="32"/>
        </w:rPr>
        <w:t>（二）融媒体中心建设有序进行</w:t>
      </w:r>
    </w:p>
    <w:p w14:paraId="2998BC59">
      <w:pPr>
        <w:spacing w:line="576" w:lineRule="exact"/>
        <w:ind w:firstLine="640" w:firstLineChars="200"/>
        <w:rPr>
          <w:rFonts w:ascii="仿宋" w:hAnsi="仿宋" w:eastAsia="仿宋"/>
          <w:color w:val="4E4342"/>
          <w:sz w:val="32"/>
          <w:szCs w:val="32"/>
        </w:rPr>
      </w:pPr>
      <w:r>
        <w:rPr>
          <w:rFonts w:hint="eastAsia" w:ascii="仿宋" w:hAnsi="仿宋" w:eastAsia="仿宋"/>
          <w:color w:val="4E4342"/>
          <w:sz w:val="32"/>
          <w:szCs w:val="32"/>
        </w:rPr>
        <w:t>为推动传统媒体和新兴媒体在内容、渠道、平台、经营、管理等方面深度融合，按照移动优先原则，形成渠道丰富、覆盖广泛、传播有效、可管可控的移动传播矩阵；按照“媒体+”的理念，从单纯的新闻宣传向公共服务领域拓展，增强互动性，从单纯传播向多元化互动传播延伸，将媒体与政务、服务、内容等相结合，提供多样化综合服务，满足用户多样化的需求，开展“媒体+政务</w:t>
      </w:r>
      <w:r>
        <w:rPr>
          <w:rFonts w:hint="eastAsia" w:ascii="仿宋" w:hAnsi="仿宋" w:eastAsia="仿宋"/>
          <w:color w:val="4E4342"/>
          <w:sz w:val="32"/>
          <w:szCs w:val="32"/>
          <w:lang w:eastAsia="zh-CN"/>
        </w:rPr>
        <w:t>”“</w:t>
      </w:r>
      <w:r>
        <w:rPr>
          <w:rFonts w:hint="eastAsia" w:ascii="仿宋" w:hAnsi="仿宋" w:eastAsia="仿宋"/>
          <w:color w:val="4E4342"/>
          <w:sz w:val="32"/>
          <w:szCs w:val="32"/>
        </w:rPr>
        <w:t xml:space="preserve">媒体+服务”等业务： </w:t>
      </w:r>
    </w:p>
    <w:p w14:paraId="637E5D39">
      <w:pPr>
        <w:spacing w:line="576" w:lineRule="exact"/>
        <w:ind w:firstLine="640" w:firstLineChars="200"/>
        <w:rPr>
          <w:rFonts w:ascii="仿宋" w:hAnsi="仿宋" w:eastAsia="仿宋"/>
          <w:color w:val="4E4342"/>
          <w:sz w:val="32"/>
          <w:szCs w:val="32"/>
        </w:rPr>
      </w:pPr>
      <w:r>
        <w:rPr>
          <w:rFonts w:hint="eastAsia" w:ascii="仿宋" w:hAnsi="仿宋" w:eastAsia="仿宋"/>
          <w:color w:val="4E4342"/>
          <w:sz w:val="32"/>
          <w:szCs w:val="32"/>
        </w:rPr>
        <w:t>一是结合实际我县融媒体平台建设计划投入418万元（投入18万元建设融媒体中心指挥调度大屏，投入350万元建设融媒体硬件平台和基础装修，投入50万元用于松潘县融媒体中心设备采购）。</w:t>
      </w:r>
    </w:p>
    <w:p w14:paraId="01CB4B12">
      <w:pPr>
        <w:spacing w:line="576" w:lineRule="exact"/>
        <w:ind w:firstLine="640" w:firstLineChars="200"/>
        <w:rPr>
          <w:rFonts w:ascii="仿宋" w:hAnsi="仿宋" w:eastAsia="仿宋"/>
          <w:color w:val="4E4342"/>
          <w:sz w:val="32"/>
          <w:szCs w:val="32"/>
        </w:rPr>
      </w:pPr>
      <w:r>
        <w:rPr>
          <w:rFonts w:hint="eastAsia" w:ascii="仿宋" w:hAnsi="仿宋" w:eastAsia="仿宋"/>
          <w:color w:val="4E4342"/>
          <w:sz w:val="32"/>
          <w:szCs w:val="32"/>
        </w:rPr>
        <w:t>二是现已完成融媒体中心指挥调度大屏采购、安装和验收工作。</w:t>
      </w:r>
    </w:p>
    <w:p w14:paraId="6F0BB293">
      <w:pPr>
        <w:spacing w:line="576" w:lineRule="exact"/>
        <w:ind w:firstLine="640" w:firstLineChars="200"/>
        <w:rPr>
          <w:rFonts w:ascii="仿宋" w:hAnsi="仿宋" w:eastAsia="仿宋"/>
          <w:color w:val="4E4342"/>
          <w:sz w:val="32"/>
          <w:szCs w:val="32"/>
        </w:rPr>
      </w:pPr>
      <w:r>
        <w:rPr>
          <w:rFonts w:hint="eastAsia" w:ascii="仿宋" w:hAnsi="仿宋" w:eastAsia="仿宋"/>
          <w:color w:val="4E4342"/>
          <w:sz w:val="32"/>
          <w:szCs w:val="32"/>
        </w:rPr>
        <w:t>三是投入350万元建设融媒体硬件、软件平台和基础装修，已于9月23日招标，计划年底前全面完成并开始试运行。</w:t>
      </w:r>
    </w:p>
    <w:p w14:paraId="2ECEA4B8">
      <w:pPr>
        <w:spacing w:line="576" w:lineRule="exact"/>
        <w:ind w:firstLine="640" w:firstLineChars="200"/>
        <w:rPr>
          <w:rFonts w:ascii="仿宋" w:hAnsi="仿宋" w:eastAsia="仿宋"/>
          <w:color w:val="4E4342"/>
          <w:sz w:val="32"/>
          <w:szCs w:val="32"/>
        </w:rPr>
      </w:pPr>
      <w:r>
        <w:rPr>
          <w:rFonts w:hint="eastAsia" w:ascii="仿宋" w:hAnsi="仿宋" w:eastAsia="仿宋"/>
          <w:color w:val="4E4342"/>
          <w:sz w:val="32"/>
          <w:szCs w:val="32"/>
        </w:rPr>
        <w:t>（三）新载体、新模式、新气象</w:t>
      </w:r>
    </w:p>
    <w:p w14:paraId="4892063A">
      <w:pPr>
        <w:spacing w:line="540" w:lineRule="exact"/>
        <w:ind w:firstLine="640"/>
        <w:jc w:val="left"/>
        <w:rPr>
          <w:rFonts w:ascii="仿宋" w:hAnsi="仿宋" w:eastAsia="仿宋"/>
          <w:color w:val="4E4342"/>
          <w:sz w:val="32"/>
          <w:szCs w:val="32"/>
        </w:rPr>
      </w:pPr>
      <w:r>
        <w:rPr>
          <w:rFonts w:hint="eastAsia" w:ascii="仿宋" w:hAnsi="仿宋" w:eastAsia="仿宋"/>
          <w:color w:val="4E4342"/>
          <w:sz w:val="32"/>
          <w:szCs w:val="32"/>
        </w:rPr>
        <w:t>自融媒体中心挂牌以来，“微松潘”微信公众平台发布量：116条，“智慧松潘”APP发布：112条，电视台发布新闻量：195条，浏览量：30万+。</w:t>
      </w:r>
    </w:p>
    <w:p w14:paraId="2505C1AE">
      <w:pPr>
        <w:spacing w:line="540" w:lineRule="exact"/>
        <w:ind w:firstLine="640" w:firstLineChars="200"/>
        <w:rPr>
          <w:rFonts w:ascii="仿宋" w:hAnsi="仿宋" w:eastAsia="仿宋"/>
          <w:color w:val="4E4342"/>
          <w:sz w:val="32"/>
          <w:szCs w:val="32"/>
        </w:rPr>
      </w:pPr>
      <w:r>
        <w:rPr>
          <w:rFonts w:hint="eastAsia" w:ascii="仿宋" w:hAnsi="仿宋" w:eastAsia="仿宋"/>
          <w:color w:val="4E4342"/>
          <w:sz w:val="32"/>
          <w:szCs w:val="32"/>
        </w:rPr>
        <w:t>四</w:t>
      </w:r>
      <w:r>
        <w:rPr>
          <w:rFonts w:ascii="仿宋" w:hAnsi="仿宋" w:eastAsia="仿宋"/>
          <w:color w:val="4E4342"/>
          <w:sz w:val="32"/>
          <w:szCs w:val="32"/>
        </w:rPr>
        <w:t>、</w:t>
      </w:r>
      <w:r>
        <w:rPr>
          <w:rFonts w:hint="eastAsia" w:ascii="仿宋" w:hAnsi="仿宋" w:eastAsia="仿宋"/>
          <w:color w:val="4E4342"/>
          <w:sz w:val="32"/>
          <w:szCs w:val="32"/>
        </w:rPr>
        <w:t>狠</w:t>
      </w:r>
      <w:r>
        <w:rPr>
          <w:rFonts w:ascii="仿宋" w:hAnsi="仿宋" w:eastAsia="仿宋"/>
          <w:color w:val="4E4342"/>
          <w:sz w:val="32"/>
          <w:szCs w:val="32"/>
        </w:rPr>
        <w:t>抓党</w:t>
      </w:r>
      <w:r>
        <w:rPr>
          <w:rFonts w:hint="eastAsia" w:ascii="仿宋" w:hAnsi="仿宋" w:eastAsia="仿宋"/>
          <w:color w:val="4E4342"/>
          <w:sz w:val="32"/>
          <w:szCs w:val="32"/>
        </w:rPr>
        <w:t>的</w:t>
      </w:r>
      <w:r>
        <w:rPr>
          <w:rFonts w:ascii="仿宋" w:hAnsi="仿宋" w:eastAsia="仿宋"/>
          <w:color w:val="4E4342"/>
          <w:sz w:val="32"/>
          <w:szCs w:val="32"/>
        </w:rPr>
        <w:t>建</w:t>
      </w:r>
      <w:r>
        <w:rPr>
          <w:rFonts w:hint="eastAsia" w:ascii="仿宋" w:hAnsi="仿宋" w:eastAsia="仿宋"/>
          <w:color w:val="4E4342"/>
          <w:sz w:val="32"/>
          <w:szCs w:val="32"/>
        </w:rPr>
        <w:t>设，坚定理想信念</w:t>
      </w:r>
    </w:p>
    <w:p w14:paraId="68E3E52F">
      <w:pPr>
        <w:spacing w:line="540" w:lineRule="exact"/>
        <w:ind w:firstLine="640" w:firstLineChars="200"/>
        <w:rPr>
          <w:rFonts w:ascii="仿宋" w:hAnsi="仿宋" w:eastAsia="仿宋"/>
          <w:color w:val="4E4342"/>
          <w:sz w:val="32"/>
          <w:szCs w:val="32"/>
        </w:rPr>
      </w:pPr>
      <w:r>
        <w:rPr>
          <w:rFonts w:hint="eastAsia" w:ascii="仿宋" w:hAnsi="仿宋" w:eastAsia="仿宋"/>
          <w:color w:val="4E4342"/>
          <w:sz w:val="32"/>
          <w:szCs w:val="32"/>
        </w:rPr>
        <w:t>我中心始终把社会主义核心价值体系教育、思想政治工作贯穿于新闻宣传、事业建设工作之中，把学习践行社会主义核心价值观同加强党性修养结合起来，做到</w:t>
      </w:r>
      <w:r>
        <w:rPr>
          <w:rFonts w:hint="eastAsia" w:ascii="仿宋" w:hAnsi="仿宋" w:eastAsia="仿宋"/>
          <w:color w:val="4E4342"/>
          <w:sz w:val="32"/>
          <w:szCs w:val="32"/>
          <w:lang w:eastAsia="zh-CN"/>
        </w:rPr>
        <w:t>坚定</w:t>
      </w:r>
      <w:r>
        <w:rPr>
          <w:rFonts w:hint="eastAsia" w:ascii="仿宋" w:hAnsi="仿宋" w:eastAsia="仿宋"/>
          <w:color w:val="4E4342"/>
          <w:sz w:val="32"/>
          <w:szCs w:val="32"/>
        </w:rPr>
        <w:t>理想信念不动摇、奋斗精神不懈怠；把抓好党性教育作为坚定党员干部理想信念的核心。一是通过“不忘初心、牢记使命”、七一活动、加强党员干部理想信念和宗旨意识教育，强化党性锤炼。二是持续开展“户户访、人人忙”活动，架起干群连心桥。</w:t>
      </w:r>
    </w:p>
    <w:p w14:paraId="09DC2607">
      <w:pPr>
        <w:spacing w:line="540" w:lineRule="exact"/>
        <w:ind w:firstLine="640" w:firstLineChars="200"/>
        <w:rPr>
          <w:rFonts w:ascii="仿宋" w:hAnsi="仿宋" w:eastAsia="仿宋"/>
          <w:color w:val="4E4342"/>
          <w:sz w:val="32"/>
          <w:szCs w:val="32"/>
        </w:rPr>
      </w:pPr>
      <w:r>
        <w:rPr>
          <w:rFonts w:hint="eastAsia" w:ascii="仿宋" w:hAnsi="仿宋" w:eastAsia="仿宋"/>
          <w:color w:val="4E4342"/>
          <w:sz w:val="32"/>
          <w:szCs w:val="32"/>
        </w:rPr>
        <w:t>五、扎实开展党风廉政建设工作</w:t>
      </w:r>
    </w:p>
    <w:p w14:paraId="5DAB87E0">
      <w:pPr>
        <w:spacing w:line="540" w:lineRule="exact"/>
        <w:ind w:firstLine="640" w:firstLineChars="200"/>
        <w:rPr>
          <w:rFonts w:ascii="仿宋" w:hAnsi="仿宋" w:eastAsia="仿宋"/>
          <w:color w:val="4E4342"/>
          <w:sz w:val="32"/>
          <w:szCs w:val="32"/>
        </w:rPr>
      </w:pPr>
      <w:r>
        <w:rPr>
          <w:rFonts w:hint="eastAsia" w:ascii="仿宋" w:hAnsi="仿宋" w:eastAsia="仿宋"/>
          <w:color w:val="4E4342"/>
          <w:sz w:val="32"/>
          <w:szCs w:val="32"/>
        </w:rPr>
        <w:t>一是</w:t>
      </w:r>
      <w:r>
        <w:rPr>
          <w:rFonts w:ascii="仿宋" w:hAnsi="仿宋" w:eastAsia="仿宋"/>
          <w:color w:val="4E4342"/>
          <w:sz w:val="32"/>
          <w:szCs w:val="32"/>
        </w:rPr>
        <w:t>经常性</w:t>
      </w:r>
      <w:r>
        <w:rPr>
          <w:rFonts w:hint="eastAsia" w:ascii="仿宋" w:hAnsi="仿宋" w:eastAsia="仿宋"/>
          <w:color w:val="4E4342"/>
          <w:sz w:val="32"/>
          <w:szCs w:val="32"/>
          <w:lang w:eastAsia="zh-CN"/>
        </w:rPr>
        <w:t>地</w:t>
      </w:r>
      <w:r>
        <w:rPr>
          <w:rFonts w:ascii="仿宋" w:hAnsi="仿宋" w:eastAsia="仿宋"/>
          <w:color w:val="4E4342"/>
          <w:sz w:val="32"/>
          <w:szCs w:val="32"/>
        </w:rPr>
        <w:t>开展党风廉政教育，从思想上筑起第一道防腐屏障。把制度建设</w:t>
      </w:r>
      <w:r>
        <w:rPr>
          <w:rFonts w:hint="eastAsia" w:ascii="仿宋" w:hAnsi="仿宋" w:eastAsia="仿宋"/>
          <w:color w:val="4E4342"/>
          <w:sz w:val="32"/>
          <w:szCs w:val="32"/>
        </w:rPr>
        <w:t>贯穿</w:t>
      </w:r>
      <w:r>
        <w:rPr>
          <w:rFonts w:ascii="仿宋" w:hAnsi="仿宋" w:eastAsia="仿宋"/>
          <w:color w:val="4E4342"/>
          <w:sz w:val="32"/>
          <w:szCs w:val="32"/>
        </w:rPr>
        <w:t>于反腐倡廉和党风廉政建设工作的各个环节上，先后完善了各项规章制度，按制度办事，靠制度管人的长效机制</w:t>
      </w:r>
      <w:r>
        <w:rPr>
          <w:rFonts w:hint="eastAsia" w:ascii="仿宋" w:hAnsi="仿宋" w:eastAsia="仿宋"/>
          <w:color w:val="4E4342"/>
          <w:sz w:val="32"/>
          <w:szCs w:val="32"/>
        </w:rPr>
        <w:t>；二是同各科室签订了党风廉政责任书，学习观看了《十八军进藏》《两书一片》等。三是坚持会前学纪学法。</w:t>
      </w:r>
    </w:p>
    <w:p w14:paraId="18887218">
      <w:pPr>
        <w:spacing w:line="540" w:lineRule="exact"/>
        <w:ind w:firstLine="640" w:firstLineChars="200"/>
        <w:rPr>
          <w:rFonts w:ascii="仿宋" w:hAnsi="仿宋" w:eastAsia="仿宋"/>
          <w:color w:val="4E4342"/>
          <w:sz w:val="32"/>
          <w:szCs w:val="32"/>
        </w:rPr>
      </w:pPr>
      <w:r>
        <w:rPr>
          <w:rFonts w:hint="eastAsia" w:ascii="仿宋" w:hAnsi="仿宋" w:eastAsia="仿宋"/>
          <w:color w:val="4E4342"/>
          <w:sz w:val="32"/>
          <w:szCs w:val="32"/>
        </w:rPr>
        <w:t>六</w:t>
      </w:r>
      <w:r>
        <w:rPr>
          <w:rFonts w:ascii="仿宋" w:hAnsi="仿宋" w:eastAsia="仿宋"/>
          <w:color w:val="4E4342"/>
          <w:sz w:val="32"/>
          <w:szCs w:val="32"/>
        </w:rPr>
        <w:t>、创新机</w:t>
      </w:r>
      <w:r>
        <w:rPr>
          <w:rFonts w:hint="eastAsia" w:ascii="仿宋" w:hAnsi="仿宋" w:eastAsia="仿宋"/>
          <w:color w:val="4E4342"/>
          <w:sz w:val="32"/>
          <w:szCs w:val="32"/>
        </w:rPr>
        <w:t>制、</w:t>
      </w:r>
      <w:r>
        <w:rPr>
          <w:rFonts w:ascii="仿宋" w:hAnsi="仿宋" w:eastAsia="仿宋"/>
          <w:color w:val="4E4342"/>
          <w:sz w:val="32"/>
          <w:szCs w:val="32"/>
        </w:rPr>
        <w:t>扎实抓好内部管理</w:t>
      </w:r>
    </w:p>
    <w:p w14:paraId="458DD4C4">
      <w:pPr>
        <w:shd w:val="clear" w:color="auto" w:fill="FFFFFF"/>
        <w:spacing w:line="540" w:lineRule="exact"/>
        <w:ind w:firstLine="640" w:firstLineChars="200"/>
        <w:rPr>
          <w:rFonts w:ascii="仿宋" w:hAnsi="仿宋" w:eastAsia="仿宋"/>
          <w:color w:val="4E4342"/>
          <w:sz w:val="32"/>
          <w:szCs w:val="32"/>
        </w:rPr>
      </w:pPr>
      <w:r>
        <w:rPr>
          <w:rFonts w:hint="eastAsia" w:ascii="仿宋" w:hAnsi="仿宋" w:eastAsia="仿宋"/>
          <w:color w:val="4E4342"/>
          <w:sz w:val="32"/>
          <w:szCs w:val="32"/>
        </w:rPr>
        <w:t>我中心十分重视广电队伍的内涵建设，积极开展“孝、善</w:t>
      </w:r>
      <w:r>
        <w:rPr>
          <w:rFonts w:hint="eastAsia" w:ascii="仿宋" w:hAnsi="仿宋" w:eastAsia="仿宋"/>
          <w:color w:val="4E4342"/>
          <w:sz w:val="32"/>
          <w:szCs w:val="32"/>
          <w:lang w:eastAsia="zh-CN"/>
        </w:rPr>
        <w:t>和</w:t>
      </w:r>
      <w:r>
        <w:rPr>
          <w:rFonts w:hint="eastAsia" w:ascii="仿宋" w:hAnsi="仿宋" w:eastAsia="仿宋"/>
          <w:color w:val="4E4342"/>
          <w:sz w:val="32"/>
          <w:szCs w:val="32"/>
        </w:rPr>
        <w:t>、诚、俭、美”思想道德教育，结合本职工作定期组织开展各种文体活动，做到内强素质，外树形象。一是开展普法教育，增强干部职工民主</w:t>
      </w:r>
      <w:r>
        <w:rPr>
          <w:rFonts w:hint="eastAsia" w:ascii="仿宋" w:hAnsi="仿宋" w:eastAsia="仿宋"/>
          <w:color w:val="4E4342"/>
          <w:sz w:val="32"/>
          <w:szCs w:val="32"/>
          <w:lang w:eastAsia="zh-CN"/>
        </w:rPr>
        <w:t>法治观念和</w:t>
      </w:r>
      <w:r>
        <w:rPr>
          <w:rFonts w:hint="eastAsia" w:ascii="仿宋" w:hAnsi="仿宋" w:eastAsia="仿宋"/>
          <w:color w:val="4E4342"/>
          <w:sz w:val="32"/>
          <w:szCs w:val="32"/>
        </w:rPr>
        <w:t>遵纪守法意识，干部职工遵规守纪，无封建迷信、“黄、赌、毒”等行为。二是积极开展公民道德教育和</w:t>
      </w:r>
      <w:r>
        <w:rPr>
          <w:rFonts w:hint="eastAsia" w:ascii="仿宋" w:hAnsi="仿宋" w:eastAsia="仿宋"/>
          <w:color w:val="4E4342"/>
          <w:sz w:val="32"/>
          <w:szCs w:val="32"/>
          <w:lang w:eastAsia="zh-CN"/>
        </w:rPr>
        <w:t>主题</w:t>
      </w:r>
      <w:r>
        <w:rPr>
          <w:rFonts w:hint="eastAsia" w:ascii="仿宋" w:hAnsi="仿宋" w:eastAsia="仿宋"/>
          <w:color w:val="4E4342"/>
          <w:sz w:val="32"/>
          <w:szCs w:val="32"/>
        </w:rPr>
        <w:t>实践活动；单位人心齐，风气正，建立了一支素质高、能力强、能干事的宣传和网络维护队伍；三是履行社会责任，积极开展联乡包村活动，“挂包帮”工作取得明显成效。今年我中心积极与东裕</w:t>
      </w:r>
      <w:r>
        <w:rPr>
          <w:rFonts w:hint="eastAsia" w:ascii="仿宋" w:hAnsi="仿宋" w:eastAsia="仿宋"/>
          <w:color w:val="4E4342"/>
          <w:sz w:val="32"/>
          <w:szCs w:val="32"/>
          <w:lang w:eastAsia="zh-CN"/>
        </w:rPr>
        <w:t>村“两委”</w:t>
      </w:r>
      <w:r>
        <w:rPr>
          <w:rFonts w:hint="eastAsia" w:ascii="仿宋" w:hAnsi="仿宋" w:eastAsia="仿宋"/>
          <w:color w:val="4E4342"/>
          <w:sz w:val="32"/>
          <w:szCs w:val="32"/>
        </w:rPr>
        <w:t>联系，参与村集体经济发展、精准扶贫；投入3000余元开展“走基层，送温暖”活动，慰问贫困户、老党员6户。</w:t>
      </w:r>
    </w:p>
    <w:p w14:paraId="6D283912">
      <w:pPr>
        <w:spacing w:line="540" w:lineRule="exact"/>
        <w:ind w:firstLine="640" w:firstLineChars="200"/>
        <w:rPr>
          <w:rFonts w:ascii="仿宋" w:hAnsi="仿宋" w:eastAsia="仿宋"/>
          <w:color w:val="4E4342"/>
          <w:sz w:val="32"/>
          <w:szCs w:val="32"/>
        </w:rPr>
      </w:pPr>
      <w:r>
        <w:rPr>
          <w:rFonts w:hint="eastAsia" w:ascii="仿宋" w:hAnsi="仿宋" w:eastAsia="仿宋"/>
          <w:color w:val="4E4342"/>
          <w:sz w:val="32"/>
          <w:szCs w:val="32"/>
        </w:rPr>
        <w:t>七</w:t>
      </w:r>
      <w:r>
        <w:rPr>
          <w:rFonts w:ascii="仿宋" w:hAnsi="仿宋" w:eastAsia="仿宋"/>
          <w:color w:val="4E4342"/>
          <w:sz w:val="32"/>
          <w:szCs w:val="32"/>
        </w:rPr>
        <w:t>、存在的问题</w:t>
      </w:r>
    </w:p>
    <w:p w14:paraId="3B224786">
      <w:pPr>
        <w:spacing w:line="540" w:lineRule="exact"/>
        <w:ind w:firstLine="640" w:firstLineChars="200"/>
        <w:rPr>
          <w:rFonts w:ascii="仿宋" w:hAnsi="仿宋" w:eastAsia="仿宋"/>
          <w:color w:val="4E4342"/>
          <w:sz w:val="32"/>
          <w:szCs w:val="32"/>
        </w:rPr>
      </w:pPr>
      <w:r>
        <w:rPr>
          <w:rFonts w:hint="eastAsia" w:ascii="仿宋" w:hAnsi="仿宋" w:eastAsia="仿宋"/>
          <w:color w:val="4E4342"/>
          <w:sz w:val="32"/>
          <w:szCs w:val="32"/>
        </w:rPr>
        <w:t>一是人员人才严重不足。松潘县融媒体中心现有人员35人，其中：在编20人（1人辞职、3人借调至其他县）、临聘19人。融媒体中心成立后增加10个编制，计划今年招聘4人；但与实际工作要求和其他区县人员编制比较还是偏少。新老媒体融合，基于互联网思维，坚持移动优先，占领舆论制高点；首先要解决有人发声，有人做事的问题；其次是以人才为支撑解决做精做优的问题。</w:t>
      </w:r>
    </w:p>
    <w:p w14:paraId="2D1EAD62">
      <w:pPr>
        <w:spacing w:line="576" w:lineRule="exact"/>
        <w:ind w:firstLine="640" w:firstLineChars="200"/>
        <w:rPr>
          <w:rFonts w:ascii="仿宋" w:hAnsi="仿宋" w:eastAsia="仿宋"/>
          <w:color w:val="4E4342"/>
          <w:sz w:val="32"/>
          <w:szCs w:val="32"/>
        </w:rPr>
      </w:pPr>
      <w:r>
        <w:rPr>
          <w:rFonts w:hint="eastAsia" w:ascii="仿宋" w:hAnsi="仿宋" w:eastAsia="仿宋"/>
          <w:color w:val="4E4342"/>
          <w:sz w:val="32"/>
          <w:szCs w:val="32"/>
        </w:rPr>
        <w:t>二</w:t>
      </w:r>
      <w:r>
        <w:rPr>
          <w:rFonts w:ascii="仿宋" w:hAnsi="仿宋" w:eastAsia="仿宋"/>
          <w:color w:val="4E4342"/>
          <w:sz w:val="32"/>
          <w:szCs w:val="32"/>
        </w:rPr>
        <w:t>是</w:t>
      </w:r>
      <w:r>
        <w:rPr>
          <w:rFonts w:hint="eastAsia" w:ascii="仿宋" w:hAnsi="仿宋" w:eastAsia="仿宋"/>
          <w:color w:val="4E4342"/>
          <w:sz w:val="32"/>
          <w:szCs w:val="32"/>
        </w:rPr>
        <w:t>运行资金严重不足</w:t>
      </w:r>
      <w:r>
        <w:rPr>
          <w:rFonts w:ascii="仿宋" w:hAnsi="仿宋" w:eastAsia="仿宋"/>
          <w:color w:val="4E4342"/>
          <w:sz w:val="32"/>
          <w:szCs w:val="32"/>
        </w:rPr>
        <w:t>。</w:t>
      </w:r>
      <w:r>
        <w:rPr>
          <w:rFonts w:hint="eastAsia" w:ascii="仿宋" w:hAnsi="仿宋" w:eastAsia="仿宋"/>
          <w:color w:val="4E4342"/>
          <w:sz w:val="32"/>
          <w:szCs w:val="32"/>
        </w:rPr>
        <w:t>因单位性质特殊，我中心需要承担临聘人员（新闻宣传、网络维护人员）的工资、社保等费用；费用主要来源于有线电视收视维护费和广告收入。近年来，由于电信、移动的网络电视</w:t>
      </w:r>
      <w:r>
        <w:rPr>
          <w:rFonts w:hint="eastAsia" w:ascii="仿宋" w:hAnsi="仿宋" w:eastAsia="仿宋"/>
          <w:color w:val="4E4342"/>
          <w:sz w:val="32"/>
          <w:szCs w:val="32"/>
          <w:lang w:eastAsia="zh-CN"/>
        </w:rPr>
        <w:t>（</w:t>
      </w:r>
      <w:r>
        <w:rPr>
          <w:rFonts w:hint="eastAsia" w:ascii="仿宋" w:hAnsi="仿宋" w:eastAsia="仿宋"/>
          <w:color w:val="4E4342"/>
          <w:sz w:val="32"/>
          <w:szCs w:val="32"/>
        </w:rPr>
        <w:t>IPTV</w:t>
      </w:r>
      <w:r>
        <w:rPr>
          <w:rFonts w:hint="eastAsia" w:ascii="仿宋" w:hAnsi="仿宋" w:eastAsia="仿宋"/>
          <w:color w:val="4E4342"/>
          <w:sz w:val="32"/>
          <w:szCs w:val="32"/>
          <w:lang w:eastAsia="zh-CN"/>
        </w:rPr>
        <w:t>）</w:t>
      </w:r>
      <w:r>
        <w:rPr>
          <w:rFonts w:hint="eastAsia" w:ascii="仿宋" w:hAnsi="仿宋" w:eastAsia="仿宋"/>
          <w:color w:val="4E4342"/>
          <w:sz w:val="32"/>
          <w:szCs w:val="32"/>
        </w:rPr>
        <w:t>迅猛发展，对我中心的电视用户造成很大的冲击，收视维护费、广告收入严重下滑，现我中心因资金严重不足，入不敷出，运转较为困难。</w:t>
      </w:r>
    </w:p>
    <w:p w14:paraId="0CEE49F1">
      <w:pPr>
        <w:spacing w:line="576" w:lineRule="exact"/>
        <w:ind w:firstLine="640" w:firstLineChars="200"/>
        <w:rPr>
          <w:rFonts w:ascii="仿宋" w:hAnsi="仿宋" w:eastAsia="仿宋"/>
          <w:color w:val="4E4342"/>
          <w:sz w:val="32"/>
          <w:szCs w:val="32"/>
        </w:rPr>
      </w:pPr>
      <w:r>
        <w:rPr>
          <w:rFonts w:hint="eastAsia" w:ascii="仿宋" w:hAnsi="仿宋" w:eastAsia="仿宋"/>
          <w:color w:val="4E4342"/>
          <w:sz w:val="32"/>
          <w:szCs w:val="32"/>
        </w:rPr>
        <w:t>三是服务功能融合有难度。为打造媒体融合发展的“松潘样本”，推动我县传统媒体和新兴媒体融合发展，需充分整合媒体资源，通过互联网+，一键推送，嵌入式融合，开展媒体服务；在实际工作过程中，一些部门、企业不理解，认为我们融媒体中心是想抢占他们的市场，或是抢占他们业务。建好融媒体中心目的是方便群众，服务群众，同时助推部门企业发展，为今后我县大数据分析打下基础，为地方社会治理、为领导决策当好参谋。</w:t>
      </w:r>
    </w:p>
    <w:p w14:paraId="2C976504">
      <w:pPr>
        <w:spacing w:line="540" w:lineRule="exact"/>
        <w:ind w:firstLine="640" w:firstLineChars="200"/>
        <w:rPr>
          <w:rFonts w:ascii="仿宋" w:hAnsi="仿宋" w:eastAsia="仿宋"/>
          <w:color w:val="4E4342"/>
          <w:sz w:val="32"/>
          <w:szCs w:val="32"/>
        </w:rPr>
      </w:pPr>
      <w:r>
        <w:rPr>
          <w:rFonts w:hint="eastAsia" w:ascii="仿宋" w:hAnsi="仿宋" w:eastAsia="仿宋"/>
          <w:color w:val="4E4342"/>
          <w:sz w:val="32"/>
          <w:szCs w:val="32"/>
        </w:rPr>
        <w:t>八、2020年工作要点</w:t>
      </w:r>
    </w:p>
    <w:p w14:paraId="470B0259">
      <w:pPr>
        <w:spacing w:line="540" w:lineRule="exact"/>
        <w:ind w:firstLine="640" w:firstLineChars="200"/>
        <w:rPr>
          <w:rFonts w:ascii="仿宋" w:hAnsi="仿宋" w:eastAsia="仿宋"/>
          <w:color w:val="4E4342"/>
          <w:sz w:val="32"/>
          <w:szCs w:val="32"/>
        </w:rPr>
      </w:pPr>
      <w:r>
        <w:rPr>
          <w:rFonts w:hint="eastAsia" w:ascii="仿宋" w:hAnsi="仿宋" w:eastAsia="仿宋"/>
          <w:color w:val="4E4342"/>
          <w:sz w:val="32"/>
          <w:szCs w:val="32"/>
        </w:rPr>
        <w:t>2020</w:t>
      </w:r>
      <w:r>
        <w:rPr>
          <w:rFonts w:ascii="仿宋" w:hAnsi="仿宋" w:eastAsia="仿宋"/>
          <w:color w:val="4E4342"/>
          <w:sz w:val="32"/>
          <w:szCs w:val="32"/>
        </w:rPr>
        <w:t>年，我</w:t>
      </w:r>
      <w:r>
        <w:rPr>
          <w:rFonts w:hint="eastAsia" w:ascii="仿宋" w:hAnsi="仿宋" w:eastAsia="仿宋"/>
          <w:color w:val="4E4342"/>
          <w:sz w:val="32"/>
          <w:szCs w:val="32"/>
        </w:rPr>
        <w:t>中心</w:t>
      </w:r>
      <w:r>
        <w:rPr>
          <w:rFonts w:ascii="仿宋" w:hAnsi="仿宋" w:eastAsia="仿宋"/>
          <w:color w:val="4E4342"/>
          <w:sz w:val="32"/>
          <w:szCs w:val="32"/>
        </w:rPr>
        <w:t>将紧扣县委、县政府中心工作，坚持正确的舆论导向，突出民生为本、协调发展的理念，充分发挥党和政府的喉舌作用，进一步加大宣传报道工作力度，切实强化事业建设，进一步推进广电事业向纵深发展。具体将着重抓好以下几方面工作：</w:t>
      </w:r>
    </w:p>
    <w:p w14:paraId="0C65FD82">
      <w:pPr>
        <w:spacing w:line="540" w:lineRule="exact"/>
        <w:ind w:firstLine="640" w:firstLineChars="200"/>
        <w:rPr>
          <w:rFonts w:ascii="仿宋" w:hAnsi="仿宋" w:eastAsia="仿宋"/>
          <w:color w:val="4E4342"/>
          <w:sz w:val="32"/>
          <w:szCs w:val="32"/>
        </w:rPr>
      </w:pPr>
      <w:r>
        <w:rPr>
          <w:rFonts w:hint="eastAsia" w:ascii="仿宋" w:hAnsi="仿宋" w:eastAsia="仿宋"/>
          <w:color w:val="4E4342"/>
          <w:sz w:val="32"/>
          <w:szCs w:val="32"/>
        </w:rPr>
        <w:t>1.坚持正面宣传为主，确保舆论导向正确，使新闻内容更活、外宣更广，开设一档民生栏目；确保上州、省电视台以及央视的电视作品有更大提高，保持强劲的外宣势头。</w:t>
      </w:r>
    </w:p>
    <w:p w14:paraId="3FBB0A4A">
      <w:pPr>
        <w:spacing w:line="540" w:lineRule="exact"/>
        <w:ind w:firstLine="640" w:firstLineChars="200"/>
        <w:rPr>
          <w:rFonts w:ascii="仿宋" w:hAnsi="仿宋" w:eastAsia="仿宋"/>
          <w:color w:val="4E4342"/>
          <w:sz w:val="32"/>
          <w:szCs w:val="32"/>
        </w:rPr>
      </w:pPr>
      <w:r>
        <w:rPr>
          <w:rFonts w:hint="eastAsia" w:ascii="仿宋" w:hAnsi="仿宋" w:eastAsia="仿宋"/>
          <w:color w:val="4E4342"/>
          <w:sz w:val="32"/>
          <w:szCs w:val="32"/>
        </w:rPr>
        <w:t>2.进一步规范和优化现有传输网络，搞好日常维护工作；大力推广普及高清数字电视，真正实现“互联网+高清、直播、点播、互动”。</w:t>
      </w:r>
    </w:p>
    <w:p w14:paraId="05869D37">
      <w:pPr>
        <w:spacing w:line="540" w:lineRule="exact"/>
        <w:rPr>
          <w:rFonts w:ascii="仿宋" w:hAnsi="仿宋" w:eastAsia="仿宋"/>
          <w:color w:val="4E4342"/>
          <w:sz w:val="32"/>
          <w:szCs w:val="32"/>
        </w:rPr>
      </w:pPr>
      <w:r>
        <w:rPr>
          <w:rFonts w:hint="eastAsia" w:ascii="仿宋" w:hAnsi="仿宋" w:eastAsia="仿宋"/>
          <w:color w:val="4E4342"/>
          <w:sz w:val="32"/>
          <w:szCs w:val="32"/>
        </w:rPr>
        <w:t xml:space="preserve">    3.加强内部管理，进一步完善各种规章制度，确保安全播出零事故。</w:t>
      </w:r>
    </w:p>
    <w:p w14:paraId="184A02C7">
      <w:pPr>
        <w:spacing w:line="540" w:lineRule="exact"/>
        <w:ind w:firstLine="640" w:firstLineChars="200"/>
        <w:rPr>
          <w:rFonts w:ascii="仿宋" w:hAnsi="仿宋" w:eastAsia="仿宋"/>
          <w:color w:val="4E4342"/>
          <w:sz w:val="32"/>
          <w:szCs w:val="32"/>
        </w:rPr>
      </w:pPr>
      <w:r>
        <w:rPr>
          <w:rFonts w:hint="eastAsia" w:ascii="仿宋" w:hAnsi="仿宋" w:eastAsia="仿宋"/>
          <w:color w:val="4E4342"/>
          <w:sz w:val="32"/>
          <w:szCs w:val="32"/>
        </w:rPr>
        <w:t>4.全面完成联乡包村、精准扶贫工作。</w:t>
      </w:r>
    </w:p>
    <w:p w14:paraId="6A593DD1">
      <w:pPr>
        <w:spacing w:line="540" w:lineRule="exact"/>
        <w:ind w:firstLine="640" w:firstLineChars="200"/>
        <w:rPr>
          <w:rFonts w:ascii="仿宋" w:hAnsi="仿宋" w:eastAsia="仿宋"/>
          <w:color w:val="4E4342"/>
          <w:sz w:val="32"/>
          <w:szCs w:val="32"/>
        </w:rPr>
      </w:pPr>
      <w:r>
        <w:rPr>
          <w:rFonts w:hint="eastAsia" w:ascii="仿宋" w:hAnsi="仿宋" w:eastAsia="仿宋"/>
          <w:color w:val="4E4342"/>
          <w:sz w:val="32"/>
          <w:szCs w:val="32"/>
        </w:rPr>
        <w:t>5.全面完成广播电视民生工程、州县节目覆盖工程。</w:t>
      </w:r>
    </w:p>
    <w:p w14:paraId="7CA57D99">
      <w:pPr>
        <w:spacing w:line="540" w:lineRule="exact"/>
        <w:ind w:firstLine="640" w:firstLineChars="200"/>
        <w:rPr>
          <w:rFonts w:ascii="仿宋" w:hAnsi="仿宋" w:eastAsia="仿宋"/>
          <w:color w:val="4E4342"/>
          <w:sz w:val="32"/>
          <w:szCs w:val="32"/>
        </w:rPr>
      </w:pPr>
      <w:r>
        <w:rPr>
          <w:rFonts w:hint="eastAsia" w:ascii="仿宋" w:hAnsi="仿宋" w:eastAsia="仿宋"/>
          <w:color w:val="4E4342"/>
          <w:sz w:val="32"/>
          <w:szCs w:val="32"/>
        </w:rPr>
        <w:t>6.全面完成融媒体中心系统搭建、升级工作。</w:t>
      </w:r>
    </w:p>
    <w:p w14:paraId="73D04E64">
      <w:pPr>
        <w:spacing w:line="540" w:lineRule="exact"/>
        <w:ind w:firstLine="640" w:firstLineChars="200"/>
        <w:rPr>
          <w:rFonts w:ascii="仿宋" w:hAnsi="仿宋" w:eastAsia="仿宋"/>
          <w:color w:val="4E4342"/>
          <w:sz w:val="32"/>
          <w:szCs w:val="32"/>
        </w:rPr>
      </w:pPr>
      <w:r>
        <w:rPr>
          <w:rFonts w:hint="eastAsia" w:ascii="仿宋" w:hAnsi="仿宋" w:eastAsia="仿宋"/>
          <w:color w:val="4E4342"/>
          <w:sz w:val="32"/>
          <w:szCs w:val="32"/>
        </w:rPr>
        <w:t>7.积极完成县委、县政府交办的其他工作任务。</w:t>
      </w:r>
    </w:p>
    <w:p w14:paraId="195C3D41">
      <w:pPr>
        <w:ind w:firstLine="160" w:firstLineChars="50"/>
        <w:rPr>
          <w:rFonts w:ascii="仿宋" w:hAnsi="仿宋" w:eastAsia="仿宋"/>
          <w:color w:val="4E4342"/>
          <w:sz w:val="32"/>
          <w:szCs w:val="32"/>
        </w:rPr>
      </w:pPr>
      <w:r>
        <w:rPr>
          <w:rFonts w:hint="eastAsia" w:ascii="仿宋" w:hAnsi="仿宋" w:eastAsia="仿宋"/>
          <w:color w:val="4E4342"/>
          <w:sz w:val="32"/>
          <w:szCs w:val="32"/>
        </w:rPr>
        <w:t xml:space="preserve">　　三、收支决算总体情况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2019年松潘县融媒体中心本年收入合计1348.29万元，其中：财政拨款收入1348.29万元，占100%； </w:t>
      </w:r>
      <w:r>
        <w:rPr>
          <w:rFonts w:hint="eastAsia" w:ascii="仿宋" w:hAnsi="仿宋" w:eastAsia="仿宋"/>
          <w:color w:val="4E4342"/>
          <w:sz w:val="32"/>
          <w:szCs w:val="32"/>
        </w:rPr>
        <w:br w:type="textWrapping"/>
      </w:r>
      <w:r>
        <w:rPr>
          <w:rFonts w:hint="eastAsia" w:ascii="仿宋" w:hAnsi="仿宋" w:eastAsia="仿宋"/>
          <w:color w:val="4E4342"/>
          <w:sz w:val="32"/>
          <w:szCs w:val="32"/>
        </w:rPr>
        <w:t>　　2019年松潘县融媒体中心本年支出合计926.48万元，其中：基本支出286.78万元，占30.95%；项目支出639.7万元，占69.05%。财政补助结转993.25万元，其中项目支出结转993.25万元，占100%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四、财政拨款收支决算情况 </w:t>
      </w:r>
      <w:r>
        <w:rPr>
          <w:rFonts w:hint="eastAsia" w:ascii="仿宋" w:hAnsi="仿宋" w:eastAsia="仿宋"/>
          <w:color w:val="4E4342"/>
          <w:sz w:val="32"/>
          <w:szCs w:val="32"/>
        </w:rPr>
        <w:br w:type="textWrapping"/>
      </w:r>
      <w:r>
        <w:rPr>
          <w:rFonts w:hint="eastAsia" w:ascii="仿宋" w:hAnsi="仿宋" w:eastAsia="仿宋"/>
          <w:color w:val="4E4342"/>
          <w:sz w:val="32"/>
          <w:szCs w:val="32"/>
        </w:rPr>
        <w:t>　　松潘县融媒体中心2019年度财政拨款收支总决算为1348.29万元，926.48万元。</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五、一般公共预算财政拨款支出决算情况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（一）一般公共预算财政拨款支出决算总体情况 </w:t>
      </w:r>
      <w:r>
        <w:rPr>
          <w:rFonts w:hint="eastAsia" w:ascii="仿宋" w:hAnsi="仿宋" w:eastAsia="仿宋"/>
          <w:color w:val="4E4342"/>
          <w:sz w:val="32"/>
          <w:szCs w:val="32"/>
        </w:rPr>
        <w:br w:type="textWrapping"/>
      </w:r>
      <w:r>
        <w:rPr>
          <w:rFonts w:hint="eastAsia" w:ascii="仿宋" w:hAnsi="仿宋" w:eastAsia="仿宋"/>
          <w:color w:val="4E4342"/>
          <w:sz w:val="32"/>
          <w:szCs w:val="32"/>
        </w:rPr>
        <w:t>　　</w:t>
      </w:r>
      <w:r>
        <w:rPr>
          <w:rFonts w:hint="eastAsia" w:ascii="仿宋" w:hAnsi="仿宋" w:eastAsia="仿宋"/>
          <w:sz w:val="32"/>
          <w:szCs w:val="32"/>
        </w:rPr>
        <w:t>松潘县融媒体中心</w:t>
      </w:r>
      <w:r>
        <w:rPr>
          <w:rFonts w:hint="eastAsia" w:ascii="仿宋" w:hAnsi="仿宋" w:eastAsia="仿宋"/>
          <w:color w:val="4E4342"/>
          <w:sz w:val="32"/>
          <w:szCs w:val="32"/>
        </w:rPr>
        <w:t>2019年度一般公共预算财政拨款支出926.48万元，占本年支出合计的100%。</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（二）一般公共预算财政拨款支出决算结构情况 </w:t>
      </w:r>
      <w:r>
        <w:rPr>
          <w:rFonts w:hint="eastAsia" w:ascii="仿宋" w:hAnsi="仿宋" w:eastAsia="仿宋"/>
          <w:color w:val="4E4342"/>
          <w:sz w:val="32"/>
          <w:szCs w:val="32"/>
        </w:rPr>
        <w:br w:type="textWrapping"/>
      </w:r>
      <w:r>
        <w:rPr>
          <w:rFonts w:hint="eastAsia" w:ascii="仿宋" w:hAnsi="仿宋" w:eastAsia="仿宋"/>
          <w:color w:val="4E4342"/>
          <w:sz w:val="32"/>
          <w:szCs w:val="32"/>
        </w:rPr>
        <w:t>　　</w:t>
      </w:r>
      <w:r>
        <w:rPr>
          <w:rFonts w:hint="eastAsia" w:ascii="仿宋" w:hAnsi="仿宋" w:eastAsia="仿宋"/>
          <w:sz w:val="32"/>
          <w:szCs w:val="32"/>
        </w:rPr>
        <w:t>松潘县融媒体中心</w:t>
      </w:r>
      <w:r>
        <w:rPr>
          <w:rFonts w:hint="eastAsia" w:ascii="仿宋" w:hAnsi="仿宋" w:eastAsia="仿宋"/>
          <w:color w:val="4E4342"/>
          <w:sz w:val="32"/>
          <w:szCs w:val="32"/>
        </w:rPr>
        <w:t>2019年一般公共预算财政拨款支出926.48万元，主要用于以下方面</w:t>
      </w:r>
      <w:r>
        <w:rPr>
          <w:rFonts w:hint="eastAsia" w:ascii="仿宋" w:hAnsi="仿宋" w:eastAsia="仿宋"/>
          <w:color w:val="4E4342"/>
          <w:sz w:val="32"/>
          <w:szCs w:val="32"/>
          <w:lang w:eastAsia="zh-CN"/>
        </w:rPr>
        <w:t>：</w:t>
      </w:r>
      <w:r>
        <w:rPr>
          <w:rFonts w:hint="eastAsia" w:ascii="仿宋" w:hAnsi="仿宋" w:eastAsia="仿宋"/>
          <w:color w:val="4E4342"/>
          <w:sz w:val="32"/>
          <w:szCs w:val="32"/>
        </w:rPr>
        <w:t>文化旅游体育传媒支出868.45万元，占93.74%；社会保障和就业支出23.90万元，占2.58%；卫生健康支出14.22万元，占1.53%；住房保障支出19.91万元，占2.15%.</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（三）一般公共预算财政拨款支出决算具体情况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1.文化旅游体育与传媒支出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2070199其他文化和旅游支出2019年决算数为77.48万元，完成预算100%。2070805电视2019年决算数为228.76万元，完成预算100%。2070899  其他广播电视支出2019年决算数为548.6万元，完成预算100%。2079999 其他文化体育与传媒支出2019年决算数为13.61万元，完成预算100%。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2.社会保障和就业 </w:t>
      </w:r>
      <w:r>
        <w:rPr>
          <w:rFonts w:hint="eastAsia" w:ascii="仿宋" w:hAnsi="仿宋" w:eastAsia="仿宋"/>
          <w:color w:val="4E4342"/>
          <w:sz w:val="32"/>
          <w:szCs w:val="32"/>
        </w:rPr>
        <w:br w:type="textWrapping"/>
      </w:r>
      <w:r>
        <w:rPr>
          <w:rFonts w:hint="eastAsia" w:ascii="仿宋" w:hAnsi="仿宋" w:eastAsia="仿宋"/>
          <w:color w:val="4E4342"/>
          <w:sz w:val="32"/>
          <w:szCs w:val="32"/>
        </w:rPr>
        <w:t>　 2080505机关事业单位基本养老保险缴费支出。2019年决算数为21.41万元，完成预算100%。2080506  机关事业单位职业年金缴费支出2019年决算数为2.49万元，完成预算100%。</w:t>
      </w:r>
    </w:p>
    <w:p w14:paraId="02A6A1E3">
      <w:pPr>
        <w:ind w:firstLine="160" w:firstLineChars="50"/>
        <w:rPr>
          <w:rFonts w:ascii="仿宋" w:hAnsi="仿宋" w:eastAsia="仿宋"/>
          <w:color w:val="4E4342"/>
          <w:sz w:val="32"/>
          <w:szCs w:val="32"/>
        </w:rPr>
      </w:pPr>
      <w:r>
        <w:rPr>
          <w:rFonts w:hint="eastAsia" w:ascii="仿宋" w:hAnsi="仿宋" w:eastAsia="仿宋"/>
          <w:color w:val="4E4342"/>
          <w:sz w:val="32"/>
          <w:szCs w:val="32"/>
        </w:rPr>
        <w:t>　　3. 卫生健康支出</w:t>
      </w:r>
      <w:r>
        <w:rPr>
          <w:rFonts w:hint="eastAsia" w:ascii="仿宋" w:hAnsi="仿宋" w:eastAsia="仿宋"/>
          <w:color w:val="4E4342"/>
          <w:sz w:val="32"/>
          <w:szCs w:val="32"/>
        </w:rPr>
        <w:br w:type="textWrapping"/>
      </w:r>
      <w:r>
        <w:rPr>
          <w:rFonts w:hint="eastAsia" w:ascii="仿宋" w:hAnsi="仿宋" w:eastAsia="仿宋"/>
          <w:color w:val="4E4342"/>
          <w:sz w:val="32"/>
          <w:szCs w:val="32"/>
        </w:rPr>
        <w:t>　　2101102  事业单位医疗2019年决算数为11.69万元，完成预算100%。2101103  公务员医疗补助  2019年决算数为2.53万元，完成预算100%。</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4.住房保障支出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2210201住房公积金。2019年决算数为19.91万元，完成预算100%。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六、一般公共预算财政拨款基本支出决算情况 </w:t>
      </w:r>
      <w:r>
        <w:rPr>
          <w:rFonts w:hint="eastAsia" w:ascii="仿宋" w:hAnsi="仿宋" w:eastAsia="仿宋"/>
          <w:color w:val="4E4342"/>
          <w:sz w:val="32"/>
          <w:szCs w:val="32"/>
        </w:rPr>
        <w:br w:type="textWrapping"/>
      </w:r>
      <w:r>
        <w:rPr>
          <w:rFonts w:hint="eastAsia" w:ascii="仿宋" w:hAnsi="仿宋" w:eastAsia="仿宋"/>
          <w:color w:val="4E4342"/>
          <w:sz w:val="32"/>
          <w:szCs w:val="32"/>
        </w:rPr>
        <w:t>　　</w:t>
      </w:r>
      <w:r>
        <w:rPr>
          <w:rFonts w:hint="eastAsia" w:ascii="仿宋" w:hAnsi="仿宋" w:eastAsia="仿宋"/>
          <w:sz w:val="32"/>
          <w:szCs w:val="32"/>
        </w:rPr>
        <w:t>松潘县融媒体中心</w:t>
      </w:r>
      <w:r>
        <w:rPr>
          <w:rFonts w:hint="eastAsia" w:ascii="仿宋" w:hAnsi="仿宋" w:eastAsia="仿宋"/>
          <w:color w:val="4E4342"/>
          <w:sz w:val="32"/>
          <w:szCs w:val="32"/>
        </w:rPr>
        <w:t xml:space="preserve">2019年一般公共预算财政拨款基本支出286.78万元，其中： </w:t>
      </w:r>
      <w:r>
        <w:rPr>
          <w:rFonts w:hint="eastAsia" w:ascii="仿宋" w:hAnsi="仿宋" w:eastAsia="仿宋"/>
          <w:color w:val="4E4342"/>
          <w:sz w:val="32"/>
          <w:szCs w:val="32"/>
        </w:rPr>
        <w:br w:type="textWrapping"/>
      </w:r>
      <w:r>
        <w:rPr>
          <w:rFonts w:hint="eastAsia" w:ascii="仿宋" w:hAnsi="仿宋" w:eastAsia="仿宋"/>
          <w:color w:val="4E4342"/>
          <w:sz w:val="32"/>
          <w:szCs w:val="32"/>
        </w:rPr>
        <w:t>　　人员经费262.31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公用经费24.47万元，主要包括：办公费、印刷费、咨询费、手续费、水费、电费、邮电费、取暖费、物业管理费、差旅费、因公出国（境）费用、维修（护）费、租赁费、会议费、培训费、公务接待费、劳务费、委托业务费、工会经费、福利费、其他交通费、税金及附加费用、其他商品和服务支出。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七、“三公”经费财政拨款支出决算情况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（一）“三公”经费财政拨款支出决算总体情况说明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w:t>
      </w:r>
      <w:r>
        <w:rPr>
          <w:rFonts w:hint="eastAsia" w:ascii="仿宋" w:hAnsi="仿宋" w:eastAsia="仿宋"/>
          <w:sz w:val="32"/>
          <w:szCs w:val="32"/>
        </w:rPr>
        <w:t>松潘县融媒体中心</w:t>
      </w:r>
      <w:r>
        <w:rPr>
          <w:rFonts w:hint="eastAsia" w:ascii="仿宋" w:hAnsi="仿宋" w:eastAsia="仿宋"/>
          <w:color w:val="4E4342"/>
          <w:sz w:val="32"/>
          <w:szCs w:val="32"/>
        </w:rPr>
        <w:t xml:space="preserve">2019年度“三公”经费财政拨款支出决算为8.19万元，完成预算100%，其中：因公出国（境）费支出决算为0万元，完成预算100%；公务用车购置及运行维护费支出决算为8.15万元，完成预算100%；公务接待费支出决算为0.04万元，完成预算100%。2019年度“三公”经费支出决算数与预算数持平的主要原因是严格按照中央八项规定和行政单位会计制度执行。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2019年度“三公”经费财政拨款支出决算数比2018年增加6.39万元，增加363.07%，其中：因公出国（境）费支出决算减少0万元，减少0%；公务用车购置及运行维护费支出决算增加6.39万元，增加363.07%；增加的主要原因是各项检查增加，下乡检查工作增多。公务接待费支出决算持平。持平的主要原因是严格按照中央八项规定。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（二）“三公”经费财政拨款支出决算具体情况说明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2019年度“三公”经费财政拨款支出决算中，因公出国（境）费支出决算0万元，占0%；公务用车购置及运行维护费支出决算8.15万元，占99.51%；公务接待费支出决算0.04万元，占0.49%。具体情况如下：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1.因公出国（境）经费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无开支内容。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2.公务用车购置及运行维护费 </w:t>
      </w:r>
      <w:r>
        <w:rPr>
          <w:rFonts w:hint="eastAsia" w:ascii="仿宋" w:hAnsi="仿宋" w:eastAsia="仿宋"/>
          <w:color w:val="4E4342"/>
          <w:sz w:val="32"/>
          <w:szCs w:val="32"/>
        </w:rPr>
        <w:br w:type="textWrapping"/>
      </w:r>
      <w:r>
        <w:rPr>
          <w:rFonts w:hint="eastAsia" w:ascii="仿宋" w:hAnsi="仿宋" w:eastAsia="仿宋"/>
          <w:color w:val="4E4342"/>
          <w:sz w:val="32"/>
          <w:szCs w:val="32"/>
        </w:rPr>
        <w:t>　　2019年公务用车购置及运行维护费8.15万元</w:t>
      </w:r>
      <w:r>
        <w:rPr>
          <w:rFonts w:hint="eastAsia" w:ascii="仿宋" w:hAnsi="仿宋" w:eastAsia="仿宋"/>
          <w:color w:val="4E4342"/>
          <w:sz w:val="32"/>
          <w:szCs w:val="32"/>
          <w:lang w:eastAsia="zh-CN"/>
        </w:rPr>
        <w:t>，</w:t>
      </w:r>
      <w:r>
        <w:rPr>
          <w:rFonts w:hint="eastAsia" w:ascii="仿宋" w:hAnsi="仿宋" w:eastAsia="仿宋"/>
          <w:color w:val="4E4342"/>
          <w:sz w:val="32"/>
          <w:szCs w:val="32"/>
        </w:rPr>
        <w:t xml:space="preserve">其中： </w:t>
      </w:r>
      <w:r>
        <w:rPr>
          <w:rFonts w:hint="eastAsia" w:ascii="仿宋" w:hAnsi="仿宋" w:eastAsia="仿宋"/>
          <w:color w:val="4E4342"/>
          <w:sz w:val="32"/>
          <w:szCs w:val="32"/>
        </w:rPr>
        <w:br w:type="textWrapping"/>
      </w:r>
      <w:r>
        <w:rPr>
          <w:rFonts w:hint="eastAsia" w:ascii="仿宋" w:hAnsi="仿宋" w:eastAsia="仿宋"/>
          <w:color w:val="4E4342"/>
          <w:sz w:val="32"/>
          <w:szCs w:val="32"/>
        </w:rPr>
        <w:t>　　公务用车购置支出0万元。截至2019年12月底，单位共有公务用车2辆，其中：其他车辆2辆</w:t>
      </w:r>
    </w:p>
    <w:p w14:paraId="4D9D2894">
      <w:pPr>
        <w:ind w:firstLine="640" w:firstLineChars="200"/>
        <w:rPr>
          <w:rFonts w:ascii="仿宋" w:hAnsi="仿宋" w:eastAsia="仿宋"/>
          <w:color w:val="4E4342"/>
          <w:sz w:val="32"/>
          <w:szCs w:val="32"/>
        </w:rPr>
      </w:pPr>
      <w:r>
        <w:rPr>
          <w:rFonts w:hint="eastAsia" w:ascii="仿宋" w:hAnsi="仿宋" w:eastAsia="仿宋"/>
          <w:color w:val="4E4342"/>
          <w:sz w:val="32"/>
          <w:szCs w:val="32"/>
        </w:rPr>
        <w:t xml:space="preserve">公务用车运行维护费支出8.15万元。主要用于广播、电视所需的公务用车燃料费、维修费、过路过桥费、保险费等支出。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3.公务接待费 </w:t>
      </w:r>
      <w:r>
        <w:rPr>
          <w:rFonts w:hint="eastAsia" w:ascii="仿宋" w:hAnsi="仿宋" w:eastAsia="仿宋"/>
          <w:color w:val="4E4342"/>
          <w:sz w:val="32"/>
          <w:szCs w:val="32"/>
        </w:rPr>
        <w:br w:type="textWrapping"/>
      </w:r>
      <w:r>
        <w:rPr>
          <w:rFonts w:hint="eastAsia" w:ascii="仿宋" w:hAnsi="仿宋" w:eastAsia="仿宋"/>
          <w:color w:val="4E4342"/>
          <w:sz w:val="32"/>
          <w:szCs w:val="32"/>
        </w:rPr>
        <w:t>　　</w:t>
      </w:r>
      <w:r>
        <w:rPr>
          <w:rFonts w:hint="eastAsia" w:ascii="仿宋" w:hAnsi="仿宋" w:eastAsia="仿宋"/>
          <w:sz w:val="32"/>
          <w:szCs w:val="32"/>
        </w:rPr>
        <w:t>松潘县融媒体中心</w:t>
      </w:r>
      <w:r>
        <w:rPr>
          <w:rFonts w:hint="eastAsia" w:ascii="仿宋" w:hAnsi="仿宋" w:eastAsia="仿宋"/>
          <w:color w:val="4E4342"/>
          <w:sz w:val="32"/>
          <w:szCs w:val="32"/>
        </w:rPr>
        <w:t xml:space="preserve">2019年产生公务接待费0.04万元。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八、政府性基金预算财政拨款支出决算情况 </w:t>
      </w:r>
      <w:r>
        <w:rPr>
          <w:rFonts w:hint="eastAsia" w:ascii="仿宋" w:hAnsi="仿宋" w:eastAsia="仿宋"/>
          <w:color w:val="4E4342"/>
          <w:sz w:val="32"/>
          <w:szCs w:val="32"/>
        </w:rPr>
        <w:br w:type="textWrapping"/>
      </w:r>
      <w:r>
        <w:rPr>
          <w:rFonts w:hint="eastAsia" w:ascii="仿宋" w:hAnsi="仿宋" w:eastAsia="仿宋"/>
          <w:color w:val="4E4342"/>
          <w:sz w:val="32"/>
          <w:szCs w:val="32"/>
        </w:rPr>
        <w:t>　　</w:t>
      </w:r>
      <w:r>
        <w:rPr>
          <w:rFonts w:hint="eastAsia" w:ascii="仿宋" w:hAnsi="仿宋" w:eastAsia="仿宋"/>
          <w:sz w:val="32"/>
          <w:szCs w:val="32"/>
        </w:rPr>
        <w:t>松潘县融媒体中心</w:t>
      </w:r>
      <w:r>
        <w:rPr>
          <w:rFonts w:hint="eastAsia" w:ascii="仿宋" w:hAnsi="仿宋" w:eastAsia="仿宋"/>
          <w:color w:val="4E4342"/>
          <w:sz w:val="32"/>
          <w:szCs w:val="32"/>
        </w:rPr>
        <w:t xml:space="preserve">2019年使用政府性基金预算财政拨款支出0万元。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九、其他重要事项的情况说明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（一）机关运行经费支出情况 </w:t>
      </w:r>
      <w:r>
        <w:rPr>
          <w:rFonts w:hint="eastAsia" w:ascii="仿宋" w:hAnsi="仿宋" w:eastAsia="仿宋"/>
          <w:color w:val="4E4342"/>
          <w:sz w:val="32"/>
          <w:szCs w:val="32"/>
        </w:rPr>
        <w:br w:type="textWrapping"/>
      </w:r>
      <w:r>
        <w:rPr>
          <w:rFonts w:hint="eastAsia" w:ascii="仿宋" w:hAnsi="仿宋" w:eastAsia="仿宋"/>
          <w:color w:val="4E4342"/>
          <w:sz w:val="32"/>
          <w:szCs w:val="32"/>
        </w:rPr>
        <w:t>　　2019年度，</w:t>
      </w:r>
      <w:r>
        <w:rPr>
          <w:rFonts w:hint="eastAsia" w:ascii="仿宋" w:hAnsi="仿宋" w:eastAsia="仿宋"/>
          <w:sz w:val="32"/>
          <w:szCs w:val="32"/>
        </w:rPr>
        <w:t>松潘县融媒体中心</w:t>
      </w:r>
      <w:r>
        <w:rPr>
          <w:rFonts w:hint="eastAsia" w:ascii="仿宋" w:hAnsi="仿宋" w:eastAsia="仿宋"/>
          <w:color w:val="4E4342"/>
          <w:sz w:val="32"/>
          <w:szCs w:val="32"/>
        </w:rPr>
        <w:t>2019年机关运行经费支出228.76万元。</w:t>
      </w:r>
    </w:p>
    <w:p w14:paraId="212A8891">
      <w:pPr>
        <w:numPr>
          <w:ilvl w:val="0"/>
          <w:numId w:val="1"/>
        </w:numPr>
        <w:ind w:firstLine="640" w:firstLineChars="200"/>
        <w:rPr>
          <w:rFonts w:ascii="仿宋" w:hAnsi="仿宋" w:eastAsia="仿宋"/>
          <w:color w:val="4E4342"/>
          <w:sz w:val="32"/>
          <w:szCs w:val="32"/>
        </w:rPr>
      </w:pPr>
      <w:r>
        <w:rPr>
          <w:rFonts w:hint="eastAsia" w:ascii="仿宋" w:hAnsi="仿宋" w:eastAsia="仿宋"/>
          <w:color w:val="4E4342"/>
          <w:sz w:val="32"/>
          <w:szCs w:val="32"/>
        </w:rPr>
        <w:t>政府采购支出情况</w:t>
      </w:r>
    </w:p>
    <w:p w14:paraId="77C5E223">
      <w:pPr>
        <w:ind w:firstLine="640" w:firstLineChars="200"/>
        <w:rPr>
          <w:rFonts w:ascii="楷体_GB2312" w:hAnsi="楷体_GB2312" w:eastAsia="楷体_GB2312" w:cs="楷体_GB2312"/>
          <w:sz w:val="32"/>
          <w:szCs w:val="32"/>
        </w:rPr>
      </w:pPr>
      <w:r>
        <w:rPr>
          <w:rFonts w:hint="eastAsia" w:ascii="仿宋" w:hAnsi="仿宋" w:eastAsia="仿宋"/>
          <w:color w:val="4E4342"/>
          <w:sz w:val="32"/>
          <w:szCs w:val="32"/>
        </w:rPr>
        <w:t>2019年度，</w:t>
      </w:r>
      <w:r>
        <w:rPr>
          <w:rFonts w:hint="eastAsia" w:ascii="仿宋" w:hAnsi="仿宋" w:eastAsia="仿宋"/>
          <w:sz w:val="32"/>
          <w:szCs w:val="32"/>
        </w:rPr>
        <w:t>松潘县融媒体中心政府采购支出总额0万元。</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（三）国有资产占有使用情况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截至2019年12月31日，松潘县融媒体中心共有车辆2辆，其中：州级领导干部用车0辆、其他车辆2辆；单价50万元以上通用设备0台（套），单价100万元以上专用设备0台（套）。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（四）预算绩效情况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按照预算绩效管理要求，本部门对2019年一般公共预算项目支出开展了绩效目标管理，共编制绩效目标2个，涉及财政资金22万元。 </w:t>
      </w:r>
      <w:r>
        <w:rPr>
          <w:rFonts w:hint="eastAsia" w:ascii="仿宋" w:hAnsi="仿宋" w:eastAsia="仿宋"/>
          <w:color w:val="4E4342"/>
          <w:sz w:val="32"/>
          <w:szCs w:val="32"/>
        </w:rPr>
        <w:br w:type="textWrapping"/>
      </w:r>
      <w:r>
        <w:rPr>
          <w:rFonts w:hint="eastAsia" w:ascii="仿宋" w:hAnsi="仿宋" w:eastAsia="仿宋"/>
          <w:color w:val="4E4342"/>
          <w:sz w:val="32"/>
          <w:szCs w:val="32"/>
        </w:rPr>
        <w:t>　　</w:t>
      </w:r>
      <w:r>
        <w:rPr>
          <w:rFonts w:hint="eastAsia" w:ascii="楷体_GB2312" w:hAnsi="楷体_GB2312" w:eastAsia="楷体_GB2312" w:cs="楷体_GB2312"/>
          <w:sz w:val="32"/>
          <w:szCs w:val="32"/>
        </w:rPr>
        <w:t>1.项目绩效目标完成情况。</w:t>
      </w:r>
    </w:p>
    <w:p w14:paraId="7D815325">
      <w:pPr>
        <w:pStyle w:val="2"/>
      </w:pPr>
      <w:r>
        <w:rPr>
          <w:rFonts w:hint="eastAsia" w:ascii="仿宋_GB2312" w:hAnsi="仿宋_GB2312" w:eastAsia="仿宋_GB2312" w:cs="仿宋_GB2312"/>
          <w:sz w:val="32"/>
          <w:szCs w:val="32"/>
        </w:rPr>
        <w:t>本部门在2019年度部门决算中反映“临聘人员差额补贴</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专题栏目经费</w:t>
      </w:r>
      <w:r>
        <w:rPr>
          <w:rFonts w:ascii="仿宋_GB2312" w:hAnsi="仿宋_GB2312" w:eastAsia="仿宋_GB2312" w:cs="仿宋_GB2312"/>
          <w:sz w:val="32"/>
          <w:szCs w:val="32"/>
        </w:rPr>
        <w:t>”</w:t>
      </w:r>
      <w:bookmarkStart w:id="11" w:name="_GoBack"/>
      <w:bookmarkEnd w:id="11"/>
      <w:r>
        <w:rPr>
          <w:rFonts w:hint="eastAsia" w:ascii="仿宋_GB2312" w:hAnsi="仿宋_GB2312" w:eastAsia="仿宋_GB2312" w:cs="仿宋_GB2312"/>
          <w:sz w:val="32"/>
          <w:szCs w:val="32"/>
        </w:rPr>
        <w:t>等2个项目绩效目标实际完成情况。</w:t>
      </w:r>
    </w:p>
    <w:tbl>
      <w:tblPr>
        <w:tblStyle w:val="10"/>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3312B670">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655FAB26">
            <w:pPr>
              <w:widowControl/>
              <w:numPr>
                <w:ilvl w:val="0"/>
                <w:numId w:val="2"/>
              </w:numPr>
              <w:ind w:firstLine="640" w:firstLineChars="200"/>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“临聘人员差额补贴”项目绩效目标完成情况综述。项目全年预算数12万元，执行数为12万元，完成预算的100%。通过项目实施，保障我中心临聘人员工资、养老保险、医疗保险等经费。                           按时支付临聘人员工资，保障临聘人员合法工资福利，提高临聘人员工作积极性。</w:t>
            </w:r>
          </w:p>
          <w:p w14:paraId="2235C29F">
            <w:pPr>
              <w:widowControl/>
              <w:ind w:firstLine="640" w:firstLineChars="200"/>
              <w:jc w:val="left"/>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专题栏目经费”项目绩效目标完成情况综述。项目全年预算数10万元，执行数为10万元，完成预算的100%。通过项目实施，加强了舆论引导，提升新闻报道和传播能力。保障宣传人员（临聘人员）工资、绩效发放。</w:t>
            </w:r>
          </w:p>
          <w:p w14:paraId="0378243C">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r>
              <w:rPr>
                <w:rFonts w:hint="eastAsia" w:ascii="宋体" w:hAnsi="宋体" w:cs="宋体"/>
                <w:color w:val="000000"/>
                <w:kern w:val="0"/>
                <w:sz w:val="36"/>
                <w:szCs w:val="36"/>
                <w:lang w:eastAsia="zh-CN"/>
              </w:rPr>
              <w:t>）</w:t>
            </w:r>
          </w:p>
        </w:tc>
      </w:tr>
      <w:tr w14:paraId="5355BDE5">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EDB9B5">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FA387D">
            <w:pPr>
              <w:widowControl/>
              <w:jc w:val="center"/>
              <w:textAlignment w:val="center"/>
              <w:rPr>
                <w:rFonts w:ascii="宋体" w:hAnsi="宋体" w:eastAsia="宋体" w:cs="宋体"/>
                <w:color w:val="000000"/>
                <w:sz w:val="24"/>
              </w:rPr>
            </w:pPr>
            <w:r>
              <w:rPr>
                <w:rFonts w:hint="eastAsia" w:ascii="宋体" w:hAnsi="宋体" w:cs="宋体"/>
                <w:color w:val="000000"/>
                <w:sz w:val="24"/>
              </w:rPr>
              <w:t>临聘人员差额补贴</w:t>
            </w:r>
          </w:p>
        </w:tc>
      </w:tr>
      <w:tr w14:paraId="7F8EDDB3">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62D3A9">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5EA93A">
            <w:pPr>
              <w:widowControl/>
              <w:jc w:val="center"/>
              <w:textAlignment w:val="center"/>
              <w:rPr>
                <w:rFonts w:ascii="宋体" w:hAnsi="宋体" w:eastAsia="宋体" w:cs="宋体"/>
                <w:color w:val="000000"/>
                <w:sz w:val="24"/>
              </w:rPr>
            </w:pPr>
            <w:r>
              <w:rPr>
                <w:rFonts w:hint="eastAsia" w:ascii="宋体" w:hAnsi="宋体" w:cs="宋体"/>
                <w:color w:val="000000"/>
                <w:sz w:val="24"/>
              </w:rPr>
              <w:t>松潘县融媒体中心</w:t>
            </w:r>
          </w:p>
        </w:tc>
      </w:tr>
      <w:tr w14:paraId="45B137D6">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DC0EBF">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w:t>
            </w:r>
            <w:r>
              <w:rPr>
                <w:rFonts w:hint="eastAsia" w:ascii="宋体" w:hAnsi="宋体" w:cs="宋体"/>
                <w:color w:val="000000"/>
                <w:kern w:val="0"/>
                <w:sz w:val="24"/>
                <w:lang w:eastAsia="zh-CN"/>
              </w:rPr>
              <w:t>（</w:t>
            </w:r>
            <w:r>
              <w:rPr>
                <w:rFonts w:hint="eastAsia" w:ascii="宋体" w:hAnsi="宋体" w:cs="宋体"/>
                <w:color w:val="000000"/>
                <w:kern w:val="0"/>
                <w:sz w:val="24"/>
              </w:rPr>
              <w:t>万元</w:t>
            </w:r>
            <w:r>
              <w:rPr>
                <w:rFonts w:hint="eastAsia" w:ascii="宋体" w:hAnsi="宋体" w:cs="宋体"/>
                <w:color w:val="000000"/>
                <w:kern w:val="0"/>
                <w:sz w:val="24"/>
                <w:lang w:eastAsia="zh-CN"/>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2E6C75">
            <w:pPr>
              <w:widowControl/>
              <w:jc w:val="center"/>
              <w:textAlignment w:val="center"/>
              <w:rPr>
                <w:rFonts w:ascii="宋体" w:hAnsi="宋体" w:cs="宋体"/>
                <w:color w:val="000000"/>
                <w:sz w:val="24"/>
              </w:rPr>
            </w:pPr>
            <w:r>
              <w:rPr>
                <w:rFonts w:hint="eastAsia" w:ascii="宋体" w:hAnsi="宋体" w:cs="宋体"/>
                <w:color w:val="000000"/>
                <w:kern w:val="0"/>
                <w:sz w:val="24"/>
              </w:rPr>
              <w:t>预算数</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03B1C1">
            <w:pPr>
              <w:widowControl/>
              <w:jc w:val="center"/>
              <w:textAlignment w:val="center"/>
              <w:rPr>
                <w:rFonts w:ascii="宋体" w:hAnsi="宋体" w:eastAsia="宋体" w:cs="宋体"/>
                <w:color w:val="000000"/>
                <w:sz w:val="24"/>
              </w:rPr>
            </w:pPr>
            <w:r>
              <w:rPr>
                <w:rFonts w:hint="eastAsia" w:ascii="宋体" w:hAnsi="宋体" w:cs="宋体"/>
                <w:color w:val="000000"/>
                <w:sz w:val="24"/>
              </w:rPr>
              <w:t>12</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C6E625">
            <w:pPr>
              <w:widowControl/>
              <w:jc w:val="center"/>
              <w:textAlignment w:val="center"/>
              <w:rPr>
                <w:rFonts w:ascii="宋体" w:hAnsi="宋体" w:cs="宋体"/>
                <w:color w:val="000000"/>
                <w:sz w:val="24"/>
              </w:rPr>
            </w:pPr>
            <w:r>
              <w:rPr>
                <w:rFonts w:hint="eastAsia" w:ascii="宋体" w:hAnsi="宋体" w:cs="宋体"/>
                <w:color w:val="000000"/>
                <w:kern w:val="0"/>
                <w:sz w:val="24"/>
              </w:rPr>
              <w:t>执行数</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77F9A6">
            <w:pPr>
              <w:widowControl/>
              <w:jc w:val="center"/>
              <w:textAlignment w:val="center"/>
              <w:rPr>
                <w:rFonts w:ascii="宋体" w:hAnsi="宋体" w:eastAsia="宋体" w:cs="宋体"/>
                <w:color w:val="000000"/>
                <w:sz w:val="24"/>
              </w:rPr>
            </w:pPr>
            <w:r>
              <w:rPr>
                <w:rFonts w:hint="eastAsia" w:ascii="宋体" w:hAnsi="宋体" w:cs="宋体"/>
                <w:color w:val="000000"/>
                <w:sz w:val="24"/>
              </w:rPr>
              <w:t>12</w:t>
            </w:r>
          </w:p>
        </w:tc>
      </w:tr>
      <w:tr w14:paraId="787507AE">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B7E130">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46BD1D">
            <w:pPr>
              <w:widowControl/>
              <w:jc w:val="center"/>
              <w:textAlignment w:val="center"/>
              <w:rPr>
                <w:rFonts w:ascii="宋体" w:hAnsi="宋体" w:cs="宋体"/>
                <w:color w:val="000000"/>
                <w:sz w:val="24"/>
              </w:rPr>
            </w:pPr>
            <w:r>
              <w:rPr>
                <w:rFonts w:hint="eastAsia" w:ascii="宋体" w:hAnsi="宋体" w:cs="宋体"/>
                <w:color w:val="000000"/>
                <w:kern w:val="0"/>
                <w:sz w:val="24"/>
              </w:rPr>
              <w:t>其中</w:t>
            </w:r>
            <w:r>
              <w:rPr>
                <w:rFonts w:hint="eastAsia" w:ascii="宋体" w:hAnsi="宋体" w:cs="宋体"/>
                <w:color w:val="000000"/>
                <w:kern w:val="0"/>
                <w:sz w:val="24"/>
                <w:lang w:eastAsia="zh-CN"/>
              </w:rPr>
              <w:t>－</w:t>
            </w:r>
            <w:r>
              <w:rPr>
                <w:rFonts w:hint="eastAsia" w:ascii="宋体" w:hAnsi="宋体" w:cs="宋体"/>
                <w:color w:val="000000"/>
                <w:kern w:val="0"/>
                <w:sz w:val="24"/>
              </w:rPr>
              <w:t>财政拨款</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D1D0BD">
            <w:pPr>
              <w:widowControl/>
              <w:jc w:val="center"/>
              <w:textAlignment w:val="center"/>
              <w:rPr>
                <w:rFonts w:ascii="宋体" w:hAnsi="宋体" w:eastAsia="宋体" w:cs="宋体"/>
                <w:color w:val="000000"/>
                <w:sz w:val="24"/>
              </w:rPr>
            </w:pPr>
            <w:r>
              <w:rPr>
                <w:rFonts w:hint="eastAsia" w:ascii="宋体" w:hAnsi="宋体" w:cs="宋体"/>
                <w:color w:val="000000"/>
                <w:sz w:val="24"/>
              </w:rPr>
              <w:t>12</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4195E9">
            <w:pPr>
              <w:widowControl/>
              <w:jc w:val="center"/>
              <w:textAlignment w:val="center"/>
              <w:rPr>
                <w:rFonts w:ascii="宋体" w:hAnsi="宋体" w:cs="宋体"/>
                <w:color w:val="000000"/>
                <w:sz w:val="24"/>
              </w:rPr>
            </w:pPr>
            <w:r>
              <w:rPr>
                <w:rFonts w:hint="eastAsia" w:ascii="宋体" w:hAnsi="宋体" w:cs="宋体"/>
                <w:color w:val="000000"/>
                <w:kern w:val="0"/>
                <w:sz w:val="24"/>
              </w:rPr>
              <w:t>其中</w:t>
            </w:r>
            <w:r>
              <w:rPr>
                <w:rFonts w:hint="eastAsia" w:ascii="宋体" w:hAnsi="宋体" w:cs="宋体"/>
                <w:color w:val="000000"/>
                <w:kern w:val="0"/>
                <w:sz w:val="24"/>
                <w:lang w:eastAsia="zh-CN"/>
              </w:rPr>
              <w:t>－</w:t>
            </w:r>
            <w:r>
              <w:rPr>
                <w:rFonts w:hint="eastAsia" w:ascii="宋体" w:hAnsi="宋体" w:cs="宋体"/>
                <w:color w:val="000000"/>
                <w:kern w:val="0"/>
                <w:sz w:val="24"/>
              </w:rPr>
              <w:t>财政拨款</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20EEC6">
            <w:pPr>
              <w:widowControl/>
              <w:jc w:val="center"/>
              <w:textAlignment w:val="center"/>
              <w:rPr>
                <w:rFonts w:ascii="宋体" w:hAnsi="宋体" w:eastAsia="宋体" w:cs="宋体"/>
                <w:color w:val="000000"/>
                <w:sz w:val="24"/>
              </w:rPr>
            </w:pPr>
            <w:r>
              <w:rPr>
                <w:rFonts w:hint="eastAsia" w:ascii="宋体" w:hAnsi="宋体" w:cs="宋体"/>
                <w:color w:val="000000"/>
                <w:sz w:val="24"/>
              </w:rPr>
              <w:t>12</w:t>
            </w:r>
          </w:p>
        </w:tc>
      </w:tr>
      <w:tr w14:paraId="3DACDE69">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B491AD">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45703D">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其他</w:t>
            </w:r>
            <w:r>
              <w:rPr>
                <w:rFonts w:hint="eastAsia" w:ascii="宋体" w:hAnsi="宋体" w:cs="宋体"/>
                <w:color w:val="000000"/>
                <w:kern w:val="0"/>
                <w:sz w:val="24"/>
              </w:rPr>
              <w:t>资金</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EFBE8F">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6E4B17">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其他</w:t>
            </w:r>
            <w:r>
              <w:rPr>
                <w:rFonts w:hint="eastAsia" w:ascii="宋体" w:hAnsi="宋体" w:cs="宋体"/>
                <w:color w:val="000000"/>
                <w:kern w:val="0"/>
                <w:sz w:val="24"/>
              </w:rPr>
              <w:t>资金</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4394B5">
            <w:pPr>
              <w:jc w:val="center"/>
              <w:rPr>
                <w:rFonts w:ascii="宋体" w:hAnsi="宋体" w:cs="宋体"/>
                <w:color w:val="000000"/>
                <w:sz w:val="24"/>
              </w:rPr>
            </w:pPr>
          </w:p>
        </w:tc>
      </w:tr>
      <w:tr w14:paraId="10D3BB6A">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DD493F">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4FCD54">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84E862">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65A1001F">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C993BF">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35CFBE">
            <w:pPr>
              <w:widowControl/>
              <w:jc w:val="center"/>
              <w:textAlignment w:val="center"/>
              <w:rPr>
                <w:rFonts w:ascii="宋体" w:hAnsi="宋体" w:cs="宋体"/>
                <w:color w:val="000000"/>
                <w:sz w:val="24"/>
              </w:rPr>
            </w:pPr>
          </w:p>
          <w:p w14:paraId="486F7F32">
            <w:pPr>
              <w:widowControl/>
              <w:jc w:val="center"/>
              <w:textAlignment w:val="center"/>
              <w:rPr>
                <w:rFonts w:ascii="宋体" w:hAnsi="宋体" w:cs="宋体"/>
                <w:color w:val="000000"/>
                <w:sz w:val="24"/>
              </w:rPr>
            </w:pPr>
            <w:r>
              <w:rPr>
                <w:rFonts w:hint="eastAsia" w:ascii="宋体" w:hAnsi="宋体" w:cs="宋体"/>
                <w:color w:val="000000"/>
                <w:sz w:val="24"/>
              </w:rPr>
              <w:t>目标1：保障我中心临聘人员19人工资、养老保险、医疗保险等经费。                           目标2：按时支付临聘人员工资，保障临聘人员合法工资福利。</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6F6C77">
            <w:pPr>
              <w:widowControl/>
              <w:jc w:val="center"/>
              <w:textAlignment w:val="center"/>
              <w:rPr>
                <w:rFonts w:ascii="宋体" w:hAnsi="宋体" w:eastAsia="宋体" w:cs="宋体"/>
                <w:color w:val="000000"/>
                <w:sz w:val="24"/>
              </w:rPr>
            </w:pPr>
            <w:r>
              <w:rPr>
                <w:rFonts w:hint="eastAsia" w:ascii="宋体" w:hAnsi="宋体" w:cs="宋体"/>
                <w:color w:val="000000"/>
                <w:sz w:val="24"/>
              </w:rPr>
              <w:t>已完成</w:t>
            </w:r>
          </w:p>
        </w:tc>
      </w:tr>
      <w:tr w14:paraId="35248203">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C8E9EDE">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71A349">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91EC14">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1A9CD3">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FF1129">
            <w:pPr>
              <w:widowControl/>
              <w:jc w:val="center"/>
              <w:textAlignment w:val="center"/>
              <w:rPr>
                <w:rFonts w:ascii="宋体" w:hAnsi="宋体" w:cs="宋体"/>
                <w:color w:val="000000"/>
                <w:sz w:val="24"/>
              </w:rPr>
            </w:pPr>
            <w:r>
              <w:rPr>
                <w:rFonts w:hint="eastAsia" w:ascii="宋体" w:hAnsi="宋体" w:cs="宋体"/>
                <w:color w:val="000000"/>
                <w:kern w:val="0"/>
                <w:sz w:val="24"/>
              </w:rPr>
              <w:t>预期指标值</w:t>
            </w:r>
            <w:r>
              <w:rPr>
                <w:rFonts w:hint="eastAsia" w:ascii="宋体" w:hAnsi="宋体" w:cs="宋体"/>
                <w:color w:val="000000"/>
                <w:kern w:val="0"/>
                <w:sz w:val="24"/>
                <w:lang w:eastAsia="zh-CN"/>
              </w:rPr>
              <w:t>（</w:t>
            </w:r>
            <w:r>
              <w:rPr>
                <w:rFonts w:hint="eastAsia" w:ascii="宋体" w:hAnsi="宋体" w:cs="宋体"/>
                <w:color w:val="000000"/>
                <w:kern w:val="0"/>
                <w:sz w:val="24"/>
              </w:rPr>
              <w:t>包含数字及文字描述</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4228CF">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w:t>
            </w:r>
            <w:r>
              <w:rPr>
                <w:rFonts w:hint="eastAsia" w:ascii="宋体" w:hAnsi="宋体" w:cs="宋体"/>
                <w:color w:val="000000"/>
                <w:kern w:val="0"/>
                <w:sz w:val="24"/>
                <w:lang w:eastAsia="zh-CN"/>
              </w:rPr>
              <w:t>（</w:t>
            </w:r>
            <w:r>
              <w:rPr>
                <w:rFonts w:hint="eastAsia" w:ascii="宋体" w:hAnsi="宋体" w:cs="宋体"/>
                <w:color w:val="000000"/>
                <w:kern w:val="0"/>
                <w:sz w:val="24"/>
              </w:rPr>
              <w:t>包含数字及文字描述</w:t>
            </w:r>
            <w:r>
              <w:rPr>
                <w:rFonts w:hint="eastAsia" w:ascii="宋体" w:hAnsi="宋体" w:cs="宋体"/>
                <w:color w:val="000000"/>
                <w:kern w:val="0"/>
                <w:sz w:val="24"/>
                <w:lang w:eastAsia="zh-CN"/>
              </w:rPr>
              <w:t>）</w:t>
            </w:r>
          </w:p>
        </w:tc>
      </w:tr>
      <w:tr w14:paraId="19D8A3B3">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49C8DD2">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F99E3D">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3841AF">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3CA0E7">
            <w:pPr>
              <w:widowControl/>
              <w:jc w:val="center"/>
              <w:textAlignment w:val="center"/>
              <w:rPr>
                <w:rFonts w:ascii="宋体" w:hAnsi="宋体" w:cs="宋体"/>
                <w:color w:val="000000"/>
                <w:sz w:val="24"/>
              </w:rPr>
            </w:pPr>
            <w:r>
              <w:rPr>
                <w:rFonts w:hint="eastAsia" w:ascii="宋体" w:hAnsi="宋体" w:cs="宋体"/>
                <w:color w:val="000000"/>
                <w:sz w:val="24"/>
              </w:rPr>
              <w:t>指标1：保障我中心临聘人员19人工资、养老保险、医疗保险等经费。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F59EF3">
            <w:pPr>
              <w:widowControl/>
              <w:jc w:val="center"/>
              <w:textAlignment w:val="center"/>
              <w:rPr>
                <w:rFonts w:ascii="宋体" w:hAnsi="宋体" w:eastAsia="宋体" w:cs="宋体"/>
                <w:color w:val="000000"/>
                <w:sz w:val="24"/>
              </w:rPr>
            </w:pPr>
            <w:r>
              <w:rPr>
                <w:rFonts w:hint="eastAsia" w:ascii="宋体" w:hAnsi="宋体" w:cs="宋体"/>
                <w:color w:val="000000"/>
                <w:sz w:val="24"/>
              </w:rPr>
              <w:t>99%</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DFB2BC">
            <w:pPr>
              <w:widowControl/>
              <w:jc w:val="center"/>
              <w:textAlignment w:val="center"/>
              <w:rPr>
                <w:rFonts w:ascii="宋体" w:hAnsi="宋体" w:cs="宋体"/>
                <w:color w:val="000000"/>
                <w:sz w:val="24"/>
              </w:rPr>
            </w:pPr>
            <w:r>
              <w:rPr>
                <w:rFonts w:hint="eastAsia" w:ascii="宋体" w:hAnsi="宋体" w:cs="宋体"/>
                <w:color w:val="000000"/>
                <w:sz w:val="24"/>
              </w:rPr>
              <w:t>99%</w:t>
            </w:r>
          </w:p>
        </w:tc>
      </w:tr>
      <w:tr w14:paraId="57674C0A">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70CD5DB">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750581">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6102A0">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AE8904">
            <w:pPr>
              <w:widowControl/>
              <w:jc w:val="center"/>
              <w:textAlignment w:val="center"/>
              <w:rPr>
                <w:rFonts w:ascii="宋体" w:hAnsi="宋体" w:cs="宋体"/>
                <w:color w:val="000000"/>
                <w:sz w:val="24"/>
              </w:rPr>
            </w:pPr>
            <w:r>
              <w:rPr>
                <w:rFonts w:hint="eastAsia" w:ascii="宋体" w:hAnsi="宋体" w:cs="宋体"/>
                <w:color w:val="000000"/>
                <w:sz w:val="24"/>
              </w:rPr>
              <w:t>指标1：保证我中心日常事业运行经费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CB56F1">
            <w:pPr>
              <w:widowControl/>
              <w:jc w:val="center"/>
              <w:textAlignment w:val="center"/>
              <w:rPr>
                <w:rFonts w:ascii="宋体" w:hAnsi="宋体" w:cs="宋体"/>
                <w:color w:val="000000"/>
                <w:sz w:val="24"/>
              </w:rPr>
            </w:pPr>
            <w:r>
              <w:rPr>
                <w:rFonts w:hint="eastAsia" w:ascii="宋体" w:hAnsi="宋体" w:cs="宋体"/>
                <w:color w:val="000000"/>
                <w:sz w:val="24"/>
              </w:rPr>
              <w:t>99%</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D31206">
            <w:pPr>
              <w:widowControl/>
              <w:jc w:val="center"/>
              <w:textAlignment w:val="center"/>
              <w:rPr>
                <w:rFonts w:ascii="宋体" w:hAnsi="宋体" w:cs="宋体"/>
                <w:color w:val="000000"/>
                <w:sz w:val="24"/>
              </w:rPr>
            </w:pPr>
            <w:r>
              <w:rPr>
                <w:rFonts w:hint="eastAsia" w:ascii="宋体" w:hAnsi="宋体" w:cs="宋体"/>
                <w:color w:val="000000"/>
                <w:sz w:val="24"/>
              </w:rPr>
              <w:t>99%</w:t>
            </w:r>
          </w:p>
        </w:tc>
      </w:tr>
      <w:tr w14:paraId="1F6AE79D">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0DD0FFF">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BB86D9">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310B2C">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8676BD">
            <w:pPr>
              <w:widowControl/>
              <w:jc w:val="center"/>
              <w:textAlignment w:val="center"/>
              <w:rPr>
                <w:rFonts w:ascii="宋体" w:hAnsi="宋体" w:cs="宋体"/>
                <w:color w:val="000000"/>
                <w:sz w:val="24"/>
              </w:rPr>
            </w:pPr>
            <w:r>
              <w:rPr>
                <w:rFonts w:hint="eastAsia" w:ascii="宋体" w:hAnsi="宋体" w:cs="宋体"/>
                <w:color w:val="000000"/>
                <w:sz w:val="24"/>
              </w:rPr>
              <w:t>指标1：人员经费按月支付、保障临聘人员基本生活</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86361B">
            <w:pPr>
              <w:widowControl/>
              <w:jc w:val="center"/>
              <w:textAlignment w:val="center"/>
              <w:rPr>
                <w:rFonts w:ascii="宋体" w:hAnsi="宋体" w:cs="宋体"/>
                <w:color w:val="000000"/>
                <w:sz w:val="24"/>
              </w:rPr>
            </w:pPr>
            <w:r>
              <w:rPr>
                <w:rFonts w:hint="eastAsia" w:ascii="宋体" w:hAnsi="宋体" w:cs="宋体"/>
                <w:color w:val="000000"/>
                <w:sz w:val="24"/>
              </w:rPr>
              <w:t>99%</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D696FC">
            <w:pPr>
              <w:widowControl/>
              <w:jc w:val="center"/>
              <w:textAlignment w:val="center"/>
              <w:rPr>
                <w:rFonts w:ascii="宋体" w:hAnsi="宋体" w:cs="宋体"/>
                <w:color w:val="000000"/>
                <w:sz w:val="24"/>
              </w:rPr>
            </w:pPr>
            <w:r>
              <w:rPr>
                <w:rFonts w:hint="eastAsia" w:ascii="宋体" w:hAnsi="宋体" w:cs="宋体"/>
                <w:color w:val="000000"/>
                <w:sz w:val="24"/>
              </w:rPr>
              <w:t>99%</w:t>
            </w:r>
          </w:p>
        </w:tc>
      </w:tr>
      <w:tr w14:paraId="6C5D37CF">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3443000">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F25228">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46A06B">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852B8B">
            <w:pPr>
              <w:widowControl/>
              <w:jc w:val="center"/>
              <w:textAlignment w:val="center"/>
              <w:rPr>
                <w:rFonts w:ascii="宋体" w:hAnsi="宋体" w:cs="宋体"/>
                <w:color w:val="000000"/>
                <w:sz w:val="24"/>
              </w:rPr>
            </w:pPr>
            <w:r>
              <w:rPr>
                <w:rFonts w:hint="eastAsia" w:ascii="宋体" w:hAnsi="宋体" w:cs="宋体"/>
                <w:color w:val="000000"/>
                <w:sz w:val="24"/>
              </w:rPr>
              <w:t>指标1：总成本控制在预算金额内</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E46B4E">
            <w:pPr>
              <w:widowControl/>
              <w:jc w:val="center"/>
              <w:textAlignment w:val="center"/>
              <w:rPr>
                <w:rFonts w:ascii="宋体" w:hAnsi="宋体" w:cs="宋体"/>
                <w:color w:val="000000"/>
                <w:sz w:val="24"/>
              </w:rPr>
            </w:pPr>
            <w:r>
              <w:rPr>
                <w:rFonts w:hint="eastAsia" w:ascii="宋体" w:hAnsi="宋体" w:cs="宋体"/>
                <w:color w:val="000000"/>
                <w:sz w:val="24"/>
              </w:rPr>
              <w:t>99%</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F57A2F">
            <w:pPr>
              <w:widowControl/>
              <w:jc w:val="center"/>
              <w:textAlignment w:val="center"/>
              <w:rPr>
                <w:rFonts w:ascii="宋体" w:hAnsi="宋体" w:cs="宋体"/>
                <w:color w:val="000000"/>
                <w:sz w:val="24"/>
              </w:rPr>
            </w:pPr>
            <w:r>
              <w:rPr>
                <w:rFonts w:hint="eastAsia" w:ascii="宋体" w:hAnsi="宋体" w:cs="宋体"/>
                <w:color w:val="000000"/>
                <w:sz w:val="24"/>
              </w:rPr>
              <w:t>99%</w:t>
            </w:r>
          </w:p>
        </w:tc>
      </w:tr>
      <w:tr w14:paraId="0CA925E6">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F32FF21">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72636F">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5DA059">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DD361A">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7126A9">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E50979">
            <w:pPr>
              <w:widowControl/>
              <w:jc w:val="center"/>
              <w:textAlignment w:val="center"/>
              <w:rPr>
                <w:rFonts w:ascii="宋体" w:hAnsi="宋体" w:cs="宋体"/>
                <w:color w:val="000000"/>
                <w:sz w:val="24"/>
              </w:rPr>
            </w:pPr>
          </w:p>
        </w:tc>
      </w:tr>
      <w:tr w14:paraId="712242F2">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01FB235">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048A4C">
            <w:pPr>
              <w:widowControl/>
              <w:jc w:val="center"/>
              <w:textAlignment w:val="center"/>
              <w:rPr>
                <w:rFonts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3A66CB">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8643D9">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E5CE53">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290E9B">
            <w:pPr>
              <w:widowControl/>
              <w:jc w:val="center"/>
              <w:textAlignment w:val="center"/>
              <w:rPr>
                <w:rFonts w:ascii="宋体" w:hAnsi="宋体" w:cs="宋体"/>
                <w:color w:val="000000"/>
                <w:sz w:val="24"/>
              </w:rPr>
            </w:pPr>
          </w:p>
        </w:tc>
      </w:tr>
      <w:tr w14:paraId="2193B54A">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A6F3AD2">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305C56">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53251C">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C38328">
            <w:pPr>
              <w:widowControl/>
              <w:jc w:val="center"/>
              <w:textAlignment w:val="center"/>
              <w:rPr>
                <w:rFonts w:ascii="宋体" w:hAnsi="宋体" w:cs="宋体"/>
                <w:color w:val="000000"/>
                <w:sz w:val="24"/>
              </w:rPr>
            </w:pPr>
            <w:r>
              <w:rPr>
                <w:rFonts w:hint="eastAsia" w:ascii="宋体" w:hAnsi="宋体" w:cs="宋体"/>
                <w:color w:val="000000"/>
                <w:sz w:val="24"/>
              </w:rPr>
              <w:t>指标1：加强舆论引导，提升新闻报道和传播能力，做好网络、外线维护，确保群众正常收听收看广播电视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8B6329">
            <w:pPr>
              <w:widowControl/>
              <w:jc w:val="center"/>
              <w:textAlignment w:val="center"/>
              <w:rPr>
                <w:rFonts w:ascii="宋体" w:hAnsi="宋体" w:cs="宋体"/>
                <w:color w:val="000000"/>
                <w:sz w:val="24"/>
              </w:rPr>
            </w:pPr>
            <w:r>
              <w:rPr>
                <w:rFonts w:hint="eastAsia" w:ascii="宋体" w:hAnsi="宋体" w:cs="宋体"/>
                <w:color w:val="000000"/>
                <w:sz w:val="24"/>
              </w:rPr>
              <w:t>99%</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67D643">
            <w:pPr>
              <w:widowControl/>
              <w:jc w:val="center"/>
              <w:textAlignment w:val="center"/>
              <w:rPr>
                <w:rFonts w:ascii="宋体" w:hAnsi="宋体" w:cs="宋体"/>
                <w:color w:val="000000"/>
                <w:sz w:val="24"/>
              </w:rPr>
            </w:pPr>
            <w:r>
              <w:rPr>
                <w:rFonts w:hint="eastAsia" w:ascii="宋体" w:hAnsi="宋体" w:cs="宋体"/>
                <w:color w:val="000000"/>
                <w:sz w:val="24"/>
              </w:rPr>
              <w:t>99%</w:t>
            </w:r>
          </w:p>
        </w:tc>
      </w:tr>
      <w:tr w14:paraId="5548A6AA">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A9E8F68">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F0531C">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B13A34">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12BF6C">
            <w:pPr>
              <w:widowControl/>
              <w:jc w:val="center"/>
              <w:textAlignment w:val="center"/>
              <w:rPr>
                <w:rFonts w:ascii="宋体" w:hAnsi="宋体" w:cs="宋体"/>
                <w:color w:val="000000"/>
                <w:sz w:val="24"/>
              </w:rPr>
            </w:pPr>
            <w:r>
              <w:rPr>
                <w:rFonts w:hint="eastAsia" w:ascii="宋体" w:hAnsi="宋体" w:cs="宋体"/>
                <w:color w:val="000000"/>
                <w:sz w:val="24"/>
              </w:rPr>
              <w:t>指标1：注重宣传环境保护内容，提升民众保护意识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4666AD">
            <w:pPr>
              <w:widowControl/>
              <w:jc w:val="center"/>
              <w:textAlignment w:val="center"/>
              <w:rPr>
                <w:rFonts w:ascii="宋体" w:hAnsi="宋体" w:cs="宋体"/>
                <w:color w:val="000000"/>
                <w:sz w:val="24"/>
              </w:rPr>
            </w:pPr>
            <w:r>
              <w:rPr>
                <w:rFonts w:hint="eastAsia" w:ascii="宋体" w:hAnsi="宋体" w:cs="宋体"/>
                <w:color w:val="000000"/>
                <w:sz w:val="24"/>
              </w:rPr>
              <w:t>99%</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DDEFE2">
            <w:pPr>
              <w:widowControl/>
              <w:jc w:val="center"/>
              <w:textAlignment w:val="center"/>
              <w:rPr>
                <w:rFonts w:ascii="宋体" w:hAnsi="宋体" w:cs="宋体"/>
                <w:color w:val="000000"/>
                <w:sz w:val="24"/>
              </w:rPr>
            </w:pPr>
            <w:r>
              <w:rPr>
                <w:rFonts w:hint="eastAsia" w:ascii="宋体" w:hAnsi="宋体" w:cs="宋体"/>
                <w:color w:val="000000"/>
                <w:sz w:val="24"/>
              </w:rPr>
              <w:t>99%</w:t>
            </w:r>
          </w:p>
        </w:tc>
      </w:tr>
      <w:tr w14:paraId="49EBDFB9">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F2EA15F">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F19CA5">
            <w:pPr>
              <w:widowControl/>
              <w:jc w:val="center"/>
              <w:textAlignment w:val="center"/>
              <w:rPr>
                <w:rFonts w:ascii="宋体" w:hAns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132555">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8BFAFA">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284580">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FF22EF">
            <w:pPr>
              <w:widowControl/>
              <w:jc w:val="center"/>
              <w:textAlignment w:val="center"/>
              <w:rPr>
                <w:rFonts w:ascii="宋体" w:hAnsi="宋体" w:cs="宋体"/>
                <w:color w:val="000000"/>
                <w:sz w:val="24"/>
              </w:rPr>
            </w:pPr>
          </w:p>
        </w:tc>
      </w:tr>
      <w:tr w14:paraId="418D0243">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78F29F2F">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D1CC42">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95AEF5">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65C293">
            <w:pPr>
              <w:widowControl/>
              <w:jc w:val="center"/>
              <w:textAlignment w:val="center"/>
              <w:rPr>
                <w:rFonts w:ascii="宋体" w:hAnsi="宋体" w:cs="宋体"/>
                <w:color w:val="000000"/>
                <w:sz w:val="24"/>
              </w:rPr>
            </w:pPr>
            <w:r>
              <w:rPr>
                <w:rFonts w:hint="eastAsia" w:ascii="宋体" w:hAnsi="宋体" w:cs="宋体"/>
                <w:color w:val="000000"/>
                <w:sz w:val="24"/>
              </w:rPr>
              <w:t>指标1：丰富群众生活，提高群众满意度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E64584">
            <w:pPr>
              <w:widowControl/>
              <w:jc w:val="center"/>
              <w:textAlignment w:val="center"/>
              <w:rPr>
                <w:rFonts w:ascii="宋体" w:hAnsi="宋体" w:cs="宋体"/>
                <w:color w:val="000000"/>
                <w:sz w:val="24"/>
              </w:rPr>
            </w:pPr>
            <w:r>
              <w:rPr>
                <w:rFonts w:hint="eastAsia" w:ascii="宋体" w:hAnsi="宋体" w:cs="宋体"/>
                <w:color w:val="000000"/>
                <w:sz w:val="24"/>
              </w:rPr>
              <w:t>99%</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0590B4">
            <w:pPr>
              <w:widowControl/>
              <w:jc w:val="center"/>
              <w:textAlignment w:val="center"/>
              <w:rPr>
                <w:rFonts w:ascii="宋体" w:hAnsi="宋体" w:cs="宋体"/>
                <w:color w:val="000000"/>
                <w:sz w:val="24"/>
              </w:rPr>
            </w:pPr>
            <w:r>
              <w:rPr>
                <w:rFonts w:hint="eastAsia" w:ascii="宋体" w:hAnsi="宋体" w:cs="宋体"/>
                <w:color w:val="000000"/>
                <w:sz w:val="24"/>
              </w:rPr>
              <w:t>99%</w:t>
            </w:r>
          </w:p>
        </w:tc>
      </w:tr>
    </w:tbl>
    <w:p w14:paraId="599C9902">
      <w:pPr>
        <w:ind w:firstLine="640" w:firstLineChars="200"/>
        <w:rPr>
          <w:rFonts w:ascii="仿宋" w:hAnsi="仿宋" w:eastAsia="仿宋"/>
          <w:color w:val="4E4342"/>
          <w:sz w:val="32"/>
          <w:szCs w:val="32"/>
        </w:rPr>
      </w:pPr>
    </w:p>
    <w:p w14:paraId="67A6C54E">
      <w:pPr>
        <w:spacing w:line="580" w:lineRule="exact"/>
        <w:ind w:firstLine="640" w:firstLineChars="200"/>
        <w:rPr>
          <w:rFonts w:ascii="仿宋_GB2312" w:hAnsi="仿宋_GB2312" w:eastAsia="仿宋_GB2312" w:cs="仿宋_GB2312"/>
          <w:sz w:val="32"/>
          <w:szCs w:val="32"/>
        </w:rPr>
      </w:pPr>
    </w:p>
    <w:tbl>
      <w:tblPr>
        <w:tblStyle w:val="10"/>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1628A483">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03EC2A8A">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r>
              <w:rPr>
                <w:rFonts w:hint="eastAsia" w:ascii="宋体" w:hAnsi="宋体" w:cs="宋体"/>
                <w:color w:val="000000"/>
                <w:kern w:val="0"/>
                <w:sz w:val="36"/>
                <w:szCs w:val="36"/>
                <w:lang w:eastAsia="zh-CN"/>
              </w:rPr>
              <w:t>）</w:t>
            </w:r>
          </w:p>
        </w:tc>
      </w:tr>
      <w:tr w14:paraId="55F21014">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3BE7CB">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38250D">
            <w:pPr>
              <w:widowControl/>
              <w:jc w:val="center"/>
              <w:textAlignment w:val="center"/>
              <w:rPr>
                <w:rFonts w:ascii="宋体" w:hAnsi="宋体" w:eastAsia="宋体" w:cs="宋体"/>
                <w:color w:val="000000"/>
                <w:sz w:val="24"/>
              </w:rPr>
            </w:pPr>
            <w:r>
              <w:rPr>
                <w:rFonts w:hint="eastAsia" w:ascii="宋体" w:hAnsi="宋体" w:cs="宋体"/>
                <w:color w:val="000000"/>
                <w:sz w:val="24"/>
              </w:rPr>
              <w:t>专题栏目经费</w:t>
            </w:r>
          </w:p>
        </w:tc>
      </w:tr>
      <w:tr w14:paraId="6FBEC455">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5FBD7C">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F51F4D">
            <w:pPr>
              <w:widowControl/>
              <w:jc w:val="center"/>
              <w:textAlignment w:val="center"/>
              <w:rPr>
                <w:rFonts w:ascii="宋体" w:hAnsi="宋体" w:eastAsia="宋体" w:cs="宋体"/>
                <w:color w:val="000000"/>
                <w:sz w:val="24"/>
              </w:rPr>
            </w:pPr>
            <w:r>
              <w:rPr>
                <w:rFonts w:hint="eastAsia" w:ascii="宋体" w:hAnsi="宋体" w:cs="宋体"/>
                <w:color w:val="000000"/>
                <w:sz w:val="24"/>
              </w:rPr>
              <w:t>松潘县融媒体中心</w:t>
            </w:r>
          </w:p>
        </w:tc>
      </w:tr>
      <w:tr w14:paraId="240129D7">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7ED85C">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w:t>
            </w:r>
            <w:r>
              <w:rPr>
                <w:rFonts w:hint="eastAsia" w:ascii="宋体" w:hAnsi="宋体" w:cs="宋体"/>
                <w:color w:val="000000"/>
                <w:kern w:val="0"/>
                <w:sz w:val="24"/>
                <w:lang w:eastAsia="zh-CN"/>
              </w:rPr>
              <w:t>（</w:t>
            </w:r>
            <w:r>
              <w:rPr>
                <w:rFonts w:hint="eastAsia" w:ascii="宋体" w:hAnsi="宋体" w:cs="宋体"/>
                <w:color w:val="000000"/>
                <w:kern w:val="0"/>
                <w:sz w:val="24"/>
              </w:rPr>
              <w:t>万元</w:t>
            </w:r>
            <w:r>
              <w:rPr>
                <w:rFonts w:hint="eastAsia" w:ascii="宋体" w:hAnsi="宋体" w:cs="宋体"/>
                <w:color w:val="000000"/>
                <w:kern w:val="0"/>
                <w:sz w:val="24"/>
                <w:lang w:eastAsia="zh-CN"/>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3EEF0E">
            <w:pPr>
              <w:widowControl/>
              <w:jc w:val="center"/>
              <w:textAlignment w:val="center"/>
              <w:rPr>
                <w:rFonts w:ascii="宋体" w:hAnsi="宋体" w:cs="宋体"/>
                <w:color w:val="000000"/>
                <w:sz w:val="24"/>
              </w:rPr>
            </w:pPr>
            <w:r>
              <w:rPr>
                <w:rFonts w:hint="eastAsia" w:ascii="宋体" w:hAnsi="宋体" w:cs="宋体"/>
                <w:color w:val="000000"/>
                <w:kern w:val="0"/>
                <w:sz w:val="24"/>
              </w:rPr>
              <w:t>预算数</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65B751">
            <w:pPr>
              <w:widowControl/>
              <w:jc w:val="center"/>
              <w:textAlignment w:val="center"/>
              <w:rPr>
                <w:rFonts w:ascii="宋体" w:hAnsi="宋体" w:eastAsia="宋体" w:cs="宋体"/>
                <w:color w:val="000000"/>
                <w:sz w:val="24"/>
              </w:rPr>
            </w:pPr>
            <w:r>
              <w:rPr>
                <w:rFonts w:hint="eastAsia" w:ascii="宋体" w:hAnsi="宋体" w:cs="宋体"/>
                <w:color w:val="000000"/>
                <w:sz w:val="24"/>
              </w:rPr>
              <w:t>10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365FFC">
            <w:pPr>
              <w:widowControl/>
              <w:jc w:val="center"/>
              <w:textAlignment w:val="center"/>
              <w:rPr>
                <w:rFonts w:ascii="宋体" w:hAnsi="宋体" w:cs="宋体"/>
                <w:color w:val="000000"/>
                <w:sz w:val="24"/>
              </w:rPr>
            </w:pPr>
            <w:r>
              <w:rPr>
                <w:rFonts w:hint="eastAsia" w:ascii="宋体" w:hAnsi="宋体" w:cs="宋体"/>
                <w:color w:val="000000"/>
                <w:kern w:val="0"/>
                <w:sz w:val="24"/>
              </w:rPr>
              <w:t>执行数</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0D4446">
            <w:pPr>
              <w:widowControl/>
              <w:jc w:val="center"/>
              <w:textAlignment w:val="center"/>
              <w:rPr>
                <w:rFonts w:ascii="宋体" w:hAnsi="宋体" w:eastAsia="宋体" w:cs="宋体"/>
                <w:color w:val="000000"/>
                <w:sz w:val="24"/>
              </w:rPr>
            </w:pPr>
            <w:r>
              <w:rPr>
                <w:rFonts w:hint="eastAsia" w:ascii="宋体" w:hAnsi="宋体" w:cs="宋体"/>
                <w:color w:val="000000"/>
                <w:sz w:val="24"/>
              </w:rPr>
              <w:t>10</w:t>
            </w:r>
          </w:p>
        </w:tc>
      </w:tr>
      <w:tr w14:paraId="5166B3E8">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AEF30C">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AEFA4F">
            <w:pPr>
              <w:widowControl/>
              <w:jc w:val="center"/>
              <w:textAlignment w:val="center"/>
              <w:rPr>
                <w:rFonts w:ascii="宋体" w:hAnsi="宋体" w:cs="宋体"/>
                <w:color w:val="000000"/>
                <w:sz w:val="24"/>
              </w:rPr>
            </w:pPr>
            <w:r>
              <w:rPr>
                <w:rFonts w:hint="eastAsia" w:ascii="宋体" w:hAnsi="宋体" w:cs="宋体"/>
                <w:color w:val="000000"/>
                <w:kern w:val="0"/>
                <w:sz w:val="24"/>
              </w:rPr>
              <w:t>其中</w:t>
            </w:r>
            <w:r>
              <w:rPr>
                <w:rFonts w:hint="eastAsia" w:ascii="宋体" w:hAnsi="宋体" w:cs="宋体"/>
                <w:color w:val="000000"/>
                <w:kern w:val="0"/>
                <w:sz w:val="24"/>
                <w:lang w:eastAsia="zh-CN"/>
              </w:rPr>
              <w:t>－</w:t>
            </w:r>
            <w:r>
              <w:rPr>
                <w:rFonts w:hint="eastAsia" w:ascii="宋体" w:hAnsi="宋体" w:cs="宋体"/>
                <w:color w:val="000000"/>
                <w:kern w:val="0"/>
                <w:sz w:val="24"/>
              </w:rPr>
              <w:t>财政拨款</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C59892">
            <w:pPr>
              <w:widowControl/>
              <w:jc w:val="center"/>
              <w:textAlignment w:val="center"/>
              <w:rPr>
                <w:rFonts w:ascii="宋体" w:hAnsi="宋体" w:eastAsia="宋体" w:cs="宋体"/>
                <w:color w:val="000000"/>
                <w:sz w:val="24"/>
              </w:rPr>
            </w:pPr>
            <w:r>
              <w:rPr>
                <w:rFonts w:hint="eastAsia" w:ascii="宋体" w:hAnsi="宋体" w:cs="宋体"/>
                <w:color w:val="000000"/>
                <w:sz w:val="24"/>
              </w:rPr>
              <w:t>10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7AD3C9">
            <w:pPr>
              <w:widowControl/>
              <w:jc w:val="center"/>
              <w:textAlignment w:val="center"/>
              <w:rPr>
                <w:rFonts w:ascii="宋体" w:hAnsi="宋体" w:cs="宋体"/>
                <w:color w:val="000000"/>
                <w:sz w:val="24"/>
              </w:rPr>
            </w:pPr>
            <w:r>
              <w:rPr>
                <w:rFonts w:hint="eastAsia" w:ascii="宋体" w:hAnsi="宋体" w:cs="宋体"/>
                <w:color w:val="000000"/>
                <w:kern w:val="0"/>
                <w:sz w:val="24"/>
              </w:rPr>
              <w:t>其中</w:t>
            </w:r>
            <w:r>
              <w:rPr>
                <w:rFonts w:hint="eastAsia" w:ascii="宋体" w:hAnsi="宋体" w:cs="宋体"/>
                <w:color w:val="000000"/>
                <w:kern w:val="0"/>
                <w:sz w:val="24"/>
                <w:lang w:eastAsia="zh-CN"/>
              </w:rPr>
              <w:t>－</w:t>
            </w:r>
            <w:r>
              <w:rPr>
                <w:rFonts w:hint="eastAsia" w:ascii="宋体" w:hAnsi="宋体" w:cs="宋体"/>
                <w:color w:val="000000"/>
                <w:kern w:val="0"/>
                <w:sz w:val="24"/>
              </w:rPr>
              <w:t>财政拨款</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1B8915">
            <w:pPr>
              <w:widowControl/>
              <w:jc w:val="center"/>
              <w:textAlignment w:val="center"/>
              <w:rPr>
                <w:rFonts w:ascii="宋体" w:hAnsi="宋体" w:eastAsia="宋体" w:cs="宋体"/>
                <w:color w:val="000000"/>
                <w:sz w:val="24"/>
              </w:rPr>
            </w:pPr>
            <w:r>
              <w:rPr>
                <w:rFonts w:hint="eastAsia" w:ascii="宋体" w:hAnsi="宋体" w:cs="宋体"/>
                <w:color w:val="000000"/>
                <w:sz w:val="24"/>
              </w:rPr>
              <w:t>10</w:t>
            </w:r>
          </w:p>
        </w:tc>
      </w:tr>
      <w:tr w14:paraId="0FF19593">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10BDD8">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4FFD41">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其他</w:t>
            </w:r>
            <w:r>
              <w:rPr>
                <w:rFonts w:hint="eastAsia" w:ascii="宋体" w:hAnsi="宋体" w:cs="宋体"/>
                <w:color w:val="000000"/>
                <w:kern w:val="0"/>
                <w:sz w:val="24"/>
              </w:rPr>
              <w:t>资金</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B39521">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6D101E">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其他</w:t>
            </w:r>
            <w:r>
              <w:rPr>
                <w:rFonts w:hint="eastAsia" w:ascii="宋体" w:hAnsi="宋体" w:cs="宋体"/>
                <w:color w:val="000000"/>
                <w:kern w:val="0"/>
                <w:sz w:val="24"/>
              </w:rPr>
              <w:t>资金</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1035ED">
            <w:pPr>
              <w:jc w:val="center"/>
              <w:rPr>
                <w:rFonts w:ascii="宋体" w:hAnsi="宋体" w:cs="宋体"/>
                <w:color w:val="000000"/>
                <w:sz w:val="24"/>
              </w:rPr>
            </w:pPr>
          </w:p>
        </w:tc>
      </w:tr>
      <w:tr w14:paraId="75007782">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03DF06">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8FD2FB">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9DACF2">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11AC8CC0">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F5ADE3">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1CBA73">
            <w:pPr>
              <w:widowControl/>
              <w:jc w:val="center"/>
              <w:textAlignment w:val="center"/>
              <w:rPr>
                <w:rFonts w:ascii="宋体" w:hAnsi="宋体" w:cs="宋体"/>
                <w:color w:val="000000"/>
                <w:sz w:val="24"/>
              </w:rPr>
            </w:pPr>
          </w:p>
          <w:p w14:paraId="7A29B793">
            <w:pPr>
              <w:widowControl/>
              <w:jc w:val="center"/>
              <w:textAlignment w:val="center"/>
              <w:rPr>
                <w:rFonts w:ascii="宋体" w:hAnsi="宋体" w:cs="宋体"/>
                <w:color w:val="000000"/>
                <w:sz w:val="24"/>
              </w:rPr>
            </w:pPr>
            <w:r>
              <w:rPr>
                <w:rFonts w:hint="eastAsia" w:ascii="宋体" w:hAnsi="宋体" w:cs="宋体"/>
                <w:color w:val="000000"/>
                <w:sz w:val="24"/>
              </w:rPr>
              <w:t xml:space="preserve">目标1：加强舆论引导，提升新闻报道和传播能力。                               </w:t>
            </w:r>
          </w:p>
          <w:p w14:paraId="2D746E86">
            <w:pPr>
              <w:widowControl/>
              <w:jc w:val="center"/>
              <w:textAlignment w:val="center"/>
              <w:rPr>
                <w:rFonts w:ascii="宋体" w:hAnsi="宋体" w:cs="宋体"/>
                <w:color w:val="000000"/>
                <w:sz w:val="24"/>
              </w:rPr>
            </w:pPr>
            <w:r>
              <w:rPr>
                <w:rFonts w:hint="eastAsia" w:ascii="宋体" w:hAnsi="宋体" w:cs="宋体"/>
                <w:color w:val="000000"/>
                <w:sz w:val="24"/>
              </w:rPr>
              <w:t xml:space="preserve"> 目标2：保障宣传人员（临聘人员）工资、绩效发放。</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C0E8B6">
            <w:pPr>
              <w:widowControl/>
              <w:jc w:val="center"/>
              <w:textAlignment w:val="center"/>
              <w:rPr>
                <w:rFonts w:ascii="宋体" w:hAnsi="宋体" w:eastAsia="宋体" w:cs="宋体"/>
                <w:color w:val="000000"/>
                <w:sz w:val="24"/>
              </w:rPr>
            </w:pPr>
            <w:r>
              <w:rPr>
                <w:rFonts w:hint="eastAsia" w:ascii="宋体" w:hAnsi="宋体" w:cs="宋体"/>
                <w:color w:val="000000"/>
                <w:sz w:val="24"/>
              </w:rPr>
              <w:t>已完成</w:t>
            </w:r>
          </w:p>
        </w:tc>
      </w:tr>
      <w:tr w14:paraId="2FB9F8C0">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23A0542E">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CA258D">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0F7EF1">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85D2E6">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F871E3">
            <w:pPr>
              <w:widowControl/>
              <w:jc w:val="center"/>
              <w:textAlignment w:val="center"/>
              <w:rPr>
                <w:rFonts w:ascii="宋体" w:hAnsi="宋体" w:cs="宋体"/>
                <w:color w:val="000000"/>
                <w:sz w:val="24"/>
              </w:rPr>
            </w:pPr>
            <w:r>
              <w:rPr>
                <w:rFonts w:hint="eastAsia" w:ascii="宋体" w:hAnsi="宋体" w:cs="宋体"/>
                <w:color w:val="000000"/>
                <w:kern w:val="0"/>
                <w:sz w:val="24"/>
              </w:rPr>
              <w:t>预期指标值</w:t>
            </w:r>
            <w:r>
              <w:rPr>
                <w:rFonts w:hint="eastAsia" w:ascii="宋体" w:hAnsi="宋体" w:cs="宋体"/>
                <w:color w:val="000000"/>
                <w:kern w:val="0"/>
                <w:sz w:val="24"/>
                <w:lang w:eastAsia="zh-CN"/>
              </w:rPr>
              <w:t>（</w:t>
            </w:r>
            <w:r>
              <w:rPr>
                <w:rFonts w:hint="eastAsia" w:ascii="宋体" w:hAnsi="宋体" w:cs="宋体"/>
                <w:color w:val="000000"/>
                <w:kern w:val="0"/>
                <w:sz w:val="24"/>
              </w:rPr>
              <w:t>包含数字及文字描述</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35CB02">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w:t>
            </w:r>
            <w:r>
              <w:rPr>
                <w:rFonts w:hint="eastAsia" w:ascii="宋体" w:hAnsi="宋体" w:cs="宋体"/>
                <w:color w:val="000000"/>
                <w:kern w:val="0"/>
                <w:sz w:val="24"/>
                <w:lang w:eastAsia="zh-CN"/>
              </w:rPr>
              <w:t>（</w:t>
            </w:r>
            <w:r>
              <w:rPr>
                <w:rFonts w:hint="eastAsia" w:ascii="宋体" w:hAnsi="宋体" w:cs="宋体"/>
                <w:color w:val="000000"/>
                <w:kern w:val="0"/>
                <w:sz w:val="24"/>
              </w:rPr>
              <w:t>包含数字及文字描述</w:t>
            </w:r>
            <w:r>
              <w:rPr>
                <w:rFonts w:hint="eastAsia" w:ascii="宋体" w:hAnsi="宋体" w:cs="宋体"/>
                <w:color w:val="000000"/>
                <w:kern w:val="0"/>
                <w:sz w:val="24"/>
                <w:lang w:eastAsia="zh-CN"/>
              </w:rPr>
              <w:t>）</w:t>
            </w:r>
          </w:p>
        </w:tc>
      </w:tr>
      <w:tr w14:paraId="3334AD9E">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C889C3E">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DEBCBB">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FB3357">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ED6F8B">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指标1：保障宣传人员（临聘人员）工资、绩效发放</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DCE04B">
            <w:pPr>
              <w:widowControl/>
              <w:jc w:val="center"/>
              <w:textAlignment w:val="center"/>
              <w:rPr>
                <w:rFonts w:ascii="宋体" w:hAnsi="宋体" w:eastAsia="宋体" w:cs="宋体"/>
                <w:color w:val="000000"/>
                <w:sz w:val="24"/>
              </w:rPr>
            </w:pPr>
            <w:r>
              <w:rPr>
                <w:rFonts w:hint="eastAsia" w:ascii="宋体" w:hAnsi="宋体" w:cs="宋体"/>
                <w:color w:val="000000"/>
                <w:sz w:val="24"/>
              </w:rPr>
              <w:t>99%</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956AF2">
            <w:pPr>
              <w:widowControl/>
              <w:jc w:val="center"/>
              <w:textAlignment w:val="center"/>
              <w:rPr>
                <w:rFonts w:ascii="宋体" w:hAnsi="宋体" w:cs="宋体"/>
                <w:color w:val="000000"/>
                <w:sz w:val="24"/>
              </w:rPr>
            </w:pPr>
            <w:r>
              <w:rPr>
                <w:rFonts w:hint="eastAsia" w:ascii="宋体" w:hAnsi="宋体" w:cs="宋体"/>
                <w:color w:val="000000"/>
                <w:sz w:val="24"/>
              </w:rPr>
              <w:t>99%</w:t>
            </w:r>
          </w:p>
        </w:tc>
      </w:tr>
      <w:tr w14:paraId="5261CE03">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6F548DD">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F8FE2F">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3C17E3">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6D0587">
            <w:pPr>
              <w:widowControl/>
              <w:jc w:val="center"/>
              <w:textAlignment w:val="center"/>
              <w:rPr>
                <w:rFonts w:ascii="宋体" w:hAnsi="宋体" w:cs="宋体"/>
                <w:color w:val="000000"/>
                <w:sz w:val="24"/>
              </w:rPr>
            </w:pPr>
            <w:r>
              <w:rPr>
                <w:rFonts w:hint="eastAsia" w:ascii="宋体" w:hAnsi="宋体" w:cs="宋体"/>
                <w:color w:val="000000"/>
                <w:sz w:val="24"/>
              </w:rPr>
              <w:t>指标1：保证我中心日常事业运行经费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79F05F">
            <w:pPr>
              <w:widowControl/>
              <w:jc w:val="center"/>
              <w:textAlignment w:val="center"/>
              <w:rPr>
                <w:rFonts w:ascii="宋体" w:hAnsi="宋体" w:cs="宋体"/>
                <w:color w:val="000000"/>
                <w:sz w:val="24"/>
              </w:rPr>
            </w:pPr>
            <w:r>
              <w:rPr>
                <w:rFonts w:hint="eastAsia" w:ascii="宋体" w:hAnsi="宋体" w:cs="宋体"/>
                <w:color w:val="000000"/>
                <w:sz w:val="24"/>
              </w:rPr>
              <w:t>99%</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074EAB">
            <w:pPr>
              <w:widowControl/>
              <w:jc w:val="center"/>
              <w:textAlignment w:val="center"/>
              <w:rPr>
                <w:rFonts w:ascii="宋体" w:hAnsi="宋体" w:cs="宋体"/>
                <w:color w:val="000000"/>
                <w:sz w:val="24"/>
              </w:rPr>
            </w:pPr>
            <w:r>
              <w:rPr>
                <w:rFonts w:hint="eastAsia" w:ascii="宋体" w:hAnsi="宋体" w:cs="宋体"/>
                <w:color w:val="000000"/>
                <w:sz w:val="24"/>
              </w:rPr>
              <w:t>99%</w:t>
            </w:r>
          </w:p>
        </w:tc>
      </w:tr>
      <w:tr w14:paraId="016AA109">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D292568">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8CB1DD">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905621">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453118">
            <w:pPr>
              <w:widowControl/>
              <w:jc w:val="center"/>
              <w:textAlignment w:val="center"/>
              <w:rPr>
                <w:rFonts w:ascii="宋体" w:hAnsi="宋体" w:cs="宋体"/>
                <w:color w:val="000000"/>
                <w:sz w:val="24"/>
              </w:rPr>
            </w:pPr>
            <w:r>
              <w:rPr>
                <w:rFonts w:hint="eastAsia" w:ascii="宋体" w:hAnsi="宋体" w:cs="宋体"/>
                <w:color w:val="000000"/>
                <w:sz w:val="24"/>
              </w:rPr>
              <w:t>指标1：人员经费按月支付</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7917FE">
            <w:pPr>
              <w:widowControl/>
              <w:jc w:val="center"/>
              <w:textAlignment w:val="center"/>
              <w:rPr>
                <w:rFonts w:ascii="宋体" w:hAnsi="宋体" w:cs="宋体"/>
                <w:color w:val="000000"/>
                <w:sz w:val="24"/>
              </w:rPr>
            </w:pPr>
            <w:r>
              <w:rPr>
                <w:rFonts w:hint="eastAsia" w:ascii="宋体" w:hAnsi="宋体" w:cs="宋体"/>
                <w:color w:val="000000"/>
                <w:sz w:val="24"/>
              </w:rPr>
              <w:t>99%</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9A66E8">
            <w:pPr>
              <w:widowControl/>
              <w:jc w:val="center"/>
              <w:textAlignment w:val="center"/>
              <w:rPr>
                <w:rFonts w:ascii="宋体" w:hAnsi="宋体" w:cs="宋体"/>
                <w:color w:val="000000"/>
                <w:sz w:val="24"/>
              </w:rPr>
            </w:pPr>
            <w:r>
              <w:rPr>
                <w:rFonts w:hint="eastAsia" w:ascii="宋体" w:hAnsi="宋体" w:cs="宋体"/>
                <w:color w:val="000000"/>
                <w:sz w:val="24"/>
              </w:rPr>
              <w:t>99%</w:t>
            </w:r>
          </w:p>
        </w:tc>
      </w:tr>
      <w:tr w14:paraId="0AEC9ABB">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2B08612">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145C65">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297DD0">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CC566C">
            <w:pPr>
              <w:widowControl/>
              <w:jc w:val="center"/>
              <w:textAlignment w:val="center"/>
              <w:rPr>
                <w:rFonts w:ascii="宋体" w:hAnsi="宋体" w:cs="宋体"/>
                <w:color w:val="000000"/>
                <w:sz w:val="24"/>
              </w:rPr>
            </w:pPr>
            <w:r>
              <w:rPr>
                <w:rFonts w:hint="eastAsia" w:ascii="宋体" w:hAnsi="宋体" w:cs="宋体"/>
                <w:color w:val="000000"/>
                <w:sz w:val="24"/>
              </w:rPr>
              <w:t>指标1：总成本控制在预算金额内</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1C6079">
            <w:pPr>
              <w:widowControl/>
              <w:jc w:val="center"/>
              <w:textAlignment w:val="center"/>
              <w:rPr>
                <w:rFonts w:ascii="宋体" w:hAnsi="宋体" w:cs="宋体"/>
                <w:color w:val="000000"/>
                <w:sz w:val="24"/>
              </w:rPr>
            </w:pPr>
            <w:r>
              <w:rPr>
                <w:rFonts w:hint="eastAsia" w:ascii="宋体" w:hAnsi="宋体" w:cs="宋体"/>
                <w:color w:val="000000"/>
                <w:sz w:val="24"/>
              </w:rPr>
              <w:t>99%</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ADE9BB">
            <w:pPr>
              <w:widowControl/>
              <w:jc w:val="center"/>
              <w:textAlignment w:val="center"/>
              <w:rPr>
                <w:rFonts w:ascii="宋体" w:hAnsi="宋体" w:cs="宋体"/>
                <w:color w:val="000000"/>
                <w:sz w:val="24"/>
              </w:rPr>
            </w:pPr>
            <w:r>
              <w:rPr>
                <w:rFonts w:hint="eastAsia" w:ascii="宋体" w:hAnsi="宋体" w:cs="宋体"/>
                <w:color w:val="000000"/>
                <w:sz w:val="24"/>
              </w:rPr>
              <w:t>99%</w:t>
            </w:r>
          </w:p>
        </w:tc>
      </w:tr>
      <w:tr w14:paraId="3E41161E">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1F8ABB6">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E02C4D">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104EE1">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AEDD76">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72DBE6">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6ACCD7">
            <w:pPr>
              <w:widowControl/>
              <w:jc w:val="center"/>
              <w:textAlignment w:val="center"/>
              <w:rPr>
                <w:rFonts w:ascii="宋体" w:hAnsi="宋体" w:cs="宋体"/>
                <w:color w:val="000000"/>
                <w:sz w:val="24"/>
              </w:rPr>
            </w:pPr>
          </w:p>
        </w:tc>
      </w:tr>
      <w:tr w14:paraId="0FFDD2B7">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1FA57B6">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03C0A6">
            <w:pPr>
              <w:widowControl/>
              <w:jc w:val="center"/>
              <w:textAlignment w:val="center"/>
              <w:rPr>
                <w:rFonts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0290DA">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7BA7ED">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E619CC">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7873C4">
            <w:pPr>
              <w:widowControl/>
              <w:jc w:val="center"/>
              <w:textAlignment w:val="center"/>
              <w:rPr>
                <w:rFonts w:ascii="宋体" w:hAnsi="宋体" w:cs="宋体"/>
                <w:color w:val="000000"/>
                <w:sz w:val="24"/>
              </w:rPr>
            </w:pPr>
          </w:p>
        </w:tc>
      </w:tr>
      <w:tr w14:paraId="703DE8D4">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78965EA">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1774AA">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E34924">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79CA70">
            <w:pPr>
              <w:widowControl/>
              <w:jc w:val="center"/>
              <w:textAlignment w:val="center"/>
              <w:rPr>
                <w:rFonts w:ascii="宋体" w:hAnsi="宋体" w:cs="宋体"/>
                <w:color w:val="000000"/>
                <w:sz w:val="24"/>
              </w:rPr>
            </w:pPr>
            <w:r>
              <w:rPr>
                <w:rFonts w:hint="eastAsia" w:ascii="宋体" w:hAnsi="宋体" w:cs="宋体"/>
                <w:color w:val="000000"/>
                <w:sz w:val="24"/>
              </w:rPr>
              <w:t>指标1：加强舆论引导，提升新闻报道和传播能力</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57F4CA">
            <w:pPr>
              <w:widowControl/>
              <w:jc w:val="center"/>
              <w:textAlignment w:val="center"/>
              <w:rPr>
                <w:rFonts w:ascii="宋体" w:hAnsi="宋体" w:cs="宋体"/>
                <w:color w:val="000000"/>
                <w:sz w:val="24"/>
              </w:rPr>
            </w:pPr>
            <w:r>
              <w:rPr>
                <w:rFonts w:hint="eastAsia" w:ascii="宋体" w:hAnsi="宋体" w:cs="宋体"/>
                <w:color w:val="000000"/>
                <w:sz w:val="24"/>
              </w:rPr>
              <w:t>99%</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56DBE1">
            <w:pPr>
              <w:widowControl/>
              <w:jc w:val="center"/>
              <w:textAlignment w:val="center"/>
              <w:rPr>
                <w:rFonts w:ascii="宋体" w:hAnsi="宋体" w:cs="宋体"/>
                <w:color w:val="000000"/>
                <w:sz w:val="24"/>
              </w:rPr>
            </w:pPr>
            <w:r>
              <w:rPr>
                <w:rFonts w:hint="eastAsia" w:ascii="宋体" w:hAnsi="宋体" w:cs="宋体"/>
                <w:color w:val="000000"/>
                <w:sz w:val="24"/>
              </w:rPr>
              <w:t>99%</w:t>
            </w:r>
          </w:p>
        </w:tc>
      </w:tr>
      <w:tr w14:paraId="24547C93">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219FFA9">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71A694">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102760">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C35CC7">
            <w:pPr>
              <w:widowControl/>
              <w:jc w:val="center"/>
              <w:textAlignment w:val="center"/>
              <w:rPr>
                <w:rFonts w:ascii="宋体" w:hAnsi="宋体" w:cs="宋体"/>
                <w:color w:val="000000"/>
                <w:sz w:val="24"/>
              </w:rPr>
            </w:pPr>
            <w:r>
              <w:rPr>
                <w:rFonts w:hint="eastAsia" w:ascii="宋体" w:hAnsi="宋体" w:cs="宋体"/>
                <w:color w:val="000000"/>
                <w:sz w:val="24"/>
              </w:rPr>
              <w:t>指标1：注重宣传环境保护内容，提升民众保护意识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CAFC09">
            <w:pPr>
              <w:widowControl/>
              <w:jc w:val="center"/>
              <w:textAlignment w:val="center"/>
              <w:rPr>
                <w:rFonts w:ascii="宋体" w:hAnsi="宋体" w:cs="宋体"/>
                <w:color w:val="000000"/>
                <w:sz w:val="24"/>
              </w:rPr>
            </w:pPr>
            <w:r>
              <w:rPr>
                <w:rFonts w:hint="eastAsia" w:ascii="宋体" w:hAnsi="宋体" w:cs="宋体"/>
                <w:color w:val="000000"/>
                <w:sz w:val="24"/>
              </w:rPr>
              <w:t>99%</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33B285">
            <w:pPr>
              <w:widowControl/>
              <w:jc w:val="center"/>
              <w:textAlignment w:val="center"/>
              <w:rPr>
                <w:rFonts w:ascii="宋体" w:hAnsi="宋体" w:cs="宋体"/>
                <w:color w:val="000000"/>
                <w:sz w:val="24"/>
              </w:rPr>
            </w:pPr>
            <w:r>
              <w:rPr>
                <w:rFonts w:hint="eastAsia" w:ascii="宋体" w:hAnsi="宋体" w:cs="宋体"/>
                <w:color w:val="000000"/>
                <w:sz w:val="24"/>
              </w:rPr>
              <w:t>99%</w:t>
            </w:r>
          </w:p>
        </w:tc>
      </w:tr>
      <w:tr w14:paraId="219DA6DF">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83BC83A">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7D3516">
            <w:pPr>
              <w:widowControl/>
              <w:jc w:val="center"/>
              <w:textAlignment w:val="center"/>
              <w:rPr>
                <w:rFonts w:ascii="宋体" w:hAns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6A4291">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8889A4">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155809">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DF03B2">
            <w:pPr>
              <w:widowControl/>
              <w:jc w:val="center"/>
              <w:textAlignment w:val="center"/>
              <w:rPr>
                <w:rFonts w:ascii="宋体" w:hAnsi="宋体" w:cs="宋体"/>
                <w:color w:val="000000"/>
                <w:sz w:val="24"/>
              </w:rPr>
            </w:pPr>
          </w:p>
        </w:tc>
      </w:tr>
      <w:tr w14:paraId="52ECA794">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38177F5F">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7E287D">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E44078">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89F537">
            <w:pPr>
              <w:widowControl/>
              <w:jc w:val="center"/>
              <w:textAlignment w:val="center"/>
              <w:rPr>
                <w:rFonts w:ascii="宋体" w:hAnsi="宋体" w:cs="宋体"/>
                <w:color w:val="000000"/>
                <w:sz w:val="24"/>
              </w:rPr>
            </w:pPr>
            <w:r>
              <w:rPr>
                <w:rFonts w:hint="eastAsia" w:ascii="宋体" w:hAnsi="宋体" w:cs="宋体"/>
                <w:color w:val="000000"/>
                <w:sz w:val="24"/>
              </w:rPr>
              <w:t>指标1：丰富群众生活，提高群众满意度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910C9B">
            <w:pPr>
              <w:widowControl/>
              <w:jc w:val="center"/>
              <w:textAlignment w:val="center"/>
              <w:rPr>
                <w:rFonts w:ascii="宋体" w:hAnsi="宋体" w:cs="宋体"/>
                <w:color w:val="000000"/>
                <w:sz w:val="24"/>
              </w:rPr>
            </w:pPr>
            <w:r>
              <w:rPr>
                <w:rFonts w:hint="eastAsia" w:ascii="宋体" w:hAnsi="宋体" w:cs="宋体"/>
                <w:color w:val="000000"/>
                <w:sz w:val="24"/>
              </w:rPr>
              <w:t>99%</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9D770B">
            <w:pPr>
              <w:widowControl/>
              <w:jc w:val="center"/>
              <w:textAlignment w:val="center"/>
              <w:rPr>
                <w:rFonts w:ascii="宋体" w:hAnsi="宋体" w:cs="宋体"/>
                <w:color w:val="000000"/>
                <w:sz w:val="24"/>
              </w:rPr>
            </w:pPr>
            <w:r>
              <w:rPr>
                <w:rFonts w:hint="eastAsia" w:ascii="宋体" w:hAnsi="宋体" w:cs="宋体"/>
                <w:color w:val="000000"/>
                <w:sz w:val="24"/>
              </w:rPr>
              <w:t>99%</w:t>
            </w:r>
          </w:p>
        </w:tc>
      </w:tr>
    </w:tbl>
    <w:p w14:paraId="5BE5B6A6">
      <w:pPr>
        <w:ind w:firstLine="640" w:firstLineChars="200"/>
        <w:rPr>
          <w:rFonts w:ascii="仿宋" w:hAnsi="仿宋" w:eastAsia="仿宋"/>
          <w:color w:val="4E4342"/>
          <w:sz w:val="32"/>
          <w:szCs w:val="32"/>
        </w:rPr>
      </w:pPr>
    </w:p>
    <w:p w14:paraId="169CEF00">
      <w:pPr>
        <w:ind w:firstLine="640" w:firstLineChars="200"/>
        <w:rPr>
          <w:rFonts w:ascii="仿宋" w:hAnsi="仿宋" w:eastAsia="仿宋"/>
          <w:color w:val="4E4342"/>
          <w:sz w:val="32"/>
          <w:szCs w:val="32"/>
        </w:rPr>
      </w:pPr>
      <w:r>
        <w:rPr>
          <w:rFonts w:hint="eastAsia" w:ascii="仿宋" w:hAnsi="仿宋" w:eastAsia="仿宋"/>
          <w:color w:val="4E4342"/>
          <w:sz w:val="32"/>
          <w:szCs w:val="32"/>
        </w:rPr>
        <w:t xml:space="preserve">十、名词解释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1.财政拨款收入：指县级财政当年拨付的资金。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2.年初结转和结余：指以前年度尚未完成、结转到本年按有关规定继续使用的资金。 </w:t>
      </w:r>
      <w:r>
        <w:rPr>
          <w:rFonts w:hint="eastAsia" w:ascii="仿宋" w:hAnsi="仿宋" w:eastAsia="仿宋"/>
          <w:color w:val="4E4342"/>
          <w:sz w:val="32"/>
          <w:szCs w:val="32"/>
        </w:rPr>
        <w:br w:type="textWrapping"/>
      </w:r>
      <w:r>
        <w:rPr>
          <w:rFonts w:hint="eastAsia" w:ascii="仿宋" w:hAnsi="仿宋" w:eastAsia="仿宋"/>
          <w:color w:val="4E4342"/>
          <w:sz w:val="32"/>
          <w:szCs w:val="32"/>
        </w:rPr>
        <w:t>　　3.一般公共服务（类）205（款）02（项）99：指其他普通教育支出。（类）207（款）01（项）11：指文化创作与保护。（类）207（款）01（项）99：指其他文化支出。（类）207（款）03（项）99：指其他体育支出。（类）207（款）04（项）06：指电影。（类）207（款）04（项）99：指其他新闻出版广播影视支出。（类）207（款）99（项）03：指文化产业发展专项支出。（类）207（款）99（项）99：指其他文化体育与传媒支出。（类）212（款）05（项）01：指城乡社区环境卫生。</w:t>
      </w:r>
      <w:r>
        <w:rPr>
          <w:rFonts w:hint="eastAsia" w:ascii="仿宋" w:hAnsi="仿宋" w:eastAsia="仿宋"/>
          <w:color w:val="4E4342"/>
          <w:sz w:val="32"/>
          <w:szCs w:val="32"/>
        </w:rPr>
        <w:br w:type="textWrapping"/>
      </w:r>
      <w:r>
        <w:rPr>
          <w:rFonts w:hint="eastAsia" w:ascii="仿宋" w:hAnsi="仿宋" w:eastAsia="仿宋"/>
          <w:color w:val="4E4342"/>
          <w:sz w:val="32"/>
          <w:szCs w:val="32"/>
        </w:rPr>
        <w:t>　　4.社会保障和就业（类）208（款）05（项）05：指机关事业单位基本养老保险。</w:t>
      </w:r>
    </w:p>
    <w:p w14:paraId="1D898DAC">
      <w:pPr>
        <w:ind w:firstLine="160" w:firstLineChars="50"/>
        <w:rPr>
          <w:rFonts w:ascii="仿宋" w:hAnsi="仿宋" w:eastAsia="仿宋"/>
          <w:color w:val="4E4342"/>
          <w:sz w:val="32"/>
          <w:szCs w:val="32"/>
        </w:rPr>
      </w:pPr>
      <w:r>
        <w:rPr>
          <w:rFonts w:hint="eastAsia" w:ascii="仿宋" w:hAnsi="仿宋" w:eastAsia="仿宋"/>
          <w:color w:val="4E4342"/>
          <w:sz w:val="32"/>
          <w:szCs w:val="32"/>
        </w:rPr>
        <w:t xml:space="preserve">　　5. 卫生健康支出（类）210（款）05（项）02：指事业单位医疗。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6.其他支出（类）229（款）60（项）03：指用于体育事业的彩票公益金支出。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7.住房保障（类）221（款）02（项）01：指住房公积金。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8.年末结转和结余：指本年度或以前年度预算安排、因客观条件发生变化无法按原计划实施，需延迟到以后年度按有关规定继续使用的资金。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9.基本支出：指为保障机构正常运转、完成日常工作任务而发生的人员支出和公用支出。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10.项目支出：指在基本支出之外为完成特定行政任务和事业发展目标所发生的支出。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11.“三公”经费：纳入县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12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 </w:t>
      </w:r>
    </w:p>
    <w:p w14:paraId="410CBB94">
      <w:pPr>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松潘县融媒体中心</w:t>
      </w:r>
    </w:p>
    <w:p w14:paraId="2084EA2B">
      <w:pPr>
        <w:jc w:val="center"/>
        <w:rPr>
          <w:rFonts w:ascii="仿宋_GB2312" w:hAnsi="宋体" w:eastAsia="仿宋_GB2312"/>
          <w:b/>
          <w:sz w:val="32"/>
          <w:szCs w:val="32"/>
        </w:rPr>
      </w:pPr>
      <w:r>
        <w:rPr>
          <w:rFonts w:hint="eastAsia" w:ascii="方正小标宋简体" w:hAnsi="方正小标宋简体" w:eastAsia="方正小标宋简体" w:cs="方正小标宋简体"/>
          <w:b/>
          <w:sz w:val="44"/>
          <w:szCs w:val="44"/>
        </w:rPr>
        <w:t>2019年整体支出绩效评价报告</w:t>
      </w:r>
    </w:p>
    <w:p w14:paraId="26183F73">
      <w:pPr>
        <w:numPr>
          <w:ilvl w:val="0"/>
          <w:numId w:val="3"/>
        </w:numPr>
        <w:ind w:firstLine="421" w:firstLineChars="131"/>
        <w:rPr>
          <w:rFonts w:ascii="仿宋" w:hAnsi="仿宋" w:eastAsia="仿宋" w:cs="仿宋"/>
          <w:b/>
          <w:sz w:val="32"/>
          <w:szCs w:val="32"/>
        </w:rPr>
      </w:pPr>
      <w:r>
        <w:rPr>
          <w:rFonts w:hint="eastAsia" w:ascii="黑体" w:hAnsi="黑体" w:eastAsia="黑体" w:cs="黑体"/>
          <w:b/>
          <w:sz w:val="32"/>
          <w:szCs w:val="32"/>
        </w:rPr>
        <w:t>部门（单位）概况</w:t>
      </w:r>
    </w:p>
    <w:p w14:paraId="0B46F1BA">
      <w:pPr>
        <w:ind w:firstLine="421" w:firstLineChars="131"/>
        <w:rPr>
          <w:rFonts w:ascii="仿宋" w:hAnsi="仿宋" w:eastAsia="仿宋" w:cs="仿宋"/>
          <w:sz w:val="32"/>
          <w:szCs w:val="32"/>
        </w:rPr>
      </w:pPr>
      <w:r>
        <w:rPr>
          <w:rFonts w:hint="eastAsia" w:ascii="仿宋" w:hAnsi="仿宋" w:eastAsia="仿宋" w:cs="仿宋"/>
          <w:b/>
          <w:sz w:val="32"/>
          <w:szCs w:val="32"/>
        </w:rPr>
        <w:t>（一）机构组成。</w:t>
      </w:r>
      <w:r>
        <w:rPr>
          <w:rFonts w:hint="eastAsia" w:ascii="仿宋" w:hAnsi="仿宋" w:eastAsia="仿宋" w:cs="仿宋"/>
          <w:bCs/>
          <w:sz w:val="32"/>
          <w:szCs w:val="32"/>
        </w:rPr>
        <w:t>松潘</w:t>
      </w:r>
      <w:r>
        <w:rPr>
          <w:rFonts w:hint="eastAsia" w:ascii="仿宋" w:hAnsi="仿宋" w:eastAsia="仿宋" w:cs="仿宋"/>
          <w:sz w:val="32"/>
          <w:szCs w:val="32"/>
        </w:rPr>
        <w:t>县融媒体中心为县委直属公益一类正科级事业单位，归口县委宣传部领导和管理。县融媒体中心下设10个内设机构：（办公室、财务室、总编室、新闻专题部、编辑部、通联译制部、新媒体部、技术部、播控部、运营部）</w:t>
      </w:r>
    </w:p>
    <w:p w14:paraId="3BB422F8">
      <w:pPr>
        <w:spacing w:line="576" w:lineRule="exact"/>
        <w:ind w:firstLine="643" w:firstLineChars="200"/>
        <w:rPr>
          <w:rFonts w:ascii="仿宋" w:hAnsi="仿宋" w:eastAsia="仿宋" w:cs="仿宋"/>
          <w:color w:val="000000"/>
          <w:kern w:val="0"/>
          <w:sz w:val="32"/>
          <w:szCs w:val="32"/>
        </w:rPr>
      </w:pPr>
      <w:r>
        <w:rPr>
          <w:rFonts w:hint="eastAsia" w:ascii="仿宋" w:hAnsi="仿宋" w:eastAsia="仿宋" w:cs="仿宋"/>
          <w:b/>
          <w:bCs/>
          <w:color w:val="000000"/>
          <w:kern w:val="0"/>
          <w:sz w:val="32"/>
          <w:szCs w:val="32"/>
        </w:rPr>
        <w:t>（二）县融媒体中心主要工作职能</w:t>
      </w:r>
      <w:r>
        <w:rPr>
          <w:rFonts w:hint="eastAsia" w:ascii="仿宋" w:hAnsi="仿宋" w:eastAsia="仿宋" w:cs="仿宋"/>
          <w:color w:val="000000"/>
          <w:kern w:val="0"/>
          <w:sz w:val="32"/>
          <w:szCs w:val="32"/>
        </w:rPr>
        <w:t>。</w:t>
      </w:r>
    </w:p>
    <w:p w14:paraId="08AE58FE">
      <w:pPr>
        <w:spacing w:line="576" w:lineRule="exact"/>
        <w:ind w:firstLine="640" w:firstLineChars="200"/>
        <w:rPr>
          <w:rFonts w:ascii="仿宋" w:hAnsi="仿宋" w:eastAsia="仿宋" w:cs="仿宋"/>
          <w:sz w:val="32"/>
        </w:rPr>
      </w:pPr>
      <w:r>
        <w:rPr>
          <w:rFonts w:hint="eastAsia" w:ascii="仿宋" w:hAnsi="仿宋" w:eastAsia="仿宋" w:cs="仿宋"/>
          <w:color w:val="000000"/>
          <w:kern w:val="0"/>
          <w:sz w:val="32"/>
          <w:szCs w:val="32"/>
          <w:lang w:eastAsia="zh-CN"/>
        </w:rPr>
        <w:t>1.</w:t>
      </w:r>
      <w:r>
        <w:rPr>
          <w:rFonts w:hint="eastAsia" w:ascii="仿宋" w:hAnsi="仿宋" w:eastAsia="仿宋" w:cs="仿宋"/>
          <w:sz w:val="32"/>
        </w:rPr>
        <w:t>建成主流舆论阵地。以本土视角宣传党中央大政方针，宣传党的创新理论和社会主义核心价值观，宣传</w:t>
      </w:r>
      <w:r>
        <w:rPr>
          <w:rFonts w:hint="eastAsia" w:ascii="仿宋" w:hAnsi="仿宋" w:eastAsia="仿宋" w:cs="仿宋"/>
          <w:sz w:val="32"/>
          <w:lang w:eastAsia="zh-CN"/>
        </w:rPr>
        <w:t>省委、省政府</w:t>
      </w:r>
      <w:r>
        <w:rPr>
          <w:rFonts w:hint="eastAsia" w:ascii="仿宋" w:hAnsi="仿宋" w:eastAsia="仿宋" w:cs="仿宋"/>
          <w:sz w:val="32"/>
        </w:rPr>
        <w:t>和</w:t>
      </w:r>
      <w:r>
        <w:rPr>
          <w:rFonts w:hint="eastAsia" w:ascii="仿宋" w:hAnsi="仿宋" w:eastAsia="仿宋" w:cs="仿宋"/>
          <w:sz w:val="32"/>
          <w:lang w:eastAsia="zh-CN"/>
        </w:rPr>
        <w:t>州委、州政府</w:t>
      </w:r>
      <w:r>
        <w:rPr>
          <w:rFonts w:hint="eastAsia" w:ascii="仿宋" w:hAnsi="仿宋" w:eastAsia="仿宋" w:cs="仿宋"/>
          <w:sz w:val="32"/>
        </w:rPr>
        <w:t>决策部署，宣传县委、县政府工作安排，传播本地权威政经资讯，对中央、省、州媒体形成有益补充。</w:t>
      </w:r>
    </w:p>
    <w:p w14:paraId="2398B409">
      <w:pPr>
        <w:shd w:val="solid" w:color="FFFFFF" w:fill="auto"/>
        <w:autoSpaceDN w:val="0"/>
        <w:spacing w:line="576" w:lineRule="exact"/>
        <w:ind w:firstLine="640" w:firstLineChars="200"/>
        <w:rPr>
          <w:rFonts w:ascii="仿宋" w:hAnsi="仿宋" w:eastAsia="仿宋" w:cs="仿宋"/>
          <w:bCs/>
          <w:sz w:val="32"/>
          <w:szCs w:val="28"/>
        </w:rPr>
      </w:pPr>
      <w:r>
        <w:rPr>
          <w:rFonts w:hint="eastAsia" w:ascii="仿宋" w:hAnsi="仿宋" w:eastAsia="仿宋" w:cs="仿宋"/>
          <w:bCs/>
          <w:sz w:val="32"/>
          <w:szCs w:val="28"/>
          <w:lang w:eastAsia="zh-CN"/>
        </w:rPr>
        <w:t>2.</w:t>
      </w:r>
      <w:r>
        <w:rPr>
          <w:rFonts w:hint="eastAsia" w:ascii="仿宋" w:hAnsi="仿宋" w:eastAsia="仿宋" w:cs="仿宋"/>
          <w:bCs/>
          <w:sz w:val="32"/>
          <w:szCs w:val="28"/>
        </w:rPr>
        <w:t>建成综合信息服务平台。大力开拓互联网综合信息服务能力，有效对接县级各类服务平台，创新基层社区化沟通服务模式，建立网民互动中心，畅通信息渠道，增加用户黏性。</w:t>
      </w:r>
    </w:p>
    <w:p w14:paraId="343F73BE">
      <w:pPr>
        <w:shd w:val="solid" w:color="FFFFFF" w:fill="auto"/>
        <w:autoSpaceDN w:val="0"/>
        <w:spacing w:line="576" w:lineRule="exact"/>
        <w:ind w:firstLine="640" w:firstLineChars="200"/>
        <w:rPr>
          <w:rFonts w:ascii="仿宋" w:hAnsi="仿宋" w:eastAsia="仿宋" w:cs="仿宋"/>
          <w:bCs/>
          <w:sz w:val="32"/>
          <w:szCs w:val="28"/>
        </w:rPr>
      </w:pPr>
      <w:r>
        <w:rPr>
          <w:rFonts w:hint="eastAsia" w:ascii="仿宋" w:hAnsi="仿宋" w:eastAsia="仿宋" w:cs="仿宋"/>
          <w:bCs/>
          <w:sz w:val="32"/>
          <w:szCs w:val="28"/>
          <w:lang w:eastAsia="zh-CN"/>
        </w:rPr>
        <w:t>3.</w:t>
      </w:r>
      <w:r>
        <w:rPr>
          <w:rFonts w:hint="eastAsia" w:ascii="仿宋" w:hAnsi="仿宋" w:eastAsia="仿宋" w:cs="仿宋"/>
          <w:bCs/>
          <w:sz w:val="32"/>
          <w:szCs w:val="28"/>
        </w:rPr>
        <w:t>建成基层舆情聚合平台。突出本地化、社区化、互动化，搭建线上线下结合的互动交流平台，为群众反映诉求、建言献策提供通道，为党委和政府了解社情民意提供窗口，分析研判本地舆情动态，把问题解决在当地，把民意汇聚在当地，把舆情留在当地，及时沉淀用户。</w:t>
      </w:r>
    </w:p>
    <w:p w14:paraId="01481BE4">
      <w:pPr>
        <w:shd w:val="solid" w:color="FFFFFF" w:fill="auto"/>
        <w:autoSpaceDN w:val="0"/>
        <w:spacing w:line="576" w:lineRule="exact"/>
        <w:ind w:firstLine="640" w:firstLineChars="200"/>
        <w:rPr>
          <w:rFonts w:ascii="仿宋" w:hAnsi="仿宋" w:eastAsia="仿宋" w:cs="仿宋"/>
          <w:bCs/>
          <w:sz w:val="32"/>
          <w:szCs w:val="28"/>
        </w:rPr>
      </w:pPr>
      <w:r>
        <w:rPr>
          <w:rFonts w:hint="eastAsia" w:ascii="仿宋" w:hAnsi="仿宋" w:eastAsia="仿宋" w:cs="仿宋"/>
          <w:bCs/>
          <w:sz w:val="32"/>
          <w:szCs w:val="28"/>
          <w:lang w:eastAsia="zh-CN"/>
        </w:rPr>
        <w:t>4.</w:t>
      </w:r>
      <w:r>
        <w:rPr>
          <w:rFonts w:hint="eastAsia" w:ascii="仿宋" w:hAnsi="仿宋" w:eastAsia="仿宋" w:cs="仿宋"/>
          <w:bCs/>
          <w:sz w:val="32"/>
          <w:szCs w:val="28"/>
        </w:rPr>
        <w:t>负责安全优质转播中央、省、州各级广播电视节目，严密防范破坏，确保安全播出。制定落实各项规章制度和防范措施，及时处置各类突发事故，确保自办节目安全播出。</w:t>
      </w:r>
    </w:p>
    <w:p w14:paraId="4662A177">
      <w:pPr>
        <w:shd w:val="solid" w:color="FFFFFF" w:fill="auto"/>
        <w:autoSpaceDN w:val="0"/>
        <w:spacing w:line="576" w:lineRule="exact"/>
        <w:ind w:firstLine="640" w:firstLineChars="200"/>
        <w:rPr>
          <w:rFonts w:ascii="仿宋" w:hAnsi="仿宋" w:eastAsia="仿宋" w:cs="仿宋"/>
          <w:bCs/>
          <w:sz w:val="32"/>
          <w:szCs w:val="28"/>
        </w:rPr>
      </w:pPr>
      <w:r>
        <w:rPr>
          <w:rFonts w:hint="eastAsia" w:ascii="仿宋" w:hAnsi="仿宋" w:eastAsia="仿宋" w:cs="仿宋"/>
          <w:bCs/>
          <w:sz w:val="32"/>
          <w:szCs w:val="28"/>
          <w:lang w:eastAsia="zh-CN"/>
        </w:rPr>
        <w:t>5.</w:t>
      </w:r>
      <w:r>
        <w:rPr>
          <w:rFonts w:hint="eastAsia" w:ascii="仿宋" w:hAnsi="仿宋" w:eastAsia="仿宋" w:cs="仿宋"/>
          <w:bCs/>
          <w:sz w:val="32"/>
          <w:szCs w:val="28"/>
        </w:rPr>
        <w:t>负责职责范围内的安全生产和职业健康生态环境保护、便民化服务工作。</w:t>
      </w:r>
    </w:p>
    <w:p w14:paraId="50D92F71">
      <w:pPr>
        <w:shd w:val="solid" w:color="FFFFFF" w:fill="auto"/>
        <w:autoSpaceDN w:val="0"/>
        <w:spacing w:line="576"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bCs/>
          <w:sz w:val="32"/>
          <w:szCs w:val="28"/>
          <w:lang w:eastAsia="zh-CN"/>
        </w:rPr>
        <w:t>6.</w:t>
      </w:r>
      <w:r>
        <w:rPr>
          <w:rFonts w:hint="eastAsia" w:ascii="仿宋" w:hAnsi="仿宋" w:eastAsia="仿宋" w:cs="仿宋"/>
          <w:bCs/>
          <w:sz w:val="32"/>
          <w:szCs w:val="28"/>
        </w:rPr>
        <w:t>完成县委、县政府及上级部门交办的其他任务。</w:t>
      </w:r>
    </w:p>
    <w:p w14:paraId="36FDE5DB">
      <w:pPr>
        <w:shd w:val="solid" w:color="FFFFFF" w:fill="auto"/>
        <w:autoSpaceDN w:val="0"/>
        <w:spacing w:line="570" w:lineRule="exact"/>
        <w:ind w:firstLine="643" w:firstLineChars="200"/>
        <w:rPr>
          <w:rFonts w:ascii="仿宋" w:hAnsi="仿宋" w:eastAsia="仿宋" w:cs="仿宋"/>
          <w:sz w:val="32"/>
          <w:szCs w:val="32"/>
        </w:rPr>
      </w:pPr>
      <w:r>
        <w:rPr>
          <w:rFonts w:hint="eastAsia" w:ascii="仿宋" w:hAnsi="仿宋" w:eastAsia="仿宋" w:cs="仿宋"/>
          <w:b/>
          <w:bCs/>
          <w:color w:val="000000"/>
          <w:sz w:val="32"/>
          <w:szCs w:val="32"/>
          <w:shd w:val="clear" w:color="auto" w:fill="FFFFFF"/>
          <w:lang w:eastAsia="zh-CN"/>
        </w:rPr>
        <w:t>（三）</w:t>
      </w:r>
      <w:r>
        <w:rPr>
          <w:rFonts w:hint="eastAsia" w:ascii="仿宋" w:hAnsi="仿宋" w:eastAsia="仿宋" w:cs="仿宋"/>
          <w:b/>
          <w:bCs/>
          <w:color w:val="000000"/>
          <w:sz w:val="32"/>
          <w:szCs w:val="32"/>
          <w:shd w:val="clear" w:color="auto" w:fill="FFFFFF"/>
        </w:rPr>
        <w:t>人员概况。</w:t>
      </w:r>
      <w:r>
        <w:rPr>
          <w:rFonts w:hint="eastAsia" w:ascii="仿宋_GB2312" w:hAnsi="仿宋_GB2312" w:eastAsia="仿宋_GB2312" w:cs="仿宋_GB2312"/>
          <w:sz w:val="32"/>
          <w:szCs w:val="32"/>
        </w:rPr>
        <w:t>松潘县融媒体中心核定编制30人。其中主任1名、副主任2名；股级领导职数10名。现单位共有职工33人。其中在编人数18人。</w:t>
      </w:r>
    </w:p>
    <w:p w14:paraId="4567DA4D">
      <w:pPr>
        <w:ind w:firstLine="482" w:firstLineChars="150"/>
        <w:rPr>
          <w:rFonts w:ascii="黑体" w:hAnsi="黑体" w:eastAsia="黑体" w:cs="黑体"/>
          <w:b/>
          <w:sz w:val="32"/>
          <w:szCs w:val="32"/>
        </w:rPr>
      </w:pPr>
      <w:r>
        <w:rPr>
          <w:rFonts w:hint="eastAsia" w:ascii="黑体" w:hAnsi="黑体" w:eastAsia="黑体" w:cs="黑体"/>
          <w:b/>
          <w:sz w:val="32"/>
          <w:szCs w:val="32"/>
        </w:rPr>
        <w:t>二、单位财政资金收支情况。</w:t>
      </w:r>
    </w:p>
    <w:p w14:paraId="3C2E8A59">
      <w:pPr>
        <w:ind w:firstLine="480" w:firstLineChars="150"/>
        <w:rPr>
          <w:rFonts w:ascii="仿宋" w:hAnsi="仿宋" w:eastAsia="仿宋" w:cs="仿宋"/>
          <w:bCs/>
          <w:sz w:val="32"/>
          <w:szCs w:val="32"/>
        </w:rPr>
      </w:pPr>
      <w:r>
        <w:rPr>
          <w:rFonts w:hint="eastAsia" w:ascii="仿宋" w:hAnsi="仿宋" w:eastAsia="仿宋" w:cs="仿宋"/>
          <w:bCs/>
          <w:sz w:val="32"/>
          <w:szCs w:val="32"/>
        </w:rPr>
        <w:t>（一）松潘县融媒体中心2019年度一般公共预算财政拨款收入1348.29万元。其中207文化旅游体育与媒体支出收入为1290.27万元，208社会保障和就业支出收入23.90万元，210卫生健康支出收入14.22万元，221住房保障支出收入19.91万元。</w:t>
      </w:r>
    </w:p>
    <w:p w14:paraId="607E5205">
      <w:pPr>
        <w:ind w:firstLine="480" w:firstLineChars="150"/>
        <w:rPr>
          <w:rFonts w:ascii="仿宋" w:hAnsi="仿宋" w:eastAsia="仿宋_GB2312" w:cs="仿宋"/>
          <w:bCs/>
          <w:sz w:val="32"/>
          <w:szCs w:val="32"/>
        </w:rPr>
      </w:pPr>
      <w:r>
        <w:rPr>
          <w:rFonts w:hint="eastAsia" w:ascii="仿宋" w:hAnsi="仿宋" w:eastAsia="仿宋" w:cs="仿宋"/>
          <w:bCs/>
          <w:sz w:val="32"/>
          <w:szCs w:val="32"/>
        </w:rPr>
        <w:t>（二）2019年度一般公共预算财政拨款支出926.48万元</w:t>
      </w:r>
      <w:r>
        <w:rPr>
          <w:rFonts w:hint="eastAsia" w:ascii="仿宋_GB2312" w:hAnsi="仿宋_GB2312" w:eastAsia="仿宋_GB2312" w:cs="仿宋_GB2312"/>
          <w:color w:val="000000"/>
          <w:sz w:val="32"/>
          <w:szCs w:val="32"/>
        </w:rPr>
        <w:t>，其中：基本支出286.78万元，主要包括：基本工资、津贴补贴、奖金、绩效工资、机关事业单位基本养老保险缴费、职工基本医疗保险缴费、公务员医疗补助缴费、其他社会保障缴费、住房公积金等。</w:t>
      </w:r>
      <w:r>
        <w:rPr>
          <w:rFonts w:hint="eastAsia" w:ascii="仿宋" w:hAnsi="仿宋" w:eastAsia="仿宋" w:cs="仿宋"/>
          <w:bCs/>
          <w:sz w:val="32"/>
          <w:szCs w:val="32"/>
        </w:rPr>
        <w:t>207文化旅游体育与媒体支出926.48万元。208社会保障和就业支出23.90万元，</w:t>
      </w:r>
      <w:r>
        <w:rPr>
          <w:rFonts w:hint="eastAsia" w:ascii="仿宋_GB2312" w:hAnsi="仿宋_GB2312" w:eastAsia="仿宋_GB2312" w:cs="仿宋_GB2312"/>
          <w:color w:val="000000"/>
          <w:sz w:val="32"/>
          <w:szCs w:val="32"/>
        </w:rPr>
        <w:t>完成预算100%。</w:t>
      </w:r>
      <w:r>
        <w:rPr>
          <w:rFonts w:hint="eastAsia" w:ascii="仿宋" w:hAnsi="仿宋" w:eastAsia="仿宋" w:cs="仿宋"/>
          <w:bCs/>
          <w:sz w:val="32"/>
          <w:szCs w:val="32"/>
        </w:rPr>
        <w:t>210卫生健康支出14.22万元，</w:t>
      </w:r>
      <w:r>
        <w:rPr>
          <w:rFonts w:hint="eastAsia" w:ascii="仿宋_GB2312" w:hAnsi="仿宋_GB2312" w:eastAsia="仿宋_GB2312" w:cs="仿宋_GB2312"/>
          <w:color w:val="000000"/>
          <w:sz w:val="32"/>
          <w:szCs w:val="32"/>
        </w:rPr>
        <w:t>完成预算100%。</w:t>
      </w:r>
      <w:r>
        <w:rPr>
          <w:rFonts w:hint="eastAsia" w:ascii="仿宋" w:hAnsi="仿宋" w:eastAsia="仿宋" w:cs="仿宋"/>
          <w:bCs/>
          <w:sz w:val="32"/>
          <w:szCs w:val="32"/>
        </w:rPr>
        <w:t>221住房保障支出19.91万元，</w:t>
      </w:r>
      <w:r>
        <w:rPr>
          <w:rFonts w:hint="eastAsia" w:ascii="仿宋_GB2312" w:hAnsi="仿宋_GB2312" w:eastAsia="仿宋_GB2312" w:cs="仿宋_GB2312"/>
          <w:color w:val="000000"/>
          <w:sz w:val="32"/>
          <w:szCs w:val="32"/>
        </w:rPr>
        <w:t>完成预算100%。项目支出639.70万元。</w:t>
      </w:r>
    </w:p>
    <w:p w14:paraId="691D73EA">
      <w:pPr>
        <w:numPr>
          <w:ilvl w:val="0"/>
          <w:numId w:val="4"/>
        </w:numPr>
        <w:spacing w:line="566" w:lineRule="exact"/>
        <w:ind w:firstLine="419" w:firstLineChars="131"/>
        <w:rPr>
          <w:rFonts w:ascii="黑体" w:hAnsi="黑体" w:eastAsia="黑体" w:cs="黑体"/>
          <w:sz w:val="32"/>
          <w:szCs w:val="32"/>
        </w:rPr>
      </w:pPr>
      <w:r>
        <w:rPr>
          <w:rFonts w:hint="eastAsia" w:ascii="黑体" w:hAnsi="黑体" w:eastAsia="黑体" w:cs="黑体"/>
          <w:sz w:val="32"/>
          <w:szCs w:val="32"/>
        </w:rPr>
        <w:t>部门财政支出管理情况</w:t>
      </w:r>
    </w:p>
    <w:p w14:paraId="29F4B9A4">
      <w:pPr>
        <w:numPr>
          <w:ilvl w:val="0"/>
          <w:numId w:val="5"/>
        </w:numPr>
        <w:spacing w:line="566" w:lineRule="exact"/>
        <w:ind w:left="15" w:leftChars="7" w:firstLine="405" w:firstLineChars="126"/>
        <w:rPr>
          <w:rFonts w:ascii="仿宋" w:hAnsi="仿宋" w:eastAsia="仿宋" w:cs="仿宋"/>
          <w:sz w:val="32"/>
          <w:szCs w:val="32"/>
        </w:rPr>
      </w:pPr>
      <w:r>
        <w:rPr>
          <w:rFonts w:hint="eastAsia" w:ascii="仿宋" w:hAnsi="仿宋" w:eastAsia="仿宋" w:cs="仿宋"/>
          <w:b/>
          <w:bCs/>
          <w:sz w:val="32"/>
          <w:szCs w:val="32"/>
        </w:rPr>
        <w:t>预算编制情况</w:t>
      </w:r>
    </w:p>
    <w:p w14:paraId="2C82960E">
      <w:pPr>
        <w:spacing w:line="566" w:lineRule="exact"/>
        <w:ind w:firstLine="419" w:firstLineChars="131"/>
        <w:rPr>
          <w:rFonts w:ascii="仿宋" w:hAnsi="仿宋" w:eastAsia="仿宋" w:cs="仿宋"/>
          <w:sz w:val="32"/>
          <w:szCs w:val="32"/>
        </w:rPr>
      </w:pPr>
      <w:r>
        <w:rPr>
          <w:rFonts w:hint="eastAsia" w:ascii="仿宋" w:hAnsi="仿宋" w:eastAsia="仿宋" w:cs="仿宋"/>
          <w:sz w:val="32"/>
          <w:szCs w:val="32"/>
        </w:rPr>
        <w:t>每年根据目标任务编制预算，按科学方法编制预算，确保预算合理有效、可执行。</w:t>
      </w:r>
    </w:p>
    <w:p w14:paraId="28C369E2">
      <w:pPr>
        <w:numPr>
          <w:ilvl w:val="0"/>
          <w:numId w:val="5"/>
        </w:numPr>
        <w:spacing w:line="566" w:lineRule="exact"/>
        <w:ind w:left="735" w:leftChars="350"/>
        <w:rPr>
          <w:rFonts w:ascii="仿宋" w:hAnsi="仿宋" w:eastAsia="仿宋" w:cs="仿宋"/>
          <w:sz w:val="32"/>
          <w:szCs w:val="32"/>
        </w:rPr>
      </w:pPr>
      <w:r>
        <w:rPr>
          <w:rFonts w:hint="eastAsia" w:ascii="仿宋" w:hAnsi="仿宋" w:eastAsia="仿宋" w:cs="仿宋"/>
          <w:b/>
          <w:bCs/>
          <w:sz w:val="32"/>
          <w:szCs w:val="32"/>
        </w:rPr>
        <w:t>执行管理情况</w:t>
      </w:r>
    </w:p>
    <w:p w14:paraId="6BC1D1EC">
      <w:pPr>
        <w:numPr>
          <w:ilvl w:val="0"/>
          <w:numId w:val="6"/>
        </w:numPr>
        <w:spacing w:line="566" w:lineRule="exact"/>
        <w:ind w:left="0" w:firstLine="419" w:firstLineChars="131"/>
        <w:rPr>
          <w:rFonts w:ascii="仿宋" w:hAnsi="仿宋" w:eastAsia="仿宋" w:cs="仿宋"/>
          <w:sz w:val="32"/>
          <w:szCs w:val="32"/>
        </w:rPr>
      </w:pPr>
      <w:r>
        <w:rPr>
          <w:rFonts w:hint="eastAsia" w:ascii="仿宋" w:hAnsi="仿宋" w:eastAsia="仿宋" w:cs="仿宋"/>
          <w:sz w:val="32"/>
          <w:szCs w:val="32"/>
        </w:rPr>
        <w:t>中心领导高度重视预算执行情况。每个季度召开预算执行推进会，领导要求各职能股室要切实</w:t>
      </w:r>
      <w:r>
        <w:rPr>
          <w:rFonts w:hint="eastAsia" w:ascii="仿宋" w:hAnsi="仿宋" w:eastAsia="仿宋" w:cs="仿宋"/>
          <w:sz w:val="32"/>
          <w:szCs w:val="32"/>
          <w:lang w:eastAsia="zh-CN"/>
        </w:rPr>
        <w:t>担当</w:t>
      </w:r>
      <w:r>
        <w:rPr>
          <w:rFonts w:hint="eastAsia" w:ascii="仿宋" w:hAnsi="仿宋" w:eastAsia="仿宋" w:cs="仿宋"/>
          <w:sz w:val="32"/>
          <w:szCs w:val="32"/>
        </w:rPr>
        <w:t>，高度重视预算执行工作，采取切实有效措施加快预算执行进度。把握时间节点，各职能部门加强联系协调，相互配合，确保年底各项目预算执行进度达到90%以上。</w:t>
      </w:r>
    </w:p>
    <w:p w14:paraId="059F4E3D">
      <w:pPr>
        <w:numPr>
          <w:ilvl w:val="0"/>
          <w:numId w:val="6"/>
        </w:numPr>
        <w:spacing w:line="566" w:lineRule="exact"/>
        <w:ind w:left="0" w:firstLine="419" w:firstLineChars="131"/>
        <w:rPr>
          <w:rFonts w:ascii="仿宋" w:hAnsi="仿宋" w:eastAsia="仿宋" w:cs="仿宋"/>
          <w:sz w:val="32"/>
          <w:szCs w:val="32"/>
        </w:rPr>
      </w:pPr>
      <w:r>
        <w:rPr>
          <w:rFonts w:hint="eastAsia" w:ascii="仿宋" w:hAnsi="仿宋" w:eastAsia="仿宋" w:cs="仿宋"/>
          <w:sz w:val="32"/>
          <w:szCs w:val="32"/>
        </w:rPr>
        <w:t>通过财政一体化平台，定期向县政府和相关上级部门上报执行进度。对于执行进度较慢的项目，各部</w:t>
      </w:r>
      <w:r>
        <w:rPr>
          <w:rFonts w:hint="eastAsia" w:ascii="仿宋" w:hAnsi="仿宋" w:eastAsia="仿宋" w:cs="仿宋"/>
          <w:sz w:val="32"/>
          <w:szCs w:val="32"/>
          <w:lang w:eastAsia="zh-CN"/>
        </w:rPr>
        <w:t>门要</w:t>
      </w:r>
      <w:r>
        <w:rPr>
          <w:rFonts w:hint="eastAsia" w:ascii="仿宋" w:hAnsi="仿宋" w:eastAsia="仿宋" w:cs="仿宋"/>
          <w:sz w:val="32"/>
          <w:szCs w:val="32"/>
        </w:rPr>
        <w:t>密切加强沟通和协调，查找影响政府采购进度的症结，及时采取相应对策，进一步加快政府采购预算执行力度和进度。</w:t>
      </w:r>
    </w:p>
    <w:p w14:paraId="4B89253E">
      <w:pPr>
        <w:numPr>
          <w:ilvl w:val="0"/>
          <w:numId w:val="6"/>
        </w:numPr>
        <w:spacing w:line="566" w:lineRule="exact"/>
        <w:ind w:left="0" w:firstLine="419" w:firstLineChars="131"/>
        <w:rPr>
          <w:rFonts w:ascii="仿宋" w:hAnsi="仿宋" w:eastAsia="仿宋" w:cs="仿宋"/>
          <w:sz w:val="32"/>
          <w:szCs w:val="32"/>
        </w:rPr>
      </w:pPr>
      <w:r>
        <w:rPr>
          <w:rFonts w:hint="eastAsia" w:ascii="仿宋" w:hAnsi="仿宋" w:eastAsia="仿宋" w:cs="仿宋"/>
          <w:sz w:val="32"/>
          <w:szCs w:val="32"/>
        </w:rPr>
        <w:t>相关职能部门主动对接，充分发挥多部门协调机制作用，积极推进免开资金、采购项目资金拨付进展。</w:t>
      </w:r>
    </w:p>
    <w:p w14:paraId="6766A65E">
      <w:pPr>
        <w:numPr>
          <w:ilvl w:val="0"/>
          <w:numId w:val="5"/>
        </w:numPr>
        <w:spacing w:line="566" w:lineRule="exact"/>
        <w:ind w:firstLine="421" w:firstLineChars="131"/>
        <w:rPr>
          <w:rFonts w:ascii="仿宋" w:hAnsi="仿宋" w:eastAsia="仿宋" w:cs="仿宋"/>
          <w:b/>
          <w:bCs/>
          <w:sz w:val="32"/>
          <w:szCs w:val="32"/>
        </w:rPr>
      </w:pPr>
      <w:r>
        <w:rPr>
          <w:rFonts w:hint="eastAsia" w:ascii="仿宋" w:hAnsi="仿宋" w:eastAsia="仿宋" w:cs="仿宋"/>
          <w:b/>
          <w:bCs/>
          <w:sz w:val="32"/>
          <w:szCs w:val="32"/>
        </w:rPr>
        <w:t>综合管理情况</w:t>
      </w:r>
    </w:p>
    <w:p w14:paraId="68096519">
      <w:pPr>
        <w:spacing w:line="566" w:lineRule="exact"/>
        <w:ind w:left="15" w:leftChars="7" w:firstLine="403" w:firstLineChars="126"/>
        <w:rPr>
          <w:rFonts w:ascii="仿宋" w:hAnsi="仿宋" w:eastAsia="仿宋" w:cs="仿宋"/>
          <w:sz w:val="32"/>
          <w:szCs w:val="32"/>
        </w:rPr>
      </w:pPr>
      <w:r>
        <w:rPr>
          <w:rFonts w:hint="eastAsia" w:ascii="仿宋" w:hAnsi="仿宋" w:eastAsia="仿宋" w:cs="仿宋"/>
          <w:sz w:val="32"/>
          <w:szCs w:val="32"/>
        </w:rPr>
        <w:t>进一步加强财务管理，降低财务费用，控制各项开支，实行全面预算管理，合理安排，压缩不必要的或不急需的开支，做到全年工作开展、</w:t>
      </w:r>
      <w:r>
        <w:rPr>
          <w:rFonts w:hint="eastAsia" w:ascii="仿宋" w:hAnsi="仿宋" w:eastAsia="仿宋" w:cs="仿宋"/>
          <w:sz w:val="32"/>
          <w:szCs w:val="32"/>
          <w:lang w:eastAsia="zh-CN"/>
        </w:rPr>
        <w:t>开支</w:t>
      </w:r>
      <w:r>
        <w:rPr>
          <w:rFonts w:hint="eastAsia" w:ascii="仿宋" w:hAnsi="仿宋" w:eastAsia="仿宋" w:cs="仿宋"/>
          <w:sz w:val="32"/>
          <w:szCs w:val="32"/>
        </w:rPr>
        <w:t>有预算，有计划，使资金得到有效合理</w:t>
      </w:r>
      <w:r>
        <w:rPr>
          <w:rFonts w:hint="eastAsia" w:ascii="仿宋" w:hAnsi="仿宋" w:eastAsia="仿宋" w:cs="仿宋"/>
          <w:sz w:val="32"/>
          <w:szCs w:val="32"/>
          <w:lang w:eastAsia="zh-CN"/>
        </w:rPr>
        <w:t>地</w:t>
      </w:r>
      <w:r>
        <w:rPr>
          <w:rFonts w:hint="eastAsia" w:ascii="仿宋" w:hAnsi="仿宋" w:eastAsia="仿宋" w:cs="仿宋"/>
          <w:sz w:val="32"/>
          <w:szCs w:val="32"/>
        </w:rPr>
        <w:t>发挥效益。同时财务工作计划中对于机关和各股室的费用，实行科学预算，包干使用，并纳入年底对各股室的考核，有效控制各项费用的不合理开支。</w:t>
      </w:r>
    </w:p>
    <w:p w14:paraId="4B786113">
      <w:pPr>
        <w:numPr>
          <w:ilvl w:val="0"/>
          <w:numId w:val="7"/>
        </w:numPr>
        <w:spacing w:line="566" w:lineRule="exact"/>
        <w:ind w:firstLine="419" w:firstLineChars="131"/>
        <w:rPr>
          <w:rFonts w:ascii="仿宋" w:hAnsi="仿宋" w:eastAsia="仿宋" w:cs="仿宋"/>
          <w:sz w:val="32"/>
          <w:szCs w:val="32"/>
        </w:rPr>
      </w:pPr>
      <w:r>
        <w:rPr>
          <w:rFonts w:hint="eastAsia" w:ascii="仿宋" w:hAnsi="仿宋" w:eastAsia="仿宋" w:cs="仿宋"/>
          <w:sz w:val="32"/>
          <w:szCs w:val="32"/>
        </w:rPr>
        <w:t>差旅费管理。严格规范差旅费报销程序做到坚持原则，一视同仁，杜绝虚假冒领等现象发生。</w:t>
      </w:r>
    </w:p>
    <w:p w14:paraId="6430EC71">
      <w:pPr>
        <w:numPr>
          <w:ilvl w:val="0"/>
          <w:numId w:val="7"/>
        </w:numPr>
        <w:spacing w:line="566" w:lineRule="exact"/>
        <w:ind w:firstLine="419" w:firstLineChars="131"/>
        <w:rPr>
          <w:rFonts w:ascii="仿宋" w:hAnsi="仿宋" w:eastAsia="仿宋" w:cs="仿宋"/>
          <w:sz w:val="32"/>
          <w:szCs w:val="32"/>
        </w:rPr>
      </w:pPr>
      <w:r>
        <w:rPr>
          <w:rFonts w:hint="eastAsia" w:ascii="仿宋" w:hAnsi="仿宋" w:eastAsia="仿宋" w:cs="仿宋"/>
          <w:sz w:val="32"/>
          <w:szCs w:val="32"/>
        </w:rPr>
        <w:t>办公费管理。办公费管理要按照年初各股室列出计划，经领导审批后，局同意采购、保管，按计划领用的原则执行。</w:t>
      </w:r>
    </w:p>
    <w:p w14:paraId="43EBA363">
      <w:pPr>
        <w:numPr>
          <w:ilvl w:val="0"/>
          <w:numId w:val="7"/>
        </w:numPr>
        <w:spacing w:line="566" w:lineRule="exact"/>
        <w:ind w:firstLine="419" w:firstLineChars="131"/>
        <w:rPr>
          <w:rFonts w:ascii="仿宋" w:hAnsi="仿宋" w:eastAsia="仿宋" w:cs="仿宋"/>
          <w:sz w:val="32"/>
          <w:szCs w:val="32"/>
        </w:rPr>
      </w:pPr>
      <w:r>
        <w:rPr>
          <w:rFonts w:hint="eastAsia" w:ascii="仿宋" w:hAnsi="仿宋" w:eastAsia="仿宋" w:cs="仿宋"/>
          <w:sz w:val="32"/>
          <w:szCs w:val="32"/>
        </w:rPr>
        <w:t>车辆费用管理。严格执行县委、县政府制定的相关车辆费用管理办法，从严从细加强管理。车辆维修必须先有计划，经分管领导审核批准后进行维修；车辆用油由财务股负责采购、结算，做好保管、登记、领用，杜绝乱购、无计划领用。</w:t>
      </w:r>
    </w:p>
    <w:p w14:paraId="41E7DBDD">
      <w:pPr>
        <w:numPr>
          <w:ilvl w:val="0"/>
          <w:numId w:val="7"/>
        </w:numPr>
        <w:spacing w:line="566" w:lineRule="exact"/>
        <w:ind w:firstLine="419" w:firstLineChars="131"/>
        <w:rPr>
          <w:rFonts w:ascii="仿宋" w:hAnsi="仿宋" w:eastAsia="仿宋" w:cs="仿宋"/>
          <w:sz w:val="32"/>
          <w:szCs w:val="32"/>
        </w:rPr>
      </w:pPr>
      <w:r>
        <w:rPr>
          <w:rFonts w:hint="eastAsia" w:ascii="仿宋" w:hAnsi="仿宋" w:eastAsia="仿宋" w:cs="仿宋"/>
          <w:sz w:val="32"/>
          <w:szCs w:val="32"/>
        </w:rPr>
        <w:t>做好项目管理工作。严格按照政府项目采购管理办法进行项目管理，资金按照合同约定进行拨付，做到手续齐全、证件齐备合法。</w:t>
      </w:r>
    </w:p>
    <w:p w14:paraId="76EA9163">
      <w:pPr>
        <w:numPr>
          <w:ilvl w:val="0"/>
          <w:numId w:val="7"/>
        </w:numPr>
        <w:spacing w:line="566" w:lineRule="exact"/>
        <w:ind w:firstLine="419" w:firstLineChars="131"/>
        <w:rPr>
          <w:rFonts w:ascii="仿宋" w:hAnsi="仿宋" w:eastAsia="仿宋" w:cs="仿宋"/>
          <w:sz w:val="32"/>
          <w:szCs w:val="32"/>
        </w:rPr>
      </w:pPr>
      <w:r>
        <w:rPr>
          <w:rFonts w:hint="eastAsia" w:ascii="仿宋" w:hAnsi="仿宋" w:eastAsia="仿宋" w:cs="仿宋"/>
          <w:sz w:val="32"/>
          <w:szCs w:val="32"/>
        </w:rPr>
        <w:t>继续开展会计规范化管理工作，防范和化解操作风险。在去年会计工作规范管理的基础上，继续开展会计规范化管理工作，提高会计核算管理水平，防范和化解操作风险。具体从8个方面抓起：会计基本规定；会计核算质量；会计报表质量；计算机管理；应行结算管理；会计档案管理；信用社网点管理及其它；会计经营管理。特别是会计档案管理历年来有所欠缺，每年的会计凭证虽然都归了档，但未按档案管理办法归类整理，需要进一步规范。</w:t>
      </w:r>
    </w:p>
    <w:p w14:paraId="1FD87695">
      <w:pPr>
        <w:numPr>
          <w:ilvl w:val="0"/>
          <w:numId w:val="5"/>
        </w:numPr>
        <w:spacing w:line="566" w:lineRule="exact"/>
        <w:ind w:firstLine="419" w:firstLineChars="131"/>
        <w:rPr>
          <w:rFonts w:ascii="仿宋" w:hAnsi="仿宋" w:eastAsia="仿宋" w:cs="仿宋"/>
          <w:sz w:val="32"/>
          <w:szCs w:val="32"/>
        </w:rPr>
      </w:pPr>
      <w:r>
        <w:rPr>
          <w:rFonts w:hint="eastAsia" w:ascii="仿宋" w:hAnsi="仿宋" w:eastAsia="仿宋" w:cs="仿宋"/>
          <w:sz w:val="32"/>
          <w:szCs w:val="32"/>
        </w:rPr>
        <w:t>整体绩效</w:t>
      </w:r>
    </w:p>
    <w:p w14:paraId="4E49F018">
      <w:pPr>
        <w:spacing w:line="540" w:lineRule="exact"/>
        <w:ind w:firstLine="640" w:firstLineChars="200"/>
      </w:pPr>
      <w:r>
        <w:rPr>
          <w:rFonts w:hint="eastAsia" w:ascii="仿宋" w:hAnsi="仿宋" w:eastAsia="仿宋" w:cs="仿宋"/>
          <w:color w:val="000000"/>
          <w:sz w:val="32"/>
          <w:szCs w:val="32"/>
        </w:rPr>
        <w:t>松潘县融媒体中心充分发挥主流媒体的舆论喉舌作用，大力宣传党的路线、方针、政策和国家法律法规及松潘县改革开放、经济发展、社会稳定等各方面取得的成就，为我县改革、发展、稳定提供了强有力的舆论保障和支持。</w:t>
      </w:r>
      <w:r>
        <w:rPr>
          <w:rFonts w:eastAsia="仿宋_GB2312"/>
          <w:color w:val="000000"/>
          <w:sz w:val="32"/>
          <w:szCs w:val="32"/>
        </w:rPr>
        <w:t>并根据有关单位、部门要求制作播出了大量专题和新闻稿件，充分发挥了新闻宣传的主</w:t>
      </w:r>
      <w:r>
        <w:rPr>
          <w:rFonts w:hint="eastAsia" w:eastAsia="仿宋_GB2312"/>
          <w:color w:val="000000"/>
          <w:sz w:val="32"/>
          <w:szCs w:val="32"/>
        </w:rPr>
        <w:t>阵地</w:t>
      </w:r>
      <w:r>
        <w:rPr>
          <w:rFonts w:eastAsia="仿宋_GB2312"/>
          <w:color w:val="000000"/>
          <w:sz w:val="32"/>
          <w:szCs w:val="32"/>
        </w:rPr>
        <w:t>作用，为把握导向、弘扬正气，营造了良好的舆论氛围。</w:t>
      </w:r>
    </w:p>
    <w:p w14:paraId="058CAAE1">
      <w:pPr>
        <w:spacing w:line="576" w:lineRule="exact"/>
        <w:ind w:firstLine="419" w:firstLineChars="131"/>
        <w:rPr>
          <w:rFonts w:ascii="仿宋" w:hAnsi="仿宋" w:eastAsia="仿宋" w:cs="仿宋"/>
          <w:sz w:val="32"/>
          <w:szCs w:val="32"/>
        </w:rPr>
      </w:pPr>
      <w:r>
        <w:rPr>
          <w:rFonts w:hint="eastAsia" w:ascii="黑体" w:hAnsi="黑体" w:eastAsia="黑体" w:cs="黑体"/>
          <w:sz w:val="32"/>
          <w:szCs w:val="32"/>
        </w:rPr>
        <w:t>四、评价结论及建议</w:t>
      </w:r>
    </w:p>
    <w:p w14:paraId="00842B45">
      <w:pPr>
        <w:spacing w:line="576" w:lineRule="exact"/>
        <w:ind w:firstLine="420"/>
        <w:rPr>
          <w:rFonts w:ascii="仿宋" w:hAnsi="仿宋" w:eastAsia="仿宋" w:cs="仿宋"/>
          <w:sz w:val="32"/>
          <w:szCs w:val="32"/>
        </w:rPr>
      </w:pPr>
      <w:r>
        <w:rPr>
          <w:rFonts w:hint="eastAsia" w:ascii="仿宋" w:hAnsi="仿宋" w:eastAsia="仿宋" w:cs="仿宋"/>
          <w:b/>
          <w:bCs/>
          <w:sz w:val="32"/>
          <w:szCs w:val="32"/>
        </w:rPr>
        <w:t>（一）评价结论。</w:t>
      </w:r>
      <w:r>
        <w:rPr>
          <w:rFonts w:hint="eastAsia" w:ascii="仿宋" w:hAnsi="仿宋" w:eastAsia="仿宋" w:cs="仿宋"/>
          <w:sz w:val="32"/>
          <w:szCs w:val="32"/>
        </w:rPr>
        <w:t>2019年我中心财政支出在预算范围内，做到资金使用范围合理，达到开源节流，注重效益的目标。</w:t>
      </w:r>
    </w:p>
    <w:p w14:paraId="697CAC03">
      <w:pPr>
        <w:spacing w:line="576" w:lineRule="exact"/>
        <w:ind w:firstLine="420"/>
        <w:rPr>
          <w:rFonts w:ascii="仿宋" w:hAnsi="仿宋" w:eastAsia="仿宋" w:cs="仿宋"/>
          <w:sz w:val="32"/>
          <w:szCs w:val="32"/>
        </w:rPr>
      </w:pPr>
      <w:r>
        <w:rPr>
          <w:rFonts w:hint="eastAsia" w:ascii="仿宋" w:hAnsi="仿宋" w:eastAsia="仿宋" w:cs="仿宋"/>
          <w:b/>
          <w:bCs/>
          <w:sz w:val="32"/>
          <w:szCs w:val="32"/>
        </w:rPr>
        <w:t>（二）存在问题。</w:t>
      </w:r>
      <w:r>
        <w:rPr>
          <w:rFonts w:hint="eastAsia" w:ascii="仿宋" w:hAnsi="仿宋" w:eastAsia="仿宋" w:cs="仿宋"/>
          <w:sz w:val="32"/>
          <w:szCs w:val="32"/>
        </w:rPr>
        <w:t>目前监管机制较为完善，资金的申请、拨付、使用把关较严，但是事后监管乏力，后续配套措施有提升空间，绩效评价仍有较大的提升空间。</w:t>
      </w:r>
    </w:p>
    <w:p w14:paraId="6EDFE6E6">
      <w:pPr>
        <w:spacing w:line="576" w:lineRule="exact"/>
        <w:ind w:firstLine="420"/>
        <w:rPr>
          <w:rFonts w:ascii="仿宋" w:hAnsi="仿宋" w:eastAsia="仿宋" w:cs="仿宋"/>
          <w:sz w:val="32"/>
          <w:szCs w:val="32"/>
        </w:rPr>
      </w:pPr>
      <w:r>
        <w:rPr>
          <w:rFonts w:hint="eastAsia" w:ascii="仿宋" w:hAnsi="仿宋" w:eastAsia="仿宋" w:cs="仿宋"/>
          <w:b/>
          <w:bCs/>
          <w:sz w:val="32"/>
          <w:szCs w:val="32"/>
        </w:rPr>
        <w:t>（三）改进情况。</w:t>
      </w:r>
      <w:r>
        <w:rPr>
          <w:rFonts w:hint="eastAsia" w:ascii="仿宋" w:hAnsi="仿宋" w:eastAsia="仿宋" w:cs="仿宋"/>
          <w:sz w:val="32"/>
          <w:szCs w:val="32"/>
        </w:rPr>
        <w:t>做好资金拨付力度，做好项目的后续管理，保证使用的资金发挥出最大的社会效益。</w:t>
      </w:r>
    </w:p>
    <w:p w14:paraId="1EA9FBDE">
      <w:pPr>
        <w:pStyle w:val="2"/>
        <w:rPr>
          <w:rFonts w:ascii="仿宋" w:hAnsi="仿宋" w:eastAsia="仿宋" w:cs="仿宋"/>
          <w:sz w:val="32"/>
          <w:szCs w:val="32"/>
        </w:rPr>
      </w:pPr>
    </w:p>
    <w:p w14:paraId="7A30464B">
      <w:pPr>
        <w:ind w:firstLine="160" w:firstLineChars="50"/>
        <w:rPr>
          <w:rFonts w:ascii="仿宋" w:hAnsi="仿宋" w:eastAsia="仿宋"/>
          <w:color w:val="4E4342"/>
          <w:sz w:val="32"/>
          <w:szCs w:val="32"/>
        </w:rPr>
      </w:pPr>
    </w:p>
    <w:p w14:paraId="29059280">
      <w:pPr>
        <w:ind w:firstLine="160" w:firstLineChars="50"/>
        <w:rPr>
          <w:rFonts w:ascii="仿宋" w:hAnsi="仿宋" w:eastAsia="仿宋"/>
          <w:color w:val="4E4342"/>
          <w:sz w:val="32"/>
          <w:szCs w:val="32"/>
        </w:rPr>
      </w:pPr>
    </w:p>
    <w:p w14:paraId="55D1F7AA">
      <w:pPr>
        <w:ind w:firstLine="160" w:firstLineChars="50"/>
        <w:rPr>
          <w:rFonts w:ascii="仿宋" w:hAnsi="仿宋" w:eastAsia="仿宋"/>
          <w:color w:val="4E4342"/>
          <w:sz w:val="32"/>
          <w:szCs w:val="32"/>
        </w:rPr>
      </w:pPr>
    </w:p>
    <w:p w14:paraId="73171351">
      <w:pPr>
        <w:ind w:firstLine="160" w:firstLineChars="50"/>
        <w:rPr>
          <w:rFonts w:ascii="仿宋" w:hAnsi="仿宋" w:eastAsia="仿宋"/>
          <w:color w:val="4E4342"/>
          <w:sz w:val="32"/>
          <w:szCs w:val="32"/>
        </w:rPr>
      </w:pPr>
    </w:p>
    <w:p w14:paraId="574CED1B"/>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D74B9AB-5057-4970-8975-D698C3C1BC7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4DE0F8E-781F-40FB-98B1-35539A4DD306}"/>
  </w:font>
  <w:font w:name="仿宋">
    <w:panose1 w:val="02010609060101010101"/>
    <w:charset w:val="86"/>
    <w:family w:val="modern"/>
    <w:pitch w:val="default"/>
    <w:sig w:usb0="800002BF" w:usb1="38CF7CFA" w:usb2="00000016" w:usb3="00000000" w:csb0="00040001" w:csb1="00000000"/>
    <w:embedRegular r:id="rId3" w:fontKey="{FE42945E-041B-468D-8C4F-B91FC223CA60}"/>
  </w:font>
  <w:font w:name="方正小标宋简体">
    <w:panose1 w:val="02010600010101010101"/>
    <w:charset w:val="86"/>
    <w:family w:val="auto"/>
    <w:pitch w:val="default"/>
    <w:sig w:usb0="00000001" w:usb1="080E0000" w:usb2="00000000" w:usb3="00000000" w:csb0="00040000" w:csb1="00000000"/>
    <w:embedRegular r:id="rId4" w:fontKey="{8EF83D43-26A1-4215-90C1-9453FB3A283C}"/>
  </w:font>
  <w:font w:name="仿宋_GB2312">
    <w:panose1 w:val="02010609030101010101"/>
    <w:charset w:val="86"/>
    <w:family w:val="modern"/>
    <w:pitch w:val="default"/>
    <w:sig w:usb0="00000001" w:usb1="080E0000" w:usb2="00000000" w:usb3="00000000" w:csb0="00040000" w:csb1="00000000"/>
    <w:embedRegular r:id="rId5" w:fontKey="{EBAB7D47-5351-49C7-9473-3F3CF6B3C4FB}"/>
  </w:font>
  <w:font w:name="楷体_GB2312">
    <w:panose1 w:val="02010609030101010101"/>
    <w:charset w:val="86"/>
    <w:family w:val="modern"/>
    <w:pitch w:val="default"/>
    <w:sig w:usb0="00000001" w:usb1="080E0000" w:usb2="00000000" w:usb3="00000000" w:csb0="00040000" w:csb1="00000000"/>
    <w:embedRegular r:id="rId6" w:fontKey="{3873BA4B-20CB-4A06-A4BC-33E5D9FD229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8B443B"/>
    <w:multiLevelType w:val="singleLevel"/>
    <w:tmpl w:val="0F8B443B"/>
    <w:lvl w:ilvl="0" w:tentative="0">
      <w:start w:val="1"/>
      <w:numFmt w:val="decimal"/>
      <w:suff w:val="nothing"/>
      <w:lvlText w:val="%1、"/>
      <w:lvlJc w:val="left"/>
    </w:lvl>
  </w:abstractNum>
  <w:abstractNum w:abstractNumId="1">
    <w:nsid w:val="26EB4663"/>
    <w:multiLevelType w:val="singleLevel"/>
    <w:tmpl w:val="26EB4663"/>
    <w:lvl w:ilvl="0" w:tentative="0">
      <w:start w:val="1"/>
      <w:numFmt w:val="chineseCounting"/>
      <w:suff w:val="nothing"/>
      <w:lvlText w:val="%1、"/>
      <w:lvlJc w:val="left"/>
      <w:rPr>
        <w:rFonts w:hint="eastAsia"/>
      </w:rPr>
    </w:lvl>
  </w:abstractNum>
  <w:abstractNum w:abstractNumId="2">
    <w:nsid w:val="294399B9"/>
    <w:multiLevelType w:val="singleLevel"/>
    <w:tmpl w:val="294399B9"/>
    <w:lvl w:ilvl="0" w:tentative="0">
      <w:start w:val="3"/>
      <w:numFmt w:val="chineseCounting"/>
      <w:suff w:val="nothing"/>
      <w:lvlText w:val="%1、"/>
      <w:lvlJc w:val="left"/>
      <w:rPr>
        <w:rFonts w:hint="eastAsia"/>
      </w:rPr>
    </w:lvl>
  </w:abstractNum>
  <w:abstractNum w:abstractNumId="3">
    <w:nsid w:val="33A86311"/>
    <w:multiLevelType w:val="singleLevel"/>
    <w:tmpl w:val="33A86311"/>
    <w:lvl w:ilvl="0" w:tentative="0">
      <w:start w:val="1"/>
      <w:numFmt w:val="decimal"/>
      <w:suff w:val="nothing"/>
      <w:lvlText w:val="%1、"/>
      <w:lvlJc w:val="left"/>
      <w:pPr>
        <w:ind w:left="895" w:firstLine="0"/>
      </w:pPr>
    </w:lvl>
  </w:abstractNum>
  <w:abstractNum w:abstractNumId="4">
    <w:nsid w:val="3CD2E828"/>
    <w:multiLevelType w:val="singleLevel"/>
    <w:tmpl w:val="3CD2E828"/>
    <w:lvl w:ilvl="0" w:tentative="0">
      <w:start w:val="1"/>
      <w:numFmt w:val="chineseCounting"/>
      <w:suff w:val="nothing"/>
      <w:lvlText w:val="（%1）"/>
      <w:lvlJc w:val="left"/>
      <w:rPr>
        <w:rFonts w:hint="eastAsia"/>
      </w:rPr>
    </w:lvl>
  </w:abstractNum>
  <w:abstractNum w:abstractNumId="5">
    <w:nsid w:val="59F68E2A"/>
    <w:multiLevelType w:val="singleLevel"/>
    <w:tmpl w:val="59F68E2A"/>
    <w:lvl w:ilvl="0" w:tentative="0">
      <w:start w:val="2"/>
      <w:numFmt w:val="chineseCounting"/>
      <w:suff w:val="nothing"/>
      <w:lvlText w:val="（%1）"/>
      <w:lvlJc w:val="left"/>
    </w:lvl>
  </w:abstractNum>
  <w:abstractNum w:abstractNumId="6">
    <w:nsid w:val="63231A2A"/>
    <w:multiLevelType w:val="singleLevel"/>
    <w:tmpl w:val="63231A2A"/>
    <w:lvl w:ilvl="0" w:tentative="0">
      <w:start w:val="1"/>
      <w:numFmt w:val="decimal"/>
      <w:suff w:val="nothing"/>
      <w:lvlText w:val="（%1）"/>
      <w:lvlJc w:val="left"/>
    </w:lvl>
  </w:abstractNum>
  <w:num w:numId="1">
    <w:abstractNumId w:val="5"/>
  </w:num>
  <w:num w:numId="2">
    <w:abstractNumId w:val="6"/>
  </w:num>
  <w:num w:numId="3">
    <w:abstractNumId w:val="1"/>
  </w:num>
  <w:num w:numId="4">
    <w:abstractNumId w:val="2"/>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E69B8"/>
    <w:rsid w:val="00181958"/>
    <w:rsid w:val="00192525"/>
    <w:rsid w:val="00201441"/>
    <w:rsid w:val="002F0F9D"/>
    <w:rsid w:val="002F6FA4"/>
    <w:rsid w:val="00696BEA"/>
    <w:rsid w:val="007568F2"/>
    <w:rsid w:val="007F351E"/>
    <w:rsid w:val="00972A7A"/>
    <w:rsid w:val="0099006F"/>
    <w:rsid w:val="009A204B"/>
    <w:rsid w:val="009A36A3"/>
    <w:rsid w:val="00A263D8"/>
    <w:rsid w:val="00C537E8"/>
    <w:rsid w:val="00C72BB2"/>
    <w:rsid w:val="00EE69B8"/>
    <w:rsid w:val="08153F9A"/>
    <w:rsid w:val="11985BE8"/>
    <w:rsid w:val="202861BB"/>
    <w:rsid w:val="219A0E3D"/>
    <w:rsid w:val="2C5B1023"/>
    <w:rsid w:val="2EE66694"/>
    <w:rsid w:val="2F6778F5"/>
    <w:rsid w:val="3A5E751E"/>
    <w:rsid w:val="436D2098"/>
    <w:rsid w:val="4C5E3523"/>
    <w:rsid w:val="62F771E0"/>
    <w:rsid w:val="67B11A97"/>
    <w:rsid w:val="6E240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5"/>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First Indent"/>
    <w:basedOn w:val="2"/>
    <w:qFormat/>
    <w:uiPriority w:val="0"/>
    <w:pPr>
      <w:ind w:firstLine="420" w:firstLineChars="100"/>
    </w:pPr>
  </w:style>
  <w:style w:type="paragraph" w:styleId="5">
    <w:name w:val="Body Text Indent"/>
    <w:basedOn w:val="1"/>
    <w:link w:val="13"/>
    <w:semiHidden/>
    <w:unhideWhenUsed/>
    <w:qFormat/>
    <w:uiPriority w:val="99"/>
    <w:pPr>
      <w:spacing w:after="120"/>
      <w:ind w:left="420" w:leftChars="200"/>
    </w:pPr>
  </w:style>
  <w:style w:type="paragraph" w:styleId="6">
    <w:name w:val="toc 1"/>
    <w:basedOn w:val="1"/>
    <w:next w:val="1"/>
    <w:unhideWhenUsed/>
    <w:qFormat/>
    <w:uiPriority w:val="39"/>
    <w:pPr>
      <w:tabs>
        <w:tab w:val="right" w:leader="dot" w:pos="8296"/>
      </w:tabs>
      <w:spacing w:before="93"/>
      <w:jc w:val="center"/>
    </w:pPr>
    <w:rPr>
      <w:rFonts w:ascii="仿宋" w:hAnsi="仿宋" w:eastAsia="仿宋" w:cs="Times New Roman"/>
      <w:sz w:val="28"/>
      <w:szCs w:val="28"/>
    </w:rPr>
  </w:style>
  <w:style w:type="paragraph" w:styleId="7">
    <w:name w:val="toc 2"/>
    <w:basedOn w:val="1"/>
    <w:next w:val="1"/>
    <w:unhideWhenUsed/>
    <w:qFormat/>
    <w:uiPriority w:val="39"/>
    <w:pPr>
      <w:tabs>
        <w:tab w:val="right" w:leader="dot" w:pos="8296"/>
      </w:tabs>
      <w:ind w:left="420" w:leftChars="200"/>
    </w:pPr>
    <w:rPr>
      <w:rFonts w:ascii="Times New Roman" w:hAnsi="Times New Roman" w:eastAsia="宋体" w:cs="Times New Roman"/>
      <w:szCs w:val="24"/>
    </w:rPr>
  </w:style>
  <w:style w:type="paragraph" w:styleId="8">
    <w:name w:val="Normal (Web)"/>
    <w:basedOn w:val="1"/>
    <w:qFormat/>
    <w:uiPriority w:val="99"/>
    <w:pPr>
      <w:widowControl/>
      <w:spacing w:beforeAutospacing="1" w:afterAutospacing="1"/>
      <w:jc w:val="left"/>
    </w:pPr>
    <w:rPr>
      <w:rFonts w:ascii="宋体" w:hAnsi="宋体" w:eastAsia="宋体" w:cs="宋体"/>
      <w:kern w:val="0"/>
      <w:sz w:val="24"/>
      <w:szCs w:val="20"/>
    </w:rPr>
  </w:style>
  <w:style w:type="paragraph" w:styleId="9">
    <w:name w:val="Body Text First Indent 2"/>
    <w:basedOn w:val="5"/>
    <w:next w:val="1"/>
    <w:link w:val="14"/>
    <w:unhideWhenUsed/>
    <w:qFormat/>
    <w:uiPriority w:val="99"/>
    <w:pPr>
      <w:spacing w:before="100" w:beforeAutospacing="1"/>
      <w:ind w:firstLine="420" w:firstLineChars="200"/>
    </w:pPr>
    <w:rPr>
      <w:rFonts w:ascii="Calibri" w:hAnsi="Calibri" w:eastAsia="宋体" w:cs="宋体"/>
      <w:szCs w:val="21"/>
    </w:rPr>
  </w:style>
  <w:style w:type="character" w:styleId="12">
    <w:name w:val="Hyperlink"/>
    <w:basedOn w:val="11"/>
    <w:unhideWhenUsed/>
    <w:qFormat/>
    <w:uiPriority w:val="99"/>
    <w:rPr>
      <w:color w:val="0000FF"/>
      <w:u w:val="single"/>
    </w:rPr>
  </w:style>
  <w:style w:type="character" w:customStyle="1" w:styleId="13">
    <w:name w:val="正文文本缩进 字符"/>
    <w:basedOn w:val="11"/>
    <w:link w:val="5"/>
    <w:semiHidden/>
    <w:qFormat/>
    <w:uiPriority w:val="99"/>
  </w:style>
  <w:style w:type="character" w:customStyle="1" w:styleId="14">
    <w:name w:val="正文文本首行缩进 2 字符"/>
    <w:basedOn w:val="13"/>
    <w:link w:val="9"/>
    <w:qFormat/>
    <w:uiPriority w:val="99"/>
    <w:rPr>
      <w:rFonts w:ascii="Calibri" w:hAnsi="Calibri" w:eastAsia="宋体" w:cs="宋体"/>
      <w:szCs w:val="21"/>
    </w:rPr>
  </w:style>
  <w:style w:type="character" w:customStyle="1" w:styleId="15">
    <w:name w:val="标题 1 字符"/>
    <w:basedOn w:val="11"/>
    <w:link w:val="4"/>
    <w:qFormat/>
    <w:uiPriority w:val="9"/>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bdee55da-9719-42ed-be19-4113f5449e52</errorID>
      <errorWord>宣</errorWord>
      <group>L1_Word</group>
      <groupName>字词问题</groupName>
      <ability>L2_Typo</ability>
      <abilityName>字词错误</abilityName>
      <candidateList>
        <item>宣传</item>
      </candidateList>
      <explain>〈动〉对群众说明讲解，使群众相信并跟着行动：～队｜～交通法规。</explain>
      <paraID>76E13BCF</paraID>
      <start>7</start>
      <end>9</end>
      <status>modified</status>
      <modifiedWord>宣传</modifiedWord>
      <trackRevisions>false</trackRevisions>
    </reviewItem>
    <reviewItem>
      <errorID>5c4a4fa7-eda6-41ae-954b-8bc0ca0900a5</errorID>
      <errorWord>“两会”</errorWord>
      <group>L1_Political</group>
      <groupName>政治性问题</groupName>
      <ability>L2_Unpolitical</ability>
      <abilityName>政治敏感错误</abilityName>
      <candidateList>
        <item>两会</item>
      </candidateList>
      <explain/>
      <paraID>39C062F2</paraID>
      <start>15</start>
      <end>17</end>
      <status>modified</status>
      <modifiedWord>两会</modifiedWord>
      <trackRevisions>false</trackRevisions>
    </reviewItem>
    <reviewItem>
      <errorID>52255595-2e47-4a13-8405-b8e3dcc05df3</errorID>
      <errorWord>“两会”</errorWord>
      <group>L1_Political</group>
      <groupName>政治性问题</groupName>
      <ability>L2_Unpolitical</ability>
      <abilityName>政治敏感错误</abilityName>
      <candidateList>
        <item>两会</item>
      </candidateList>
      <explain/>
      <paraID>39C062F2</paraID>
      <start>37</start>
      <end>39</end>
      <status>modified</status>
      <modifiedWord>两会</modifiedWord>
      <trackRevisions>false</trackRevisions>
    </reviewItem>
    <reviewItem>
      <errorID>cf19a9cc-589b-4c11-97d0-0cd2636d8d94</errorID>
      <errorWord>幕</errorWord>
      <group>L1_Word</group>
      <groupName>字词问题</groupName>
      <ability>L2_Typo</ability>
      <abilityName>字词错误</abilityName>
      <candidateList>
        <item>幕式</item>
      </candidateList>
      <explain/>
      <paraID>39C062F2</paraID>
      <start>40</start>
      <end>42</end>
      <status>modified</status>
      <modifiedWord>幕式</modifiedWord>
      <trackRevisions>false</trackRevisions>
    </reviewItem>
    <reviewItem>
      <errorID>42d7262a-4316-4ad1-80e4-64b00db76613</errorID>
      <errorWord>不忘初心牢记使命</errorWord>
      <group>L1_Word</group>
      <groupName>字词问题</groupName>
      <ability>L2_Typo</ability>
      <abilityName>字词错误</abilityName>
      <candidateList>
        <item>不忘初心、牢记使命</item>
      </candidateList>
      <explain/>
      <paraID>24A0A360</paraID>
      <start>90</start>
      <end>99</end>
      <status>modified</status>
      <modifiedWord>不忘初心、牢记使命</modifiedWord>
      <trackRevisions>false</trackRevisions>
    </reviewItem>
    <reviewItem>
      <errorID>d6e517c2-a09c-47e8-bd1b-4f21f508089f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41A85BF6</paraID>
      <start>67</start>
      <end>69</end>
      <status>modified</status>
      <modifiedWord>”“</modifiedWord>
      <trackRevisions>false</trackRevisions>
    </reviewItem>
    <reviewItem>
      <errorID>180bf9d2-2bf6-4d74-9886-64cd10db83cc</errorID>
      <errorWord>不忘初心牢记使命</errorWord>
      <group>L1_Political</group>
      <groupName>政治性问题</groupName>
      <ability>L2_Keyword</ability>
      <abilityName>固定表述</abilityName>
      <candidateList>
        <item>不忘初心、牢记使命</item>
      </candidateList>
      <explain>注意检查当前固定表述标点是否使用规范。</explain>
      <paraID>469EB821</paraID>
      <start>185</start>
      <end>194</end>
      <status>modified</status>
      <modifiedWord>不忘初心、牢记使命</modifiedWord>
      <trackRevisions>false</trackRevisions>
    </reviewItem>
    <reviewItem>
      <errorID>30324e20-16eb-44cf-9730-d36da22a7d5b</errorID>
      <errorWord>年截止目前</errorWord>
      <group>L1_Word</group>
      <groupName>字词问题</groupName>
      <ability>L2_Typo</ability>
      <abilityName>字词错误</abilityName>
      <candidateList>
        <item>年截至目前</item>
      </candidateList>
      <explain/>
      <paraID>469EB821</paraID>
      <start>242</start>
      <end>247</end>
      <status>modified</status>
      <modifiedWord>年截至目前</modifiedWord>
      <trackRevisions>false</trackRevisions>
    </reviewItem>
    <reviewItem>
      <errorID>538f7c8d-3341-436c-8b08-4e559e6e75ba</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708E03CB</paraID>
      <start>0</start>
      <end>3</end>
      <status>modified</status>
      <modifiedWord>（一）</modifiedWord>
      <trackRevisions>false</trackRevisions>
    </reviewItem>
    <reviewItem>
      <errorID>27dbd787-4116-4007-9e68-58aa2c79d85b</errorID>
      <errorWord>,</errorWord>
      <group>L1_Format</group>
      <groupName>格式问题</groupName>
      <ability>L2_HalfPunc</ability>
      <abilityName>全半角检查</abilityName>
      <candidateList>
        <item>，</item>
      </candidateList>
      <explain>文本全半角错误。</explain>
      <paraID>133464AE</paraID>
      <start>212</start>
      <end>213</end>
      <status>modified</status>
      <modifiedWord>，</modifiedWord>
      <trackRevisions>false</trackRevisions>
    </reviewItem>
    <reviewItem>
      <errorID>24463fd7-c169-4d6d-9e52-9e9d0c4c9328</errorID>
      <errorWord>WiFi</errorWord>
      <group>L1_Punc</group>
      <groupName>标点问题</groupName>
      <ability>L2_Punc</ability>
      <abilityName>标点符号检查</abilityName>
      <candidateList>
        <item>Wi-Fi</item>
      </candidateList>
      <explain/>
      <paraID>133464AE</paraID>
      <start>222</start>
      <end>227</end>
      <status>modified</status>
      <modifiedWord>Wi-Fi</modifiedWord>
      <trackRevisions>false</trackRevisions>
    </reviewItem>
    <reviewItem>
      <errorID>2813ec07-6458-48b1-a969-63dc94aec7cb</errorID>
      <errorWord>;</errorWord>
      <group>L1_Format</group>
      <groupName>格式问题</groupName>
      <ability>L2_HalfPunc</ability>
      <abilityName>全半角检查</abilityName>
      <candidateList>
        <item>；</item>
      </candidateList>
      <explain>文本全半角错误。</explain>
      <paraID>133464AE</paraID>
      <start>227</start>
      <end>228</end>
      <status>modified</status>
      <modifiedWord>；</modifiedWord>
      <trackRevisions>false</trackRevisions>
    </reviewItem>
    <reviewItem>
      <errorID>20023834-5902-4c36-b319-c55d8d168b82</errorID>
      <errorWord>靓点</errorWord>
      <group>L1_Word</group>
      <groupName>字词问题</groupName>
      <ability>L2_Typo</ability>
      <abilityName>字词错误</abilityName>
      <candidateList>
        <item>亮点</item>
      </candidateList>
      <explain/>
      <paraID>5C072A45</paraID>
      <start>16</start>
      <end>18</end>
      <status>modified</status>
      <modifiedWord>亮点</modifiedWord>
      <trackRevisions>false</trackRevisions>
    </reviewItem>
    <reviewItem>
      <errorID>1e99b807-34c6-4d7c-9017-82d852e65794</errorID>
      <errorWord>即</errorWord>
      <group>L1_Word</group>
      <groupName>字词问题</groupName>
      <ability>L2_Typo</ability>
      <abilityName>字词错误</abilityName>
      <candidateList>
        <item>既</item>
      </candidateList>
      <explain>存在发音相同字词的误用。</explain>
      <paraID>3FDB6964</paraID>
      <start>11</start>
      <end>12</end>
      <status>modified</status>
      <modifiedWord>既</modifiedWord>
      <trackRevisions>false</trackRevisions>
    </reviewItem>
    <reviewItem>
      <errorID>cf804682-4f9b-4136-8ae7-a48cf23c4126</errorID>
      <errorWord>扶贫攻坚</errorWord>
      <group>L1_Word</group>
      <groupName>字词问题</groupName>
      <ability>L2_Typo</ability>
      <abilityName>字词错误</abilityName>
      <candidateList>
        <item>脱贫攻坚</item>
      </candidateList>
      <explain/>
      <paraID>5F66EE81</paraID>
      <start>19</start>
      <end>23</end>
      <status>modified</status>
      <modifiedWord>脱贫攻坚</modifiedWord>
      <trackRevisions>false</trackRevisions>
    </reviewItem>
    <reviewItem>
      <errorID>bdbeeb71-40b9-46cf-8de3-c0e2ba3ff7a3</errorID>
      <errorWord>免费赠送</errorWord>
      <group>L1_Grammar</group>
      <groupName>语法问题</groupName>
      <ability>L2_Grammar</ability>
      <abilityName>语法错误</abilityName>
      <candidateList>
        <item>赠送</item>
      </candidateList>
      <explain/>
      <paraID> AD8A827</paraID>
      <start>156</start>
      <end>158</end>
      <status>modified</status>
      <modifiedWord>赠送</modifiedWord>
      <trackRevisions>false</trackRevisions>
    </reviewItem>
    <reviewItem>
      <errorID>afd86171-9222-481c-8bcf-1fefaf4eb692</errorID>
      <errorWord>通知》文件要求</errorWord>
      <group>L1_Word</group>
      <groupName>字词问题</groupName>
      <ability>L2_Typo</ability>
      <abilityName>字词错误</abilityName>
      <candidateList>
        <item>通知》要求</item>
      </candidateList>
      <explain/>
      <paraID>15277C72</paraID>
      <start>35</start>
      <end>40</end>
      <status>modified</status>
      <modifiedWord>通知》要求</modifiedWord>
      <trackRevisions>false</trackRevisions>
    </reviewItem>
    <reviewItem>
      <errorID>04b0f66d-6759-4905-876e-b452c77dfa8b</errorID>
      <errorWord>,</errorWord>
      <group>L1_Format</group>
      <groupName>格式问题</groupName>
      <ability>L2_HalfPunc</ability>
      <abilityName>全半角检查</abilityName>
      <candidateList>
        <item>，</item>
      </candidateList>
      <explain>文本全半角错误。</explain>
      <paraID>15277C72</paraID>
      <start>67</start>
      <end>68</end>
      <status>modified</status>
      <modifiedWord>，</modifiedWord>
      <trackRevisions>false</trackRevisions>
    </reviewItem>
    <reviewItem>
      <errorID>068d084c-5bb5-4973-999e-8a55ca863577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2998BC59</paraID>
      <start>170</start>
      <end>172</end>
      <status>modified</status>
      <modifiedWord>”“</modifiedWord>
      <trackRevisions>false</trackRevisions>
    </reviewItem>
    <reviewItem>
      <errorID>9f764b48-8696-41ee-9b13-26a2cdf6f475</errorID>
      <errorWord>坚持</errorWord>
      <group>L1_Word</group>
      <groupName>字词问题</groupName>
      <ability>L2_Typo</ability>
      <abilityName>字词错误</abilityName>
      <candidateList>
        <item>坚定</item>
      </candidateList>
      <explain>❶〈形〉（立场、主张、意志等）稳定坚强；不动摇：～不移｜各级领导要～地贯彻群众路线。❷〈动〉使坚定：～立场｜～信念。</explain>
      <paraID>68E3E52F</paraID>
      <start>70</start>
      <end>72</end>
      <status>modified</status>
      <modifiedWord>坚定</modifiedWord>
      <trackRevisions>false</trackRevisions>
    </reviewItem>
    <reviewItem>
      <errorID>ef961585-c65f-4fde-baf7-c9b42df22e08</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5DAB87E0</paraID>
      <start>5</start>
      <end>6</end>
      <status>modified</status>
      <modifiedWord>地</modifiedWord>
      <trackRevisions>false</trackRevisions>
    </reviewItem>
    <reviewItem>
      <errorID>59ce3e75-e756-4b40-9e62-1a32bb2a1365</errorID>
      <errorWord>、和</errorWord>
      <group>L1_Punc</group>
      <groupName>标点问题</groupName>
      <ability>L2_Punc</ability>
      <abilityName>标点符号检查</abilityName>
      <candidateList>
        <item>和</item>
      </candidateList>
      <explain>“及”“和”“等”连词前不宜使用顿号，建议删除（或使用逗号）。</explain>
      <paraID>458DD4C4</paraID>
      <start>25</start>
      <end>26</end>
      <status>modified</status>
      <modifiedWord>和</modifiedWord>
      <trackRevisions>false</trackRevisions>
    </reviewItem>
    <reviewItem>
      <errorID>315080ce-6466-446f-ab9b-9056d33cd5ca</errorID>
      <errorWord>法制观念和</errorWord>
      <group>L1_Word</group>
      <groupName>字词问题</groupName>
      <ability>L2_Typo</ability>
      <abilityName>字词错误</abilityName>
      <candidateList>
        <item>法治观念和</item>
      </candidateList>
      <explain/>
      <paraID>458DD4C4</paraID>
      <start>88</start>
      <end>93</end>
      <status>modified</status>
      <modifiedWord>法治观念和</modifiedWord>
      <trackRevisions>false</trackRevisions>
    </reviewItem>
    <reviewItem>
      <errorID>7c934791-49bf-48cf-abfa-d86f52787773</errorID>
      <errorWord>主体</errorWord>
      <group>L1_Word</group>
      <groupName>字词问题</groupName>
      <ability>L2_Typo</ability>
      <abilityName>字词错误</abilityName>
      <candidateList>
        <item>主题</item>
      </candidateList>
      <explain>存在发音相同字词的误用。</explain>
      <paraID>458DD4C4</paraID>
      <start>139</start>
      <end>141</end>
      <status>modified</status>
      <modifiedWord>主题</modifiedWord>
      <trackRevisions>false</trackRevisions>
    </reviewItem>
    <reviewItem>
      <errorID>ab1dfe65-2564-424a-968a-b707b6ae2a85</errorID>
      <errorWord>村两委</errorWord>
      <group>L1_Political</group>
      <groupName>政治性问题</groupName>
      <ability>L2_Keyword</ability>
      <abilityName>固定表述</abilityName>
      <candidateList>
        <item>村“两委”</item>
      </candidateList>
      <explain>注意检查当前固定表述标点是否使用规范。</explain>
      <paraID>458DD4C4</paraID>
      <start>227</start>
      <end>232</end>
      <status>modified</status>
      <modifiedWord>村“两委”</modifiedWord>
      <trackRevisions>false</trackRevisions>
    </reviewItem>
    <reviewItem>
      <errorID>012d8c0e-6773-4b75-8a09-825a0495d515</errorID>
      <errorWord>(</errorWord>
      <group>L1_Format</group>
      <groupName>格式问题</groupName>
      <ability>L2_HalfPunc</ability>
      <abilityName>全半角检查</abilityName>
      <candidateList>
        <item>（</item>
      </candidateList>
      <explain>文本全半角错误。</explain>
      <paraID>2D1EAD62</paraID>
      <start>91</start>
      <end>92</end>
      <status>modified</status>
      <modifiedWord>（</modifiedWord>
      <trackRevisions>false</trackRevisions>
    </reviewItem>
    <reviewItem>
      <errorID>d5dee044-f422-4a09-b9c7-890dd57b393a</errorID>
      <errorWord>)</errorWord>
      <group>L1_Format</group>
      <groupName>格式问题</groupName>
      <ability>L2_HalfPunc</ability>
      <abilityName>全半角检查</abilityName>
      <candidateList>
        <item>）</item>
      </candidateList>
      <explain>文本全半角错误。</explain>
      <paraID>2D1EAD62</paraID>
      <start>96</start>
      <end>97</end>
      <status>modified</status>
      <modifiedWord>）</modifiedWord>
      <trackRevisions>false</trackRevisions>
    </reviewItem>
    <reviewItem>
      <errorID>df59d867-54da-49e7-8aee-2e2ea878ed6c</errorID>
      <errorWord>:</errorWord>
      <group>L1_Format</group>
      <groupName>格式问题</groupName>
      <ability>L2_HalfPunc</ability>
      <abilityName>全半角检查</abilityName>
      <candidateList>
        <item>：</item>
      </candidateList>
      <explain>文本全半角错误。</explain>
      <paraID>195C3D41</paraID>
      <start>415</start>
      <end>416</end>
      <status>modified</status>
      <modifiedWord>：</modifiedWord>
      <trackRevisions>false</trackRevisions>
    </reviewItem>
    <reviewItem>
      <errorID>dedc93de-ba13-4df0-96b4-bd49335808d6</errorID>
      <errorWord>,</errorWord>
      <group>L1_Format</group>
      <groupName>格式问题</groupName>
      <ability>L2_HalfPunc</ability>
      <abilityName>全半角检查</abilityName>
      <candidateList>
        <item>，</item>
      </candidateList>
      <explain>文本全半角错误。</explain>
      <paraID> 2A6A1E3</paraID>
      <start>1105</start>
      <end>1106</end>
      <status>modified</status>
      <modifiedWord>，</modifiedWord>
      <trackRevisions>false</trackRevisions>
    </reviewItem>
    <reviewItem>
      <errorID>037e47a7-8f29-4f08-b118-911a4e94fd1a</errorID>
      <errorWord>”</errorWord>
      <group>L1_Punc</group>
      <groupName>标点问题</groupName>
      <ability>L2_Punc</ability>
      <abilityName>标点符号检查</abilityName>
      <candidateList>
        <item>“</item>
      </candidateList>
      <explain>注意检查双引号的方向是否正确。</explain>
      <paraID>7D815325</paraID>
      <start>27</start>
      <end>28</end>
      <status>modified</status>
      <modifiedWord>“</modifiedWord>
      <trackRevisions>false</trackRevisions>
    </reviewItem>
    <reviewItem>
      <errorID>29effbcf-3150-4ebb-ad2e-e453a5fe8f8c</errorID>
      <errorWord>)</errorWord>
      <group>L1_Format</group>
      <groupName>格式问题</groupName>
      <ability>L2_HalfPunc</ability>
      <abilityName>全半角检查</abilityName>
      <candidateList>
        <item>）</item>
      </candidateList>
      <explain>文本全半角错误。</explain>
      <paraID> 378243C</paraID>
      <start>20</start>
      <end>21</end>
      <status>modified</status>
      <modifiedWord>）</modifiedWord>
      <trackRevisions>false</trackRevisions>
    </reviewItem>
    <reviewItem>
      <errorID>821465cd-6f7b-46e9-8fed-941fc5615281</errorID>
      <errorWord>(</errorWord>
      <group>L1_Format</group>
      <groupName>格式问题</groupName>
      <ability>L2_HalfPunc</ability>
      <abilityName>全半角检查</abilityName>
      <candidateList>
        <item>（</item>
      </candidateList>
      <explain>文本全半角错误。</explain>
      <paraID>26DC0EBF</paraID>
      <start>6</start>
      <end>7</end>
      <status>modified</status>
      <modifiedWord>（</modifiedWord>
      <trackRevisions>false</trackRevisions>
    </reviewItem>
    <reviewItem>
      <errorID>91034a20-6268-4b83-b165-070e9cbab86a</errorID>
      <errorWord>)</errorWord>
      <group>L1_Format</group>
      <groupName>格式问题</groupName>
      <ability>L2_HalfPunc</ability>
      <abilityName>全半角检查</abilityName>
      <candidateList>
        <item>）</item>
      </candidateList>
      <explain>文本全半角错误。</explain>
      <paraID>26DC0EBF</paraID>
      <start>9</start>
      <end>10</end>
      <status>modified</status>
      <modifiedWord>）</modifiedWord>
      <trackRevisions>false</trackRevisions>
    </reviewItem>
    <reviewItem>
      <errorID>1a861567-9906-4c78-a223-ad7efe70bdf9</errorID>
      <errorWord>:</errorWord>
      <group>L1_Format</group>
      <groupName>格式问题</groupName>
      <ability>L2_HalfPunc</ability>
      <abilityName>全半角检查</abilityName>
      <candidateList>
        <item>：</item>
      </candidateList>
      <explain>文本全半角错误。</explain>
      <paraID>632E6C75</paraID>
      <start>3</start>
      <end>4</end>
      <status>modified</status>
      <modifiedWord>：</modifiedWord>
      <trackRevisions>false</trackRevisions>
    </reviewItem>
    <reviewItem>
      <errorID>b19a3244-048b-4874-b517-b3cc7007fd38</errorID>
      <errorWord>:</errorWord>
      <group>L1_Format</group>
      <groupName>格式问题</groupName>
      <ability>L2_HalfPunc</ability>
      <abilityName>全半角检查</abilityName>
      <candidateList>
        <item>：</item>
      </candidateList>
      <explain>文本全半角错误。</explain>
      <paraID>33C6E625</paraID>
      <start>3</start>
      <end>4</end>
      <status>modified</status>
      <modifiedWord>：</modifiedWord>
      <trackRevisions>false</trackRevisions>
    </reviewItem>
    <reviewItem>
      <errorID>64a5be89-a165-4b27-90f2-cb714b96adf2</errorID>
      <errorWord>-</errorWord>
      <group>L1_Format</group>
      <groupName>格式问题</groupName>
      <ability>L2_HalfPunc</ability>
      <abilityName>全半角检查</abilityName>
      <candidateList>
        <item>－</item>
      </candidateList>
      <explain>文本全半角错误。</explain>
      <paraID>3B46BD1D</paraID>
      <start>2</start>
      <end>3</end>
      <status>modified</status>
      <modifiedWord>－</modifiedWord>
      <trackRevisions>false</trackRevisions>
    </reviewItem>
    <reviewItem>
      <errorID>a982e6cd-a5f1-44fa-9add-40d31d65a996</errorID>
      <errorWord>:</errorWord>
      <group>L1_Format</group>
      <groupName>格式问题</groupName>
      <ability>L2_HalfPunc</ability>
      <abilityName>全半角检查</abilityName>
      <candidateList>
        <item>：</item>
      </candidateList>
      <explain>文本全半角错误。</explain>
      <paraID>3B46BD1D</paraID>
      <start>7</start>
      <end>8</end>
      <status>modified</status>
      <modifiedWord>：</modifiedWord>
      <trackRevisions>false</trackRevisions>
    </reviewItem>
    <reviewItem>
      <errorID>8739db65-059c-4615-af89-7877a37337fd</errorID>
      <errorWord>-</errorWord>
      <group>L1_Format</group>
      <groupName>格式问题</groupName>
      <ability>L2_HalfPunc</ability>
      <abilityName>全半角检查</abilityName>
      <candidateList>
        <item>－</item>
      </candidateList>
      <explain>文本全半角错误。</explain>
      <paraID>434195E9</paraID>
      <start>2</start>
      <end>3</end>
      <status>modified</status>
      <modifiedWord>－</modifiedWord>
      <trackRevisions>false</trackRevisions>
    </reviewItem>
    <reviewItem>
      <errorID>5a0e51c8-1789-4dab-a1d3-838ce323442e</errorID>
      <errorWord>:</errorWord>
      <group>L1_Format</group>
      <groupName>格式问题</groupName>
      <ability>L2_HalfPunc</ability>
      <abilityName>全半角检查</abilityName>
      <candidateList>
        <item>：</item>
      </candidateList>
      <explain>文本全半角错误。</explain>
      <paraID>434195E9</paraID>
      <start>7</start>
      <end>8</end>
      <status>modified</status>
      <modifiedWord>：</modifiedWord>
      <trackRevisions>false</trackRevisions>
    </reviewItem>
    <reviewItem>
      <errorID>3f525931-11eb-4b22-82e5-af8c83d07317</errorID>
      <errorWord>其它</errorWord>
      <group>L1_Word</group>
      <groupName>字词问题</groupName>
      <ability>L2_Alias</ability>
      <abilityName>也作/曾用词</abilityName>
      <candidateList>
        <item>其他</item>
      </candidateList>
      <explain>词汇[其它]为不规范表述或旧称，其规范书面表述为[其他]。</explain>
      <paraID>7645703D</paraID>
      <start>0</start>
      <end>2</end>
      <status>modified</status>
      <modifiedWord>其他</modifiedWord>
      <trackRevisions>false</trackRevisions>
    </reviewItem>
    <reviewItem>
      <errorID>21e5ea01-f9ae-42eb-b26d-1d4c1a9f18d7</errorID>
      <errorWord>:</errorWord>
      <group>L1_Format</group>
      <groupName>格式问题</groupName>
      <ability>L2_HalfPunc</ability>
      <abilityName>全半角检查</abilityName>
      <candidateList>
        <item>：</item>
      </candidateList>
      <explain>文本全半角错误。</explain>
      <paraID>7645703D</paraID>
      <start>4</start>
      <end>5</end>
      <status>modified</status>
      <modifiedWord>：</modifiedWord>
      <trackRevisions>false</trackRevisions>
    </reviewItem>
    <reviewItem>
      <errorID>9fd52e33-287f-4098-b961-d0def787a253</errorID>
      <errorWord>其它</errorWord>
      <group>L1_Word</group>
      <groupName>字词问题</groupName>
      <ability>L2_Alias</ability>
      <abilityName>也作/曾用词</abilityName>
      <candidateList>
        <item>其他</item>
      </candidateList>
      <explain>词汇[其它]为不规范表述或旧称，其规范书面表述为[其他]。</explain>
      <paraID>686E4B17</paraID>
      <start>0</start>
      <end>2</end>
      <status>modified</status>
      <modifiedWord>其他</modifiedWord>
      <trackRevisions>false</trackRevisions>
    </reviewItem>
    <reviewItem>
      <errorID>a919cac5-9cca-49fc-a2d0-3d2b227aa4f1</errorID>
      <errorWord>:</errorWord>
      <group>L1_Format</group>
      <groupName>格式问题</groupName>
      <ability>L2_HalfPunc</ability>
      <abilityName>全半角检查</abilityName>
      <candidateList>
        <item>：</item>
      </candidateList>
      <explain>文本全半角错误。</explain>
      <paraID>686E4B17</paraID>
      <start>4</start>
      <end>5</end>
      <status>modified</status>
      <modifiedWord>：</modifiedWord>
      <trackRevisions>false</trackRevisions>
    </reviewItem>
    <reviewItem>
      <errorID>59a3665a-86cc-4ac6-afd7-21c5e594f1e0</errorID>
      <errorWord>(</errorWord>
      <group>L1_Format</group>
      <groupName>格式问题</groupName>
      <ability>L2_HalfPunc</ability>
      <abilityName>全半角检查</abilityName>
      <candidateList>
        <item>（</item>
      </candidateList>
      <explain>文本全半角错误。</explain>
      <paraID>4CFF1129</paraID>
      <start>5</start>
      <end>6</end>
      <status>modified</status>
      <modifiedWord>（</modifiedWord>
      <trackRevisions>false</trackRevisions>
    </reviewItem>
    <reviewItem>
      <errorID>8b090609-6e32-4ced-941c-ba03b6b5df8b</errorID>
      <errorWord>)</errorWord>
      <group>L1_Format</group>
      <groupName>格式问题</groupName>
      <ability>L2_HalfPunc</ability>
      <abilityName>全半角检查</abilityName>
      <candidateList>
        <item>）</item>
      </candidateList>
      <explain>文本全半角错误。</explain>
      <paraID>4CFF1129</paraID>
      <start>15</start>
      <end>16</end>
      <status>modified</status>
      <modifiedWord>）</modifiedWord>
      <trackRevisions>false</trackRevisions>
    </reviewItem>
    <reviewItem>
      <errorID>beabedfc-44a8-405e-93d9-c2ed96817a5f</errorID>
      <errorWord>(</errorWord>
      <group>L1_Format</group>
      <groupName>格式问题</groupName>
      <ability>L2_HalfPunc</ability>
      <abilityName>全半角检查</abilityName>
      <candidateList>
        <item>（</item>
      </candidateList>
      <explain>文本全半角错误。</explain>
      <paraID>704228CF</paraID>
      <start>7</start>
      <end>8</end>
      <status>modified</status>
      <modifiedWord>（</modifiedWord>
      <trackRevisions>false</trackRevisions>
    </reviewItem>
    <reviewItem>
      <errorID>3332090b-1ffb-4d84-abf2-7fac9685067d</errorID>
      <errorWord>)</errorWord>
      <group>L1_Format</group>
      <groupName>格式问题</groupName>
      <ability>L2_HalfPunc</ability>
      <abilityName>全半角检查</abilityName>
      <candidateList>
        <item>）</item>
      </candidateList>
      <explain>文本全半角错误。</explain>
      <paraID>704228CF</paraID>
      <start>17</start>
      <end>18</end>
      <status>modified</status>
      <modifiedWord>）</modifiedWord>
      <trackRevisions>false</trackRevisions>
    </reviewItem>
    <reviewItem>
      <errorID>dd064120-4d97-42f3-817f-5c4811a2cb09</errorID>
      <errorWord>)</errorWord>
      <group>L1_Format</group>
      <groupName>格式问题</groupName>
      <ability>L2_HalfPunc</ability>
      <abilityName>全半角检查</abilityName>
      <candidateList>
        <item>）</item>
      </candidateList>
      <explain>文本全半角错误。</explain>
      <paraID> 3EC2A8A</paraID>
      <start>20</start>
      <end>21</end>
      <status>modified</status>
      <modifiedWord>）</modifiedWord>
      <trackRevisions>false</trackRevisions>
    </reviewItem>
    <reviewItem>
      <errorID>697d9e9a-ffc5-4b24-9492-73fc85ec6d81</errorID>
      <errorWord>(</errorWord>
      <group>L1_Format</group>
      <groupName>格式问题</groupName>
      <ability>L2_HalfPunc</ability>
      <abilityName>全半角检查</abilityName>
      <candidateList>
        <item>（</item>
      </candidateList>
      <explain>文本全半角错误。</explain>
      <paraID> 47ED85C</paraID>
      <start>6</start>
      <end>7</end>
      <status>modified</status>
      <modifiedWord>（</modifiedWord>
      <trackRevisions>false</trackRevisions>
    </reviewItem>
    <reviewItem>
      <errorID>3cb18d46-bae1-463c-bbd5-3b4471828bdf</errorID>
      <errorWord>)</errorWord>
      <group>L1_Format</group>
      <groupName>格式问题</groupName>
      <ability>L2_HalfPunc</ability>
      <abilityName>全半角检查</abilityName>
      <candidateList>
        <item>）</item>
      </candidateList>
      <explain>文本全半角错误。</explain>
      <paraID> 47ED85C</paraID>
      <start>9</start>
      <end>10</end>
      <status>modified</status>
      <modifiedWord>）</modifiedWord>
      <trackRevisions>false</trackRevisions>
    </reviewItem>
    <reviewItem>
      <errorID>e13a0215-6be5-4555-ad58-8eb8e3e43049</errorID>
      <errorWord>:</errorWord>
      <group>L1_Format</group>
      <groupName>格式问题</groupName>
      <ability>L2_HalfPunc</ability>
      <abilityName>全半角检查</abilityName>
      <candidateList>
        <item>：</item>
      </candidateList>
      <explain>文本全半角错误。</explain>
      <paraID>113EEF0E</paraID>
      <start>3</start>
      <end>4</end>
      <status>modified</status>
      <modifiedWord>：</modifiedWord>
      <trackRevisions>false</trackRevisions>
    </reviewItem>
    <reviewItem>
      <errorID>8b1b1b23-d7c8-439d-b094-45a95e6e69c3</errorID>
      <errorWord>:</errorWord>
      <group>L1_Format</group>
      <groupName>格式问题</groupName>
      <ability>L2_HalfPunc</ability>
      <abilityName>全半角检查</abilityName>
      <candidateList>
        <item>：</item>
      </candidateList>
      <explain>文本全半角错误。</explain>
      <paraID>77365FFC</paraID>
      <start>3</start>
      <end>4</end>
      <status>modified</status>
      <modifiedWord>：</modifiedWord>
      <trackRevisions>false</trackRevisions>
    </reviewItem>
    <reviewItem>
      <errorID>1e85ffee-46cf-4cd9-979a-a394636dc2ef</errorID>
      <errorWord>-</errorWord>
      <group>L1_Format</group>
      <groupName>格式问题</groupName>
      <ability>L2_HalfPunc</ability>
      <abilityName>全半角检查</abilityName>
      <candidateList>
        <item>－</item>
      </candidateList>
      <explain>文本全半角错误。</explain>
      <paraID>61AEFA4F</paraID>
      <start>2</start>
      <end>3</end>
      <status>modified</status>
      <modifiedWord>－</modifiedWord>
      <trackRevisions>false</trackRevisions>
    </reviewItem>
    <reviewItem>
      <errorID>6e9850c1-ff61-4422-8887-a0df16ad3fcf</errorID>
      <errorWord>:</errorWord>
      <group>L1_Format</group>
      <groupName>格式问题</groupName>
      <ability>L2_HalfPunc</ability>
      <abilityName>全半角检查</abilityName>
      <candidateList>
        <item>：</item>
      </candidateList>
      <explain>文本全半角错误。</explain>
      <paraID>61AEFA4F</paraID>
      <start>7</start>
      <end>8</end>
      <status>modified</status>
      <modifiedWord>：</modifiedWord>
      <trackRevisions>false</trackRevisions>
    </reviewItem>
    <reviewItem>
      <errorID>15dc7d56-b31f-4322-9fdb-9d0c824473b9</errorID>
      <errorWord>-</errorWord>
      <group>L1_Format</group>
      <groupName>格式问题</groupName>
      <ability>L2_HalfPunc</ability>
      <abilityName>全半角检查</abilityName>
      <candidateList>
        <item>－</item>
      </candidateList>
      <explain>文本全半角错误。</explain>
      <paraID> 77AD3C9</paraID>
      <start>2</start>
      <end>3</end>
      <status>modified</status>
      <modifiedWord>－</modifiedWord>
      <trackRevisions>false</trackRevisions>
    </reviewItem>
    <reviewItem>
      <errorID>60e8fdf3-39eb-45aa-9613-b5b3828ea158</errorID>
      <errorWord>:</errorWord>
      <group>L1_Format</group>
      <groupName>格式问题</groupName>
      <ability>L2_HalfPunc</ability>
      <abilityName>全半角检查</abilityName>
      <candidateList>
        <item>：</item>
      </candidateList>
      <explain>文本全半角错误。</explain>
      <paraID> 77AD3C9</paraID>
      <start>7</start>
      <end>8</end>
      <status>modified</status>
      <modifiedWord>：</modifiedWord>
      <trackRevisions>false</trackRevisions>
    </reviewItem>
    <reviewItem>
      <errorID>214e9d54-1e7a-4d6f-b8ae-a0a1288dbd09</errorID>
      <errorWord>其它</errorWord>
      <group>L1_Word</group>
      <groupName>字词问题</groupName>
      <ability>L2_Alias</ability>
      <abilityName>也作/曾用词</abilityName>
      <candidateList>
        <item>其他</item>
      </candidateList>
      <explain>词汇[其它]为不规范表述或旧称，其规范书面表述为[其他]。</explain>
      <paraID>594FFD41</paraID>
      <start>0</start>
      <end>2</end>
      <status>modified</status>
      <modifiedWord>其他</modifiedWord>
      <trackRevisions>false</trackRevisions>
    </reviewItem>
    <reviewItem>
      <errorID>673bc07f-2629-4ae6-a7d7-7b82dddb97ac</errorID>
      <errorWord>:</errorWord>
      <group>L1_Format</group>
      <groupName>格式问题</groupName>
      <ability>L2_HalfPunc</ability>
      <abilityName>全半角检查</abilityName>
      <candidateList>
        <item>：</item>
      </candidateList>
      <explain>文本全半角错误。</explain>
      <paraID>594FFD41</paraID>
      <start>4</start>
      <end>5</end>
      <status>modified</status>
      <modifiedWord>：</modifiedWord>
      <trackRevisions>false</trackRevisions>
    </reviewItem>
    <reviewItem>
      <errorID>5ce5d5aa-32c9-44ea-9510-e1a350b35797</errorID>
      <errorWord>其它</errorWord>
      <group>L1_Word</group>
      <groupName>字词问题</groupName>
      <ability>L2_Alias</ability>
      <abilityName>也作/曾用词</abilityName>
      <candidateList>
        <item>其他</item>
      </candidateList>
      <explain>词汇[其它]为不规范表述或旧称，其规范书面表述为[其他]。</explain>
      <paraID>406D101E</paraID>
      <start>0</start>
      <end>2</end>
      <status>modified</status>
      <modifiedWord>其他</modifiedWord>
      <trackRevisions>false</trackRevisions>
    </reviewItem>
    <reviewItem>
      <errorID>fffb4196-40ee-41da-a15a-83a9bab25255</errorID>
      <errorWord>:</errorWord>
      <group>L1_Format</group>
      <groupName>格式问题</groupName>
      <ability>L2_HalfPunc</ability>
      <abilityName>全半角检查</abilityName>
      <candidateList>
        <item>：</item>
      </candidateList>
      <explain>文本全半角错误。</explain>
      <paraID>406D101E</paraID>
      <start>4</start>
      <end>5</end>
      <status>modified</status>
      <modifiedWord>：</modifiedWord>
      <trackRevisions>false</trackRevisions>
    </reviewItem>
    <reviewItem>
      <errorID>17560a90-18e0-4457-abb2-a853ca8009ec</errorID>
      <errorWord>(</errorWord>
      <group>L1_Format</group>
      <groupName>格式问题</groupName>
      <ability>L2_HalfPunc</ability>
      <abilityName>全半角检查</abilityName>
      <candidateList>
        <item>（</item>
      </candidateList>
      <explain>文本全半角错误。</explain>
      <paraID> FF871E3</paraID>
      <start>5</start>
      <end>6</end>
      <status>modified</status>
      <modifiedWord>（</modifiedWord>
      <trackRevisions>false</trackRevisions>
    </reviewItem>
    <reviewItem>
      <errorID>6ddd57ab-9496-4588-b26c-e8dfe471a091</errorID>
      <errorWord>)</errorWord>
      <group>L1_Format</group>
      <groupName>格式问题</groupName>
      <ability>L2_HalfPunc</ability>
      <abilityName>全半角检查</abilityName>
      <candidateList>
        <item>）</item>
      </candidateList>
      <explain>文本全半角错误。</explain>
      <paraID> FF871E3</paraID>
      <start>15</start>
      <end>16</end>
      <status>modified</status>
      <modifiedWord>）</modifiedWord>
      <trackRevisions>false</trackRevisions>
    </reviewItem>
    <reviewItem>
      <errorID>f975221f-2be5-43db-8c0c-a9953de2f4e8</errorID>
      <errorWord>(</errorWord>
      <group>L1_Format</group>
      <groupName>格式问题</groupName>
      <ability>L2_HalfPunc</ability>
      <abilityName>全半角检查</abilityName>
      <candidateList>
        <item>（</item>
      </candidateList>
      <explain>文本全半角错误。</explain>
      <paraID>4935CB02</paraID>
      <start>7</start>
      <end>8</end>
      <status>modified</status>
      <modifiedWord>（</modifiedWord>
      <trackRevisions>false</trackRevisions>
    </reviewItem>
    <reviewItem>
      <errorID>05f3b5e7-e9b3-4d1f-968d-f680d02ec220</errorID>
      <errorWord>)</errorWord>
      <group>L1_Format</group>
      <groupName>格式问题</groupName>
      <ability>L2_HalfPunc</ability>
      <abilityName>全半角检查</abilityName>
      <candidateList>
        <item>）</item>
      </candidateList>
      <explain>文本全半角错误。</explain>
      <paraID>4935CB02</paraID>
      <start>17</start>
      <end>18</end>
      <status>modified</status>
      <modifiedWord>）</modifiedWord>
      <trackRevisions>false</trackRevisions>
    </reviewItem>
    <reviewItem>
      <errorID>ed604117-107e-4a15-8f2c-77565e2d449b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8AE58FE</paraID>
      <start>0</start>
      <end>2</end>
      <status>modified</status>
      <modifiedWord>1.</modifiedWord>
      <trackRevisions>false</trackRevisions>
    </reviewItem>
    <reviewItem>
      <errorID>94fb26e7-860f-4fa5-93a9-a23ee829dfd6</errorID>
      <errorWord>省委省政府</errorWord>
      <group>L1_Political</group>
      <groupName>政治性问题</groupName>
      <ability>L2_Keyword</ability>
      <abilityName>固定表述</abilityName>
      <candidateList>
        <item>省委、省政府</item>
      </candidateList>
      <explain>注意检查当前固定表述标点是否使用规范。</explain>
      <paraID> 8AE58FE</paraID>
      <start>47</start>
      <end>53</end>
      <status>modified</status>
      <modifiedWord>省委、省政府</modifiedWord>
      <trackRevisions>false</trackRevisions>
    </reviewItem>
    <reviewItem>
      <errorID>cff36471-6cdc-4841-a129-93716bb7ca47</errorID>
      <errorWord>州委州政府</errorWord>
      <group>L1_Political</group>
      <groupName>政治性问题</groupName>
      <ability>L2_Unpolitical</ability>
      <abilityName>政治敏感错误</abilityName>
      <candidateList>
        <item>州委、州政府</item>
      </candidateList>
      <explain/>
      <paraID> 8AE58FE</paraID>
      <start>54</start>
      <end>60</end>
      <status>modified</status>
      <modifiedWord>州委、州政府</modifiedWord>
      <trackRevisions>false</trackRevisions>
    </reviewItem>
    <reviewItem>
      <errorID>ccfe9e61-b429-4325-a8ca-4719d96d960d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2398B409</paraID>
      <start>0</start>
      <end>2</end>
      <status>modified</status>
      <modifiedWord>2.</modifiedWord>
      <trackRevisions>false</trackRevisions>
    </reviewItem>
    <reviewItem>
      <errorID>18fe7031-f76c-43e9-9ee1-5146e901aa38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343F73BE</paraID>
      <start>0</start>
      <end>2</end>
      <status>modified</status>
      <modifiedWord>3.</modifiedWord>
      <trackRevisions>false</trackRevisions>
    </reviewItem>
    <reviewItem>
      <errorID>008b0107-2661-43fc-8449-80785d31b019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1481BE4</paraID>
      <start>0</start>
      <end>2</end>
      <status>modified</status>
      <modifiedWord>4.</modifiedWord>
      <trackRevisions>false</trackRevisions>
    </reviewItem>
    <reviewItem>
      <errorID>d3e3520c-5974-436a-a8aa-39c671b1a43c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4662A177</paraID>
      <start>0</start>
      <end>2</end>
      <status>modified</status>
      <modifiedWord>5.</modifiedWord>
      <trackRevisions>false</trackRevisions>
    </reviewItem>
    <reviewItem>
      <errorID>52167036-3c62-455d-bbc6-bcdaf652c9db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50D92F71</paraID>
      <start>0</start>
      <end>2</end>
      <status>modified</status>
      <modifiedWord>6.</modifiedWord>
      <trackRevisions>false</trackRevisions>
    </reviewItem>
    <reviewItem>
      <errorID>172f86f9-e479-488f-b5dd-7529b264f268</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36FDE5DB</paraID>
      <start>0</start>
      <end>3</end>
      <status>modified</status>
      <modifiedWord>（三）</modifiedWord>
      <trackRevisions>false</trackRevisions>
    </reviewItem>
    <reviewItem>
      <errorID>d71cabd6-6ace-46db-97bf-e95c6b002130</errorID>
      <errorWord>但当</errorWord>
      <group>L1_Word</group>
      <groupName>字词问题</groupName>
      <ability>L2_Typo</ability>
      <abilityName>字词错误</abilityName>
      <candidateList>
        <item>担当</item>
      </candidateList>
      <explain/>
      <paraID>6BC1D1EC</paraID>
      <start>41</start>
      <end>43</end>
      <status>modified</status>
      <modifiedWord>担当</modifiedWord>
      <trackRevisions>false</trackRevisions>
    </reviewItem>
    <reviewItem>
      <errorID>a2740436-653b-4ab3-a506-0339a7587f7e</errorID>
      <errorWord>门</errorWord>
      <group>L1_Word</group>
      <groupName>字词问题</groupName>
      <ability>L2_Typo</ability>
      <abilityName>字词错误</abilityName>
      <candidateList>
        <item>门要</item>
      </candidateList>
      <explain/>
      <paraID> 59F4E3D</paraID>
      <start>44</start>
      <end>46</end>
      <status>modified</status>
      <modifiedWord>门要</modifiedWord>
      <trackRevisions>false</trackRevisions>
    </reviewItem>
    <reviewItem>
      <errorID>ea2bcb50-c854-4612-bd45-572e0e64f4c4</errorID>
      <errorWord>开只</errorWord>
      <group>L1_Word</group>
      <groupName>字词问题</groupName>
      <ability>L2_Typo</ability>
      <abilityName>字词错误</abilityName>
      <candidateList>
        <item>开支</item>
      </candidateList>
      <explain>存在发音相同字词的误用。</explain>
      <paraID>68096519</paraID>
      <start>61</start>
      <end>63</end>
      <status>modified</status>
      <modifiedWord>开支</modifiedWord>
      <trackRevisions>false</trackRevisions>
    </reviewItem>
    <reviewItem>
      <errorID>2b9efb97-234b-4bfb-9d7f-b0406346e1b4</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68096519</paraID>
      <start>80</start>
      <end>81</end>
      <status>modified</status>
      <modifiedWord>地</modifiedWord>
      <trackRevisions>false</trackRevisions>
    </reviewItem>
  </reviewItems>
  <config/>
</contractReview>
</file>

<file path=customXml/itemProps1.xml><?xml version="1.0" encoding="utf-8"?>
<ds:datastoreItem xmlns:ds="http://schemas.openxmlformats.org/officeDocument/2006/customXml" ds:itemID="{a035db7d-11b9-40e6-807e-b0c1dc1f6db3}">
  <ds:schemaRefs/>
</ds:datastoreItem>
</file>

<file path=docProps/app.xml><?xml version="1.0" encoding="utf-8"?>
<Properties xmlns="http://schemas.openxmlformats.org/officeDocument/2006/extended-properties" xmlns:vt="http://schemas.openxmlformats.org/officeDocument/2006/docPropsVTypes">
  <Template>Normal</Template>
  <Pages>28</Pages>
  <Words>9586</Words>
  <Characters>10287</Characters>
  <Lines>94</Lines>
  <Paragraphs>26</Paragraphs>
  <TotalTime>7</TotalTime>
  <ScaleCrop>false</ScaleCrop>
  <LinksUpToDate>false</LinksUpToDate>
  <CharactersWithSpaces>10570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2020-09-18T08:25:00Z</dcterms:created>
  <dc:creator>Administrator</dc:creator>
  <cp:lastModifiedBy>奕夕^_^</cp:lastModifiedBy>
  <cp:lastPrinted>2020-09-22T07:51:00Z</cp:lastPrinted>
  <dcterms:modified xsi:type="dcterms:W3CDTF">2026-04-23T07:07:29Z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eyJoZGlkIjoiNTU1MWNhN2ZmY2ZhZmY3ODhlYTg0MWU5OGMyY2QwZmUiLCJ1c2VySWQiOiI0MzQ2NTM0NzEifQ==</vt:lpwstr>
  </property>
  <property fmtid="{D5CDD505-2E9C-101B-9397-08002B2CF9AE}" pid="4" name="ICV">
    <vt:lpwstr>F9C9DBEC74D04BFD808790A72438C919_12</vt:lpwstr>
  </property>
</Properties>
</file>