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E1327">
      <w:pPr>
        <w:spacing w:line="600" w:lineRule="exact"/>
        <w:jc w:val="center"/>
        <w:outlineLvl w:val="0"/>
        <w:rPr>
          <w:rFonts w:hint="eastAsia" w:ascii="方正小标宋简体" w:hAnsi="宋体" w:eastAsia="方正小标宋简体"/>
          <w:color w:val="000000"/>
          <w:sz w:val="72"/>
          <w:szCs w:val="72"/>
        </w:rPr>
      </w:pPr>
      <w:bookmarkStart w:id="0" w:name="_Toc15306267"/>
    </w:p>
    <w:p w14:paraId="1591B1D0">
      <w:pPr>
        <w:spacing w:line="600" w:lineRule="exact"/>
        <w:jc w:val="center"/>
        <w:outlineLvl w:val="0"/>
        <w:rPr>
          <w:rFonts w:hint="eastAsia" w:ascii="方正小标宋简体" w:hAnsi="宋体" w:eastAsia="方正小标宋简体"/>
          <w:color w:val="000000"/>
          <w:sz w:val="72"/>
          <w:szCs w:val="72"/>
        </w:rPr>
      </w:pPr>
    </w:p>
    <w:p w14:paraId="115F2898">
      <w:pPr>
        <w:spacing w:line="600" w:lineRule="exact"/>
        <w:jc w:val="center"/>
        <w:outlineLvl w:val="0"/>
        <w:rPr>
          <w:rFonts w:hint="eastAsia" w:ascii="方正小标宋简体" w:hAnsi="宋体" w:eastAsia="方正小标宋简体"/>
          <w:color w:val="000000"/>
          <w:sz w:val="72"/>
          <w:szCs w:val="72"/>
        </w:rPr>
      </w:pPr>
    </w:p>
    <w:p w14:paraId="0AA51342">
      <w:pPr>
        <w:jc w:val="center"/>
        <w:rPr>
          <w:rFonts w:hint="eastAsia" w:ascii="黑体" w:hAnsi="黑体" w:eastAsia="黑体"/>
          <w:sz w:val="72"/>
          <w:szCs w:val="72"/>
        </w:rPr>
      </w:pPr>
      <w:bookmarkStart w:id="1" w:name="_Toc15396475"/>
      <w:bookmarkStart w:id="2" w:name="_Toc15377425"/>
      <w:bookmarkStart w:id="3" w:name="_Toc15396597"/>
      <w:bookmarkStart w:id="4" w:name="_Toc15378441"/>
      <w:bookmarkStart w:id="5" w:name="_Toc15377193"/>
      <w:r>
        <w:rPr>
          <w:rFonts w:ascii="黑体" w:hAnsi="黑体" w:eastAsia="黑体"/>
          <w:sz w:val="72"/>
          <w:szCs w:val="72"/>
        </w:rPr>
        <w:t>202</w:t>
      </w:r>
      <w:r>
        <w:rPr>
          <w:rFonts w:hint="eastAsia" w:ascii="黑体" w:hAnsi="黑体" w:eastAsia="黑体"/>
          <w:sz w:val="72"/>
          <w:szCs w:val="72"/>
        </w:rPr>
        <w:t>3年度</w:t>
      </w:r>
      <w:bookmarkEnd w:id="1"/>
      <w:bookmarkEnd w:id="2"/>
      <w:bookmarkEnd w:id="3"/>
      <w:bookmarkEnd w:id="4"/>
      <w:bookmarkEnd w:id="5"/>
    </w:p>
    <w:p w14:paraId="79E07BC0">
      <w:pPr>
        <w:jc w:val="center"/>
        <w:rPr>
          <w:rFonts w:ascii="方正小标宋简体" w:eastAsia="方正小标宋简体"/>
          <w:sz w:val="72"/>
          <w:szCs w:val="72"/>
        </w:rPr>
      </w:pPr>
      <w:bookmarkStart w:id="6" w:name="_Toc15396598"/>
      <w:bookmarkStart w:id="7" w:name="_Toc15378442"/>
      <w:bookmarkStart w:id="8" w:name="_Toc15377426"/>
      <w:bookmarkStart w:id="9" w:name="_Toc15396476"/>
      <w:bookmarkStart w:id="10" w:name="_Toc15377194"/>
      <w:r>
        <w:rPr>
          <w:rFonts w:hint="eastAsia" w:ascii="方正小标宋简体" w:eastAsia="方正小标宋简体"/>
          <w:sz w:val="72"/>
          <w:szCs w:val="72"/>
        </w:rPr>
        <w:t>四川省阿坝州</w:t>
      </w:r>
    </w:p>
    <w:p w14:paraId="33F87E78">
      <w:pPr>
        <w:jc w:val="center"/>
        <w:rPr>
          <w:rFonts w:ascii="方正小标宋简体" w:eastAsia="方正小标宋简体"/>
          <w:sz w:val="72"/>
          <w:szCs w:val="72"/>
        </w:rPr>
      </w:pPr>
      <w:r>
        <w:rPr>
          <w:rFonts w:hint="eastAsia" w:ascii="方正小标宋简体" w:eastAsia="方正小标宋简体"/>
          <w:sz w:val="72"/>
          <w:szCs w:val="72"/>
        </w:rPr>
        <w:t>松潘县</w:t>
      </w:r>
      <w:bookmarkEnd w:id="0"/>
      <w:bookmarkStart w:id="11" w:name="_Toc15306268"/>
      <w:r>
        <w:rPr>
          <w:rFonts w:hint="eastAsia" w:ascii="方正小标宋简体" w:eastAsia="方正小标宋简体"/>
          <w:sz w:val="72"/>
          <w:szCs w:val="72"/>
        </w:rPr>
        <w:t>人民政府妇女儿童工作委员会办公室</w:t>
      </w:r>
    </w:p>
    <w:p w14:paraId="5F189609">
      <w:pPr>
        <w:jc w:val="center"/>
        <w:rPr>
          <w:rFonts w:ascii="方正小标宋简体" w:eastAsia="方正小标宋简体"/>
          <w:sz w:val="72"/>
          <w:szCs w:val="72"/>
        </w:rPr>
      </w:pPr>
      <w:r>
        <w:rPr>
          <w:rFonts w:hint="eastAsia" w:ascii="方正小标宋简体" w:eastAsia="方正小标宋简体"/>
          <w:sz w:val="72"/>
          <w:szCs w:val="72"/>
        </w:rPr>
        <w:t>部门决算</w:t>
      </w:r>
      <w:bookmarkEnd w:id="6"/>
      <w:bookmarkEnd w:id="7"/>
      <w:bookmarkEnd w:id="8"/>
      <w:bookmarkEnd w:id="9"/>
      <w:bookmarkEnd w:id="10"/>
      <w:bookmarkEnd w:id="11"/>
    </w:p>
    <w:p w14:paraId="4D40CC4F">
      <w:pPr>
        <w:widowControl/>
        <w:jc w:val="center"/>
        <w:rPr>
          <w:rFonts w:hint="eastAsia" w:ascii="方正小标宋简体" w:hAnsi="宋体" w:eastAsia="方正小标宋简体"/>
          <w:color w:val="000000"/>
          <w:sz w:val="36"/>
          <w:szCs w:val="36"/>
        </w:rPr>
      </w:pPr>
    </w:p>
    <w:p w14:paraId="49EAC1E6">
      <w:pPr>
        <w:rPr>
          <w:rFonts w:hint="eastAsia" w:ascii="方正小标宋简体" w:hAnsi="宋体" w:eastAsia="方正小标宋简体"/>
          <w:sz w:val="36"/>
          <w:szCs w:val="36"/>
        </w:rPr>
      </w:pPr>
    </w:p>
    <w:p w14:paraId="4E1D6E2B">
      <w:pPr>
        <w:rPr>
          <w:rFonts w:hint="eastAsia" w:ascii="方正小标宋简体" w:hAnsi="宋体" w:eastAsia="方正小标宋简体"/>
          <w:sz w:val="36"/>
          <w:szCs w:val="36"/>
        </w:rPr>
      </w:pPr>
    </w:p>
    <w:p w14:paraId="5A184AC0">
      <w:pPr>
        <w:rPr>
          <w:rFonts w:hint="eastAsia" w:ascii="方正小标宋简体" w:hAnsi="宋体" w:eastAsia="方正小标宋简体"/>
          <w:sz w:val="36"/>
          <w:szCs w:val="36"/>
        </w:rPr>
      </w:pPr>
    </w:p>
    <w:p w14:paraId="70F88D80">
      <w:pPr>
        <w:rPr>
          <w:rFonts w:hint="eastAsia" w:ascii="方正小标宋简体" w:hAnsi="宋体" w:eastAsia="方正小标宋简体"/>
          <w:sz w:val="36"/>
          <w:szCs w:val="36"/>
        </w:rPr>
      </w:pPr>
    </w:p>
    <w:p w14:paraId="0A595AF8">
      <w:pPr>
        <w:rPr>
          <w:rFonts w:hint="eastAsia" w:ascii="方正小标宋简体" w:hAnsi="宋体" w:eastAsia="方正小标宋简体"/>
          <w:sz w:val="36"/>
          <w:szCs w:val="36"/>
        </w:rPr>
      </w:pPr>
    </w:p>
    <w:p w14:paraId="21038C20">
      <w:pPr>
        <w:rPr>
          <w:rFonts w:hint="eastAsia" w:ascii="方正小标宋简体" w:hAnsi="宋体" w:eastAsia="方正小标宋简体"/>
          <w:sz w:val="36"/>
          <w:szCs w:val="36"/>
        </w:rPr>
      </w:pPr>
    </w:p>
    <w:p w14:paraId="20236BAA">
      <w:pPr>
        <w:rPr>
          <w:rFonts w:hint="eastAsia" w:ascii="方正小标宋简体" w:hAnsi="宋体" w:eastAsia="方正小标宋简体"/>
          <w:sz w:val="36"/>
          <w:szCs w:val="36"/>
        </w:rPr>
      </w:pPr>
    </w:p>
    <w:p w14:paraId="09E6098A">
      <w:pPr>
        <w:autoSpaceDE w:val="0"/>
        <w:autoSpaceDN w:val="0"/>
        <w:adjustRightInd w:val="0"/>
        <w:ind w:firstLine="320" w:firstLineChars="100"/>
        <w:jc w:val="left"/>
        <w:rPr>
          <w:rFonts w:hint="eastAsia" w:ascii="宋体" w:hAnsi="宋体"/>
          <w:sz w:val="32"/>
          <w:szCs w:val="32"/>
        </w:rPr>
      </w:pPr>
      <w:r>
        <w:rPr>
          <w:rFonts w:hint="eastAsia" w:ascii="宋体" w:hAnsi="宋体" w:cs="仿宋_GB2312"/>
          <w:sz w:val="32"/>
          <w:szCs w:val="32"/>
        </w:rPr>
        <w:t>保密审查情况：已审查，内容审定</w:t>
      </w:r>
    </w:p>
    <w:p w14:paraId="5908B020">
      <w:pPr>
        <w:autoSpaceDE w:val="0"/>
        <w:autoSpaceDN w:val="0"/>
        <w:adjustRightInd w:val="0"/>
        <w:ind w:firstLine="320" w:firstLineChars="100"/>
        <w:jc w:val="left"/>
        <w:rPr>
          <w:rFonts w:hint="eastAsia" w:ascii="宋体" w:hAnsi="宋体"/>
          <w:sz w:val="32"/>
          <w:szCs w:val="32"/>
        </w:rPr>
      </w:pPr>
      <w:r>
        <w:rPr>
          <w:rFonts w:hint="eastAsia" w:ascii="宋体" w:hAnsi="宋体" w:cs="仿宋_GB2312"/>
          <w:sz w:val="32"/>
          <w:szCs w:val="32"/>
        </w:rPr>
        <w:t>部门主要负责人审签情况：已审签，同意对外公开</w:t>
      </w:r>
    </w:p>
    <w:p w14:paraId="3D598FEB">
      <w:pPr>
        <w:widowControl/>
        <w:jc w:val="center"/>
        <w:rPr>
          <w:rFonts w:hint="eastAsia" w:ascii="方正小标宋简体" w:hAnsi="宋体" w:eastAsia="方正小标宋简体"/>
          <w:color w:val="000000"/>
          <w:sz w:val="36"/>
          <w:szCs w:val="36"/>
        </w:rPr>
      </w:pPr>
    </w:p>
    <w:p w14:paraId="2FF31179">
      <w:pPr>
        <w:widowControl/>
        <w:jc w:val="center"/>
        <w:rPr>
          <w:rFonts w:hint="eastAsia" w:ascii="黑体" w:hAnsi="黑体" w:eastAsia="黑体"/>
          <w:color w:val="000000"/>
          <w:sz w:val="48"/>
          <w:szCs w:val="48"/>
        </w:rPr>
      </w:pPr>
      <w:r>
        <w:rPr>
          <w:rFonts w:hint="eastAsia" w:ascii="黑体" w:hAnsi="黑体" w:eastAsia="黑体"/>
          <w:color w:val="000000"/>
          <w:sz w:val="48"/>
          <w:szCs w:val="48"/>
        </w:rPr>
        <w:t>目录</w:t>
      </w:r>
    </w:p>
    <w:p w14:paraId="1AF22667">
      <w:pPr>
        <w:pStyle w:val="14"/>
        <w:jc w:val="center"/>
        <w:rPr>
          <w:rFonts w:hint="eastAsia" w:hAnsiTheme="minorHAnsi"/>
          <w:b w:val="0"/>
          <w:bCs w:val="0"/>
          <w:sz w:val="24"/>
          <w:szCs w:val="24"/>
        </w:rPr>
      </w:pPr>
      <w:r>
        <w:rPr>
          <w:rFonts w:hint="eastAsia" w:hAnsiTheme="minorHAnsi"/>
          <w:b w:val="0"/>
          <w:bCs w:val="0"/>
          <w:sz w:val="24"/>
          <w:szCs w:val="24"/>
        </w:rPr>
        <w:t>公开时间：2024年9月</w:t>
      </w:r>
      <w:r>
        <w:rPr>
          <w:rFonts w:hint="eastAsia" w:hAnsiTheme="minorHAnsi"/>
          <w:b w:val="0"/>
          <w:bCs w:val="0"/>
          <w:sz w:val="24"/>
          <w:szCs w:val="24"/>
          <w:lang w:val="en-US" w:eastAsia="zh-CN"/>
        </w:rPr>
        <w:t>18</w:t>
      </w:r>
      <w:r>
        <w:rPr>
          <w:rFonts w:hint="eastAsia" w:hAnsiTheme="minorHAnsi"/>
          <w:b w:val="0"/>
          <w:bCs w:val="0"/>
          <w:sz w:val="24"/>
          <w:szCs w:val="24"/>
        </w:rPr>
        <w:t>日</w:t>
      </w:r>
    </w:p>
    <w:p w14:paraId="56B7EFEB">
      <w:pPr>
        <w:pStyle w:val="14"/>
        <w:tabs>
          <w:tab w:val="right" w:leader="dot" w:pos="8296"/>
        </w:tabs>
        <w:rPr>
          <w:rFonts w:hint="eastAsia" w:hAnsiTheme="minorHAnsi" w:eastAsiaTheme="minorEastAsia" w:cstheme="minorBidi"/>
          <w:b w:val="0"/>
          <w:bCs w:val="0"/>
          <w:caps w:val="0"/>
          <w:sz w:val="21"/>
          <w:szCs w:val="22"/>
        </w:rPr>
      </w:pPr>
      <w:r>
        <w:rPr>
          <w:b w:val="0"/>
          <w:bCs w:val="0"/>
          <w:caps w:val="0"/>
        </w:rPr>
        <w:fldChar w:fldCharType="begin"/>
      </w:r>
      <w:r>
        <w:rPr>
          <w:b w:val="0"/>
          <w:bCs w:val="0"/>
          <w:caps w:val="0"/>
        </w:rPr>
        <w:instrText xml:space="preserve"> TOC \o \u </w:instrText>
      </w:r>
      <w:r>
        <w:rPr>
          <w:b w:val="0"/>
          <w:bCs w:val="0"/>
          <w:caps w:val="0"/>
        </w:rPr>
        <w:fldChar w:fldCharType="separate"/>
      </w:r>
      <w:r>
        <w:rPr>
          <w:rFonts w:hint="eastAsia" w:ascii="黑体" w:hAnsi="黑体" w:eastAsia="黑体"/>
          <w:b w:val="0"/>
        </w:rPr>
        <w:t>第一部分</w:t>
      </w:r>
      <w:r>
        <w:rPr>
          <w:rFonts w:ascii="黑体" w:hAnsi="黑体" w:eastAsia="黑体"/>
          <w:b w:val="0"/>
        </w:rPr>
        <w:t xml:space="preserve"> </w:t>
      </w:r>
      <w:r>
        <w:rPr>
          <w:rFonts w:hint="eastAsia" w:ascii="黑体" w:hAnsi="黑体" w:eastAsia="黑体"/>
          <w:b w:val="0"/>
          <w:bCs w:val="0"/>
        </w:rPr>
        <w:t>部门概况</w:t>
      </w:r>
      <w:r>
        <w:tab/>
      </w:r>
      <w:r>
        <w:fldChar w:fldCharType="begin"/>
      </w:r>
      <w:r>
        <w:instrText xml:space="preserve"> PAGEREF _Toc114643251 \h </w:instrText>
      </w:r>
      <w:r>
        <w:fldChar w:fldCharType="separate"/>
      </w:r>
      <w:r>
        <w:t>4</w:t>
      </w:r>
      <w:r>
        <w:fldChar w:fldCharType="end"/>
      </w:r>
    </w:p>
    <w:p w14:paraId="697BF48B">
      <w:pPr>
        <w:pStyle w:val="17"/>
        <w:tabs>
          <w:tab w:val="right" w:leader="dot" w:pos="8296"/>
        </w:tabs>
        <w:rPr>
          <w:rFonts w:hint="eastAsia" w:hAnsiTheme="minorHAnsi" w:eastAsiaTheme="minorEastAsia" w:cstheme="minorBidi"/>
          <w:smallCaps w:val="0"/>
          <w:sz w:val="21"/>
          <w:szCs w:val="22"/>
        </w:rPr>
      </w:pPr>
      <w:r>
        <w:rPr>
          <w:rFonts w:hint="eastAsia" w:ascii="黑体" w:hAnsi="黑体" w:eastAsia="黑体"/>
          <w:color w:val="000000"/>
        </w:rPr>
        <w:t>一、基</w:t>
      </w:r>
      <w:r>
        <w:rPr>
          <w:rFonts w:hint="eastAsia" w:ascii="黑体" w:hAnsi="黑体" w:eastAsia="黑体"/>
        </w:rPr>
        <w:t>本职能及主要工作</w:t>
      </w:r>
      <w:r>
        <w:tab/>
      </w:r>
      <w:r>
        <w:fldChar w:fldCharType="begin"/>
      </w:r>
      <w:r>
        <w:instrText xml:space="preserve"> PAGEREF _Toc114643252 \h </w:instrText>
      </w:r>
      <w:r>
        <w:fldChar w:fldCharType="separate"/>
      </w:r>
      <w:r>
        <w:t>4</w:t>
      </w:r>
      <w:r>
        <w:fldChar w:fldCharType="end"/>
      </w:r>
    </w:p>
    <w:p w14:paraId="53616118">
      <w:pPr>
        <w:pStyle w:val="10"/>
        <w:tabs>
          <w:tab w:val="right" w:leader="dot" w:pos="8296"/>
        </w:tabs>
        <w:rPr>
          <w:rFonts w:hint="eastAsia" w:hAnsiTheme="minorHAnsi" w:eastAsiaTheme="minorEastAsia" w:cstheme="minorBidi"/>
          <w:i w:val="0"/>
          <w:iCs w:val="0"/>
          <w:sz w:val="21"/>
          <w:szCs w:val="22"/>
        </w:rPr>
      </w:pPr>
      <w:r>
        <w:rPr>
          <w:rFonts w:hint="eastAsia" w:hAnsi="仿宋"/>
          <w:bCs/>
          <w:color w:val="000000"/>
        </w:rPr>
        <w:t>（一）主要职能。</w:t>
      </w:r>
      <w:r>
        <w:tab/>
      </w:r>
      <w:r>
        <w:fldChar w:fldCharType="begin"/>
      </w:r>
      <w:r>
        <w:instrText xml:space="preserve"> PAGEREF _Toc114643253 \h </w:instrText>
      </w:r>
      <w:r>
        <w:fldChar w:fldCharType="separate"/>
      </w:r>
      <w:r>
        <w:t>4</w:t>
      </w:r>
      <w:r>
        <w:fldChar w:fldCharType="end"/>
      </w:r>
    </w:p>
    <w:p w14:paraId="59D6C570">
      <w:pPr>
        <w:pStyle w:val="10"/>
        <w:tabs>
          <w:tab w:val="right" w:leader="dot" w:pos="8296"/>
        </w:tabs>
        <w:rPr>
          <w:rFonts w:hint="eastAsia" w:hAnsiTheme="minorHAnsi" w:eastAsiaTheme="minorEastAsia" w:cstheme="minorBidi"/>
          <w:i w:val="0"/>
          <w:iCs w:val="0"/>
          <w:sz w:val="21"/>
          <w:szCs w:val="22"/>
        </w:rPr>
      </w:pPr>
      <w:r>
        <w:rPr>
          <w:rFonts w:hint="eastAsia" w:hAnsi="仿宋"/>
          <w:bCs/>
          <w:color w:val="000000"/>
        </w:rPr>
        <w:t>（二）</w:t>
      </w:r>
      <w:r>
        <w:rPr>
          <w:rFonts w:hAnsi="仿宋"/>
          <w:bCs/>
          <w:color w:val="000000"/>
        </w:rPr>
        <w:t>202</w:t>
      </w:r>
      <w:r>
        <w:rPr>
          <w:rFonts w:hint="eastAsia" w:hAnsi="仿宋"/>
          <w:bCs/>
          <w:color w:val="000000"/>
        </w:rPr>
        <w:t>2年重点工作完成情况。</w:t>
      </w:r>
      <w:r>
        <w:tab/>
      </w:r>
      <w:r>
        <w:fldChar w:fldCharType="begin"/>
      </w:r>
      <w:r>
        <w:instrText xml:space="preserve"> PAGEREF _Toc114643254 \h </w:instrText>
      </w:r>
      <w:r>
        <w:fldChar w:fldCharType="separate"/>
      </w:r>
      <w:r>
        <w:t>5</w:t>
      </w:r>
      <w:r>
        <w:fldChar w:fldCharType="end"/>
      </w:r>
    </w:p>
    <w:p w14:paraId="1F612CDC">
      <w:pPr>
        <w:pStyle w:val="17"/>
        <w:tabs>
          <w:tab w:val="right" w:leader="dot" w:pos="8296"/>
        </w:tabs>
        <w:rPr>
          <w:rFonts w:hint="eastAsia" w:hAnsiTheme="minorHAnsi" w:eastAsiaTheme="minorEastAsia" w:cstheme="minorBidi"/>
          <w:smallCaps w:val="0"/>
          <w:sz w:val="21"/>
          <w:szCs w:val="22"/>
        </w:rPr>
      </w:pPr>
      <w:r>
        <w:rPr>
          <w:rFonts w:hint="eastAsia" w:ascii="黑体" w:hAnsi="黑体" w:eastAsia="黑体"/>
          <w:color w:val="000000"/>
        </w:rPr>
        <w:t>二、机</w:t>
      </w:r>
      <w:r>
        <w:rPr>
          <w:rFonts w:hint="eastAsia" w:ascii="黑体" w:hAnsi="黑体" w:eastAsia="黑体"/>
        </w:rPr>
        <w:t>构设置</w:t>
      </w:r>
      <w:r>
        <w:tab/>
      </w:r>
      <w:r>
        <w:fldChar w:fldCharType="begin"/>
      </w:r>
      <w:r>
        <w:instrText xml:space="preserve"> PAGEREF _Toc114643255 \h </w:instrText>
      </w:r>
      <w:r>
        <w:fldChar w:fldCharType="separate"/>
      </w:r>
      <w:r>
        <w:t>8</w:t>
      </w:r>
      <w:r>
        <w:fldChar w:fldCharType="end"/>
      </w:r>
    </w:p>
    <w:p w14:paraId="6E02BF39">
      <w:pPr>
        <w:pStyle w:val="14"/>
        <w:tabs>
          <w:tab w:val="right" w:leader="dot" w:pos="8296"/>
        </w:tabs>
        <w:rPr>
          <w:rFonts w:hint="eastAsia" w:hAnsiTheme="minorHAnsi" w:eastAsiaTheme="minorEastAsia" w:cstheme="minorBidi"/>
          <w:b w:val="0"/>
          <w:bCs w:val="0"/>
          <w:caps w:val="0"/>
          <w:sz w:val="21"/>
          <w:szCs w:val="22"/>
        </w:rPr>
      </w:pPr>
      <w:r>
        <w:rPr>
          <w:rFonts w:hint="eastAsia" w:ascii="黑体" w:hAnsi="黑体" w:eastAsia="黑体"/>
          <w:b w:val="0"/>
          <w:color w:val="000000"/>
        </w:rPr>
        <w:t>第二部分</w:t>
      </w:r>
      <w:r>
        <w:rPr>
          <w:rFonts w:ascii="黑体" w:hAnsi="黑体" w:eastAsia="黑体"/>
          <w:color w:val="000000"/>
        </w:rPr>
        <w:t xml:space="preserve"> </w:t>
      </w:r>
      <w:r>
        <w:rPr>
          <w:rFonts w:ascii="黑体" w:hAnsi="黑体" w:eastAsia="黑体"/>
          <w:b w:val="0"/>
          <w:bCs w:val="0"/>
        </w:rPr>
        <w:t>202</w:t>
      </w:r>
      <w:r>
        <w:rPr>
          <w:rFonts w:hint="eastAsia" w:ascii="黑体" w:hAnsi="黑体" w:eastAsia="黑体"/>
          <w:b w:val="0"/>
          <w:bCs w:val="0"/>
        </w:rPr>
        <w:t>2年度部门决算情况说明</w:t>
      </w:r>
      <w:r>
        <w:tab/>
      </w:r>
      <w:r>
        <w:fldChar w:fldCharType="begin"/>
      </w:r>
      <w:r>
        <w:instrText xml:space="preserve"> PAGEREF _Toc114643256 \h </w:instrText>
      </w:r>
      <w:r>
        <w:fldChar w:fldCharType="separate"/>
      </w:r>
      <w:r>
        <w:t>8</w:t>
      </w:r>
      <w:r>
        <w:fldChar w:fldCharType="end"/>
      </w:r>
    </w:p>
    <w:p w14:paraId="7A6EDC99">
      <w:pPr>
        <w:pStyle w:val="17"/>
        <w:tabs>
          <w:tab w:val="left" w:pos="840"/>
          <w:tab w:val="right" w:leader="dot" w:pos="8296"/>
        </w:tabs>
        <w:rPr>
          <w:rFonts w:hint="eastAsia" w:hAnsiTheme="minorHAnsi" w:eastAsiaTheme="minorEastAsia" w:cstheme="minorBidi"/>
          <w:smallCaps w:val="0"/>
          <w:sz w:val="21"/>
          <w:szCs w:val="22"/>
        </w:rPr>
      </w:pPr>
      <w:r>
        <w:rPr>
          <w:rFonts w:hint="eastAsia" w:ascii="黑体" w:hAnsi="黑体" w:eastAsia="黑体"/>
          <w:bCs/>
        </w:rPr>
        <w:t>一、</w:t>
      </w:r>
      <w:r>
        <w:rPr>
          <w:rFonts w:hAnsiTheme="minorHAnsi" w:eastAsiaTheme="minorEastAsia" w:cstheme="minorBidi"/>
          <w:smallCaps w:val="0"/>
          <w:sz w:val="21"/>
          <w:szCs w:val="22"/>
        </w:rPr>
        <w:tab/>
      </w:r>
      <w:r>
        <w:rPr>
          <w:rFonts w:hint="eastAsia" w:ascii="黑体" w:hAnsi="黑体" w:eastAsia="黑体"/>
          <w:color w:val="000000"/>
        </w:rPr>
        <w:t>收</w:t>
      </w:r>
      <w:r>
        <w:rPr>
          <w:rFonts w:hint="eastAsia" w:ascii="黑体" w:hAnsi="黑体" w:eastAsia="黑体"/>
          <w:bCs/>
        </w:rPr>
        <w:t>入支出决算总体情况说明</w:t>
      </w:r>
      <w:r>
        <w:tab/>
      </w:r>
      <w:r>
        <w:fldChar w:fldCharType="begin"/>
      </w:r>
      <w:r>
        <w:instrText xml:space="preserve"> PAGEREF _Toc114643257 \h </w:instrText>
      </w:r>
      <w:r>
        <w:fldChar w:fldCharType="separate"/>
      </w:r>
      <w:r>
        <w:t>8</w:t>
      </w:r>
      <w:r>
        <w:fldChar w:fldCharType="end"/>
      </w:r>
    </w:p>
    <w:p w14:paraId="0A11D332">
      <w:pPr>
        <w:pStyle w:val="17"/>
        <w:tabs>
          <w:tab w:val="left" w:pos="840"/>
          <w:tab w:val="right" w:leader="dot" w:pos="8296"/>
        </w:tabs>
        <w:rPr>
          <w:rFonts w:hint="eastAsia" w:hAnsiTheme="minorHAnsi" w:eastAsiaTheme="minorEastAsia" w:cstheme="minorBidi"/>
          <w:smallCaps w:val="0"/>
          <w:sz w:val="21"/>
          <w:szCs w:val="22"/>
        </w:rPr>
      </w:pPr>
      <w:r>
        <w:rPr>
          <w:rFonts w:hint="eastAsia" w:ascii="黑体" w:hAnsi="黑体" w:eastAsia="黑体"/>
          <w:bCs/>
        </w:rPr>
        <w:t>二、</w:t>
      </w:r>
      <w:r>
        <w:rPr>
          <w:rFonts w:hAnsiTheme="minorHAnsi" w:eastAsiaTheme="minorEastAsia" w:cstheme="minorBidi"/>
          <w:smallCaps w:val="0"/>
          <w:sz w:val="21"/>
          <w:szCs w:val="22"/>
        </w:rPr>
        <w:tab/>
      </w:r>
      <w:r>
        <w:rPr>
          <w:rFonts w:hint="eastAsia" w:ascii="黑体" w:hAnsi="黑体" w:eastAsia="黑体"/>
          <w:color w:val="000000"/>
        </w:rPr>
        <w:t>收</w:t>
      </w:r>
      <w:r>
        <w:rPr>
          <w:rFonts w:hint="eastAsia" w:ascii="黑体" w:hAnsi="黑体" w:eastAsia="黑体"/>
          <w:bCs/>
        </w:rPr>
        <w:t>入决算情况说明</w:t>
      </w:r>
      <w:r>
        <w:tab/>
      </w:r>
      <w:r>
        <w:fldChar w:fldCharType="begin"/>
      </w:r>
      <w:r>
        <w:instrText xml:space="preserve"> PAGEREF _Toc114643258 \h </w:instrText>
      </w:r>
      <w:r>
        <w:fldChar w:fldCharType="separate"/>
      </w:r>
      <w:r>
        <w:t>9</w:t>
      </w:r>
      <w:r>
        <w:fldChar w:fldCharType="end"/>
      </w:r>
    </w:p>
    <w:p w14:paraId="68DFD125">
      <w:pPr>
        <w:pStyle w:val="17"/>
        <w:tabs>
          <w:tab w:val="left" w:pos="840"/>
          <w:tab w:val="right" w:leader="dot" w:pos="8296"/>
        </w:tabs>
        <w:rPr>
          <w:rFonts w:hint="eastAsia" w:hAnsiTheme="minorHAnsi" w:eastAsiaTheme="minorEastAsia" w:cstheme="minorBidi"/>
          <w:smallCaps w:val="0"/>
          <w:sz w:val="21"/>
          <w:szCs w:val="22"/>
        </w:rPr>
      </w:pPr>
      <w:r>
        <w:rPr>
          <w:rFonts w:hint="eastAsia" w:ascii="黑体" w:hAnsi="黑体" w:eastAsia="黑体"/>
          <w:bCs/>
        </w:rPr>
        <w:t>三、</w:t>
      </w:r>
      <w:r>
        <w:rPr>
          <w:rFonts w:hAnsiTheme="minorHAnsi" w:eastAsiaTheme="minorEastAsia" w:cstheme="minorBidi"/>
          <w:smallCaps w:val="0"/>
          <w:sz w:val="21"/>
          <w:szCs w:val="22"/>
        </w:rPr>
        <w:tab/>
      </w:r>
      <w:r>
        <w:rPr>
          <w:rFonts w:hint="eastAsia" w:ascii="黑体" w:hAnsi="黑体" w:eastAsia="黑体"/>
          <w:color w:val="000000"/>
        </w:rPr>
        <w:t>支</w:t>
      </w:r>
      <w:r>
        <w:rPr>
          <w:rFonts w:hint="eastAsia" w:ascii="黑体" w:hAnsi="黑体" w:eastAsia="黑体"/>
          <w:bCs/>
        </w:rPr>
        <w:t>出决算情况说明</w:t>
      </w:r>
      <w:r>
        <w:tab/>
      </w:r>
      <w:r>
        <w:fldChar w:fldCharType="begin"/>
      </w:r>
      <w:r>
        <w:instrText xml:space="preserve"> PAGEREF _Toc114643259 \h </w:instrText>
      </w:r>
      <w:r>
        <w:fldChar w:fldCharType="separate"/>
      </w:r>
      <w:r>
        <w:t>9</w:t>
      </w:r>
      <w:r>
        <w:fldChar w:fldCharType="end"/>
      </w:r>
    </w:p>
    <w:p w14:paraId="6D676A2E">
      <w:pPr>
        <w:pStyle w:val="17"/>
        <w:tabs>
          <w:tab w:val="right" w:leader="dot" w:pos="8296"/>
        </w:tabs>
        <w:rPr>
          <w:rFonts w:hint="eastAsia" w:hAnsiTheme="minorHAnsi" w:eastAsiaTheme="minorEastAsia" w:cstheme="minorBidi"/>
          <w:smallCaps w:val="0"/>
          <w:sz w:val="21"/>
          <w:szCs w:val="22"/>
        </w:rPr>
      </w:pPr>
      <w:r>
        <w:rPr>
          <w:rFonts w:hint="eastAsia" w:ascii="黑体" w:hAnsi="黑体" w:eastAsia="黑体"/>
          <w:color w:val="000000"/>
        </w:rPr>
        <w:t>四、财</w:t>
      </w:r>
      <w:r>
        <w:rPr>
          <w:rFonts w:hint="eastAsia" w:ascii="黑体" w:hAnsi="黑体" w:eastAsia="黑体"/>
          <w:bCs/>
        </w:rPr>
        <w:t>政拨款收入支出决算总体情况说明</w:t>
      </w:r>
      <w:r>
        <w:tab/>
      </w:r>
      <w:r>
        <w:fldChar w:fldCharType="begin"/>
      </w:r>
      <w:r>
        <w:instrText xml:space="preserve"> PAGEREF _Toc114643260 \h </w:instrText>
      </w:r>
      <w:r>
        <w:fldChar w:fldCharType="separate"/>
      </w:r>
      <w:r>
        <w:t>10</w:t>
      </w:r>
      <w:r>
        <w:fldChar w:fldCharType="end"/>
      </w:r>
    </w:p>
    <w:p w14:paraId="33615C93">
      <w:pPr>
        <w:pStyle w:val="17"/>
        <w:tabs>
          <w:tab w:val="right" w:leader="dot" w:pos="8296"/>
        </w:tabs>
        <w:rPr>
          <w:rFonts w:hint="eastAsia" w:hAnsiTheme="minorHAnsi" w:eastAsiaTheme="minorEastAsia" w:cstheme="minorBidi"/>
          <w:smallCaps w:val="0"/>
          <w:sz w:val="21"/>
          <w:szCs w:val="22"/>
        </w:rPr>
      </w:pPr>
      <w:r>
        <w:rPr>
          <w:rFonts w:hint="eastAsia" w:ascii="黑体" w:hAnsi="黑体" w:eastAsia="黑体"/>
          <w:color w:val="000000"/>
        </w:rPr>
        <w:t>五、</w:t>
      </w:r>
      <w:r>
        <w:rPr>
          <w:rFonts w:hint="eastAsia" w:ascii="黑体" w:hAnsi="黑体" w:eastAsia="黑体"/>
          <w:b/>
          <w:color w:val="000000"/>
        </w:rPr>
        <w:t>一</w:t>
      </w:r>
      <w:r>
        <w:rPr>
          <w:rFonts w:hint="eastAsia" w:ascii="黑体" w:hAnsi="黑体" w:eastAsia="黑体"/>
          <w:bCs/>
        </w:rPr>
        <w:t>般公共预算财政拨款支出决算情况说明</w:t>
      </w:r>
      <w:r>
        <w:tab/>
      </w:r>
      <w:r>
        <w:fldChar w:fldCharType="begin"/>
      </w:r>
      <w:r>
        <w:instrText xml:space="preserve"> PAGEREF _Toc114643261 \h </w:instrText>
      </w:r>
      <w:r>
        <w:fldChar w:fldCharType="separate"/>
      </w:r>
      <w:r>
        <w:t>10</w:t>
      </w:r>
      <w:r>
        <w:fldChar w:fldCharType="end"/>
      </w:r>
    </w:p>
    <w:p w14:paraId="3929429A">
      <w:pPr>
        <w:pStyle w:val="10"/>
        <w:tabs>
          <w:tab w:val="right" w:leader="dot" w:pos="8296"/>
        </w:tabs>
        <w:rPr>
          <w:rFonts w:hint="eastAsia" w:hAnsiTheme="minorHAnsi" w:eastAsiaTheme="minorEastAsia" w:cstheme="minorBidi"/>
          <w:i w:val="0"/>
          <w:iCs w:val="0"/>
          <w:sz w:val="21"/>
          <w:szCs w:val="22"/>
        </w:rPr>
      </w:pPr>
      <w:r>
        <w:rPr>
          <w:rFonts w:hint="eastAsia" w:ascii="仿宋" w:hAnsi="仿宋" w:eastAsia="仿宋"/>
          <w:b/>
          <w:color w:val="000000"/>
        </w:rPr>
        <w:t>（一）一般公共预算财政拨款支出决算总体情况</w:t>
      </w:r>
      <w:r>
        <w:tab/>
      </w:r>
      <w:r>
        <w:fldChar w:fldCharType="begin"/>
      </w:r>
      <w:r>
        <w:instrText xml:space="preserve"> PAGEREF _Toc114643262 \h </w:instrText>
      </w:r>
      <w:r>
        <w:fldChar w:fldCharType="separate"/>
      </w:r>
      <w:r>
        <w:t>10</w:t>
      </w:r>
      <w:r>
        <w:fldChar w:fldCharType="end"/>
      </w:r>
    </w:p>
    <w:p w14:paraId="7EECE78E">
      <w:pPr>
        <w:pStyle w:val="10"/>
        <w:tabs>
          <w:tab w:val="right" w:leader="dot" w:pos="8296"/>
        </w:tabs>
        <w:rPr>
          <w:rFonts w:hint="eastAsia" w:hAnsiTheme="minorHAnsi" w:eastAsiaTheme="minorEastAsia" w:cstheme="minorBidi"/>
          <w:i w:val="0"/>
          <w:iCs w:val="0"/>
          <w:sz w:val="21"/>
          <w:szCs w:val="22"/>
        </w:rPr>
      </w:pPr>
      <w:r>
        <w:rPr>
          <w:rFonts w:hint="eastAsia" w:ascii="仿宋" w:hAnsi="仿宋" w:eastAsia="仿宋"/>
          <w:b/>
          <w:color w:val="000000"/>
        </w:rPr>
        <w:t>（二）一般公共预算财政拨款支出决算结构情况</w:t>
      </w:r>
      <w:r>
        <w:tab/>
      </w:r>
      <w:r>
        <w:fldChar w:fldCharType="begin"/>
      </w:r>
      <w:r>
        <w:instrText xml:space="preserve"> PAGEREF _Toc114643263 \h </w:instrText>
      </w:r>
      <w:r>
        <w:fldChar w:fldCharType="separate"/>
      </w:r>
      <w:r>
        <w:t>11</w:t>
      </w:r>
      <w:r>
        <w:fldChar w:fldCharType="end"/>
      </w:r>
    </w:p>
    <w:p w14:paraId="617C3C14">
      <w:pPr>
        <w:pStyle w:val="10"/>
        <w:tabs>
          <w:tab w:val="right" w:leader="dot" w:pos="8296"/>
        </w:tabs>
        <w:rPr>
          <w:rFonts w:hint="eastAsia" w:hAnsiTheme="minorHAnsi" w:eastAsiaTheme="minorEastAsia" w:cstheme="minorBidi"/>
          <w:i w:val="0"/>
          <w:iCs w:val="0"/>
          <w:sz w:val="21"/>
          <w:szCs w:val="22"/>
        </w:rPr>
      </w:pPr>
      <w:r>
        <w:rPr>
          <w:rFonts w:hint="eastAsia" w:ascii="仿宋" w:hAnsi="仿宋" w:eastAsia="仿宋"/>
          <w:b/>
          <w:color w:val="000000"/>
        </w:rPr>
        <w:t>（三）一般公共预算财政拨款支出决算具体情况</w:t>
      </w:r>
      <w:r>
        <w:tab/>
      </w:r>
      <w:r>
        <w:fldChar w:fldCharType="begin"/>
      </w:r>
      <w:r>
        <w:instrText xml:space="preserve"> PAGEREF _Toc114643264 \h </w:instrText>
      </w:r>
      <w:r>
        <w:fldChar w:fldCharType="separate"/>
      </w:r>
      <w:r>
        <w:t>12</w:t>
      </w:r>
      <w:r>
        <w:fldChar w:fldCharType="end"/>
      </w:r>
    </w:p>
    <w:p w14:paraId="7619B117">
      <w:pPr>
        <w:pStyle w:val="17"/>
        <w:tabs>
          <w:tab w:val="right" w:leader="dot" w:pos="8296"/>
        </w:tabs>
        <w:rPr>
          <w:rFonts w:hint="eastAsia" w:hAnsiTheme="minorHAnsi" w:eastAsiaTheme="minorEastAsia" w:cstheme="minorBidi"/>
          <w:smallCaps w:val="0"/>
          <w:sz w:val="21"/>
          <w:szCs w:val="22"/>
        </w:rPr>
      </w:pPr>
      <w:r>
        <w:rPr>
          <w:rFonts w:hint="eastAsia" w:ascii="黑体" w:eastAsia="黑体"/>
          <w:color w:val="000000"/>
        </w:rPr>
        <w:t>六</w:t>
      </w:r>
      <w:r>
        <w:rPr>
          <w:rFonts w:hint="eastAsia" w:ascii="黑体" w:eastAsia="黑体"/>
          <w:b/>
          <w:color w:val="000000"/>
        </w:rPr>
        <w:t>、</w:t>
      </w:r>
      <w:r>
        <w:rPr>
          <w:rFonts w:hint="eastAsia" w:ascii="黑体" w:hAnsi="黑体" w:eastAsia="黑体"/>
          <w:b/>
          <w:color w:val="000000"/>
        </w:rPr>
        <w:t>一</w:t>
      </w:r>
      <w:r>
        <w:rPr>
          <w:rFonts w:hint="eastAsia" w:ascii="黑体" w:hAnsi="黑体" w:eastAsia="黑体"/>
          <w:bCs/>
        </w:rPr>
        <w:t>般公共预算财政拨款基本支出决算情况说明</w:t>
      </w:r>
      <w:r>
        <w:tab/>
      </w:r>
      <w:r>
        <w:fldChar w:fldCharType="begin"/>
      </w:r>
      <w:r>
        <w:instrText xml:space="preserve"> PAGEREF _Toc114643265 \h </w:instrText>
      </w:r>
      <w:r>
        <w:fldChar w:fldCharType="separate"/>
      </w:r>
      <w:r>
        <w:t>12</w:t>
      </w:r>
      <w:r>
        <w:fldChar w:fldCharType="end"/>
      </w:r>
    </w:p>
    <w:p w14:paraId="52ABB9CA">
      <w:pPr>
        <w:pStyle w:val="17"/>
        <w:tabs>
          <w:tab w:val="right" w:leader="dot" w:pos="8296"/>
        </w:tabs>
        <w:rPr>
          <w:rFonts w:hint="eastAsia" w:hAnsiTheme="minorHAnsi" w:eastAsiaTheme="minorEastAsia" w:cstheme="minorBidi"/>
          <w:smallCaps w:val="0"/>
          <w:sz w:val="21"/>
          <w:szCs w:val="22"/>
        </w:rPr>
      </w:pPr>
      <w:r>
        <w:rPr>
          <w:rFonts w:hint="eastAsia" w:ascii="黑体" w:eastAsia="黑体"/>
          <w:color w:val="000000"/>
        </w:rPr>
        <w:t>七、</w:t>
      </w:r>
      <w:r>
        <w:rPr>
          <w:rFonts w:ascii="黑体" w:hAnsi="黑体" w:eastAsia="黑体"/>
          <w:b/>
          <w:bCs/>
        </w:rPr>
        <w:t>“</w:t>
      </w:r>
      <w:r>
        <w:rPr>
          <w:rFonts w:hint="eastAsia" w:ascii="黑体" w:hAnsi="黑体" w:eastAsia="黑体"/>
          <w:bCs/>
        </w:rPr>
        <w:t>三公”经费财政拨款支出决算情况说明</w:t>
      </w:r>
      <w:r>
        <w:tab/>
      </w:r>
      <w:r>
        <w:fldChar w:fldCharType="begin"/>
      </w:r>
      <w:r>
        <w:instrText xml:space="preserve"> PAGEREF _Toc114643266 \h </w:instrText>
      </w:r>
      <w:r>
        <w:fldChar w:fldCharType="separate"/>
      </w:r>
      <w:r>
        <w:t>13</w:t>
      </w:r>
      <w:r>
        <w:fldChar w:fldCharType="end"/>
      </w:r>
    </w:p>
    <w:p w14:paraId="21034CBB">
      <w:pPr>
        <w:pStyle w:val="10"/>
        <w:tabs>
          <w:tab w:val="right" w:leader="dot" w:pos="8296"/>
        </w:tabs>
        <w:rPr>
          <w:rFonts w:hint="eastAsia" w:hAnsiTheme="minorHAnsi" w:eastAsiaTheme="minorEastAsia" w:cstheme="minorBidi"/>
          <w:i w:val="0"/>
          <w:iCs w:val="0"/>
          <w:sz w:val="21"/>
          <w:szCs w:val="22"/>
        </w:rPr>
      </w:pPr>
      <w:r>
        <w:rPr>
          <w:rFonts w:hint="eastAsia" w:ascii="仿宋" w:hAnsi="仿宋" w:eastAsia="仿宋"/>
          <w:b/>
          <w:color w:val="000000"/>
        </w:rPr>
        <w:t>（一）“三公”经费财政拨款支出决算总体情况说明</w:t>
      </w:r>
      <w:r>
        <w:tab/>
      </w:r>
      <w:r>
        <w:fldChar w:fldCharType="begin"/>
      </w:r>
      <w:r>
        <w:instrText xml:space="preserve"> PAGEREF _Toc114643267 \h </w:instrText>
      </w:r>
      <w:r>
        <w:fldChar w:fldCharType="separate"/>
      </w:r>
      <w:r>
        <w:t>13</w:t>
      </w:r>
      <w:r>
        <w:fldChar w:fldCharType="end"/>
      </w:r>
    </w:p>
    <w:p w14:paraId="16A36D50">
      <w:pPr>
        <w:pStyle w:val="10"/>
        <w:tabs>
          <w:tab w:val="right" w:leader="dot" w:pos="8296"/>
        </w:tabs>
        <w:rPr>
          <w:rFonts w:hint="eastAsia" w:hAnsiTheme="minorHAnsi" w:eastAsiaTheme="minorEastAsia" w:cstheme="minorBidi"/>
          <w:i w:val="0"/>
          <w:iCs w:val="0"/>
          <w:sz w:val="21"/>
          <w:szCs w:val="22"/>
        </w:rPr>
      </w:pPr>
      <w:r>
        <w:rPr>
          <w:rFonts w:hint="eastAsia" w:ascii="仿宋" w:hAnsi="仿宋" w:eastAsia="仿宋"/>
          <w:b/>
          <w:color w:val="000000"/>
        </w:rPr>
        <w:t>（二）“三公”经费财政拨款支出决算具体情况说明</w:t>
      </w:r>
      <w:r>
        <w:tab/>
      </w:r>
      <w:r>
        <w:fldChar w:fldCharType="begin"/>
      </w:r>
      <w:r>
        <w:instrText xml:space="preserve"> PAGEREF _Toc114643268 \h </w:instrText>
      </w:r>
      <w:r>
        <w:fldChar w:fldCharType="separate"/>
      </w:r>
      <w:r>
        <w:t>13</w:t>
      </w:r>
      <w:r>
        <w:fldChar w:fldCharType="end"/>
      </w:r>
    </w:p>
    <w:p w14:paraId="16A56590">
      <w:pPr>
        <w:pStyle w:val="17"/>
        <w:tabs>
          <w:tab w:val="right" w:leader="dot" w:pos="8296"/>
        </w:tabs>
        <w:rPr>
          <w:rFonts w:hint="eastAsia" w:hAnsiTheme="minorHAnsi" w:eastAsiaTheme="minorEastAsia" w:cstheme="minorBidi"/>
          <w:smallCaps w:val="0"/>
          <w:sz w:val="21"/>
          <w:szCs w:val="22"/>
        </w:rPr>
      </w:pPr>
      <w:r>
        <w:rPr>
          <w:rFonts w:hint="eastAsia" w:ascii="黑体" w:eastAsia="黑体"/>
          <w:color w:val="000000"/>
        </w:rPr>
        <w:t>八、</w:t>
      </w:r>
      <w:r>
        <w:rPr>
          <w:rFonts w:hint="eastAsia" w:ascii="黑体" w:hAnsi="黑体" w:eastAsia="黑体"/>
          <w:bCs/>
        </w:rPr>
        <w:t>政府性基金预算支出决算情况说明</w:t>
      </w:r>
      <w:r>
        <w:tab/>
      </w:r>
      <w:r>
        <w:fldChar w:fldCharType="begin"/>
      </w:r>
      <w:r>
        <w:instrText xml:space="preserve"> PAGEREF _Toc114643269 \h </w:instrText>
      </w:r>
      <w:r>
        <w:fldChar w:fldCharType="separate"/>
      </w:r>
      <w:r>
        <w:t>14</w:t>
      </w:r>
      <w:r>
        <w:fldChar w:fldCharType="end"/>
      </w:r>
    </w:p>
    <w:p w14:paraId="6236146F">
      <w:pPr>
        <w:pStyle w:val="17"/>
        <w:tabs>
          <w:tab w:val="right" w:leader="dot" w:pos="8296"/>
        </w:tabs>
        <w:rPr>
          <w:rFonts w:hint="eastAsia" w:hAnsiTheme="minorHAnsi" w:eastAsiaTheme="minorEastAsia" w:cstheme="minorBidi"/>
          <w:smallCaps w:val="0"/>
          <w:sz w:val="21"/>
          <w:szCs w:val="22"/>
        </w:rPr>
      </w:pPr>
      <w:r>
        <w:rPr>
          <w:rFonts w:hint="eastAsia" w:ascii="黑体" w:hAnsi="黑体" w:eastAsia="黑体"/>
          <w:bCs/>
        </w:rPr>
        <w:t>九、 国有资本经营预算支出决算情况说明</w:t>
      </w:r>
      <w:r>
        <w:tab/>
      </w:r>
      <w:r>
        <w:fldChar w:fldCharType="begin"/>
      </w:r>
      <w:r>
        <w:instrText xml:space="preserve"> PAGEREF _Toc114643270 \h </w:instrText>
      </w:r>
      <w:r>
        <w:fldChar w:fldCharType="separate"/>
      </w:r>
      <w:r>
        <w:t>14</w:t>
      </w:r>
      <w:r>
        <w:fldChar w:fldCharType="end"/>
      </w:r>
    </w:p>
    <w:p w14:paraId="4FBADF55">
      <w:pPr>
        <w:pStyle w:val="17"/>
        <w:tabs>
          <w:tab w:val="right" w:leader="dot" w:pos="8296"/>
        </w:tabs>
        <w:rPr>
          <w:rFonts w:hint="eastAsia" w:hAnsiTheme="minorHAnsi" w:eastAsiaTheme="minorEastAsia" w:cstheme="minorBidi"/>
          <w:smallCaps w:val="0"/>
          <w:sz w:val="21"/>
          <w:szCs w:val="22"/>
        </w:rPr>
      </w:pPr>
      <w:r>
        <w:rPr>
          <w:rFonts w:hint="eastAsia" w:ascii="黑体" w:hAnsi="黑体" w:eastAsia="黑体"/>
          <w:color w:val="000000"/>
        </w:rPr>
        <w:t>十</w:t>
      </w:r>
      <w:r>
        <w:rPr>
          <w:rFonts w:hint="eastAsia" w:ascii="黑体" w:hAnsi="黑体" w:eastAsia="黑体"/>
          <w:b/>
          <w:bCs/>
        </w:rPr>
        <w:t>、</w:t>
      </w:r>
      <w:r>
        <w:rPr>
          <w:rFonts w:hint="eastAsia" w:ascii="黑体" w:hAnsi="黑体" w:eastAsia="黑体"/>
          <w:bCs/>
        </w:rPr>
        <w:t>其他重要事项的情况说明</w:t>
      </w:r>
      <w:r>
        <w:tab/>
      </w:r>
      <w:r>
        <w:fldChar w:fldCharType="begin"/>
      </w:r>
      <w:r>
        <w:instrText xml:space="preserve"> PAGEREF _Toc114643271 \h </w:instrText>
      </w:r>
      <w:r>
        <w:fldChar w:fldCharType="separate"/>
      </w:r>
      <w:r>
        <w:t>14</w:t>
      </w:r>
      <w:r>
        <w:fldChar w:fldCharType="end"/>
      </w:r>
    </w:p>
    <w:p w14:paraId="4F16A721">
      <w:pPr>
        <w:pStyle w:val="10"/>
        <w:tabs>
          <w:tab w:val="right" w:leader="dot" w:pos="8296"/>
        </w:tabs>
        <w:rPr>
          <w:rFonts w:hint="eastAsia" w:hAnsiTheme="minorHAnsi" w:eastAsiaTheme="minorEastAsia" w:cstheme="minorBidi"/>
          <w:i w:val="0"/>
          <w:iCs w:val="0"/>
          <w:sz w:val="21"/>
          <w:szCs w:val="22"/>
        </w:rPr>
      </w:pPr>
      <w:r>
        <w:rPr>
          <w:rFonts w:hint="eastAsia" w:ascii="仿宋" w:hAnsi="仿宋" w:eastAsia="仿宋"/>
          <w:b/>
          <w:color w:val="000000"/>
        </w:rPr>
        <w:t>（一）机关运行经费支出情况</w:t>
      </w:r>
      <w:r>
        <w:tab/>
      </w:r>
      <w:r>
        <w:fldChar w:fldCharType="begin"/>
      </w:r>
      <w:r>
        <w:instrText xml:space="preserve"> PAGEREF _Toc114643272 \h </w:instrText>
      </w:r>
      <w:r>
        <w:fldChar w:fldCharType="separate"/>
      </w:r>
      <w:r>
        <w:t>15</w:t>
      </w:r>
      <w:r>
        <w:fldChar w:fldCharType="end"/>
      </w:r>
    </w:p>
    <w:p w14:paraId="3316825E">
      <w:pPr>
        <w:pStyle w:val="10"/>
        <w:tabs>
          <w:tab w:val="right" w:leader="dot" w:pos="8296"/>
        </w:tabs>
        <w:rPr>
          <w:rFonts w:hint="eastAsia" w:hAnsiTheme="minorHAnsi" w:eastAsiaTheme="minorEastAsia" w:cstheme="minorBidi"/>
          <w:i w:val="0"/>
          <w:iCs w:val="0"/>
          <w:sz w:val="21"/>
          <w:szCs w:val="22"/>
        </w:rPr>
      </w:pPr>
      <w:r>
        <w:rPr>
          <w:rFonts w:hint="eastAsia" w:ascii="仿宋" w:hAnsi="仿宋" w:eastAsia="仿宋"/>
          <w:b/>
          <w:color w:val="000000"/>
        </w:rPr>
        <w:t>（二）政府采购支出情况</w:t>
      </w:r>
      <w:r>
        <w:tab/>
      </w:r>
      <w:r>
        <w:fldChar w:fldCharType="begin"/>
      </w:r>
      <w:r>
        <w:instrText xml:space="preserve"> PAGEREF _Toc114643273 \h </w:instrText>
      </w:r>
      <w:r>
        <w:fldChar w:fldCharType="separate"/>
      </w:r>
      <w:r>
        <w:t>15</w:t>
      </w:r>
      <w:r>
        <w:fldChar w:fldCharType="end"/>
      </w:r>
    </w:p>
    <w:p w14:paraId="019420C7">
      <w:pPr>
        <w:pStyle w:val="10"/>
        <w:tabs>
          <w:tab w:val="right" w:leader="dot" w:pos="8296"/>
        </w:tabs>
        <w:rPr>
          <w:rFonts w:hint="eastAsia" w:hAnsiTheme="minorHAnsi" w:eastAsiaTheme="minorEastAsia" w:cstheme="minorBidi"/>
          <w:i w:val="0"/>
          <w:iCs w:val="0"/>
          <w:sz w:val="21"/>
          <w:szCs w:val="22"/>
        </w:rPr>
      </w:pPr>
      <w:r>
        <w:rPr>
          <w:rFonts w:hint="eastAsia" w:ascii="仿宋" w:hAnsi="仿宋" w:eastAsia="仿宋"/>
          <w:b/>
          <w:color w:val="000000"/>
        </w:rPr>
        <w:t>（三）国有资产占有使用情况</w:t>
      </w:r>
      <w:r>
        <w:tab/>
      </w:r>
      <w:r>
        <w:fldChar w:fldCharType="begin"/>
      </w:r>
      <w:r>
        <w:instrText xml:space="preserve"> PAGEREF _Toc114643274 \h </w:instrText>
      </w:r>
      <w:r>
        <w:fldChar w:fldCharType="separate"/>
      </w:r>
      <w:r>
        <w:t>15</w:t>
      </w:r>
      <w:r>
        <w:fldChar w:fldCharType="end"/>
      </w:r>
    </w:p>
    <w:p w14:paraId="2ABA107E">
      <w:pPr>
        <w:pStyle w:val="10"/>
        <w:tabs>
          <w:tab w:val="right" w:leader="dot" w:pos="8296"/>
        </w:tabs>
        <w:rPr>
          <w:rFonts w:hint="eastAsia" w:hAnsiTheme="minorHAnsi" w:eastAsiaTheme="minorEastAsia" w:cstheme="minorBidi"/>
          <w:i w:val="0"/>
          <w:iCs w:val="0"/>
          <w:sz w:val="21"/>
          <w:szCs w:val="22"/>
        </w:rPr>
      </w:pPr>
      <w:r>
        <w:rPr>
          <w:rFonts w:hint="eastAsia" w:ascii="仿宋" w:hAnsi="仿宋" w:eastAsia="仿宋"/>
          <w:b/>
          <w:color w:val="000000"/>
        </w:rPr>
        <w:t>（四）预算绩效管理情况。</w:t>
      </w:r>
      <w:r>
        <w:tab/>
      </w:r>
      <w:r>
        <w:fldChar w:fldCharType="begin"/>
      </w:r>
      <w:r>
        <w:instrText xml:space="preserve"> PAGEREF _Toc114643275 \h </w:instrText>
      </w:r>
      <w:r>
        <w:fldChar w:fldCharType="separate"/>
      </w:r>
      <w:r>
        <w:t>15</w:t>
      </w:r>
      <w:r>
        <w:fldChar w:fldCharType="end"/>
      </w:r>
    </w:p>
    <w:p w14:paraId="3F176CF8">
      <w:pPr>
        <w:pStyle w:val="14"/>
        <w:tabs>
          <w:tab w:val="right" w:leader="dot" w:pos="8296"/>
        </w:tabs>
        <w:rPr>
          <w:rFonts w:hint="eastAsia" w:hAnsiTheme="minorHAnsi" w:eastAsiaTheme="minorEastAsia" w:cstheme="minorBidi"/>
          <w:b w:val="0"/>
          <w:bCs w:val="0"/>
          <w:caps w:val="0"/>
          <w:sz w:val="21"/>
          <w:szCs w:val="22"/>
        </w:rPr>
      </w:pPr>
      <w:r>
        <w:rPr>
          <w:rFonts w:hint="eastAsia" w:ascii="黑体" w:hAnsi="黑体" w:eastAsia="黑体"/>
          <w:kern w:val="44"/>
        </w:rPr>
        <w:t>第三部分</w:t>
      </w:r>
      <w:r>
        <w:rPr>
          <w:rFonts w:hint="eastAsia" w:ascii="黑体" w:hAnsi="黑体" w:eastAsia="黑体"/>
          <w:color w:val="000000"/>
        </w:rPr>
        <w:t xml:space="preserve"> 名</w:t>
      </w:r>
      <w:r>
        <w:rPr>
          <w:rFonts w:hint="eastAsia" w:ascii="黑体" w:hAnsi="黑体" w:eastAsia="黑体"/>
          <w:kern w:val="44"/>
        </w:rPr>
        <w:t>词解释</w:t>
      </w:r>
      <w:r>
        <w:tab/>
      </w:r>
      <w:r>
        <w:fldChar w:fldCharType="begin"/>
      </w:r>
      <w:r>
        <w:instrText xml:space="preserve"> PAGEREF _Toc114643276 \h </w:instrText>
      </w:r>
      <w:r>
        <w:fldChar w:fldCharType="separate"/>
      </w:r>
      <w:r>
        <w:t>16</w:t>
      </w:r>
      <w:r>
        <w:fldChar w:fldCharType="end"/>
      </w:r>
    </w:p>
    <w:p w14:paraId="00BC381B">
      <w:pPr>
        <w:pStyle w:val="14"/>
        <w:tabs>
          <w:tab w:val="right" w:leader="dot" w:pos="8296"/>
        </w:tabs>
        <w:rPr>
          <w:rFonts w:hint="eastAsia" w:hAnsiTheme="minorHAnsi" w:eastAsiaTheme="minorEastAsia" w:cstheme="minorBidi"/>
          <w:b w:val="0"/>
          <w:bCs w:val="0"/>
          <w:caps w:val="0"/>
          <w:sz w:val="21"/>
          <w:szCs w:val="22"/>
        </w:rPr>
      </w:pPr>
      <w:r>
        <w:rPr>
          <w:rFonts w:hint="eastAsia" w:ascii="黑体" w:hAnsi="黑体" w:eastAsia="黑体"/>
          <w:color w:val="000000"/>
        </w:rPr>
        <w:t>第</w:t>
      </w:r>
      <w:r>
        <w:rPr>
          <w:rFonts w:hint="eastAsia" w:ascii="黑体" w:hAnsi="黑体" w:eastAsia="黑体"/>
          <w:kern w:val="44"/>
        </w:rPr>
        <w:t>四部分</w:t>
      </w:r>
      <w:r>
        <w:rPr>
          <w:rFonts w:ascii="黑体" w:hAnsi="黑体" w:eastAsia="黑体"/>
          <w:kern w:val="44"/>
        </w:rPr>
        <w:t xml:space="preserve"> </w:t>
      </w:r>
      <w:r>
        <w:rPr>
          <w:rFonts w:hint="eastAsia" w:ascii="黑体" w:hAnsi="黑体" w:eastAsia="黑体"/>
          <w:kern w:val="44"/>
        </w:rPr>
        <w:t>附件</w:t>
      </w:r>
      <w:r>
        <w:tab/>
      </w:r>
      <w:r>
        <w:fldChar w:fldCharType="begin"/>
      </w:r>
      <w:r>
        <w:instrText xml:space="preserve"> PAGEREF _Toc114643277 \h </w:instrText>
      </w:r>
      <w:r>
        <w:fldChar w:fldCharType="separate"/>
      </w:r>
      <w:r>
        <w:t>19</w:t>
      </w:r>
      <w:r>
        <w:fldChar w:fldCharType="end"/>
      </w:r>
    </w:p>
    <w:p w14:paraId="4FC1230C">
      <w:pPr>
        <w:pStyle w:val="14"/>
        <w:tabs>
          <w:tab w:val="right" w:leader="dot" w:pos="8296"/>
        </w:tabs>
        <w:rPr>
          <w:rFonts w:hint="eastAsia" w:hAnsiTheme="minorHAnsi" w:eastAsiaTheme="minorEastAsia" w:cstheme="minorBidi"/>
          <w:b w:val="0"/>
          <w:bCs w:val="0"/>
          <w:caps w:val="0"/>
          <w:sz w:val="21"/>
          <w:szCs w:val="22"/>
        </w:rPr>
      </w:pPr>
      <w:r>
        <w:rPr>
          <w:rFonts w:hint="eastAsia" w:ascii="黑体" w:hAnsi="黑体" w:eastAsia="黑体" w:cs="黑体"/>
        </w:rPr>
        <w:t>附件</w:t>
      </w:r>
      <w:r>
        <w:rPr>
          <w:rFonts w:ascii="黑体" w:hAnsi="黑体" w:eastAsia="黑体" w:cs="黑体"/>
        </w:rPr>
        <w:t>1</w:t>
      </w:r>
      <w:r>
        <w:tab/>
      </w:r>
      <w:r>
        <w:fldChar w:fldCharType="begin"/>
      </w:r>
      <w:r>
        <w:instrText xml:space="preserve"> PAGEREF _Toc114643278 \h </w:instrText>
      </w:r>
      <w:r>
        <w:fldChar w:fldCharType="separate"/>
      </w:r>
      <w:r>
        <w:t>19</w:t>
      </w:r>
      <w:r>
        <w:fldChar w:fldCharType="end"/>
      </w:r>
    </w:p>
    <w:p w14:paraId="3F6A68E4">
      <w:pPr>
        <w:pStyle w:val="14"/>
        <w:tabs>
          <w:tab w:val="right" w:leader="dot" w:pos="8296"/>
        </w:tabs>
        <w:rPr>
          <w:rFonts w:hint="eastAsia" w:hAnsiTheme="minorHAnsi" w:eastAsiaTheme="minorEastAsia" w:cstheme="minorBidi"/>
          <w:b w:val="0"/>
          <w:bCs w:val="0"/>
          <w:caps w:val="0"/>
          <w:sz w:val="21"/>
          <w:szCs w:val="22"/>
        </w:rPr>
      </w:pPr>
      <w:r>
        <w:rPr>
          <w:rFonts w:hint="eastAsia" w:ascii="方正小标宋简体" w:hAnsi="黑体" w:eastAsia="方正小标宋简体" w:cs="黑体"/>
        </w:rPr>
        <w:t>松潘县妇女联合会</w:t>
      </w:r>
      <w:r>
        <w:tab/>
      </w:r>
      <w:r>
        <w:fldChar w:fldCharType="begin"/>
      </w:r>
      <w:r>
        <w:instrText xml:space="preserve"> PAGEREF _Toc114643279 \h </w:instrText>
      </w:r>
      <w:r>
        <w:fldChar w:fldCharType="separate"/>
      </w:r>
      <w:r>
        <w:t>19</w:t>
      </w:r>
      <w:r>
        <w:fldChar w:fldCharType="end"/>
      </w:r>
    </w:p>
    <w:p w14:paraId="7046B67C">
      <w:pPr>
        <w:pStyle w:val="14"/>
        <w:tabs>
          <w:tab w:val="right" w:leader="dot" w:pos="8296"/>
        </w:tabs>
        <w:rPr>
          <w:rFonts w:hint="eastAsia" w:hAnsiTheme="minorHAnsi" w:eastAsiaTheme="minorEastAsia" w:cstheme="minorBidi"/>
          <w:b w:val="0"/>
          <w:bCs w:val="0"/>
          <w:caps w:val="0"/>
          <w:sz w:val="21"/>
          <w:szCs w:val="22"/>
        </w:rPr>
      </w:pPr>
      <w:r>
        <w:rPr>
          <w:rFonts w:hint="eastAsia" w:ascii="方正小标宋简体" w:hAnsi="黑体" w:eastAsia="方正小标宋简体" w:cs="黑体"/>
        </w:rPr>
        <w:t>部门整体支出绩效评价报告</w:t>
      </w:r>
      <w:r>
        <w:tab/>
      </w:r>
      <w:r>
        <w:fldChar w:fldCharType="begin"/>
      </w:r>
      <w:r>
        <w:instrText xml:space="preserve"> PAGEREF _Toc114643280 \h </w:instrText>
      </w:r>
      <w:r>
        <w:fldChar w:fldCharType="separate"/>
      </w:r>
      <w:r>
        <w:t>19</w:t>
      </w:r>
      <w:r>
        <w:fldChar w:fldCharType="end"/>
      </w:r>
    </w:p>
    <w:p w14:paraId="63D3B412">
      <w:pPr>
        <w:pStyle w:val="14"/>
        <w:tabs>
          <w:tab w:val="right" w:leader="dot" w:pos="8296"/>
        </w:tabs>
        <w:rPr>
          <w:rFonts w:hint="eastAsia" w:hAnsiTheme="minorHAnsi" w:eastAsiaTheme="minorEastAsia" w:cstheme="minorBidi"/>
          <w:b w:val="0"/>
          <w:bCs w:val="0"/>
          <w:caps w:val="0"/>
          <w:sz w:val="21"/>
          <w:szCs w:val="22"/>
        </w:rPr>
      </w:pPr>
      <w:r>
        <w:rPr>
          <w:rFonts w:hint="eastAsia" w:ascii="黑体" w:hAnsi="黑体" w:eastAsia="黑体"/>
          <w:color w:val="000000"/>
        </w:rPr>
        <w:t>第</w:t>
      </w:r>
      <w:r>
        <w:rPr>
          <w:rFonts w:hint="eastAsia" w:ascii="黑体" w:hAnsi="黑体" w:eastAsia="黑体"/>
          <w:kern w:val="44"/>
        </w:rPr>
        <w:t>五部分</w:t>
      </w:r>
      <w:r>
        <w:rPr>
          <w:rFonts w:ascii="黑体" w:hAnsi="黑体" w:eastAsia="黑体"/>
          <w:kern w:val="44"/>
        </w:rPr>
        <w:t xml:space="preserve"> </w:t>
      </w:r>
      <w:r>
        <w:rPr>
          <w:rFonts w:hint="eastAsia" w:ascii="黑体" w:hAnsi="黑体" w:eastAsia="黑体"/>
          <w:kern w:val="44"/>
        </w:rPr>
        <w:t>附表</w:t>
      </w:r>
      <w:r>
        <w:tab/>
      </w:r>
      <w:r>
        <w:fldChar w:fldCharType="begin"/>
      </w:r>
      <w:r>
        <w:instrText xml:space="preserve"> PAGEREF _Toc114643281 \h </w:instrText>
      </w:r>
      <w:r>
        <w:fldChar w:fldCharType="separate"/>
      </w:r>
      <w:r>
        <w:t>25</w:t>
      </w:r>
      <w:r>
        <w:fldChar w:fldCharType="end"/>
      </w:r>
    </w:p>
    <w:p w14:paraId="4BB00EA6">
      <w:pPr>
        <w:pStyle w:val="17"/>
        <w:tabs>
          <w:tab w:val="right" w:leader="dot" w:pos="8296"/>
        </w:tabs>
        <w:rPr>
          <w:rFonts w:hint="eastAsia" w:hAnsiTheme="minorHAnsi" w:eastAsiaTheme="minorEastAsia" w:cstheme="minorBidi"/>
          <w:smallCaps w:val="0"/>
          <w:sz w:val="21"/>
          <w:szCs w:val="22"/>
        </w:rPr>
      </w:pPr>
      <w:r>
        <w:rPr>
          <w:rFonts w:hint="eastAsia" w:ascii="仿宋" w:hAnsi="仿宋" w:eastAsia="仿宋"/>
          <w:color w:val="000000"/>
        </w:rPr>
        <w:t>一、收</w:t>
      </w:r>
      <w:r>
        <w:rPr>
          <w:rFonts w:hint="eastAsia" w:ascii="仿宋" w:hAnsi="仿宋" w:eastAsia="仿宋"/>
        </w:rPr>
        <w:t>入支出决算总表</w:t>
      </w:r>
      <w:r>
        <w:tab/>
      </w:r>
      <w:r>
        <w:fldChar w:fldCharType="begin"/>
      </w:r>
      <w:r>
        <w:instrText xml:space="preserve"> PAGEREF _Toc114643282 \h </w:instrText>
      </w:r>
      <w:r>
        <w:fldChar w:fldCharType="separate"/>
      </w:r>
      <w:r>
        <w:t>25</w:t>
      </w:r>
      <w:r>
        <w:fldChar w:fldCharType="end"/>
      </w:r>
    </w:p>
    <w:p w14:paraId="3C2ED6AA">
      <w:pPr>
        <w:pStyle w:val="17"/>
        <w:tabs>
          <w:tab w:val="right" w:leader="dot" w:pos="8296"/>
        </w:tabs>
        <w:rPr>
          <w:rFonts w:hint="eastAsia" w:hAnsiTheme="minorHAnsi" w:eastAsiaTheme="minorEastAsia" w:cstheme="minorBidi"/>
          <w:smallCaps w:val="0"/>
          <w:sz w:val="21"/>
          <w:szCs w:val="22"/>
        </w:rPr>
      </w:pPr>
      <w:r>
        <w:rPr>
          <w:rFonts w:hint="eastAsia" w:ascii="仿宋" w:hAnsi="仿宋" w:eastAsia="仿宋"/>
          <w:color w:val="000000"/>
        </w:rPr>
        <w:t>二、收</w:t>
      </w:r>
      <w:r>
        <w:rPr>
          <w:rFonts w:hint="eastAsia" w:ascii="仿宋" w:hAnsi="仿宋" w:eastAsia="仿宋"/>
        </w:rPr>
        <w:t>入决算表</w:t>
      </w:r>
      <w:r>
        <w:tab/>
      </w:r>
      <w:r>
        <w:fldChar w:fldCharType="begin"/>
      </w:r>
      <w:r>
        <w:instrText xml:space="preserve"> PAGEREF _Toc114643283 \h </w:instrText>
      </w:r>
      <w:r>
        <w:fldChar w:fldCharType="separate"/>
      </w:r>
      <w:r>
        <w:t>25</w:t>
      </w:r>
      <w:r>
        <w:fldChar w:fldCharType="end"/>
      </w:r>
    </w:p>
    <w:p w14:paraId="6BEE01DC">
      <w:pPr>
        <w:pStyle w:val="17"/>
        <w:tabs>
          <w:tab w:val="right" w:leader="dot" w:pos="8296"/>
        </w:tabs>
        <w:rPr>
          <w:rFonts w:hint="eastAsia" w:hAnsiTheme="minorHAnsi" w:eastAsiaTheme="minorEastAsia" w:cstheme="minorBidi"/>
          <w:smallCaps w:val="0"/>
          <w:sz w:val="21"/>
          <w:szCs w:val="22"/>
        </w:rPr>
      </w:pPr>
      <w:r>
        <w:rPr>
          <w:rFonts w:hint="eastAsia" w:ascii="仿宋" w:hAnsi="仿宋" w:eastAsia="仿宋"/>
        </w:rPr>
        <w:t>三、</w:t>
      </w:r>
      <w:r>
        <w:rPr>
          <w:rFonts w:hint="eastAsia" w:ascii="仿宋" w:hAnsi="仿宋" w:eastAsia="仿宋"/>
          <w:color w:val="000000"/>
        </w:rPr>
        <w:t>支</w:t>
      </w:r>
      <w:r>
        <w:rPr>
          <w:rFonts w:hint="eastAsia" w:ascii="仿宋" w:hAnsi="仿宋" w:eastAsia="仿宋"/>
        </w:rPr>
        <w:t>出决算表</w:t>
      </w:r>
      <w:r>
        <w:tab/>
      </w:r>
      <w:r>
        <w:fldChar w:fldCharType="begin"/>
      </w:r>
      <w:r>
        <w:instrText xml:space="preserve"> PAGEREF _Toc114643284 \h </w:instrText>
      </w:r>
      <w:r>
        <w:fldChar w:fldCharType="separate"/>
      </w:r>
      <w:r>
        <w:t>25</w:t>
      </w:r>
      <w:r>
        <w:fldChar w:fldCharType="end"/>
      </w:r>
    </w:p>
    <w:p w14:paraId="24CA476A">
      <w:pPr>
        <w:pStyle w:val="17"/>
        <w:tabs>
          <w:tab w:val="right" w:leader="dot" w:pos="8296"/>
        </w:tabs>
        <w:rPr>
          <w:rFonts w:hint="eastAsia" w:hAnsiTheme="minorHAnsi" w:eastAsiaTheme="minorEastAsia" w:cstheme="minorBidi"/>
          <w:smallCaps w:val="0"/>
          <w:sz w:val="21"/>
          <w:szCs w:val="22"/>
        </w:rPr>
      </w:pPr>
      <w:r>
        <w:rPr>
          <w:rFonts w:hint="eastAsia" w:ascii="仿宋" w:hAnsi="仿宋" w:eastAsia="仿宋"/>
        </w:rPr>
        <w:t>四、</w:t>
      </w:r>
      <w:r>
        <w:rPr>
          <w:rFonts w:hint="eastAsia" w:ascii="仿宋" w:hAnsi="仿宋" w:eastAsia="仿宋"/>
          <w:color w:val="000000"/>
        </w:rPr>
        <w:t>财</w:t>
      </w:r>
      <w:r>
        <w:rPr>
          <w:rFonts w:hint="eastAsia" w:ascii="仿宋" w:hAnsi="仿宋" w:eastAsia="仿宋"/>
        </w:rPr>
        <w:t>政拨款收入支出决算总表</w:t>
      </w:r>
      <w:r>
        <w:tab/>
      </w:r>
      <w:r>
        <w:fldChar w:fldCharType="begin"/>
      </w:r>
      <w:r>
        <w:instrText xml:space="preserve"> PAGEREF _Toc114643285 \h </w:instrText>
      </w:r>
      <w:r>
        <w:fldChar w:fldCharType="separate"/>
      </w:r>
      <w:r>
        <w:t>25</w:t>
      </w:r>
      <w:r>
        <w:fldChar w:fldCharType="end"/>
      </w:r>
    </w:p>
    <w:p w14:paraId="7F2275F6">
      <w:pPr>
        <w:pStyle w:val="17"/>
        <w:tabs>
          <w:tab w:val="right" w:leader="dot" w:pos="8296"/>
        </w:tabs>
        <w:rPr>
          <w:rFonts w:hint="eastAsia" w:hAnsiTheme="minorHAnsi" w:eastAsiaTheme="minorEastAsia" w:cstheme="minorBidi"/>
          <w:smallCaps w:val="0"/>
          <w:sz w:val="21"/>
          <w:szCs w:val="22"/>
        </w:rPr>
      </w:pPr>
      <w:r>
        <w:rPr>
          <w:rFonts w:hint="eastAsia" w:ascii="仿宋" w:hAnsi="仿宋" w:eastAsia="仿宋"/>
        </w:rPr>
        <w:t>五、</w:t>
      </w:r>
      <w:r>
        <w:rPr>
          <w:rFonts w:hint="eastAsia" w:ascii="仿宋" w:hAnsi="仿宋" w:eastAsia="仿宋"/>
          <w:color w:val="000000"/>
        </w:rPr>
        <w:t>财</w:t>
      </w:r>
      <w:r>
        <w:rPr>
          <w:rFonts w:hint="eastAsia" w:ascii="仿宋" w:hAnsi="仿宋" w:eastAsia="仿宋"/>
        </w:rPr>
        <w:t>政拨款支出决算明细表</w:t>
      </w:r>
      <w:r>
        <w:tab/>
      </w:r>
      <w:r>
        <w:fldChar w:fldCharType="begin"/>
      </w:r>
      <w:r>
        <w:instrText xml:space="preserve"> PAGEREF _Toc114643286 \h </w:instrText>
      </w:r>
      <w:r>
        <w:fldChar w:fldCharType="separate"/>
      </w:r>
      <w:r>
        <w:t>25</w:t>
      </w:r>
      <w:r>
        <w:fldChar w:fldCharType="end"/>
      </w:r>
    </w:p>
    <w:p w14:paraId="68145101">
      <w:pPr>
        <w:pStyle w:val="17"/>
        <w:tabs>
          <w:tab w:val="right" w:leader="dot" w:pos="8296"/>
        </w:tabs>
        <w:rPr>
          <w:rFonts w:hint="eastAsia" w:hAnsiTheme="minorHAnsi" w:eastAsiaTheme="minorEastAsia" w:cstheme="minorBidi"/>
          <w:smallCaps w:val="0"/>
          <w:sz w:val="21"/>
          <w:szCs w:val="22"/>
        </w:rPr>
      </w:pPr>
      <w:r>
        <w:rPr>
          <w:rFonts w:hint="eastAsia" w:ascii="仿宋" w:hAnsi="仿宋" w:eastAsia="仿宋"/>
        </w:rPr>
        <w:t>六、</w:t>
      </w:r>
      <w:r>
        <w:rPr>
          <w:rFonts w:hint="eastAsia" w:ascii="仿宋" w:hAnsi="仿宋" w:eastAsia="仿宋"/>
          <w:color w:val="000000"/>
        </w:rPr>
        <w:t>一</w:t>
      </w:r>
      <w:r>
        <w:rPr>
          <w:rFonts w:hint="eastAsia" w:ascii="仿宋" w:hAnsi="仿宋" w:eastAsia="仿宋"/>
        </w:rPr>
        <w:t>般公共预算财政拨款支出决算表</w:t>
      </w:r>
      <w:r>
        <w:tab/>
      </w:r>
      <w:r>
        <w:fldChar w:fldCharType="begin"/>
      </w:r>
      <w:r>
        <w:instrText xml:space="preserve"> PAGEREF _Toc114643287 \h </w:instrText>
      </w:r>
      <w:r>
        <w:fldChar w:fldCharType="separate"/>
      </w:r>
      <w:r>
        <w:t>25</w:t>
      </w:r>
      <w:r>
        <w:fldChar w:fldCharType="end"/>
      </w:r>
    </w:p>
    <w:p w14:paraId="6E749044">
      <w:pPr>
        <w:pStyle w:val="17"/>
        <w:tabs>
          <w:tab w:val="right" w:leader="dot" w:pos="8296"/>
        </w:tabs>
        <w:rPr>
          <w:rFonts w:hint="eastAsia" w:hAnsiTheme="minorHAnsi" w:eastAsiaTheme="minorEastAsia" w:cstheme="minorBidi"/>
          <w:smallCaps w:val="0"/>
          <w:sz w:val="21"/>
          <w:szCs w:val="22"/>
        </w:rPr>
      </w:pPr>
      <w:r>
        <w:rPr>
          <w:rFonts w:hint="eastAsia" w:ascii="仿宋" w:hAnsi="仿宋" w:eastAsia="仿宋"/>
        </w:rPr>
        <w:t>七、</w:t>
      </w:r>
      <w:r>
        <w:rPr>
          <w:rFonts w:hint="eastAsia" w:ascii="仿宋" w:hAnsi="仿宋" w:eastAsia="仿宋"/>
          <w:color w:val="000000"/>
        </w:rPr>
        <w:t>一</w:t>
      </w:r>
      <w:r>
        <w:rPr>
          <w:rFonts w:hint="eastAsia" w:ascii="仿宋" w:hAnsi="仿宋" w:eastAsia="仿宋"/>
        </w:rPr>
        <w:t>般公共预算财政拨款支出决算明细表</w:t>
      </w:r>
      <w:r>
        <w:tab/>
      </w:r>
      <w:r>
        <w:fldChar w:fldCharType="begin"/>
      </w:r>
      <w:r>
        <w:instrText xml:space="preserve"> PAGEREF _Toc114643288 \h </w:instrText>
      </w:r>
      <w:r>
        <w:fldChar w:fldCharType="separate"/>
      </w:r>
      <w:r>
        <w:t>25</w:t>
      </w:r>
      <w:r>
        <w:fldChar w:fldCharType="end"/>
      </w:r>
    </w:p>
    <w:p w14:paraId="08CF790B">
      <w:pPr>
        <w:pStyle w:val="17"/>
        <w:tabs>
          <w:tab w:val="right" w:leader="dot" w:pos="8296"/>
        </w:tabs>
        <w:rPr>
          <w:rFonts w:hint="eastAsia" w:hAnsiTheme="minorHAnsi" w:eastAsiaTheme="minorEastAsia" w:cstheme="minorBidi"/>
          <w:smallCaps w:val="0"/>
          <w:sz w:val="21"/>
          <w:szCs w:val="22"/>
        </w:rPr>
      </w:pPr>
      <w:r>
        <w:rPr>
          <w:rFonts w:hint="eastAsia" w:ascii="仿宋" w:hAnsi="仿宋" w:eastAsia="仿宋"/>
        </w:rPr>
        <w:t>八、</w:t>
      </w:r>
      <w:r>
        <w:rPr>
          <w:rFonts w:hint="eastAsia" w:ascii="仿宋" w:hAnsi="仿宋" w:eastAsia="仿宋"/>
          <w:color w:val="000000"/>
        </w:rPr>
        <w:t>一</w:t>
      </w:r>
      <w:r>
        <w:rPr>
          <w:rFonts w:hint="eastAsia" w:ascii="仿宋" w:hAnsi="仿宋" w:eastAsia="仿宋"/>
        </w:rPr>
        <w:t>般公共预算财政拨款基本支出决算表</w:t>
      </w:r>
      <w:r>
        <w:tab/>
      </w:r>
      <w:r>
        <w:fldChar w:fldCharType="begin"/>
      </w:r>
      <w:r>
        <w:instrText xml:space="preserve"> PAGEREF _Toc114643289 \h </w:instrText>
      </w:r>
      <w:r>
        <w:fldChar w:fldCharType="separate"/>
      </w:r>
      <w:r>
        <w:t>25</w:t>
      </w:r>
      <w:r>
        <w:fldChar w:fldCharType="end"/>
      </w:r>
    </w:p>
    <w:p w14:paraId="1A6343AF">
      <w:pPr>
        <w:pStyle w:val="17"/>
        <w:tabs>
          <w:tab w:val="right" w:leader="dot" w:pos="8296"/>
        </w:tabs>
        <w:rPr>
          <w:rFonts w:hint="eastAsia" w:hAnsiTheme="minorHAnsi" w:eastAsiaTheme="minorEastAsia" w:cstheme="minorBidi"/>
          <w:smallCaps w:val="0"/>
          <w:sz w:val="21"/>
          <w:szCs w:val="22"/>
        </w:rPr>
      </w:pPr>
      <w:r>
        <w:rPr>
          <w:rFonts w:hint="eastAsia" w:ascii="仿宋" w:hAnsi="仿宋" w:eastAsia="仿宋"/>
        </w:rPr>
        <w:t>九、</w:t>
      </w:r>
      <w:r>
        <w:rPr>
          <w:rFonts w:hint="eastAsia" w:ascii="仿宋" w:hAnsi="仿宋" w:eastAsia="仿宋"/>
          <w:color w:val="000000"/>
        </w:rPr>
        <w:t>一</w:t>
      </w:r>
      <w:r>
        <w:rPr>
          <w:rFonts w:hint="eastAsia" w:ascii="仿宋" w:hAnsi="仿宋" w:eastAsia="仿宋"/>
        </w:rPr>
        <w:t>般公共预算财政拨款项目支出决算表</w:t>
      </w:r>
      <w:r>
        <w:tab/>
      </w:r>
      <w:r>
        <w:fldChar w:fldCharType="begin"/>
      </w:r>
      <w:r>
        <w:instrText xml:space="preserve"> PAGEREF _Toc114643290 \h </w:instrText>
      </w:r>
      <w:r>
        <w:fldChar w:fldCharType="separate"/>
      </w:r>
      <w:r>
        <w:t>25</w:t>
      </w:r>
      <w:r>
        <w:fldChar w:fldCharType="end"/>
      </w:r>
    </w:p>
    <w:p w14:paraId="6D285C40">
      <w:pPr>
        <w:pStyle w:val="17"/>
        <w:tabs>
          <w:tab w:val="right" w:leader="dot" w:pos="8296"/>
        </w:tabs>
        <w:rPr>
          <w:rFonts w:hint="eastAsia" w:hAnsiTheme="minorHAnsi" w:eastAsiaTheme="minorEastAsia" w:cstheme="minorBidi"/>
          <w:smallCaps w:val="0"/>
          <w:sz w:val="21"/>
          <w:szCs w:val="22"/>
        </w:rPr>
      </w:pPr>
      <w:r>
        <w:rPr>
          <w:rFonts w:hint="eastAsia" w:ascii="仿宋" w:hAnsi="仿宋" w:eastAsia="仿宋"/>
        </w:rPr>
        <w:t>十、</w:t>
      </w:r>
      <w:r>
        <w:rPr>
          <w:rFonts w:hint="eastAsia" w:ascii="仿宋" w:hAnsi="仿宋" w:eastAsia="仿宋"/>
          <w:color w:val="000000"/>
        </w:rPr>
        <w:t>一</w:t>
      </w:r>
      <w:r>
        <w:rPr>
          <w:rFonts w:hint="eastAsia" w:ascii="仿宋" w:hAnsi="仿宋" w:eastAsia="仿宋"/>
        </w:rPr>
        <w:t>般公共预算财政拨款“三公”经费支出决算表</w:t>
      </w:r>
      <w:r>
        <w:tab/>
      </w:r>
      <w:r>
        <w:fldChar w:fldCharType="begin"/>
      </w:r>
      <w:r>
        <w:instrText xml:space="preserve"> PAGEREF _Toc114643291 \h </w:instrText>
      </w:r>
      <w:r>
        <w:fldChar w:fldCharType="separate"/>
      </w:r>
      <w:r>
        <w:t>25</w:t>
      </w:r>
      <w:r>
        <w:fldChar w:fldCharType="end"/>
      </w:r>
    </w:p>
    <w:p w14:paraId="4067EE9F">
      <w:pPr>
        <w:pStyle w:val="17"/>
        <w:tabs>
          <w:tab w:val="right" w:leader="dot" w:pos="8296"/>
        </w:tabs>
        <w:rPr>
          <w:rFonts w:hint="eastAsia" w:hAnsiTheme="minorHAnsi" w:eastAsiaTheme="minorEastAsia" w:cstheme="minorBidi"/>
          <w:smallCaps w:val="0"/>
          <w:sz w:val="21"/>
          <w:szCs w:val="22"/>
        </w:rPr>
      </w:pPr>
      <w:r>
        <w:rPr>
          <w:rFonts w:hint="eastAsia" w:ascii="仿宋" w:hAnsi="仿宋" w:eastAsia="仿宋"/>
        </w:rPr>
        <w:t>十一、</w:t>
      </w:r>
      <w:r>
        <w:rPr>
          <w:rFonts w:hint="eastAsia" w:ascii="仿宋" w:hAnsi="仿宋" w:eastAsia="仿宋"/>
          <w:color w:val="000000"/>
        </w:rPr>
        <w:t>政</w:t>
      </w:r>
      <w:r>
        <w:rPr>
          <w:rFonts w:hint="eastAsia" w:ascii="仿宋" w:hAnsi="仿宋" w:eastAsia="仿宋"/>
        </w:rPr>
        <w:t>府性基金预算财政拨款收入支出决算表</w:t>
      </w:r>
      <w:r>
        <w:tab/>
      </w:r>
      <w:r>
        <w:fldChar w:fldCharType="begin"/>
      </w:r>
      <w:r>
        <w:instrText xml:space="preserve"> PAGEREF _Toc114643292 \h </w:instrText>
      </w:r>
      <w:r>
        <w:fldChar w:fldCharType="separate"/>
      </w:r>
      <w:r>
        <w:t>25</w:t>
      </w:r>
      <w:r>
        <w:fldChar w:fldCharType="end"/>
      </w:r>
    </w:p>
    <w:p w14:paraId="6E3A2ED6">
      <w:pPr>
        <w:pStyle w:val="17"/>
        <w:tabs>
          <w:tab w:val="right" w:leader="dot" w:pos="8296"/>
        </w:tabs>
        <w:rPr>
          <w:rFonts w:hint="eastAsia" w:hAnsiTheme="minorHAnsi" w:eastAsiaTheme="minorEastAsia" w:cstheme="minorBidi"/>
          <w:smallCaps w:val="0"/>
          <w:sz w:val="21"/>
          <w:szCs w:val="22"/>
        </w:rPr>
      </w:pPr>
      <w:r>
        <w:rPr>
          <w:rFonts w:hint="eastAsia" w:ascii="仿宋" w:hAnsi="仿宋" w:eastAsia="仿宋"/>
        </w:rPr>
        <w:t>十二、</w:t>
      </w:r>
      <w:r>
        <w:rPr>
          <w:rFonts w:hint="eastAsia" w:ascii="仿宋" w:hAnsi="仿宋" w:eastAsia="仿宋"/>
          <w:color w:val="000000"/>
        </w:rPr>
        <w:t>政</w:t>
      </w:r>
      <w:r>
        <w:rPr>
          <w:rFonts w:hint="eastAsia" w:ascii="仿宋" w:hAnsi="仿宋" w:eastAsia="仿宋"/>
        </w:rPr>
        <w:t>府性基金预算财政拨款“三公”经费支出决算表</w:t>
      </w:r>
      <w:r>
        <w:tab/>
      </w:r>
      <w:r>
        <w:fldChar w:fldCharType="begin"/>
      </w:r>
      <w:r>
        <w:instrText xml:space="preserve"> PAGEREF _Toc114643293 \h </w:instrText>
      </w:r>
      <w:r>
        <w:fldChar w:fldCharType="separate"/>
      </w:r>
      <w:r>
        <w:t>25</w:t>
      </w:r>
      <w:r>
        <w:fldChar w:fldCharType="end"/>
      </w:r>
    </w:p>
    <w:p w14:paraId="4923C938">
      <w:pPr>
        <w:pStyle w:val="17"/>
        <w:tabs>
          <w:tab w:val="right" w:leader="dot" w:pos="8296"/>
        </w:tabs>
        <w:rPr>
          <w:rFonts w:hint="eastAsia" w:hAnsiTheme="minorHAnsi" w:eastAsiaTheme="minorEastAsia" w:cstheme="minorBidi"/>
          <w:smallCaps w:val="0"/>
          <w:sz w:val="21"/>
          <w:szCs w:val="22"/>
        </w:rPr>
      </w:pPr>
      <w:r>
        <w:rPr>
          <w:rFonts w:hint="eastAsia" w:ascii="仿宋" w:hAnsi="仿宋" w:eastAsia="仿宋"/>
        </w:rPr>
        <w:t>十三、</w:t>
      </w:r>
      <w:r>
        <w:rPr>
          <w:rFonts w:hint="eastAsia" w:ascii="仿宋" w:hAnsi="仿宋" w:eastAsia="仿宋"/>
          <w:color w:val="000000"/>
        </w:rPr>
        <w:t>国</w:t>
      </w:r>
      <w:r>
        <w:rPr>
          <w:rFonts w:hint="eastAsia" w:ascii="仿宋" w:hAnsi="仿宋" w:eastAsia="仿宋"/>
        </w:rPr>
        <w:t>有资本经营预算财政拨款收入支出决算表</w:t>
      </w:r>
      <w:r>
        <w:tab/>
      </w:r>
      <w:r>
        <w:fldChar w:fldCharType="begin"/>
      </w:r>
      <w:r>
        <w:instrText xml:space="preserve"> PAGEREF _Toc114643294 \h </w:instrText>
      </w:r>
      <w:r>
        <w:fldChar w:fldCharType="separate"/>
      </w:r>
      <w:r>
        <w:t>25</w:t>
      </w:r>
      <w:r>
        <w:fldChar w:fldCharType="end"/>
      </w:r>
    </w:p>
    <w:p w14:paraId="7CEB3E62">
      <w:pPr>
        <w:pStyle w:val="17"/>
        <w:tabs>
          <w:tab w:val="right" w:leader="dot" w:pos="8296"/>
        </w:tabs>
        <w:rPr>
          <w:rFonts w:hint="eastAsia" w:hAnsiTheme="minorHAnsi" w:eastAsiaTheme="minorEastAsia" w:cstheme="minorBidi"/>
          <w:smallCaps w:val="0"/>
          <w:sz w:val="21"/>
          <w:szCs w:val="22"/>
        </w:rPr>
      </w:pPr>
      <w:r>
        <w:rPr>
          <w:rFonts w:hint="eastAsia" w:ascii="仿宋" w:hAnsi="仿宋" w:eastAsia="仿宋"/>
        </w:rPr>
        <w:t>十四、国有资本经营预算财政拨款支出决算表</w:t>
      </w:r>
      <w:r>
        <w:tab/>
      </w:r>
      <w:r>
        <w:fldChar w:fldCharType="begin"/>
      </w:r>
      <w:r>
        <w:instrText xml:space="preserve"> PAGEREF _Toc114643295 \h </w:instrText>
      </w:r>
      <w:r>
        <w:fldChar w:fldCharType="separate"/>
      </w:r>
      <w:r>
        <w:t>25</w:t>
      </w:r>
      <w:r>
        <w:fldChar w:fldCharType="end"/>
      </w:r>
    </w:p>
    <w:p w14:paraId="67C53C05">
      <w:r>
        <w:rPr>
          <w:rFonts w:asciiTheme="minorHAnsi" w:eastAsiaTheme="minorHAnsi"/>
          <w:b/>
          <w:bCs/>
          <w:caps/>
          <w:sz w:val="20"/>
          <w:szCs w:val="20"/>
        </w:rPr>
        <w:fldChar w:fldCharType="end"/>
      </w:r>
    </w:p>
    <w:p w14:paraId="149C86ED">
      <w:pPr>
        <w:widowControl/>
        <w:spacing w:line="440" w:lineRule="exact"/>
        <w:jc w:val="left"/>
        <w:rPr>
          <w:rFonts w:hint="eastAsia" w:ascii="仿宋" w:hAnsi="仿宋" w:eastAsia="仿宋"/>
          <w:bCs/>
          <w:kern w:val="44"/>
          <w:sz w:val="24"/>
        </w:rPr>
      </w:pPr>
      <w:bookmarkStart w:id="12" w:name="_Toc15377196"/>
      <w:bookmarkStart w:id="13" w:name="_Toc15396599"/>
      <w:r>
        <w:rPr>
          <w:rFonts w:ascii="仿宋" w:hAnsi="仿宋" w:eastAsia="仿宋"/>
          <w:b/>
          <w:sz w:val="24"/>
        </w:rPr>
        <w:br w:type="page"/>
      </w:r>
    </w:p>
    <w:p w14:paraId="53F0F648">
      <w:pPr>
        <w:pStyle w:val="3"/>
        <w:jc w:val="center"/>
        <w:rPr>
          <w:rFonts w:hint="eastAsia" w:ascii="黑体" w:hAnsi="黑体" w:eastAsia="黑体"/>
          <w:bCs w:val="0"/>
        </w:rPr>
      </w:pPr>
      <w:bookmarkStart w:id="14" w:name="_Toc79163601"/>
      <w:bookmarkStart w:id="15" w:name="_Toc114643251"/>
      <w:r>
        <w:rPr>
          <w:rFonts w:hint="eastAsia" w:ascii="黑体" w:hAnsi="黑体" w:eastAsia="黑体"/>
          <w:b w:val="0"/>
        </w:rPr>
        <w:t>第一部分</w:t>
      </w:r>
      <w:r>
        <w:rPr>
          <w:rFonts w:ascii="黑体" w:hAnsi="黑体" w:eastAsia="黑体"/>
          <w:b w:val="0"/>
        </w:rPr>
        <w:t xml:space="preserve"> </w:t>
      </w:r>
      <w:r>
        <w:rPr>
          <w:rStyle w:val="24"/>
          <w:rFonts w:hint="eastAsia" w:ascii="黑体" w:hAnsi="黑体" w:eastAsia="黑体"/>
          <w:b w:val="0"/>
          <w:bCs w:val="0"/>
        </w:rPr>
        <w:t>部门概况</w:t>
      </w:r>
      <w:bookmarkEnd w:id="12"/>
      <w:bookmarkEnd w:id="13"/>
      <w:bookmarkEnd w:id="14"/>
      <w:bookmarkEnd w:id="15"/>
    </w:p>
    <w:p w14:paraId="5E250D3C">
      <w:pPr>
        <w:pStyle w:val="4"/>
        <w:spacing w:before="0" w:after="0" w:line="576" w:lineRule="exact"/>
        <w:rPr>
          <w:rStyle w:val="25"/>
          <w:rFonts w:hint="eastAsia" w:ascii="黑体" w:hAnsi="黑体" w:eastAsia="黑体"/>
          <w:b w:val="0"/>
          <w:bCs w:val="0"/>
        </w:rPr>
      </w:pPr>
      <w:bookmarkStart w:id="16" w:name="_Toc15377197"/>
      <w:bookmarkStart w:id="17" w:name="_Toc114643252"/>
      <w:bookmarkStart w:id="18" w:name="_Toc79163602"/>
      <w:bookmarkStart w:id="19" w:name="_Toc15396600"/>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6"/>
      <w:bookmarkEnd w:id="17"/>
      <w:bookmarkEnd w:id="18"/>
      <w:bookmarkEnd w:id="19"/>
      <w:bookmarkStart w:id="20" w:name="_Toc114643253"/>
      <w:bookmarkStart w:id="21" w:name="_Toc79163603"/>
      <w:bookmarkStart w:id="22" w:name="_Toc15377198"/>
      <w:bookmarkStart w:id="23" w:name="_Toc15378445"/>
    </w:p>
    <w:p w14:paraId="4E7991E9">
      <w:pPr>
        <w:pStyle w:val="4"/>
        <w:spacing w:before="0" w:after="0" w:line="576" w:lineRule="exact"/>
        <w:rPr>
          <w:rFonts w:hint="eastAsia" w:hAnsi="仿宋"/>
          <w:color w:val="000000"/>
        </w:rPr>
      </w:pPr>
      <w:r>
        <w:rPr>
          <w:rFonts w:hint="eastAsia" w:hAnsi="仿宋"/>
          <w:color w:val="000000"/>
        </w:rPr>
        <w:t>（一）主要职能。</w:t>
      </w:r>
      <w:bookmarkEnd w:id="20"/>
      <w:bookmarkEnd w:id="21"/>
    </w:p>
    <w:bookmarkEnd w:id="22"/>
    <w:bookmarkEnd w:id="23"/>
    <w:p w14:paraId="28DF6CB1">
      <w:pPr>
        <w:widowControl/>
        <w:spacing w:line="576" w:lineRule="exact"/>
        <w:ind w:firstLine="640" w:firstLineChars="200"/>
        <w:jc w:val="left"/>
        <w:rPr>
          <w:rFonts w:hint="eastAsia" w:ascii="仿宋_GB2312" w:hAnsi="仿宋_GB2312" w:eastAsia="仿宋_GB2312" w:cs="仿宋_GB2312"/>
          <w:sz w:val="32"/>
          <w:szCs w:val="32"/>
        </w:rPr>
      </w:pPr>
      <w:bookmarkStart w:id="24" w:name="_Toc15378446"/>
      <w:bookmarkStart w:id="25" w:name="_Toc114643254"/>
      <w:bookmarkStart w:id="26" w:name="_Toc79163604"/>
      <w:bookmarkStart w:id="27" w:name="_Toc15377199"/>
      <w:r>
        <w:rPr>
          <w:rFonts w:hint="eastAsia" w:ascii="仿宋_GB2312" w:hAnsi="仿宋_GB2312" w:eastAsia="仿宋_GB2312" w:cs="仿宋_GB2312"/>
          <w:color w:val="000000"/>
          <w:kern w:val="0"/>
          <w:sz w:val="32"/>
          <w:szCs w:val="32"/>
          <w:shd w:val="clear" w:color="090000" w:fill="FFFFFF"/>
        </w:rPr>
        <w:t>县妇儿工委办公室的主要职责是：综合协调、督促检查、起草文件、承办会议。</w:t>
      </w:r>
    </w:p>
    <w:p w14:paraId="1E597BFF">
      <w:pPr>
        <w:widowControl/>
        <w:shd w:val="clear" w:color="040000" w:fill="FFFFFF"/>
        <w:spacing w:line="576"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090000" w:fill="FFFFFF"/>
        </w:rPr>
        <w:t>1、综合协调工作</w:t>
      </w:r>
    </w:p>
    <w:p w14:paraId="69F6BA3B">
      <w:pPr>
        <w:widowControl/>
        <w:shd w:val="clear" w:color="040000" w:fill="FFFFFF"/>
        <w:spacing w:line="576"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090000" w:fill="FFFFFF"/>
        </w:rPr>
        <w:t>一是协调和推动政府有关部门和地方做好维护妇女儿童权益的保障工作；二是协调和推动政府有关部门做好《妇女发展规划》和《儿童发展规划》的实施工作；三是协调和推动政府有关部门研究解决妇女儿童发展中的重大问题，为妇女儿童办实事；四是协调妇儿工委办有关部室，更好地履行妇儿工委办在实施两个规划中的目标责任。</w:t>
      </w:r>
    </w:p>
    <w:p w14:paraId="3953460C">
      <w:pPr>
        <w:widowControl/>
        <w:shd w:val="clear" w:color="040000" w:fill="FFFFFF"/>
        <w:spacing w:line="576"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090000" w:fill="FFFFFF"/>
        </w:rPr>
        <w:t>2、督促检查工作一是组织调查组，通过调查，了解情况，总结典型经验，及时为领导决策提供材料；二是通过建立健全监测评估机制，进行督促检查；三是通过督促检查，对取得的成效给予肯定，对存在问题和今后工作提出意见和建议。</w:t>
      </w:r>
    </w:p>
    <w:p w14:paraId="4AB30151">
      <w:pPr>
        <w:widowControl/>
        <w:shd w:val="clear" w:color="040000" w:fill="FFFFFF"/>
        <w:spacing w:line="576"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090000" w:fill="FFFFFF"/>
        </w:rPr>
        <w:t>3、起草文件工作</w:t>
      </w:r>
    </w:p>
    <w:p w14:paraId="50465ACA">
      <w:pPr>
        <w:widowControl/>
        <w:shd w:val="clear" w:color="040000" w:fill="FFFFFF"/>
        <w:spacing w:line="576"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090000" w:fill="FFFFFF"/>
        </w:rPr>
        <w:t xml:space="preserve">    主要包括：妇儿工委工作计划、工作总结、领导讲话、会议纪要、情况综合、经验材料等；妇儿工委及其办公室拟发的各类文件。</w:t>
      </w:r>
    </w:p>
    <w:p w14:paraId="3615D378">
      <w:pPr>
        <w:widowControl/>
        <w:shd w:val="clear" w:color="040000" w:fill="FFFFFF"/>
        <w:spacing w:line="576"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090000" w:fill="FFFFFF"/>
        </w:rPr>
        <w:t>4、承办会议工作：根据妇儿工委领导的批示，办公室可独立承办或与有关单位合作承办会议以及培训班，负责策划筹备、资料准备及会务工作。</w:t>
      </w:r>
    </w:p>
    <w:p w14:paraId="7E5E857F">
      <w:pPr>
        <w:pStyle w:val="7"/>
        <w:adjustRightInd w:val="0"/>
        <w:snapToGrid w:val="0"/>
        <w:spacing w:beforeLines="0" w:line="576" w:lineRule="exact"/>
        <w:ind w:firstLine="672" w:firstLineChars="210"/>
        <w:outlineLvl w:val="2"/>
        <w:rPr>
          <w:rFonts w:hint="eastAsia" w:hAnsi="仿宋_GB2312" w:cs="仿宋_GB2312"/>
          <w:color w:val="000000"/>
          <w:sz w:val="32"/>
          <w:szCs w:val="32"/>
          <w:shd w:val="clear" w:color="090000" w:fill="FFFFFF"/>
        </w:rPr>
      </w:pPr>
      <w:r>
        <w:rPr>
          <w:rFonts w:hint="eastAsia" w:hAnsi="仿宋_GB2312" w:cs="仿宋_GB2312"/>
          <w:color w:val="000000"/>
          <w:sz w:val="32"/>
          <w:szCs w:val="32"/>
          <w:shd w:val="clear" w:color="090000" w:fill="FFFFFF"/>
        </w:rPr>
        <w:t>（二）2022年重点工作完成情况</w:t>
      </w:r>
      <w:bookmarkEnd w:id="24"/>
      <w:bookmarkEnd w:id="25"/>
      <w:bookmarkEnd w:id="26"/>
      <w:bookmarkEnd w:id="27"/>
      <w:bookmarkStart w:id="28" w:name="_Toc114643255"/>
      <w:bookmarkStart w:id="29" w:name="_Toc15396601"/>
      <w:bookmarkStart w:id="30" w:name="_Toc15377200"/>
      <w:bookmarkStart w:id="31" w:name="_Toc79163605"/>
      <w:r>
        <w:rPr>
          <w:rFonts w:hint="eastAsia" w:hAnsi="仿宋_GB2312" w:cs="仿宋_GB2312"/>
          <w:color w:val="000000"/>
          <w:sz w:val="32"/>
          <w:szCs w:val="32"/>
          <w:shd w:val="clear" w:color="090000" w:fill="FFFFFF"/>
        </w:rPr>
        <w:t>。</w:t>
      </w:r>
    </w:p>
    <w:p w14:paraId="1BB98E0F">
      <w:pPr>
        <w:pStyle w:val="42"/>
        <w:spacing w:line="576" w:lineRule="exact"/>
        <w:rPr>
          <w:rFonts w:hint="eastAsia" w:ascii="黑体" w:hAnsi="黑体" w:eastAsia="楷体_GB2312" w:cs="黑体"/>
          <w:b/>
          <w:color w:val="000000"/>
          <w:sz w:val="32"/>
          <w:szCs w:val="32"/>
        </w:rPr>
      </w:pPr>
      <w:r>
        <w:rPr>
          <w:rFonts w:hint="eastAsia" w:ascii="黑体" w:hAnsi="黑体" w:eastAsia="黑体" w:cs="黑体"/>
          <w:b/>
          <w:color w:val="000000"/>
          <w:sz w:val="32"/>
          <w:szCs w:val="32"/>
        </w:rPr>
        <w:t xml:space="preserve">  </w:t>
      </w:r>
      <w:r>
        <w:rPr>
          <w:rFonts w:hint="eastAsia" w:ascii="楷体_GB2312" w:hAnsi="楷体_GB2312" w:eastAsia="楷体_GB2312" w:cs="楷体_GB2312"/>
          <w:b/>
          <w:color w:val="000000"/>
          <w:sz w:val="32"/>
          <w:szCs w:val="32"/>
        </w:rPr>
        <w:t>1、加强领导，完善政策，发挥党委政府在促进妇女儿童事业发展中的主导推动作用。</w:t>
      </w:r>
    </w:p>
    <w:p w14:paraId="388B9716">
      <w:pPr>
        <w:pStyle w:val="19"/>
        <w:spacing w:before="0" w:beforeAutospacing="0" w:after="0" w:afterAutospacing="0" w:line="576" w:lineRule="exact"/>
        <w:jc w:val="both"/>
        <w:rPr>
          <w:rFonts w:hint="eastAsia" w:ascii="仿宋" w:hAnsi="仿宋" w:eastAsia="仿宋" w:cs="Times New Roman"/>
          <w:kern w:val="2"/>
          <w:sz w:val="32"/>
          <w:szCs w:val="32"/>
        </w:rPr>
      </w:pPr>
      <w:r>
        <w:rPr>
          <w:rFonts w:ascii="仿宋" w:hAnsi="仿宋" w:eastAsia="仿宋" w:cs="Times New Roman"/>
          <w:kern w:val="2"/>
          <w:sz w:val="32"/>
          <w:szCs w:val="32"/>
        </w:rPr>
        <w:t>我县高度重视妇女儿童工作，充分考虑妇女儿童这一特殊群体利益和发展需求，在出台政策、制定规划以及决策工作时，</w:t>
      </w:r>
      <w:r>
        <w:rPr>
          <w:rFonts w:hint="eastAsia" w:ascii="仿宋" w:hAnsi="仿宋" w:eastAsia="仿宋" w:cs="Times New Roman"/>
          <w:kern w:val="2"/>
          <w:sz w:val="32"/>
          <w:szCs w:val="32"/>
        </w:rPr>
        <w:t>成立了以分管副县长任组长的“两纲”工作领导小组，经过主管部门的周密安排和综合协调，各有关单位紧密配合，齐抓共管</w:t>
      </w:r>
      <w:r>
        <w:rPr>
          <w:rFonts w:hint="eastAsia" w:ascii="仿宋" w:hAnsi="仿宋" w:eastAsia="仿宋" w:cs="Times New Roman"/>
          <w:kern w:val="2"/>
          <w:sz w:val="32"/>
          <w:szCs w:val="32"/>
          <w:lang w:eastAsia="zh-CN"/>
        </w:rPr>
        <w:t>，</w:t>
      </w:r>
      <w:r>
        <w:rPr>
          <w:rFonts w:hint="eastAsia" w:ascii="仿宋" w:hAnsi="仿宋" w:eastAsia="仿宋" w:cs="Times New Roman"/>
          <w:kern w:val="2"/>
          <w:sz w:val="32"/>
          <w:szCs w:val="32"/>
        </w:rPr>
        <w:t>在预定的期限内顺利完成了新一轮“两纲”编制</w:t>
      </w:r>
      <w:r>
        <w:rPr>
          <w:rFonts w:ascii="仿宋" w:hAnsi="仿宋" w:eastAsia="仿宋" w:cs="Times New Roman"/>
          <w:kern w:val="2"/>
          <w:sz w:val="32"/>
          <w:szCs w:val="32"/>
        </w:rPr>
        <w:t>《20</w:t>
      </w:r>
      <w:r>
        <w:rPr>
          <w:rFonts w:hint="eastAsia" w:ascii="仿宋" w:hAnsi="仿宋" w:eastAsia="仿宋" w:cs="Times New Roman"/>
          <w:kern w:val="2"/>
          <w:sz w:val="32"/>
          <w:szCs w:val="32"/>
        </w:rPr>
        <w:t>2</w:t>
      </w:r>
      <w:r>
        <w:rPr>
          <w:rFonts w:ascii="仿宋" w:hAnsi="仿宋" w:eastAsia="仿宋" w:cs="Times New Roman"/>
          <w:kern w:val="2"/>
          <w:sz w:val="32"/>
          <w:szCs w:val="32"/>
        </w:rPr>
        <w:t>1—20</w:t>
      </w:r>
      <w:r>
        <w:rPr>
          <w:rFonts w:hint="eastAsia" w:ascii="仿宋" w:hAnsi="仿宋" w:eastAsia="仿宋" w:cs="Times New Roman"/>
          <w:kern w:val="2"/>
          <w:sz w:val="32"/>
          <w:szCs w:val="32"/>
        </w:rPr>
        <w:t>3</w:t>
      </w:r>
      <w:r>
        <w:rPr>
          <w:rFonts w:ascii="仿宋" w:hAnsi="仿宋" w:eastAsia="仿宋" w:cs="Times New Roman"/>
          <w:kern w:val="2"/>
          <w:sz w:val="32"/>
          <w:szCs w:val="32"/>
        </w:rPr>
        <w:t>0年松潘县妇女发展纲要》《20</w:t>
      </w:r>
      <w:r>
        <w:rPr>
          <w:rFonts w:hint="eastAsia" w:ascii="仿宋" w:hAnsi="仿宋" w:eastAsia="仿宋" w:cs="Times New Roman"/>
          <w:kern w:val="2"/>
          <w:sz w:val="32"/>
          <w:szCs w:val="32"/>
        </w:rPr>
        <w:t>2</w:t>
      </w:r>
      <w:r>
        <w:rPr>
          <w:rFonts w:ascii="仿宋" w:hAnsi="仿宋" w:eastAsia="仿宋" w:cs="Times New Roman"/>
          <w:kern w:val="2"/>
          <w:sz w:val="32"/>
          <w:szCs w:val="32"/>
        </w:rPr>
        <w:t>1—20</w:t>
      </w:r>
      <w:r>
        <w:rPr>
          <w:rFonts w:hint="eastAsia" w:ascii="仿宋" w:hAnsi="仿宋" w:eastAsia="仿宋" w:cs="Times New Roman"/>
          <w:kern w:val="2"/>
          <w:sz w:val="32"/>
          <w:szCs w:val="32"/>
        </w:rPr>
        <w:t>3</w:t>
      </w:r>
      <w:r>
        <w:rPr>
          <w:rFonts w:ascii="仿宋" w:hAnsi="仿宋" w:eastAsia="仿宋" w:cs="Times New Roman"/>
          <w:kern w:val="2"/>
          <w:sz w:val="32"/>
          <w:szCs w:val="32"/>
        </w:rPr>
        <w:t>0年松潘县儿童发展纲要》</w:t>
      </w:r>
      <w:r>
        <w:rPr>
          <w:rFonts w:hint="eastAsia" w:ascii="仿宋" w:hAnsi="仿宋" w:eastAsia="仿宋" w:cs="Times New Roman"/>
          <w:kern w:val="2"/>
          <w:sz w:val="32"/>
          <w:szCs w:val="32"/>
        </w:rPr>
        <w:t>的工作任务。</w:t>
      </w:r>
      <w:r>
        <w:rPr>
          <w:rFonts w:hint="eastAsia" w:ascii="仿宋_GB2312" w:hAnsi="楷体_GB2312" w:eastAsia="仿宋_GB2312" w:cs="楷体_GB2312"/>
          <w:b/>
          <w:bCs/>
          <w:sz w:val="32"/>
          <w:szCs w:val="32"/>
        </w:rPr>
        <w:t>一是健全组织机构。</w:t>
      </w:r>
      <w:r>
        <w:rPr>
          <w:rFonts w:hint="eastAsia" w:ascii="仿宋" w:hAnsi="仿宋" w:eastAsia="仿宋" w:cs="Times New Roman"/>
          <w:kern w:val="2"/>
          <w:sz w:val="32"/>
          <w:szCs w:val="32"/>
        </w:rPr>
        <w:t>县政府把妇女儿童工作列为重点纳入政府议事日程，分管领导定期听取实施两纲编制工作的专题汇报，并将重难点工作纳入政府常务会议同安排同部署。将新一轮“两纲”指标纳入了我县经济社会发展总体规划及乡村振兴工作，并将两纲</w:t>
      </w:r>
      <w:r>
        <w:rPr>
          <w:rFonts w:hint="eastAsia" w:ascii="仿宋" w:hAnsi="仿宋" w:eastAsia="仿宋" w:cs="Times New Roman"/>
          <w:kern w:val="2"/>
          <w:sz w:val="32"/>
          <w:szCs w:val="32"/>
          <w:lang w:eastAsia="zh-CN"/>
        </w:rPr>
        <w:t>纳入</w:t>
      </w:r>
      <w:r>
        <w:rPr>
          <w:rFonts w:hint="eastAsia" w:ascii="仿宋" w:hAnsi="仿宋" w:eastAsia="仿宋" w:cs="Times New Roman"/>
          <w:kern w:val="2"/>
          <w:sz w:val="32"/>
          <w:szCs w:val="32"/>
        </w:rPr>
        <w:t>县委县政府的年度目标考核。妇儿工委对成员单位实行目标管理，将妇女儿童纲要目标分解到各成员单位，并纳入目标考核。</w:t>
      </w:r>
      <w:r>
        <w:rPr>
          <w:rFonts w:hint="eastAsia" w:ascii="Times New Roman" w:hAnsi="Times New Roman" w:eastAsia="仿宋_GB2312" w:cs="Times New Roman"/>
          <w:b/>
          <w:bCs/>
          <w:sz w:val="32"/>
          <w:szCs w:val="32"/>
        </w:rPr>
        <w:t>二</w:t>
      </w:r>
      <w:r>
        <w:rPr>
          <w:rFonts w:ascii="Times New Roman" w:hAnsi="Times New Roman" w:eastAsia="仿宋_GB2312" w:cs="Times New Roman"/>
          <w:b/>
          <w:bCs/>
          <w:sz w:val="32"/>
          <w:szCs w:val="32"/>
        </w:rPr>
        <w:t>是完善</w:t>
      </w:r>
      <w:r>
        <w:rPr>
          <w:rFonts w:hint="eastAsia" w:ascii="Times New Roman" w:hAnsi="Times New Roman" w:eastAsia="仿宋_GB2312" w:cs="Times New Roman"/>
          <w:b/>
          <w:bCs/>
          <w:sz w:val="32"/>
          <w:szCs w:val="32"/>
        </w:rPr>
        <w:t>阵地</w:t>
      </w:r>
      <w:r>
        <w:rPr>
          <w:rFonts w:ascii="Times New Roman" w:hAnsi="Times New Roman" w:eastAsia="仿宋_GB2312" w:cs="Times New Roman"/>
          <w:b/>
          <w:bCs/>
          <w:sz w:val="32"/>
          <w:szCs w:val="32"/>
        </w:rPr>
        <w:t>建设。</w:t>
      </w:r>
      <w:r>
        <w:rPr>
          <w:rFonts w:ascii="仿宋" w:hAnsi="仿宋" w:eastAsia="仿宋" w:cs="Times New Roman"/>
          <w:kern w:val="2"/>
          <w:sz w:val="32"/>
          <w:szCs w:val="32"/>
        </w:rPr>
        <w:t>解决妇儿工委办公室编制</w:t>
      </w:r>
      <w:r>
        <w:rPr>
          <w:rFonts w:hint="eastAsia" w:ascii="仿宋" w:hAnsi="仿宋" w:eastAsia="仿宋" w:cs="Times New Roman"/>
          <w:kern w:val="2"/>
          <w:sz w:val="32"/>
          <w:szCs w:val="32"/>
        </w:rPr>
        <w:t>2</w:t>
      </w:r>
      <w:r>
        <w:rPr>
          <w:rFonts w:ascii="仿宋" w:hAnsi="仿宋" w:eastAsia="仿宋" w:cs="Times New Roman"/>
          <w:kern w:val="2"/>
          <w:sz w:val="32"/>
          <w:szCs w:val="32"/>
        </w:rPr>
        <w:t>人，配备专干1人，并解决妇女人均“两元钱”工作经费，每年县财政都将妇儿工委办公室专项经费列入财政预算，确保办公室有人干事、有钱办事、有阵地做事。</w:t>
      </w:r>
      <w:r>
        <w:rPr>
          <w:rFonts w:hint="eastAsia" w:ascii="仿宋_GB2312" w:hAnsi="仿宋_GB2312" w:eastAsia="仿宋_GB2312" w:cs="仿宋_GB2312"/>
          <w:b/>
          <w:bCs/>
          <w:sz w:val="32"/>
          <w:szCs w:val="32"/>
        </w:rPr>
        <w:t>三是完善制度建设。</w:t>
      </w:r>
      <w:r>
        <w:rPr>
          <w:rFonts w:hint="eastAsia" w:ascii="仿宋" w:hAnsi="仿宋" w:eastAsia="仿宋" w:cs="Times New Roman"/>
          <w:kern w:val="2"/>
          <w:sz w:val="32"/>
          <w:szCs w:val="32"/>
        </w:rPr>
        <w:t>我县</w:t>
      </w:r>
      <w:r>
        <w:rPr>
          <w:rFonts w:hint="eastAsia" w:ascii="仿宋" w:hAnsi="仿宋" w:eastAsia="仿宋" w:cs="Times New Roman"/>
          <w:kern w:val="2"/>
          <w:sz w:val="32"/>
          <w:szCs w:val="32"/>
          <w:lang w:eastAsia="zh-CN"/>
        </w:rPr>
        <w:t>制定了</w:t>
      </w:r>
      <w:r>
        <w:rPr>
          <w:rFonts w:hint="eastAsia" w:ascii="仿宋" w:hAnsi="仿宋" w:eastAsia="仿宋" w:cs="Times New Roman"/>
          <w:kern w:val="2"/>
          <w:sz w:val="32"/>
          <w:szCs w:val="32"/>
        </w:rPr>
        <w:t>严格的工作运行机制，建立健全了联络制度、工作制度、监督制度，使全县妇女儿童工作有计划、有落实、有总结，形成了“政策推动、目标管理、示范带动、表彰激励”等管理制度，进一步促进妇女儿童工作制度化、规范化</w:t>
      </w:r>
      <w:r>
        <w:rPr>
          <w:rFonts w:hint="eastAsia" w:ascii="仿宋_GB2312" w:hAnsi="仿宋_GB2312" w:eastAsia="仿宋_GB2312"/>
          <w:sz w:val="32"/>
          <w:szCs w:val="32"/>
        </w:rPr>
        <w:t>。</w:t>
      </w:r>
      <w:r>
        <w:rPr>
          <w:rFonts w:hint="eastAsia" w:ascii="仿宋_GB2312" w:hAnsi="仿宋_GB2312" w:eastAsia="仿宋_GB2312"/>
          <w:b/>
          <w:sz w:val="32"/>
          <w:szCs w:val="32"/>
        </w:rPr>
        <w:t>四是层层落实责任。</w:t>
      </w:r>
      <w:r>
        <w:rPr>
          <w:rFonts w:hint="eastAsia" w:ascii="仿宋" w:hAnsi="仿宋" w:eastAsia="仿宋" w:cs="Times New Roman"/>
          <w:kern w:val="2"/>
          <w:sz w:val="32"/>
          <w:szCs w:val="32"/>
        </w:rPr>
        <w:t>成立了以分管副县长为主任，县政府办公室主任、县妇联主席、县统计局局长为副主任，县级有关部门和各乡镇为成员的县妇女儿童工作委员会，各相关部门按照县政府妇儿工委的工作部署，在“两纲”统计监测、重难点指标分析、重点工作督导、整体目标推进等方面做了大量的工作。同时，我县建立了横向到边，纵向到底的立体化工作网络。在横向上，除38个县级成员单位成立了相应组织机构，落实了专门的联络人员外，17个乡镇均成立了主要领导主抓的妇女儿童工作领导机构，实行一级对一级负责制度</w:t>
      </w:r>
      <w:r>
        <w:rPr>
          <w:rFonts w:hint="eastAsia" w:ascii="仿宋_GB2312" w:hAnsi="仿宋_GB2312" w:eastAsia="仿宋_GB2312"/>
          <w:sz w:val="32"/>
          <w:szCs w:val="32"/>
        </w:rPr>
        <w:t>。</w:t>
      </w:r>
      <w:r>
        <w:rPr>
          <w:rFonts w:hint="eastAsia" w:ascii="Times New Roman" w:hAnsi="Times New Roman" w:eastAsia="仿宋_GB2312" w:cs="Times New Roman"/>
          <w:b/>
          <w:bCs/>
          <w:sz w:val="32"/>
          <w:szCs w:val="32"/>
        </w:rPr>
        <w:t>五</w:t>
      </w:r>
      <w:r>
        <w:rPr>
          <w:rFonts w:ascii="Times New Roman" w:hAnsi="Times New Roman" w:eastAsia="仿宋_GB2312" w:cs="Times New Roman"/>
          <w:b/>
          <w:bCs/>
          <w:sz w:val="32"/>
          <w:szCs w:val="32"/>
        </w:rPr>
        <w:t>是增强监测研判能力。</w:t>
      </w:r>
      <w:r>
        <w:rPr>
          <w:rFonts w:ascii="仿宋" w:hAnsi="仿宋" w:eastAsia="仿宋" w:cs="Times New Roman"/>
          <w:kern w:val="2"/>
          <w:sz w:val="32"/>
          <w:szCs w:val="32"/>
        </w:rPr>
        <w:t>县妇儿工委办公室于每年定期对各成员单位联络员进行统计监测工作培训，全面提</w:t>
      </w:r>
      <w:r>
        <w:rPr>
          <w:rFonts w:hint="eastAsia" w:ascii="仿宋" w:hAnsi="仿宋" w:eastAsia="仿宋" w:cs="Times New Roman"/>
          <w:kern w:val="2"/>
          <w:sz w:val="32"/>
          <w:szCs w:val="32"/>
        </w:rPr>
        <w:t>升</w:t>
      </w:r>
      <w:r>
        <w:rPr>
          <w:rFonts w:ascii="仿宋" w:hAnsi="仿宋" w:eastAsia="仿宋" w:cs="Times New Roman"/>
          <w:kern w:val="2"/>
          <w:sz w:val="32"/>
          <w:szCs w:val="32"/>
        </w:rPr>
        <w:t>其监测、分析能力；每年督导各单位按期完成妇女儿童规划实施情况统计监测；每年定期召开监测评估反馈会，对未达标指标进行分析研判。</w:t>
      </w:r>
      <w:r>
        <w:rPr>
          <w:rFonts w:hint="eastAsia" w:ascii="仿宋" w:hAnsi="仿宋" w:eastAsia="仿宋" w:cs="Times New Roman"/>
          <w:kern w:val="2"/>
          <w:sz w:val="32"/>
          <w:szCs w:val="32"/>
        </w:rPr>
        <w:t xml:space="preserve">    </w:t>
      </w:r>
    </w:p>
    <w:p w14:paraId="5E300553">
      <w:pPr>
        <w:pStyle w:val="19"/>
        <w:spacing w:before="0" w:beforeAutospacing="0" w:after="0" w:afterAutospacing="0" w:line="576" w:lineRule="exact"/>
        <w:jc w:val="both"/>
        <w:rPr>
          <w:rFonts w:hint="eastAsia" w:ascii="黑体" w:hAnsi="黑体" w:eastAsia="黑体" w:cs="黑体"/>
          <w:bCs/>
          <w:color w:val="000000"/>
          <w:sz w:val="32"/>
          <w:szCs w:val="32"/>
        </w:rPr>
      </w:pPr>
      <w:r>
        <w:rPr>
          <w:rFonts w:hint="eastAsia" w:ascii="楷体_GB2312" w:hAnsi="楷体_GB2312" w:eastAsia="楷体_GB2312" w:cs="楷体_GB2312"/>
          <w:b/>
          <w:color w:val="000000"/>
          <w:sz w:val="32"/>
          <w:szCs w:val="32"/>
        </w:rPr>
        <w:t>2、整合资源，形成合力，发挥各部门在推动妇女儿童事业发展中的主体参与作用。</w:t>
      </w:r>
    </w:p>
    <w:p w14:paraId="7349354A">
      <w:pPr>
        <w:pStyle w:val="19"/>
        <w:spacing w:before="0" w:beforeAutospacing="0" w:after="0" w:afterAutospacing="0" w:line="576" w:lineRule="exact"/>
        <w:ind w:firstLine="640" w:firstLineChars="200"/>
        <w:jc w:val="both"/>
        <w:rPr>
          <w:rFonts w:hint="eastAsia" w:ascii="仿宋" w:hAnsi="仿宋" w:eastAsia="仿宋" w:cs="Times New Roman"/>
          <w:kern w:val="2"/>
          <w:sz w:val="32"/>
          <w:szCs w:val="32"/>
        </w:rPr>
      </w:pPr>
      <w:r>
        <w:rPr>
          <w:rFonts w:hint="eastAsia" w:ascii="仿宋" w:hAnsi="仿宋" w:eastAsia="仿宋" w:cs="Times New Roman"/>
          <w:kern w:val="2"/>
          <w:sz w:val="32"/>
          <w:szCs w:val="32"/>
        </w:rPr>
        <w:t>各成员单位牢固树立大局意识，强化责任主体作用，密切协作，合力推进，加快了新“两纲”编制工作实施进程，促进了妇女儿童发展目标的实现。县委组织部、县民政和乡村振兴局通过优先推荐、公开选拔、强化培训等措施，促进优秀女干部脱颖而出。为推进妇女参与基层民主管理、民主决策提供政策支持，实现了每村“两委”中都有一名以上女干部的目标；人力资源和社会保障局、工会、妇联等部门通过举办“春风行动”、妇女就业创业宣传咨询和再就业援助活动，不断拓宽妇女就业再就业领域。人力资源和社会保障局、科技局、环林局等部门，大力开展各种技术技能培训班，不断增强农村妇女科技致富能力，千方百计促进妇女就业再就业；县妇联扎实开展妇女技能培训、政策宣传等为妇女发展生产服务</w:t>
      </w:r>
      <w:r>
        <w:rPr>
          <w:rFonts w:hint="eastAsia" w:ascii="仿宋" w:hAnsi="仿宋" w:eastAsia="仿宋" w:cs="Times New Roman"/>
          <w:kern w:val="2"/>
          <w:sz w:val="32"/>
          <w:szCs w:val="32"/>
          <w:lang w:eastAsia="zh-CN"/>
        </w:rPr>
        <w:t>，</w:t>
      </w:r>
      <w:r>
        <w:rPr>
          <w:rFonts w:hint="eastAsia" w:ascii="仿宋" w:hAnsi="仿宋" w:eastAsia="仿宋" w:cs="Times New Roman"/>
          <w:kern w:val="2"/>
          <w:sz w:val="32"/>
          <w:szCs w:val="32"/>
          <w:lang w:val="en-US" w:eastAsia="zh-CN"/>
        </w:rPr>
        <w:t>县</w:t>
      </w:r>
      <w:r>
        <w:rPr>
          <w:rFonts w:hint="eastAsia" w:ascii="仿宋" w:hAnsi="仿宋" w:eastAsia="仿宋" w:cs="Times New Roman"/>
          <w:kern w:val="2"/>
          <w:sz w:val="32"/>
          <w:szCs w:val="32"/>
        </w:rPr>
        <w:t>卫健局加大免费婚检的宣传力度，转变广大群众的婚育观念，妇女儿童健康水平不断提高；在维护妇女儿童合法权益中，采取妇联加强呼吁、公检法司联动进行打击处罚的方式，逐步形成了上下贯通的妇女维权工作网络，有效保障了妇女儿童的人身权利。公安机关认真开展了制止家庭暴力、扫黄、打拐、禁毒活动，加大了对侵害妇女儿童权益案件的侦破和查处力度。检察院充分运用检察职能，严厉打击侵犯妇女儿童合法权益的刑事犯罪。法院在判处侵害妇女儿童案件时，尽可能地保护老人、儿童、妇女的权益。妇联开展“平安家庭”创建活动，筑牢了维护妇女婚姻家庭权益的基础防线。</w:t>
      </w:r>
    </w:p>
    <w:p w14:paraId="5A8E468D">
      <w:pPr>
        <w:spacing w:line="576" w:lineRule="exact"/>
        <w:rPr>
          <w:rFonts w:eastAsia="楷体_GB2312"/>
          <w:b/>
          <w:sz w:val="32"/>
          <w:szCs w:val="32"/>
        </w:rPr>
      </w:pPr>
      <w:r>
        <w:rPr>
          <w:rFonts w:hint="eastAsia" w:eastAsia="楷体_GB2312"/>
          <w:b/>
          <w:bCs/>
          <w:spacing w:val="8"/>
          <w:sz w:val="32"/>
          <w:szCs w:val="32"/>
        </w:rPr>
        <w:t xml:space="preserve">  </w:t>
      </w:r>
      <w:r>
        <w:rPr>
          <w:rFonts w:hint="eastAsia" w:ascii="楷体_GB2312" w:hAnsi="楷体_GB2312" w:eastAsia="楷体_GB2312" w:cs="楷体_GB2312"/>
          <w:bCs/>
          <w:color w:val="000000"/>
          <w:kern w:val="0"/>
          <w:sz w:val="32"/>
          <w:szCs w:val="32"/>
        </w:rPr>
        <w:t xml:space="preserve"> </w:t>
      </w:r>
      <w:r>
        <w:rPr>
          <w:rFonts w:hint="eastAsia" w:ascii="楷体_GB2312" w:hAnsi="楷体_GB2312" w:eastAsia="楷体_GB2312" w:cs="楷体_GB2312"/>
          <w:b/>
          <w:color w:val="000000"/>
          <w:kern w:val="0"/>
          <w:sz w:val="32"/>
          <w:szCs w:val="32"/>
        </w:rPr>
        <w:t xml:space="preserve"> 3、</w:t>
      </w:r>
      <w:r>
        <w:rPr>
          <w:rFonts w:ascii="楷体_GB2312" w:hAnsi="楷体_GB2312" w:eastAsia="楷体_GB2312" w:cs="楷体_GB2312"/>
          <w:b/>
          <w:color w:val="000000"/>
          <w:kern w:val="0"/>
          <w:sz w:val="32"/>
          <w:szCs w:val="32"/>
        </w:rPr>
        <w:t>用心用情</w:t>
      </w:r>
      <w:r>
        <w:rPr>
          <w:rFonts w:hint="eastAsia" w:ascii="楷体_GB2312" w:hAnsi="楷体_GB2312" w:eastAsia="楷体_GB2312" w:cs="楷体_GB2312"/>
          <w:b/>
          <w:color w:val="000000"/>
          <w:kern w:val="0"/>
          <w:sz w:val="32"/>
          <w:szCs w:val="32"/>
        </w:rPr>
        <w:t>，</w:t>
      </w:r>
      <w:r>
        <w:rPr>
          <w:rFonts w:ascii="楷体_GB2312" w:hAnsi="楷体_GB2312" w:eastAsia="楷体_GB2312" w:cs="楷体_GB2312"/>
          <w:b/>
          <w:color w:val="000000"/>
          <w:kern w:val="0"/>
          <w:sz w:val="32"/>
          <w:szCs w:val="32"/>
        </w:rPr>
        <w:t>传递温暖，做好服务联系妇女</w:t>
      </w:r>
      <w:r>
        <w:rPr>
          <w:rFonts w:hint="eastAsia" w:ascii="楷体_GB2312" w:hAnsi="楷体_GB2312" w:eastAsia="楷体_GB2312" w:cs="楷体_GB2312"/>
          <w:b/>
          <w:color w:val="000000"/>
          <w:kern w:val="0"/>
          <w:sz w:val="32"/>
          <w:szCs w:val="32"/>
        </w:rPr>
        <w:t>儿童</w:t>
      </w:r>
      <w:r>
        <w:rPr>
          <w:rFonts w:ascii="楷体_GB2312" w:hAnsi="楷体_GB2312" w:eastAsia="楷体_GB2312" w:cs="楷体_GB2312"/>
          <w:b/>
          <w:color w:val="000000"/>
          <w:kern w:val="0"/>
          <w:sz w:val="32"/>
          <w:szCs w:val="32"/>
        </w:rPr>
        <w:t>群众的工作</w:t>
      </w:r>
      <w:r>
        <w:rPr>
          <w:rFonts w:hint="eastAsia" w:ascii="楷体_GB2312" w:hAnsi="楷体_GB2312" w:eastAsia="楷体_GB2312" w:cs="楷体_GB2312"/>
          <w:b/>
          <w:color w:val="000000"/>
          <w:kern w:val="0"/>
          <w:sz w:val="32"/>
          <w:szCs w:val="32"/>
        </w:rPr>
        <w:t>。</w:t>
      </w:r>
    </w:p>
    <w:p w14:paraId="1F357401">
      <w:pPr>
        <w:pStyle w:val="43"/>
        <w:spacing w:line="576" w:lineRule="exact"/>
        <w:ind w:left="0" w:leftChars="0" w:firstLine="643" w:firstLineChars="200"/>
        <w:rPr>
          <w:rFonts w:hint="eastAsia" w:ascii="仿宋" w:hAnsi="仿宋" w:eastAsia="仿宋"/>
          <w:szCs w:val="32"/>
        </w:rPr>
      </w:pPr>
      <w:r>
        <w:rPr>
          <w:rFonts w:hint="eastAsia" w:ascii="仿宋_GB2312" w:hAnsi="仿宋_GB2312" w:eastAsia="仿宋_GB2312" w:cs="仿宋_GB2312"/>
          <w:b/>
          <w:bCs/>
          <w:color w:val="000000"/>
          <w:kern w:val="0"/>
          <w:szCs w:val="32"/>
          <w:lang w:eastAsia="zh-CN"/>
        </w:rPr>
        <w:t>（1）</w:t>
      </w:r>
      <w:r>
        <w:rPr>
          <w:rFonts w:ascii="仿宋_GB2312" w:hAnsi="仿宋_GB2312" w:eastAsia="仿宋_GB2312" w:cs="仿宋_GB2312"/>
          <w:b/>
          <w:bCs/>
          <w:color w:val="000000"/>
          <w:kern w:val="0"/>
          <w:szCs w:val="32"/>
        </w:rPr>
        <w:t>迎新春送温暖·走访慰问活动。</w:t>
      </w:r>
      <w:r>
        <w:rPr>
          <w:rFonts w:ascii="仿宋" w:hAnsi="仿宋" w:eastAsia="仿宋"/>
          <w:szCs w:val="32"/>
        </w:rPr>
        <w:t>今年1月，开展了“迎新春送温暖·走访慰问活动”，在17个乡（镇）和两座寺庙，为160余人觉姆姐妹和困难妇女儿童，送去了大米、清油和牛奶等生活慰问物资。</w:t>
      </w:r>
    </w:p>
    <w:p w14:paraId="60B0099A">
      <w:pPr>
        <w:pStyle w:val="43"/>
        <w:spacing w:line="576" w:lineRule="exact"/>
        <w:ind w:left="0" w:leftChars="0" w:firstLine="643" w:firstLineChars="200"/>
        <w:rPr>
          <w:rFonts w:hint="eastAsia" w:ascii="仿宋" w:hAnsi="仿宋" w:eastAsia="仿宋"/>
          <w:szCs w:val="32"/>
        </w:rPr>
      </w:pPr>
      <w:r>
        <w:rPr>
          <w:rFonts w:hint="eastAsia" w:ascii="仿宋_GB2312" w:hAnsi="仿宋_GB2312" w:eastAsia="仿宋_GB2312" w:cs="仿宋_GB2312"/>
          <w:b/>
          <w:bCs/>
          <w:color w:val="000000"/>
          <w:kern w:val="0"/>
          <w:szCs w:val="32"/>
          <w:lang w:eastAsia="zh-CN"/>
        </w:rPr>
        <w:t>（2）</w:t>
      </w:r>
      <w:r>
        <w:rPr>
          <w:rFonts w:ascii="仿宋_GB2312" w:hAnsi="仿宋_GB2312" w:eastAsia="仿宋_GB2312" w:cs="仿宋_GB2312"/>
          <w:b/>
          <w:bCs/>
          <w:color w:val="000000"/>
          <w:kern w:val="0"/>
          <w:szCs w:val="32"/>
        </w:rPr>
        <w:t>爱心汇聚，真情共筑希望。</w:t>
      </w:r>
      <w:r>
        <w:rPr>
          <w:rFonts w:ascii="仿宋" w:hAnsi="仿宋" w:eastAsia="仿宋"/>
          <w:szCs w:val="32"/>
        </w:rPr>
        <w:t>为了改善困难家庭女童受教育状况，帮助品学兼优的困境家庭女童完成学业，追逐梦想。根据友邦人寿保险有限公司及中国儿童少年基金会的捐赠意愿，资助松潘县50名女童，资助标准4000/人，用于三年的学习和生活补助，资助金额共计20万元。</w:t>
      </w:r>
    </w:p>
    <w:p w14:paraId="5C6D3E79">
      <w:pPr>
        <w:pStyle w:val="43"/>
        <w:spacing w:line="576" w:lineRule="exact"/>
        <w:ind w:left="0" w:leftChars="0" w:firstLine="643" w:firstLineChars="200"/>
        <w:rPr>
          <w:rFonts w:hint="eastAsia" w:ascii="仿宋" w:hAnsi="仿宋" w:eastAsia="仿宋"/>
          <w:szCs w:val="32"/>
        </w:rPr>
      </w:pPr>
      <w:r>
        <w:rPr>
          <w:rFonts w:hint="eastAsia" w:ascii="仿宋_GB2312" w:hAnsi="仿宋_GB2312" w:eastAsia="仿宋_GB2312" w:cs="仿宋_GB2312"/>
          <w:b/>
          <w:bCs/>
          <w:color w:val="000000"/>
          <w:kern w:val="0"/>
          <w:szCs w:val="32"/>
          <w:lang w:eastAsia="zh-CN"/>
        </w:rPr>
        <w:t>（3）</w:t>
      </w:r>
      <w:r>
        <w:rPr>
          <w:rFonts w:ascii="仿宋_GB2312" w:hAnsi="仿宋_GB2312" w:eastAsia="仿宋_GB2312" w:cs="仿宋_GB2312"/>
          <w:b/>
          <w:bCs/>
          <w:color w:val="000000"/>
          <w:kern w:val="0"/>
          <w:szCs w:val="32"/>
        </w:rPr>
        <w:t>关爱女性健康，加大“两癌”宣传筛查。</w:t>
      </w:r>
      <w:r>
        <w:rPr>
          <w:rFonts w:ascii="仿宋" w:hAnsi="仿宋" w:eastAsia="仿宋"/>
          <w:szCs w:val="32"/>
        </w:rPr>
        <w:t>为拓宽“两癌”患病妇女救助渠道，降低妇女群众“两癌”医疗成本，县妇联大力宣传“两癌”知识，积极组织妇女进行“两癌”筛查，联合中国人寿保险股份有限公司九寨沟支公司大力宣传“两癌”保险政策，动员广大妇女积极自愿参保。</w:t>
      </w:r>
    </w:p>
    <w:p w14:paraId="66028684">
      <w:pPr>
        <w:spacing w:line="576" w:lineRule="exact"/>
        <w:ind w:firstLine="643" w:firstLineChars="200"/>
        <w:rPr>
          <w:rFonts w:hint="eastAsia" w:ascii="仿宋" w:hAnsi="仿宋" w:eastAsia="仿宋"/>
          <w:sz w:val="32"/>
          <w:szCs w:val="32"/>
        </w:rPr>
      </w:pPr>
      <w:r>
        <w:rPr>
          <w:rFonts w:hint="eastAsia" w:ascii="仿宋_GB2312" w:hAnsi="仿宋_GB2312" w:eastAsia="仿宋_GB2312" w:cs="仿宋_GB2312"/>
          <w:b/>
          <w:bCs/>
          <w:color w:val="000000"/>
          <w:kern w:val="0"/>
          <w:sz w:val="32"/>
          <w:szCs w:val="32"/>
        </w:rPr>
        <w:t>（</w:t>
      </w:r>
      <w:r>
        <w:rPr>
          <w:rFonts w:ascii="仿宋_GB2312" w:hAnsi="仿宋_GB2312" w:eastAsia="仿宋_GB2312" w:cs="仿宋_GB2312"/>
          <w:b/>
          <w:bCs/>
          <w:color w:val="000000"/>
          <w:kern w:val="0"/>
          <w:sz w:val="32"/>
          <w:szCs w:val="32"/>
        </w:rPr>
        <w:t>4</w:t>
      </w:r>
      <w:r>
        <w:rPr>
          <w:rFonts w:hint="eastAsia" w:ascii="仿宋_GB2312" w:hAnsi="仿宋_GB2312" w:eastAsia="仿宋_GB2312" w:cs="仿宋_GB2312"/>
          <w:b/>
          <w:bCs/>
          <w:color w:val="000000"/>
          <w:kern w:val="0"/>
          <w:sz w:val="32"/>
          <w:szCs w:val="32"/>
        </w:rPr>
        <w:t>）</w:t>
      </w:r>
      <w:r>
        <w:rPr>
          <w:rFonts w:ascii="仿宋_GB2312" w:hAnsi="仿宋_GB2312" w:eastAsia="仿宋_GB2312" w:cs="仿宋_GB2312"/>
          <w:b/>
          <w:bCs/>
          <w:color w:val="000000"/>
          <w:kern w:val="0"/>
          <w:sz w:val="32"/>
          <w:szCs w:val="32"/>
        </w:rPr>
        <w:t>.开展“中粮信托·情系松潘”建设和美乡村系列慈善公益活动。</w:t>
      </w:r>
      <w:r>
        <w:rPr>
          <w:rFonts w:ascii="仿宋" w:hAnsi="仿宋" w:eastAsia="仿宋"/>
          <w:sz w:val="32"/>
          <w:szCs w:val="32"/>
        </w:rPr>
        <w:t>3月3日，中粮信托爱心企业一行驱车远赴距松潘县城近170公里山路的毛儿盖镇九年一贯制学校开展助学关爱活动。为毛儿盖镇九年一贯制学校、草原中心校及下八寨乡中心小学三所学校捐赠了价值23.6万元的冲锋衣、净水器、纯牛奶等健康饮品，并慰问看望了烈士遗属、退伍老兵代表和高原的单身母亲。</w:t>
      </w:r>
    </w:p>
    <w:p w14:paraId="09EF58A3">
      <w:pPr>
        <w:spacing w:line="576" w:lineRule="exact"/>
        <w:ind w:firstLine="643" w:firstLineChars="200"/>
        <w:rPr>
          <w:rFonts w:hint="eastAsia" w:ascii="仿宋" w:hAnsi="仿宋" w:eastAsia="仿宋"/>
          <w:sz w:val="32"/>
          <w:szCs w:val="32"/>
        </w:rPr>
      </w:pPr>
      <w:r>
        <w:rPr>
          <w:rFonts w:hint="eastAsia" w:ascii="仿宋_GB2312" w:hAnsi="仿宋_GB2312" w:eastAsia="仿宋_GB2312" w:cs="仿宋_GB2312"/>
          <w:b/>
          <w:bCs/>
          <w:color w:val="000000"/>
          <w:kern w:val="0"/>
          <w:sz w:val="32"/>
          <w:szCs w:val="32"/>
        </w:rPr>
        <w:t>（</w:t>
      </w:r>
      <w:r>
        <w:rPr>
          <w:rFonts w:ascii="仿宋_GB2312" w:hAnsi="仿宋_GB2312" w:eastAsia="仿宋_GB2312" w:cs="仿宋_GB2312"/>
          <w:b/>
          <w:bCs/>
          <w:color w:val="000000"/>
          <w:kern w:val="0"/>
          <w:sz w:val="32"/>
          <w:szCs w:val="32"/>
        </w:rPr>
        <w:t>5</w:t>
      </w:r>
      <w:r>
        <w:rPr>
          <w:rFonts w:hint="eastAsia" w:ascii="仿宋_GB2312" w:hAnsi="仿宋_GB2312" w:eastAsia="仿宋_GB2312" w:cs="仿宋_GB2312"/>
          <w:b/>
          <w:bCs/>
          <w:color w:val="000000"/>
          <w:kern w:val="0"/>
          <w:sz w:val="32"/>
          <w:szCs w:val="32"/>
        </w:rPr>
        <w:t>）</w:t>
      </w:r>
      <w:r>
        <w:rPr>
          <w:rFonts w:ascii="仿宋_GB2312" w:hAnsi="仿宋_GB2312" w:eastAsia="仿宋_GB2312" w:cs="仿宋_GB2312"/>
          <w:b/>
          <w:bCs/>
          <w:color w:val="000000"/>
          <w:kern w:val="0"/>
          <w:sz w:val="32"/>
          <w:szCs w:val="32"/>
        </w:rPr>
        <w:t>.开展“浓情五月 感恩母亲”活动。</w:t>
      </w:r>
      <w:r>
        <w:rPr>
          <w:rFonts w:ascii="仿宋" w:hAnsi="仿宋" w:eastAsia="仿宋"/>
          <w:sz w:val="32"/>
          <w:szCs w:val="32"/>
        </w:rPr>
        <w:t>在母亲节来临之际，县妇联联合县委宣传部、县卫健局、县</w:t>
      </w:r>
      <w:r>
        <w:rPr>
          <w:rFonts w:hint="eastAsia" w:ascii="仿宋" w:hAnsi="仿宋" w:eastAsia="仿宋"/>
          <w:sz w:val="32"/>
          <w:szCs w:val="32"/>
          <w:lang w:eastAsia="zh-CN"/>
        </w:rPr>
        <w:t>红十字会</w:t>
      </w:r>
      <w:r>
        <w:rPr>
          <w:rFonts w:ascii="仿宋" w:hAnsi="仿宋" w:eastAsia="仿宋"/>
          <w:sz w:val="32"/>
          <w:szCs w:val="32"/>
        </w:rPr>
        <w:t>等单位开展宣传及义诊活动，对全县25位单亲母亲、残疾母亲、退役女兵、现役军人家属等进行走访慰问。</w:t>
      </w:r>
    </w:p>
    <w:p w14:paraId="3E282128">
      <w:pPr>
        <w:spacing w:line="576" w:lineRule="exact"/>
        <w:ind w:firstLine="643" w:firstLineChars="200"/>
        <w:rPr>
          <w:rFonts w:hint="eastAsia" w:ascii="仿宋" w:hAnsi="仿宋" w:eastAsia="仿宋"/>
          <w:sz w:val="32"/>
          <w:szCs w:val="32"/>
        </w:rPr>
      </w:pPr>
      <w:r>
        <w:rPr>
          <w:rFonts w:hint="eastAsia" w:ascii="仿宋_GB2312" w:hAnsi="仿宋_GB2312" w:eastAsia="仿宋_GB2312" w:cs="仿宋_GB2312"/>
          <w:b/>
          <w:bCs/>
          <w:color w:val="000000"/>
          <w:kern w:val="0"/>
          <w:sz w:val="32"/>
          <w:szCs w:val="32"/>
        </w:rPr>
        <w:t>（</w:t>
      </w:r>
      <w:r>
        <w:rPr>
          <w:rFonts w:ascii="仿宋_GB2312" w:hAnsi="仿宋_GB2312" w:eastAsia="仿宋_GB2312" w:cs="仿宋_GB2312"/>
          <w:b/>
          <w:bCs/>
          <w:color w:val="000000"/>
          <w:kern w:val="0"/>
          <w:sz w:val="32"/>
          <w:szCs w:val="32"/>
        </w:rPr>
        <w:t>6</w:t>
      </w:r>
      <w:r>
        <w:rPr>
          <w:rFonts w:hint="eastAsia" w:ascii="仿宋_GB2312" w:hAnsi="仿宋_GB2312" w:eastAsia="仿宋_GB2312" w:cs="仿宋_GB2312"/>
          <w:b/>
          <w:bCs/>
          <w:color w:val="000000"/>
          <w:kern w:val="0"/>
          <w:sz w:val="32"/>
          <w:szCs w:val="32"/>
        </w:rPr>
        <w:t>）</w:t>
      </w:r>
      <w:r>
        <w:rPr>
          <w:rFonts w:ascii="仿宋_GB2312" w:hAnsi="仿宋_GB2312" w:eastAsia="仿宋_GB2312" w:cs="仿宋_GB2312"/>
          <w:b/>
          <w:bCs/>
          <w:color w:val="000000"/>
          <w:kern w:val="0"/>
          <w:sz w:val="32"/>
          <w:szCs w:val="32"/>
        </w:rPr>
        <w:t>.关注民生，做好妇女儿童维权工作。</w:t>
      </w:r>
      <w:r>
        <w:rPr>
          <w:rFonts w:ascii="仿宋" w:hAnsi="仿宋" w:eastAsia="仿宋"/>
          <w:sz w:val="32"/>
          <w:szCs w:val="32"/>
        </w:rPr>
        <w:t>县妇联与县司法局、县检察院在司法救助案件线索移送、信息共享、定期会商、多元救助和联合回访等方面密切配合，通过采取行之有效的措施，切实维护妇女儿童合法权益，成功帮助青云镇红花村高某某摆脱生活困境，让被救助人真切感受到党和国家的温暖。</w:t>
      </w:r>
    </w:p>
    <w:p w14:paraId="248CE15C">
      <w:pPr>
        <w:spacing w:line="576" w:lineRule="exact"/>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 xml:space="preserve">   4、加强宣传，</w:t>
      </w:r>
      <w:r>
        <w:rPr>
          <w:rFonts w:ascii="仿宋_GB2312" w:hAnsi="仿宋_GB2312" w:eastAsia="仿宋_GB2312" w:cs="仿宋_GB2312"/>
          <w:b/>
          <w:bCs/>
          <w:color w:val="000000"/>
          <w:kern w:val="0"/>
          <w:sz w:val="32"/>
          <w:szCs w:val="32"/>
        </w:rPr>
        <w:t>营造氛围，引领广大妇女</w:t>
      </w:r>
      <w:r>
        <w:rPr>
          <w:rFonts w:hint="eastAsia" w:ascii="仿宋_GB2312" w:hAnsi="仿宋_GB2312" w:eastAsia="仿宋_GB2312" w:cs="仿宋_GB2312"/>
          <w:b/>
          <w:bCs/>
          <w:color w:val="000000"/>
          <w:kern w:val="0"/>
          <w:sz w:val="32"/>
          <w:szCs w:val="32"/>
        </w:rPr>
        <w:t>儿童</w:t>
      </w:r>
      <w:r>
        <w:rPr>
          <w:rFonts w:ascii="仿宋_GB2312" w:hAnsi="仿宋_GB2312" w:eastAsia="仿宋_GB2312" w:cs="仿宋_GB2312"/>
          <w:b/>
          <w:bCs/>
          <w:color w:val="000000"/>
          <w:kern w:val="0"/>
          <w:sz w:val="32"/>
          <w:szCs w:val="32"/>
        </w:rPr>
        <w:t>意气风发跟党奋进新征程</w:t>
      </w:r>
      <w:r>
        <w:rPr>
          <w:rFonts w:hint="eastAsia" w:ascii="仿宋_GB2312" w:hAnsi="仿宋_GB2312" w:eastAsia="仿宋_GB2312" w:cs="仿宋_GB2312"/>
          <w:b/>
          <w:bCs/>
          <w:color w:val="000000"/>
          <w:kern w:val="0"/>
          <w:sz w:val="32"/>
          <w:szCs w:val="32"/>
        </w:rPr>
        <w:t>。</w:t>
      </w:r>
    </w:p>
    <w:p w14:paraId="4BAE5A7E">
      <w:pPr>
        <w:spacing w:line="576" w:lineRule="exact"/>
        <w:ind w:firstLine="640" w:firstLineChars="200"/>
        <w:rPr>
          <w:rFonts w:hint="eastAsia" w:ascii="仿宋" w:hAnsi="仿宋" w:eastAsia="仿宋"/>
          <w:sz w:val="32"/>
          <w:szCs w:val="32"/>
        </w:rPr>
      </w:pPr>
      <w:r>
        <w:rPr>
          <w:rFonts w:ascii="仿宋" w:hAnsi="仿宋" w:eastAsia="仿宋"/>
          <w:sz w:val="32"/>
          <w:szCs w:val="32"/>
        </w:rPr>
        <w:t>为了进一步加强家庭家教家风建设，开展寻找“最美家庭</w:t>
      </w:r>
      <w:r>
        <w:rPr>
          <w:rFonts w:hint="eastAsia" w:ascii="仿宋" w:hAnsi="仿宋" w:eastAsia="仿宋"/>
          <w:sz w:val="32"/>
          <w:szCs w:val="32"/>
          <w:lang w:eastAsia="zh-CN"/>
        </w:rPr>
        <w:t>”“</w:t>
      </w:r>
      <w:r>
        <w:rPr>
          <w:rFonts w:ascii="仿宋" w:hAnsi="仿宋" w:eastAsia="仿宋"/>
          <w:sz w:val="32"/>
          <w:szCs w:val="32"/>
        </w:rPr>
        <w:t>五好家庭”“书香家庭”等活动，倡导“尊老爱幼、男女平等、夫妻和睦、勤俭持家、邻里团结”的家庭美德，以好家风带动好社风。使社会主义核心价值观更好地走进家庭，形成有利于儿童成长的家庭环境。</w:t>
      </w:r>
    </w:p>
    <w:p w14:paraId="7AD265F7">
      <w:pPr>
        <w:widowControl/>
        <w:shd w:val="clear" w:color="auto" w:fill="FFFFFF"/>
        <w:spacing w:line="576" w:lineRule="exact"/>
        <w:ind w:firstLine="643" w:firstLineChars="200"/>
        <w:rPr>
          <w:rFonts w:hint="eastAsia" w:ascii="仿宋" w:hAnsi="仿宋" w:eastAsia="仿宋"/>
          <w:sz w:val="32"/>
          <w:szCs w:val="32"/>
        </w:rPr>
      </w:pPr>
      <w:r>
        <w:rPr>
          <w:rFonts w:hint="eastAsia" w:ascii="仿宋_GB2312" w:hAnsi="仿宋_GB2312" w:eastAsia="仿宋_GB2312" w:cs="仿宋_GB2312"/>
          <w:b/>
          <w:bCs/>
          <w:color w:val="000000"/>
          <w:kern w:val="0"/>
          <w:sz w:val="32"/>
          <w:szCs w:val="32"/>
          <w:lang w:eastAsia="zh-CN"/>
        </w:rPr>
        <w:t>（1）</w:t>
      </w:r>
      <w:r>
        <w:rPr>
          <w:rFonts w:ascii="仿宋_GB2312" w:hAnsi="仿宋_GB2312" w:eastAsia="仿宋_GB2312" w:cs="仿宋_GB2312"/>
          <w:b/>
          <w:bCs/>
          <w:color w:val="000000"/>
          <w:kern w:val="0"/>
          <w:sz w:val="32"/>
          <w:szCs w:val="32"/>
        </w:rPr>
        <w:t>深化廉政教育进家庭活动。</w:t>
      </w:r>
      <w:r>
        <w:rPr>
          <w:rFonts w:ascii="仿宋" w:hAnsi="仿宋" w:eastAsia="仿宋"/>
          <w:sz w:val="32"/>
          <w:szCs w:val="32"/>
        </w:rPr>
        <w:t>抓住家庭这个阵地，以廉政文化建设为主题，有力推动了廉政文化进家庭活动深入开展，向全县广大干部家庭发出廉政文化进家庭倡议书，倡议广大家庭成员廉洁奉公，增强廉政意识。</w:t>
      </w:r>
    </w:p>
    <w:p w14:paraId="749EBEE5">
      <w:pPr>
        <w:widowControl/>
        <w:shd w:val="clear" w:color="auto" w:fill="FFFFFF"/>
        <w:spacing w:line="576" w:lineRule="exact"/>
        <w:ind w:firstLine="643" w:firstLineChars="200"/>
        <w:rPr>
          <w:rFonts w:hint="eastAsia" w:ascii="仿宋" w:hAnsi="仿宋" w:eastAsia="仿宋"/>
          <w:sz w:val="32"/>
          <w:szCs w:val="32"/>
        </w:rPr>
      </w:pPr>
      <w:r>
        <w:rPr>
          <w:rFonts w:hint="eastAsia" w:ascii="仿宋_GB2312" w:hAnsi="仿宋_GB2312" w:eastAsia="仿宋_GB2312" w:cs="仿宋_GB2312"/>
          <w:b/>
          <w:bCs/>
          <w:color w:val="000000"/>
          <w:kern w:val="0"/>
          <w:sz w:val="32"/>
          <w:szCs w:val="32"/>
          <w:lang w:eastAsia="zh-CN"/>
        </w:rPr>
        <w:t>（2）</w:t>
      </w:r>
      <w:r>
        <w:rPr>
          <w:rFonts w:ascii="仿宋_GB2312" w:hAnsi="仿宋_GB2312" w:eastAsia="仿宋_GB2312" w:cs="仿宋_GB2312"/>
          <w:b/>
          <w:bCs/>
          <w:color w:val="000000"/>
          <w:kern w:val="0"/>
          <w:sz w:val="32"/>
          <w:szCs w:val="32"/>
        </w:rPr>
        <w:t>积极开展各种家庭创建活动。</w:t>
      </w:r>
      <w:r>
        <w:rPr>
          <w:rFonts w:ascii="仿宋" w:hAnsi="仿宋" w:eastAsia="仿宋"/>
          <w:sz w:val="32"/>
          <w:szCs w:val="32"/>
        </w:rPr>
        <w:t>家庭是社会的细胞，家庭平安稳定是社会和谐发展的重要基础。县</w:t>
      </w:r>
      <w:r>
        <w:rPr>
          <w:rFonts w:hint="eastAsia" w:ascii="仿宋" w:hAnsi="仿宋" w:eastAsia="仿宋"/>
          <w:sz w:val="32"/>
          <w:szCs w:val="32"/>
        </w:rPr>
        <w:t>妇儿办</w:t>
      </w:r>
      <w:r>
        <w:rPr>
          <w:rFonts w:ascii="仿宋" w:hAnsi="仿宋" w:eastAsia="仿宋"/>
          <w:sz w:val="32"/>
          <w:szCs w:val="32"/>
        </w:rPr>
        <w:t>深入开展“文明家庭</w:t>
      </w:r>
      <w:r>
        <w:rPr>
          <w:rFonts w:hint="eastAsia" w:ascii="仿宋" w:hAnsi="仿宋" w:eastAsia="仿宋"/>
          <w:sz w:val="32"/>
          <w:szCs w:val="32"/>
          <w:lang w:eastAsia="zh-CN"/>
        </w:rPr>
        <w:t>”“</w:t>
      </w:r>
      <w:r>
        <w:rPr>
          <w:rFonts w:ascii="仿宋" w:hAnsi="仿宋" w:eastAsia="仿宋"/>
          <w:sz w:val="32"/>
          <w:szCs w:val="32"/>
        </w:rPr>
        <w:t>平安家庭”创建和寻找“最美家庭”活动。</w:t>
      </w:r>
    </w:p>
    <w:p w14:paraId="090E554D">
      <w:pPr>
        <w:pStyle w:val="2"/>
        <w:spacing w:line="576" w:lineRule="exact"/>
        <w:ind w:firstLine="643" w:firstLineChars="200"/>
        <w:jc w:val="both"/>
        <w:rPr>
          <w:rFonts w:hint="eastAsia" w:ascii="仿宋" w:hAnsi="仿宋" w:eastAsia="仿宋"/>
          <w:kern w:val="2"/>
          <w:sz w:val="32"/>
          <w:szCs w:val="32"/>
        </w:rPr>
      </w:pPr>
      <w:r>
        <w:rPr>
          <w:rFonts w:hint="eastAsia" w:ascii="仿宋_GB2312" w:hAnsi="仿宋_GB2312" w:eastAsia="仿宋_GB2312" w:cs="仿宋_GB2312"/>
          <w:b/>
          <w:bCs/>
          <w:color w:val="000000"/>
          <w:sz w:val="32"/>
          <w:szCs w:val="32"/>
          <w:lang w:eastAsia="zh-CN"/>
        </w:rPr>
        <w:t>（3）</w:t>
      </w:r>
      <w:r>
        <w:rPr>
          <w:rFonts w:ascii="仿宋_GB2312" w:hAnsi="仿宋_GB2312" w:eastAsia="仿宋_GB2312" w:cs="仿宋_GB2312"/>
          <w:b/>
          <w:bCs/>
          <w:color w:val="000000"/>
          <w:sz w:val="32"/>
          <w:szCs w:val="32"/>
        </w:rPr>
        <w:t>为强化监护责任，提升教育能力。</w:t>
      </w:r>
      <w:r>
        <w:rPr>
          <w:rFonts w:ascii="仿宋" w:hAnsi="仿宋" w:eastAsia="仿宋"/>
          <w:kern w:val="2"/>
          <w:sz w:val="32"/>
          <w:szCs w:val="32"/>
        </w:rPr>
        <w:t>形成未成年人保护合力，切实维护未成年人权益。利用松潘县“家庭教育指导站”</w:t>
      </w:r>
      <w:r>
        <w:rPr>
          <w:rFonts w:hint="eastAsia" w:ascii="仿宋" w:hAnsi="仿宋" w:eastAsia="仿宋"/>
          <w:kern w:val="2"/>
          <w:sz w:val="32"/>
          <w:szCs w:val="32"/>
        </w:rPr>
        <w:t>“家长学校”“儿童之家”等</w:t>
      </w:r>
      <w:r>
        <w:rPr>
          <w:rFonts w:ascii="仿宋" w:hAnsi="仿宋" w:eastAsia="仿宋"/>
          <w:kern w:val="2"/>
          <w:sz w:val="32"/>
          <w:szCs w:val="32"/>
        </w:rPr>
        <w:t>平台，分类分层有序推动家庭教育工作。</w:t>
      </w:r>
    </w:p>
    <w:p w14:paraId="05EB1310">
      <w:pPr>
        <w:shd w:val="solid" w:color="FFFFFF" w:fill="auto"/>
        <w:autoSpaceDN w:val="0"/>
        <w:spacing w:line="576" w:lineRule="exact"/>
        <w:rPr>
          <w:rFonts w:hint="eastAsia" w:ascii="仿宋" w:hAnsi="仿宋" w:eastAsia="仿宋"/>
          <w:sz w:val="32"/>
          <w:szCs w:val="32"/>
        </w:rPr>
      </w:pPr>
      <w:r>
        <w:rPr>
          <w:rFonts w:hint="eastAsia" w:ascii="仿宋_GB2312" w:hAnsi="仿宋_GB2312" w:eastAsia="仿宋_GB2312" w:cs="仿宋_GB2312"/>
          <w:b/>
          <w:bCs/>
          <w:color w:val="000000"/>
          <w:kern w:val="0"/>
          <w:sz w:val="32"/>
          <w:szCs w:val="32"/>
        </w:rPr>
        <w:t xml:space="preserve">    （4）.创新工作模式，</w:t>
      </w:r>
      <w:r>
        <w:rPr>
          <w:rFonts w:hint="eastAsia" w:ascii="仿宋_GB2312" w:hAnsi="仿宋_GB2312" w:eastAsia="仿宋_GB2312" w:cs="仿宋_GB2312"/>
          <w:b/>
          <w:bCs/>
          <w:color w:val="000000"/>
          <w:kern w:val="0"/>
          <w:sz w:val="32"/>
          <w:szCs w:val="32"/>
          <w:lang w:eastAsia="zh-CN"/>
        </w:rPr>
        <w:t>加大</w:t>
      </w:r>
      <w:r>
        <w:rPr>
          <w:rFonts w:hint="eastAsia" w:ascii="仿宋_GB2312" w:hAnsi="仿宋_GB2312" w:eastAsia="仿宋_GB2312" w:cs="仿宋_GB2312"/>
          <w:b/>
          <w:bCs/>
          <w:color w:val="000000"/>
          <w:kern w:val="0"/>
          <w:sz w:val="32"/>
          <w:szCs w:val="32"/>
        </w:rPr>
        <w:t>宣传力度。</w:t>
      </w:r>
      <w:r>
        <w:rPr>
          <w:rFonts w:hint="eastAsia" w:ascii="仿宋" w:hAnsi="仿宋" w:eastAsia="仿宋"/>
          <w:sz w:val="32"/>
          <w:szCs w:val="32"/>
        </w:rPr>
        <w:t>为全面贯彻落实男女平等基本国策，维护妇女儿童合法权益，进一步营造重视，关心、支持妇女发展舆论氛围，开展了“五进”活动。（进社区、进家庭、进学校、进机关、进企业）</w:t>
      </w:r>
    </w:p>
    <w:p w14:paraId="2647071C">
      <w:pPr>
        <w:shd w:val="solid" w:color="FFFFFF" w:fill="auto"/>
        <w:autoSpaceDN w:val="0"/>
        <w:spacing w:line="576" w:lineRule="exact"/>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5、</w:t>
      </w:r>
      <w:r>
        <w:rPr>
          <w:rFonts w:ascii="仿宋_GB2312" w:hAnsi="仿宋_GB2312" w:eastAsia="仿宋_GB2312" w:cs="仿宋_GB2312"/>
          <w:b/>
          <w:bCs/>
          <w:color w:val="000000"/>
          <w:kern w:val="0"/>
          <w:sz w:val="32"/>
          <w:szCs w:val="32"/>
        </w:rPr>
        <w:t>加强阵地建设，完善组织机构</w:t>
      </w:r>
    </w:p>
    <w:p w14:paraId="0DE87CCA">
      <w:pPr>
        <w:spacing w:line="576" w:lineRule="exact"/>
        <w:ind w:firstLine="640" w:firstLineChars="200"/>
        <w:rPr>
          <w:rFonts w:hint="eastAsia" w:ascii="仿宋" w:hAnsi="仿宋" w:eastAsia="仿宋"/>
          <w:sz w:val="32"/>
          <w:szCs w:val="32"/>
        </w:rPr>
      </w:pPr>
      <w:r>
        <w:rPr>
          <w:rFonts w:ascii="仿宋" w:hAnsi="仿宋" w:eastAsia="仿宋"/>
          <w:sz w:val="32"/>
          <w:szCs w:val="32"/>
        </w:rPr>
        <w:t>为深入学习贯彻落实党的二十大精神及</w:t>
      </w:r>
      <w:r>
        <w:rPr>
          <w:rFonts w:hint="eastAsia" w:ascii="仿宋" w:hAnsi="仿宋" w:eastAsia="仿宋"/>
          <w:sz w:val="32"/>
          <w:szCs w:val="32"/>
        </w:rPr>
        <w:t>新“两纲”建设“儿童之家”</w:t>
      </w:r>
      <w:r>
        <w:rPr>
          <w:rFonts w:ascii="仿宋" w:hAnsi="仿宋" w:eastAsia="仿宋"/>
          <w:sz w:val="32"/>
          <w:szCs w:val="32"/>
        </w:rPr>
        <w:t>相关要求，今年</w:t>
      </w:r>
      <w:r>
        <w:rPr>
          <w:rFonts w:hint="eastAsia" w:ascii="仿宋" w:hAnsi="仿宋" w:eastAsia="仿宋"/>
          <w:sz w:val="32"/>
          <w:szCs w:val="32"/>
        </w:rPr>
        <w:t>5</w:t>
      </w:r>
      <w:r>
        <w:rPr>
          <w:rFonts w:ascii="仿宋" w:hAnsi="仿宋" w:eastAsia="仿宋"/>
          <w:sz w:val="32"/>
          <w:szCs w:val="32"/>
        </w:rPr>
        <w:t>月，县</w:t>
      </w:r>
      <w:r>
        <w:rPr>
          <w:rFonts w:hint="eastAsia" w:ascii="仿宋" w:hAnsi="仿宋" w:eastAsia="仿宋"/>
          <w:sz w:val="32"/>
          <w:szCs w:val="32"/>
        </w:rPr>
        <w:t>妇联、县妇儿工委办建了3个</w:t>
      </w:r>
      <w:r>
        <w:rPr>
          <w:rFonts w:ascii="仿宋" w:hAnsi="仿宋" w:eastAsia="仿宋"/>
          <w:sz w:val="32"/>
          <w:szCs w:val="32"/>
        </w:rPr>
        <w:t>“</w:t>
      </w:r>
      <w:r>
        <w:rPr>
          <w:rFonts w:hint="eastAsia" w:ascii="仿宋" w:hAnsi="仿宋" w:eastAsia="仿宋"/>
          <w:sz w:val="32"/>
          <w:szCs w:val="32"/>
        </w:rPr>
        <w:t>儿童友好社区</w:t>
      </w:r>
      <w:r>
        <w:rPr>
          <w:rFonts w:ascii="仿宋" w:hAnsi="仿宋" w:eastAsia="仿宋"/>
          <w:sz w:val="32"/>
          <w:szCs w:val="32"/>
        </w:rPr>
        <w:t>”</w:t>
      </w:r>
      <w:r>
        <w:rPr>
          <w:rFonts w:hint="eastAsia" w:ascii="仿宋" w:hAnsi="仿宋" w:eastAsia="仿宋"/>
          <w:sz w:val="32"/>
          <w:szCs w:val="32"/>
        </w:rPr>
        <w:t>和16个“儿童之家”</w:t>
      </w:r>
      <w:r>
        <w:rPr>
          <w:rFonts w:ascii="仿宋" w:hAnsi="仿宋" w:eastAsia="仿宋"/>
          <w:sz w:val="32"/>
          <w:szCs w:val="32"/>
        </w:rPr>
        <w:t>。</w:t>
      </w:r>
    </w:p>
    <w:p w14:paraId="59B952E9">
      <w:pPr>
        <w:pStyle w:val="4"/>
        <w:spacing w:before="0" w:after="0" w:line="576" w:lineRule="exact"/>
        <w:rPr>
          <w:rFonts w:hint="eastAsia" w:ascii="仿宋" w:hAnsi="仿宋" w:eastAsia="仿宋"/>
        </w:rPr>
      </w:pPr>
      <w:r>
        <w:rPr>
          <w:rFonts w:hint="eastAsia" w:ascii="黑体" w:hAnsi="黑体" w:eastAsia="黑体"/>
          <w:b w:val="0"/>
          <w:color w:val="000000"/>
        </w:rPr>
        <w:t>二、机</w:t>
      </w:r>
      <w:r>
        <w:rPr>
          <w:rStyle w:val="25"/>
          <w:rFonts w:hint="eastAsia" w:ascii="黑体" w:hAnsi="黑体" w:eastAsia="黑体"/>
          <w:b w:val="0"/>
          <w:bCs w:val="0"/>
        </w:rPr>
        <w:t>构设置</w:t>
      </w:r>
      <w:bookmarkEnd w:id="28"/>
      <w:bookmarkEnd w:id="29"/>
      <w:bookmarkEnd w:id="30"/>
      <w:bookmarkEnd w:id="31"/>
      <w:bookmarkStart w:id="32" w:name="_Toc15396602"/>
      <w:bookmarkStart w:id="33" w:name="_Toc79163609"/>
      <w:bookmarkStart w:id="34" w:name="_Toc15377204"/>
      <w:bookmarkStart w:id="35" w:name="_Toc114643256"/>
      <w:r>
        <w:rPr>
          <w:rFonts w:hint="eastAsia" w:ascii="仿宋" w:hAnsi="仿宋" w:eastAsia="仿宋"/>
        </w:rPr>
        <w:t xml:space="preserve">    </w:t>
      </w:r>
    </w:p>
    <w:p w14:paraId="35AEA81C">
      <w:pPr>
        <w:snapToGrid w:val="0"/>
        <w:spacing w:line="576" w:lineRule="exact"/>
        <w:ind w:firstLine="640" w:firstLineChars="200"/>
        <w:rPr>
          <w:rFonts w:ascii="仿宋" w:hAnsi="仿宋" w:eastAsia="仿宋"/>
          <w:sz w:val="32"/>
          <w:szCs w:val="32"/>
        </w:rPr>
      </w:pPr>
      <w:r>
        <w:rPr>
          <w:rFonts w:hint="eastAsia" w:ascii="仿宋" w:hAnsi="仿宋" w:eastAsia="仿宋"/>
          <w:sz w:val="32"/>
          <w:szCs w:val="32"/>
        </w:rPr>
        <w:t>在职核编2人，非领导职数2名。</w:t>
      </w:r>
    </w:p>
    <w:p w14:paraId="4E6152CD">
      <w:pPr>
        <w:pStyle w:val="2"/>
        <w:rPr>
          <w:rFonts w:hint="eastAsia"/>
        </w:rPr>
      </w:pPr>
    </w:p>
    <w:p w14:paraId="10A36653">
      <w:pPr>
        <w:pStyle w:val="3"/>
        <w:spacing w:before="0" w:after="0" w:line="576" w:lineRule="exact"/>
        <w:jc w:val="right"/>
        <w:rPr>
          <w:rStyle w:val="24"/>
          <w:rFonts w:ascii="黑体" w:hAnsi="黑体" w:eastAsia="黑体"/>
          <w:b w:val="0"/>
          <w:bCs w:val="0"/>
        </w:rPr>
      </w:pPr>
      <w:r>
        <w:rPr>
          <w:rFonts w:hint="eastAsia" w:ascii="黑体" w:hAnsi="黑体" w:eastAsia="黑体"/>
          <w:b w:val="0"/>
          <w:color w:val="000000"/>
        </w:rPr>
        <w:t>第二部分</w:t>
      </w:r>
      <w:r>
        <w:rPr>
          <w:rFonts w:ascii="黑体" w:hAnsi="黑体" w:eastAsia="黑体"/>
          <w:color w:val="000000"/>
        </w:rPr>
        <w:t xml:space="preserve"> </w:t>
      </w:r>
      <w:r>
        <w:rPr>
          <w:rStyle w:val="24"/>
          <w:rFonts w:ascii="黑体" w:hAnsi="黑体" w:eastAsia="黑体"/>
          <w:b w:val="0"/>
          <w:bCs w:val="0"/>
        </w:rPr>
        <w:t>202</w:t>
      </w:r>
      <w:r>
        <w:rPr>
          <w:rStyle w:val="24"/>
          <w:rFonts w:hint="eastAsia" w:ascii="黑体" w:hAnsi="黑体" w:eastAsia="黑体"/>
          <w:b w:val="0"/>
          <w:bCs w:val="0"/>
        </w:rPr>
        <w:t>3年度部门决算情况说明</w:t>
      </w:r>
      <w:bookmarkEnd w:id="32"/>
      <w:bookmarkEnd w:id="33"/>
      <w:bookmarkEnd w:id="34"/>
      <w:bookmarkEnd w:id="35"/>
      <w:bookmarkStart w:id="36" w:name="_Toc15396603"/>
      <w:bookmarkStart w:id="37" w:name="_Toc114643257"/>
      <w:bookmarkStart w:id="38" w:name="_Toc15377205"/>
      <w:bookmarkStart w:id="39" w:name="_Toc79163610"/>
    </w:p>
    <w:p w14:paraId="67A96ED7">
      <w:pPr>
        <w:pStyle w:val="3"/>
        <w:spacing w:before="0" w:after="0" w:line="576" w:lineRule="exact"/>
        <w:ind w:right="1760"/>
        <w:rPr>
          <w:rStyle w:val="25"/>
          <w:rFonts w:hint="eastAsia" w:ascii="黑体" w:hAnsi="黑体" w:eastAsia="黑体"/>
          <w:b w:val="0"/>
          <w:bCs w:val="0"/>
          <w:kern w:val="44"/>
          <w:sz w:val="44"/>
          <w:szCs w:val="44"/>
        </w:rPr>
      </w:pPr>
      <w:r>
        <w:rPr>
          <w:rStyle w:val="24"/>
          <w:rFonts w:hint="eastAsia" w:ascii="黑体" w:hAnsi="黑体" w:eastAsia="黑体"/>
          <w:b w:val="0"/>
          <w:bCs w:val="0"/>
        </w:rPr>
        <w:t>一、</w:t>
      </w:r>
      <w:r>
        <w:rPr>
          <w:rFonts w:hint="eastAsia" w:ascii="黑体" w:hAnsi="黑体" w:eastAsia="黑体"/>
          <w:color w:val="000000"/>
          <w:sz w:val="32"/>
          <w:szCs w:val="32"/>
        </w:rPr>
        <w:t>收</w:t>
      </w:r>
      <w:r>
        <w:rPr>
          <w:rStyle w:val="25"/>
          <w:rFonts w:hint="eastAsia" w:ascii="黑体" w:hAnsi="黑体" w:eastAsia="黑体"/>
          <w:b w:val="0"/>
          <w:bCs w:val="0"/>
        </w:rPr>
        <w:t>入支出决算总体情况说明</w:t>
      </w:r>
      <w:bookmarkEnd w:id="36"/>
      <w:bookmarkEnd w:id="37"/>
      <w:bookmarkEnd w:id="38"/>
      <w:bookmarkEnd w:id="39"/>
    </w:p>
    <w:p w14:paraId="6B4AD833">
      <w:pPr>
        <w:pStyle w:val="19"/>
        <w:spacing w:before="0" w:beforeAutospacing="0" w:after="0" w:afterAutospacing="0" w:line="576" w:lineRule="exact"/>
        <w:ind w:firstLine="48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3年度收38.97万元、支总计38.97万元，与2022年收支16.4万相比收、支各增加22.57万元，增长22</w:t>
      </w:r>
      <w:r>
        <w:rPr>
          <w:rFonts w:ascii="仿宋" w:hAnsi="仿宋" w:eastAsia="仿宋"/>
          <w:color w:val="000000"/>
          <w:sz w:val="32"/>
          <w:szCs w:val="32"/>
        </w:rPr>
        <w:t>%</w:t>
      </w:r>
      <w:r>
        <w:rPr>
          <w:rFonts w:hint="eastAsia" w:ascii="仿宋" w:hAnsi="仿宋" w:eastAsia="仿宋"/>
          <w:color w:val="000000"/>
          <w:sz w:val="32"/>
          <w:szCs w:val="32"/>
        </w:rPr>
        <w:t>。主要变动原因是人员增加、调资，补发工资。</w:t>
      </w:r>
      <w:bookmarkStart w:id="40" w:name="_Toc79163611"/>
      <w:bookmarkStart w:id="41" w:name="_Toc15396604"/>
      <w:bookmarkStart w:id="42" w:name="_Toc15377206"/>
      <w:bookmarkStart w:id="43" w:name="_Toc114643258"/>
    </w:p>
    <w:p w14:paraId="4C91B3BF">
      <w:pPr>
        <w:pStyle w:val="19"/>
        <w:spacing w:before="0" w:beforeAutospacing="0" w:after="0" w:afterAutospacing="0" w:line="576" w:lineRule="exact"/>
        <w:ind w:firstLine="480"/>
        <w:rPr>
          <w:rStyle w:val="25"/>
          <w:rFonts w:ascii="黑体" w:hAnsi="黑体" w:eastAsia="黑体"/>
        </w:rPr>
      </w:pPr>
      <w:r>
        <w:drawing>
          <wp:anchor distT="0" distB="0" distL="114300" distR="114300" simplePos="0" relativeHeight="251659264" behindDoc="1" locked="0" layoutInCell="1" allowOverlap="1">
            <wp:simplePos x="0" y="0"/>
            <wp:positionH relativeFrom="column">
              <wp:posOffset>234950</wp:posOffset>
            </wp:positionH>
            <wp:positionV relativeFrom="paragraph">
              <wp:posOffset>29210</wp:posOffset>
            </wp:positionV>
            <wp:extent cx="4794250" cy="2609850"/>
            <wp:effectExtent l="0" t="0" r="0" b="0"/>
            <wp:wrapTight wrapText="bothSides">
              <wp:wrapPolygon>
                <wp:start x="0" y="0"/>
                <wp:lineTo x="0" y="21442"/>
                <wp:lineTo x="21543" y="21442"/>
                <wp:lineTo x="21543" y="0"/>
                <wp:lineTo x="0" y="0"/>
              </wp:wrapPolygon>
            </wp:wrapTight>
            <wp:docPr id="35711893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5F890D25">
      <w:pPr>
        <w:pStyle w:val="19"/>
        <w:spacing w:before="0" w:beforeAutospacing="0" w:after="0" w:afterAutospacing="0" w:line="576" w:lineRule="exact"/>
        <w:ind w:firstLine="480"/>
        <w:rPr>
          <w:rStyle w:val="25"/>
          <w:rFonts w:ascii="黑体" w:hAnsi="黑体" w:eastAsia="黑体"/>
        </w:rPr>
      </w:pPr>
    </w:p>
    <w:p w14:paraId="378A3E21">
      <w:pPr>
        <w:pStyle w:val="19"/>
        <w:numPr>
          <w:ilvl w:val="0"/>
          <w:numId w:val="1"/>
        </w:numPr>
        <w:spacing w:before="0" w:beforeAutospacing="0" w:after="0" w:afterAutospacing="0" w:line="576" w:lineRule="exact"/>
        <w:rPr>
          <w:rStyle w:val="25"/>
          <w:rFonts w:hint="eastAsia" w:ascii="仿宋" w:hAnsi="仿宋" w:eastAsia="仿宋" w:cs="宋体"/>
          <w:b w:val="0"/>
          <w:bCs w:val="0"/>
          <w:color w:val="000000"/>
          <w:kern w:val="0"/>
        </w:rPr>
      </w:pPr>
      <w:r>
        <w:rPr>
          <w:rFonts w:hint="eastAsia" w:ascii="黑体" w:hAnsi="黑体" w:eastAsia="黑体"/>
          <w:color w:val="000000"/>
          <w:sz w:val="32"/>
          <w:szCs w:val="32"/>
        </w:rPr>
        <w:t>收</w:t>
      </w:r>
      <w:r>
        <w:rPr>
          <w:rStyle w:val="25"/>
          <w:rFonts w:hint="eastAsia" w:ascii="黑体" w:hAnsi="黑体" w:eastAsia="黑体"/>
          <w:b w:val="0"/>
        </w:rPr>
        <w:t>入决算情况说明</w:t>
      </w:r>
      <w:bookmarkEnd w:id="40"/>
      <w:bookmarkEnd w:id="41"/>
      <w:bookmarkEnd w:id="42"/>
      <w:bookmarkEnd w:id="43"/>
    </w:p>
    <w:p w14:paraId="09222EAE">
      <w:pPr>
        <w:spacing w:line="576" w:lineRule="exact"/>
        <w:ind w:firstLine="640" w:firstLineChars="20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3年本年收入合计</w:t>
      </w:r>
      <w:r>
        <w:rPr>
          <w:rFonts w:hint="eastAsia" w:ascii="仿宋" w:hAnsi="仿宋" w:eastAsia="仿宋"/>
          <w:sz w:val="32"/>
          <w:szCs w:val="32"/>
        </w:rPr>
        <w:t>38.97</w:t>
      </w:r>
      <w:r>
        <w:rPr>
          <w:rFonts w:hint="eastAsia" w:ascii="仿宋" w:hAnsi="仿宋" w:eastAsia="仿宋"/>
          <w:color w:val="000000"/>
          <w:sz w:val="32"/>
          <w:szCs w:val="32"/>
        </w:rPr>
        <w:t>万元，其中：一般公共预算财政拨款收入</w:t>
      </w:r>
      <w:r>
        <w:rPr>
          <w:rFonts w:hint="eastAsia" w:ascii="仿宋" w:hAnsi="仿宋" w:eastAsia="仿宋"/>
          <w:sz w:val="32"/>
          <w:szCs w:val="32"/>
        </w:rPr>
        <w:t>38.97</w:t>
      </w:r>
      <w:r>
        <w:rPr>
          <w:rFonts w:hint="eastAsia" w:ascii="仿宋" w:hAnsi="仿宋" w:eastAsia="仿宋"/>
          <w:color w:val="000000"/>
          <w:sz w:val="32"/>
          <w:szCs w:val="32"/>
        </w:rPr>
        <w:t>万元，占100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；上级补助收入0万元，占0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bookmarkStart w:id="44" w:name="_Toc114643259"/>
      <w:bookmarkStart w:id="45" w:name="_Toc79163612"/>
      <w:bookmarkStart w:id="46" w:name="_Toc15377207"/>
      <w:bookmarkStart w:id="47" w:name="_Toc15396605"/>
    </w:p>
    <w:p w14:paraId="401CF9A8">
      <w:pPr>
        <w:pStyle w:val="2"/>
        <w:rPr>
          <w:rFonts w:hint="eastAsia"/>
        </w:rPr>
      </w:pPr>
      <w:r>
        <w:drawing>
          <wp:inline distT="0" distB="0" distL="0" distR="0">
            <wp:extent cx="3949700" cy="1504950"/>
            <wp:effectExtent l="0" t="0" r="0" b="0"/>
            <wp:docPr id="126480810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1C8672F">
      <w:pPr>
        <w:spacing w:line="576" w:lineRule="exact"/>
        <w:ind w:firstLine="643" w:firstLineChars="200"/>
        <w:rPr>
          <w:rStyle w:val="25"/>
          <w:rFonts w:hint="eastAsia" w:ascii="仿宋" w:hAnsi="仿宋" w:eastAsia="仿宋"/>
          <w:b w:val="0"/>
          <w:bCs w:val="0"/>
          <w:color w:val="000000"/>
        </w:rPr>
      </w:pPr>
      <w:r>
        <w:rPr>
          <w:rStyle w:val="25"/>
          <w:rFonts w:ascii="黑体" w:hAnsi="黑体" w:eastAsia="黑体"/>
        </w:rPr>
        <w:t>三、</w:t>
      </w:r>
      <w:r>
        <w:rPr>
          <w:rFonts w:hint="eastAsia" w:ascii="黑体" w:hAnsi="黑体" w:eastAsia="黑体"/>
          <w:color w:val="000000"/>
          <w:sz w:val="32"/>
          <w:szCs w:val="32"/>
        </w:rPr>
        <w:t>支</w:t>
      </w:r>
      <w:r>
        <w:rPr>
          <w:rStyle w:val="25"/>
          <w:rFonts w:hint="eastAsia" w:ascii="黑体" w:hAnsi="黑体" w:eastAsia="黑体"/>
          <w:b w:val="0"/>
        </w:rPr>
        <w:t>出决算情况说明</w:t>
      </w:r>
      <w:bookmarkEnd w:id="44"/>
      <w:bookmarkEnd w:id="45"/>
      <w:bookmarkEnd w:id="46"/>
      <w:bookmarkEnd w:id="47"/>
    </w:p>
    <w:p w14:paraId="232D70B9">
      <w:pPr>
        <w:spacing w:line="576" w:lineRule="exact"/>
        <w:ind w:firstLine="640" w:firstLineChars="20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3年本年支出合计</w:t>
      </w:r>
      <w:r>
        <w:rPr>
          <w:rFonts w:hint="eastAsia" w:ascii="仿宋" w:hAnsi="仿宋" w:eastAsia="仿宋"/>
          <w:sz w:val="32"/>
          <w:szCs w:val="32"/>
        </w:rPr>
        <w:t>38.97</w:t>
      </w:r>
      <w:r>
        <w:rPr>
          <w:rFonts w:hint="eastAsia" w:ascii="仿宋" w:hAnsi="仿宋" w:eastAsia="仿宋"/>
          <w:color w:val="000000"/>
          <w:sz w:val="32"/>
          <w:szCs w:val="32"/>
        </w:rPr>
        <w:t>万元，其中：基本支出</w:t>
      </w:r>
      <w:r>
        <w:rPr>
          <w:rFonts w:hint="eastAsia" w:ascii="仿宋" w:hAnsi="仿宋" w:eastAsia="仿宋"/>
          <w:sz w:val="32"/>
          <w:szCs w:val="32"/>
        </w:rPr>
        <w:t>38.97</w:t>
      </w:r>
      <w:r>
        <w:rPr>
          <w:rFonts w:hint="eastAsia" w:ascii="仿宋" w:hAnsi="仿宋" w:eastAsia="仿宋"/>
          <w:color w:val="000000"/>
          <w:sz w:val="32"/>
          <w:szCs w:val="32"/>
        </w:rPr>
        <w:t>万元，占100</w:t>
      </w:r>
      <w:r>
        <w:rPr>
          <w:rFonts w:ascii="仿宋" w:hAnsi="仿宋" w:eastAsia="仿宋"/>
          <w:color w:val="000000"/>
          <w:sz w:val="32"/>
          <w:szCs w:val="32"/>
        </w:rPr>
        <w:t>%</w:t>
      </w:r>
      <w:r>
        <w:rPr>
          <w:rFonts w:hint="eastAsia" w:ascii="仿宋" w:hAnsi="仿宋" w:eastAsia="仿宋"/>
          <w:color w:val="000000"/>
          <w:sz w:val="32"/>
          <w:szCs w:val="32"/>
        </w:rPr>
        <w:t>；项目支出0万元，占0</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bookmarkStart w:id="48" w:name="_Toc114643260"/>
      <w:bookmarkStart w:id="49" w:name="_Toc79163613"/>
      <w:bookmarkStart w:id="50" w:name="_Toc15377208"/>
      <w:bookmarkStart w:id="51" w:name="_Toc15396606"/>
    </w:p>
    <w:p w14:paraId="423D3BCF">
      <w:pPr>
        <w:pStyle w:val="2"/>
        <w:rPr>
          <w:rFonts w:hint="eastAsia"/>
        </w:rPr>
      </w:pPr>
      <w:r>
        <w:drawing>
          <wp:inline distT="0" distB="0" distL="0" distR="0">
            <wp:extent cx="4781550" cy="1873250"/>
            <wp:effectExtent l="4445" t="4445" r="14605" b="8255"/>
            <wp:docPr id="21237399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241FF46">
      <w:pPr>
        <w:spacing w:line="576" w:lineRule="exact"/>
        <w:ind w:firstLine="643" w:firstLineChars="200"/>
        <w:rPr>
          <w:rStyle w:val="25"/>
          <w:rFonts w:hint="eastAsia" w:ascii="仿宋" w:hAnsi="仿宋" w:eastAsia="仿宋"/>
          <w:b w:val="0"/>
          <w:bCs w:val="0"/>
          <w:color w:val="000000"/>
        </w:rPr>
      </w:pPr>
      <w:r>
        <w:rPr>
          <w:rStyle w:val="25"/>
          <w:rFonts w:ascii="黑体" w:hAnsi="黑体" w:eastAsia="黑体"/>
        </w:rPr>
        <w:t>四、</w:t>
      </w:r>
      <w:r>
        <w:rPr>
          <w:rFonts w:hint="eastAsia" w:ascii="黑体" w:hAnsi="黑体" w:eastAsia="黑体"/>
          <w:color w:val="000000"/>
          <w:sz w:val="32"/>
          <w:szCs w:val="32"/>
        </w:rPr>
        <w:t>财</w:t>
      </w:r>
      <w:r>
        <w:rPr>
          <w:rStyle w:val="25"/>
          <w:rFonts w:hint="eastAsia" w:ascii="黑体" w:hAnsi="黑体" w:eastAsia="黑体"/>
          <w:b w:val="0"/>
        </w:rPr>
        <w:t>政拨款收入支出决算总体情况说明</w:t>
      </w:r>
      <w:bookmarkEnd w:id="48"/>
      <w:bookmarkEnd w:id="49"/>
      <w:bookmarkEnd w:id="50"/>
      <w:bookmarkEnd w:id="51"/>
    </w:p>
    <w:p w14:paraId="3F18D074">
      <w:pPr>
        <w:spacing w:line="576" w:lineRule="exact"/>
        <w:ind w:firstLine="640"/>
        <w:rPr>
          <w:rFonts w:hint="eastAsia" w:ascii="仿宋" w:hAnsi="仿宋" w:eastAsia="仿宋"/>
          <w:color w:val="000000"/>
          <w:sz w:val="32"/>
          <w:szCs w:val="32"/>
        </w:rPr>
      </w:pPr>
      <w:r>
        <w:rPr>
          <w:rFonts w:hint="eastAsia" w:ascii="仿宋" w:hAnsi="仿宋" w:eastAsia="仿宋"/>
          <w:sz w:val="32"/>
          <w:szCs w:val="32"/>
        </w:rPr>
        <w:t>2023年度财政拨款</w:t>
      </w:r>
      <w:r>
        <w:rPr>
          <w:rFonts w:hint="eastAsia" w:ascii="仿宋" w:hAnsi="仿宋" w:eastAsia="仿宋"/>
          <w:sz w:val="32"/>
          <w:szCs w:val="32"/>
          <w:lang w:eastAsia="zh-CN"/>
        </w:rPr>
        <w:t>收入</w:t>
      </w:r>
      <w:bookmarkStart w:id="52" w:name="_Hlk177029214"/>
      <w:r>
        <w:rPr>
          <w:rFonts w:hint="eastAsia" w:ascii="仿宋" w:hAnsi="仿宋" w:eastAsia="仿宋"/>
          <w:sz w:val="32"/>
          <w:szCs w:val="32"/>
        </w:rPr>
        <w:t>38.97</w:t>
      </w:r>
      <w:bookmarkEnd w:id="52"/>
      <w:r>
        <w:rPr>
          <w:rFonts w:hint="eastAsia" w:ascii="仿宋" w:hAnsi="仿宋" w:eastAsia="仿宋"/>
          <w:sz w:val="32"/>
          <w:szCs w:val="32"/>
        </w:rPr>
        <w:t>万元，其中：一般公共预算财政拨款收入38.97万元；</w:t>
      </w:r>
      <w:r>
        <w:rPr>
          <w:rFonts w:hint="eastAsia" w:ascii="仿宋" w:hAnsi="仿宋" w:eastAsia="仿宋"/>
          <w:sz w:val="32"/>
          <w:szCs w:val="32"/>
          <w:lang w:eastAsia="zh-CN"/>
        </w:rPr>
        <w:t>支付</w:t>
      </w:r>
      <w:r>
        <w:rPr>
          <w:rFonts w:hint="eastAsia" w:ascii="仿宋" w:hAnsi="仿宋" w:eastAsia="仿宋"/>
          <w:sz w:val="32"/>
          <w:szCs w:val="32"/>
        </w:rPr>
        <w:t>总计38.97万元。与2022年16.4万相</w:t>
      </w:r>
      <w:r>
        <w:rPr>
          <w:rFonts w:hint="eastAsia" w:ascii="仿宋" w:hAnsi="仿宋" w:eastAsia="仿宋"/>
          <w:color w:val="000000"/>
          <w:sz w:val="32"/>
          <w:szCs w:val="32"/>
        </w:rPr>
        <w:t>比收、支各增加</w:t>
      </w:r>
      <w:bookmarkStart w:id="53" w:name="_Hlk177029443"/>
      <w:r>
        <w:rPr>
          <w:rFonts w:hint="eastAsia" w:ascii="仿宋" w:hAnsi="仿宋" w:eastAsia="仿宋"/>
          <w:color w:val="000000"/>
          <w:sz w:val="32"/>
          <w:szCs w:val="32"/>
        </w:rPr>
        <w:t>22.57万元，</w:t>
      </w:r>
      <w:bookmarkStart w:id="54" w:name="_Toc79163614"/>
      <w:bookmarkStart w:id="55" w:name="_Toc114643261"/>
      <w:bookmarkStart w:id="56" w:name="_Toc15377209"/>
      <w:bookmarkStart w:id="57" w:name="_Toc15396607"/>
      <w:r>
        <w:rPr>
          <w:rFonts w:hint="eastAsia" w:ascii="仿宋" w:hAnsi="仿宋" w:eastAsia="仿宋"/>
          <w:color w:val="000000"/>
          <w:sz w:val="32"/>
          <w:szCs w:val="32"/>
        </w:rPr>
        <w:t>增长22</w:t>
      </w:r>
      <w:r>
        <w:rPr>
          <w:rFonts w:ascii="仿宋" w:hAnsi="仿宋" w:eastAsia="仿宋"/>
          <w:color w:val="000000"/>
          <w:sz w:val="32"/>
          <w:szCs w:val="32"/>
        </w:rPr>
        <w:t>%</w:t>
      </w:r>
      <w:r>
        <w:rPr>
          <w:rFonts w:hint="eastAsia" w:ascii="仿宋" w:hAnsi="仿宋" w:eastAsia="仿宋"/>
          <w:color w:val="000000"/>
          <w:sz w:val="32"/>
          <w:szCs w:val="32"/>
        </w:rPr>
        <w:t>。主要变动</w:t>
      </w:r>
      <w:r>
        <w:drawing>
          <wp:anchor distT="0" distB="0" distL="114300" distR="114300" simplePos="0" relativeHeight="251660288" behindDoc="1" locked="0" layoutInCell="1" allowOverlap="1">
            <wp:simplePos x="0" y="0"/>
            <wp:positionH relativeFrom="column">
              <wp:posOffset>252095</wp:posOffset>
            </wp:positionH>
            <wp:positionV relativeFrom="paragraph">
              <wp:posOffset>-7045325</wp:posOffset>
            </wp:positionV>
            <wp:extent cx="4794250" cy="2609850"/>
            <wp:effectExtent l="0" t="0" r="0" b="0"/>
            <wp:wrapTight wrapText="bothSides">
              <wp:wrapPolygon>
                <wp:start x="0" y="0"/>
                <wp:lineTo x="0" y="21442"/>
                <wp:lineTo x="21543" y="21442"/>
                <wp:lineTo x="21543" y="0"/>
                <wp:lineTo x="0" y="0"/>
              </wp:wrapPolygon>
            </wp:wrapTight>
            <wp:docPr id="119468772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color w:val="000000"/>
          <w:sz w:val="32"/>
          <w:szCs w:val="32"/>
        </w:rPr>
        <w:t>原因是人员增加、调资，补发工资</w:t>
      </w:r>
      <w:bookmarkEnd w:id="53"/>
      <w:r>
        <w:rPr>
          <w:rFonts w:hint="eastAsia" w:ascii="仿宋" w:hAnsi="仿宋" w:eastAsia="仿宋"/>
          <w:color w:val="000000"/>
          <w:sz w:val="32"/>
          <w:szCs w:val="32"/>
        </w:rPr>
        <w:t>。</w:t>
      </w:r>
    </w:p>
    <w:p w14:paraId="32269979">
      <w:pPr>
        <w:spacing w:line="576" w:lineRule="exact"/>
        <w:ind w:firstLine="640"/>
        <w:rPr>
          <w:rStyle w:val="25"/>
          <w:rFonts w:hint="eastAsia"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54"/>
      <w:bookmarkEnd w:id="55"/>
      <w:bookmarkEnd w:id="56"/>
      <w:bookmarkEnd w:id="57"/>
    </w:p>
    <w:p w14:paraId="0DDA7C7E">
      <w:pPr>
        <w:spacing w:line="576" w:lineRule="exact"/>
        <w:ind w:firstLine="643" w:firstLineChars="200"/>
        <w:outlineLvl w:val="2"/>
        <w:rPr>
          <w:rFonts w:hint="eastAsia" w:ascii="仿宋" w:hAnsi="仿宋" w:eastAsia="仿宋"/>
          <w:b/>
          <w:color w:val="000000"/>
          <w:sz w:val="32"/>
          <w:szCs w:val="32"/>
        </w:rPr>
      </w:pPr>
      <w:bookmarkStart w:id="58" w:name="_Toc114643262"/>
      <w:bookmarkStart w:id="59" w:name="_Toc15377210"/>
      <w:bookmarkStart w:id="60" w:name="_Toc79163615"/>
      <w:r>
        <w:rPr>
          <w:rFonts w:hint="eastAsia" w:ascii="仿宋" w:hAnsi="仿宋" w:eastAsia="仿宋"/>
          <w:b/>
          <w:color w:val="000000"/>
          <w:sz w:val="32"/>
          <w:szCs w:val="32"/>
        </w:rPr>
        <w:t>（一）一般公共预算财政拨款支出决算总体情况</w:t>
      </w:r>
      <w:bookmarkEnd w:id="58"/>
      <w:bookmarkEnd w:id="59"/>
      <w:bookmarkEnd w:id="60"/>
    </w:p>
    <w:p w14:paraId="77156AF0">
      <w:pPr>
        <w:spacing w:line="576" w:lineRule="exact"/>
        <w:ind w:firstLine="640" w:firstLineChars="200"/>
        <w:rPr>
          <w:rFonts w:ascii="仿宋" w:hAnsi="仿宋" w:eastAsia="仿宋"/>
          <w:color w:val="000000"/>
          <w:sz w:val="32"/>
          <w:szCs w:val="32"/>
        </w:rPr>
      </w:pPr>
      <w:r>
        <w:rPr>
          <w:rFonts w:hint="eastAsia" w:ascii="仿宋" w:hAnsi="仿宋" w:eastAsia="仿宋"/>
          <w:sz w:val="32"/>
          <w:szCs w:val="32"/>
        </w:rPr>
        <w:t>2023年度一般公共预算财政拨款支出38.97万元，占本年支出合计的100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000000"/>
          <w:sz w:val="32"/>
          <w:szCs w:val="32"/>
        </w:rPr>
        <w:t>2022年16.4万相比收、支各增加</w:t>
      </w:r>
      <w:bookmarkStart w:id="61" w:name="_Toc79163616"/>
      <w:bookmarkStart w:id="62" w:name="_Toc114643263"/>
      <w:bookmarkStart w:id="63" w:name="_Toc15377211"/>
      <w:r>
        <w:rPr>
          <w:rFonts w:hint="eastAsia" w:ascii="仿宋" w:hAnsi="仿宋" w:eastAsia="仿宋"/>
          <w:color w:val="000000"/>
          <w:sz w:val="32"/>
          <w:szCs w:val="32"/>
        </w:rPr>
        <w:t>22.57万元，增长22</w:t>
      </w:r>
      <w:r>
        <w:rPr>
          <w:rFonts w:ascii="仿宋" w:hAnsi="仿宋" w:eastAsia="仿宋"/>
          <w:color w:val="000000"/>
          <w:sz w:val="32"/>
          <w:szCs w:val="32"/>
        </w:rPr>
        <w:t>%</w:t>
      </w:r>
      <w:r>
        <w:rPr>
          <w:rFonts w:hint="eastAsia" w:ascii="仿宋" w:hAnsi="仿宋" w:eastAsia="仿宋"/>
          <w:color w:val="000000"/>
          <w:sz w:val="32"/>
          <w:szCs w:val="32"/>
        </w:rPr>
        <w:t>。主要变动原因是人员增加、调资，补发工资。</w:t>
      </w:r>
    </w:p>
    <w:p w14:paraId="588F7129">
      <w:pPr>
        <w:pStyle w:val="2"/>
        <w:rPr>
          <w:rFonts w:hint="eastAsia"/>
        </w:rPr>
      </w:pPr>
      <w:r>
        <w:drawing>
          <wp:inline distT="0" distB="0" distL="0" distR="0">
            <wp:extent cx="4794250" cy="2609850"/>
            <wp:effectExtent l="0" t="0" r="6350" b="0"/>
            <wp:docPr id="814329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B00C0AD">
      <w:pPr>
        <w:spacing w:line="576" w:lineRule="exact"/>
        <w:ind w:firstLine="643" w:firstLineChars="200"/>
        <w:rPr>
          <w:rFonts w:hint="eastAsia"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61"/>
      <w:bookmarkEnd w:id="62"/>
      <w:bookmarkEnd w:id="63"/>
    </w:p>
    <w:p w14:paraId="46EC88A2">
      <w:pPr>
        <w:spacing w:line="576" w:lineRule="exact"/>
        <w:ind w:firstLine="640"/>
        <w:rPr>
          <w:rFonts w:hint="eastAsia"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3年一般公共预算财政拨款支出38.97万元，主要用于以下方面：</w:t>
      </w:r>
      <w:r>
        <w:rPr>
          <w:rFonts w:hint="eastAsia" w:ascii="仿宋" w:hAnsi="仿宋" w:eastAsia="仿宋"/>
          <w:b/>
          <w:color w:val="000000"/>
          <w:sz w:val="32"/>
          <w:szCs w:val="32"/>
        </w:rPr>
        <w:t>一般公共服务（类）</w:t>
      </w:r>
      <w:r>
        <w:rPr>
          <w:rFonts w:hint="eastAsia" w:ascii="仿宋" w:hAnsi="仿宋" w:eastAsia="仿宋"/>
          <w:color w:val="000000"/>
          <w:sz w:val="32"/>
          <w:szCs w:val="32"/>
        </w:rPr>
        <w:t>支出28.74万元，占74</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支出5.43万元，占14</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w:t>
      </w:r>
      <w:r>
        <w:rPr>
          <w:rFonts w:hint="eastAsia" w:ascii="仿宋" w:hAnsi="仿宋" w:eastAsia="仿宋"/>
          <w:color w:val="000000"/>
          <w:sz w:val="32"/>
          <w:szCs w:val="32"/>
        </w:rPr>
        <w:t>2.01万元，占5</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住房保障支出</w:t>
      </w:r>
      <w:r>
        <w:rPr>
          <w:rFonts w:hint="eastAsia" w:ascii="仿宋" w:hAnsi="仿宋" w:eastAsia="仿宋"/>
          <w:color w:val="000000"/>
          <w:sz w:val="32"/>
          <w:szCs w:val="32"/>
        </w:rPr>
        <w:t>2.79万元，占7</w:t>
      </w:r>
      <w:r>
        <w:rPr>
          <w:rFonts w:ascii="仿宋" w:hAnsi="仿宋" w:eastAsia="仿宋"/>
          <w:color w:val="000000"/>
          <w:sz w:val="32"/>
          <w:szCs w:val="32"/>
        </w:rPr>
        <w:t>%</w:t>
      </w:r>
      <w:r>
        <w:rPr>
          <w:rFonts w:hint="eastAsia" w:ascii="仿宋" w:hAnsi="仿宋" w:eastAsia="仿宋"/>
          <w:color w:val="000000"/>
          <w:sz w:val="32"/>
          <w:szCs w:val="32"/>
        </w:rPr>
        <w:t>。</w:t>
      </w:r>
    </w:p>
    <w:p w14:paraId="2C1B1B06">
      <w:pPr>
        <w:spacing w:line="576" w:lineRule="exact"/>
        <w:rPr>
          <w:rFonts w:hint="eastAsia" w:ascii="仿宋" w:hAnsi="仿宋" w:eastAsia="仿宋"/>
          <w:color w:val="000000"/>
          <w:sz w:val="32"/>
          <w:szCs w:val="32"/>
        </w:rPr>
      </w:pPr>
      <w:r>
        <w:drawing>
          <wp:anchor distT="0" distB="0" distL="114300" distR="114300" simplePos="0" relativeHeight="251661312" behindDoc="1" locked="0" layoutInCell="1" allowOverlap="1">
            <wp:simplePos x="0" y="0"/>
            <wp:positionH relativeFrom="column">
              <wp:posOffset>336550</wp:posOffset>
            </wp:positionH>
            <wp:positionV relativeFrom="paragraph">
              <wp:posOffset>171450</wp:posOffset>
            </wp:positionV>
            <wp:extent cx="4724400" cy="2946400"/>
            <wp:effectExtent l="0" t="0" r="0" b="0"/>
            <wp:wrapTight wrapText="bothSides">
              <wp:wrapPolygon>
                <wp:start x="0" y="0"/>
                <wp:lineTo x="0" y="21507"/>
                <wp:lineTo x="21513" y="21507"/>
                <wp:lineTo x="21513" y="0"/>
                <wp:lineTo x="0" y="0"/>
              </wp:wrapPolygon>
            </wp:wrapTight>
            <wp:docPr id="77200228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42228BBB">
      <w:pPr>
        <w:spacing w:line="576" w:lineRule="exact"/>
        <w:rPr>
          <w:rFonts w:ascii="仿宋" w:hAnsi="仿宋" w:eastAsia="仿宋"/>
          <w:color w:val="000000"/>
          <w:sz w:val="32"/>
          <w:szCs w:val="32"/>
        </w:rPr>
      </w:pPr>
    </w:p>
    <w:p w14:paraId="2CE16358">
      <w:pPr>
        <w:spacing w:line="576" w:lineRule="exact"/>
        <w:rPr>
          <w:rFonts w:ascii="仿宋" w:hAnsi="仿宋" w:eastAsia="仿宋"/>
          <w:color w:val="000000"/>
          <w:sz w:val="32"/>
          <w:szCs w:val="32"/>
        </w:rPr>
      </w:pPr>
    </w:p>
    <w:p w14:paraId="4FB765DF">
      <w:pPr>
        <w:spacing w:line="576" w:lineRule="exact"/>
        <w:rPr>
          <w:rFonts w:ascii="仿宋" w:hAnsi="仿宋" w:eastAsia="仿宋"/>
          <w:color w:val="000000"/>
          <w:sz w:val="32"/>
          <w:szCs w:val="32"/>
        </w:rPr>
      </w:pPr>
    </w:p>
    <w:p w14:paraId="3338A020">
      <w:pPr>
        <w:spacing w:line="576" w:lineRule="exact"/>
        <w:rPr>
          <w:rFonts w:ascii="仿宋" w:hAnsi="仿宋" w:eastAsia="仿宋"/>
          <w:color w:val="000000"/>
          <w:sz w:val="32"/>
          <w:szCs w:val="32"/>
        </w:rPr>
      </w:pPr>
    </w:p>
    <w:p w14:paraId="7079677E">
      <w:pPr>
        <w:spacing w:line="576" w:lineRule="exact"/>
        <w:rPr>
          <w:rFonts w:ascii="仿宋" w:hAnsi="仿宋" w:eastAsia="仿宋"/>
          <w:color w:val="000000"/>
          <w:sz w:val="32"/>
          <w:szCs w:val="32"/>
        </w:rPr>
      </w:pPr>
    </w:p>
    <w:p w14:paraId="77C6C461">
      <w:pPr>
        <w:spacing w:line="576" w:lineRule="exact"/>
        <w:rPr>
          <w:rFonts w:ascii="仿宋" w:hAnsi="仿宋" w:eastAsia="仿宋"/>
          <w:color w:val="000000"/>
          <w:sz w:val="32"/>
          <w:szCs w:val="32"/>
        </w:rPr>
      </w:pPr>
    </w:p>
    <w:p w14:paraId="4570FE38">
      <w:pPr>
        <w:spacing w:line="576" w:lineRule="exact"/>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bookmarkStart w:id="64" w:name="_Toc114643264"/>
      <w:bookmarkStart w:id="65" w:name="_Toc15377212"/>
      <w:bookmarkStart w:id="66" w:name="_Toc79163617"/>
    </w:p>
    <w:p w14:paraId="1AD58263">
      <w:pPr>
        <w:spacing w:line="576" w:lineRule="exact"/>
        <w:ind w:firstLine="643" w:firstLineChars="200"/>
        <w:outlineLvl w:val="2"/>
        <w:rPr>
          <w:rFonts w:hint="eastAsia"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64"/>
      <w:bookmarkEnd w:id="65"/>
      <w:bookmarkEnd w:id="66"/>
    </w:p>
    <w:p w14:paraId="0BF7D3DA">
      <w:pPr>
        <w:spacing w:line="576" w:lineRule="exact"/>
        <w:ind w:firstLine="643" w:firstLineChars="200"/>
        <w:rPr>
          <w:rFonts w:ascii="仿宋_GB2312" w:eastAsia="仿宋_GB2312"/>
          <w:b/>
          <w:bCs/>
          <w:sz w:val="32"/>
          <w:szCs w:val="32"/>
        </w:rPr>
      </w:pPr>
      <w:bookmarkStart w:id="67" w:name="_Toc15378460"/>
      <w:bookmarkStart w:id="68" w:name="_Toc15377213"/>
      <w:bookmarkStart w:id="69" w:name="_Toc15377444"/>
      <w:r>
        <w:rPr>
          <w:rFonts w:ascii="仿宋_GB2312" w:eastAsia="仿宋_GB2312"/>
          <w:b/>
          <w:bCs/>
          <w:sz w:val="32"/>
          <w:szCs w:val="32"/>
        </w:rPr>
        <w:t>202</w:t>
      </w:r>
      <w:r>
        <w:rPr>
          <w:rFonts w:hint="eastAsia" w:ascii="仿宋_GB2312" w:eastAsia="仿宋_GB2312"/>
          <w:b/>
          <w:bCs/>
          <w:sz w:val="32"/>
          <w:szCs w:val="32"/>
        </w:rPr>
        <w:t>3年一般公共预算支出决算数为38.97完成预算100</w:t>
      </w:r>
      <w:r>
        <w:rPr>
          <w:rFonts w:ascii="仿宋_GB2312" w:eastAsia="仿宋_GB2312"/>
          <w:b/>
          <w:bCs/>
          <w:sz w:val="32"/>
          <w:szCs w:val="32"/>
        </w:rPr>
        <w:t>%</w:t>
      </w:r>
      <w:r>
        <w:rPr>
          <w:rFonts w:hint="eastAsia" w:ascii="仿宋_GB2312" w:eastAsia="仿宋_GB2312"/>
          <w:b/>
          <w:bCs/>
          <w:sz w:val="32"/>
          <w:szCs w:val="32"/>
        </w:rPr>
        <w:t>。其中：</w:t>
      </w:r>
      <w:bookmarkEnd w:id="67"/>
      <w:bookmarkEnd w:id="68"/>
      <w:bookmarkEnd w:id="69"/>
    </w:p>
    <w:p w14:paraId="3D871B67">
      <w:pPr>
        <w:spacing w:line="576" w:lineRule="exact"/>
        <w:ind w:firstLine="643" w:firstLineChars="200"/>
        <w:rPr>
          <w:rStyle w:val="22"/>
          <w:rFonts w:hint="eastAsia" w:ascii="仿宋" w:hAnsi="仿宋" w:eastAsia="仿宋"/>
          <w:b w:val="0"/>
          <w:bCs/>
          <w:color w:val="000000"/>
          <w:sz w:val="32"/>
          <w:szCs w:val="32"/>
        </w:rPr>
      </w:pPr>
      <w:r>
        <w:rPr>
          <w:rStyle w:val="22"/>
          <w:rFonts w:ascii="仿宋" w:hAnsi="仿宋" w:eastAsia="仿宋"/>
          <w:bCs/>
          <w:color w:val="000000"/>
          <w:sz w:val="32"/>
          <w:szCs w:val="32"/>
        </w:rPr>
        <w:t>1.</w:t>
      </w:r>
      <w:r>
        <w:rPr>
          <w:rStyle w:val="22"/>
          <w:rFonts w:hint="eastAsia" w:ascii="仿宋" w:hAnsi="仿宋" w:eastAsia="仿宋"/>
          <w:bCs/>
          <w:color w:val="000000"/>
          <w:sz w:val="32"/>
          <w:szCs w:val="32"/>
        </w:rPr>
        <w:t>一般公共服务（类）201（款）2950（项）：</w:t>
      </w:r>
      <w:r>
        <w:rPr>
          <w:rStyle w:val="22"/>
          <w:rFonts w:hint="eastAsia" w:ascii="仿宋" w:hAnsi="仿宋" w:eastAsia="仿宋"/>
          <w:b w:val="0"/>
          <w:bCs/>
          <w:color w:val="000000"/>
          <w:sz w:val="32"/>
          <w:szCs w:val="32"/>
        </w:rPr>
        <w:t>支出决算为128.74万元，完成预算100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w:t>
      </w:r>
    </w:p>
    <w:p w14:paraId="033303A8">
      <w:pPr>
        <w:spacing w:line="576" w:lineRule="exact"/>
        <w:ind w:firstLine="643" w:firstLineChars="200"/>
        <w:rPr>
          <w:rFonts w:hint="eastAsia" w:ascii="仿宋" w:hAnsi="仿宋" w:eastAsia="仿宋"/>
          <w:b/>
          <w:color w:val="000000"/>
          <w:sz w:val="32"/>
          <w:szCs w:val="32"/>
        </w:rPr>
      </w:pPr>
      <w:r>
        <w:rPr>
          <w:rStyle w:val="22"/>
          <w:rFonts w:ascii="仿宋" w:hAnsi="仿宋" w:eastAsia="仿宋"/>
          <w:bCs/>
          <w:color w:val="000000"/>
          <w:sz w:val="32"/>
          <w:szCs w:val="32"/>
        </w:rPr>
        <w:t xml:space="preserve"> 5.</w:t>
      </w:r>
      <w:r>
        <w:rPr>
          <w:rStyle w:val="22"/>
          <w:rFonts w:hint="eastAsia" w:ascii="仿宋" w:hAnsi="仿宋" w:eastAsia="仿宋"/>
          <w:bCs/>
          <w:color w:val="000000"/>
          <w:sz w:val="32"/>
          <w:szCs w:val="32"/>
        </w:rPr>
        <w:t>社会保障和就业（类）208（款）05（项）：</w:t>
      </w:r>
      <w:r>
        <w:rPr>
          <w:rStyle w:val="22"/>
          <w:rFonts w:hint="eastAsia" w:ascii="仿宋" w:hAnsi="仿宋" w:eastAsia="仿宋"/>
          <w:b w:val="0"/>
          <w:bCs/>
          <w:color w:val="000000"/>
          <w:sz w:val="32"/>
          <w:szCs w:val="32"/>
        </w:rPr>
        <w:t>支出决算为5.43万元，完成预算100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w:t>
      </w:r>
    </w:p>
    <w:p w14:paraId="571FF136">
      <w:pPr>
        <w:spacing w:line="576" w:lineRule="exact"/>
        <w:ind w:firstLine="643" w:firstLineChars="200"/>
        <w:rPr>
          <w:rFonts w:hint="eastAsia" w:ascii="仿宋" w:hAnsi="仿宋" w:eastAsia="仿宋"/>
          <w:b/>
          <w:color w:val="000000"/>
          <w:sz w:val="32"/>
          <w:szCs w:val="32"/>
        </w:rPr>
      </w:pPr>
      <w:r>
        <w:rPr>
          <w:rStyle w:val="22"/>
          <w:rFonts w:ascii="仿宋" w:hAnsi="仿宋" w:eastAsia="仿宋"/>
          <w:bCs/>
          <w:color w:val="000000"/>
          <w:sz w:val="32"/>
          <w:szCs w:val="32"/>
        </w:rPr>
        <w:t>6.</w:t>
      </w:r>
      <w:r>
        <w:rPr>
          <w:rFonts w:hint="eastAsia" w:ascii="仿宋" w:hAnsi="仿宋" w:eastAsia="仿宋"/>
          <w:b/>
          <w:bCs/>
          <w:color w:val="000000"/>
          <w:sz w:val="32"/>
          <w:szCs w:val="32"/>
        </w:rPr>
        <w:t>卫生健康</w:t>
      </w:r>
      <w:r>
        <w:rPr>
          <w:rStyle w:val="22"/>
          <w:rFonts w:hint="eastAsia" w:ascii="仿宋" w:hAnsi="仿宋" w:eastAsia="仿宋"/>
          <w:bCs/>
          <w:color w:val="000000"/>
          <w:sz w:val="32"/>
          <w:szCs w:val="32"/>
        </w:rPr>
        <w:t>（类）210（款）11（项）：</w:t>
      </w:r>
      <w:r>
        <w:rPr>
          <w:rStyle w:val="22"/>
          <w:rFonts w:hint="eastAsia" w:ascii="仿宋" w:hAnsi="仿宋" w:eastAsia="仿宋"/>
          <w:b w:val="0"/>
          <w:bCs/>
          <w:color w:val="000000"/>
          <w:sz w:val="32"/>
          <w:szCs w:val="32"/>
        </w:rPr>
        <w:t>支出决算为2.01万元，完成预算100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w:t>
      </w:r>
    </w:p>
    <w:p w14:paraId="7F7592C3">
      <w:pPr>
        <w:spacing w:line="576" w:lineRule="exact"/>
        <w:ind w:firstLine="643" w:firstLineChars="200"/>
        <w:rPr>
          <w:rFonts w:hint="eastAsia" w:ascii="仿宋" w:hAnsi="仿宋" w:eastAsia="仿宋"/>
          <w:b/>
          <w:color w:val="000000"/>
          <w:sz w:val="32"/>
          <w:szCs w:val="32"/>
        </w:rPr>
      </w:pPr>
      <w:r>
        <w:rPr>
          <w:rStyle w:val="22"/>
          <w:rFonts w:hint="eastAsia" w:ascii="仿宋" w:hAnsi="仿宋" w:eastAsia="仿宋"/>
          <w:bCs/>
          <w:color w:val="000000"/>
          <w:sz w:val="32"/>
          <w:szCs w:val="32"/>
        </w:rPr>
        <w:t>7、住房保障（类）221（款）0201（项）：</w:t>
      </w:r>
      <w:r>
        <w:rPr>
          <w:rStyle w:val="22"/>
          <w:rFonts w:hint="eastAsia" w:ascii="仿宋" w:hAnsi="仿宋" w:eastAsia="仿宋"/>
          <w:b w:val="0"/>
          <w:bCs/>
          <w:color w:val="000000"/>
          <w:sz w:val="32"/>
          <w:szCs w:val="32"/>
        </w:rPr>
        <w:t>支出决算为2.79万元，完成预算100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w:t>
      </w:r>
    </w:p>
    <w:p w14:paraId="5C8C3421">
      <w:pPr>
        <w:tabs>
          <w:tab w:val="right" w:pos="8306"/>
        </w:tabs>
        <w:spacing w:line="576" w:lineRule="exact"/>
        <w:ind w:firstLine="640"/>
        <w:outlineLvl w:val="1"/>
        <w:rPr>
          <w:rStyle w:val="25"/>
        </w:rPr>
      </w:pPr>
      <w:bookmarkStart w:id="70" w:name="_Toc114643265"/>
      <w:bookmarkStart w:id="71" w:name="_Toc79163618"/>
      <w:bookmarkStart w:id="72" w:name="_Toc15396608"/>
      <w:bookmarkStart w:id="73"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70"/>
      <w:bookmarkEnd w:id="71"/>
      <w:bookmarkEnd w:id="72"/>
      <w:bookmarkEnd w:id="73"/>
      <w:r>
        <w:rPr>
          <w:rStyle w:val="25"/>
          <w:rFonts w:ascii="黑体" w:hAnsi="黑体" w:eastAsia="黑体"/>
          <w:b w:val="0"/>
        </w:rPr>
        <w:tab/>
      </w:r>
    </w:p>
    <w:p w14:paraId="09B8C868">
      <w:pPr>
        <w:spacing w:line="576" w:lineRule="exact"/>
        <w:ind w:firstLine="645"/>
        <w:rPr>
          <w:rFonts w:hint="eastAsia"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3年一般公共预算财政拨款基本支出38.97万元，其中：</w:t>
      </w:r>
    </w:p>
    <w:p w14:paraId="10ECFF46">
      <w:pPr>
        <w:spacing w:line="576" w:lineRule="exact"/>
        <w:ind w:firstLine="645"/>
        <w:rPr>
          <w:rFonts w:hint="eastAsia" w:ascii="仿宋" w:hAnsi="仿宋" w:eastAsia="仿宋"/>
          <w:color w:val="000000"/>
          <w:sz w:val="32"/>
          <w:szCs w:val="32"/>
        </w:rPr>
      </w:pPr>
      <w:r>
        <w:rPr>
          <w:rFonts w:hint="eastAsia" w:ascii="仿宋" w:hAnsi="仿宋" w:eastAsia="仿宋"/>
          <w:color w:val="000000"/>
          <w:sz w:val="32"/>
          <w:szCs w:val="32"/>
        </w:rPr>
        <w:t>人员经费37.32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6F09CA76">
      <w:pPr>
        <w:spacing w:line="576" w:lineRule="exact"/>
        <w:ind w:firstLine="645"/>
        <w:rPr>
          <w:rFonts w:hint="eastAsia" w:ascii="仿宋" w:hAnsi="仿宋" w:eastAsia="仿宋"/>
          <w:color w:val="000000"/>
          <w:sz w:val="32"/>
          <w:szCs w:val="32"/>
        </w:rPr>
      </w:pPr>
      <w:r>
        <w:rPr>
          <w:rFonts w:hint="eastAsia" w:ascii="仿宋" w:hAnsi="仿宋" w:eastAsia="仿宋"/>
          <w:color w:val="000000"/>
          <w:sz w:val="32"/>
          <w:szCs w:val="32"/>
        </w:rPr>
        <w:t>日常公用经费1.65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65A90D3F">
      <w:pPr>
        <w:spacing w:line="576" w:lineRule="exact"/>
        <w:ind w:firstLine="640"/>
        <w:outlineLvl w:val="1"/>
        <w:rPr>
          <w:rStyle w:val="25"/>
          <w:rFonts w:hint="eastAsia" w:ascii="黑体" w:hAnsi="黑体" w:eastAsia="黑体"/>
          <w:b w:val="0"/>
        </w:rPr>
      </w:pPr>
      <w:bookmarkStart w:id="74" w:name="_Toc15377215"/>
      <w:bookmarkStart w:id="75" w:name="_Toc15396609"/>
      <w:bookmarkStart w:id="76" w:name="_Toc114643266"/>
      <w:bookmarkStart w:id="77" w:name="_Toc7916361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74"/>
      <w:bookmarkEnd w:id="75"/>
      <w:bookmarkEnd w:id="76"/>
      <w:bookmarkEnd w:id="77"/>
    </w:p>
    <w:p w14:paraId="216E17CF">
      <w:pPr>
        <w:spacing w:line="576" w:lineRule="exact"/>
        <w:ind w:firstLine="640"/>
        <w:outlineLvl w:val="2"/>
        <w:rPr>
          <w:rFonts w:hint="eastAsia" w:ascii="仿宋" w:hAnsi="仿宋" w:eastAsia="仿宋"/>
          <w:b/>
          <w:color w:val="000000"/>
          <w:sz w:val="32"/>
          <w:szCs w:val="32"/>
        </w:rPr>
      </w:pPr>
      <w:bookmarkStart w:id="78" w:name="_Toc79163620"/>
      <w:bookmarkStart w:id="79" w:name="_Toc15377216"/>
      <w:bookmarkStart w:id="80" w:name="_Toc114643267"/>
      <w:r>
        <w:rPr>
          <w:rFonts w:hint="eastAsia" w:ascii="仿宋" w:hAnsi="仿宋" w:eastAsia="仿宋"/>
          <w:b/>
          <w:color w:val="000000"/>
          <w:sz w:val="32"/>
          <w:szCs w:val="32"/>
        </w:rPr>
        <w:t>（一）“三公”经费财政拨款支出决算总体情况说明</w:t>
      </w:r>
      <w:bookmarkEnd w:id="78"/>
      <w:bookmarkEnd w:id="79"/>
      <w:bookmarkEnd w:id="80"/>
    </w:p>
    <w:p w14:paraId="17942596">
      <w:pPr>
        <w:spacing w:line="576" w:lineRule="exact"/>
        <w:ind w:firstLine="640"/>
        <w:rPr>
          <w:rFonts w:hint="eastAsia"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3年“三公”经费财政拨款支出决算为0万元，完成预算0</w:t>
      </w:r>
      <w:r>
        <w:rPr>
          <w:rFonts w:ascii="仿宋" w:hAnsi="仿宋" w:eastAsia="仿宋"/>
          <w:color w:val="000000"/>
          <w:sz w:val="32"/>
          <w:szCs w:val="32"/>
        </w:rPr>
        <w:t>%</w:t>
      </w:r>
      <w:r>
        <w:rPr>
          <w:rFonts w:hint="eastAsia" w:ascii="仿宋" w:hAnsi="仿宋" w:eastAsia="仿宋"/>
          <w:color w:val="000000"/>
          <w:sz w:val="32"/>
          <w:szCs w:val="32"/>
        </w:rPr>
        <w:t>，决算数等于预算数。</w:t>
      </w:r>
    </w:p>
    <w:p w14:paraId="2972A69D">
      <w:pPr>
        <w:spacing w:line="576" w:lineRule="exact"/>
        <w:ind w:firstLine="640"/>
        <w:outlineLvl w:val="2"/>
        <w:rPr>
          <w:rFonts w:hint="eastAsia" w:ascii="仿宋" w:hAnsi="仿宋" w:eastAsia="仿宋"/>
          <w:b/>
          <w:color w:val="000000"/>
          <w:sz w:val="32"/>
          <w:szCs w:val="32"/>
        </w:rPr>
      </w:pPr>
      <w:bookmarkStart w:id="81" w:name="_Toc114643268"/>
      <w:bookmarkStart w:id="82" w:name="_Toc79163621"/>
      <w:bookmarkStart w:id="83" w:name="_Toc15377217"/>
      <w:r>
        <w:rPr>
          <w:rFonts w:hint="eastAsia" w:ascii="仿宋" w:hAnsi="仿宋" w:eastAsia="仿宋"/>
          <w:b/>
          <w:color w:val="000000"/>
          <w:sz w:val="32"/>
          <w:szCs w:val="32"/>
        </w:rPr>
        <w:t>（二）“三公”经费财政拨款支出决算具体情况说明</w:t>
      </w:r>
      <w:bookmarkEnd w:id="81"/>
      <w:bookmarkEnd w:id="82"/>
      <w:bookmarkEnd w:id="83"/>
    </w:p>
    <w:p w14:paraId="2E6E9493">
      <w:pPr>
        <w:spacing w:line="576" w:lineRule="exact"/>
        <w:ind w:firstLine="640"/>
        <w:rPr>
          <w:rFonts w:hint="eastAsia"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3年“三公”经费财政拨款支出决算中，因公出国（境）费支出决算0万元，占0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_GB2312" w:eastAsia="仿宋_GB2312"/>
          <w:color w:val="000000"/>
          <w:sz w:val="32"/>
          <w:szCs w:val="32"/>
        </w:rPr>
        <w:t>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6346A670">
      <w:pPr>
        <w:spacing w:line="576" w:lineRule="exact"/>
        <w:ind w:firstLine="640"/>
        <w:rPr>
          <w:rFonts w:ascii="仿宋_GB2312" w:eastAsia="仿宋_GB2312"/>
          <w:b/>
          <w:color w:val="000000"/>
          <w:sz w:val="32"/>
          <w:szCs w:val="32"/>
        </w:rPr>
      </w:pPr>
      <w:r>
        <w:rPr>
          <w:rFonts w:hint="eastAsia" w:ascii="仿宋_GB2312" w:eastAsia="仿宋_GB2312"/>
          <w:b/>
          <w:color w:val="000000"/>
          <w:sz w:val="32"/>
          <w:szCs w:val="32"/>
        </w:rPr>
        <w:t>1</w:t>
      </w:r>
      <w:r>
        <w:rPr>
          <w:rFonts w:ascii="仿宋_GB2312" w:eastAsia="仿宋_GB2312"/>
          <w:b/>
          <w:color w:val="000000"/>
          <w:sz w:val="32"/>
          <w:szCs w:val="32"/>
        </w:rPr>
        <w:t>.</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r>
        <w:rPr>
          <w:rStyle w:val="22"/>
          <w:rFonts w:hint="eastAsia" w:ascii="仿宋" w:hAnsi="仿宋" w:eastAsia="仿宋"/>
          <w:b w:val="0"/>
          <w:bCs/>
          <w:color w:val="000000"/>
          <w:sz w:val="32"/>
          <w:szCs w:val="32"/>
        </w:rPr>
        <w:t>完成预算0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w:t>
      </w:r>
    </w:p>
    <w:p w14:paraId="286C0B21">
      <w:pPr>
        <w:spacing w:line="576"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0万元。全年按规定更新购置公务用车0辆，其中：轿车0辆、金额0万元，越野车0辆、金额0万元，载客汽车0辆、金额0万元。截至</w:t>
      </w:r>
      <w:r>
        <w:rPr>
          <w:rFonts w:ascii="仿宋_GB2312" w:eastAsia="仿宋_GB2312"/>
          <w:color w:val="000000"/>
          <w:sz w:val="32"/>
          <w:szCs w:val="32"/>
        </w:rPr>
        <w:t>202</w:t>
      </w:r>
      <w:r>
        <w:rPr>
          <w:rFonts w:hint="eastAsia" w:ascii="仿宋_GB2312" w:eastAsia="仿宋_GB2312"/>
          <w:color w:val="000000"/>
          <w:sz w:val="32"/>
          <w:szCs w:val="32"/>
        </w:rPr>
        <w:t>2年</w:t>
      </w:r>
      <w:r>
        <w:rPr>
          <w:rFonts w:ascii="仿宋_GB2312" w:eastAsia="仿宋_GB2312"/>
          <w:color w:val="000000"/>
          <w:sz w:val="32"/>
          <w:szCs w:val="32"/>
        </w:rPr>
        <w:t>12</w:t>
      </w:r>
      <w:r>
        <w:rPr>
          <w:rFonts w:hint="eastAsia" w:ascii="仿宋_GB2312" w:eastAsia="仿宋_GB2312"/>
          <w:color w:val="000000"/>
          <w:sz w:val="32"/>
          <w:szCs w:val="32"/>
        </w:rPr>
        <w:t>月底，单位共有公务用车0辆。</w:t>
      </w:r>
    </w:p>
    <w:p w14:paraId="53F3AECE">
      <w:pPr>
        <w:spacing w:line="576"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22"/>
          <w:rFonts w:hint="eastAsia" w:ascii="仿宋" w:hAnsi="仿宋" w:eastAsia="仿宋"/>
          <w:b w:val="0"/>
          <w:bCs/>
          <w:color w:val="000000"/>
          <w:sz w:val="32"/>
          <w:szCs w:val="32"/>
        </w:rPr>
        <w:t>完成预算0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w:t>
      </w:r>
    </w:p>
    <w:p w14:paraId="4685E90E">
      <w:pPr>
        <w:spacing w:line="576" w:lineRule="exact"/>
        <w:ind w:firstLine="480" w:firstLineChars="150"/>
        <w:outlineLvl w:val="1"/>
        <w:rPr>
          <w:rStyle w:val="25"/>
          <w:rFonts w:hint="eastAsia" w:ascii="黑体" w:hAnsi="黑体" w:eastAsia="黑体"/>
        </w:rPr>
      </w:pPr>
      <w:bookmarkStart w:id="84" w:name="_Toc79163622"/>
      <w:bookmarkStart w:id="85" w:name="_Toc15377218"/>
      <w:bookmarkStart w:id="86" w:name="_Toc15396610"/>
      <w:bookmarkStart w:id="87" w:name="_Toc114643269"/>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84"/>
      <w:bookmarkEnd w:id="85"/>
      <w:bookmarkEnd w:id="86"/>
      <w:bookmarkEnd w:id="87"/>
    </w:p>
    <w:p w14:paraId="1A4A9E39">
      <w:pPr>
        <w:spacing w:line="576" w:lineRule="exact"/>
        <w:ind w:firstLine="64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3年政府性基金预算拨款支出0万元。</w:t>
      </w:r>
    </w:p>
    <w:p w14:paraId="3BA4A5E8">
      <w:pPr>
        <w:numPr>
          <w:ilvl w:val="0"/>
          <w:numId w:val="2"/>
        </w:numPr>
        <w:spacing w:line="576" w:lineRule="exact"/>
        <w:ind w:firstLine="640"/>
        <w:outlineLvl w:val="1"/>
        <w:rPr>
          <w:rStyle w:val="25"/>
          <w:rFonts w:hint="eastAsia" w:ascii="黑体" w:hAnsi="黑体" w:eastAsia="黑体"/>
          <w:b w:val="0"/>
        </w:rPr>
      </w:pPr>
      <w:bookmarkStart w:id="88" w:name="_Toc15377219"/>
      <w:bookmarkStart w:id="89" w:name="_Toc15396611"/>
      <w:bookmarkStart w:id="90" w:name="_Toc114643270"/>
      <w:bookmarkStart w:id="91" w:name="_Toc79163623"/>
      <w:r>
        <w:rPr>
          <w:rStyle w:val="25"/>
          <w:rFonts w:hint="eastAsia" w:ascii="黑体" w:hAnsi="黑体" w:eastAsia="黑体"/>
          <w:b w:val="0"/>
        </w:rPr>
        <w:t>国有资本经营预算支出决算情况说明</w:t>
      </w:r>
      <w:bookmarkEnd w:id="88"/>
      <w:bookmarkEnd w:id="89"/>
      <w:bookmarkEnd w:id="90"/>
      <w:bookmarkEnd w:id="91"/>
    </w:p>
    <w:p w14:paraId="367D8DC6">
      <w:pPr>
        <w:spacing w:line="576" w:lineRule="exact"/>
        <w:ind w:firstLine="64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3年国有资本经营预算拨款支出0万元。</w:t>
      </w:r>
    </w:p>
    <w:p w14:paraId="09B4AC44">
      <w:pPr>
        <w:spacing w:line="576" w:lineRule="exact"/>
        <w:ind w:firstLine="800" w:firstLineChars="250"/>
        <w:outlineLvl w:val="1"/>
        <w:rPr>
          <w:rStyle w:val="25"/>
          <w:rFonts w:hint="eastAsia" w:ascii="黑体" w:hAnsi="黑体" w:eastAsia="黑体"/>
        </w:rPr>
      </w:pPr>
      <w:bookmarkStart w:id="92" w:name="_Toc15396612"/>
      <w:bookmarkStart w:id="93" w:name="_Toc79163624"/>
      <w:bookmarkStart w:id="94" w:name="_Toc15377221"/>
      <w:bookmarkStart w:id="95" w:name="_Toc114643271"/>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92"/>
      <w:bookmarkEnd w:id="93"/>
      <w:bookmarkEnd w:id="94"/>
      <w:bookmarkEnd w:id="95"/>
    </w:p>
    <w:p w14:paraId="73415D2E">
      <w:pPr>
        <w:spacing w:line="576" w:lineRule="exact"/>
        <w:ind w:firstLine="643" w:firstLineChars="200"/>
        <w:outlineLvl w:val="2"/>
        <w:rPr>
          <w:rFonts w:hint="eastAsia" w:ascii="仿宋" w:hAnsi="仿宋" w:eastAsia="仿宋"/>
          <w:color w:val="000000"/>
          <w:sz w:val="32"/>
          <w:szCs w:val="32"/>
        </w:rPr>
      </w:pPr>
      <w:bookmarkStart w:id="96" w:name="_Toc114643272"/>
      <w:bookmarkStart w:id="97" w:name="_Toc15377222"/>
      <w:bookmarkStart w:id="98" w:name="_Toc79163625"/>
      <w:r>
        <w:rPr>
          <w:rFonts w:hint="eastAsia" w:ascii="仿宋" w:hAnsi="仿宋" w:eastAsia="仿宋"/>
          <w:b/>
          <w:color w:val="000000"/>
          <w:sz w:val="32"/>
          <w:szCs w:val="32"/>
        </w:rPr>
        <w:t>（一）机关运行经费支出情况</w:t>
      </w:r>
      <w:bookmarkEnd w:id="96"/>
      <w:bookmarkEnd w:id="97"/>
      <w:bookmarkEnd w:id="98"/>
    </w:p>
    <w:p w14:paraId="2DA09B8F">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3年，松潘妇儿工委办机关运行经费支出1.65万元。</w:t>
      </w:r>
    </w:p>
    <w:p w14:paraId="057C7B85">
      <w:pPr>
        <w:autoSpaceDE w:val="0"/>
        <w:autoSpaceDN w:val="0"/>
        <w:adjustRightInd w:val="0"/>
        <w:spacing w:line="576" w:lineRule="exact"/>
        <w:ind w:firstLine="643" w:firstLineChars="200"/>
        <w:jc w:val="left"/>
        <w:outlineLvl w:val="2"/>
        <w:rPr>
          <w:rFonts w:hint="eastAsia" w:ascii="仿宋" w:hAnsi="仿宋" w:eastAsia="仿宋"/>
          <w:b/>
          <w:color w:val="000000"/>
          <w:sz w:val="32"/>
          <w:szCs w:val="32"/>
        </w:rPr>
      </w:pPr>
      <w:bookmarkStart w:id="99" w:name="_Toc15377223"/>
      <w:bookmarkStart w:id="100" w:name="_Toc114643273"/>
      <w:bookmarkStart w:id="101" w:name="_Toc79163626"/>
      <w:r>
        <w:rPr>
          <w:rFonts w:hint="eastAsia" w:ascii="仿宋" w:hAnsi="仿宋" w:eastAsia="仿宋"/>
          <w:b/>
          <w:color w:val="000000"/>
          <w:sz w:val="32"/>
          <w:szCs w:val="32"/>
        </w:rPr>
        <w:t>（二）政府采购支出情况</w:t>
      </w:r>
      <w:bookmarkEnd w:id="99"/>
      <w:bookmarkEnd w:id="100"/>
      <w:bookmarkEnd w:id="101"/>
    </w:p>
    <w:p w14:paraId="139B4422">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3年，松潘妇儿工委办没有政府采购。</w:t>
      </w:r>
    </w:p>
    <w:p w14:paraId="46918346">
      <w:pPr>
        <w:autoSpaceDE w:val="0"/>
        <w:autoSpaceDN w:val="0"/>
        <w:adjustRightInd w:val="0"/>
        <w:spacing w:line="576" w:lineRule="exact"/>
        <w:ind w:firstLine="643" w:firstLineChars="200"/>
        <w:jc w:val="left"/>
        <w:outlineLvl w:val="2"/>
        <w:rPr>
          <w:rFonts w:hint="eastAsia" w:ascii="仿宋" w:hAnsi="仿宋" w:eastAsia="仿宋"/>
          <w:b/>
          <w:color w:val="000000"/>
          <w:sz w:val="32"/>
          <w:szCs w:val="32"/>
        </w:rPr>
      </w:pPr>
      <w:bookmarkStart w:id="102" w:name="_Toc79163627"/>
      <w:bookmarkStart w:id="103" w:name="_Toc15377224"/>
      <w:bookmarkStart w:id="104" w:name="_Toc114643274"/>
      <w:r>
        <w:rPr>
          <w:rFonts w:hint="eastAsia" w:ascii="仿宋" w:hAnsi="仿宋" w:eastAsia="仿宋"/>
          <w:b/>
          <w:color w:val="000000"/>
          <w:sz w:val="32"/>
          <w:szCs w:val="32"/>
        </w:rPr>
        <w:t>（三）国有资产占有使用情况</w:t>
      </w:r>
      <w:bookmarkEnd w:id="102"/>
      <w:bookmarkEnd w:id="103"/>
      <w:bookmarkEnd w:id="104"/>
    </w:p>
    <w:p w14:paraId="5765F3BD">
      <w:pPr>
        <w:snapToGrid w:val="0"/>
        <w:spacing w:line="576" w:lineRule="exact"/>
        <w:ind w:firstLine="640" w:firstLineChars="200"/>
        <w:rPr>
          <w:rFonts w:hint="eastAsia" w:ascii="仿宋" w:hAnsi="仿宋" w:eastAsia="仿宋" w:cs="仿宋_GB2312"/>
          <w:sz w:val="32"/>
          <w:szCs w:val="32"/>
        </w:rPr>
      </w:pPr>
      <w:bookmarkStart w:id="105" w:name="_Toc114643275"/>
      <w:bookmarkStart w:id="106" w:name="_Toc79163628"/>
      <w:r>
        <w:rPr>
          <w:rFonts w:hint="eastAsia" w:ascii="仿宋" w:hAnsi="仿宋" w:eastAsia="仿宋"/>
          <w:bCs/>
          <w:sz w:val="32"/>
          <w:szCs w:val="32"/>
        </w:rPr>
        <w:t>松潘县人民政府妇女儿童工作委员会办公室没有固定资产</w:t>
      </w:r>
      <w:r>
        <w:rPr>
          <w:rFonts w:hint="eastAsia" w:ascii="仿宋" w:hAnsi="仿宋" w:eastAsia="仿宋" w:cs="仿宋_GB2312"/>
          <w:sz w:val="32"/>
          <w:szCs w:val="32"/>
        </w:rPr>
        <w:t>。</w:t>
      </w:r>
    </w:p>
    <w:p w14:paraId="7D44754B">
      <w:pPr>
        <w:autoSpaceDE w:val="0"/>
        <w:autoSpaceDN w:val="0"/>
        <w:adjustRightInd w:val="0"/>
        <w:spacing w:line="576" w:lineRule="exact"/>
        <w:ind w:firstLine="643" w:firstLineChars="200"/>
        <w:jc w:val="left"/>
        <w:outlineLvl w:val="2"/>
        <w:rPr>
          <w:rFonts w:hint="eastAsia" w:ascii="仿宋" w:hAnsi="仿宋" w:eastAsia="仿宋"/>
          <w:b/>
          <w:color w:val="000000"/>
          <w:sz w:val="32"/>
          <w:szCs w:val="32"/>
        </w:rPr>
      </w:pPr>
      <w:r>
        <w:rPr>
          <w:rFonts w:hint="eastAsia" w:ascii="仿宋" w:hAnsi="仿宋" w:eastAsia="仿宋"/>
          <w:b/>
          <w:color w:val="000000"/>
          <w:sz w:val="32"/>
          <w:szCs w:val="32"/>
        </w:rPr>
        <w:t>（四）预算绩效管理情况。</w:t>
      </w:r>
      <w:bookmarkEnd w:id="105"/>
      <w:bookmarkEnd w:id="106"/>
    </w:p>
    <w:p w14:paraId="4654C411">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妇儿工委办项目（项目名称）开展了预算事前绩效评估，对0个项目编制了绩效目标，预算执行过程中，选取0个项目开展绩效监控，年终执行完毕后，对0个项目开展了绩效目标完成情况自评。</w:t>
      </w:r>
    </w:p>
    <w:p w14:paraId="3CF2A9E6">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本部门按要求对2023年部门整体支出开展绩效自评，从评价情况来看2023年妇儿工委办在县委、县政府的领导下、州妇女联合会的指导下，</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习近平新时代中国特色社会主义思想为指导，紧紧围绕县委、县政府中心工作和构建和谐社会的总体目标，按照为</w:t>
      </w:r>
      <w:r>
        <w:rPr>
          <w:rFonts w:hint="eastAsia" w:ascii="仿宋_GB2312" w:hAnsi="仿宋_GB2312" w:eastAsia="仿宋_GB2312" w:cs="仿宋_GB2312"/>
          <w:sz w:val="32"/>
          <w:szCs w:val="32"/>
          <w:lang w:eastAsia="zh-CN"/>
        </w:rPr>
        <w:t>妇女儿童</w:t>
      </w:r>
      <w:r>
        <w:rPr>
          <w:rFonts w:hint="eastAsia" w:ascii="仿宋_GB2312" w:hAnsi="仿宋_GB2312" w:eastAsia="仿宋_GB2312" w:cs="仿宋_GB2312"/>
          <w:sz w:val="32"/>
          <w:szCs w:val="32"/>
        </w:rPr>
        <w:t>服务的要求，认真实践让妇女儿童基本生活、教育、就业、文化体育等基本需求得到制度性保障，促进妇女儿童状况改善和全面发展，为妇女儿童脱贫致富、平等参与社会生活创造更好的环境和条件，听取妇女儿童的意见，反映她们的需求，维护她们的合法权益，为妇女儿童服务的思想，切实改进工作作风，做到观念上有新转变，思想上有新飞跃，思路上有新调整，工作上有新突破，提升干部形象上有新发展，更好地为我县经济发展和社会和谐稳定提供优质、高效、便捷的服务。</w:t>
      </w:r>
    </w:p>
    <w:p w14:paraId="446CC1B5">
      <w:pPr>
        <w:spacing w:line="576" w:lineRule="exact"/>
        <w:rPr>
          <w:rFonts w:hint="eastAsia" w:ascii="仿宋_GB2312" w:hAnsi="仿宋_GB2312" w:eastAsia="仿宋_GB2312" w:cs="仿宋_GB2312"/>
          <w:sz w:val="32"/>
          <w:szCs w:val="32"/>
        </w:rPr>
      </w:pPr>
      <w:r>
        <w:rPr>
          <w:rFonts w:ascii="楷体_GB2312" w:hAnsi="楷体_GB2312" w:eastAsia="楷体_GB2312" w:cs="楷体_GB2312"/>
          <w:sz w:val="32"/>
          <w:szCs w:val="32"/>
        </w:rPr>
        <w:t>1.</w:t>
      </w:r>
      <w:r>
        <w:rPr>
          <w:rFonts w:hint="eastAsia" w:ascii="楷体_GB2312" w:hAnsi="楷体_GB2312" w:eastAsia="楷体_GB2312" w:cs="楷体_GB2312"/>
          <w:sz w:val="32"/>
          <w:szCs w:val="32"/>
        </w:rPr>
        <w:t>项目绩效目标完成情况。</w:t>
      </w:r>
      <w:r>
        <w:rPr>
          <w:rFonts w:ascii="楷体_GB2312" w:hAnsi="楷体_GB2312" w:eastAsia="楷体_GB2312" w:cs="楷体_GB2312"/>
          <w:sz w:val="32"/>
          <w:szCs w:val="32"/>
        </w:rPr>
        <w:br w:type="textWrapping"/>
      </w:r>
      <w:r>
        <w:rPr>
          <w:rFonts w:hint="eastAsia" w:ascii="仿宋_GB2312" w:hAnsi="仿宋_GB2312" w:eastAsia="仿宋_GB2312" w:cs="仿宋_GB2312"/>
          <w:sz w:val="32"/>
          <w:szCs w:val="32"/>
        </w:rPr>
        <w:t>无</w:t>
      </w:r>
    </w:p>
    <w:p w14:paraId="1B501ED6">
      <w:pPr>
        <w:spacing w:line="576" w:lineRule="exact"/>
        <w:ind w:firstLine="480" w:firstLineChars="150"/>
        <w:rPr>
          <w:rFonts w:hint="eastAsia"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14:paraId="6BBBC8AA">
      <w:pPr>
        <w:widowControl/>
        <w:spacing w:line="576" w:lineRule="exact"/>
        <w:ind w:firstLine="480" w:firstLineChars="15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14:paraId="1E0E0231">
      <w:pPr>
        <w:widowControl/>
        <w:spacing w:line="576" w:lineRule="exact"/>
        <w:ind w:firstLine="480" w:firstLineChars="150"/>
        <w:jc w:val="left"/>
        <w:rPr>
          <w:rFonts w:hint="eastAsia" w:ascii="仿宋_GB2312" w:hAnsi="仿宋_GB2312" w:eastAsia="仿宋_GB2312" w:cs="仿宋_GB2312"/>
          <w:sz w:val="32"/>
          <w:szCs w:val="32"/>
        </w:rPr>
      </w:pPr>
    </w:p>
    <w:p w14:paraId="1A76E2F3">
      <w:pPr>
        <w:numPr>
          <w:ilvl w:val="0"/>
          <w:numId w:val="3"/>
        </w:numPr>
        <w:spacing w:line="576" w:lineRule="exact"/>
        <w:ind w:firstLine="660" w:firstLineChars="150"/>
        <w:jc w:val="center"/>
        <w:outlineLvl w:val="0"/>
        <w:rPr>
          <w:rStyle w:val="24"/>
          <w:rFonts w:hint="eastAsia" w:ascii="黑体" w:hAnsi="黑体" w:eastAsia="黑体"/>
          <w:b w:val="0"/>
        </w:rPr>
      </w:pPr>
      <w:bookmarkStart w:id="107" w:name="_Toc15377225"/>
      <w:bookmarkStart w:id="108" w:name="_Toc79163629"/>
      <w:bookmarkStart w:id="109" w:name="_Toc15396613"/>
      <w:bookmarkStart w:id="110" w:name="_Toc114643276"/>
      <w:r>
        <w:rPr>
          <w:rFonts w:hint="eastAsia" w:ascii="黑体" w:hAnsi="黑体" w:eastAsia="黑体"/>
          <w:color w:val="000000"/>
          <w:sz w:val="44"/>
          <w:szCs w:val="44"/>
        </w:rPr>
        <w:t>名</w:t>
      </w:r>
      <w:r>
        <w:rPr>
          <w:rStyle w:val="24"/>
          <w:rFonts w:hint="eastAsia" w:ascii="黑体" w:hAnsi="黑体" w:eastAsia="黑体"/>
          <w:b w:val="0"/>
        </w:rPr>
        <w:t>词解释</w:t>
      </w:r>
      <w:bookmarkEnd w:id="107"/>
      <w:bookmarkEnd w:id="108"/>
      <w:bookmarkEnd w:id="109"/>
      <w:bookmarkEnd w:id="110"/>
    </w:p>
    <w:p w14:paraId="5DED5340">
      <w:pPr>
        <w:spacing w:line="576" w:lineRule="exact"/>
        <w:jc w:val="left"/>
        <w:rPr>
          <w:rFonts w:ascii="宋体"/>
          <w:b/>
          <w:color w:val="000000"/>
          <w:sz w:val="44"/>
          <w:szCs w:val="44"/>
        </w:rPr>
      </w:pPr>
    </w:p>
    <w:p w14:paraId="749FA952">
      <w:pPr>
        <w:pStyle w:val="34"/>
        <w:spacing w:line="576"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2C2F9E49">
      <w:pPr>
        <w:pStyle w:val="34"/>
        <w:spacing w:line="576"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14:paraId="39D814C9">
      <w:pPr>
        <w:pStyle w:val="34"/>
        <w:spacing w:line="576"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14:paraId="31A23AB0">
      <w:pPr>
        <w:pStyle w:val="34"/>
        <w:spacing w:line="576"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14:paraId="37B23958">
      <w:pPr>
        <w:pStyle w:val="34"/>
        <w:spacing w:line="576"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p>
    <w:p w14:paraId="4B4EC2C7">
      <w:pPr>
        <w:pStyle w:val="34"/>
        <w:spacing w:line="576"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14:paraId="27933605">
      <w:pPr>
        <w:pStyle w:val="34"/>
        <w:spacing w:line="576"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14:paraId="558C1C9B">
      <w:pPr>
        <w:pStyle w:val="34"/>
        <w:spacing w:line="576"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7B324863">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一般公共服务：2012901指行政运行</w:t>
      </w:r>
    </w:p>
    <w:p w14:paraId="530FF540">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10</w:t>
      </w:r>
      <w:r>
        <w:rPr>
          <w:rFonts w:ascii="仿宋_GB2312" w:eastAsia="仿宋_GB2312"/>
          <w:color w:val="000000"/>
          <w:sz w:val="32"/>
          <w:szCs w:val="32"/>
        </w:rPr>
        <w:t>.</w:t>
      </w:r>
      <w:r>
        <w:rPr>
          <w:rFonts w:hint="eastAsia" w:ascii="仿宋_GB2312" w:eastAsia="仿宋_GB2312"/>
          <w:color w:val="000000"/>
          <w:sz w:val="32"/>
          <w:szCs w:val="32"/>
        </w:rPr>
        <w:t>社会保障和就业：2080505指机关事业单位养老保险。</w:t>
      </w:r>
    </w:p>
    <w:p w14:paraId="264078AF">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1</w:t>
      </w:r>
      <w:r>
        <w:rPr>
          <w:rFonts w:ascii="仿宋_GB2312" w:eastAsia="仿宋_GB2312"/>
          <w:color w:val="000000"/>
          <w:sz w:val="32"/>
          <w:szCs w:val="32"/>
        </w:rPr>
        <w:t>.</w:t>
      </w:r>
      <w:r>
        <w:rPr>
          <w:rFonts w:hint="eastAsia" w:ascii="仿宋_GB2312" w:eastAsia="仿宋_GB2312"/>
          <w:color w:val="000000"/>
          <w:sz w:val="32"/>
          <w:szCs w:val="32"/>
        </w:rPr>
        <w:t>社会保障和就业：2080506指机关事业单位职业年金。</w:t>
      </w:r>
    </w:p>
    <w:p w14:paraId="1262A2A6">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2</w:t>
      </w:r>
      <w:r>
        <w:rPr>
          <w:rFonts w:ascii="仿宋_GB2312" w:eastAsia="仿宋_GB2312"/>
          <w:color w:val="000000"/>
          <w:sz w:val="32"/>
          <w:szCs w:val="32"/>
        </w:rPr>
        <w:t>.</w:t>
      </w:r>
      <w:r>
        <w:rPr>
          <w:rFonts w:hint="eastAsia" w:ascii="仿宋_GB2312" w:eastAsia="仿宋_GB2312"/>
          <w:color w:val="000000"/>
          <w:sz w:val="32"/>
          <w:szCs w:val="32"/>
        </w:rPr>
        <w:t>医疗卫生与计划生育：2101101指行政单位医疗。</w:t>
      </w:r>
    </w:p>
    <w:p w14:paraId="6D06824F">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3</w:t>
      </w:r>
      <w:r>
        <w:rPr>
          <w:rFonts w:ascii="仿宋_GB2312" w:eastAsia="仿宋_GB2312"/>
          <w:color w:val="000000"/>
          <w:sz w:val="32"/>
          <w:szCs w:val="32"/>
        </w:rPr>
        <w:t>.</w:t>
      </w:r>
      <w:r>
        <w:rPr>
          <w:rFonts w:hint="eastAsia" w:ascii="仿宋_GB2312" w:eastAsia="仿宋_GB2312"/>
          <w:color w:val="000000"/>
          <w:sz w:val="32"/>
          <w:szCs w:val="32"/>
        </w:rPr>
        <w:t>医疗卫生与计划生育：2101103指公务员医疗。</w:t>
      </w:r>
    </w:p>
    <w:p w14:paraId="2DC1FFE5">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14</w:t>
      </w:r>
      <w:r>
        <w:rPr>
          <w:rFonts w:ascii="仿宋_GB2312" w:eastAsia="仿宋_GB2312"/>
          <w:color w:val="000000"/>
          <w:sz w:val="32"/>
          <w:szCs w:val="32"/>
        </w:rPr>
        <w:t>.</w:t>
      </w:r>
      <w:r>
        <w:rPr>
          <w:rFonts w:hint="eastAsia" w:ascii="仿宋_GB2312" w:eastAsia="仿宋_GB2312"/>
          <w:color w:val="000000"/>
          <w:sz w:val="32"/>
          <w:szCs w:val="32"/>
        </w:rPr>
        <w:t>住房保障（类）2210201指住房公积金。</w:t>
      </w:r>
    </w:p>
    <w:p w14:paraId="0682BCF3">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15</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60977810">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16</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2DE5EA16">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17</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14:paraId="68521386">
      <w:pPr>
        <w:pStyle w:val="34"/>
        <w:spacing w:line="576" w:lineRule="exact"/>
        <w:ind w:firstLine="640" w:firstLineChars="200"/>
        <w:rPr>
          <w:rFonts w:ascii="仿宋_GB2312" w:eastAsia="仿宋_GB2312"/>
          <w:sz w:val="32"/>
          <w:szCs w:val="32"/>
        </w:rPr>
      </w:pPr>
      <w:r>
        <w:rPr>
          <w:rFonts w:hint="eastAsia" w:ascii="仿宋_GB2312" w:eastAsia="仿宋_GB2312"/>
          <w:sz w:val="32"/>
          <w:szCs w:val="32"/>
        </w:rPr>
        <w:t>18</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FC3EB19">
      <w:pPr>
        <w:pStyle w:val="34"/>
        <w:spacing w:line="576" w:lineRule="exact"/>
        <w:ind w:firstLine="640" w:firstLineChars="200"/>
        <w:rPr>
          <w:rFonts w:ascii="仿宋_GB2312" w:eastAsia="仿宋_GB2312"/>
          <w:sz w:val="32"/>
          <w:szCs w:val="32"/>
        </w:rPr>
      </w:pPr>
      <w:r>
        <w:rPr>
          <w:rFonts w:hint="eastAsia" w:ascii="仿宋_GB2312" w:eastAsia="仿宋_GB2312"/>
          <w:sz w:val="32"/>
          <w:szCs w:val="32"/>
        </w:rPr>
        <w:t>19</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A1EFBBF">
      <w:pPr>
        <w:spacing w:line="576" w:lineRule="exact"/>
        <w:jc w:val="center"/>
        <w:outlineLvl w:val="0"/>
        <w:rPr>
          <w:rStyle w:val="24"/>
          <w:rFonts w:hint="eastAsia" w:ascii="黑体" w:hAnsi="黑体" w:eastAsia="黑体"/>
          <w:b w:val="0"/>
        </w:rPr>
      </w:pPr>
      <w:bookmarkStart w:id="111" w:name="_Toc15377226"/>
      <w:r>
        <w:rPr>
          <w:rFonts w:ascii="宋体"/>
          <w:b/>
          <w:color w:val="000000"/>
          <w:sz w:val="44"/>
          <w:szCs w:val="44"/>
        </w:rPr>
        <w:br w:type="page"/>
      </w:r>
      <w:bookmarkStart w:id="112" w:name="_Toc15396614"/>
      <w:bookmarkStart w:id="113" w:name="_Toc79163630"/>
      <w:bookmarkStart w:id="114" w:name="_Toc114643277"/>
      <w:r>
        <w:rPr>
          <w:rFonts w:hint="eastAsia" w:ascii="黑体" w:hAnsi="黑体" w:eastAsia="黑体"/>
          <w:color w:val="000000"/>
          <w:sz w:val="44"/>
          <w:szCs w:val="44"/>
        </w:rPr>
        <w:t>第</w:t>
      </w:r>
      <w:r>
        <w:rPr>
          <w:rStyle w:val="24"/>
          <w:rFonts w:hint="eastAsia" w:ascii="黑体" w:hAnsi="黑体" w:eastAsia="黑体"/>
          <w:b w:val="0"/>
        </w:rPr>
        <w:t>四部分</w:t>
      </w:r>
      <w:r>
        <w:rPr>
          <w:rStyle w:val="24"/>
          <w:rFonts w:ascii="黑体" w:hAnsi="黑体" w:eastAsia="黑体"/>
          <w:b w:val="0"/>
        </w:rPr>
        <w:t xml:space="preserve"> </w:t>
      </w:r>
      <w:r>
        <w:rPr>
          <w:rStyle w:val="24"/>
          <w:rFonts w:hint="eastAsia" w:ascii="黑体" w:hAnsi="黑体" w:eastAsia="黑体"/>
          <w:b w:val="0"/>
        </w:rPr>
        <w:t>附件</w:t>
      </w:r>
      <w:bookmarkEnd w:id="112"/>
      <w:bookmarkEnd w:id="113"/>
      <w:bookmarkEnd w:id="114"/>
    </w:p>
    <w:p w14:paraId="61AC83CF">
      <w:pPr>
        <w:spacing w:line="576" w:lineRule="exact"/>
        <w:jc w:val="left"/>
        <w:outlineLvl w:val="0"/>
        <w:rPr>
          <w:rFonts w:hint="eastAsia" w:ascii="方正小标宋简体" w:hAnsi="方正小标宋简体" w:eastAsia="方正小标宋简体" w:cs="方正小标宋简体"/>
          <w:sz w:val="32"/>
          <w:szCs w:val="32"/>
        </w:rPr>
      </w:pPr>
      <w:bookmarkStart w:id="115" w:name="_Toc79163631"/>
      <w:bookmarkStart w:id="116" w:name="_Toc114643278"/>
      <w:r>
        <w:rPr>
          <w:rFonts w:hint="eastAsia" w:ascii="黑体" w:hAnsi="黑体" w:eastAsia="黑体" w:cs="黑体"/>
          <w:sz w:val="32"/>
          <w:szCs w:val="32"/>
        </w:rPr>
        <w:t>附件</w:t>
      </w:r>
      <w:r>
        <w:rPr>
          <w:rFonts w:ascii="黑体" w:hAnsi="黑体" w:eastAsia="黑体" w:cs="黑体"/>
          <w:sz w:val="32"/>
          <w:szCs w:val="32"/>
        </w:rPr>
        <w:t>1</w:t>
      </w:r>
      <w:bookmarkEnd w:id="115"/>
      <w:bookmarkEnd w:id="116"/>
    </w:p>
    <w:p w14:paraId="32498998">
      <w:pPr>
        <w:spacing w:line="576" w:lineRule="exact"/>
        <w:jc w:val="center"/>
        <w:rPr>
          <w:rFonts w:hint="eastAsia" w:ascii="方正小标宋简体" w:hAnsi="方正小标宋简体" w:eastAsia="方正小标宋简体" w:cs="方正小标宋简体"/>
          <w:sz w:val="44"/>
          <w:szCs w:val="44"/>
        </w:rPr>
      </w:pPr>
    </w:p>
    <w:p w14:paraId="4A306D8D">
      <w:pPr>
        <w:spacing w:line="576" w:lineRule="exact"/>
        <w:jc w:val="center"/>
        <w:outlineLvl w:val="0"/>
        <w:rPr>
          <w:rFonts w:hint="eastAsia" w:ascii="方正小标宋简体" w:hAnsi="黑体" w:eastAsia="方正小标宋简体" w:cs="黑体"/>
          <w:sz w:val="44"/>
          <w:szCs w:val="44"/>
        </w:rPr>
      </w:pPr>
      <w:bookmarkStart w:id="117" w:name="_Toc79163632"/>
      <w:bookmarkStart w:id="118" w:name="_Toc114643280"/>
      <w:r>
        <w:rPr>
          <w:rFonts w:hint="eastAsia" w:ascii="方正小标宋简体" w:hAnsi="黑体" w:eastAsia="方正小标宋简体" w:cs="黑体"/>
          <w:sz w:val="44"/>
          <w:szCs w:val="44"/>
        </w:rPr>
        <w:t>松潘县人民政府妇女儿童工作委员会办公室部门</w:t>
      </w:r>
      <w:r>
        <w:rPr>
          <w:rFonts w:ascii="方正小标宋简体" w:hAnsi="黑体" w:eastAsia="方正小标宋简体" w:cs="黑体"/>
          <w:sz w:val="44"/>
          <w:szCs w:val="44"/>
        </w:rPr>
        <w:t>202</w:t>
      </w:r>
      <w:r>
        <w:rPr>
          <w:rFonts w:hint="eastAsia" w:ascii="方正小标宋简体" w:hAnsi="黑体" w:eastAsia="方正小标宋简体" w:cs="黑体"/>
          <w:sz w:val="44"/>
          <w:szCs w:val="44"/>
        </w:rPr>
        <w:t>3年部门整体支出绩效评价报告</w:t>
      </w:r>
      <w:bookmarkEnd w:id="117"/>
      <w:bookmarkEnd w:id="118"/>
    </w:p>
    <w:p w14:paraId="3EE79230">
      <w:pPr>
        <w:widowControl/>
        <w:adjustRightInd w:val="0"/>
        <w:snapToGrid w:val="0"/>
        <w:spacing w:line="576" w:lineRule="exact"/>
        <w:ind w:firstLine="640" w:firstLineChars="200"/>
        <w:contextualSpacing/>
        <w:jc w:val="left"/>
        <w:rPr>
          <w:rFonts w:hint="eastAsia" w:ascii="仿宋_GB2312" w:hAnsi="宋体" w:eastAsia="仿宋_GB2312"/>
          <w:sz w:val="32"/>
          <w:szCs w:val="32"/>
          <w:shd w:val="clear" w:color="auto" w:fill="FFFFFF"/>
        </w:rPr>
      </w:pPr>
    </w:p>
    <w:p w14:paraId="54E01EB7">
      <w:pPr>
        <w:widowControl/>
        <w:adjustRightInd w:val="0"/>
        <w:snapToGrid w:val="0"/>
        <w:spacing w:line="576" w:lineRule="exact"/>
        <w:ind w:firstLine="640" w:firstLineChars="200"/>
        <w:contextualSpacing/>
        <w:jc w:val="left"/>
        <w:rPr>
          <w:rFonts w:hint="eastAsia"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14:paraId="3507462C">
      <w:pPr>
        <w:widowControl/>
        <w:adjustRightInd w:val="0"/>
        <w:snapToGrid w:val="0"/>
        <w:spacing w:line="576"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14:paraId="731BCAD7">
      <w:pPr>
        <w:pStyle w:val="8"/>
        <w:spacing w:after="0" w:line="576" w:lineRule="exact"/>
        <w:ind w:left="0" w:leftChars="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独立编制机构数1个，独立核算机构数1个。</w:t>
      </w:r>
    </w:p>
    <w:p w14:paraId="0C41978A">
      <w:pPr>
        <w:widowControl/>
        <w:adjustRightInd w:val="0"/>
        <w:snapToGrid w:val="0"/>
        <w:spacing w:line="576"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（二）机构职能。</w:t>
      </w:r>
    </w:p>
    <w:p w14:paraId="4B5F3F4E">
      <w:pPr>
        <w:widowControl/>
        <w:spacing w:line="576"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shd w:val="clear" w:color="090000" w:fill="FFFFFF"/>
        </w:rPr>
        <w:t>县妇儿工委办公室的主要职责是：综合协调、督促检查、起草文件、承办会议。</w:t>
      </w:r>
    </w:p>
    <w:p w14:paraId="200C79B1">
      <w:pPr>
        <w:widowControl/>
        <w:shd w:val="clear" w:color="040000" w:fill="FFFFFF"/>
        <w:spacing w:line="576"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090000" w:fill="FFFFFF"/>
        </w:rPr>
        <w:t>1、综合协调工作</w:t>
      </w:r>
    </w:p>
    <w:p w14:paraId="19A5336D">
      <w:pPr>
        <w:widowControl/>
        <w:shd w:val="clear" w:color="040000" w:fill="FFFFFF"/>
        <w:spacing w:line="576"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090000" w:fill="FFFFFF"/>
        </w:rPr>
        <w:t>一是协调和推动政府有关部门和地方做好维护妇女儿童权益的保障工作；二是协调和推动政府有关部门做好《妇女发展规划》和《儿童发展规划》的实施工作；三是协调和推动政府有关部门研究解决妇女儿童发展中的重大问题，为妇女儿童办实事；四是协调妇儿工委办有关部室，更好地履行妇儿工委办在实施两个规划中的目标责任。</w:t>
      </w:r>
    </w:p>
    <w:p w14:paraId="71B291F2">
      <w:pPr>
        <w:widowControl/>
        <w:shd w:val="clear" w:color="040000" w:fill="FFFFFF"/>
        <w:spacing w:line="576"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090000" w:fill="FFFFFF"/>
        </w:rPr>
        <w:t>2、督促检查工作一是组织调查组，通过调查，了解情况，总结典型经验，及时为领导决策提供材料；二是通过建立健全监测评估机制，进行督促检查；三是通过督促检查，对取得的成效给予肯定，对存在问题和今后工作提出意见和建议。</w:t>
      </w:r>
    </w:p>
    <w:p w14:paraId="6A95D757">
      <w:pPr>
        <w:widowControl/>
        <w:shd w:val="clear" w:color="040000" w:fill="FFFFFF"/>
        <w:spacing w:line="576"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090000" w:fill="FFFFFF"/>
        </w:rPr>
        <w:t>3、起草文件工作</w:t>
      </w:r>
    </w:p>
    <w:p w14:paraId="11730A23">
      <w:pPr>
        <w:widowControl/>
        <w:shd w:val="clear" w:color="040000" w:fill="FFFFFF"/>
        <w:spacing w:line="576"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090000" w:fill="FFFFFF"/>
        </w:rPr>
        <w:t xml:space="preserve">    主要包括：妇儿工委工作计划、工作总结、领导讲话、会议纪要、情况综合、经验材料等；妇儿工委及其办公室拟发的各类文件。</w:t>
      </w:r>
    </w:p>
    <w:p w14:paraId="055898EA">
      <w:pPr>
        <w:widowControl/>
        <w:shd w:val="clear" w:color="040000" w:fill="FFFFFF"/>
        <w:spacing w:line="576"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090000" w:fill="FFFFFF"/>
        </w:rPr>
        <w:t>4、承办会议工作：根据妇儿工委领导的批示，办公室可独立承办或与有关单位合作承办会议以及培训班，负责策划筹备、资料准备及会务工作。</w:t>
      </w:r>
    </w:p>
    <w:p w14:paraId="32EF0554">
      <w:pPr>
        <w:widowControl/>
        <w:adjustRightInd w:val="0"/>
        <w:snapToGrid w:val="0"/>
        <w:spacing w:line="576" w:lineRule="exact"/>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p>
    <w:p w14:paraId="16AC2376">
      <w:pPr>
        <w:snapToGrid w:val="0"/>
        <w:spacing w:line="576" w:lineRule="exact"/>
        <w:ind w:firstLine="640" w:firstLineChars="200"/>
        <w:rPr>
          <w:rFonts w:hint="eastAsia" w:ascii="仿宋_GB2312" w:hAnsi="仿宋_GB2312" w:eastAsia="仿宋_GB2312" w:cs="仿宋_GB2312"/>
          <w:color w:val="000000"/>
          <w:kern w:val="0"/>
          <w:sz w:val="32"/>
          <w:szCs w:val="32"/>
          <w:shd w:val="clear" w:color="090000" w:fill="FFFFFF"/>
        </w:rPr>
      </w:pPr>
      <w:r>
        <w:rPr>
          <w:rFonts w:hint="eastAsia" w:ascii="仿宋_GB2312" w:hAnsi="仿宋_GB2312" w:eastAsia="仿宋_GB2312" w:cs="仿宋_GB2312"/>
          <w:color w:val="000000"/>
          <w:kern w:val="0"/>
          <w:sz w:val="32"/>
          <w:szCs w:val="32"/>
          <w:shd w:val="clear" w:color="090000" w:fill="FFFFFF"/>
        </w:rPr>
        <w:t>在职核编2人，非领导职数2名。</w:t>
      </w:r>
    </w:p>
    <w:p w14:paraId="64D92554">
      <w:pPr>
        <w:widowControl/>
        <w:adjustRightInd w:val="0"/>
        <w:snapToGrid w:val="0"/>
        <w:spacing w:line="576" w:lineRule="exact"/>
        <w:ind w:firstLine="640" w:firstLineChars="200"/>
        <w:contextualSpacing/>
        <w:jc w:val="left"/>
        <w:rPr>
          <w:rFonts w:hint="eastAsia"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14:paraId="797A01F2">
      <w:pPr>
        <w:widowControl/>
        <w:adjustRightInd w:val="0"/>
        <w:snapToGrid w:val="0"/>
        <w:spacing w:line="576"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14:paraId="58A99979">
      <w:pPr>
        <w:tabs>
          <w:tab w:val="left" w:pos="750"/>
        </w:tabs>
        <w:spacing w:line="576" w:lineRule="exact"/>
        <w:ind w:firstLine="627" w:firstLineChars="196"/>
        <w:rPr>
          <w:rFonts w:hint="eastAsia" w:ascii="仿宋_GB2312" w:hAnsi="仿宋" w:eastAsia="仿宋_GB2312" w:cs="仿宋_GB2312"/>
          <w:color w:val="000000" w:themeColor="text1"/>
          <w:sz w:val="32"/>
          <w:szCs w:val="32"/>
        </w:rPr>
      </w:pPr>
      <w:r>
        <w:rPr>
          <w:rFonts w:hint="eastAsia" w:ascii="仿宋_GB2312" w:hAnsi="仿宋" w:eastAsia="仿宋_GB2312" w:cs="仿宋_GB2312"/>
          <w:color w:val="000000" w:themeColor="text1"/>
          <w:sz w:val="32"/>
          <w:szCs w:val="32"/>
        </w:rPr>
        <w:t>（1）2023年部门财政资金收入情况</w:t>
      </w:r>
    </w:p>
    <w:p w14:paraId="7D719AD5">
      <w:pPr>
        <w:spacing w:line="576" w:lineRule="exact"/>
        <w:ind w:firstLine="800" w:firstLineChars="250"/>
        <w:rPr>
          <w:rFonts w:hint="eastAsia" w:ascii="仿宋_GB2312" w:hAnsi="宋体" w:eastAsia="仿宋_GB2312"/>
          <w:color w:val="000000" w:themeColor="text1"/>
          <w:sz w:val="32"/>
          <w:szCs w:val="32"/>
        </w:rPr>
      </w:pPr>
      <w:r>
        <w:rPr>
          <w:rFonts w:hint="eastAsia" w:ascii="仿宋_GB2312" w:hAnsi="仿宋" w:eastAsia="仿宋_GB2312"/>
          <w:color w:val="000000" w:themeColor="text1"/>
          <w:sz w:val="32"/>
          <w:szCs w:val="32"/>
        </w:rPr>
        <w:t>2023年本部门财政资金收入38.97万元（</w:t>
      </w:r>
      <w:r>
        <w:rPr>
          <w:rFonts w:hint="eastAsia" w:ascii="仿宋_GB2312" w:hAnsi="仿宋" w:eastAsia="仿宋_GB2312" w:cs="仿宋"/>
          <w:color w:val="000000" w:themeColor="text1"/>
          <w:sz w:val="32"/>
          <w:szCs w:val="32"/>
        </w:rPr>
        <w:t>财政拨款收入38.97万元）</w:t>
      </w:r>
      <w:r>
        <w:rPr>
          <w:rFonts w:hint="eastAsia" w:ascii="仿宋_GB2312" w:hAnsi="宋体" w:eastAsia="仿宋_GB2312"/>
          <w:color w:val="000000" w:themeColor="text1"/>
          <w:sz w:val="32"/>
          <w:szCs w:val="32"/>
        </w:rPr>
        <w:t>。</w:t>
      </w:r>
    </w:p>
    <w:p w14:paraId="0A4DE275">
      <w:pPr>
        <w:spacing w:line="576" w:lineRule="exact"/>
        <w:ind w:firstLine="800" w:firstLineChars="25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基本支出是用于保障机构的正常运转的日常支出，包括基本工资、津贴补贴、基本养老保险、医疗保险等人员经费以及办公费、印刷费、水电费等日常公用经费。2023年基本支出收入数38.97万元，其中：事业运行28.74万元，社会保障和就业支出5.43万元，卫生健康支出2.01万元，住房公积金2.79万元。</w:t>
      </w:r>
    </w:p>
    <w:p w14:paraId="68F54664">
      <w:pPr>
        <w:widowControl/>
        <w:adjustRightInd w:val="0"/>
        <w:snapToGrid w:val="0"/>
        <w:spacing w:line="576" w:lineRule="exact"/>
        <w:ind w:firstLine="640" w:firstLineChars="200"/>
        <w:contextualSpacing/>
        <w:jc w:val="left"/>
        <w:rPr>
          <w:rFonts w:hint="eastAsia" w:ascii="仿宋_GB2312" w:hAnsi="宋体" w:eastAsia="仿宋_GB2312" w:cs="宋体"/>
          <w:color w:val="000000" w:themeColor="text1"/>
          <w:kern w:val="0"/>
          <w:sz w:val="32"/>
          <w:szCs w:val="32"/>
          <w:shd w:val="clear" w:color="auto" w:fill="FFFFFF"/>
          <w:lang w:val="zh-CN"/>
        </w:rPr>
      </w:pPr>
      <w:r>
        <w:rPr>
          <w:rFonts w:hint="eastAsia" w:ascii="仿宋_GB2312" w:hAnsi="宋体" w:eastAsia="仿宋_GB2312" w:cs="宋体"/>
          <w:color w:val="000000" w:themeColor="text1"/>
          <w:kern w:val="0"/>
          <w:sz w:val="32"/>
          <w:szCs w:val="32"/>
          <w:shd w:val="clear" w:color="auto" w:fill="FFFFFF"/>
          <w:lang w:val="zh-CN"/>
        </w:rPr>
        <w:t>（二）部门财政资金支出情况。</w:t>
      </w:r>
    </w:p>
    <w:p w14:paraId="249A6AC2">
      <w:pPr>
        <w:tabs>
          <w:tab w:val="left" w:pos="750"/>
        </w:tabs>
        <w:spacing w:line="576" w:lineRule="exact"/>
        <w:ind w:firstLine="480" w:firstLineChars="150"/>
        <w:rPr>
          <w:rFonts w:hint="eastAsia" w:ascii="仿宋_GB2312" w:hAnsi="仿宋" w:eastAsia="仿宋_GB2312" w:cs="仿宋_GB2312"/>
          <w:color w:val="000000" w:themeColor="text1"/>
          <w:sz w:val="32"/>
          <w:szCs w:val="32"/>
        </w:rPr>
      </w:pPr>
      <w:r>
        <w:rPr>
          <w:rFonts w:hint="eastAsia" w:ascii="仿宋_GB2312" w:hAnsi="仿宋" w:eastAsia="仿宋_GB2312" w:cs="仿宋_GB2312"/>
          <w:color w:val="000000" w:themeColor="text1"/>
          <w:sz w:val="32"/>
          <w:szCs w:val="32"/>
        </w:rPr>
        <w:t>（1）2023年部门财政资金支出情况</w:t>
      </w:r>
    </w:p>
    <w:p w14:paraId="52FE54B0">
      <w:pPr>
        <w:spacing w:line="576" w:lineRule="exact"/>
        <w:ind w:firstLine="640" w:firstLineChars="200"/>
        <w:rPr>
          <w:rFonts w:hint="eastAsia" w:ascii="仿宋_GB2312" w:hAnsi="仿宋" w:eastAsia="仿宋_GB2312"/>
          <w:color w:val="000000" w:themeColor="text1"/>
          <w:sz w:val="32"/>
          <w:szCs w:val="32"/>
        </w:rPr>
      </w:pPr>
      <w:r>
        <w:rPr>
          <w:rFonts w:hint="eastAsia" w:ascii="仿宋_GB2312" w:hAnsi="仿宋" w:eastAsia="仿宋_GB2312"/>
          <w:color w:val="000000" w:themeColor="text1"/>
          <w:sz w:val="32"/>
          <w:szCs w:val="32"/>
        </w:rPr>
        <w:t>2023年妇儿工委办本年支出合计</w:t>
      </w:r>
      <w:r>
        <w:rPr>
          <w:rFonts w:hint="eastAsia" w:ascii="仿宋_GB2312" w:hAnsi="仿宋" w:eastAsia="仿宋_GB2312" w:cs="仿宋"/>
          <w:color w:val="000000" w:themeColor="text1"/>
          <w:sz w:val="32"/>
          <w:szCs w:val="32"/>
        </w:rPr>
        <w:t>38.97</w:t>
      </w:r>
      <w:r>
        <w:rPr>
          <w:rFonts w:hint="eastAsia" w:ascii="仿宋_GB2312" w:hAnsi="仿宋" w:eastAsia="仿宋_GB2312"/>
          <w:color w:val="000000" w:themeColor="text1"/>
          <w:sz w:val="32"/>
          <w:szCs w:val="32"/>
        </w:rPr>
        <w:t>万元，其中：基本支出38.97万元，占100%。</w:t>
      </w:r>
    </w:p>
    <w:p w14:paraId="0203D755">
      <w:pPr>
        <w:spacing w:line="576" w:lineRule="exact"/>
        <w:ind w:firstLine="640" w:firstLineChars="200"/>
        <w:rPr>
          <w:rFonts w:hint="eastAsia" w:ascii="仿宋_GB2312" w:hAnsi="仿宋" w:eastAsia="仿宋_GB2312"/>
          <w:color w:val="FF0000"/>
          <w:sz w:val="32"/>
          <w:szCs w:val="32"/>
        </w:rPr>
      </w:pPr>
      <w:r>
        <w:rPr>
          <w:rFonts w:hint="eastAsia" w:ascii="仿宋_GB2312" w:hAnsi="仿宋" w:eastAsia="仿宋_GB2312"/>
          <w:color w:val="000000" w:themeColor="text1"/>
          <w:sz w:val="32"/>
          <w:szCs w:val="32"/>
        </w:rPr>
        <w:t>事业运行2023年决算数为28.74万元，完成预算100%；社会保障和就业支出决算数为5.43万元，完成预算100%；卫生健康支出2023年决算数为2.01万元，完成预算100%；住房公积金2023年决算数为2.79元，完成预算100%。</w:t>
      </w:r>
    </w:p>
    <w:p w14:paraId="686880DD">
      <w:pPr>
        <w:widowControl/>
        <w:adjustRightInd w:val="0"/>
        <w:snapToGrid w:val="0"/>
        <w:spacing w:line="576" w:lineRule="exact"/>
        <w:ind w:firstLine="640" w:firstLineChars="200"/>
        <w:contextualSpacing/>
        <w:jc w:val="left"/>
        <w:rPr>
          <w:rFonts w:hint="eastAsia"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三、部门整体预算绩效管理情况</w:t>
      </w:r>
    </w:p>
    <w:p w14:paraId="0C2485D8">
      <w:pPr>
        <w:widowControl/>
        <w:adjustRightInd w:val="0"/>
        <w:snapToGrid w:val="0"/>
        <w:spacing w:line="576" w:lineRule="exact"/>
        <w:ind w:firstLine="640" w:firstLineChars="2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（一）部门预算管理。</w:t>
      </w:r>
    </w:p>
    <w:p w14:paraId="702F54A1">
      <w:pPr>
        <w:widowControl/>
        <w:adjustRightInd w:val="0"/>
        <w:snapToGrid w:val="0"/>
        <w:spacing w:line="576" w:lineRule="exact"/>
        <w:ind w:firstLine="720"/>
        <w:jc w:val="left"/>
        <w:rPr>
          <w:rFonts w:hint="eastAsia" w:ascii="仿宋_GB2312" w:hAnsi="楷体" w:eastAsia="仿宋_GB2312" w:cs="宋体"/>
          <w:b/>
          <w:color w:val="000000" w:themeColor="text1"/>
          <w:kern w:val="0"/>
          <w:sz w:val="32"/>
          <w:szCs w:val="32"/>
          <w:lang w:val="zh-CN"/>
        </w:rPr>
      </w:pPr>
      <w:r>
        <w:rPr>
          <w:rFonts w:hint="eastAsia" w:ascii="仿宋_GB2312" w:hAnsi="楷体" w:eastAsia="仿宋_GB2312" w:cs="宋体"/>
          <w:b/>
          <w:color w:val="000000" w:themeColor="text1"/>
          <w:kern w:val="0"/>
          <w:sz w:val="32"/>
          <w:szCs w:val="32"/>
          <w:lang w:val="zh-CN"/>
        </w:rPr>
        <w:t>1、预算编制情况。</w:t>
      </w:r>
    </w:p>
    <w:p w14:paraId="62CEA849">
      <w:pPr>
        <w:spacing w:line="576" w:lineRule="exact"/>
        <w:ind w:firstLine="800" w:firstLineChars="250"/>
        <w:rPr>
          <w:rFonts w:hint="eastAsia" w:ascii="仿宋_GB2312" w:hAnsi="仿宋" w:eastAsia="仿宋_GB2312" w:cs="仿宋_GB2312"/>
          <w:color w:val="000000" w:themeColor="text1"/>
          <w:sz w:val="32"/>
          <w:szCs w:val="32"/>
        </w:rPr>
      </w:pPr>
      <w:r>
        <w:rPr>
          <w:rFonts w:hint="eastAsia" w:ascii="仿宋_GB2312" w:hAnsi="仿宋" w:eastAsia="仿宋_GB2312" w:cs="仿宋_GB2312"/>
          <w:color w:val="000000" w:themeColor="text1"/>
          <w:sz w:val="32"/>
          <w:szCs w:val="32"/>
        </w:rPr>
        <w:t>预算编制质量。按照预算管理有关规定，目前部门预算的编制实行综合预算制度，即全部收入和支出都反映在预算中。本部门预算编制是由部门财务严格按照《中华人民共和国预算法》的规定和财政部门预算股的要求，在既能保证本部门日常业务工作顺利开展的需要，又不浪费资金的前提下，合理编制出本部门的年度预算。</w:t>
      </w:r>
    </w:p>
    <w:p w14:paraId="2D1AE5D7">
      <w:pPr>
        <w:widowControl/>
        <w:adjustRightInd w:val="0"/>
        <w:snapToGrid w:val="0"/>
        <w:spacing w:line="576" w:lineRule="exact"/>
        <w:ind w:firstLine="720"/>
        <w:jc w:val="left"/>
        <w:rPr>
          <w:rFonts w:hint="eastAsia" w:ascii="仿宋_GB2312" w:hAnsi="楷体" w:eastAsia="仿宋_GB2312" w:cs="宋体"/>
          <w:b/>
          <w:color w:val="000000" w:themeColor="text1"/>
          <w:kern w:val="0"/>
          <w:sz w:val="32"/>
          <w:szCs w:val="32"/>
          <w:lang w:val="zh-CN"/>
        </w:rPr>
      </w:pPr>
      <w:r>
        <w:rPr>
          <w:rFonts w:hint="eastAsia" w:ascii="仿宋_GB2312" w:hAnsi="楷体" w:eastAsia="仿宋_GB2312" w:cs="宋体"/>
          <w:b/>
          <w:color w:val="000000" w:themeColor="text1"/>
          <w:kern w:val="0"/>
          <w:sz w:val="32"/>
          <w:szCs w:val="32"/>
          <w:lang w:val="zh-CN"/>
        </w:rPr>
        <w:t>2、执行管理情况。</w:t>
      </w:r>
      <w:r>
        <w:rPr>
          <w:rFonts w:hint="eastAsia" w:ascii="仿宋_GB2312" w:hAnsi="楷体" w:eastAsia="仿宋_GB2312" w:cs="宋体"/>
          <w:b/>
          <w:color w:val="000000" w:themeColor="text1"/>
          <w:kern w:val="0"/>
          <w:sz w:val="32"/>
          <w:szCs w:val="32"/>
          <w:lang w:val="zh-CN"/>
        </w:rPr>
        <w:tab/>
      </w:r>
    </w:p>
    <w:p w14:paraId="7BF04377">
      <w:pPr>
        <w:spacing w:line="576" w:lineRule="exact"/>
        <w:ind w:firstLine="800" w:firstLineChars="250"/>
        <w:rPr>
          <w:rFonts w:hint="eastAsia" w:ascii="仿宋_GB2312" w:hAnsi="仿宋" w:eastAsia="仿宋_GB2312" w:cs="仿宋_GB2312"/>
          <w:color w:val="000000" w:themeColor="text1"/>
          <w:sz w:val="32"/>
          <w:szCs w:val="32"/>
        </w:rPr>
      </w:pPr>
      <w:r>
        <w:rPr>
          <w:rFonts w:hint="eastAsia" w:ascii="仿宋_GB2312" w:hAnsi="仿宋" w:eastAsia="仿宋_GB2312" w:cs="仿宋_GB2312"/>
          <w:color w:val="000000" w:themeColor="text1"/>
          <w:sz w:val="32"/>
          <w:szCs w:val="32"/>
        </w:rPr>
        <w:t>县财政及时足额下达年初预算，上级部门下达转移支付专项资金指标后，也能及时将资金落实给部门，为部门的业务工作顺利开展提供了强有力的财力保障。</w:t>
      </w:r>
    </w:p>
    <w:p w14:paraId="4B592EAE">
      <w:pPr>
        <w:spacing w:line="576" w:lineRule="exact"/>
        <w:ind w:firstLine="640" w:firstLineChars="200"/>
        <w:rPr>
          <w:rFonts w:hint="eastAsia" w:ascii="仿宋_GB2312" w:hAnsi="仿宋" w:eastAsia="仿宋_GB2312" w:cs="仿宋_GB2312"/>
          <w:color w:val="000000" w:themeColor="text1"/>
          <w:sz w:val="32"/>
          <w:szCs w:val="32"/>
        </w:rPr>
      </w:pPr>
      <w:bookmarkStart w:id="122" w:name="_GoBack"/>
      <w:bookmarkEnd w:id="122"/>
      <w:r>
        <w:rPr>
          <w:rFonts w:hint="eastAsia" w:ascii="仿宋_GB2312" w:hAnsi="仿宋" w:eastAsia="仿宋_GB2312" w:cs="仿宋_GB2312"/>
          <w:color w:val="000000" w:themeColor="text1"/>
          <w:sz w:val="32"/>
          <w:szCs w:val="32"/>
        </w:rPr>
        <w:t>2023年执行管理情况</w:t>
      </w:r>
    </w:p>
    <w:p w14:paraId="3760AC31">
      <w:pPr>
        <w:spacing w:line="576" w:lineRule="exact"/>
        <w:ind w:firstLine="640" w:firstLineChars="200"/>
        <w:rPr>
          <w:rFonts w:hint="eastAsia" w:ascii="仿宋_GB2312" w:hAnsi="仿宋" w:eastAsia="仿宋_GB2312" w:cs="仿宋"/>
          <w:color w:val="000000" w:themeColor="text1"/>
          <w:sz w:val="32"/>
          <w:szCs w:val="32"/>
        </w:rPr>
      </w:pPr>
      <w:r>
        <w:rPr>
          <w:rFonts w:hint="eastAsia" w:ascii="仿宋_GB2312" w:hAnsi="仿宋" w:eastAsia="仿宋_GB2312"/>
          <w:color w:val="000000" w:themeColor="text1"/>
          <w:sz w:val="32"/>
          <w:szCs w:val="32"/>
        </w:rPr>
        <w:t>2012950事业运行2023年决算数为28.74万元，完成预算100%；20805社会保障和就业支出决算数为5.43万元，完成预算100%；</w:t>
      </w:r>
      <w:r>
        <w:rPr>
          <w:rFonts w:hint="eastAsia" w:ascii="仿宋_GB2312" w:hAnsi="仿宋" w:eastAsia="仿宋_GB2312" w:cs="仿宋"/>
          <w:color w:val="000000" w:themeColor="text1"/>
          <w:sz w:val="32"/>
          <w:szCs w:val="32"/>
        </w:rPr>
        <w:t>21011卫生健康支出2.01</w:t>
      </w:r>
      <w:r>
        <w:rPr>
          <w:rFonts w:hint="eastAsia" w:ascii="仿宋_GB2312" w:hAnsi="仿宋" w:eastAsia="仿宋_GB2312"/>
          <w:color w:val="000000" w:themeColor="text1"/>
          <w:sz w:val="32"/>
          <w:szCs w:val="32"/>
        </w:rPr>
        <w:t>万元： 2210201住房公积金决算数为2.79万元，完成预算100%。</w:t>
      </w:r>
    </w:p>
    <w:p w14:paraId="7C87CB97">
      <w:pPr>
        <w:spacing w:line="576" w:lineRule="exact"/>
        <w:ind w:firstLine="800" w:firstLineChars="250"/>
        <w:rPr>
          <w:rFonts w:hint="eastAsia" w:ascii="仿宋_GB2312" w:hAnsi="仿宋" w:eastAsia="仿宋_GB2312"/>
          <w:color w:val="000000" w:themeColor="text1"/>
          <w:sz w:val="32"/>
          <w:szCs w:val="32"/>
        </w:rPr>
      </w:pPr>
      <w:r>
        <w:rPr>
          <w:rFonts w:hint="eastAsia" w:ascii="仿宋_GB2312" w:hAnsi="仿宋" w:eastAsia="仿宋_GB2312" w:cs="仿宋_GB2312"/>
          <w:color w:val="000000" w:themeColor="text1"/>
          <w:sz w:val="32"/>
          <w:szCs w:val="32"/>
        </w:rPr>
        <w:t>本部门一直提倡厉行节约，节能降耗的原则，</w:t>
      </w:r>
      <w:r>
        <w:rPr>
          <w:rFonts w:hint="eastAsia" w:ascii="仿宋_GB2312" w:hAnsi="仿宋" w:eastAsia="仿宋_GB2312"/>
          <w:color w:val="000000" w:themeColor="text1"/>
          <w:sz w:val="32"/>
          <w:szCs w:val="32"/>
        </w:rPr>
        <w:t>促进了妇女儿童事业行政工作上了一个新台阶，未超出预算，严格执行了中央八项规定。</w:t>
      </w:r>
    </w:p>
    <w:p w14:paraId="009A4A55">
      <w:pPr>
        <w:spacing w:line="576" w:lineRule="exact"/>
        <w:ind w:firstLine="800" w:firstLineChars="250"/>
        <w:rPr>
          <w:rFonts w:hint="eastAsia"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松潘县妇儿工委办2023年度“三公”经费财政拨款预算数0万元（其中</w:t>
      </w:r>
      <w:r>
        <w:rPr>
          <w:rFonts w:hint="eastAsia" w:ascii="仿宋_GB2312" w:hAnsi="仿宋" w:eastAsia="仿宋_GB2312"/>
          <w:color w:val="000000" w:themeColor="text1"/>
          <w:sz w:val="32"/>
          <w:szCs w:val="32"/>
        </w:rPr>
        <w:t>公务用车运行维护费0万元，公务接待费0万元</w:t>
      </w:r>
      <w:r>
        <w:rPr>
          <w:rFonts w:hint="eastAsia" w:ascii="仿宋_GB2312" w:hAnsi="仿宋" w:eastAsia="仿宋_GB2312" w:cs="仿宋"/>
          <w:color w:val="000000" w:themeColor="text1"/>
          <w:sz w:val="32"/>
          <w:szCs w:val="32"/>
        </w:rPr>
        <w:t xml:space="preserve">），2023年度“三公”经费财政拨款支出决算为0万元，完成预算0%，其中：因公出国（境）费支出决算为0万元，完成预算100%；公务用车购置及运行维护费支出决算为0万元，完成预算0%；公务接待费支出决算为0万元，完成预算0%。 </w:t>
      </w:r>
    </w:p>
    <w:p w14:paraId="5264F73B">
      <w:pPr>
        <w:widowControl/>
        <w:adjustRightInd w:val="0"/>
        <w:snapToGrid w:val="0"/>
        <w:spacing w:line="576" w:lineRule="exact"/>
        <w:ind w:firstLine="720"/>
        <w:jc w:val="left"/>
        <w:rPr>
          <w:rFonts w:hint="eastAsia" w:ascii="仿宋_GB2312" w:hAnsi="楷体" w:eastAsia="仿宋_GB2312" w:cs="宋体"/>
          <w:b/>
          <w:color w:val="000000" w:themeColor="text1"/>
          <w:kern w:val="0"/>
          <w:sz w:val="32"/>
          <w:szCs w:val="32"/>
          <w:lang w:val="zh-CN"/>
        </w:rPr>
      </w:pPr>
      <w:r>
        <w:rPr>
          <w:rFonts w:hint="eastAsia" w:ascii="仿宋_GB2312" w:hAnsi="楷体" w:eastAsia="仿宋_GB2312" w:cs="宋体"/>
          <w:b/>
          <w:color w:val="000000" w:themeColor="text1"/>
          <w:kern w:val="0"/>
          <w:sz w:val="32"/>
          <w:szCs w:val="32"/>
          <w:lang w:val="zh-CN"/>
        </w:rPr>
        <w:t>3、综合管理情况。</w:t>
      </w:r>
    </w:p>
    <w:p w14:paraId="066D6E73">
      <w:pPr>
        <w:pStyle w:val="19"/>
        <w:spacing w:before="0" w:beforeAutospacing="0" w:after="0" w:afterAutospacing="0" w:line="576" w:lineRule="exact"/>
        <w:ind w:firstLine="640" w:firstLineChars="200"/>
        <w:rPr>
          <w:rFonts w:hint="eastAsia" w:ascii="仿宋_GB2312" w:hAnsi="仿宋" w:eastAsia="仿宋_GB2312" w:cs="仿宋_GB2312"/>
          <w:color w:val="000000" w:themeColor="text1"/>
          <w:sz w:val="32"/>
          <w:szCs w:val="32"/>
        </w:rPr>
      </w:pPr>
      <w:r>
        <w:rPr>
          <w:rFonts w:hint="eastAsia" w:ascii="仿宋_GB2312" w:hAnsi="仿宋" w:eastAsia="仿宋_GB2312" w:cs="仿宋_GB2312"/>
          <w:color w:val="000000" w:themeColor="text1"/>
          <w:sz w:val="32"/>
          <w:szCs w:val="32"/>
        </w:rPr>
        <w:t>1.妇儿工委办无政府性债务。</w:t>
      </w:r>
    </w:p>
    <w:p w14:paraId="2F32E75A">
      <w:pPr>
        <w:pStyle w:val="19"/>
        <w:spacing w:before="0" w:beforeAutospacing="0" w:after="0" w:afterAutospacing="0" w:line="576" w:lineRule="exact"/>
        <w:ind w:firstLine="640" w:firstLineChars="200"/>
        <w:rPr>
          <w:rFonts w:hint="eastAsia" w:ascii="仿宋_GB2312" w:hAnsi="仿宋" w:eastAsia="仿宋_GB2312" w:cs="仿宋_GB2312"/>
          <w:color w:val="000000" w:themeColor="text1"/>
          <w:sz w:val="32"/>
          <w:szCs w:val="32"/>
        </w:rPr>
      </w:pPr>
      <w:r>
        <w:rPr>
          <w:rFonts w:hint="eastAsia" w:ascii="仿宋_GB2312" w:hAnsi="仿宋" w:eastAsia="仿宋_GB2312" w:cs="仿宋_GB2312"/>
          <w:color w:val="000000" w:themeColor="text1"/>
          <w:sz w:val="32"/>
          <w:szCs w:val="32"/>
        </w:rPr>
        <w:t>2.妇儿工委办无非税收收入。</w:t>
      </w:r>
    </w:p>
    <w:p w14:paraId="4EE23CAA">
      <w:pPr>
        <w:pStyle w:val="19"/>
        <w:spacing w:before="0" w:beforeAutospacing="0" w:after="0" w:afterAutospacing="0" w:line="576" w:lineRule="exact"/>
        <w:ind w:firstLine="640" w:firstLineChars="200"/>
        <w:rPr>
          <w:rFonts w:hint="eastAsia" w:ascii="仿宋_GB2312" w:hAnsi="仿宋" w:eastAsia="仿宋_GB2312" w:cs="仿宋_GB2312"/>
          <w:color w:val="000000" w:themeColor="text1"/>
          <w:sz w:val="32"/>
          <w:szCs w:val="32"/>
        </w:rPr>
      </w:pPr>
      <w:r>
        <w:rPr>
          <w:rFonts w:hint="eastAsia" w:ascii="仿宋_GB2312" w:hAnsi="仿宋" w:eastAsia="仿宋_GB2312" w:cs="仿宋_GB2312"/>
          <w:color w:val="000000" w:themeColor="text1"/>
          <w:sz w:val="32"/>
          <w:szCs w:val="32"/>
        </w:rPr>
        <w:t>3.政府采购严格按照相关采购规定执行。</w:t>
      </w:r>
    </w:p>
    <w:p w14:paraId="583E1ED9">
      <w:pPr>
        <w:pStyle w:val="19"/>
        <w:spacing w:before="0" w:beforeAutospacing="0" w:after="0" w:afterAutospacing="0" w:line="576" w:lineRule="exact"/>
        <w:ind w:firstLine="640" w:firstLineChars="200"/>
        <w:rPr>
          <w:rFonts w:hint="eastAsia" w:ascii="仿宋_GB2312" w:hAnsi="仿宋" w:eastAsia="仿宋_GB2312"/>
          <w:color w:val="000000" w:themeColor="text1"/>
          <w:sz w:val="32"/>
          <w:szCs w:val="32"/>
        </w:rPr>
      </w:pPr>
      <w:r>
        <w:rPr>
          <w:rFonts w:hint="eastAsia" w:ascii="仿宋_GB2312" w:hAnsi="仿宋" w:eastAsia="仿宋_GB2312" w:cs="仿宋_GB2312"/>
          <w:color w:val="000000" w:themeColor="text1"/>
          <w:sz w:val="32"/>
          <w:szCs w:val="32"/>
        </w:rPr>
        <w:t>4.资产管理严格按照资产管理制度执行，</w:t>
      </w:r>
      <w:r>
        <w:rPr>
          <w:rFonts w:hint="eastAsia" w:ascii="仿宋_GB2312" w:hAnsi="仿宋" w:eastAsia="仿宋_GB2312"/>
          <w:color w:val="000000" w:themeColor="text1"/>
          <w:sz w:val="32"/>
          <w:szCs w:val="32"/>
        </w:rPr>
        <w:t>严格执行法律法规和有关规章制度；与行政单位履行职能需要相适应；科学合理，充分发挥资产使用效益；勤俭节约，从严控制。</w:t>
      </w:r>
    </w:p>
    <w:p w14:paraId="6232438C">
      <w:pPr>
        <w:pStyle w:val="19"/>
        <w:spacing w:before="0" w:beforeAutospacing="0" w:after="0" w:afterAutospacing="0" w:line="576" w:lineRule="exact"/>
        <w:ind w:firstLine="640" w:firstLineChars="200"/>
        <w:rPr>
          <w:rFonts w:hint="eastAsia" w:ascii="仿宋_GB2312" w:hAnsi="仿宋" w:eastAsia="仿宋_GB2312"/>
          <w:color w:val="000000" w:themeColor="text1"/>
          <w:sz w:val="32"/>
          <w:szCs w:val="32"/>
        </w:rPr>
      </w:pPr>
      <w:r>
        <w:rPr>
          <w:rFonts w:hint="eastAsia" w:ascii="仿宋_GB2312" w:hAnsi="仿宋" w:eastAsia="仿宋_GB2312"/>
          <w:color w:val="000000" w:themeColor="text1"/>
          <w:sz w:val="32"/>
          <w:szCs w:val="32"/>
        </w:rPr>
        <w:t>建立单位内控制度，在单位内部控制不断完善的基础上，</w:t>
      </w:r>
      <w:r>
        <w:rPr>
          <w:rFonts w:hint="eastAsia" w:ascii="仿宋_GB2312" w:hAnsi="仿宋" w:eastAsia="仿宋_GB2312"/>
          <w:color w:val="000000" w:themeColor="text1"/>
          <w:sz w:val="32"/>
          <w:szCs w:val="32"/>
          <w:lang w:eastAsia="zh-CN"/>
        </w:rPr>
        <w:t>针对</w:t>
      </w:r>
      <w:r>
        <w:rPr>
          <w:rFonts w:hint="eastAsia" w:ascii="仿宋_GB2312" w:hAnsi="仿宋" w:eastAsia="仿宋_GB2312"/>
          <w:color w:val="000000" w:themeColor="text1"/>
          <w:sz w:val="32"/>
          <w:szCs w:val="32"/>
        </w:rPr>
        <w:t>行政事业单位内部控制的独特性开展内部控制自我评价工作，可以使单位全体人员及时发现内部控制存在的问题，并采取有效改进措施，加大内部控制执行力度，保证行政事业单位内部控制目标的实现。</w:t>
      </w:r>
    </w:p>
    <w:p w14:paraId="3D562E19">
      <w:pPr>
        <w:pStyle w:val="19"/>
        <w:spacing w:before="0" w:beforeAutospacing="0" w:after="0" w:afterAutospacing="0" w:line="576" w:lineRule="exact"/>
        <w:ind w:firstLine="640" w:firstLineChars="200"/>
        <w:rPr>
          <w:rFonts w:hint="eastAsia" w:ascii="仿宋_GB2312" w:hAnsi="仿宋" w:eastAsia="仿宋_GB2312" w:cs="仿宋_GB2312"/>
          <w:color w:val="000000" w:themeColor="text1"/>
          <w:sz w:val="32"/>
          <w:szCs w:val="32"/>
        </w:rPr>
      </w:pPr>
      <w:r>
        <w:rPr>
          <w:rFonts w:hint="eastAsia" w:ascii="仿宋_GB2312" w:hAnsi="仿宋" w:eastAsia="仿宋_GB2312"/>
          <w:color w:val="000000" w:themeColor="text1"/>
          <w:sz w:val="32"/>
          <w:szCs w:val="32"/>
        </w:rPr>
        <w:t>我部门将同级财政部门批复的本部门预决算报表及相关说明全部在政府门户网站公开，</w:t>
      </w:r>
      <w:r>
        <w:rPr>
          <w:rFonts w:hint="eastAsia" w:ascii="仿宋_GB2312" w:hAnsi="仿宋" w:eastAsia="仿宋_GB2312" w:cs="仿宋_GB2312"/>
          <w:color w:val="000000" w:themeColor="text1"/>
          <w:sz w:val="32"/>
          <w:szCs w:val="32"/>
        </w:rPr>
        <w:t>包括部门收支总体情况和财政拨款收支情况，公开公示了我部门“三公”经费财政拨款预决算总额和分项数额。本部门公开预决算的同时，一并公开了本部门的职责、机构设置情况、预决算收支增减变化、机关运行经费安排以及政府采购等情况的说明，并对专业性较强的名词进行解释</w:t>
      </w:r>
    </w:p>
    <w:p w14:paraId="2E333F90">
      <w:pPr>
        <w:pStyle w:val="19"/>
        <w:spacing w:before="0" w:beforeAutospacing="0" w:after="0" w:afterAutospacing="0" w:line="576" w:lineRule="exact"/>
        <w:ind w:firstLine="640" w:firstLineChars="200"/>
        <w:rPr>
          <w:rFonts w:hint="eastAsia" w:ascii="仿宋_GB2312" w:hAnsi="仿宋" w:eastAsia="仿宋_GB2312" w:cs="仿宋_GB2312"/>
          <w:color w:val="000000" w:themeColor="text1"/>
          <w:sz w:val="32"/>
          <w:szCs w:val="32"/>
        </w:rPr>
      </w:pPr>
      <w:r>
        <w:rPr>
          <w:rFonts w:hint="eastAsia" w:ascii="仿宋_GB2312" w:hAnsi="仿宋" w:eastAsia="仿宋_GB2312"/>
          <w:color w:val="000000" w:themeColor="text1"/>
          <w:sz w:val="32"/>
          <w:szCs w:val="32"/>
        </w:rPr>
        <w:t>我部门财务各项工作自觉配合县财政和上级部门的监督检查，对检查中存在的问题，严肃对待，认真开展整改落实。</w:t>
      </w:r>
    </w:p>
    <w:p w14:paraId="7F1A3FEA">
      <w:pPr>
        <w:widowControl/>
        <w:adjustRightInd w:val="0"/>
        <w:snapToGrid w:val="0"/>
        <w:spacing w:line="576" w:lineRule="exact"/>
        <w:ind w:firstLine="720"/>
        <w:jc w:val="left"/>
        <w:rPr>
          <w:rFonts w:hint="eastAsia" w:ascii="仿宋_GB2312" w:hAnsi="楷体" w:eastAsia="仿宋_GB2312" w:cs="宋体"/>
          <w:b/>
          <w:color w:val="000000" w:themeColor="text1"/>
          <w:kern w:val="0"/>
          <w:sz w:val="32"/>
          <w:szCs w:val="32"/>
          <w:lang w:val="zh-CN"/>
        </w:rPr>
      </w:pPr>
      <w:r>
        <w:rPr>
          <w:rFonts w:hint="eastAsia" w:ascii="仿宋_GB2312" w:hAnsi="楷体" w:eastAsia="仿宋_GB2312" w:cs="宋体"/>
          <w:b/>
          <w:color w:val="000000" w:themeColor="text1"/>
          <w:kern w:val="0"/>
          <w:sz w:val="32"/>
          <w:szCs w:val="32"/>
          <w:lang w:val="zh-CN"/>
        </w:rPr>
        <w:t>4、整体绩效。</w:t>
      </w:r>
    </w:p>
    <w:p w14:paraId="2D12F496">
      <w:pPr>
        <w:spacing w:line="576" w:lineRule="exact"/>
        <w:ind w:firstLine="640" w:firstLineChars="200"/>
        <w:rPr>
          <w:rFonts w:hint="eastAsia" w:ascii="仿宋_GB2312" w:hAnsi="仿宋" w:eastAsia="仿宋_GB2312"/>
          <w:color w:val="000000" w:themeColor="text1"/>
          <w:sz w:val="32"/>
          <w:szCs w:val="32"/>
        </w:rPr>
      </w:pPr>
      <w:r>
        <w:rPr>
          <w:rFonts w:hint="eastAsia" w:ascii="仿宋_GB2312" w:hAnsi="仿宋" w:eastAsia="仿宋_GB2312"/>
          <w:color w:val="000000" w:themeColor="text1"/>
          <w:sz w:val="32"/>
          <w:szCs w:val="32"/>
        </w:rPr>
        <w:t>2023年至2024年上半年妇儿工委办</w:t>
      </w:r>
      <w:r>
        <w:rPr>
          <w:rFonts w:hint="eastAsia" w:ascii="仿宋_GB2312" w:hAnsi="仿宋" w:eastAsia="仿宋_GB2312"/>
          <w:color w:val="000000" w:themeColor="text1"/>
          <w:spacing w:val="15"/>
          <w:sz w:val="32"/>
          <w:szCs w:val="32"/>
        </w:rPr>
        <w:t>在县委、县政府的领导下、州妇女联合会的指导下，深入贯彻习近平新时代中国特色社会主义思想</w:t>
      </w:r>
      <w:r>
        <w:rPr>
          <w:rFonts w:hint="eastAsia" w:ascii="仿宋_GB2312" w:hAnsi="仿宋" w:eastAsia="仿宋_GB2312"/>
          <w:color w:val="000000" w:themeColor="text1"/>
          <w:spacing w:val="15"/>
          <w:sz w:val="32"/>
          <w:szCs w:val="32"/>
          <w:lang w:val="en-US" w:eastAsia="zh-CN"/>
        </w:rPr>
        <w:t>和</w:t>
      </w:r>
      <w:r>
        <w:rPr>
          <w:rFonts w:hint="eastAsia" w:ascii="仿宋_GB2312" w:hAnsi="仿宋" w:eastAsia="仿宋_GB2312"/>
          <w:color w:val="000000" w:themeColor="text1"/>
          <w:spacing w:val="15"/>
          <w:sz w:val="32"/>
          <w:szCs w:val="32"/>
        </w:rPr>
        <w:t>党的</w:t>
      </w:r>
      <w:r>
        <w:rPr>
          <w:rFonts w:hint="eastAsia" w:ascii="仿宋_GB2312" w:hAnsi="仿宋" w:eastAsia="仿宋_GB2312"/>
          <w:color w:val="000000" w:themeColor="text1"/>
          <w:spacing w:val="15"/>
          <w:sz w:val="32"/>
          <w:szCs w:val="32"/>
          <w:lang w:val="en-US" w:eastAsia="zh-CN"/>
        </w:rPr>
        <w:t>二十</w:t>
      </w:r>
      <w:r>
        <w:rPr>
          <w:rFonts w:hint="eastAsia" w:ascii="仿宋_GB2312" w:hAnsi="仿宋" w:eastAsia="仿宋_GB2312"/>
          <w:color w:val="000000" w:themeColor="text1"/>
          <w:spacing w:val="15"/>
          <w:sz w:val="32"/>
          <w:szCs w:val="32"/>
        </w:rPr>
        <w:t>大</w:t>
      </w:r>
      <w:r>
        <w:rPr>
          <w:rFonts w:hint="eastAsia" w:ascii="仿宋_GB2312" w:hAnsi="仿宋" w:eastAsia="仿宋_GB2312"/>
          <w:color w:val="000000" w:themeColor="text1"/>
          <w:spacing w:val="15"/>
          <w:sz w:val="32"/>
          <w:szCs w:val="32"/>
          <w:lang w:val="en-US" w:eastAsia="zh-CN"/>
        </w:rPr>
        <w:t>精神为</w:t>
      </w:r>
      <w:r>
        <w:rPr>
          <w:rFonts w:hint="eastAsia" w:ascii="仿宋_GB2312" w:hAnsi="仿宋" w:eastAsia="仿宋_GB2312"/>
          <w:color w:val="000000" w:themeColor="text1"/>
          <w:spacing w:val="15"/>
          <w:sz w:val="32"/>
          <w:szCs w:val="32"/>
        </w:rPr>
        <w:t>指导，紧紧围绕县委、县政府中心工作和构建和谐社会的总体目标，</w:t>
      </w:r>
      <w:r>
        <w:rPr>
          <w:rFonts w:hint="eastAsia" w:ascii="仿宋_GB2312" w:hAnsi="仿宋" w:eastAsia="仿宋_GB2312"/>
          <w:color w:val="000000" w:themeColor="text1"/>
          <w:sz w:val="32"/>
          <w:szCs w:val="32"/>
        </w:rPr>
        <w:t>按照为妇女儿童服务的要求，认真实践</w:t>
      </w:r>
      <w:r>
        <w:rPr>
          <w:rFonts w:hint="eastAsia" w:ascii="仿宋_GB2312" w:hAnsi="仿宋" w:eastAsia="仿宋_GB2312" w:cs="仿宋"/>
          <w:color w:val="000000" w:themeColor="text1"/>
          <w:sz w:val="32"/>
          <w:szCs w:val="32"/>
        </w:rPr>
        <w:t>让妇女儿童基本生活、教育、就业、文化体育等基本需求得到制度性保障，促进妇女儿童状况改善和全面发展，为妇女儿童脱贫致富、平等参与社会生活创造更好的环境和条件，听取妇女儿童的意见，反映她们的需求，维护她们的合法权益，为妇女儿童服务</w:t>
      </w:r>
      <w:r>
        <w:rPr>
          <w:rFonts w:hint="eastAsia" w:ascii="仿宋_GB2312" w:hAnsi="仿宋" w:eastAsia="仿宋_GB2312"/>
          <w:color w:val="000000" w:themeColor="text1"/>
          <w:sz w:val="32"/>
          <w:szCs w:val="32"/>
        </w:rPr>
        <w:t>的思想，切实改进工作作风，做到观念上有新转变，思想上有新飞跃，思路上有新调整，工作上有新突破，提升干部形象上有新发展，更好地为我县经济发展和社会和谐稳定提供优质、高效、便捷的服务。</w:t>
      </w:r>
    </w:p>
    <w:p w14:paraId="4B3DECA4">
      <w:pPr>
        <w:widowControl/>
        <w:adjustRightInd w:val="0"/>
        <w:snapToGrid w:val="0"/>
        <w:spacing w:line="576" w:lineRule="exact"/>
        <w:ind w:firstLine="640" w:firstLineChars="200"/>
        <w:contextualSpacing/>
        <w:jc w:val="left"/>
        <w:rPr>
          <w:rFonts w:hint="eastAsia" w:ascii="仿宋_GB2312" w:hAnsi="宋体" w:eastAsia="仿宋_GB2312" w:cs="宋体"/>
          <w:color w:val="000000" w:themeColor="text1"/>
          <w:kern w:val="0"/>
          <w:sz w:val="32"/>
          <w:szCs w:val="32"/>
          <w:shd w:val="clear" w:color="auto" w:fill="FFFFFF"/>
          <w:lang w:val="zh-CN"/>
        </w:rPr>
      </w:pPr>
      <w:r>
        <w:rPr>
          <w:rFonts w:hint="eastAsia" w:ascii="仿宋_GB2312" w:hAnsi="宋体" w:eastAsia="仿宋_GB2312" w:cs="宋体"/>
          <w:color w:val="000000" w:themeColor="text1"/>
          <w:kern w:val="0"/>
          <w:sz w:val="32"/>
          <w:szCs w:val="32"/>
          <w:shd w:val="clear" w:color="auto" w:fill="FFFFFF"/>
          <w:lang w:val="zh-CN"/>
        </w:rPr>
        <w:t>（二）结果应用情况。</w:t>
      </w:r>
    </w:p>
    <w:p w14:paraId="21AC3ABA">
      <w:pPr>
        <w:widowControl/>
        <w:adjustRightInd w:val="0"/>
        <w:snapToGrid w:val="0"/>
        <w:spacing w:line="576" w:lineRule="exact"/>
        <w:ind w:firstLine="640" w:firstLineChars="200"/>
        <w:contextualSpacing/>
        <w:jc w:val="left"/>
        <w:rPr>
          <w:rFonts w:hint="eastAsia" w:ascii="仿宋_GB2312" w:hAnsi="宋体" w:eastAsia="仿宋_GB2312" w:cs="宋体"/>
          <w:color w:val="000000" w:themeColor="text1"/>
          <w:kern w:val="0"/>
          <w:sz w:val="32"/>
          <w:szCs w:val="32"/>
          <w:shd w:val="clear" w:color="auto" w:fill="FFFFFF"/>
          <w:lang w:val="zh-CN"/>
        </w:rPr>
      </w:pPr>
      <w:r>
        <w:rPr>
          <w:rFonts w:hint="eastAsia" w:ascii="仿宋_GB2312" w:hAnsi="宋体" w:eastAsia="仿宋_GB2312" w:cs="宋体"/>
          <w:color w:val="000000" w:themeColor="text1"/>
          <w:kern w:val="0"/>
          <w:sz w:val="32"/>
          <w:szCs w:val="32"/>
          <w:shd w:val="clear" w:color="auto" w:fill="FFFFFF"/>
          <w:lang w:val="zh-CN"/>
        </w:rPr>
        <w:t>包括绩效自评公开、评价结果整改和应用结果反馈等情况。</w:t>
      </w:r>
    </w:p>
    <w:p w14:paraId="6755C1AB">
      <w:pPr>
        <w:widowControl/>
        <w:adjustRightInd w:val="0"/>
        <w:snapToGrid w:val="0"/>
        <w:spacing w:line="576" w:lineRule="exact"/>
        <w:ind w:firstLine="640" w:firstLineChars="200"/>
        <w:contextualSpacing/>
        <w:jc w:val="left"/>
        <w:rPr>
          <w:rFonts w:hint="eastAsia" w:ascii="仿宋_GB2312" w:hAnsi="宋体" w:eastAsia="仿宋_GB2312" w:cs="宋体"/>
          <w:color w:val="000000" w:themeColor="text1"/>
          <w:kern w:val="0"/>
          <w:sz w:val="32"/>
          <w:szCs w:val="32"/>
          <w:shd w:val="clear" w:color="auto" w:fill="FFFFFF"/>
        </w:rPr>
      </w:pPr>
      <w:r>
        <w:rPr>
          <w:rFonts w:hint="eastAsia" w:ascii="仿宋_GB2312" w:hAnsi="宋体" w:eastAsia="仿宋_GB2312" w:cs="宋体"/>
          <w:color w:val="000000" w:themeColor="text1"/>
          <w:kern w:val="0"/>
          <w:sz w:val="32"/>
          <w:szCs w:val="32"/>
          <w:shd w:val="clear" w:color="auto" w:fill="FFFFFF"/>
        </w:rPr>
        <w:t>四、评价结论及建议</w:t>
      </w:r>
    </w:p>
    <w:p w14:paraId="5FF39DA1">
      <w:pPr>
        <w:widowControl/>
        <w:spacing w:line="576" w:lineRule="exact"/>
        <w:ind w:firstLine="640" w:firstLineChars="200"/>
        <w:rPr>
          <w:rFonts w:hint="eastAsia" w:ascii="仿宋_GB2312" w:hAnsi="宋体" w:eastAsia="仿宋_GB2312" w:cs="宋体"/>
          <w:color w:val="000000" w:themeColor="text1"/>
          <w:kern w:val="0"/>
          <w:sz w:val="32"/>
          <w:szCs w:val="32"/>
          <w:shd w:val="clear" w:color="auto" w:fill="FFFFFF"/>
          <w:lang w:val="zh-CN"/>
        </w:rPr>
      </w:pPr>
      <w:r>
        <w:rPr>
          <w:rFonts w:hint="eastAsia" w:ascii="仿宋_GB2312" w:hAnsi="宋体" w:eastAsia="仿宋_GB2312" w:cs="宋体"/>
          <w:color w:val="000000" w:themeColor="text1"/>
          <w:kern w:val="0"/>
          <w:sz w:val="32"/>
          <w:szCs w:val="32"/>
          <w:shd w:val="clear" w:color="auto" w:fill="FFFFFF"/>
          <w:lang w:val="zh-CN"/>
        </w:rPr>
        <w:t>（一）评价结论。</w:t>
      </w:r>
    </w:p>
    <w:p w14:paraId="1FF30188">
      <w:pPr>
        <w:widowControl/>
        <w:spacing w:line="576" w:lineRule="exact"/>
        <w:ind w:firstLine="640" w:firstLineChars="200"/>
        <w:rPr>
          <w:rFonts w:hint="eastAsia" w:ascii="仿宋_GB2312" w:hAnsi="仿宋" w:eastAsia="仿宋_GB2312" w:cs="宋体"/>
          <w:color w:val="000000" w:themeColor="text1"/>
          <w:sz w:val="32"/>
          <w:szCs w:val="32"/>
        </w:rPr>
      </w:pPr>
      <w:r>
        <w:rPr>
          <w:rFonts w:hint="eastAsia" w:ascii="仿宋_GB2312" w:hAnsi="仿宋" w:eastAsia="仿宋_GB2312" w:cs="宋体"/>
          <w:color w:val="000000" w:themeColor="text1"/>
          <w:sz w:val="32"/>
          <w:szCs w:val="32"/>
        </w:rPr>
        <w:t>2023年至2024年上半年我部门预算执行整体情况正常，各项工作按照进度有序地开展，财政资金收支情况也按照进度执行。</w:t>
      </w:r>
    </w:p>
    <w:p w14:paraId="488E824B">
      <w:pPr>
        <w:pStyle w:val="34"/>
        <w:spacing w:line="576" w:lineRule="exact"/>
        <w:ind w:firstLine="480" w:firstLineChars="150"/>
        <w:jc w:val="both"/>
        <w:rPr>
          <w:rFonts w:hint="eastAsia" w:ascii="仿宋_GB2312" w:hAnsi="仿宋" w:eastAsia="仿宋_GB2312" w:cs="仿宋_GB2312"/>
          <w:color w:val="000000" w:themeColor="text1"/>
          <w:sz w:val="32"/>
          <w:szCs w:val="32"/>
        </w:rPr>
      </w:pPr>
      <w:r>
        <w:rPr>
          <w:rFonts w:hint="eastAsia" w:ascii="仿宋_GB2312" w:hAnsi="宋体" w:eastAsia="仿宋_GB2312" w:cs="宋体"/>
          <w:color w:val="000000" w:themeColor="text1"/>
          <w:sz w:val="32"/>
          <w:szCs w:val="32"/>
          <w:shd w:val="clear" w:color="auto" w:fill="FFFFFF"/>
          <w:lang w:val="zh-CN"/>
        </w:rPr>
        <w:t>（二）存在问题。</w:t>
      </w:r>
      <w:r>
        <w:rPr>
          <w:rFonts w:hint="eastAsia" w:ascii="仿宋_GB2312" w:hAnsi="仿宋" w:eastAsia="仿宋_GB2312" w:cs="仿宋_GB2312"/>
          <w:color w:val="000000" w:themeColor="text1"/>
          <w:sz w:val="32"/>
          <w:szCs w:val="32"/>
        </w:rPr>
        <w:t>预算中，对水费、电费、邮电费预算太少，不适宜日益增长的实际需要。</w:t>
      </w:r>
    </w:p>
    <w:p w14:paraId="1E294074">
      <w:pPr>
        <w:widowControl/>
        <w:spacing w:line="576" w:lineRule="exact"/>
        <w:ind w:firstLine="640" w:firstLineChars="200"/>
        <w:rPr>
          <w:rFonts w:hint="eastAsia" w:ascii="仿宋_GB2312" w:hAnsi="宋体" w:eastAsia="仿宋_GB2312" w:cs="宋体"/>
          <w:color w:val="000000" w:themeColor="text1"/>
          <w:kern w:val="0"/>
          <w:sz w:val="32"/>
          <w:szCs w:val="32"/>
          <w:shd w:val="clear" w:color="auto" w:fill="FFFFFF"/>
          <w:lang w:val="zh-CN"/>
        </w:rPr>
      </w:pPr>
      <w:r>
        <w:rPr>
          <w:rFonts w:hint="eastAsia" w:ascii="仿宋_GB2312" w:hAnsi="宋体" w:eastAsia="仿宋_GB2312" w:cs="宋体"/>
          <w:color w:val="000000" w:themeColor="text1"/>
          <w:kern w:val="0"/>
          <w:sz w:val="32"/>
          <w:szCs w:val="32"/>
          <w:shd w:val="clear" w:color="auto" w:fill="FFFFFF"/>
          <w:lang w:val="zh-CN"/>
        </w:rPr>
        <w:t>（三）改进建议。</w:t>
      </w:r>
    </w:p>
    <w:p w14:paraId="2F9A6760">
      <w:pPr>
        <w:widowControl/>
        <w:spacing w:line="576" w:lineRule="exact"/>
        <w:ind w:firstLine="640" w:firstLineChars="200"/>
        <w:rPr>
          <w:rFonts w:hint="eastAsia" w:ascii="仿宋_GB2312" w:hAnsi="仿宋" w:eastAsia="仿宋_GB2312" w:cs="宋体"/>
          <w:color w:val="000000" w:themeColor="text1"/>
          <w:sz w:val="32"/>
          <w:szCs w:val="32"/>
        </w:rPr>
      </w:pPr>
      <w:r>
        <w:rPr>
          <w:rFonts w:hint="eastAsia" w:ascii="仿宋_GB2312" w:hAnsi="仿宋" w:eastAsia="仿宋_GB2312" w:cs="宋体"/>
          <w:color w:val="000000" w:themeColor="text1"/>
          <w:sz w:val="32"/>
          <w:szCs w:val="32"/>
        </w:rPr>
        <w:t>1、</w:t>
      </w:r>
      <w:r>
        <w:rPr>
          <w:rFonts w:hint="eastAsia" w:ascii="仿宋_GB2312" w:hAnsi="仿宋" w:eastAsia="仿宋_GB2312" w:cs="仿宋_GB2312"/>
          <w:color w:val="000000" w:themeColor="text1"/>
          <w:sz w:val="32"/>
          <w:szCs w:val="32"/>
        </w:rPr>
        <w:t>希望以后能与实际支出相接轨。</w:t>
      </w:r>
    </w:p>
    <w:p w14:paraId="517CA16B">
      <w:pPr>
        <w:widowControl/>
        <w:spacing w:line="576" w:lineRule="exact"/>
        <w:ind w:firstLine="640" w:firstLineChars="200"/>
        <w:rPr>
          <w:rFonts w:hint="eastAsia" w:ascii="仿宋_GB2312" w:hAnsi="仿宋" w:eastAsia="仿宋_GB2312" w:cs="宋体"/>
          <w:color w:val="000000" w:themeColor="text1"/>
          <w:sz w:val="32"/>
          <w:szCs w:val="32"/>
        </w:rPr>
      </w:pPr>
      <w:r>
        <w:rPr>
          <w:rFonts w:hint="eastAsia" w:ascii="仿宋_GB2312" w:hAnsi="仿宋" w:eastAsia="仿宋_GB2312" w:cs="宋体"/>
          <w:color w:val="000000" w:themeColor="text1"/>
          <w:sz w:val="32"/>
          <w:szCs w:val="32"/>
        </w:rPr>
        <w:t>2、建议财政部门能组织各单位财务人员进行业务的培训，不断提升各单位财务人员的业务素质和职业道德。</w:t>
      </w:r>
    </w:p>
    <w:p w14:paraId="35497404">
      <w:pPr>
        <w:spacing w:line="600" w:lineRule="exact"/>
        <w:outlineLvl w:val="0"/>
        <w:rPr>
          <w:rFonts w:hint="eastAsia" w:ascii="黑体" w:hAnsi="黑体" w:eastAsia="黑体"/>
          <w:color w:val="000000"/>
          <w:sz w:val="44"/>
          <w:szCs w:val="44"/>
        </w:rPr>
      </w:pPr>
      <w:bookmarkStart w:id="119" w:name="_Toc79163635"/>
      <w:bookmarkStart w:id="120" w:name="_Toc15396618"/>
    </w:p>
    <w:p w14:paraId="5DF497BD">
      <w:pPr>
        <w:spacing w:line="600" w:lineRule="exact"/>
        <w:jc w:val="center"/>
        <w:outlineLvl w:val="0"/>
        <w:rPr>
          <w:rFonts w:hint="eastAsia" w:ascii="黑体" w:hAnsi="黑体" w:eastAsia="黑体"/>
          <w:color w:val="000000"/>
          <w:sz w:val="44"/>
          <w:szCs w:val="44"/>
        </w:rPr>
      </w:pPr>
    </w:p>
    <w:p w14:paraId="0B6E2925">
      <w:pPr>
        <w:spacing w:line="600" w:lineRule="exact"/>
        <w:ind w:firstLine="1980" w:firstLineChars="450"/>
        <w:outlineLvl w:val="0"/>
        <w:rPr>
          <w:rStyle w:val="24"/>
          <w:rFonts w:hint="eastAsia" w:ascii="黑体" w:hAnsi="黑体" w:eastAsia="黑体"/>
          <w:b w:val="0"/>
        </w:rPr>
      </w:pPr>
      <w:bookmarkStart w:id="121" w:name="_Toc114643281"/>
      <w:r>
        <w:rPr>
          <w:rFonts w:hint="eastAsia" w:ascii="黑体" w:hAnsi="黑体" w:eastAsia="黑体"/>
          <w:color w:val="000000"/>
          <w:sz w:val="44"/>
          <w:szCs w:val="44"/>
        </w:rPr>
        <w:t>第</w:t>
      </w:r>
      <w:r>
        <w:rPr>
          <w:rStyle w:val="24"/>
          <w:rFonts w:hint="eastAsia" w:ascii="黑体" w:hAnsi="黑体" w:eastAsia="黑体"/>
          <w:b w:val="0"/>
        </w:rPr>
        <w:t>五部分</w:t>
      </w:r>
      <w:r>
        <w:rPr>
          <w:rStyle w:val="24"/>
          <w:rFonts w:ascii="黑体" w:hAnsi="黑体" w:eastAsia="黑体"/>
          <w:b w:val="0"/>
        </w:rPr>
        <w:t xml:space="preserve"> </w:t>
      </w:r>
      <w:r>
        <w:rPr>
          <w:rStyle w:val="24"/>
          <w:rFonts w:hint="eastAsia" w:ascii="黑体" w:hAnsi="黑体" w:eastAsia="黑体"/>
          <w:b w:val="0"/>
        </w:rPr>
        <w:t>附表</w:t>
      </w:r>
      <w:bookmarkEnd w:id="111"/>
      <w:bookmarkEnd w:id="119"/>
      <w:bookmarkEnd w:id="120"/>
      <w:bookmarkEnd w:id="121"/>
    </w:p>
    <w:p w14:paraId="1C2D311B">
      <w:pPr>
        <w:pStyle w:val="4"/>
        <w:rPr>
          <w:rFonts w:hint="eastAsia" w:ascii="仿宋" w:hAnsi="仿宋" w:eastAsia="仿宋"/>
          <w:b w:val="0"/>
          <w:color w:val="000000"/>
        </w:rPr>
      </w:pPr>
      <w:r>
        <w:rPr>
          <w:rFonts w:hint="eastAsia" w:ascii="仿宋" w:hAnsi="仿宋" w:eastAsia="仿宋"/>
          <w:b w:val="0"/>
          <w:color w:val="000000"/>
        </w:rPr>
        <w:t>一、收入支出决算总表</w:t>
      </w:r>
    </w:p>
    <w:p w14:paraId="0CC1A949">
      <w:pPr>
        <w:pStyle w:val="4"/>
        <w:rPr>
          <w:rFonts w:hint="eastAsia" w:ascii="仿宋" w:hAnsi="仿宋" w:eastAsia="仿宋"/>
          <w:b w:val="0"/>
          <w:color w:val="000000"/>
        </w:rPr>
      </w:pPr>
      <w:r>
        <w:rPr>
          <w:rFonts w:hint="eastAsia" w:ascii="仿宋" w:hAnsi="仿宋" w:eastAsia="仿宋"/>
          <w:b w:val="0"/>
          <w:color w:val="000000"/>
        </w:rPr>
        <w:t>二、收入决算表</w:t>
      </w:r>
    </w:p>
    <w:p w14:paraId="7C880C24">
      <w:pPr>
        <w:pStyle w:val="4"/>
        <w:rPr>
          <w:rFonts w:hint="eastAsia" w:ascii="仿宋" w:hAnsi="仿宋" w:eastAsia="仿宋"/>
          <w:b w:val="0"/>
          <w:color w:val="000000"/>
        </w:rPr>
      </w:pPr>
      <w:r>
        <w:rPr>
          <w:rFonts w:hint="eastAsia" w:ascii="仿宋" w:hAnsi="仿宋" w:eastAsia="仿宋"/>
          <w:b w:val="0"/>
          <w:color w:val="000000"/>
        </w:rPr>
        <w:t>三、支出决算表</w:t>
      </w:r>
    </w:p>
    <w:p w14:paraId="0A46AAE1">
      <w:pPr>
        <w:pStyle w:val="4"/>
        <w:rPr>
          <w:rFonts w:hint="eastAsia" w:ascii="仿宋" w:hAnsi="仿宋" w:eastAsia="仿宋"/>
          <w:b w:val="0"/>
          <w:color w:val="000000"/>
        </w:rPr>
      </w:pPr>
      <w:r>
        <w:rPr>
          <w:rFonts w:hint="eastAsia" w:ascii="仿宋" w:hAnsi="仿宋" w:eastAsia="仿宋"/>
          <w:b w:val="0"/>
          <w:color w:val="000000"/>
        </w:rPr>
        <w:t>四、财政拨款收入支出决算总表</w:t>
      </w:r>
    </w:p>
    <w:p w14:paraId="54163F7F">
      <w:pPr>
        <w:pStyle w:val="4"/>
        <w:rPr>
          <w:rFonts w:hint="eastAsia" w:ascii="仿宋" w:hAnsi="仿宋" w:eastAsia="仿宋"/>
          <w:b w:val="0"/>
          <w:color w:val="000000"/>
        </w:rPr>
      </w:pPr>
      <w:r>
        <w:rPr>
          <w:rFonts w:hint="eastAsia" w:ascii="仿宋" w:hAnsi="仿宋" w:eastAsia="仿宋"/>
          <w:b w:val="0"/>
          <w:color w:val="000000"/>
        </w:rPr>
        <w:t>五、财政拨款支出决算明细表</w:t>
      </w:r>
    </w:p>
    <w:p w14:paraId="748EC918">
      <w:pPr>
        <w:pStyle w:val="4"/>
        <w:rPr>
          <w:rFonts w:hint="eastAsia" w:ascii="仿宋" w:hAnsi="仿宋" w:eastAsia="仿宋"/>
          <w:b w:val="0"/>
          <w:color w:val="000000"/>
        </w:rPr>
      </w:pPr>
      <w:r>
        <w:rPr>
          <w:rFonts w:hint="eastAsia" w:ascii="仿宋" w:hAnsi="仿宋" w:eastAsia="仿宋"/>
          <w:b w:val="0"/>
          <w:color w:val="000000"/>
        </w:rPr>
        <w:t>六、一般公共预算财政拨款支出决算表</w:t>
      </w:r>
    </w:p>
    <w:p w14:paraId="24C59562">
      <w:pPr>
        <w:pStyle w:val="4"/>
        <w:rPr>
          <w:rFonts w:hint="eastAsia" w:ascii="仿宋" w:hAnsi="仿宋" w:eastAsia="仿宋"/>
          <w:b w:val="0"/>
          <w:color w:val="000000"/>
        </w:rPr>
      </w:pPr>
      <w:r>
        <w:rPr>
          <w:rFonts w:hint="eastAsia" w:ascii="仿宋" w:hAnsi="仿宋" w:eastAsia="仿宋"/>
          <w:b w:val="0"/>
          <w:color w:val="000000"/>
        </w:rPr>
        <w:t>七、一般公共预算财政拨款支出决算明细表</w:t>
      </w:r>
    </w:p>
    <w:p w14:paraId="4B008739">
      <w:pPr>
        <w:pStyle w:val="4"/>
        <w:rPr>
          <w:rFonts w:hint="eastAsia" w:ascii="仿宋" w:hAnsi="仿宋" w:eastAsia="仿宋"/>
          <w:b w:val="0"/>
          <w:color w:val="000000"/>
        </w:rPr>
      </w:pPr>
      <w:r>
        <w:rPr>
          <w:rFonts w:hint="eastAsia" w:ascii="仿宋" w:hAnsi="仿宋" w:eastAsia="仿宋"/>
          <w:b w:val="0"/>
          <w:color w:val="000000"/>
        </w:rPr>
        <w:t>八、一般公共预算财政拨款基本支出决算表</w:t>
      </w:r>
    </w:p>
    <w:p w14:paraId="6E507F81">
      <w:pPr>
        <w:pStyle w:val="4"/>
        <w:rPr>
          <w:rFonts w:hint="eastAsia" w:ascii="仿宋" w:hAnsi="仿宋" w:eastAsia="仿宋"/>
          <w:b w:val="0"/>
          <w:color w:val="000000"/>
        </w:rPr>
      </w:pPr>
      <w:r>
        <w:rPr>
          <w:rFonts w:hint="eastAsia" w:ascii="仿宋" w:hAnsi="仿宋" w:eastAsia="仿宋"/>
          <w:b w:val="0"/>
          <w:color w:val="000000"/>
        </w:rPr>
        <w:t>九、一般公共预算财政拨款项目支出决算表</w:t>
      </w:r>
    </w:p>
    <w:p w14:paraId="213863FD">
      <w:pPr>
        <w:pStyle w:val="4"/>
        <w:rPr>
          <w:rFonts w:hint="eastAsia" w:ascii="仿宋" w:hAnsi="仿宋" w:eastAsia="仿宋"/>
          <w:b w:val="0"/>
          <w:color w:val="000000"/>
        </w:rPr>
      </w:pPr>
      <w:r>
        <w:rPr>
          <w:rFonts w:hint="eastAsia" w:ascii="仿宋" w:hAnsi="仿宋" w:eastAsia="仿宋"/>
          <w:b w:val="0"/>
          <w:color w:val="000000"/>
        </w:rPr>
        <w:t>十、政府性基金预算财政拨款收入支出决算表</w:t>
      </w:r>
    </w:p>
    <w:p w14:paraId="0B609896">
      <w:pPr>
        <w:pStyle w:val="4"/>
        <w:rPr>
          <w:rFonts w:hint="eastAsia" w:ascii="仿宋" w:hAnsi="仿宋" w:eastAsia="仿宋"/>
          <w:b w:val="0"/>
          <w:color w:val="000000"/>
        </w:rPr>
      </w:pPr>
      <w:r>
        <w:rPr>
          <w:rFonts w:hint="eastAsia" w:ascii="仿宋" w:hAnsi="仿宋" w:eastAsia="仿宋"/>
          <w:b w:val="0"/>
          <w:color w:val="000000"/>
        </w:rPr>
        <w:t>十一、国有资本经营预算财政拨款收入支出决算表</w:t>
      </w:r>
    </w:p>
    <w:p w14:paraId="13CA6466">
      <w:pPr>
        <w:pStyle w:val="4"/>
        <w:rPr>
          <w:rFonts w:hint="eastAsia" w:ascii="仿宋" w:hAnsi="仿宋" w:eastAsia="仿宋"/>
          <w:b w:val="0"/>
          <w:color w:val="000000"/>
        </w:rPr>
      </w:pPr>
      <w:r>
        <w:rPr>
          <w:rFonts w:hint="eastAsia" w:ascii="仿宋" w:hAnsi="仿宋" w:eastAsia="仿宋"/>
          <w:b w:val="0"/>
          <w:color w:val="000000"/>
        </w:rPr>
        <w:t>十二、国有资本经营预算财政拨款支出决算表</w:t>
      </w:r>
    </w:p>
    <w:p w14:paraId="567A4F7B">
      <w:pPr>
        <w:pStyle w:val="4"/>
        <w:rPr>
          <w:rStyle w:val="25"/>
          <w:rFonts w:hint="eastAsia" w:ascii="仿宋" w:hAnsi="仿宋" w:eastAsia="仿宋"/>
          <w:b w:val="0"/>
          <w:bCs w:val="0"/>
          <w:color w:val="000000"/>
        </w:rPr>
      </w:pPr>
      <w:r>
        <w:rPr>
          <w:rFonts w:hint="eastAsia" w:ascii="仿宋" w:hAnsi="仿宋" w:eastAsia="仿宋"/>
          <w:b w:val="0"/>
          <w:color w:val="000000"/>
        </w:rPr>
        <w:t>十三、财政拨款“三公”经费支出决算表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A211B4E-E654-4D9F-B50B-0271270FFF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258AD92-851B-4E20-AC72-789FF25829FA}"/>
  </w:font>
  <w:font w:name="Cambria">
    <w:panose1 w:val="02040503050406030204"/>
    <w:charset w:val="00"/>
    <w:family w:val="roman"/>
    <w:pitch w:val="default"/>
    <w:sig w:usb0="E00006FF" w:usb1="420024FF" w:usb2="02000000" w:usb3="00000000" w:csb0="2000019F" w:csb1="00000000"/>
    <w:embedRegular r:id="rId3" w:fontKey="{9173E6CF-A757-4DBD-932C-DD1790257D35}"/>
  </w:font>
  <w:font w:name="等线">
    <w:panose1 w:val="02010600030101010101"/>
    <w:charset w:val="86"/>
    <w:family w:val="auto"/>
    <w:pitch w:val="default"/>
    <w:sig w:usb0="A00002BF" w:usb1="38CF7CFA" w:usb2="00000016" w:usb3="00000000" w:csb0="0004000F" w:csb1="00000000"/>
    <w:embedRegular r:id="rId4" w:fontKey="{47B4D3BB-2E48-4001-A0A6-B8BD998D7B56}"/>
  </w:font>
  <w:font w:name="仿宋_GB2312">
    <w:panose1 w:val="02010609030101010101"/>
    <w:charset w:val="86"/>
    <w:family w:val="modern"/>
    <w:pitch w:val="default"/>
    <w:sig w:usb0="00000001" w:usb1="080E0000" w:usb2="00000000" w:usb3="00000000" w:csb0="00040000" w:csb1="00000000"/>
    <w:embedRegular r:id="rId5" w:fontKey="{DADCB0DB-55E6-40FA-96FA-16B8F41998BF}"/>
  </w:font>
  <w:font w:name="仿宋">
    <w:panose1 w:val="02010609060101010101"/>
    <w:charset w:val="86"/>
    <w:family w:val="modern"/>
    <w:pitch w:val="default"/>
    <w:sig w:usb0="800002BF" w:usb1="38CF7CFA" w:usb2="00000016" w:usb3="00000000" w:csb0="00040001" w:csb1="00000000"/>
    <w:embedRegular r:id="rId6" w:fontKey="{69DDED85-0C07-48CA-A87F-7FAAACD0944A}"/>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7" w:fontKey="{A1C06C7D-23B3-4567-98D4-2F61EA69DEDD}"/>
  </w:font>
  <w:font w:name="楷体_GB2312">
    <w:panose1 w:val="02010609030101010101"/>
    <w:charset w:val="86"/>
    <w:family w:val="auto"/>
    <w:pitch w:val="default"/>
    <w:sig w:usb0="00000001" w:usb1="080E0000" w:usb2="00000000" w:usb3="00000000" w:csb0="00040000" w:csb1="00000000"/>
    <w:embedRegular r:id="rId8" w:fontKey="{5B81AD14-029B-4D83-8793-12C28C129DD1}"/>
  </w:font>
  <w:font w:name="楷体">
    <w:panose1 w:val="02010609060101010101"/>
    <w:charset w:val="86"/>
    <w:family w:val="modern"/>
    <w:pitch w:val="default"/>
    <w:sig w:usb0="800002BF" w:usb1="38CF7CFA" w:usb2="00000016" w:usb3="00000000" w:csb0="00040001" w:csb1="00000000"/>
    <w:embedRegular r:id="rId9" w:fontKey="{431BB9E4-55A9-47F0-A5F8-3B6E53E2A58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3A689">
    <w:pPr>
      <w:pStyle w:val="2"/>
      <w:jc w:val="center"/>
    </w:pPr>
    <w:r>
      <w:fldChar w:fldCharType="begin"/>
    </w:r>
    <w:r>
      <w:instrText xml:space="preserve">PAGE   \* MERGEFORMAT</w:instrText>
    </w:r>
    <w:r>
      <w:fldChar w:fldCharType="separate"/>
    </w:r>
    <w:r>
      <w:rPr>
        <w:lang w:val="zh-CN"/>
      </w:rPr>
      <w:t>5</w:t>
    </w:r>
    <w:r>
      <w:rPr>
        <w:lang w:val="zh-CN"/>
      </w:rPr>
      <w:fldChar w:fldCharType="end"/>
    </w:r>
  </w:p>
  <w:p w14:paraId="5428B72D">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2631E">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5BB3357F"/>
    <w:multiLevelType w:val="multilevel"/>
    <w:tmpl w:val="5BB3357F"/>
    <w:lvl w:ilvl="0" w:tentative="0">
      <w:start w:val="2"/>
      <w:numFmt w:val="japaneseCounting"/>
      <w:lvlText w:val="%1、"/>
      <w:lvlJc w:val="left"/>
      <w:pPr>
        <w:ind w:left="1200" w:hanging="720"/>
      </w:pPr>
      <w:rPr>
        <w:rFonts w:hint="default" w:cs="Times New Roman"/>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U1MWNhN2ZmY2ZhZmY3ODhlYTg0MWU5OGMyY2QwZmUifQ=="/>
  </w:docVars>
  <w:rsids>
    <w:rsidRoot w:val="00F1361C"/>
    <w:rsid w:val="000013C0"/>
    <w:rsid w:val="00001E77"/>
    <w:rsid w:val="000222C6"/>
    <w:rsid w:val="000240E8"/>
    <w:rsid w:val="0002549F"/>
    <w:rsid w:val="00026991"/>
    <w:rsid w:val="00036020"/>
    <w:rsid w:val="00037418"/>
    <w:rsid w:val="00044943"/>
    <w:rsid w:val="000453AE"/>
    <w:rsid w:val="000468DB"/>
    <w:rsid w:val="00060DB1"/>
    <w:rsid w:val="000619ED"/>
    <w:rsid w:val="0006487A"/>
    <w:rsid w:val="00065F8F"/>
    <w:rsid w:val="0006666B"/>
    <w:rsid w:val="00070A43"/>
    <w:rsid w:val="00071DA1"/>
    <w:rsid w:val="000768F2"/>
    <w:rsid w:val="00081DB5"/>
    <w:rsid w:val="00084CE9"/>
    <w:rsid w:val="00087173"/>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00CF8"/>
    <w:rsid w:val="00102A5A"/>
    <w:rsid w:val="001141A5"/>
    <w:rsid w:val="00114E9B"/>
    <w:rsid w:val="00115301"/>
    <w:rsid w:val="00116CC1"/>
    <w:rsid w:val="001319E1"/>
    <w:rsid w:val="00131E0A"/>
    <w:rsid w:val="00132C87"/>
    <w:rsid w:val="001330BD"/>
    <w:rsid w:val="00133D47"/>
    <w:rsid w:val="00142216"/>
    <w:rsid w:val="00144364"/>
    <w:rsid w:val="00144D6A"/>
    <w:rsid w:val="0014729F"/>
    <w:rsid w:val="00157BAB"/>
    <w:rsid w:val="00163566"/>
    <w:rsid w:val="00163D9D"/>
    <w:rsid w:val="001654D1"/>
    <w:rsid w:val="00174518"/>
    <w:rsid w:val="0018106D"/>
    <w:rsid w:val="00181414"/>
    <w:rsid w:val="001877A7"/>
    <w:rsid w:val="00191536"/>
    <w:rsid w:val="00195959"/>
    <w:rsid w:val="00196687"/>
    <w:rsid w:val="001A0A88"/>
    <w:rsid w:val="001B3B0B"/>
    <w:rsid w:val="001C0962"/>
    <w:rsid w:val="001D3F44"/>
    <w:rsid w:val="001D7531"/>
    <w:rsid w:val="001E3CE2"/>
    <w:rsid w:val="001E737D"/>
    <w:rsid w:val="001F0592"/>
    <w:rsid w:val="001F7506"/>
    <w:rsid w:val="002006CD"/>
    <w:rsid w:val="00200D3A"/>
    <w:rsid w:val="00202B36"/>
    <w:rsid w:val="00202C15"/>
    <w:rsid w:val="00204B7A"/>
    <w:rsid w:val="00204CDE"/>
    <w:rsid w:val="0021101A"/>
    <w:rsid w:val="00216757"/>
    <w:rsid w:val="00220536"/>
    <w:rsid w:val="002216A5"/>
    <w:rsid w:val="00225697"/>
    <w:rsid w:val="00235629"/>
    <w:rsid w:val="00256262"/>
    <w:rsid w:val="00260C38"/>
    <w:rsid w:val="002616C0"/>
    <w:rsid w:val="00265372"/>
    <w:rsid w:val="002662AA"/>
    <w:rsid w:val="00271059"/>
    <w:rsid w:val="00271D2B"/>
    <w:rsid w:val="0027224D"/>
    <w:rsid w:val="0027472B"/>
    <w:rsid w:val="00280496"/>
    <w:rsid w:val="002861B9"/>
    <w:rsid w:val="00291D7D"/>
    <w:rsid w:val="00294DC9"/>
    <w:rsid w:val="00295495"/>
    <w:rsid w:val="002955D8"/>
    <w:rsid w:val="002A0352"/>
    <w:rsid w:val="002A31DE"/>
    <w:rsid w:val="002B25AB"/>
    <w:rsid w:val="002B2613"/>
    <w:rsid w:val="002B2FF7"/>
    <w:rsid w:val="002C786F"/>
    <w:rsid w:val="002D1FDE"/>
    <w:rsid w:val="002D4C8A"/>
    <w:rsid w:val="002D6D05"/>
    <w:rsid w:val="002F1818"/>
    <w:rsid w:val="002F567B"/>
    <w:rsid w:val="00302482"/>
    <w:rsid w:val="00305F0E"/>
    <w:rsid w:val="003170F4"/>
    <w:rsid w:val="003216A9"/>
    <w:rsid w:val="0032293F"/>
    <w:rsid w:val="00335A74"/>
    <w:rsid w:val="0036561B"/>
    <w:rsid w:val="0037013F"/>
    <w:rsid w:val="003729D1"/>
    <w:rsid w:val="00380C92"/>
    <w:rsid w:val="003A1493"/>
    <w:rsid w:val="003A1C67"/>
    <w:rsid w:val="003A484F"/>
    <w:rsid w:val="003A4883"/>
    <w:rsid w:val="003A5A94"/>
    <w:rsid w:val="003A5E4A"/>
    <w:rsid w:val="003B0BE0"/>
    <w:rsid w:val="003B0C1B"/>
    <w:rsid w:val="003B4C64"/>
    <w:rsid w:val="003B688C"/>
    <w:rsid w:val="003B7B56"/>
    <w:rsid w:val="003C0291"/>
    <w:rsid w:val="003C39AE"/>
    <w:rsid w:val="003C5777"/>
    <w:rsid w:val="003C6D9E"/>
    <w:rsid w:val="003C7B60"/>
    <w:rsid w:val="003D0C0F"/>
    <w:rsid w:val="003D1FB2"/>
    <w:rsid w:val="003D66DA"/>
    <w:rsid w:val="003D7A26"/>
    <w:rsid w:val="003E1310"/>
    <w:rsid w:val="003E2D48"/>
    <w:rsid w:val="003E6F55"/>
    <w:rsid w:val="003E6FE4"/>
    <w:rsid w:val="00406254"/>
    <w:rsid w:val="00410385"/>
    <w:rsid w:val="004108AC"/>
    <w:rsid w:val="00421A5A"/>
    <w:rsid w:val="004223DE"/>
    <w:rsid w:val="00434489"/>
    <w:rsid w:val="00436C6B"/>
    <w:rsid w:val="00437085"/>
    <w:rsid w:val="00440C2B"/>
    <w:rsid w:val="00443880"/>
    <w:rsid w:val="00445607"/>
    <w:rsid w:val="004464F4"/>
    <w:rsid w:val="0045349B"/>
    <w:rsid w:val="00461A74"/>
    <w:rsid w:val="004665C6"/>
    <w:rsid w:val="00471401"/>
    <w:rsid w:val="00473F31"/>
    <w:rsid w:val="0048263A"/>
    <w:rsid w:val="00483775"/>
    <w:rsid w:val="00487E5D"/>
    <w:rsid w:val="004907C9"/>
    <w:rsid w:val="00491B00"/>
    <w:rsid w:val="0049715E"/>
    <w:rsid w:val="004A711F"/>
    <w:rsid w:val="004B199D"/>
    <w:rsid w:val="004B4690"/>
    <w:rsid w:val="004C161E"/>
    <w:rsid w:val="004C2E32"/>
    <w:rsid w:val="004C56AA"/>
    <w:rsid w:val="004D3F9E"/>
    <w:rsid w:val="004D5479"/>
    <w:rsid w:val="004E0A2D"/>
    <w:rsid w:val="004E206B"/>
    <w:rsid w:val="004E6DF7"/>
    <w:rsid w:val="004F0B6D"/>
    <w:rsid w:val="004F0FBD"/>
    <w:rsid w:val="00500B59"/>
    <w:rsid w:val="00505A47"/>
    <w:rsid w:val="005118E7"/>
    <w:rsid w:val="00512FDA"/>
    <w:rsid w:val="00514332"/>
    <w:rsid w:val="00520DA0"/>
    <w:rsid w:val="005269A7"/>
    <w:rsid w:val="005269D7"/>
    <w:rsid w:val="00540B70"/>
    <w:rsid w:val="00547061"/>
    <w:rsid w:val="0055201E"/>
    <w:rsid w:val="00563AC0"/>
    <w:rsid w:val="0056427D"/>
    <w:rsid w:val="005664BB"/>
    <w:rsid w:val="00566FFA"/>
    <w:rsid w:val="0057481D"/>
    <w:rsid w:val="0058486E"/>
    <w:rsid w:val="0058552B"/>
    <w:rsid w:val="00585B33"/>
    <w:rsid w:val="00586223"/>
    <w:rsid w:val="0059014D"/>
    <w:rsid w:val="005922C0"/>
    <w:rsid w:val="00592B14"/>
    <w:rsid w:val="005A0827"/>
    <w:rsid w:val="005A1164"/>
    <w:rsid w:val="005A2F31"/>
    <w:rsid w:val="005B5A7B"/>
    <w:rsid w:val="005B5C64"/>
    <w:rsid w:val="005C5337"/>
    <w:rsid w:val="005C6BD0"/>
    <w:rsid w:val="005C739F"/>
    <w:rsid w:val="005D0A15"/>
    <w:rsid w:val="005D1C8B"/>
    <w:rsid w:val="005D468D"/>
    <w:rsid w:val="005D4872"/>
    <w:rsid w:val="005D5C65"/>
    <w:rsid w:val="005D5CED"/>
    <w:rsid w:val="005E35DF"/>
    <w:rsid w:val="005F1A4C"/>
    <w:rsid w:val="00605688"/>
    <w:rsid w:val="006070AF"/>
    <w:rsid w:val="00607E6C"/>
    <w:rsid w:val="006101B1"/>
    <w:rsid w:val="00614E44"/>
    <w:rsid w:val="00617AE7"/>
    <w:rsid w:val="00617CED"/>
    <w:rsid w:val="0062270A"/>
    <w:rsid w:val="00622830"/>
    <w:rsid w:val="00623DA0"/>
    <w:rsid w:val="00626DCC"/>
    <w:rsid w:val="00630AEF"/>
    <w:rsid w:val="006325F8"/>
    <w:rsid w:val="00633463"/>
    <w:rsid w:val="00634C9A"/>
    <w:rsid w:val="006440E4"/>
    <w:rsid w:val="00644C38"/>
    <w:rsid w:val="00645F81"/>
    <w:rsid w:val="00646F9D"/>
    <w:rsid w:val="00662426"/>
    <w:rsid w:val="0066343B"/>
    <w:rsid w:val="00664777"/>
    <w:rsid w:val="006748A4"/>
    <w:rsid w:val="00674926"/>
    <w:rsid w:val="00681A31"/>
    <w:rsid w:val="00682797"/>
    <w:rsid w:val="00683E73"/>
    <w:rsid w:val="006858D4"/>
    <w:rsid w:val="006872FA"/>
    <w:rsid w:val="0069100E"/>
    <w:rsid w:val="0069512D"/>
    <w:rsid w:val="006A3141"/>
    <w:rsid w:val="006A5E34"/>
    <w:rsid w:val="006B01C5"/>
    <w:rsid w:val="006B2422"/>
    <w:rsid w:val="006B2B9A"/>
    <w:rsid w:val="006B5D6F"/>
    <w:rsid w:val="006C1937"/>
    <w:rsid w:val="006C375D"/>
    <w:rsid w:val="006C4606"/>
    <w:rsid w:val="006C77D0"/>
    <w:rsid w:val="006F020C"/>
    <w:rsid w:val="006F6FB4"/>
    <w:rsid w:val="007127B7"/>
    <w:rsid w:val="0071798E"/>
    <w:rsid w:val="00720ED6"/>
    <w:rsid w:val="0072786A"/>
    <w:rsid w:val="00727CE4"/>
    <w:rsid w:val="007416B6"/>
    <w:rsid w:val="00743E74"/>
    <w:rsid w:val="00746F48"/>
    <w:rsid w:val="0075404D"/>
    <w:rsid w:val="00754375"/>
    <w:rsid w:val="0076182A"/>
    <w:rsid w:val="00762A8B"/>
    <w:rsid w:val="00763A32"/>
    <w:rsid w:val="00765B07"/>
    <w:rsid w:val="00767B7E"/>
    <w:rsid w:val="00767F12"/>
    <w:rsid w:val="007770C3"/>
    <w:rsid w:val="00784D24"/>
    <w:rsid w:val="00785FBA"/>
    <w:rsid w:val="00786E4A"/>
    <w:rsid w:val="007870A3"/>
    <w:rsid w:val="007875EB"/>
    <w:rsid w:val="00791AA8"/>
    <w:rsid w:val="0079426B"/>
    <w:rsid w:val="00795EB0"/>
    <w:rsid w:val="007976AB"/>
    <w:rsid w:val="007A0E46"/>
    <w:rsid w:val="007B38FC"/>
    <w:rsid w:val="007C5CDA"/>
    <w:rsid w:val="007D1682"/>
    <w:rsid w:val="007D312A"/>
    <w:rsid w:val="007D3F19"/>
    <w:rsid w:val="007D58BE"/>
    <w:rsid w:val="007E23B0"/>
    <w:rsid w:val="007E23E5"/>
    <w:rsid w:val="007F1991"/>
    <w:rsid w:val="007F2C2F"/>
    <w:rsid w:val="007F55FC"/>
    <w:rsid w:val="007F5665"/>
    <w:rsid w:val="007F6CEC"/>
    <w:rsid w:val="007F7A90"/>
    <w:rsid w:val="00800112"/>
    <w:rsid w:val="008102F1"/>
    <w:rsid w:val="00813348"/>
    <w:rsid w:val="008140B9"/>
    <w:rsid w:val="00816EC0"/>
    <w:rsid w:val="00821760"/>
    <w:rsid w:val="008253BB"/>
    <w:rsid w:val="0083094D"/>
    <w:rsid w:val="00834361"/>
    <w:rsid w:val="008368E8"/>
    <w:rsid w:val="0083706E"/>
    <w:rsid w:val="008408F6"/>
    <w:rsid w:val="008423A5"/>
    <w:rsid w:val="0084264E"/>
    <w:rsid w:val="0084370D"/>
    <w:rsid w:val="008466AD"/>
    <w:rsid w:val="00850625"/>
    <w:rsid w:val="00853718"/>
    <w:rsid w:val="00855221"/>
    <w:rsid w:val="00860645"/>
    <w:rsid w:val="00871F71"/>
    <w:rsid w:val="00872FD8"/>
    <w:rsid w:val="00880A08"/>
    <w:rsid w:val="00885AF4"/>
    <w:rsid w:val="00892977"/>
    <w:rsid w:val="00892A7D"/>
    <w:rsid w:val="008939CD"/>
    <w:rsid w:val="008B2E7C"/>
    <w:rsid w:val="008B3574"/>
    <w:rsid w:val="008B768C"/>
    <w:rsid w:val="008C4DB1"/>
    <w:rsid w:val="008C4EAF"/>
    <w:rsid w:val="008C5176"/>
    <w:rsid w:val="008C7FD0"/>
    <w:rsid w:val="008E18A4"/>
    <w:rsid w:val="008E1DE7"/>
    <w:rsid w:val="008E365D"/>
    <w:rsid w:val="008E5246"/>
    <w:rsid w:val="008E6076"/>
    <w:rsid w:val="008E707C"/>
    <w:rsid w:val="008F12DD"/>
    <w:rsid w:val="00900B08"/>
    <w:rsid w:val="00902155"/>
    <w:rsid w:val="00902FA3"/>
    <w:rsid w:val="00923564"/>
    <w:rsid w:val="0092392E"/>
    <w:rsid w:val="009315F9"/>
    <w:rsid w:val="00933499"/>
    <w:rsid w:val="009334D8"/>
    <w:rsid w:val="00935C98"/>
    <w:rsid w:val="0094458C"/>
    <w:rsid w:val="00944881"/>
    <w:rsid w:val="00944B02"/>
    <w:rsid w:val="00946945"/>
    <w:rsid w:val="00947C29"/>
    <w:rsid w:val="00950BC9"/>
    <w:rsid w:val="00951248"/>
    <w:rsid w:val="0095152F"/>
    <w:rsid w:val="00954C49"/>
    <w:rsid w:val="00955E37"/>
    <w:rsid w:val="00962656"/>
    <w:rsid w:val="0097099F"/>
    <w:rsid w:val="00971997"/>
    <w:rsid w:val="00971FFC"/>
    <w:rsid w:val="0098660A"/>
    <w:rsid w:val="009931C3"/>
    <w:rsid w:val="009A0B41"/>
    <w:rsid w:val="009A572A"/>
    <w:rsid w:val="009B2C43"/>
    <w:rsid w:val="009B4EAE"/>
    <w:rsid w:val="009B7573"/>
    <w:rsid w:val="009C2132"/>
    <w:rsid w:val="009C22F4"/>
    <w:rsid w:val="009C2A4B"/>
    <w:rsid w:val="009C2E98"/>
    <w:rsid w:val="009D3447"/>
    <w:rsid w:val="009D4711"/>
    <w:rsid w:val="009D5BA9"/>
    <w:rsid w:val="009F1185"/>
    <w:rsid w:val="009F18CD"/>
    <w:rsid w:val="009F1940"/>
    <w:rsid w:val="009F2A13"/>
    <w:rsid w:val="009F7527"/>
    <w:rsid w:val="00A04EB0"/>
    <w:rsid w:val="00A11672"/>
    <w:rsid w:val="00A13CC1"/>
    <w:rsid w:val="00A15050"/>
    <w:rsid w:val="00A16847"/>
    <w:rsid w:val="00A20220"/>
    <w:rsid w:val="00A237D8"/>
    <w:rsid w:val="00A268C4"/>
    <w:rsid w:val="00A307CD"/>
    <w:rsid w:val="00A331C8"/>
    <w:rsid w:val="00A35DB3"/>
    <w:rsid w:val="00A40A00"/>
    <w:rsid w:val="00A4142F"/>
    <w:rsid w:val="00A422EB"/>
    <w:rsid w:val="00A45BB7"/>
    <w:rsid w:val="00A46A56"/>
    <w:rsid w:val="00A47EA1"/>
    <w:rsid w:val="00A56DF2"/>
    <w:rsid w:val="00A56E6E"/>
    <w:rsid w:val="00A60F25"/>
    <w:rsid w:val="00A62B99"/>
    <w:rsid w:val="00A6368D"/>
    <w:rsid w:val="00A660BF"/>
    <w:rsid w:val="00A67AB5"/>
    <w:rsid w:val="00A733B2"/>
    <w:rsid w:val="00A741C2"/>
    <w:rsid w:val="00A76946"/>
    <w:rsid w:val="00A77DC9"/>
    <w:rsid w:val="00A86DA1"/>
    <w:rsid w:val="00A87015"/>
    <w:rsid w:val="00A91760"/>
    <w:rsid w:val="00A93B00"/>
    <w:rsid w:val="00A93C21"/>
    <w:rsid w:val="00AB64C9"/>
    <w:rsid w:val="00AC1345"/>
    <w:rsid w:val="00AC3C6A"/>
    <w:rsid w:val="00AC4C99"/>
    <w:rsid w:val="00AD0152"/>
    <w:rsid w:val="00AD402D"/>
    <w:rsid w:val="00AD5620"/>
    <w:rsid w:val="00AD656B"/>
    <w:rsid w:val="00AD7C1B"/>
    <w:rsid w:val="00AE16BA"/>
    <w:rsid w:val="00AE1EBE"/>
    <w:rsid w:val="00AE5B76"/>
    <w:rsid w:val="00AF1621"/>
    <w:rsid w:val="00AF3FDC"/>
    <w:rsid w:val="00B011E4"/>
    <w:rsid w:val="00B03C9D"/>
    <w:rsid w:val="00B060AE"/>
    <w:rsid w:val="00B10517"/>
    <w:rsid w:val="00B14E76"/>
    <w:rsid w:val="00B1551C"/>
    <w:rsid w:val="00B161B8"/>
    <w:rsid w:val="00B2048C"/>
    <w:rsid w:val="00B24EEA"/>
    <w:rsid w:val="00B25175"/>
    <w:rsid w:val="00B310B9"/>
    <w:rsid w:val="00B35F3F"/>
    <w:rsid w:val="00B36CBB"/>
    <w:rsid w:val="00B41E8E"/>
    <w:rsid w:val="00B42332"/>
    <w:rsid w:val="00B425E0"/>
    <w:rsid w:val="00B440AA"/>
    <w:rsid w:val="00B44B70"/>
    <w:rsid w:val="00B5165C"/>
    <w:rsid w:val="00B53584"/>
    <w:rsid w:val="00B53C56"/>
    <w:rsid w:val="00B57DAF"/>
    <w:rsid w:val="00B70D6A"/>
    <w:rsid w:val="00B77EA6"/>
    <w:rsid w:val="00B81598"/>
    <w:rsid w:val="00B840E3"/>
    <w:rsid w:val="00B841F1"/>
    <w:rsid w:val="00B90E4E"/>
    <w:rsid w:val="00B944D6"/>
    <w:rsid w:val="00B965DC"/>
    <w:rsid w:val="00BA1375"/>
    <w:rsid w:val="00BB2C0E"/>
    <w:rsid w:val="00BB4DF0"/>
    <w:rsid w:val="00BC289F"/>
    <w:rsid w:val="00BC2D50"/>
    <w:rsid w:val="00BC5361"/>
    <w:rsid w:val="00BC5460"/>
    <w:rsid w:val="00BC6B50"/>
    <w:rsid w:val="00BD0E25"/>
    <w:rsid w:val="00BD67F5"/>
    <w:rsid w:val="00BF5BD6"/>
    <w:rsid w:val="00BF5D00"/>
    <w:rsid w:val="00C03E31"/>
    <w:rsid w:val="00C27DDF"/>
    <w:rsid w:val="00C33489"/>
    <w:rsid w:val="00C33E72"/>
    <w:rsid w:val="00C354B2"/>
    <w:rsid w:val="00C35554"/>
    <w:rsid w:val="00C35B92"/>
    <w:rsid w:val="00C42709"/>
    <w:rsid w:val="00C45620"/>
    <w:rsid w:val="00C533CC"/>
    <w:rsid w:val="00C5751C"/>
    <w:rsid w:val="00C61BFC"/>
    <w:rsid w:val="00C62B85"/>
    <w:rsid w:val="00C65438"/>
    <w:rsid w:val="00C85404"/>
    <w:rsid w:val="00C85984"/>
    <w:rsid w:val="00C85F31"/>
    <w:rsid w:val="00C87FD8"/>
    <w:rsid w:val="00C91381"/>
    <w:rsid w:val="00C91CBB"/>
    <w:rsid w:val="00C9517F"/>
    <w:rsid w:val="00CA1531"/>
    <w:rsid w:val="00CA438B"/>
    <w:rsid w:val="00CB4E70"/>
    <w:rsid w:val="00CC09B6"/>
    <w:rsid w:val="00CC1CB2"/>
    <w:rsid w:val="00CC416B"/>
    <w:rsid w:val="00CC666F"/>
    <w:rsid w:val="00CD1E3F"/>
    <w:rsid w:val="00CE44F6"/>
    <w:rsid w:val="00CE49DA"/>
    <w:rsid w:val="00CE7B61"/>
    <w:rsid w:val="00CF2DF4"/>
    <w:rsid w:val="00D00095"/>
    <w:rsid w:val="00D114F0"/>
    <w:rsid w:val="00D13F2F"/>
    <w:rsid w:val="00D20620"/>
    <w:rsid w:val="00D20B36"/>
    <w:rsid w:val="00D20B54"/>
    <w:rsid w:val="00D2109C"/>
    <w:rsid w:val="00D254F7"/>
    <w:rsid w:val="00D26091"/>
    <w:rsid w:val="00D2685C"/>
    <w:rsid w:val="00D34E7C"/>
    <w:rsid w:val="00D35489"/>
    <w:rsid w:val="00D36AFE"/>
    <w:rsid w:val="00D51276"/>
    <w:rsid w:val="00D52A20"/>
    <w:rsid w:val="00D6543C"/>
    <w:rsid w:val="00D7035F"/>
    <w:rsid w:val="00D74A03"/>
    <w:rsid w:val="00D924DF"/>
    <w:rsid w:val="00DA634F"/>
    <w:rsid w:val="00DA65AC"/>
    <w:rsid w:val="00DB0509"/>
    <w:rsid w:val="00DB1913"/>
    <w:rsid w:val="00DB2A16"/>
    <w:rsid w:val="00DC2F37"/>
    <w:rsid w:val="00DC3B9D"/>
    <w:rsid w:val="00DC410D"/>
    <w:rsid w:val="00DC5A81"/>
    <w:rsid w:val="00DC68CA"/>
    <w:rsid w:val="00DC74B0"/>
    <w:rsid w:val="00DC7CBA"/>
    <w:rsid w:val="00DD73B7"/>
    <w:rsid w:val="00DD7C3E"/>
    <w:rsid w:val="00DF28BC"/>
    <w:rsid w:val="00DF34B9"/>
    <w:rsid w:val="00E01053"/>
    <w:rsid w:val="00E07ACF"/>
    <w:rsid w:val="00E25A9F"/>
    <w:rsid w:val="00E30E25"/>
    <w:rsid w:val="00E32CAD"/>
    <w:rsid w:val="00E331A1"/>
    <w:rsid w:val="00E33202"/>
    <w:rsid w:val="00E336A9"/>
    <w:rsid w:val="00E472B1"/>
    <w:rsid w:val="00E50624"/>
    <w:rsid w:val="00E525A7"/>
    <w:rsid w:val="00E568DF"/>
    <w:rsid w:val="00E57DE2"/>
    <w:rsid w:val="00E64269"/>
    <w:rsid w:val="00E70975"/>
    <w:rsid w:val="00E749CE"/>
    <w:rsid w:val="00E75526"/>
    <w:rsid w:val="00E82267"/>
    <w:rsid w:val="00E853CE"/>
    <w:rsid w:val="00E867B6"/>
    <w:rsid w:val="00E90410"/>
    <w:rsid w:val="00EA010F"/>
    <w:rsid w:val="00EA1678"/>
    <w:rsid w:val="00EC46BB"/>
    <w:rsid w:val="00ED1B63"/>
    <w:rsid w:val="00ED3BD8"/>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249D"/>
    <w:rsid w:val="00F36D8F"/>
    <w:rsid w:val="00F417B1"/>
    <w:rsid w:val="00F45853"/>
    <w:rsid w:val="00F477A0"/>
    <w:rsid w:val="00F60131"/>
    <w:rsid w:val="00F602DF"/>
    <w:rsid w:val="00F66D35"/>
    <w:rsid w:val="00F67211"/>
    <w:rsid w:val="00F754A1"/>
    <w:rsid w:val="00F767EF"/>
    <w:rsid w:val="00F77626"/>
    <w:rsid w:val="00F80FE5"/>
    <w:rsid w:val="00F81FD9"/>
    <w:rsid w:val="00F841AA"/>
    <w:rsid w:val="00F84A94"/>
    <w:rsid w:val="00F87E96"/>
    <w:rsid w:val="00FA23E8"/>
    <w:rsid w:val="00FA2699"/>
    <w:rsid w:val="00FA33F3"/>
    <w:rsid w:val="00FB7363"/>
    <w:rsid w:val="00FC267D"/>
    <w:rsid w:val="00FC4A8A"/>
    <w:rsid w:val="00FD3CC1"/>
    <w:rsid w:val="00FE03FA"/>
    <w:rsid w:val="00FE2C5E"/>
    <w:rsid w:val="00FE5DCE"/>
    <w:rsid w:val="00FF1E02"/>
    <w:rsid w:val="00FF30B4"/>
    <w:rsid w:val="014001AC"/>
    <w:rsid w:val="01987F1A"/>
    <w:rsid w:val="01A54615"/>
    <w:rsid w:val="02820350"/>
    <w:rsid w:val="03BD4C3F"/>
    <w:rsid w:val="04555532"/>
    <w:rsid w:val="073927CD"/>
    <w:rsid w:val="07B87617"/>
    <w:rsid w:val="08874912"/>
    <w:rsid w:val="08A60FD6"/>
    <w:rsid w:val="096A2B4A"/>
    <w:rsid w:val="09D10173"/>
    <w:rsid w:val="0A2032A3"/>
    <w:rsid w:val="0B9E35AE"/>
    <w:rsid w:val="0D646FD0"/>
    <w:rsid w:val="0F1A0150"/>
    <w:rsid w:val="10782503"/>
    <w:rsid w:val="10C055FF"/>
    <w:rsid w:val="118107EC"/>
    <w:rsid w:val="118560B2"/>
    <w:rsid w:val="13F72496"/>
    <w:rsid w:val="141337C5"/>
    <w:rsid w:val="167172E3"/>
    <w:rsid w:val="16BB723D"/>
    <w:rsid w:val="17B62B1E"/>
    <w:rsid w:val="17C214C3"/>
    <w:rsid w:val="1AEA1FD5"/>
    <w:rsid w:val="1CDA105D"/>
    <w:rsid w:val="1D155CEE"/>
    <w:rsid w:val="1E09529A"/>
    <w:rsid w:val="1E28404A"/>
    <w:rsid w:val="1E5C5ADE"/>
    <w:rsid w:val="1F022AED"/>
    <w:rsid w:val="1F182890"/>
    <w:rsid w:val="1F994D74"/>
    <w:rsid w:val="1FE26CEE"/>
    <w:rsid w:val="208D225F"/>
    <w:rsid w:val="20947494"/>
    <w:rsid w:val="219043E0"/>
    <w:rsid w:val="23447230"/>
    <w:rsid w:val="240371BF"/>
    <w:rsid w:val="24F74EED"/>
    <w:rsid w:val="27743E5C"/>
    <w:rsid w:val="29FD04D3"/>
    <w:rsid w:val="2BA9457F"/>
    <w:rsid w:val="2BB51F29"/>
    <w:rsid w:val="2E4F0C77"/>
    <w:rsid w:val="2F473FE1"/>
    <w:rsid w:val="30414D3E"/>
    <w:rsid w:val="30C926F1"/>
    <w:rsid w:val="312E6155"/>
    <w:rsid w:val="318406B7"/>
    <w:rsid w:val="319F7F4E"/>
    <w:rsid w:val="32752137"/>
    <w:rsid w:val="32FD4B02"/>
    <w:rsid w:val="35EA50EA"/>
    <w:rsid w:val="384358F7"/>
    <w:rsid w:val="38A60A39"/>
    <w:rsid w:val="399F120C"/>
    <w:rsid w:val="3A3C2EFF"/>
    <w:rsid w:val="3AB5795C"/>
    <w:rsid w:val="3ADA04E1"/>
    <w:rsid w:val="3B2B04AE"/>
    <w:rsid w:val="3C641F2D"/>
    <w:rsid w:val="3CE47157"/>
    <w:rsid w:val="3E996623"/>
    <w:rsid w:val="3F4B1F0A"/>
    <w:rsid w:val="403B51E6"/>
    <w:rsid w:val="41B9674D"/>
    <w:rsid w:val="423544BC"/>
    <w:rsid w:val="42C14032"/>
    <w:rsid w:val="438D4282"/>
    <w:rsid w:val="453F38A4"/>
    <w:rsid w:val="456304CC"/>
    <w:rsid w:val="462103E3"/>
    <w:rsid w:val="468477C0"/>
    <w:rsid w:val="492C413F"/>
    <w:rsid w:val="49520FBA"/>
    <w:rsid w:val="4A014BF5"/>
    <w:rsid w:val="4B5D54A6"/>
    <w:rsid w:val="4B974612"/>
    <w:rsid w:val="4CE70AA9"/>
    <w:rsid w:val="4D7A7B71"/>
    <w:rsid w:val="4E163E67"/>
    <w:rsid w:val="4E4B4C88"/>
    <w:rsid w:val="4ECE2238"/>
    <w:rsid w:val="4EFE1F1C"/>
    <w:rsid w:val="50874A7C"/>
    <w:rsid w:val="50E10DCC"/>
    <w:rsid w:val="52D73414"/>
    <w:rsid w:val="53642E53"/>
    <w:rsid w:val="56EB73E7"/>
    <w:rsid w:val="571B4670"/>
    <w:rsid w:val="5A65234E"/>
    <w:rsid w:val="5A7E678F"/>
    <w:rsid w:val="5C4478F8"/>
    <w:rsid w:val="5C4952DC"/>
    <w:rsid w:val="5D2974AE"/>
    <w:rsid w:val="5EE063B9"/>
    <w:rsid w:val="5F202D4B"/>
    <w:rsid w:val="5F9A5E4E"/>
    <w:rsid w:val="6085265B"/>
    <w:rsid w:val="63EB6C79"/>
    <w:rsid w:val="640F1DD7"/>
    <w:rsid w:val="68314553"/>
    <w:rsid w:val="6A82729C"/>
    <w:rsid w:val="6B282C9B"/>
    <w:rsid w:val="6BBC59CB"/>
    <w:rsid w:val="6C4A05C8"/>
    <w:rsid w:val="6F231CCF"/>
    <w:rsid w:val="6FEB5DA3"/>
    <w:rsid w:val="706B6034"/>
    <w:rsid w:val="709119F6"/>
    <w:rsid w:val="72121874"/>
    <w:rsid w:val="72127AC6"/>
    <w:rsid w:val="722C04F0"/>
    <w:rsid w:val="72734D90"/>
    <w:rsid w:val="733D27B1"/>
    <w:rsid w:val="744E128A"/>
    <w:rsid w:val="74FF0827"/>
    <w:rsid w:val="75BA64AB"/>
    <w:rsid w:val="75E66A20"/>
    <w:rsid w:val="765F4FA1"/>
    <w:rsid w:val="787050BC"/>
    <w:rsid w:val="798B03F2"/>
    <w:rsid w:val="79C43D9C"/>
    <w:rsid w:val="7A852447"/>
    <w:rsid w:val="7A936115"/>
    <w:rsid w:val="7B5B68D0"/>
    <w:rsid w:val="7C896BD7"/>
    <w:rsid w:val="7CBA3BE1"/>
    <w:rsid w:val="7CDF4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26"/>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2"/>
    <w:qFormat/>
    <w:uiPriority w:val="0"/>
    <w:pPr>
      <w:tabs>
        <w:tab w:val="center" w:pos="4153"/>
        <w:tab w:val="right" w:pos="8306"/>
      </w:tabs>
      <w:snapToGrid w:val="0"/>
      <w:jc w:val="left"/>
    </w:pPr>
    <w:rPr>
      <w:rFonts w:ascii="Calibri" w:hAnsi="Calibri"/>
      <w:kern w:val="0"/>
      <w:sz w:val="18"/>
      <w:szCs w:val="20"/>
    </w:rPr>
  </w:style>
  <w:style w:type="paragraph" w:styleId="6">
    <w:name w:val="toc 7"/>
    <w:basedOn w:val="1"/>
    <w:next w:val="1"/>
    <w:unhideWhenUsed/>
    <w:qFormat/>
    <w:uiPriority w:val="39"/>
    <w:pPr>
      <w:ind w:left="1260"/>
      <w:jc w:val="left"/>
    </w:pPr>
    <w:rPr>
      <w:rFonts w:asciiTheme="minorHAnsi" w:eastAsiaTheme="minorHAnsi"/>
      <w:sz w:val="18"/>
      <w:szCs w:val="18"/>
    </w:rPr>
  </w:style>
  <w:style w:type="paragraph" w:styleId="7">
    <w:name w:val="Body Text"/>
    <w:basedOn w:val="1"/>
    <w:link w:val="33"/>
    <w:qFormat/>
    <w:uiPriority w:val="99"/>
    <w:pPr>
      <w:spacing w:beforeLines="30"/>
    </w:pPr>
    <w:rPr>
      <w:rFonts w:ascii="仿宋_GB2312" w:eastAsia="仿宋_GB2312"/>
      <w:kern w:val="0"/>
      <w:sz w:val="24"/>
      <w:szCs w:val="20"/>
    </w:rPr>
  </w:style>
  <w:style w:type="paragraph" w:styleId="8">
    <w:name w:val="Body Text Indent"/>
    <w:basedOn w:val="1"/>
    <w:link w:val="40"/>
    <w:unhideWhenUsed/>
    <w:qFormat/>
    <w:uiPriority w:val="99"/>
    <w:pPr>
      <w:spacing w:after="120"/>
      <w:ind w:left="420" w:leftChars="200"/>
    </w:pPr>
  </w:style>
  <w:style w:type="paragraph" w:styleId="9">
    <w:name w:val="toc 5"/>
    <w:basedOn w:val="1"/>
    <w:next w:val="1"/>
    <w:unhideWhenUsed/>
    <w:qFormat/>
    <w:uiPriority w:val="39"/>
    <w:pPr>
      <w:ind w:left="840"/>
      <w:jc w:val="left"/>
    </w:pPr>
    <w:rPr>
      <w:rFonts w:asciiTheme="minorHAnsi" w:eastAsiaTheme="minorHAnsi"/>
      <w:sz w:val="18"/>
      <w:szCs w:val="18"/>
    </w:rPr>
  </w:style>
  <w:style w:type="paragraph" w:styleId="10">
    <w:name w:val="toc 3"/>
    <w:basedOn w:val="1"/>
    <w:next w:val="1"/>
    <w:unhideWhenUsed/>
    <w:qFormat/>
    <w:uiPriority w:val="39"/>
    <w:pPr>
      <w:ind w:left="420"/>
      <w:jc w:val="left"/>
    </w:pPr>
    <w:rPr>
      <w:rFonts w:asciiTheme="minorHAnsi" w:eastAsiaTheme="minorHAnsi"/>
      <w:i/>
      <w:iCs/>
      <w:sz w:val="20"/>
      <w:szCs w:val="20"/>
    </w:rPr>
  </w:style>
  <w:style w:type="paragraph" w:styleId="11">
    <w:name w:val="toc 8"/>
    <w:basedOn w:val="1"/>
    <w:next w:val="1"/>
    <w:unhideWhenUsed/>
    <w:qFormat/>
    <w:uiPriority w:val="39"/>
    <w:pPr>
      <w:ind w:left="1470"/>
      <w:jc w:val="left"/>
    </w:pPr>
    <w:rPr>
      <w:rFonts w:asciiTheme="minorHAnsi" w:eastAsiaTheme="minorHAnsi"/>
      <w:sz w:val="18"/>
      <w:szCs w:val="18"/>
    </w:rPr>
  </w:style>
  <w:style w:type="paragraph" w:styleId="12">
    <w:name w:val="Balloon Text"/>
    <w:basedOn w:val="1"/>
    <w:link w:val="28"/>
    <w:unhideWhenUsed/>
    <w:qFormat/>
    <w:uiPriority w:val="99"/>
    <w:rPr>
      <w:sz w:val="18"/>
      <w:szCs w:val="18"/>
    </w:rPr>
  </w:style>
  <w:style w:type="paragraph" w:styleId="13">
    <w:name w:val="header"/>
    <w:basedOn w:val="1"/>
    <w:link w:val="31"/>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4">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5">
    <w:name w:val="toc 4"/>
    <w:basedOn w:val="1"/>
    <w:next w:val="1"/>
    <w:unhideWhenUsed/>
    <w:qFormat/>
    <w:uiPriority w:val="39"/>
    <w:pPr>
      <w:ind w:left="630"/>
      <w:jc w:val="left"/>
    </w:pPr>
    <w:rPr>
      <w:rFonts w:asciiTheme="minorHAnsi" w:eastAsiaTheme="minorHAnsi"/>
      <w:sz w:val="18"/>
      <w:szCs w:val="18"/>
    </w:rPr>
  </w:style>
  <w:style w:type="paragraph" w:styleId="16">
    <w:name w:val="toc 6"/>
    <w:basedOn w:val="1"/>
    <w:next w:val="1"/>
    <w:unhideWhenUsed/>
    <w:qFormat/>
    <w:uiPriority w:val="39"/>
    <w:pPr>
      <w:ind w:left="1050"/>
      <w:jc w:val="left"/>
    </w:pPr>
    <w:rPr>
      <w:rFonts w:asciiTheme="minorHAnsi" w:eastAsiaTheme="minorHAnsi"/>
      <w:sz w:val="18"/>
      <w:szCs w:val="18"/>
    </w:rPr>
  </w:style>
  <w:style w:type="paragraph" w:styleId="17">
    <w:name w:val="toc 2"/>
    <w:basedOn w:val="1"/>
    <w:next w:val="1"/>
    <w:unhideWhenUsed/>
    <w:qFormat/>
    <w:uiPriority w:val="39"/>
    <w:pPr>
      <w:ind w:left="210"/>
      <w:jc w:val="left"/>
    </w:pPr>
    <w:rPr>
      <w:rFonts w:asciiTheme="minorHAnsi" w:eastAsiaTheme="minorHAnsi"/>
      <w:smallCaps/>
      <w:sz w:val="20"/>
      <w:szCs w:val="20"/>
    </w:rPr>
  </w:style>
  <w:style w:type="paragraph" w:styleId="18">
    <w:name w:val="toc 9"/>
    <w:basedOn w:val="1"/>
    <w:next w:val="1"/>
    <w:unhideWhenUsed/>
    <w:qFormat/>
    <w:uiPriority w:val="39"/>
    <w:pPr>
      <w:ind w:left="1680"/>
      <w:jc w:val="left"/>
    </w:pPr>
    <w:rPr>
      <w:rFonts w:asciiTheme="minorHAnsi" w:eastAsiaTheme="minorHAnsi"/>
      <w:sz w:val="18"/>
      <w:szCs w:val="18"/>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22">
    <w:name w:val="Strong"/>
    <w:basedOn w:val="21"/>
    <w:qFormat/>
    <w:uiPriority w:val="0"/>
    <w:rPr>
      <w:rFonts w:cs="Times New Roman"/>
      <w:b/>
    </w:rPr>
  </w:style>
  <w:style w:type="character" w:styleId="23">
    <w:name w:val="Hyperlink"/>
    <w:basedOn w:val="21"/>
    <w:unhideWhenUsed/>
    <w:qFormat/>
    <w:uiPriority w:val="99"/>
    <w:rPr>
      <w:rFonts w:cs="Times New Roman"/>
      <w:color w:val="0000FF"/>
      <w:u w:val="single"/>
    </w:rPr>
  </w:style>
  <w:style w:type="character" w:customStyle="1" w:styleId="24">
    <w:name w:val="标题 1 字符"/>
    <w:basedOn w:val="21"/>
    <w:link w:val="3"/>
    <w:qFormat/>
    <w:locked/>
    <w:uiPriority w:val="9"/>
    <w:rPr>
      <w:rFonts w:ascii="Times New Roman" w:hAnsi="Times New Roman" w:cs="Times New Roman"/>
      <w:b/>
      <w:bCs/>
      <w:kern w:val="44"/>
      <w:sz w:val="44"/>
      <w:szCs w:val="44"/>
    </w:rPr>
  </w:style>
  <w:style w:type="character" w:customStyle="1" w:styleId="25">
    <w:name w:val="标题 2 字符"/>
    <w:basedOn w:val="21"/>
    <w:link w:val="4"/>
    <w:qFormat/>
    <w:locked/>
    <w:uiPriority w:val="9"/>
    <w:rPr>
      <w:rFonts w:ascii="Cambria" w:hAnsi="Cambria" w:eastAsia="宋体" w:cs="Times New Roman"/>
      <w:b/>
      <w:bCs/>
      <w:kern w:val="2"/>
      <w:sz w:val="32"/>
      <w:szCs w:val="32"/>
    </w:rPr>
  </w:style>
  <w:style w:type="character" w:customStyle="1" w:styleId="26">
    <w:name w:val="标题 3 字符"/>
    <w:basedOn w:val="21"/>
    <w:link w:val="5"/>
    <w:qFormat/>
    <w:locked/>
    <w:uiPriority w:val="9"/>
    <w:rPr>
      <w:rFonts w:ascii="Times New Roman" w:hAnsi="Times New Roman" w:cs="Times New Roman"/>
      <w:b/>
      <w:bCs/>
      <w:kern w:val="2"/>
      <w:sz w:val="32"/>
      <w:szCs w:val="32"/>
    </w:rPr>
  </w:style>
  <w:style w:type="character" w:customStyle="1" w:styleId="27">
    <w:name w:val="Body Text Char"/>
    <w:basedOn w:val="21"/>
    <w:semiHidden/>
    <w:qFormat/>
    <w:uiPriority w:val="99"/>
    <w:rPr>
      <w:rFonts w:ascii="Times New Roman" w:hAnsi="Times New Roman" w:cs="Times New Roman"/>
      <w:sz w:val="24"/>
      <w:szCs w:val="24"/>
    </w:rPr>
  </w:style>
  <w:style w:type="character" w:customStyle="1" w:styleId="28">
    <w:name w:val="批注框文本 字符"/>
    <w:basedOn w:val="21"/>
    <w:link w:val="12"/>
    <w:semiHidden/>
    <w:qFormat/>
    <w:locked/>
    <w:uiPriority w:val="99"/>
    <w:rPr>
      <w:rFonts w:ascii="Times New Roman" w:hAnsi="Times New Roman" w:cs="Times New Roman"/>
      <w:kern w:val="2"/>
      <w:sz w:val="18"/>
      <w:szCs w:val="18"/>
    </w:rPr>
  </w:style>
  <w:style w:type="character" w:customStyle="1" w:styleId="29">
    <w:name w:val="Footer Char"/>
    <w:basedOn w:val="21"/>
    <w:semiHidden/>
    <w:qFormat/>
    <w:uiPriority w:val="99"/>
    <w:rPr>
      <w:rFonts w:ascii="Times New Roman" w:hAnsi="Times New Roman" w:cs="Times New Roman"/>
      <w:sz w:val="18"/>
      <w:szCs w:val="18"/>
    </w:rPr>
  </w:style>
  <w:style w:type="character" w:customStyle="1" w:styleId="30">
    <w:name w:val="Header Char"/>
    <w:basedOn w:val="21"/>
    <w:semiHidden/>
    <w:qFormat/>
    <w:uiPriority w:val="99"/>
    <w:rPr>
      <w:rFonts w:ascii="Times New Roman" w:hAnsi="Times New Roman" w:cs="Times New Roman"/>
      <w:sz w:val="18"/>
      <w:szCs w:val="18"/>
    </w:rPr>
  </w:style>
  <w:style w:type="character" w:customStyle="1" w:styleId="31">
    <w:name w:val="页眉 字符"/>
    <w:link w:val="13"/>
    <w:semiHidden/>
    <w:qFormat/>
    <w:locked/>
    <w:uiPriority w:val="99"/>
    <w:rPr>
      <w:sz w:val="18"/>
    </w:rPr>
  </w:style>
  <w:style w:type="character" w:customStyle="1" w:styleId="32">
    <w:name w:val="页脚 字符"/>
    <w:link w:val="2"/>
    <w:qFormat/>
    <w:locked/>
    <w:uiPriority w:val="99"/>
    <w:rPr>
      <w:sz w:val="18"/>
    </w:rPr>
  </w:style>
  <w:style w:type="character" w:customStyle="1" w:styleId="33">
    <w:name w:val="正文文本 字符"/>
    <w:link w:val="7"/>
    <w:qFormat/>
    <w:locked/>
    <w:uiPriority w:val="99"/>
    <w:rPr>
      <w:rFonts w:ascii="仿宋_GB2312" w:hAnsi="Times New Roman" w:eastAsia="仿宋_GB2312"/>
      <w:sz w:val="24"/>
    </w:rPr>
  </w:style>
  <w:style w:type="paragraph" w:customStyle="1" w:styleId="3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5">
    <w:name w:val="列表段落1"/>
    <w:basedOn w:val="1"/>
    <w:qFormat/>
    <w:uiPriority w:val="34"/>
    <w:pPr>
      <w:ind w:firstLine="420" w:firstLineChars="200"/>
    </w:pPr>
  </w:style>
  <w:style w:type="paragraph" w:customStyle="1" w:styleId="36">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7">
    <w:name w:val="TOC Heading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8">
    <w:name w:val="TOC 标题2"/>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496" w:themeColor="accent1" w:themeShade="BF"/>
      <w:kern w:val="0"/>
      <w:sz w:val="32"/>
      <w:szCs w:val="32"/>
    </w:rPr>
  </w:style>
  <w:style w:type="paragraph" w:customStyle="1" w:styleId="39">
    <w:name w:val="列表段落2"/>
    <w:basedOn w:val="1"/>
    <w:unhideWhenUsed/>
    <w:qFormat/>
    <w:uiPriority w:val="99"/>
    <w:pPr>
      <w:ind w:firstLine="420" w:firstLineChars="200"/>
    </w:pPr>
  </w:style>
  <w:style w:type="character" w:customStyle="1" w:styleId="40">
    <w:name w:val="正文文本缩进 字符"/>
    <w:basedOn w:val="21"/>
    <w:link w:val="8"/>
    <w:qFormat/>
    <w:uiPriority w:val="99"/>
    <w:rPr>
      <w:rFonts w:ascii="Times New Roman" w:hAnsi="Times New Roman"/>
      <w:kern w:val="2"/>
      <w:sz w:val="21"/>
      <w:szCs w:val="24"/>
    </w:rPr>
  </w:style>
  <w:style w:type="character" w:customStyle="1" w:styleId="41">
    <w:name w:val="NormalCharacter"/>
    <w:qFormat/>
    <w:uiPriority w:val="0"/>
    <w:rPr>
      <w:kern w:val="2"/>
      <w:sz w:val="21"/>
      <w:szCs w:val="22"/>
      <w:lang w:val="en-US" w:eastAsia="zh-CN" w:bidi="ar-SA"/>
    </w:rPr>
  </w:style>
  <w:style w:type="paragraph" w:customStyle="1" w:styleId="42">
    <w:name w:val="p0"/>
    <w:basedOn w:val="1"/>
    <w:qFormat/>
    <w:uiPriority w:val="0"/>
    <w:pPr>
      <w:widowControl/>
    </w:pPr>
    <w:rPr>
      <w:kern w:val="0"/>
      <w:szCs w:val="21"/>
    </w:rPr>
  </w:style>
  <w:style w:type="paragraph" w:customStyle="1" w:styleId="43">
    <w:name w:val="正文文本缩进1"/>
    <w:basedOn w:val="1"/>
    <w:qFormat/>
    <w:uiPriority w:val="0"/>
    <w:pPr>
      <w:ind w:left="305" w:leftChars="305" w:firstLine="800" w:firstLineChars="250"/>
    </w:pPr>
    <w:rPr>
      <w:sz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35046421299625"/>
          <c:y val="0.00762388818297332"/>
        </c:manualLayout>
      </c:layout>
      <c:overlay val="0"/>
      <c:spPr>
        <a:noFill/>
        <a:ln>
          <a:noFill/>
        </a:ln>
        <a:effectLst/>
      </c:spPr>
      <c:txPr>
        <a:bodyPr rot="0" spcFirstLastPara="0" vertOverflow="ellipsis" vert="horz" wrap="square" anchor="ctr" anchorCtr="1"/>
        <a:lstStyle/>
        <a:p>
          <a:pPr>
            <a:defRPr lang="zh-CN" sz="14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title>
    <c:autoTitleDeleted val="0"/>
    <c:plotArea>
      <c:layout>
        <c:manualLayout>
          <c:layoutTarget val="inner"/>
          <c:xMode val="edge"/>
          <c:yMode val="edge"/>
          <c:x val="0.0520314960629921"/>
          <c:y val="0.199816081383988"/>
          <c:w val="0.894638888888889"/>
          <c:h val="0.711666666666667"/>
        </c:manualLayout>
      </c:layout>
      <c:barChart>
        <c:barDir val="col"/>
        <c:grouping val="clustered"/>
        <c:varyColors val="0"/>
        <c:ser>
          <c:idx val="0"/>
          <c:order val="0"/>
          <c:tx>
            <c:strRef>
              <c:f>Sheet1!$B$1</c:f>
              <c:strCache>
                <c:ptCount val="1"/>
                <c:pt idx="0">
                  <c:v> 收入支出决算总体情况</c:v>
                </c:pt>
              </c:strCache>
            </c:strRef>
          </c:tx>
          <c:invertIfNegative val="0"/>
          <c:dPt>
            <c:idx val="0"/>
            <c:invertIfNegative val="0"/>
            <c:bubble3D val="0"/>
            <c:spPr>
              <a:solidFill>
                <a:schemeClr val="accent1"/>
              </a:solidFill>
              <a:ln>
                <a:noFill/>
              </a:ln>
              <a:effectLst/>
            </c:spPr>
          </c:dPt>
          <c:dPt>
            <c:idx val="1"/>
            <c:invertIfNegative val="0"/>
            <c:bubble3D val="0"/>
            <c:spPr>
              <a:solidFill>
                <a:schemeClr val="accent2"/>
              </a:solidFill>
              <a:ln>
                <a:noFill/>
              </a:ln>
              <a:effectLst/>
            </c:spPr>
          </c:dPt>
          <c:dPt>
            <c:idx val="2"/>
            <c:invertIfNegative val="0"/>
            <c:bubble3D val="0"/>
            <c:spPr>
              <a:solidFill>
                <a:schemeClr val="accent3"/>
              </a:solidFill>
              <a:ln>
                <a:noFill/>
              </a:ln>
              <a:effectLst/>
            </c:spPr>
          </c:dPt>
          <c:dPt>
            <c:idx val="3"/>
            <c:invertIfNegative val="0"/>
            <c:bubble3D val="0"/>
            <c:spPr>
              <a:solidFill>
                <a:schemeClr val="accent4"/>
              </a:solidFill>
              <a:ln>
                <a:noFill/>
              </a:ln>
              <a:effectLst/>
            </c:spPr>
          </c:dPt>
          <c:dLbls>
            <c:dLbl>
              <c:idx val="1"/>
              <c:layout>
                <c:manualLayout>
                  <c:x val="-0.000416832532447549"/>
                  <c:y val="0.17804240867579"/>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775038765259323"/>
                  <c:y val="0.041069821394627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832769978338967"/>
                  <c:y val="0.18109023384768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spAutoFit/>
              </a:bodyPr>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Sheet1!$A$4:$A$7</c:f>
              <c:numCache>
                <c:formatCode>General</c:formatCode>
                <c:ptCount val="4"/>
                <c:pt idx="0">
                  <c:v>2023</c:v>
                </c:pt>
                <c:pt idx="1">
                  <c:v>2022</c:v>
                </c:pt>
              </c:numCache>
            </c:numRef>
          </c:cat>
          <c:val>
            <c:numRef>
              <c:f>Sheet1!$B$4:$B$7</c:f>
              <c:numCache>
                <c:formatCode>General</c:formatCode>
                <c:ptCount val="4"/>
                <c:pt idx="0">
                  <c:v>38.97</c:v>
                </c:pt>
                <c:pt idx="1">
                  <c:v>16.4</c:v>
                </c:pt>
              </c:numCache>
            </c:numRef>
          </c:val>
        </c:ser>
        <c:dLbls>
          <c:showLegendKey val="0"/>
          <c:showVal val="0"/>
          <c:showCatName val="0"/>
          <c:showSerName val="0"/>
          <c:showPercent val="0"/>
          <c:showBubbleSize val="0"/>
        </c:dLbls>
        <c:gapWidth val="150"/>
        <c:axId val="1989696784"/>
        <c:axId val="1"/>
      </c:barChart>
      <c:catAx>
        <c:axId val="1989696784"/>
        <c:scaling>
          <c:orientation val="minMax"/>
        </c:scaling>
        <c:delete val="0"/>
        <c:axPos val="b"/>
        <c:numFmt formatCode="General" sourceLinked="1"/>
        <c:majorTickMark val="out"/>
        <c:minorTickMark val="none"/>
        <c:tickLblPos val="nextTo"/>
        <c:txPr>
          <a:bodyPr rot="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
        <c:crosses val="autoZero"/>
        <c:auto val="1"/>
        <c:lblAlgn val="ctr"/>
        <c:lblOffset val="100"/>
        <c:noMultiLvlLbl val="0"/>
      </c:catAx>
      <c:valAx>
        <c:axId val="1"/>
        <c:scaling>
          <c:orientation val="minMax"/>
        </c:scaling>
        <c:delete val="0"/>
        <c:axPos val="l"/>
        <c:majorGridlines>
          <c:spPr>
            <a:ln w="3175" cap="flat" cmpd="sng" algn="ctr">
              <a:solidFill>
                <a:srgbClr val="808080"/>
              </a:solidFill>
              <a:prstDash val="solid"/>
              <a:round/>
            </a:ln>
          </c:spPr>
        </c:majorGridlines>
        <c:numFmt formatCode="General" sourceLinked="1"/>
        <c:majorTickMark val="out"/>
        <c:minorTickMark val="none"/>
        <c:tickLblPos val="nextTo"/>
        <c:txPr>
          <a:bodyPr rot="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989696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94680664607338"/>
          <c:y val="0.00875912408759124"/>
        </c:manualLayout>
      </c:layout>
      <c:overlay val="0"/>
      <c:spPr>
        <a:noFill/>
        <a:ln>
          <a:noFill/>
        </a:ln>
        <a:effectLst/>
      </c:spPr>
      <c:txPr>
        <a:bodyPr rot="0" spcFirstLastPara="0" vertOverflow="ellipsis" vert="horz" wrap="square" anchor="ctr" anchorCtr="1"/>
        <a:lstStyle/>
        <a:p>
          <a:pPr>
            <a:defRPr lang="zh-CN" sz="14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title>
    <c:autoTitleDeleted val="0"/>
    <c:plotArea>
      <c:layout>
        <c:manualLayout>
          <c:layoutTarget val="inner"/>
          <c:xMode val="edge"/>
          <c:yMode val="edge"/>
          <c:x val="0.0520315697164572"/>
          <c:y val="0.102492299075889"/>
          <c:w val="0.894638888888889"/>
          <c:h val="0.711666666666667"/>
        </c:manualLayout>
      </c:layout>
      <c:pieChart>
        <c:varyColors val="1"/>
        <c:ser>
          <c:idx val="0"/>
          <c:order val="0"/>
          <c:tx>
            <c:strRef>
              <c:f>Sheet1!$B$1</c:f>
              <c:strCache>
                <c:ptCount val="1"/>
                <c:pt idx="0">
                  <c:v>本年收入</c:v>
                </c:pt>
              </c:strCache>
            </c:strRef>
          </c:tx>
          <c:explosion val="0"/>
          <c:dPt>
            <c:idx val="0"/>
            <c:bubble3D val="0"/>
            <c:spPr>
              <a:solidFill>
                <a:schemeClr val="accent1"/>
              </a:solidFill>
              <a:ln>
                <a:noFill/>
              </a:ln>
              <a:effectLst/>
            </c:spPr>
          </c:dPt>
          <c:dPt>
            <c:idx val="1"/>
            <c:bubble3D val="0"/>
            <c:spPr>
              <a:solidFill>
                <a:schemeClr val="accent2"/>
              </a:solidFill>
              <a:ln>
                <a:noFill/>
              </a:ln>
              <a:effectLst/>
            </c:spPr>
          </c:dPt>
          <c:dPt>
            <c:idx val="2"/>
            <c:bubble3D val="0"/>
          </c:dPt>
          <c:dPt>
            <c:idx val="3"/>
            <c:bubble3D val="0"/>
          </c:dPt>
          <c:dPt>
            <c:idx val="4"/>
            <c:bubble3D val="0"/>
          </c:dPt>
          <c:dLbls>
            <c:dLbl>
              <c:idx val="0"/>
              <c:layout>
                <c:manualLayout>
                  <c:x val="-0.0115947072593669"/>
                  <c:y val="-0.329004329004329"/>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1"/>
              <c:layout>
                <c:manualLayout>
                  <c:x val="0.161398587598131"/>
                  <c:y val="-0.23866258119304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2"/>
              <c:layout>
                <c:manualLayout>
                  <c:x val="0.104388205279327"/>
                  <c:y val="0.204652127612549"/>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3"/>
              <c:layout>
                <c:manualLayout>
                  <c:x val="0.0387455306837499"/>
                  <c:y val="0.0332313088878034"/>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spAutoFit/>
              </a:bodyPr>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dLblPos val="inEnd"/>
            <c:showLegendKey val="0"/>
            <c:showVal val="1"/>
            <c:showCatName val="1"/>
            <c:showSerName val="0"/>
            <c:showPercent val="1"/>
            <c:showBubbleSize val="0"/>
            <c:separator>
</c:separator>
            <c:showLeaderLines val="0"/>
            <c:extLst>
              <c:ext xmlns:c15="http://schemas.microsoft.com/office/drawing/2012/chart" uri="{CE6537A1-D6FC-4f65-9D91-7224C49458BB}">
                <c15:layout/>
                <c15:showLeaderLines val="0"/>
                <c15:leaderLines/>
              </c:ext>
            </c:extLst>
          </c:dLbls>
          <c:cat>
            <c:strRef>
              <c:f>Sheet1!$A$2:$A$6</c:f>
              <c:strCache>
                <c:ptCount val="1"/>
                <c:pt idx="0">
                  <c:v> 收入决算情况</c:v>
                </c:pt>
              </c:strCache>
            </c:strRef>
          </c:cat>
          <c:val>
            <c:numRef>
              <c:f>Sheet1!$B$2:$B$6</c:f>
              <c:numCache>
                <c:formatCode>General</c:formatCode>
                <c:ptCount val="5"/>
                <c:pt idx="0">
                  <c:v>38.97</c:v>
                </c:pt>
              </c:numCache>
            </c:numRef>
          </c:val>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94680664607338"/>
          <c:y val="0.00875912408759124"/>
        </c:manualLayout>
      </c:layout>
      <c:overlay val="0"/>
      <c:spPr>
        <a:noFill/>
        <a:ln>
          <a:noFill/>
        </a:ln>
        <a:effectLst/>
      </c:spPr>
      <c:txPr>
        <a:bodyPr rot="0" spcFirstLastPara="0" vertOverflow="ellipsis" vert="horz" wrap="square" anchor="ctr" anchorCtr="1"/>
        <a:lstStyle/>
        <a:p>
          <a:pPr>
            <a:defRPr lang="zh-CN" sz="14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title>
    <c:autoTitleDeleted val="0"/>
    <c:plotArea>
      <c:layout>
        <c:manualLayout>
          <c:layoutTarget val="inner"/>
          <c:xMode val="edge"/>
          <c:yMode val="edge"/>
          <c:x val="0.0520315697164572"/>
          <c:y val="0.102492299075889"/>
          <c:w val="0.894638888888889"/>
          <c:h val="0.711666666666667"/>
        </c:manualLayout>
      </c:layout>
      <c:pieChart>
        <c:varyColors val="1"/>
        <c:ser>
          <c:idx val="0"/>
          <c:order val="0"/>
          <c:tx>
            <c:strRef>
              <c:f>Sheet1!$B$1</c:f>
              <c:strCache>
                <c:ptCount val="1"/>
                <c:pt idx="0">
                  <c:v>本年支出</c:v>
                </c:pt>
              </c:strCache>
            </c:strRef>
          </c:tx>
          <c:explosion val="0"/>
          <c:dPt>
            <c:idx val="0"/>
            <c:bubble3D val="0"/>
            <c:spPr>
              <a:solidFill>
                <a:schemeClr val="accent1"/>
              </a:solidFill>
              <a:ln>
                <a:noFill/>
              </a:ln>
              <a:effectLst/>
            </c:spPr>
          </c:dPt>
          <c:dPt>
            <c:idx val="1"/>
            <c:bubble3D val="0"/>
            <c:spPr>
              <a:solidFill>
                <a:schemeClr val="accent2"/>
              </a:solidFill>
              <a:ln>
                <a:noFill/>
              </a:ln>
              <a:effectLst/>
            </c:spPr>
          </c:dPt>
          <c:dPt>
            <c:idx val="2"/>
            <c:bubble3D val="0"/>
          </c:dPt>
          <c:dPt>
            <c:idx val="3"/>
            <c:bubble3D val="0"/>
          </c:dPt>
          <c:dPt>
            <c:idx val="4"/>
            <c:bubble3D val="0"/>
          </c:dPt>
          <c:dLbls>
            <c:dLbl>
              <c:idx val="0"/>
              <c:layout>
                <c:manualLayout>
                  <c:x val="-0.0115947072593669"/>
                  <c:y val="-0.329004329004329"/>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1"/>
              <c:layout>
                <c:manualLayout>
                  <c:x val="0.161398587598131"/>
                  <c:y val="-0.23866258119304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2"/>
              <c:layout>
                <c:manualLayout>
                  <c:x val="0.104388205279327"/>
                  <c:y val="0.204652127612549"/>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3"/>
              <c:layout>
                <c:manualLayout>
                  <c:x val="0.0387455306837499"/>
                  <c:y val="0.0332313088878034"/>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spAutoFit/>
              </a:bodyPr>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dLblPos val="inEnd"/>
            <c:showLegendKey val="0"/>
            <c:showVal val="1"/>
            <c:showCatName val="1"/>
            <c:showSerName val="0"/>
            <c:showPercent val="1"/>
            <c:showBubbleSize val="0"/>
            <c:separator>
</c:separator>
            <c:showLeaderLines val="0"/>
            <c:extLst>
              <c:ext xmlns:c15="http://schemas.microsoft.com/office/drawing/2012/chart" uri="{CE6537A1-D6FC-4f65-9D91-7224C49458BB}">
                <c15:layout/>
                <c15:showLeaderLines val="0"/>
                <c15:leaderLines/>
              </c:ext>
            </c:extLst>
          </c:dLbls>
          <c:cat>
            <c:strRef>
              <c:f>Sheet1!$A$2:$A$6</c:f>
              <c:strCache>
                <c:ptCount val="1"/>
                <c:pt idx="0">
                  <c:v> 基本支出</c:v>
                </c:pt>
              </c:strCache>
            </c:strRef>
          </c:cat>
          <c:val>
            <c:numRef>
              <c:f>Sheet1!$B$2:$B$6</c:f>
              <c:numCache>
                <c:formatCode>General</c:formatCode>
                <c:ptCount val="5"/>
                <c:pt idx="0">
                  <c:v>38.97</c:v>
                </c:pt>
              </c:numCache>
            </c:numRef>
          </c:val>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35046421299625"/>
          <c:y val="0.00762388818297332"/>
        </c:manualLayout>
      </c:layout>
      <c:overlay val="0"/>
      <c:spPr>
        <a:noFill/>
        <a:ln>
          <a:noFill/>
        </a:ln>
        <a:effectLst/>
      </c:spPr>
      <c:txPr>
        <a:bodyPr rot="0" spcFirstLastPara="0" vertOverflow="ellipsis" vert="horz" wrap="square" anchor="ctr" anchorCtr="1"/>
        <a:lstStyle/>
        <a:p>
          <a:pPr>
            <a:defRPr lang="zh-CN" sz="14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title>
    <c:autoTitleDeleted val="0"/>
    <c:plotArea>
      <c:layout>
        <c:manualLayout>
          <c:layoutTarget val="inner"/>
          <c:xMode val="edge"/>
          <c:yMode val="edge"/>
          <c:x val="0.105011628513323"/>
          <c:y val="0.194949901335326"/>
          <c:w val="0.894988371486677"/>
          <c:h val="0.706800390827059"/>
        </c:manualLayout>
      </c:layout>
      <c:barChart>
        <c:barDir val="col"/>
        <c:grouping val="clustered"/>
        <c:varyColors val="0"/>
        <c:ser>
          <c:idx val="0"/>
          <c:order val="0"/>
          <c:tx>
            <c:strRef>
              <c:f>Sheet1!$B$1</c:f>
              <c:strCache>
                <c:ptCount val="1"/>
                <c:pt idx="0">
                  <c:v> 财政拨款收入支出</c:v>
                </c:pt>
              </c:strCache>
            </c:strRef>
          </c:tx>
          <c:invertIfNegative val="0"/>
          <c:dPt>
            <c:idx val="0"/>
            <c:invertIfNegative val="0"/>
            <c:bubble3D val="0"/>
            <c:spPr>
              <a:solidFill>
                <a:schemeClr val="accent1"/>
              </a:solidFill>
              <a:ln>
                <a:noFill/>
              </a:ln>
              <a:effectLst/>
            </c:spPr>
          </c:dPt>
          <c:dPt>
            <c:idx val="1"/>
            <c:invertIfNegative val="0"/>
            <c:bubble3D val="0"/>
            <c:spPr>
              <a:solidFill>
                <a:schemeClr val="accent2"/>
              </a:solidFill>
              <a:ln>
                <a:noFill/>
              </a:ln>
              <a:effectLst/>
            </c:spPr>
          </c:dPt>
          <c:dPt>
            <c:idx val="2"/>
            <c:invertIfNegative val="0"/>
            <c:bubble3D val="0"/>
            <c:spPr>
              <a:solidFill>
                <a:schemeClr val="accent3"/>
              </a:solidFill>
              <a:ln>
                <a:noFill/>
              </a:ln>
              <a:effectLst/>
            </c:spPr>
          </c:dPt>
          <c:dPt>
            <c:idx val="3"/>
            <c:invertIfNegative val="0"/>
            <c:bubble3D val="0"/>
            <c:spPr>
              <a:solidFill>
                <a:schemeClr val="accent4"/>
              </a:solidFill>
              <a:ln>
                <a:noFill/>
              </a:ln>
              <a:effectLst/>
            </c:spPr>
          </c:dPt>
          <c:dLbls>
            <c:dLbl>
              <c:idx val="1"/>
              <c:layout>
                <c:manualLayout>
                  <c:x val="-0.000416832532447549"/>
                  <c:y val="0.17804240867579"/>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775038765259323"/>
                  <c:y val="0.041069821394627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832769978338967"/>
                  <c:y val="0.18109023384768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spAutoFit/>
              </a:bodyPr>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Sheet1!$A$4:$A$7</c:f>
              <c:numCache>
                <c:formatCode>General</c:formatCode>
                <c:ptCount val="4"/>
                <c:pt idx="0">
                  <c:v>2023</c:v>
                </c:pt>
                <c:pt idx="1">
                  <c:v>2022</c:v>
                </c:pt>
              </c:numCache>
            </c:numRef>
          </c:cat>
          <c:val>
            <c:numRef>
              <c:f>Sheet1!$B$4:$B$7</c:f>
              <c:numCache>
                <c:formatCode>General</c:formatCode>
                <c:ptCount val="4"/>
                <c:pt idx="0">
                  <c:v>38.97</c:v>
                </c:pt>
                <c:pt idx="1">
                  <c:v>16.4</c:v>
                </c:pt>
              </c:numCache>
            </c:numRef>
          </c:val>
        </c:ser>
        <c:dLbls>
          <c:showLegendKey val="0"/>
          <c:showVal val="0"/>
          <c:showCatName val="0"/>
          <c:showSerName val="0"/>
          <c:showPercent val="0"/>
          <c:showBubbleSize val="0"/>
        </c:dLbls>
        <c:gapWidth val="150"/>
        <c:axId val="1989696784"/>
        <c:axId val="1"/>
      </c:barChart>
      <c:catAx>
        <c:axId val="1989696784"/>
        <c:scaling>
          <c:orientation val="minMax"/>
        </c:scaling>
        <c:delete val="0"/>
        <c:axPos val="b"/>
        <c:numFmt formatCode="General" sourceLinked="1"/>
        <c:majorTickMark val="out"/>
        <c:minorTickMark val="none"/>
        <c:tickLblPos val="nextTo"/>
        <c:txPr>
          <a:bodyPr rot="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
        <c:crosses val="autoZero"/>
        <c:auto val="1"/>
        <c:lblAlgn val="ctr"/>
        <c:lblOffset val="100"/>
        <c:noMultiLvlLbl val="0"/>
      </c:catAx>
      <c:valAx>
        <c:axId val="1"/>
        <c:scaling>
          <c:orientation val="minMax"/>
        </c:scaling>
        <c:delete val="0"/>
        <c:axPos val="l"/>
        <c:majorGridlines>
          <c:spPr>
            <a:ln w="3175" cap="flat" cmpd="sng" algn="ctr">
              <a:solidFill>
                <a:srgbClr val="808080"/>
              </a:solidFill>
              <a:prstDash val="solid"/>
              <a:round/>
            </a:ln>
          </c:spPr>
        </c:majorGridlines>
        <c:numFmt formatCode="General" sourceLinked="1"/>
        <c:majorTickMark val="out"/>
        <c:minorTickMark val="none"/>
        <c:tickLblPos val="nextTo"/>
        <c:txPr>
          <a:bodyPr rot="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989696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35046421299625"/>
          <c:y val="0.00762388818297332"/>
        </c:manualLayout>
      </c:layout>
      <c:overlay val="0"/>
      <c:spPr>
        <a:noFill/>
        <a:ln>
          <a:noFill/>
        </a:ln>
        <a:effectLst/>
      </c:spPr>
      <c:txPr>
        <a:bodyPr rot="0" spcFirstLastPara="0" vertOverflow="ellipsis" vert="horz" wrap="square" anchor="ctr" anchorCtr="1"/>
        <a:lstStyle/>
        <a:p>
          <a:pPr>
            <a:defRPr lang="zh-CN" sz="14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title>
    <c:autoTitleDeleted val="0"/>
    <c:plotArea>
      <c:layout>
        <c:manualLayout>
          <c:layoutTarget val="inner"/>
          <c:xMode val="edge"/>
          <c:yMode val="edge"/>
          <c:x val="0.0520315697164572"/>
          <c:y val="0.102492299075889"/>
          <c:w val="0.894638888888889"/>
          <c:h val="0.711666666666667"/>
        </c:manualLayout>
      </c:layout>
      <c:barChart>
        <c:barDir val="col"/>
        <c:grouping val="clustered"/>
        <c:varyColors val="0"/>
        <c:ser>
          <c:idx val="0"/>
          <c:order val="0"/>
          <c:tx>
            <c:strRef>
              <c:f>Sheet1!$B$1</c:f>
              <c:strCache>
                <c:ptCount val="1"/>
                <c:pt idx="0">
                  <c:v> 一般公共预算财政拨款支出</c:v>
                </c:pt>
              </c:strCache>
            </c:strRef>
          </c:tx>
          <c:invertIfNegative val="0"/>
          <c:dPt>
            <c:idx val="0"/>
            <c:invertIfNegative val="0"/>
            <c:bubble3D val="0"/>
            <c:spPr>
              <a:solidFill>
                <a:schemeClr val="accent1"/>
              </a:solidFill>
              <a:ln>
                <a:noFill/>
              </a:ln>
              <a:effectLst/>
            </c:spPr>
          </c:dPt>
          <c:dPt>
            <c:idx val="1"/>
            <c:invertIfNegative val="0"/>
            <c:bubble3D val="0"/>
            <c:spPr>
              <a:solidFill>
                <a:schemeClr val="accent2"/>
              </a:solidFill>
              <a:ln>
                <a:noFill/>
              </a:ln>
              <a:effectLst/>
            </c:spPr>
          </c:dPt>
          <c:dPt>
            <c:idx val="2"/>
            <c:invertIfNegative val="0"/>
            <c:bubble3D val="0"/>
            <c:spPr>
              <a:solidFill>
                <a:schemeClr val="accent3"/>
              </a:solidFill>
              <a:ln>
                <a:noFill/>
              </a:ln>
              <a:effectLst/>
            </c:spPr>
          </c:dPt>
          <c:dPt>
            <c:idx val="3"/>
            <c:invertIfNegative val="0"/>
            <c:bubble3D val="0"/>
            <c:spPr>
              <a:solidFill>
                <a:schemeClr val="accent4"/>
              </a:solidFill>
              <a:ln>
                <a:noFill/>
              </a:ln>
              <a:effectLst/>
            </c:spPr>
          </c:dPt>
          <c:dLbls>
            <c:dLbl>
              <c:idx val="1"/>
              <c:layout>
                <c:manualLayout>
                  <c:x val="-0.000416832532447549"/>
                  <c:y val="0.17804240867579"/>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775038765259323"/>
                  <c:y val="0.041069821394627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832769978338967"/>
                  <c:y val="0.18109023384768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spAutoFit/>
              </a:bodyPr>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Sheet1!$A$4:$A$7</c:f>
              <c:numCache>
                <c:formatCode>General</c:formatCode>
                <c:ptCount val="4"/>
                <c:pt idx="0">
                  <c:v>2023</c:v>
                </c:pt>
                <c:pt idx="1">
                  <c:v>2022</c:v>
                </c:pt>
              </c:numCache>
            </c:numRef>
          </c:cat>
          <c:val>
            <c:numRef>
              <c:f>Sheet1!$B$4:$B$7</c:f>
              <c:numCache>
                <c:formatCode>General</c:formatCode>
                <c:ptCount val="4"/>
                <c:pt idx="0">
                  <c:v>38.97</c:v>
                </c:pt>
                <c:pt idx="1">
                  <c:v>16.4</c:v>
                </c:pt>
              </c:numCache>
            </c:numRef>
          </c:val>
        </c:ser>
        <c:dLbls>
          <c:showLegendKey val="0"/>
          <c:showVal val="0"/>
          <c:showCatName val="0"/>
          <c:showSerName val="0"/>
          <c:showPercent val="0"/>
          <c:showBubbleSize val="0"/>
        </c:dLbls>
        <c:gapWidth val="150"/>
        <c:axId val="1989696784"/>
        <c:axId val="1"/>
      </c:barChart>
      <c:catAx>
        <c:axId val="1989696784"/>
        <c:scaling>
          <c:orientation val="minMax"/>
        </c:scaling>
        <c:delete val="0"/>
        <c:axPos val="b"/>
        <c:numFmt formatCode="General" sourceLinked="1"/>
        <c:majorTickMark val="out"/>
        <c:minorTickMark val="none"/>
        <c:tickLblPos val="nextTo"/>
        <c:txPr>
          <a:bodyPr rot="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
        <c:crosses val="autoZero"/>
        <c:auto val="1"/>
        <c:lblAlgn val="ctr"/>
        <c:lblOffset val="100"/>
        <c:noMultiLvlLbl val="0"/>
      </c:catAx>
      <c:valAx>
        <c:axId val="1"/>
        <c:scaling>
          <c:orientation val="minMax"/>
        </c:scaling>
        <c:delete val="0"/>
        <c:axPos val="l"/>
        <c:majorGridlines>
          <c:spPr>
            <a:ln w="3175" cap="flat" cmpd="sng" algn="ctr">
              <a:solidFill>
                <a:srgbClr val="808080"/>
              </a:solidFill>
              <a:prstDash val="solid"/>
              <a:round/>
            </a:ln>
          </c:spPr>
        </c:majorGridlines>
        <c:numFmt formatCode="General" sourceLinked="1"/>
        <c:majorTickMark val="out"/>
        <c:minorTickMark val="none"/>
        <c:tickLblPos val="nextTo"/>
        <c:txPr>
          <a:bodyPr rot="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989696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66755438721486"/>
          <c:y val="0.008759163725224"/>
        </c:manualLayout>
      </c:layout>
      <c:overlay val="0"/>
      <c:spPr>
        <a:noFill/>
        <a:ln>
          <a:noFill/>
        </a:ln>
        <a:effectLst/>
      </c:spPr>
      <c:txPr>
        <a:bodyPr rot="0" spcFirstLastPara="0" vertOverflow="ellipsis" vert="horz" wrap="square" anchor="ctr" anchorCtr="1"/>
        <a:lstStyle/>
        <a:p>
          <a:pPr>
            <a:defRPr lang="zh-CN" sz="14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title>
    <c:autoTitleDeleted val="0"/>
    <c:plotArea>
      <c:layout>
        <c:manualLayout>
          <c:layoutTarget val="inner"/>
          <c:xMode val="edge"/>
          <c:yMode val="edge"/>
          <c:x val="0.0520315697164572"/>
          <c:y val="0.102492299075889"/>
          <c:w val="0.894638888888889"/>
          <c:h val="0.711666666666667"/>
        </c:manualLayout>
      </c:layout>
      <c:pieChart>
        <c:varyColors val="1"/>
        <c:ser>
          <c:idx val="0"/>
          <c:order val="0"/>
          <c:tx>
            <c:strRef>
              <c:f>Sheet1!$B$1</c:f>
              <c:strCache>
                <c:ptCount val="1"/>
                <c:pt idx="0">
                  <c:v>一般公共预算财政拨款支出</c:v>
                </c:pt>
              </c:strCache>
            </c:strRef>
          </c:tx>
          <c:explosion val="0"/>
          <c:dPt>
            <c:idx val="0"/>
            <c:bubble3D val="0"/>
            <c:spPr>
              <a:solidFill>
                <a:schemeClr val="accent1"/>
              </a:solidFill>
              <a:ln>
                <a:noFill/>
              </a:ln>
              <a:effectLst/>
            </c:spPr>
          </c:dPt>
          <c:dPt>
            <c:idx val="1"/>
            <c:bubble3D val="0"/>
            <c:spPr>
              <a:solidFill>
                <a:schemeClr val="accent2"/>
              </a:solidFill>
              <a:ln>
                <a:noFill/>
              </a:ln>
              <a:effectLst/>
            </c:spPr>
          </c:dPt>
          <c:dPt>
            <c:idx val="2"/>
            <c:bubble3D val="0"/>
          </c:dPt>
          <c:dPt>
            <c:idx val="3"/>
            <c:bubble3D val="0"/>
          </c:dPt>
          <c:dPt>
            <c:idx val="4"/>
            <c:bubble3D val="0"/>
          </c:dPt>
          <c:dLbls>
            <c:dLbl>
              <c:idx val="0"/>
              <c:layout>
                <c:manualLayout>
                  <c:x val="-0.176936519660003"/>
                  <c:y val="-0.233766233766234"/>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1"/>
              <c:layout>
                <c:manualLayout>
                  <c:x val="0.208200523296522"/>
                  <c:y val="-0.090119467825142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2"/>
              <c:layout>
                <c:manualLayout>
                  <c:x val="-0.0037199404128538"/>
                  <c:y val="0.35183829294065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3"/>
              <c:layout>
                <c:manualLayout>
                  <c:x val="0.110508432935743"/>
                  <c:y val="0.0806451941352159"/>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spAutoFit/>
              </a:bodyPr>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dLblPos val="inEnd"/>
            <c:showLegendKey val="0"/>
            <c:showVal val="1"/>
            <c:showCatName val="1"/>
            <c:showSerName val="0"/>
            <c:showPercent val="1"/>
            <c:showBubbleSize val="0"/>
            <c:separator>
</c:separator>
            <c:showLeaderLines val="0"/>
            <c:extLst>
              <c:ext xmlns:c15="http://schemas.microsoft.com/office/drawing/2012/chart" uri="{CE6537A1-D6FC-4f65-9D91-7224C49458BB}">
                <c15:layout/>
                <c15:showLeaderLines val="0"/>
                <c15:leaderLines/>
              </c:ext>
            </c:extLst>
          </c:dLbls>
          <c:cat>
            <c:strRef>
              <c:f>Sheet1!$A$2:$A$6</c:f>
              <c:strCache>
                <c:ptCount val="4"/>
                <c:pt idx="0">
                  <c:v> 一般公共服务（类）支出</c:v>
                </c:pt>
                <c:pt idx="1">
                  <c:v>社会保障和就业（类）支出</c:v>
                </c:pt>
                <c:pt idx="2">
                  <c:v>卫生健康支出</c:v>
                </c:pt>
                <c:pt idx="3">
                  <c:v>住房保障支出</c:v>
                </c:pt>
              </c:strCache>
            </c:strRef>
          </c:cat>
          <c:val>
            <c:numRef>
              <c:f>Sheet1!$B$2:$B$6</c:f>
              <c:numCache>
                <c:formatCode>General</c:formatCode>
                <c:ptCount val="5"/>
                <c:pt idx="0">
                  <c:v>28.74</c:v>
                </c:pt>
                <c:pt idx="1">
                  <c:v>5.43</c:v>
                </c:pt>
                <c:pt idx="2">
                  <c:v>2.01</c:v>
                </c:pt>
                <c:pt idx="3">
                  <c:v>2.79</c:v>
                </c:pt>
              </c:numCache>
            </c:numRef>
          </c:val>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F4ECE-5EC8-4400-A1A2-B57AF161D3CF}">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25</Pages>
  <Words>9857</Words>
  <Characters>10415</Characters>
  <Lines>86</Lines>
  <Paragraphs>24</Paragraphs>
  <TotalTime>3</TotalTime>
  <ScaleCrop>false</ScaleCrop>
  <LinksUpToDate>false</LinksUpToDate>
  <CharactersWithSpaces>10509</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奕夕^_^</cp:lastModifiedBy>
  <cp:lastPrinted>2022-09-21T00:45:00Z</cp:lastPrinted>
  <dcterms:modified xsi:type="dcterms:W3CDTF">2024-09-18T08:15:09Z</dcterms:modified>
  <dc:title>阿坝州部门决算说明</dc:title>
  <cp:revision>230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3B718FD034474A49B7E2D05952BD40E1_12</vt:lpwstr>
  </property>
</Properties>
</file>