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1721">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597"/>
      <w:bookmarkStart w:id="3" w:name="_Toc15377193"/>
      <w:bookmarkStart w:id="4" w:name="_Toc15396475"/>
      <w:bookmarkStart w:id="5" w:name="_Toc15306267"/>
    </w:p>
    <w:p w14:paraId="0E8A3AC2">
      <w:pPr>
        <w:pStyle w:val="6"/>
        <w:rPr>
          <w:rFonts w:hint="eastAsia" w:ascii="Times New Roman" w:hAnsi="Times New Roman" w:eastAsia="方正小标宋简体" w:cs="Times New Roman"/>
          <w:color w:val="auto"/>
          <w:kern w:val="2"/>
          <w:sz w:val="72"/>
          <w:szCs w:val="72"/>
          <w:highlight w:val="none"/>
          <w:lang w:val="en-US" w:eastAsia="zh-CN" w:bidi="ar-SA"/>
        </w:rPr>
      </w:pPr>
    </w:p>
    <w:p w14:paraId="073E6717">
      <w:pPr>
        <w:pStyle w:val="6"/>
        <w:rPr>
          <w:rFonts w:hint="eastAsia" w:ascii="Times New Roman" w:hAnsi="Times New Roman" w:eastAsia="方正小标宋简体" w:cs="Times New Roman"/>
          <w:color w:val="auto"/>
          <w:kern w:val="2"/>
          <w:sz w:val="72"/>
          <w:szCs w:val="72"/>
          <w:highlight w:val="none"/>
          <w:lang w:val="en-US" w:eastAsia="zh-CN" w:bidi="ar-SA"/>
        </w:rPr>
      </w:pPr>
    </w:p>
    <w:p w14:paraId="4A49B4D1">
      <w:pPr>
        <w:rPr>
          <w:rFonts w:ascii="Times New Roman" w:hAnsi="Times New Roman"/>
        </w:rPr>
      </w:pPr>
    </w:p>
    <w:p w14:paraId="6C085BAB">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67A6180">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54DF8F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E771305">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0D9F14E">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96476"/>
      <w:bookmarkStart w:id="8" w:name="_Toc15377194"/>
      <w:bookmarkStart w:id="9" w:name="_Toc1537742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p>
    <w:p w14:paraId="0F95135E">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松潘县城乡居民养老保险事务中心</w:t>
      </w:r>
    </w:p>
    <w:p w14:paraId="5C8FE756">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2359750E">
      <w:pPr>
        <w:widowControl/>
        <w:jc w:val="center"/>
        <w:rPr>
          <w:rFonts w:hint="eastAsia" w:ascii="Times New Roman" w:hAnsi="Times New Roman" w:eastAsia="黑体"/>
          <w:color w:val="auto"/>
          <w:sz w:val="48"/>
          <w:szCs w:val="48"/>
          <w:highlight w:val="none"/>
        </w:rPr>
      </w:pPr>
    </w:p>
    <w:p w14:paraId="5BF11961">
      <w:pPr>
        <w:widowControl/>
        <w:jc w:val="center"/>
        <w:rPr>
          <w:rFonts w:hint="eastAsia" w:ascii="Times New Roman" w:hAnsi="Times New Roman" w:eastAsia="黑体"/>
          <w:color w:val="auto"/>
          <w:sz w:val="48"/>
          <w:szCs w:val="48"/>
          <w:highlight w:val="none"/>
        </w:rPr>
      </w:pPr>
    </w:p>
    <w:p w14:paraId="23DC73B2">
      <w:pPr>
        <w:widowControl/>
        <w:jc w:val="center"/>
        <w:rPr>
          <w:rFonts w:hint="eastAsia" w:ascii="Times New Roman" w:hAnsi="Times New Roman" w:eastAsia="黑体"/>
          <w:color w:val="auto"/>
          <w:sz w:val="48"/>
          <w:szCs w:val="48"/>
          <w:highlight w:val="none"/>
        </w:rPr>
      </w:pPr>
    </w:p>
    <w:p w14:paraId="6E010E23">
      <w:pPr>
        <w:widowControl/>
        <w:jc w:val="center"/>
        <w:rPr>
          <w:rFonts w:hint="eastAsia" w:ascii="Times New Roman" w:hAnsi="Times New Roman" w:eastAsia="黑体"/>
          <w:color w:val="auto"/>
          <w:sz w:val="48"/>
          <w:szCs w:val="48"/>
          <w:highlight w:val="none"/>
        </w:rPr>
      </w:pPr>
    </w:p>
    <w:p w14:paraId="192FC48F">
      <w:pPr>
        <w:widowControl/>
        <w:jc w:val="center"/>
        <w:rPr>
          <w:rFonts w:hint="eastAsia" w:ascii="Times New Roman" w:hAnsi="Times New Roman" w:eastAsia="黑体"/>
          <w:color w:val="auto"/>
          <w:sz w:val="48"/>
          <w:szCs w:val="48"/>
          <w:highlight w:val="none"/>
        </w:rPr>
      </w:pPr>
    </w:p>
    <w:p w14:paraId="5DAEB9F3">
      <w:pPr>
        <w:widowControl/>
        <w:jc w:val="center"/>
        <w:rPr>
          <w:rFonts w:hint="eastAsia" w:ascii="Times New Roman" w:hAnsi="Times New Roman" w:eastAsia="黑体"/>
          <w:color w:val="auto"/>
          <w:sz w:val="48"/>
          <w:szCs w:val="48"/>
          <w:highlight w:val="none"/>
        </w:rPr>
      </w:pPr>
    </w:p>
    <w:p w14:paraId="72643275">
      <w:pPr>
        <w:widowControl/>
        <w:jc w:val="center"/>
        <w:rPr>
          <w:rFonts w:hint="eastAsia" w:ascii="Times New Roman" w:hAnsi="Times New Roman" w:eastAsia="黑体"/>
          <w:color w:val="auto"/>
          <w:sz w:val="48"/>
          <w:szCs w:val="48"/>
          <w:highlight w:val="none"/>
        </w:rPr>
      </w:pPr>
    </w:p>
    <w:p w14:paraId="0FBEB0F4">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664450A">
      <w:pPr>
        <w:widowControl/>
        <w:jc w:val="center"/>
        <w:rPr>
          <w:rFonts w:ascii="Times New Roman" w:hAnsi="Times New Roman" w:eastAsia="黑体" w:cstheme="minorBidi"/>
          <w:color w:val="auto"/>
          <w:sz w:val="28"/>
          <w:szCs w:val="28"/>
          <w:highlight w:val="none"/>
        </w:rPr>
      </w:pPr>
    </w:p>
    <w:p w14:paraId="67D94500">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16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0780"/>
        <w:docPartObj>
          <w:docPartGallery w:val="Table of Contents"/>
          <w:docPartUnique/>
        </w:docPartObj>
      </w:sdtPr>
      <w:sdtEndPr>
        <w:rPr>
          <w:rFonts w:hint="eastAsia" w:ascii="Times New Roman" w:hAnsi="Times New Roman" w:eastAsia="仿宋_GB2312" w:cs="仿宋_GB2312"/>
          <w:color w:val="auto"/>
          <w:kern w:val="2"/>
          <w:sz w:val="32"/>
          <w:szCs w:val="32"/>
          <w:highlight w:val="none"/>
          <w:lang w:val="en-US" w:eastAsia="zh-CN" w:bidi="ar-SA"/>
        </w:rPr>
      </w:sdtEndPr>
      <w:sdtContent>
        <w:p w14:paraId="5E06EF3D">
          <w:pPr>
            <w:spacing w:before="0" w:beforeLines="0" w:after="0" w:afterLines="0" w:line="240" w:lineRule="auto"/>
            <w:ind w:left="0" w:leftChars="0" w:right="0" w:rightChars="0" w:firstLine="0" w:firstLineChars="0"/>
            <w:jc w:val="center"/>
          </w:pPr>
          <w:bookmarkStart w:id="12" w:name="_Toc28713_WPSOffice_Type2"/>
        </w:p>
        <w:p w14:paraId="2D12462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_Toc27642_WPSOffice_Level1 </w:instrText>
          </w:r>
          <w:r>
            <w:rPr>
              <w:rFonts w:hint="eastAsia" w:ascii="Times New Roman" w:hAnsi="Times New Roman" w:eastAsia="黑体" w:cs="黑体"/>
              <w:color w:val="auto"/>
              <w:sz w:val="32"/>
              <w:szCs w:val="32"/>
              <w:highlight w:val="none"/>
            </w:rPr>
            <w:fldChar w:fldCharType="separate"/>
          </w:r>
          <w:sdt>
            <w:sdtPr>
              <w:rPr>
                <w:rFonts w:hint="eastAsia" w:ascii="Times New Roman" w:hAnsi="Times New Roman" w:eastAsia="黑体" w:cs="黑体"/>
                <w:color w:val="auto"/>
                <w:sz w:val="32"/>
                <w:szCs w:val="32"/>
                <w:highlight w:val="none"/>
                <w:lang w:val="en-US" w:eastAsia="zh-CN"/>
              </w:rPr>
              <w:id w:val="147455128"/>
              <w:placeholder>
                <w:docPart w:val="{b6115c4e-f6ad-45a2-9863-d1f03069c2f0}"/>
              </w:placeholder>
            </w:sdtPr>
            <w:sdtEndPr>
              <w:rPr>
                <w:rFonts w:hint="eastAsia" w:ascii="Times New Roman" w:hAnsi="Times New Roman" w:eastAsia="黑体" w:cs="黑体"/>
                <w:color w:val="auto"/>
                <w:sz w:val="32"/>
                <w:szCs w:val="32"/>
                <w:highlight w:val="none"/>
                <w:lang w:val="en-US" w:eastAsia="zh-CN"/>
              </w:rPr>
            </w:sdtEndPr>
            <w:sdtContent>
              <w:r>
                <w:rPr>
                  <w:rFonts w:hint="eastAsia" w:ascii="Times New Roman" w:hAnsi="Times New Roman" w:eastAsia="黑体" w:cs="黑体"/>
                  <w:color w:val="auto"/>
                  <w:sz w:val="32"/>
                  <w:szCs w:val="32"/>
                  <w:highlight w:val="none"/>
                </w:rPr>
                <w:t>第一部分  部门概况</w:t>
              </w:r>
            </w:sdtContent>
          </w:sdt>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4</w:t>
          </w:r>
          <w:r>
            <w:rPr>
              <w:rFonts w:hint="eastAsia" w:ascii="Times New Roman" w:hAnsi="Times New Roman" w:eastAsia="黑体" w:cs="黑体"/>
              <w:color w:val="auto"/>
              <w:sz w:val="32"/>
              <w:szCs w:val="32"/>
              <w:highlight w:val="none"/>
            </w:rPr>
            <w:fldChar w:fldCharType="end"/>
          </w:r>
        </w:p>
        <w:p w14:paraId="28E16D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_Toc28713_WPSOffice_Level2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7858"/>
              <w:placeholder>
                <w:docPart w:val="{65b9349d-7245-4577-8ad2-d3aac708df83}"/>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一、部门职责</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fldChar w:fldCharType="end"/>
          </w:r>
        </w:p>
        <w:p w14:paraId="13AF89D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_Toc25557_WPSOffice_Level2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1154"/>
              <w:placeholder>
                <w:docPart w:val="{f31c7b5b-6d0b-4369-ac14-07105e374a03}"/>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二、机构设置</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fldChar w:fldCharType="end"/>
          </w:r>
        </w:p>
        <w:p w14:paraId="65A0ED1E">
          <w:pPr>
            <w:pStyle w:val="38"/>
            <w:tabs>
              <w:tab w:val="right" w:leader="dot" w:pos="8306"/>
            </w:tabs>
          </w:pPr>
          <w:r>
            <w:rPr>
              <w:b/>
              <w:bCs/>
            </w:rPr>
            <w:fldChar w:fldCharType="begin"/>
          </w:r>
          <w:r>
            <w:instrText xml:space="preserve"> HYPERLINK \l _Toc28713_WPSOffice_Level1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6552"/>
              <w:placeholder>
                <w:docPart w:val="{445a63a0-b687-45ff-9620-d7bab0015ca1}"/>
              </w:placeholder>
            </w:sdtPr>
            <w:sdtEndPr>
              <w:rPr>
                <w:rFonts w:hint="eastAsia" w:ascii="Times New Roman" w:hAnsi="Times New Roman" w:eastAsia="黑体" w:cs="黑体"/>
                <w:b/>
                <w:bCs/>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第二部分  2024年度部门决算情况说明</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5</w:t>
          </w:r>
          <w:r>
            <w:rPr>
              <w:b/>
              <w:bCs/>
            </w:rPr>
            <w:fldChar w:fldCharType="end"/>
          </w:r>
        </w:p>
        <w:p w14:paraId="4114D1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_Toc20394_WPSOffice_Level2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5720"/>
              <w:placeholder>
                <w:docPart w:val="{5840d744-6440-49ab-98d1-93b6b9920088}"/>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一、收入支出决算总体情况说明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fldChar w:fldCharType="end"/>
          </w:r>
        </w:p>
        <w:p w14:paraId="34DC37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_Toc32145_WPSOffice_Level2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1024"/>
              <w:placeholder>
                <w:docPart w:val="{bbe04fdb-dd8b-4c2e-ab61-0f64cdfaf35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二、收入决算情况说明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fldChar w:fldCharType="end"/>
          </w:r>
        </w:p>
        <w:p w14:paraId="23579B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_Toc3545_WPSOffice_Level2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6380"/>
              <w:placeholder>
                <w:docPart w:val="{38dbc501-50ba-4be0-a983-80bce0d90fb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三、支出决算情况说明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fldChar w:fldCharType="end"/>
          </w:r>
        </w:p>
        <w:p w14:paraId="1A24251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_Toc1143_WPSOffice_Level2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2284"/>
              <w:placeholder>
                <w:docPart w:val="{6a9e59d7-2535-40a4-9314-12692547c19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四、财政拨款收入支出决算总体情况说明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fldChar w:fldCharType="end"/>
          </w:r>
        </w:p>
        <w:p w14:paraId="12151B0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_Toc2542_WPSOffice_Level2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1556"/>
              <w:placeholder>
                <w:docPart w:val="{a6b950db-3601-4e0f-993a-403dbefdebbf}"/>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五、一般公共预算财政拨款支出决算情况说明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fldChar w:fldCharType="end"/>
          </w:r>
        </w:p>
        <w:p w14:paraId="6C6D28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_Toc24191_WPSOffice_Level2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9238"/>
              <w:placeholder>
                <w:docPart w:val="{2a8d6e01-98fe-4e0a-a739-7e57a007dcd8}"/>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六、一般公共预算财政拨款基本支出决算情况说明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fldChar w:fldCharType="end"/>
          </w:r>
        </w:p>
        <w:p w14:paraId="6B439B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_Toc3867_WPSOffice_Level2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5042"/>
              <w:placeholder>
                <w:docPart w:val="{19405ef3-6123-4716-be2c-e6246f7ef37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七、财政拨款“三公”经费支出决算情况说明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fldChar w:fldCharType="end"/>
          </w:r>
        </w:p>
        <w:p w14:paraId="62968E2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_Toc6858_WPSOffice_Level2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4644"/>
              <w:placeholder>
                <w:docPart w:val="{57b15dc9-1e2c-4445-a6b1-791c8fb2f44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八、政府性基金预算支出决算情况说明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fldChar w:fldCharType="end"/>
          </w:r>
        </w:p>
        <w:p w14:paraId="0047E77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_Toc26088_WPSOffice_Level2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5567"/>
              <w:placeholder>
                <w:docPart w:val="{fe8c6a4d-543e-4e44-be1c-d3b268184bba}"/>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九、国有资本经营预算支出决算情况说明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fldChar w:fldCharType="end"/>
          </w:r>
        </w:p>
        <w:p w14:paraId="7553C7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_Toc9727_WPSOffice_Level2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6171"/>
              <w:placeholder>
                <w:docPart w:val="{1b351c45-7389-4c48-ae2a-39762057c211}"/>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十、其他重要事项的情况说明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fldChar w:fldCharType="end"/>
          </w:r>
        </w:p>
        <w:p w14:paraId="549CA946">
          <w:pPr>
            <w:pStyle w:val="38"/>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_Toc25557_WPSOffice_Level1 </w:instrText>
          </w:r>
          <w:r>
            <w:rPr>
              <w:rFonts w:hint="eastAsia" w:ascii="Times New Roman" w:hAnsi="Times New Roman" w:eastAsia="黑体" w:cs="黑体"/>
              <w:color w:val="auto"/>
              <w:kern w:val="2"/>
              <w:sz w:val="32"/>
              <w:szCs w:val="32"/>
              <w:highlight w:val="none"/>
              <w:lang w:val="en-US" w:eastAsia="zh-CN" w:bidi="ar-SA"/>
            </w:rPr>
            <w:fldChar w:fldCharType="separate"/>
          </w:r>
          <w:sdt>
            <w:sdtPr>
              <w:rPr>
                <w:rFonts w:hint="eastAsia" w:ascii="Times New Roman" w:hAnsi="Times New Roman" w:eastAsia="黑体" w:cs="黑体"/>
                <w:color w:val="auto"/>
                <w:kern w:val="2"/>
                <w:sz w:val="32"/>
                <w:szCs w:val="32"/>
                <w:highlight w:val="none"/>
                <w:lang w:val="en-US" w:eastAsia="zh-CN" w:bidi="ar-SA"/>
              </w:rPr>
              <w:id w:val="147468655"/>
              <w:placeholder>
                <w:docPart w:val="{6abc258f-efe0-42c2-b5ac-f69e7c352086}"/>
              </w:placeholder>
            </w:sdtPr>
            <w:sdtEndPr>
              <w:rPr>
                <w:rFonts w:hint="eastAsia" w:ascii="Times New Roman" w:hAnsi="Times New Roman" w:eastAsia="黑体" w:cs="黑体"/>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第三部分  名词解释</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9</w:t>
          </w:r>
          <w:r>
            <w:rPr>
              <w:rFonts w:hint="eastAsia" w:ascii="Times New Roman" w:hAnsi="Times New Roman" w:eastAsia="黑体" w:cs="黑体"/>
              <w:color w:val="auto"/>
              <w:kern w:val="2"/>
              <w:sz w:val="32"/>
              <w:szCs w:val="32"/>
              <w:highlight w:val="none"/>
              <w:lang w:val="en-US" w:eastAsia="zh-CN" w:bidi="ar-SA"/>
            </w:rPr>
            <w:fldChar w:fldCharType="end"/>
          </w:r>
        </w:p>
        <w:p w14:paraId="492E883B">
          <w:pPr>
            <w:pStyle w:val="38"/>
            <w:tabs>
              <w:tab w:val="right" w:leader="dot" w:pos="8306"/>
            </w:tabs>
            <w:rPr>
              <w:lang w:val="en-US"/>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_Toc20394_WPSOffice_Level1 </w:instrText>
          </w:r>
          <w:r>
            <w:rPr>
              <w:rFonts w:hint="eastAsia" w:ascii="Times New Roman" w:hAnsi="Times New Roman" w:eastAsia="黑体" w:cs="黑体"/>
              <w:color w:val="auto"/>
              <w:kern w:val="2"/>
              <w:sz w:val="32"/>
              <w:szCs w:val="32"/>
              <w:highlight w:val="none"/>
              <w:lang w:val="en-US" w:eastAsia="zh-CN" w:bidi="ar-SA"/>
            </w:rPr>
            <w:fldChar w:fldCharType="separate"/>
          </w:r>
          <w:sdt>
            <w:sdtPr>
              <w:rPr>
                <w:rFonts w:hint="eastAsia" w:ascii="Times New Roman" w:hAnsi="Times New Roman" w:eastAsia="黑体" w:cs="黑体"/>
                <w:color w:val="auto"/>
                <w:kern w:val="2"/>
                <w:sz w:val="32"/>
                <w:szCs w:val="32"/>
                <w:highlight w:val="none"/>
                <w:lang w:val="en-US" w:eastAsia="zh-CN" w:bidi="ar-SA"/>
              </w:rPr>
              <w:id w:val="147470382"/>
              <w:placeholder>
                <w:docPart w:val="{42ff7eac-c465-4cec-82dc-9f1aab968f8e}"/>
              </w:placeholder>
            </w:sdtPr>
            <w:sdtEndPr>
              <w:rPr>
                <w:rFonts w:hint="eastAsia" w:ascii="Times New Roman" w:hAnsi="Times New Roman" w:eastAsia="黑体" w:cs="黑体"/>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第四部分 附表</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1</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t>0</w:t>
          </w:r>
        </w:p>
        <w:p w14:paraId="222EDD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_Toc32151_WPSOffice_Level2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8302"/>
              <w:placeholder>
                <w:docPart w:val="{9c06448d-1cf9-43a0-a3c0-7512eb66b959}"/>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一、收入支出决算总表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7E6B80E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_Toc31402_WPSOffice_Level2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5684"/>
              <w:placeholder>
                <w:docPart w:val="{255515ad-b5e9-4f0c-a4ad-309ab417c52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二、收入决算表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2C610A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_Toc21901_WPSOffice_Level2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6225"/>
              <w:placeholder>
                <w:docPart w:val="{d499dc20-e6d6-4087-86b2-2ec657b15e19}"/>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三、支出决算表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423986B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_Toc30079_WPSOffice_Level2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3519"/>
              <w:placeholder>
                <w:docPart w:val="{2a61c770-2c04-4d34-98f6-6d0f74ba51d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四、财政拨款收入支出决算总表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363D913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_Toc20238_WPSOffice_Level2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5430"/>
              <w:placeholder>
                <w:docPart w:val="{0e644709-3175-46c3-96e8-89ebe819d67d}"/>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五、财政拨款支出决算明细表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164788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_Toc29858_WPSOffice_Level2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5842"/>
              <w:placeholder>
                <w:docPart w:val="{fafac5bd-d52d-4404-b99a-eb9605687087}"/>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六、一般公共预算财政拨款支出决算表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13FA56F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_Toc4560_WPSOffice_Level2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5080"/>
              <w:placeholder>
                <w:docPart w:val="{a47315ea-52a9-4325-adfc-3aa0fd7b0369}"/>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七、一般公共预算财政拨款支出决算明细表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3C0629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_Toc25204_WPSOffice_Level2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2377"/>
              <w:placeholder>
                <w:docPart w:val="{49896feb-87b3-4e55-a4fb-49e838f3a49a}"/>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八、一般公共预算财政拨款基本支出决算表</w:t>
              </w:r>
            </w:sdtContent>
          </w:sdt>
          <w:r>
            <w:rPr>
              <w:rFonts w:hint="eastAsia" w:ascii="Times New Roman" w:hAnsi="Times New Roman" w:eastAsia="仿宋_GB2312" w:cs="仿宋_GB2312"/>
              <w:color w:val="auto"/>
              <w:sz w:val="32"/>
              <w:szCs w:val="32"/>
              <w:highlight w:val="none"/>
            </w:rPr>
            <w:tab/>
          </w:r>
          <w:bookmarkStart w:id="13" w:name="_Toc25204_WPSOffice_Level2Page"/>
          <w:r>
            <w:rPr>
              <w:rFonts w:hint="eastAsia" w:ascii="Times New Roman" w:hAnsi="Times New Roman" w:eastAsia="仿宋_GB2312" w:cs="仿宋_GB2312"/>
              <w:color w:val="auto"/>
              <w:sz w:val="32"/>
              <w:szCs w:val="32"/>
              <w:highlight w:val="none"/>
            </w:rPr>
            <w:t>1</w:t>
          </w:r>
          <w:bookmarkEnd w:id="13"/>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fldChar w:fldCharType="end"/>
          </w:r>
        </w:p>
        <w:p w14:paraId="6F51D1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_Toc16946_WPSOffice_Level2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5753"/>
              <w:placeholder>
                <w:docPart w:val="{5da237d3-0aa0-4256-9eb1-9cc66603a2d7}"/>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九、一般公共预算财政拨款项目支出决算表</w:t>
              </w:r>
            </w:sdtContent>
          </w:sdt>
          <w:r>
            <w:rPr>
              <w:rFonts w:hint="eastAsia" w:ascii="Times New Roman" w:hAnsi="Times New Roman" w:eastAsia="仿宋_GB2312" w:cs="仿宋_GB2312"/>
              <w:color w:val="auto"/>
              <w:sz w:val="32"/>
              <w:szCs w:val="32"/>
              <w:highlight w:val="none"/>
            </w:rPr>
            <w:tab/>
          </w:r>
          <w:bookmarkStart w:id="14" w:name="_Toc16946_WPSOffice_Level2Page"/>
          <w:r>
            <w:rPr>
              <w:rFonts w:hint="eastAsia" w:ascii="Times New Roman" w:hAnsi="Times New Roman" w:eastAsia="仿宋_GB2312" w:cs="仿宋_GB2312"/>
              <w:color w:val="auto"/>
              <w:sz w:val="32"/>
              <w:szCs w:val="32"/>
              <w:highlight w:val="none"/>
            </w:rPr>
            <w:t>1</w:t>
          </w:r>
          <w:bookmarkEnd w:id="14"/>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fldChar w:fldCharType="end"/>
          </w:r>
        </w:p>
        <w:p w14:paraId="330F889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_Toc3946_WPSOffice_Level2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7884"/>
              <w:placeholder>
                <w:docPart w:val="{01d3d4c3-c42d-4a90-b81e-05a5c5e2dd9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十、政府性基金预算财政拨款收入支出决算表</w:t>
              </w:r>
            </w:sdtContent>
          </w:sdt>
          <w:r>
            <w:rPr>
              <w:rFonts w:hint="eastAsia" w:ascii="Times New Roman" w:hAnsi="Times New Roman" w:eastAsia="仿宋_GB2312" w:cs="仿宋_GB2312"/>
              <w:color w:val="auto"/>
              <w:sz w:val="32"/>
              <w:szCs w:val="32"/>
              <w:highlight w:val="none"/>
            </w:rPr>
            <w:tab/>
          </w:r>
          <w:bookmarkStart w:id="15" w:name="_Toc3946_WPSOffice_Level2Page"/>
          <w:r>
            <w:rPr>
              <w:rFonts w:hint="eastAsia" w:ascii="Times New Roman" w:hAnsi="Times New Roman" w:eastAsia="仿宋_GB2312" w:cs="仿宋_GB2312"/>
              <w:color w:val="auto"/>
              <w:sz w:val="32"/>
              <w:szCs w:val="32"/>
              <w:highlight w:val="none"/>
            </w:rPr>
            <w:t>1</w:t>
          </w:r>
          <w:bookmarkEnd w:id="15"/>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p>
        <w:p w14:paraId="32FB861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_Toc32280_WPSOffice_Level2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7981"/>
              <w:placeholder>
                <w:docPart w:val="{e94f0ccb-83c8-4cab-a963-80a32c03a34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十一、国有资本经营预算财政拨款收入支出决算表</w:t>
              </w:r>
            </w:sdtContent>
          </w:sdt>
          <w:r>
            <w:rPr>
              <w:rFonts w:hint="eastAsia" w:ascii="Times New Roman" w:hAnsi="Times New Roman" w:eastAsia="仿宋_GB2312" w:cs="仿宋_GB2312"/>
              <w:color w:val="auto"/>
              <w:sz w:val="32"/>
              <w:szCs w:val="32"/>
              <w:highlight w:val="none"/>
            </w:rPr>
            <w:tab/>
          </w:r>
          <w:bookmarkStart w:id="16" w:name="_Toc32280_WPSOffice_Level2Page"/>
          <w:r>
            <w:rPr>
              <w:rFonts w:hint="eastAsia" w:ascii="Times New Roman" w:hAnsi="Times New Roman" w:eastAsia="仿宋_GB2312" w:cs="仿宋_GB2312"/>
              <w:color w:val="auto"/>
              <w:sz w:val="32"/>
              <w:szCs w:val="32"/>
              <w:highlight w:val="none"/>
            </w:rPr>
            <w:t>1</w:t>
          </w:r>
          <w:bookmarkEnd w:id="16"/>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p>
        <w:p w14:paraId="651203D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_Toc7164_WPSOffice_Level2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3296"/>
              <w:placeholder>
                <w:docPart w:val="{3c6f879a-9d24-41d7-8483-4f39907d1c43}"/>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十二、国有资本经营预算财政拨款支出决算表</w:t>
              </w:r>
            </w:sdtContent>
          </w:sdt>
          <w:r>
            <w:rPr>
              <w:rFonts w:hint="eastAsia" w:ascii="Times New Roman" w:hAnsi="Times New Roman" w:eastAsia="仿宋_GB2312" w:cs="仿宋_GB2312"/>
              <w:color w:val="auto"/>
              <w:sz w:val="32"/>
              <w:szCs w:val="32"/>
              <w:highlight w:val="none"/>
            </w:rPr>
            <w:tab/>
          </w:r>
          <w:bookmarkStart w:id="17" w:name="_Toc7164_WPSOffice_Level2Page"/>
          <w:r>
            <w:rPr>
              <w:rFonts w:hint="eastAsia" w:ascii="Times New Roman" w:hAnsi="Times New Roman" w:eastAsia="仿宋_GB2312" w:cs="仿宋_GB2312"/>
              <w:color w:val="auto"/>
              <w:sz w:val="32"/>
              <w:szCs w:val="32"/>
              <w:highlight w:val="none"/>
            </w:rPr>
            <w:t>1</w:t>
          </w:r>
          <w:bookmarkEnd w:id="17"/>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p>
        <w:p w14:paraId="23F6F1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_Toc32187_WPSOffice_Level2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7237"/>
              <w:placeholder>
                <w:docPart w:val="{aa8c8829-b837-455f-ac17-06db1dacde82}"/>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十三、财政拨款“三公”经费支出决算表</w:t>
              </w:r>
            </w:sdtContent>
          </w:sdt>
          <w:r>
            <w:rPr>
              <w:rFonts w:hint="eastAsia" w:ascii="Times New Roman" w:hAnsi="Times New Roman" w:eastAsia="仿宋_GB2312" w:cs="仿宋_GB2312"/>
              <w:color w:val="auto"/>
              <w:sz w:val="32"/>
              <w:szCs w:val="32"/>
              <w:highlight w:val="none"/>
            </w:rPr>
            <w:tab/>
          </w:r>
          <w:bookmarkStart w:id="18" w:name="_Toc32187_WPSOffice_Level2Page"/>
          <w:r>
            <w:rPr>
              <w:rFonts w:hint="eastAsia" w:ascii="Times New Roman" w:hAnsi="Times New Roman" w:eastAsia="仿宋_GB2312" w:cs="仿宋_GB2312"/>
              <w:color w:val="auto"/>
              <w:sz w:val="32"/>
              <w:szCs w:val="32"/>
              <w:highlight w:val="none"/>
            </w:rPr>
            <w:t>1</w:t>
          </w:r>
          <w:bookmarkEnd w:id="18"/>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bookmarkEnd w:id="12"/>
        </w:p>
      </w:sdtContent>
    </w:sdt>
    <w:p w14:paraId="122C526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br w:type="page"/>
      </w:r>
    </w:p>
    <w:p w14:paraId="7FAD1DC6">
      <w:pPr>
        <w:pStyle w:val="3"/>
        <w:jc w:val="center"/>
        <w:rPr>
          <w:rFonts w:ascii="Times New Roman" w:hAnsi="Times New Roman" w:eastAsia="黑体"/>
          <w:color w:val="auto"/>
          <w:sz w:val="32"/>
          <w:szCs w:val="32"/>
          <w:highlight w:val="none"/>
        </w:rPr>
      </w:pPr>
      <w:bookmarkStart w:id="19" w:name="_Toc27642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9"/>
    </w:p>
    <w:p w14:paraId="161B7FC2">
      <w:pPr>
        <w:pStyle w:val="4"/>
        <w:numPr>
          <w:ilvl w:val="0"/>
          <w:numId w:val="1"/>
        </w:numPr>
        <w:rPr>
          <w:rFonts w:hint="eastAsia" w:ascii="Times New Roman" w:hAnsi="Times New Roman" w:eastAsia="黑体"/>
          <w:b w:val="0"/>
          <w:color w:val="auto"/>
          <w:highlight w:val="none"/>
          <w:lang w:eastAsia="zh-CN"/>
        </w:rPr>
      </w:pPr>
      <w:bookmarkStart w:id="20" w:name="_Toc28713_WPSOffice_Level2"/>
      <w:r>
        <w:rPr>
          <w:rFonts w:hint="eastAsia" w:ascii="Times New Roman" w:hAnsi="Times New Roman" w:eastAsia="黑体"/>
          <w:b w:val="0"/>
          <w:color w:val="auto"/>
          <w:highlight w:val="none"/>
          <w:lang w:eastAsia="zh-CN"/>
        </w:rPr>
        <w:t>部门职责</w:t>
      </w:r>
      <w:bookmarkEnd w:id="20"/>
    </w:p>
    <w:p w14:paraId="4E3CE1B7">
      <w:pPr>
        <w:pStyle w:val="6"/>
        <w:keepNext w:val="0"/>
        <w:keepLines w:val="0"/>
        <w:pageBreakBefore w:val="0"/>
        <w:widowControl/>
        <w:kinsoku/>
        <w:wordWrap/>
        <w:overflowPunct/>
        <w:topLinePunct w:val="0"/>
        <w:autoSpaceDE/>
        <w:autoSpaceDN/>
        <w:bidi w:val="0"/>
        <w:adjustRightInd w:val="0"/>
        <w:snapToGrid w:val="0"/>
        <w:spacing w:before="0" w:beforeLines="0" w:beforeAutospacing="0" w:afterAutospacing="0" w:line="576" w:lineRule="exact"/>
        <w:ind w:left="0" w:firstLine="672" w:firstLineChars="21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（一）主要职能</w:t>
      </w:r>
    </w:p>
    <w:p w14:paraId="04AA7775">
      <w:pPr>
        <w:pStyle w:val="6"/>
        <w:keepNext w:val="0"/>
        <w:keepLines w:val="0"/>
        <w:pageBreakBefore w:val="0"/>
        <w:widowControl/>
        <w:kinsoku/>
        <w:wordWrap/>
        <w:overflowPunct/>
        <w:topLinePunct w:val="0"/>
        <w:autoSpaceDE/>
        <w:autoSpaceDN/>
        <w:bidi w:val="0"/>
        <w:adjustRightInd w:val="0"/>
        <w:snapToGrid w:val="0"/>
        <w:spacing w:before="0" w:beforeLines="0" w:beforeAutospacing="0" w:afterAutospacing="0" w:line="576"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贯</w:t>
      </w:r>
      <w:r>
        <w:rPr>
          <w:rFonts w:hint="default" w:ascii="仿宋_GB2312" w:hAnsi="仿宋_GB2312" w:eastAsia="仿宋_GB2312" w:cs="仿宋_GB2312"/>
          <w:color w:val="auto"/>
          <w:kern w:val="2"/>
          <w:sz w:val="32"/>
          <w:szCs w:val="32"/>
          <w:highlight w:val="none"/>
          <w:lang w:val="en-US" w:eastAsia="zh-CN" w:bidi="ar-SA"/>
        </w:rPr>
        <w:t>彻执行国家、省、州社会保险法律法规和政策，组织实施城乡居民养老保险年度工作计划，负责经办城乡居民养老保险参保登记、基金划拨、待遇核定与支付、领取待遇资格认证、保险关系转移、档案管理、受理咨询等业务工作，业务上受县人力资源和社会保障局的指导和监督。</w:t>
      </w:r>
    </w:p>
    <w:p w14:paraId="16330E7B">
      <w:pPr>
        <w:pStyle w:val="6"/>
        <w:keepNext w:val="0"/>
        <w:keepLines w:val="0"/>
        <w:pageBreakBefore w:val="0"/>
        <w:widowControl/>
        <w:kinsoku/>
        <w:wordWrap/>
        <w:overflowPunct/>
        <w:topLinePunct w:val="0"/>
        <w:autoSpaceDE/>
        <w:autoSpaceDN/>
        <w:bidi w:val="0"/>
        <w:adjustRightInd w:val="0"/>
        <w:snapToGrid w:val="0"/>
        <w:spacing w:before="0" w:beforeLines="0" w:beforeAutospacing="0" w:afterAutospacing="0" w:line="576"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（二）20</w:t>
      </w:r>
      <w:r>
        <w:rPr>
          <w:rFonts w:hint="eastAsia" w:ascii="仿宋_GB2312" w:hAnsi="仿宋_GB2312" w:eastAsia="仿宋_GB2312" w:cs="仿宋_GB2312"/>
          <w:color w:val="auto"/>
          <w:kern w:val="2"/>
          <w:sz w:val="32"/>
          <w:szCs w:val="32"/>
          <w:highlight w:val="none"/>
          <w:lang w:val="en-US" w:eastAsia="zh-CN" w:bidi="ar-SA"/>
        </w:rPr>
        <w:t>2</w:t>
      </w:r>
      <w:r>
        <w:rPr>
          <w:rFonts w:hint="eastAsia" w:hAnsi="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en-US" w:eastAsia="zh-CN" w:bidi="ar-SA"/>
        </w:rPr>
        <w:t>年重点工作完成情况</w:t>
      </w:r>
    </w:p>
    <w:p w14:paraId="42B5C349">
      <w:pPr>
        <w:pStyle w:val="6"/>
        <w:keepNext w:val="0"/>
        <w:keepLines w:val="0"/>
        <w:pageBreakBefore w:val="0"/>
        <w:widowControl/>
        <w:kinsoku/>
        <w:wordWrap/>
        <w:overflowPunct/>
        <w:topLinePunct w:val="0"/>
        <w:autoSpaceDE/>
        <w:autoSpaceDN/>
        <w:bidi w:val="0"/>
        <w:adjustRightInd w:val="0"/>
        <w:snapToGrid w:val="0"/>
        <w:spacing w:before="0" w:beforeLines="0" w:beforeAutospacing="0" w:afterAutospacing="0" w:line="576"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及时准确为到龄人员发放养老金工作；加强待遇领取人员生存验证、防止死亡冒领工作；完成了参保人员关系转移、注销工作；被征地农民社会保障工作</w:t>
      </w:r>
      <w:r>
        <w:rPr>
          <w:rFonts w:hint="eastAsia" w:hAnsi="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继续做好政策的培训和宣传工作；加强基金安全和监管，完善基金监管制度；推进“基金管理提升年”行动等工作 。</w:t>
      </w:r>
    </w:p>
    <w:p w14:paraId="222382F9">
      <w:pPr>
        <w:pStyle w:val="4"/>
        <w:rPr>
          <w:rStyle w:val="30"/>
          <w:rFonts w:ascii="Times New Roman" w:hAnsi="Times New Roman"/>
          <w:b w:val="0"/>
          <w:bCs w:val="0"/>
          <w:color w:val="auto"/>
          <w:highlight w:val="none"/>
        </w:rPr>
      </w:pPr>
      <w:bookmarkStart w:id="21" w:name="_Toc15396601"/>
      <w:bookmarkStart w:id="22" w:name="_Toc25557_WPSOffice_Level2"/>
      <w:bookmarkStart w:id="23"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21"/>
      <w:bookmarkEnd w:id="22"/>
      <w:bookmarkEnd w:id="23"/>
    </w:p>
    <w:p w14:paraId="09D9ABAD">
      <w:pPr>
        <w:keepNext w:val="0"/>
        <w:keepLines w:val="0"/>
        <w:pageBreakBefore w:val="0"/>
        <w:widowControl/>
        <w:kinsoku/>
        <w:wordWrap/>
        <w:overflowPunct/>
        <w:topLinePunct w:val="0"/>
        <w:autoSpaceDE/>
        <w:autoSpaceDN/>
        <w:bidi w:val="0"/>
        <w:spacing w:before="0" w:beforeAutospacing="0" w:afterAutospacing="0"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bookmarkStart w:id="24" w:name="_Toc15377432"/>
      <w:bookmarkStart w:id="25" w:name="_Toc15378448"/>
      <w:bookmarkStart w:id="26" w:name="_Toc15377201"/>
      <w:bookmarkStart w:id="27" w:name="_Toc15306275"/>
      <w:r>
        <w:rPr>
          <w:rFonts w:hint="default" w:ascii="仿宋_GB2312" w:hAnsi="仿宋_GB2312" w:eastAsia="仿宋_GB2312" w:cs="仿宋_GB2312"/>
          <w:color w:val="auto"/>
          <w:kern w:val="2"/>
          <w:sz w:val="32"/>
          <w:szCs w:val="32"/>
          <w:highlight w:val="none"/>
          <w:lang w:val="en-US" w:eastAsia="zh-CN" w:bidi="ar-SA"/>
        </w:rPr>
        <w:t>城乡居民养老保险事务中心内设机构1室4股，即办公室、财务股、待遇审核股、统筹计划股、稽核股。单位核定</w:t>
      </w:r>
      <w:r>
        <w:rPr>
          <w:rFonts w:hint="eastAsia" w:ascii="仿宋_GB2312" w:hAnsi="仿宋_GB2312" w:eastAsia="仿宋_GB2312" w:cs="仿宋_GB2312"/>
          <w:color w:val="auto"/>
          <w:kern w:val="2"/>
          <w:sz w:val="32"/>
          <w:szCs w:val="32"/>
          <w:highlight w:val="none"/>
          <w:lang w:val="en-US" w:eastAsia="zh-CN" w:bidi="ar-SA"/>
        </w:rPr>
        <w:t>事业</w:t>
      </w:r>
      <w:r>
        <w:rPr>
          <w:rFonts w:hint="default" w:ascii="仿宋_GB2312" w:hAnsi="仿宋_GB2312" w:eastAsia="仿宋_GB2312" w:cs="仿宋_GB2312"/>
          <w:color w:val="auto"/>
          <w:kern w:val="2"/>
          <w:sz w:val="32"/>
          <w:szCs w:val="32"/>
          <w:highlight w:val="none"/>
          <w:lang w:val="en-US" w:eastAsia="zh-CN" w:bidi="ar-SA"/>
        </w:rPr>
        <w:t>编制14人，其中设中心主任1名，副主任2名，股长5名；办事员6名，合计14个编制，</w:t>
      </w:r>
      <w:bookmarkStart w:id="104" w:name="_GoBack"/>
      <w:r>
        <w:rPr>
          <w:rFonts w:hint="eastAsia" w:ascii="仿宋_GB2312" w:hAnsi="仿宋_GB2312" w:eastAsia="仿宋_GB2312" w:cs="仿宋_GB2312"/>
          <w:color w:val="auto"/>
          <w:kern w:val="2"/>
          <w:sz w:val="32"/>
          <w:szCs w:val="32"/>
          <w:highlight w:val="none"/>
          <w:lang w:val="en-US" w:eastAsia="zh-CN" w:bidi="ar-SA"/>
        </w:rPr>
        <w:t>截至</w:t>
      </w:r>
      <w:bookmarkEnd w:id="104"/>
      <w:r>
        <w:rPr>
          <w:rFonts w:hint="eastAsia" w:ascii="仿宋_GB2312" w:hAnsi="仿宋_GB2312" w:eastAsia="仿宋_GB2312" w:cs="仿宋_GB2312"/>
          <w:color w:val="auto"/>
          <w:kern w:val="2"/>
          <w:sz w:val="32"/>
          <w:szCs w:val="32"/>
          <w:highlight w:val="none"/>
          <w:lang w:val="en-US" w:eastAsia="zh-CN" w:bidi="ar-SA"/>
        </w:rPr>
        <w:t>2024年12月31日</w:t>
      </w:r>
      <w:r>
        <w:rPr>
          <w:rFonts w:hint="default" w:ascii="仿宋_GB2312" w:hAnsi="仿宋_GB2312" w:eastAsia="仿宋_GB2312" w:cs="仿宋_GB2312"/>
          <w:color w:val="auto"/>
          <w:kern w:val="2"/>
          <w:sz w:val="32"/>
          <w:szCs w:val="32"/>
          <w:highlight w:val="none"/>
          <w:lang w:val="en-US" w:eastAsia="zh-CN" w:bidi="ar-SA"/>
        </w:rPr>
        <w:t>在职人员合计13人。</w:t>
      </w:r>
    </w:p>
    <w:bookmarkEnd w:id="24"/>
    <w:bookmarkEnd w:id="25"/>
    <w:bookmarkEnd w:id="26"/>
    <w:bookmarkEnd w:id="27"/>
    <w:p w14:paraId="35484710">
      <w:pPr>
        <w:pStyle w:val="3"/>
        <w:jc w:val="center"/>
        <w:rPr>
          <w:rFonts w:ascii="Times New Roman" w:hAnsi="Times New Roman"/>
          <w:color w:val="auto"/>
          <w:highlight w:val="none"/>
        </w:rPr>
      </w:pPr>
      <w:bookmarkStart w:id="28" w:name="_Toc15396602"/>
      <w:bookmarkStart w:id="29" w:name="_Toc15377204"/>
      <w:bookmarkStart w:id="30" w:name="_Toc28713_WPSOffice_Level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8"/>
      <w:bookmarkEnd w:id="29"/>
      <w:bookmarkEnd w:id="30"/>
    </w:p>
    <w:p w14:paraId="3DA5CB8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1" w:name="_Toc15396603"/>
      <w:bookmarkStart w:id="32" w:name="_Toc20394_WPSOffice_Level2"/>
      <w:bookmarkStart w:id="3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31"/>
      <w:bookmarkEnd w:id="32"/>
      <w:bookmarkEnd w:id="33"/>
    </w:p>
    <w:p w14:paraId="082EBAA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393.82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27.32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被征地农民一次性补助支出增加以及人员经费增加。</w:t>
      </w:r>
    </w:p>
    <w:p w14:paraId="5D3E4B4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4" w:name="_Toc15377206"/>
      <w:bookmarkStart w:id="35" w:name="_Toc32145_WPSOffice_Level2"/>
      <w:bookmarkStart w:id="36" w:name="_Toc15396604"/>
      <w:r>
        <w:rPr>
          <w:rFonts w:hint="eastAsia" w:ascii="Times New Roman" w:hAnsi="Times New Roman" w:eastAsia="黑体"/>
          <w:color w:val="auto"/>
          <w:sz w:val="32"/>
          <w:szCs w:val="32"/>
          <w:highlight w:val="none"/>
          <w:lang w:eastAsia="zh-CN"/>
        </w:rPr>
        <w:t>二、收入决算情况说明</w:t>
      </w:r>
      <w:bookmarkEnd w:id="34"/>
      <w:bookmarkEnd w:id="35"/>
      <w:bookmarkEnd w:id="36"/>
    </w:p>
    <w:p w14:paraId="2C0EC46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393.82万元，其中：一般公共预算财政拨款收入296.87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75.38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96.95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24.61%</w:t>
      </w:r>
      <w:r>
        <w:rPr>
          <w:rFonts w:hint="eastAsia" w:ascii="仿宋_GB2312" w:hAnsi="仿宋_GB2312" w:eastAsia="仿宋_GB2312" w:cs="仿宋_GB2312"/>
          <w:color w:val="auto"/>
          <w:sz w:val="32"/>
          <w:szCs w:val="32"/>
          <w:highlight w:val="none"/>
          <w:lang w:eastAsia="zh-CN"/>
        </w:rPr>
        <w:t>%。</w:t>
      </w:r>
    </w:p>
    <w:p w14:paraId="01927AD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7" w:name="_Toc15396605"/>
      <w:bookmarkStart w:id="38" w:name="_Toc3545_WPSOffice_Level2"/>
      <w:bookmarkStart w:id="3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7"/>
      <w:bookmarkEnd w:id="38"/>
      <w:bookmarkEnd w:id="39"/>
    </w:p>
    <w:p w14:paraId="68677E7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393.82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296.31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75.24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97.51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24.75</w:t>
      </w:r>
      <w:r>
        <w:rPr>
          <w:rFonts w:hint="eastAsia" w:ascii="仿宋_GB2312" w:hAnsi="仿宋_GB2312" w:eastAsia="仿宋_GB2312" w:cs="仿宋_GB2312"/>
          <w:color w:val="auto"/>
          <w:sz w:val="32"/>
          <w:szCs w:val="32"/>
          <w:highlight w:val="none"/>
          <w:lang w:eastAsia="zh-CN"/>
        </w:rPr>
        <w:t>%。</w:t>
      </w:r>
    </w:p>
    <w:p w14:paraId="36E14E37">
      <w:pPr>
        <w:spacing w:line="600" w:lineRule="exact"/>
        <w:ind w:firstLine="640" w:firstLineChars="200"/>
        <w:outlineLvl w:val="1"/>
        <w:rPr>
          <w:rStyle w:val="30"/>
          <w:rFonts w:ascii="Times New Roman" w:hAnsi="Times New Roman" w:eastAsia="黑体"/>
          <w:b w:val="0"/>
          <w:color w:val="auto"/>
          <w:highlight w:val="none"/>
        </w:rPr>
      </w:pPr>
      <w:bookmarkStart w:id="40" w:name="_Toc1143_WPSOffice_Level2"/>
      <w:bookmarkStart w:id="41" w:name="_Toc15396606"/>
      <w:bookmarkStart w:id="42"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40"/>
      <w:bookmarkEnd w:id="41"/>
      <w:bookmarkEnd w:id="42"/>
    </w:p>
    <w:p w14:paraId="473204C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393.82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27.32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被征地农民一次性补助支出增加以及人员经费增加。</w:t>
      </w:r>
    </w:p>
    <w:p w14:paraId="7D510DB7">
      <w:pPr>
        <w:spacing w:line="600" w:lineRule="exact"/>
        <w:ind w:firstLine="640" w:firstLineChars="200"/>
        <w:outlineLvl w:val="1"/>
        <w:rPr>
          <w:rStyle w:val="30"/>
          <w:rFonts w:ascii="Times New Roman" w:hAnsi="Times New Roman" w:eastAsia="黑体"/>
          <w:b w:val="0"/>
          <w:color w:val="auto"/>
          <w:highlight w:val="none"/>
        </w:rPr>
      </w:pPr>
      <w:bookmarkStart w:id="43" w:name="_Toc2542_WPSOffice_Level2"/>
      <w:bookmarkStart w:id="44" w:name="_Toc15396607"/>
      <w:bookmarkStart w:id="45"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3"/>
      <w:bookmarkEnd w:id="44"/>
      <w:bookmarkEnd w:id="45"/>
    </w:p>
    <w:p w14:paraId="688B2C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6"/>
    </w:p>
    <w:p w14:paraId="2FCDDF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75.38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%。与2023年度相比，一般公共预算财政拨款支出增加14.82万元，增长5.3%。主要变动原因人员经费增加以及退休人员一次性生活补贴发放。</w:t>
      </w:r>
    </w:p>
    <w:p w14:paraId="41235D1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7"/>
    </w:p>
    <w:p w14:paraId="3DA56AD3">
      <w:pPr>
        <w:spacing w:line="600" w:lineRule="exact"/>
        <w:ind w:firstLine="640" w:firstLineChars="200"/>
        <w:outlineLvl w:val="2"/>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258.55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87.09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16.25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22.06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bookmarkStart w:id="48" w:name="_Toc15377212"/>
    </w:p>
    <w:p w14:paraId="6066A0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48"/>
    </w:p>
    <w:p w14:paraId="7F2723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77213"/>
      <w:bookmarkStart w:id="50" w:name="_Toc15378460"/>
      <w:bookmarkStart w:id="51"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296.87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9"/>
      <w:bookmarkEnd w:id="50"/>
      <w:bookmarkEnd w:id="51"/>
    </w:p>
    <w:p w14:paraId="667F7778">
      <w:pPr>
        <w:pStyle w:val="36"/>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决算为258.55万元，完成预算100%，</w:t>
      </w:r>
      <w:r>
        <w:rPr>
          <w:rFonts w:hint="eastAsia" w:ascii="宋体" w:hAnsi="宋体" w:eastAsia="仿宋_GB2312" w:cs="仿宋_GB2312"/>
          <w:color w:val="auto"/>
          <w:kern w:val="2"/>
          <w:sz w:val="32"/>
          <w:szCs w:val="32"/>
          <w:highlight w:val="none"/>
          <w:lang w:val="en-US" w:eastAsia="zh-CN" w:bidi="ar-SA"/>
        </w:rPr>
        <w:t>2080109社会保险经办机构0.56万元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2080150事业运行217.43万元，</w:t>
      </w:r>
      <w:r>
        <w:rPr>
          <w:rStyle w:val="18"/>
          <w:rFonts w:hint="default" w:ascii="仿宋" w:hAnsi="仿宋" w:eastAsia="仿宋" w:cstheme="minorBidi"/>
          <w:b w:val="0"/>
          <w:bCs/>
          <w:sz w:val="32"/>
          <w:szCs w:val="32"/>
          <w:lang w:val="en-US" w:eastAsia="zh-CN"/>
        </w:rPr>
        <w:t>2080505</w:t>
      </w:r>
      <w:r>
        <w:rPr>
          <w:rStyle w:val="18"/>
          <w:rFonts w:hint="eastAsia" w:ascii="仿宋" w:hAnsi="仿宋" w:eastAsia="仿宋" w:cstheme="minorBidi"/>
          <w:b w:val="0"/>
          <w:bCs/>
          <w:sz w:val="32"/>
          <w:szCs w:val="32"/>
          <w:lang w:val="en-US" w:eastAsia="zh-CN"/>
        </w:rPr>
        <w:t>机关事业单位基本养老保险缴费支出27.05万元，</w:t>
      </w:r>
      <w:r>
        <w:rPr>
          <w:rStyle w:val="18"/>
          <w:rFonts w:hint="default" w:ascii="仿宋" w:hAnsi="仿宋" w:eastAsia="仿宋" w:cstheme="minorBidi"/>
          <w:b w:val="0"/>
          <w:bCs/>
          <w:sz w:val="32"/>
          <w:szCs w:val="32"/>
          <w:lang w:val="en-US" w:eastAsia="zh-CN"/>
        </w:rPr>
        <w:t>2080506</w:t>
      </w:r>
      <w:r>
        <w:rPr>
          <w:rStyle w:val="18"/>
          <w:rFonts w:hint="eastAsia" w:ascii="仿宋" w:hAnsi="仿宋" w:eastAsia="仿宋" w:cstheme="minorBidi"/>
          <w:b w:val="0"/>
          <w:bCs/>
          <w:sz w:val="32"/>
          <w:szCs w:val="32"/>
          <w:lang w:val="en-US" w:eastAsia="zh-CN"/>
        </w:rPr>
        <w:t>机关事业单位职业年金缴费支出13.52万元。</w:t>
      </w:r>
    </w:p>
    <w:p w14:paraId="2DCC8776">
      <w:pPr>
        <w:spacing w:line="600" w:lineRule="exact"/>
        <w:ind w:firstLine="640" w:firstLineChars="200"/>
        <w:rPr>
          <w:rStyle w:val="18"/>
          <w:rFonts w:hint="eastAsia" w:ascii="仿宋" w:hAnsi="仿宋" w:eastAsia="仿宋"/>
          <w:b w:val="0"/>
          <w:bCs/>
          <w:sz w:val="32"/>
          <w:szCs w:val="32"/>
        </w:rPr>
      </w:pPr>
      <w:r>
        <w:rPr>
          <w:rFonts w:hint="eastAsia" w:ascii="宋体" w:hAnsi="宋体"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2"/>
          <w:szCs w:val="32"/>
          <w:lang w:val="en-US" w:eastAsia="zh-CN"/>
        </w:rPr>
        <w:t>2101102事业单位医疗13.15万元，2101199其他行政事业单位医疗支出3.1万元</w:t>
      </w:r>
      <w:r>
        <w:rPr>
          <w:rStyle w:val="18"/>
          <w:rFonts w:hint="eastAsia" w:ascii="仿宋" w:hAnsi="仿宋" w:eastAsia="仿宋"/>
          <w:b w:val="0"/>
          <w:bCs/>
          <w:sz w:val="32"/>
          <w:szCs w:val="32"/>
        </w:rPr>
        <w:t>。</w:t>
      </w:r>
    </w:p>
    <w:p w14:paraId="1F80811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宋体" w:hAnsi="宋体"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住房保障支出</w:t>
      </w:r>
      <w:r>
        <w:rPr>
          <w:rStyle w:val="37"/>
          <w:rFonts w:hint="eastAsia" w:ascii="仿宋_GB2312" w:hAnsi="Times New Roman" w:eastAsia="仿宋_GB2312" w:cs="仿宋_GB2312"/>
          <w:b/>
          <w:bCs/>
          <w:kern w:val="0"/>
          <w:sz w:val="32"/>
          <w:szCs w:val="32"/>
          <w:shd w:val="clear" w:fill="FFFFFF"/>
        </w:rPr>
        <w:t>：</w:t>
      </w:r>
      <w:r>
        <w:rPr>
          <w:rStyle w:val="18"/>
          <w:rFonts w:hint="default" w:ascii="仿宋" w:hAnsi="仿宋" w:eastAsia="仿宋" w:cstheme="minorBidi"/>
          <w:b w:val="0"/>
          <w:bCs/>
          <w:sz w:val="32"/>
          <w:szCs w:val="32"/>
        </w:rPr>
        <w:t>2210201</w:t>
      </w:r>
      <w:r>
        <w:rPr>
          <w:rStyle w:val="18"/>
          <w:rFonts w:hint="eastAsia" w:ascii="仿宋" w:hAnsi="仿宋" w:eastAsia="仿宋" w:cstheme="minorBidi"/>
          <w:b w:val="0"/>
          <w:bCs/>
          <w:sz w:val="32"/>
          <w:szCs w:val="32"/>
        </w:rPr>
        <w:t>住房公积金：支出决算数为</w:t>
      </w:r>
      <w:r>
        <w:rPr>
          <w:rStyle w:val="18"/>
          <w:rFonts w:hint="eastAsia" w:ascii="仿宋" w:hAnsi="仿宋" w:eastAsia="仿宋" w:cstheme="minorBidi"/>
          <w:b w:val="0"/>
          <w:bCs/>
          <w:sz w:val="32"/>
          <w:szCs w:val="32"/>
          <w:lang w:val="en-US" w:eastAsia="zh-CN"/>
        </w:rPr>
        <w:t>22.06</w:t>
      </w:r>
      <w:r>
        <w:rPr>
          <w:rStyle w:val="18"/>
          <w:rFonts w:hint="eastAsia" w:ascii="仿宋" w:hAnsi="仿宋" w:eastAsia="仿宋" w:cstheme="minorBidi"/>
          <w:b w:val="0"/>
          <w:bCs/>
          <w:sz w:val="32"/>
          <w:szCs w:val="32"/>
        </w:rPr>
        <w:t>万元，完成预算</w:t>
      </w:r>
      <w:r>
        <w:rPr>
          <w:rStyle w:val="18"/>
          <w:rFonts w:hint="default" w:ascii="仿宋" w:hAnsi="仿宋" w:eastAsia="仿宋" w:cstheme="minorBidi"/>
          <w:b w:val="0"/>
          <w:bCs/>
          <w:sz w:val="32"/>
          <w:szCs w:val="32"/>
        </w:rPr>
        <w:t>100%</w:t>
      </w:r>
      <w:r>
        <w:rPr>
          <w:rStyle w:val="18"/>
          <w:rFonts w:hint="eastAsia" w:ascii="仿宋" w:hAnsi="仿宋" w:eastAsia="仿宋" w:cstheme="minorBidi"/>
          <w:b w:val="0"/>
          <w:bCs/>
          <w:sz w:val="32"/>
          <w:szCs w:val="32"/>
        </w:rPr>
        <w:t>。</w:t>
      </w:r>
    </w:p>
    <w:p w14:paraId="4CC90EE1">
      <w:pPr>
        <w:tabs>
          <w:tab w:val="right" w:pos="8306"/>
        </w:tabs>
        <w:spacing w:line="600" w:lineRule="exact"/>
        <w:ind w:firstLine="640"/>
        <w:outlineLvl w:val="1"/>
        <w:rPr>
          <w:rStyle w:val="30"/>
          <w:rFonts w:ascii="Times New Roman" w:hAnsi="Times New Roman"/>
          <w:color w:val="auto"/>
          <w:highlight w:val="none"/>
        </w:rPr>
      </w:pPr>
      <w:bookmarkStart w:id="52" w:name="_Toc15377214"/>
      <w:bookmarkStart w:id="53" w:name="_Toc24191_WPSOffice_Level2"/>
      <w:bookmarkStart w:id="54"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2"/>
      <w:bookmarkEnd w:id="53"/>
      <w:bookmarkEnd w:id="54"/>
      <w:r>
        <w:rPr>
          <w:rStyle w:val="30"/>
          <w:rFonts w:ascii="Times New Roman" w:hAnsi="Times New Roman" w:eastAsia="黑体"/>
          <w:b w:val="0"/>
          <w:color w:val="auto"/>
          <w:highlight w:val="none"/>
        </w:rPr>
        <w:tab/>
      </w:r>
    </w:p>
    <w:p w14:paraId="5CE4BF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296.31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88B9F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283.09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元，主要包括：基本工资、津贴补贴、奖金、绩效工资、机关事业单位基本养老保险缴费、职业年金缴费、职工基本医疗保险缴费、其他社会保障缴费、</w:t>
      </w:r>
      <w:r>
        <w:rPr>
          <w:rFonts w:hint="eastAsia" w:eastAsia="仿宋_GB2312" w:cs="仿宋_GB2312"/>
          <w:color w:val="auto"/>
          <w:kern w:val="2"/>
          <w:sz w:val="32"/>
          <w:szCs w:val="32"/>
          <w:highlight w:val="none"/>
          <w:lang w:val="en-US" w:eastAsia="zh-CN" w:bidi="ar-SA"/>
        </w:rPr>
        <w:t>医疗费、</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生活补助、奖励金、医疗费补助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元，主要包括：办公费、水费、电费、邮电费、差旅费、工会经费。</w:t>
      </w:r>
    </w:p>
    <w:p w14:paraId="697E11FB">
      <w:pPr>
        <w:spacing w:line="600" w:lineRule="exact"/>
        <w:ind w:firstLine="640"/>
        <w:outlineLvl w:val="1"/>
        <w:rPr>
          <w:rStyle w:val="30"/>
          <w:rFonts w:ascii="Times New Roman" w:hAnsi="Times New Roman" w:eastAsia="黑体"/>
          <w:b w:val="0"/>
          <w:color w:val="auto"/>
          <w:highlight w:val="none"/>
        </w:rPr>
      </w:pPr>
      <w:bookmarkStart w:id="55" w:name="_Toc3867_WPSOffice_Level2"/>
      <w:bookmarkStart w:id="56" w:name="_Toc15396609"/>
      <w:bookmarkStart w:id="5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5"/>
      <w:bookmarkEnd w:id="56"/>
      <w:bookmarkEnd w:id="57"/>
    </w:p>
    <w:p w14:paraId="77D570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8"/>
    </w:p>
    <w:p w14:paraId="2A95684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E732E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9"/>
    </w:p>
    <w:p w14:paraId="2936019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7B0FB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C810F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EE82E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D6521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2FD802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5F5DB9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30E9AF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60" w:name="_Toc15377218"/>
      <w:bookmarkStart w:id="61" w:name="_Toc15396610"/>
    </w:p>
    <w:p w14:paraId="528636E3">
      <w:pPr>
        <w:spacing w:line="600" w:lineRule="exact"/>
        <w:ind w:firstLine="640"/>
        <w:outlineLvl w:val="1"/>
        <w:rPr>
          <w:rStyle w:val="30"/>
          <w:rFonts w:ascii="Times New Roman" w:hAnsi="Times New Roman" w:eastAsia="黑体"/>
          <w:color w:val="auto"/>
          <w:highlight w:val="none"/>
        </w:rPr>
      </w:pPr>
      <w:bookmarkStart w:id="62" w:name="_Toc6858_WPSOffice_Level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0"/>
      <w:bookmarkEnd w:id="61"/>
      <w:bookmarkEnd w:id="62"/>
    </w:p>
    <w:p w14:paraId="7C3330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96.95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24.61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12.51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今年领取补贴人数比去年多4人。</w:t>
      </w:r>
    </w:p>
    <w:p w14:paraId="439828C6">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63" w:name="_Toc15377219"/>
      <w:bookmarkStart w:id="64" w:name="_Toc26088_WPSOffice_Level2"/>
      <w:bookmarkStart w:id="65"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3"/>
      <w:bookmarkEnd w:id="64"/>
      <w:bookmarkEnd w:id="65"/>
    </w:p>
    <w:p w14:paraId="3C06A9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D485E1B">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66" w:name="_Toc9727_WPSOffice_Level2"/>
      <w:bookmarkStart w:id="67" w:name="_Toc15377221"/>
      <w:bookmarkStart w:id="68"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6"/>
      <w:bookmarkEnd w:id="67"/>
      <w:bookmarkEnd w:id="68"/>
    </w:p>
    <w:p w14:paraId="5C3121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9" w:name="_Toc15377222"/>
      <w:r>
        <w:rPr>
          <w:rFonts w:hint="eastAsia" w:ascii="Times New Roman" w:hAnsi="Times New Roman" w:eastAsia="楷体_GB2312" w:cs="楷体_GB2312"/>
          <w:b/>
          <w:color w:val="auto"/>
          <w:sz w:val="32"/>
          <w:szCs w:val="32"/>
          <w:highlight w:val="none"/>
        </w:rPr>
        <w:t>（一）机关运行经费支出情况</w:t>
      </w:r>
      <w:bookmarkEnd w:id="69"/>
    </w:p>
    <w:p w14:paraId="31A66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松潘县城乡居民养老保险事务中心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F5ED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0" w:name="_Toc15377223"/>
      <w:r>
        <w:rPr>
          <w:rFonts w:hint="eastAsia" w:ascii="Times New Roman" w:hAnsi="Times New Roman" w:eastAsia="楷体_GB2312" w:cs="楷体_GB2312"/>
          <w:b/>
          <w:color w:val="auto"/>
          <w:sz w:val="32"/>
          <w:szCs w:val="32"/>
          <w:highlight w:val="none"/>
        </w:rPr>
        <w:t>（二）政府采购支出情况</w:t>
      </w:r>
      <w:bookmarkEnd w:id="70"/>
    </w:p>
    <w:p w14:paraId="5193E2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松潘县城乡居民养老保险事务中心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553FA5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1" w:name="_Toc15377224"/>
      <w:r>
        <w:rPr>
          <w:rFonts w:hint="eastAsia" w:ascii="Times New Roman" w:hAnsi="Times New Roman" w:eastAsia="楷体_GB2312" w:cs="楷体_GB2312"/>
          <w:b/>
          <w:color w:val="auto"/>
          <w:sz w:val="32"/>
          <w:szCs w:val="32"/>
          <w:highlight w:val="none"/>
        </w:rPr>
        <w:t>（三）国有资产占有使用情况</w:t>
      </w:r>
      <w:bookmarkEnd w:id="71"/>
    </w:p>
    <w:p w14:paraId="5FDC38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松潘县城乡居民养老保险事务中心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p>
    <w:p w14:paraId="276D2A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36E61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000000"/>
          <w:kern w:val="0"/>
          <w:sz w:val="32"/>
          <w:szCs w:val="32"/>
          <w:highlight w:val="none"/>
          <w:shd w:val="clear" w:color="auto" w:fill="FFFFFF"/>
          <w:lang w:val="en-US" w:eastAsia="zh-CN"/>
        </w:rPr>
        <w:t>被征地农民出口补助、</w:t>
      </w:r>
      <w:r>
        <w:rPr>
          <w:rFonts w:hint="eastAsia" w:ascii="Times New Roman" w:hAnsi="Times New Roman" w:eastAsia="仿宋_GB2312" w:cs="仿宋_GB2312"/>
          <w:color w:val="auto"/>
          <w:kern w:val="2"/>
          <w:sz w:val="32"/>
          <w:szCs w:val="32"/>
          <w:highlight w:val="none"/>
          <w:lang w:val="en-US" w:eastAsia="zh-CN" w:bidi="ar-SA"/>
        </w:rPr>
        <w:t>定向培养专业人才学费等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9174CDF">
      <w:pPr>
        <w:numPr>
          <w:ilvl w:val="0"/>
          <w:numId w:val="0"/>
        </w:numPr>
        <w:spacing w:line="600" w:lineRule="exact"/>
        <w:jc w:val="center"/>
        <w:outlineLvl w:val="0"/>
        <w:rPr>
          <w:rFonts w:hint="eastAsia" w:ascii="Times New Roman" w:hAnsi="Times New Roman" w:eastAsia="仿宋_GB2312" w:cs="仿宋_GB2312"/>
          <w:color w:val="auto"/>
          <w:kern w:val="2"/>
          <w:sz w:val="32"/>
          <w:szCs w:val="32"/>
          <w:highlight w:val="none"/>
          <w:lang w:val="en-US" w:eastAsia="zh-CN" w:bidi="ar-SA"/>
        </w:rPr>
      </w:pPr>
      <w:bookmarkStart w:id="72" w:name="_Toc15396613"/>
      <w:bookmarkStart w:id="73" w:name="_Toc25557_WPSOffice_Level1"/>
      <w:bookmarkStart w:id="7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2"/>
      <w:bookmarkEnd w:id="73"/>
      <w:bookmarkEnd w:id="74"/>
    </w:p>
    <w:p w14:paraId="644DCD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1AFAA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w:t>
      </w:r>
      <w:r>
        <w:rPr>
          <w:rFonts w:hint="default" w:ascii="Times New Roman" w:hAnsi="Times New Roman"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default" w:ascii="Times New Roman" w:hAnsi="Times New Roman"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default" w:ascii="Times New Roman" w:hAnsi="Times New Roman"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指事业运行，（类）</w:t>
      </w:r>
      <w:r>
        <w:rPr>
          <w:rFonts w:hint="default" w:ascii="Times New Roman" w:hAnsi="Times New Roman"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default"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1（项）</w:t>
      </w:r>
      <w:r>
        <w:rPr>
          <w:rFonts w:hint="default"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9指社会保险经办机构，（类）</w:t>
      </w:r>
      <w:r>
        <w:rPr>
          <w:rFonts w:hint="default" w:ascii="Times New Roman" w:hAnsi="Times New Roman"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default" w:ascii="Times New Roman" w:hAnsi="Times New Roman"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default" w:ascii="Times New Roman" w:hAnsi="Times New Roman"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指机关事业单位基本养老保险缴费，（类）</w:t>
      </w:r>
      <w:r>
        <w:rPr>
          <w:rFonts w:hint="default" w:ascii="Times New Roman" w:hAnsi="Times New Roman"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default" w:ascii="Times New Roman" w:hAnsi="Times New Roman"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default" w:ascii="Times New Roman" w:hAnsi="Times New Roman"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指机关事业单位职业年金缴费。</w:t>
      </w:r>
    </w:p>
    <w:p w14:paraId="06648A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3.卫生健康（类）210（款）11（项）02</w:t>
      </w:r>
      <w:r>
        <w:rPr>
          <w:rFonts w:hint="eastAsia" w:eastAsia="仿宋_GB2312" w:cs="仿宋_GB2312"/>
          <w:color w:val="auto"/>
          <w:kern w:val="2"/>
          <w:sz w:val="32"/>
          <w:szCs w:val="32"/>
          <w:highlight w:val="none"/>
          <w:lang w:val="en-US" w:eastAsia="zh-CN" w:bidi="ar-SA"/>
        </w:rPr>
        <w:t>支</w:t>
      </w:r>
      <w:r>
        <w:rPr>
          <w:rFonts w:hint="eastAsia" w:ascii="Times New Roman" w:hAnsi="Times New Roman" w:eastAsia="仿宋_GB2312" w:cs="仿宋_GB2312"/>
          <w:color w:val="auto"/>
          <w:kern w:val="2"/>
          <w:sz w:val="32"/>
          <w:szCs w:val="32"/>
          <w:highlight w:val="none"/>
          <w:lang w:val="en-US" w:eastAsia="zh-CN" w:bidi="ar-SA"/>
        </w:rPr>
        <w:t>事业单位医疗，（类）210（款）11（项）99支其他行政事业单位医疗支出。</w:t>
      </w:r>
    </w:p>
    <w:p w14:paraId="3C0D2C4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4.住房保障（类）</w:t>
      </w:r>
      <w:r>
        <w:rPr>
          <w:rFonts w:hint="default" w:ascii="Times New Roman" w:hAnsi="Times New Roman"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（款）</w:t>
      </w:r>
      <w:r>
        <w:rPr>
          <w:rFonts w:hint="default" w:ascii="Times New Roman" w:hAnsi="Times New Roman"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default" w:ascii="Times New Roman" w:hAnsi="Times New Roman"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：指住房公积金。</w:t>
      </w:r>
    </w:p>
    <w:p w14:paraId="36080B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5.基本支出：指为保障机构正常运转、完成日常工作任务而发生的人员支出和公用支出。</w:t>
      </w:r>
    </w:p>
    <w:p w14:paraId="2EB7B0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6.项目支出：指在基本支出之外为完成特定行政任务和事业发展目标所发生的支出。 </w:t>
      </w:r>
    </w:p>
    <w:p w14:paraId="39251C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75" w:name="_Toc15377226"/>
      <w:bookmarkStart w:id="76" w:name="_Toc15396618"/>
    </w:p>
    <w:p w14:paraId="1F562B19">
      <w:pPr>
        <w:widowControl/>
        <w:jc w:val="center"/>
        <w:rPr>
          <w:rFonts w:hint="eastAsia" w:ascii="Times New Roman" w:hAnsi="Times New Roman" w:eastAsia="仿宋"/>
          <w:b w:val="0"/>
          <w:color w:val="auto"/>
          <w:highlight w:val="none"/>
        </w:rPr>
      </w:pPr>
      <w:bookmarkStart w:id="77" w:name="_Toc20394_WPSOffice_Level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9"/>
          <w:rFonts w:hint="eastAsia" w:ascii="Times New Roman" w:hAnsi="Times New Roman" w:eastAsia="黑体"/>
          <w:b w:val="0"/>
          <w:color w:val="auto"/>
          <w:highlight w:val="none"/>
        </w:rPr>
        <w:t>部分 附表</w:t>
      </w:r>
      <w:bookmarkEnd w:id="75"/>
      <w:bookmarkEnd w:id="76"/>
      <w:bookmarkEnd w:id="77"/>
      <w:bookmarkStart w:id="78" w:name="_Toc15396619"/>
    </w:p>
    <w:p w14:paraId="51A64B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E1189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32151_WPSOffice_Level2"/>
      <w:r>
        <w:rPr>
          <w:rFonts w:hint="eastAsia" w:ascii="Times New Roman" w:hAnsi="Times New Roman" w:eastAsia="仿宋_GB2312" w:cs="仿宋_GB2312"/>
          <w:color w:val="auto"/>
          <w:sz w:val="32"/>
          <w:szCs w:val="32"/>
          <w:highlight w:val="none"/>
        </w:rPr>
        <w:t>一、收入支出决算总表</w:t>
      </w:r>
      <w:bookmarkEnd w:id="78"/>
      <w:bookmarkEnd w:id="79"/>
    </w:p>
    <w:p w14:paraId="767AF5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31402_WPSOffice_Level2"/>
      <w:bookmarkStart w:id="81" w:name="_Toc15396620"/>
      <w:r>
        <w:rPr>
          <w:rFonts w:hint="eastAsia" w:ascii="Times New Roman" w:hAnsi="Times New Roman" w:eastAsia="仿宋_GB2312" w:cs="仿宋_GB2312"/>
          <w:color w:val="auto"/>
          <w:sz w:val="32"/>
          <w:szCs w:val="32"/>
          <w:highlight w:val="none"/>
        </w:rPr>
        <w:t>二、收入决算表</w:t>
      </w:r>
      <w:bookmarkEnd w:id="80"/>
      <w:bookmarkEnd w:id="81"/>
    </w:p>
    <w:p w14:paraId="0F68187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21901_WPSOffice_Level2"/>
      <w:bookmarkStart w:id="83" w:name="_Toc15396621"/>
      <w:r>
        <w:rPr>
          <w:rFonts w:hint="eastAsia" w:ascii="Times New Roman" w:hAnsi="Times New Roman" w:eastAsia="仿宋_GB2312" w:cs="仿宋_GB2312"/>
          <w:color w:val="auto"/>
          <w:sz w:val="32"/>
          <w:szCs w:val="32"/>
          <w:highlight w:val="none"/>
        </w:rPr>
        <w:t>三、支出决算表</w:t>
      </w:r>
      <w:bookmarkEnd w:id="82"/>
      <w:bookmarkEnd w:id="83"/>
    </w:p>
    <w:p w14:paraId="6140C57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2"/>
      <w:bookmarkStart w:id="85" w:name="_Toc30079_WPSOffice_Level2"/>
      <w:r>
        <w:rPr>
          <w:rFonts w:hint="eastAsia" w:ascii="Times New Roman" w:hAnsi="Times New Roman" w:eastAsia="仿宋_GB2312" w:cs="仿宋_GB2312"/>
          <w:color w:val="auto"/>
          <w:sz w:val="32"/>
          <w:szCs w:val="32"/>
          <w:highlight w:val="none"/>
        </w:rPr>
        <w:t>四、财政拨款收入支出决算总表</w:t>
      </w:r>
      <w:bookmarkEnd w:id="84"/>
      <w:bookmarkEnd w:id="85"/>
    </w:p>
    <w:p w14:paraId="2913377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20238_WPSOffice_Level2"/>
      <w:bookmarkStart w:id="87" w:name="_Toc15396623"/>
      <w:r>
        <w:rPr>
          <w:rFonts w:hint="eastAsia" w:ascii="Times New Roman" w:hAnsi="Times New Roman" w:eastAsia="仿宋_GB2312" w:cs="仿宋_GB2312"/>
          <w:color w:val="auto"/>
          <w:sz w:val="32"/>
          <w:szCs w:val="32"/>
          <w:highlight w:val="none"/>
        </w:rPr>
        <w:t>五、财政拨款支出决算明细表</w:t>
      </w:r>
      <w:bookmarkEnd w:id="86"/>
      <w:bookmarkEnd w:id="87"/>
      <w:bookmarkStart w:id="88" w:name="_Toc15396624"/>
    </w:p>
    <w:p w14:paraId="236BAC8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9" w:name="_Toc29858_WPSOffice_Level2"/>
      <w:r>
        <w:rPr>
          <w:rFonts w:hint="eastAsia" w:ascii="Times New Roman" w:hAnsi="Times New Roman" w:eastAsia="仿宋_GB2312" w:cs="仿宋_GB2312"/>
          <w:color w:val="auto"/>
          <w:sz w:val="32"/>
          <w:szCs w:val="32"/>
          <w:highlight w:val="none"/>
        </w:rPr>
        <w:t>六、一般公共预算财政拨款支出决算表</w:t>
      </w:r>
      <w:bookmarkEnd w:id="88"/>
      <w:bookmarkEnd w:id="89"/>
    </w:p>
    <w:p w14:paraId="058CE1C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0" w:name="_Toc4560_WPSOffice_Level2"/>
      <w:bookmarkStart w:id="91" w:name="_Toc15396625"/>
      <w:r>
        <w:rPr>
          <w:rFonts w:hint="eastAsia" w:ascii="Times New Roman" w:hAnsi="Times New Roman" w:eastAsia="仿宋_GB2312" w:cs="仿宋_GB2312"/>
          <w:color w:val="auto"/>
          <w:sz w:val="32"/>
          <w:szCs w:val="32"/>
          <w:highlight w:val="none"/>
        </w:rPr>
        <w:t>七、一般公共预算财政拨款支出决算明细表</w:t>
      </w:r>
      <w:bookmarkEnd w:id="90"/>
      <w:bookmarkEnd w:id="91"/>
    </w:p>
    <w:p w14:paraId="7C85F1F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2" w:name="_Toc25204_WPSOffice_Level2"/>
      <w:bookmarkStart w:id="93" w:name="_Toc15396626"/>
      <w:r>
        <w:rPr>
          <w:rFonts w:hint="eastAsia" w:ascii="Times New Roman" w:hAnsi="Times New Roman" w:eastAsia="仿宋_GB2312" w:cs="仿宋_GB2312"/>
          <w:color w:val="auto"/>
          <w:sz w:val="32"/>
          <w:szCs w:val="32"/>
          <w:highlight w:val="none"/>
        </w:rPr>
        <w:t>八、一般公共预算财政拨款基本支出决算表</w:t>
      </w:r>
      <w:bookmarkEnd w:id="92"/>
      <w:bookmarkEnd w:id="93"/>
    </w:p>
    <w:p w14:paraId="0714C9C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4" w:name="_Toc15396627"/>
      <w:bookmarkStart w:id="95" w:name="_Toc16946_WPSOffice_Level2"/>
      <w:r>
        <w:rPr>
          <w:rFonts w:hint="eastAsia" w:ascii="Times New Roman" w:hAnsi="Times New Roman" w:eastAsia="仿宋_GB2312" w:cs="仿宋_GB2312"/>
          <w:color w:val="auto"/>
          <w:sz w:val="32"/>
          <w:szCs w:val="32"/>
          <w:highlight w:val="none"/>
        </w:rPr>
        <w:t>九、一般公共预算财政拨款项目支出决算表</w:t>
      </w:r>
      <w:bookmarkEnd w:id="94"/>
      <w:bookmarkEnd w:id="95"/>
    </w:p>
    <w:p w14:paraId="41EE279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6" w:name="_Toc15396628"/>
      <w:bookmarkStart w:id="97" w:name="_Toc3946_WPSOffice_Level2"/>
      <w:r>
        <w:rPr>
          <w:rFonts w:hint="eastAsia" w:ascii="Times New Roman" w:hAnsi="Times New Roman" w:eastAsia="仿宋_GB2312" w:cs="仿宋_GB2312"/>
          <w:color w:val="auto"/>
          <w:sz w:val="32"/>
          <w:szCs w:val="32"/>
          <w:highlight w:val="none"/>
        </w:rPr>
        <w:t>十、</w:t>
      </w:r>
      <w:bookmarkEnd w:id="96"/>
      <w:r>
        <w:rPr>
          <w:rFonts w:hint="eastAsia" w:ascii="Times New Roman" w:hAnsi="Times New Roman" w:eastAsia="仿宋_GB2312" w:cs="仿宋_GB2312"/>
          <w:color w:val="auto"/>
          <w:sz w:val="32"/>
          <w:szCs w:val="32"/>
          <w:highlight w:val="none"/>
        </w:rPr>
        <w:t>政府性基金预算财政拨款收入支出决算表</w:t>
      </w:r>
      <w:bookmarkEnd w:id="97"/>
    </w:p>
    <w:p w14:paraId="5AB8E1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8" w:name="_Toc15396629"/>
      <w:bookmarkStart w:id="99" w:name="_Toc32280_WPSOffice_Level2"/>
      <w:r>
        <w:rPr>
          <w:rFonts w:hint="eastAsia" w:ascii="Times New Roman" w:hAnsi="Times New Roman" w:eastAsia="仿宋_GB2312" w:cs="仿宋_GB2312"/>
          <w:color w:val="auto"/>
          <w:sz w:val="32"/>
          <w:szCs w:val="32"/>
          <w:highlight w:val="none"/>
        </w:rPr>
        <w:t>十一、</w:t>
      </w:r>
      <w:bookmarkEnd w:id="9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99"/>
    </w:p>
    <w:p w14:paraId="4E066F1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0" w:name="_Toc15396630"/>
      <w:bookmarkStart w:id="101" w:name="_Toc7164_WPSOffice_Level2"/>
      <w:r>
        <w:rPr>
          <w:rFonts w:hint="eastAsia" w:ascii="Times New Roman" w:hAnsi="Times New Roman" w:eastAsia="仿宋_GB2312" w:cs="仿宋_GB2312"/>
          <w:color w:val="auto"/>
          <w:sz w:val="32"/>
          <w:szCs w:val="32"/>
          <w:highlight w:val="none"/>
        </w:rPr>
        <w:t>十二、</w:t>
      </w:r>
      <w:bookmarkEnd w:id="100"/>
      <w:r>
        <w:rPr>
          <w:rFonts w:hint="eastAsia" w:ascii="Times New Roman" w:hAnsi="Times New Roman" w:eastAsia="仿宋_GB2312" w:cs="仿宋_GB2312"/>
          <w:color w:val="auto"/>
          <w:sz w:val="32"/>
          <w:szCs w:val="32"/>
          <w:highlight w:val="none"/>
          <w:lang w:eastAsia="zh-CN"/>
        </w:rPr>
        <w:t>国有资本经营预算财政拨款支出决算表</w:t>
      </w:r>
      <w:bookmarkEnd w:id="101"/>
    </w:p>
    <w:p w14:paraId="3249D6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02" w:name="_Toc15396631"/>
      <w:bookmarkStart w:id="103" w:name="_Toc32187_WPSOffice_Level2"/>
      <w:r>
        <w:rPr>
          <w:rFonts w:hint="eastAsia" w:ascii="Times New Roman" w:hAnsi="Times New Roman" w:eastAsia="仿宋_GB2312" w:cs="仿宋_GB2312"/>
          <w:color w:val="auto"/>
          <w:sz w:val="32"/>
          <w:szCs w:val="32"/>
          <w:highlight w:val="none"/>
        </w:rPr>
        <w:t>十三、</w:t>
      </w:r>
      <w:bookmarkEnd w:id="102"/>
      <w:r>
        <w:rPr>
          <w:rFonts w:hint="eastAsia" w:ascii="Times New Roman" w:hAnsi="Times New Roman" w:eastAsia="仿宋_GB2312" w:cs="仿宋_GB2312"/>
          <w:color w:val="auto"/>
          <w:sz w:val="32"/>
          <w:szCs w:val="32"/>
          <w:highlight w:val="none"/>
          <w:lang w:eastAsia="zh-CN"/>
        </w:rPr>
        <w:t>财政拨款“三公”经费支出决算表</w:t>
      </w:r>
      <w:bookmarkEnd w:id="103"/>
    </w:p>
    <w:p w14:paraId="47B7055D">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5D7A5D-B1D5-4BBC-B424-6C05A3A6A9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F552A5-EF2E-4B1D-8405-E177768B8BF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4F8AC4C-5DC6-49A7-A4B7-1F2A52D37CD3}"/>
  </w:font>
  <w:font w:name="仿宋">
    <w:panose1 w:val="02010609060101010101"/>
    <w:charset w:val="86"/>
    <w:family w:val="modern"/>
    <w:pitch w:val="default"/>
    <w:sig w:usb0="800002BF" w:usb1="38CF7CFA" w:usb2="00000016" w:usb3="00000000" w:csb0="00040001" w:csb1="00000000"/>
    <w:embedRegular r:id="rId4" w:fontKey="{7F3E833C-F65D-4638-BB51-1ABAFE032BDE}"/>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D1F3A93C-401D-4DAB-92E9-59664230B08E}"/>
  </w:font>
  <w:font w:name="楷体_GB2312">
    <w:panose1 w:val="02010609030101010101"/>
    <w:charset w:val="86"/>
    <w:family w:val="auto"/>
    <w:pitch w:val="default"/>
    <w:sig w:usb0="00000001" w:usb1="080E0000" w:usb2="00000000" w:usb3="00000000" w:csb0="00040000" w:csb1="00000000"/>
    <w:embedRegular r:id="rId6" w:fontKey="{51128015-39CD-4B26-8354-4E0991C7A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C388">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87CB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87CB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2B72A6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47EE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EA0A5">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DEA0A5">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867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B69AD"/>
    <w:multiLevelType w:val="singleLevel"/>
    <w:tmpl w:val="2E8B69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F26DC"/>
    <w:rsid w:val="02FEBE30"/>
    <w:rsid w:val="04916F1E"/>
    <w:rsid w:val="061E35DE"/>
    <w:rsid w:val="066E0107"/>
    <w:rsid w:val="07996F6E"/>
    <w:rsid w:val="07DFD8BA"/>
    <w:rsid w:val="08410665"/>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9A127C"/>
    <w:rsid w:val="19A445FC"/>
    <w:rsid w:val="1BE8440E"/>
    <w:rsid w:val="1D0314BB"/>
    <w:rsid w:val="1D155CEE"/>
    <w:rsid w:val="1D1638FE"/>
    <w:rsid w:val="1D41575F"/>
    <w:rsid w:val="1E312DEB"/>
    <w:rsid w:val="1E740ACF"/>
    <w:rsid w:val="1FF35744"/>
    <w:rsid w:val="1FF6BC77"/>
    <w:rsid w:val="2125403B"/>
    <w:rsid w:val="216C095A"/>
    <w:rsid w:val="2186353C"/>
    <w:rsid w:val="23860B96"/>
    <w:rsid w:val="240371BF"/>
    <w:rsid w:val="244F3473"/>
    <w:rsid w:val="24575118"/>
    <w:rsid w:val="24C97D99"/>
    <w:rsid w:val="25A718F0"/>
    <w:rsid w:val="25BB59F6"/>
    <w:rsid w:val="260F557C"/>
    <w:rsid w:val="26970054"/>
    <w:rsid w:val="281408E2"/>
    <w:rsid w:val="286325CC"/>
    <w:rsid w:val="29FD04D3"/>
    <w:rsid w:val="2AF454E0"/>
    <w:rsid w:val="2B397D21"/>
    <w:rsid w:val="2BFF7BC6"/>
    <w:rsid w:val="2C8A61B5"/>
    <w:rsid w:val="2C914C35"/>
    <w:rsid w:val="2DF04E50"/>
    <w:rsid w:val="2E586DFA"/>
    <w:rsid w:val="2F040D46"/>
    <w:rsid w:val="2F6B035B"/>
    <w:rsid w:val="2FAE5751"/>
    <w:rsid w:val="2FB1A395"/>
    <w:rsid w:val="2FD9A7D8"/>
    <w:rsid w:val="2FDBF714"/>
    <w:rsid w:val="30A52164"/>
    <w:rsid w:val="30AB6865"/>
    <w:rsid w:val="319F7F4E"/>
    <w:rsid w:val="32BD1EF1"/>
    <w:rsid w:val="3304709D"/>
    <w:rsid w:val="33A773CB"/>
    <w:rsid w:val="349D6851"/>
    <w:rsid w:val="36AA5135"/>
    <w:rsid w:val="36BE0DA7"/>
    <w:rsid w:val="376B6AA6"/>
    <w:rsid w:val="376D39B2"/>
    <w:rsid w:val="37E16F03"/>
    <w:rsid w:val="37F53A3B"/>
    <w:rsid w:val="388A2F5A"/>
    <w:rsid w:val="389B6C89"/>
    <w:rsid w:val="38D469F0"/>
    <w:rsid w:val="39627CCD"/>
    <w:rsid w:val="397BAF1F"/>
    <w:rsid w:val="3AB79AF3"/>
    <w:rsid w:val="3AE834C0"/>
    <w:rsid w:val="3B1612F1"/>
    <w:rsid w:val="3B7EF35A"/>
    <w:rsid w:val="3B9FDB6C"/>
    <w:rsid w:val="3BF5BC2F"/>
    <w:rsid w:val="3C9743A4"/>
    <w:rsid w:val="3CD8020B"/>
    <w:rsid w:val="3CEBA265"/>
    <w:rsid w:val="3D98207C"/>
    <w:rsid w:val="3DEE7CF3"/>
    <w:rsid w:val="3E740A63"/>
    <w:rsid w:val="3E78745D"/>
    <w:rsid w:val="3E98645C"/>
    <w:rsid w:val="3EE17838"/>
    <w:rsid w:val="3EFD485C"/>
    <w:rsid w:val="3F55381A"/>
    <w:rsid w:val="3F7F7599"/>
    <w:rsid w:val="3FF4CAE0"/>
    <w:rsid w:val="3FF7B227"/>
    <w:rsid w:val="40EC4028"/>
    <w:rsid w:val="42E16CED"/>
    <w:rsid w:val="44E268DA"/>
    <w:rsid w:val="450D13D7"/>
    <w:rsid w:val="45506656"/>
    <w:rsid w:val="46AE5F45"/>
    <w:rsid w:val="46E6727E"/>
    <w:rsid w:val="479F696B"/>
    <w:rsid w:val="486A6C7A"/>
    <w:rsid w:val="4984723A"/>
    <w:rsid w:val="4A627F82"/>
    <w:rsid w:val="4B0E749A"/>
    <w:rsid w:val="4B2477C4"/>
    <w:rsid w:val="4B4F25DA"/>
    <w:rsid w:val="4BE068DB"/>
    <w:rsid w:val="4D577224"/>
    <w:rsid w:val="4DBF1CEB"/>
    <w:rsid w:val="4DF0007C"/>
    <w:rsid w:val="4EAB630A"/>
    <w:rsid w:val="4ECE2238"/>
    <w:rsid w:val="4F833267"/>
    <w:rsid w:val="4FE9BD67"/>
    <w:rsid w:val="4FF160EA"/>
    <w:rsid w:val="4FFB052F"/>
    <w:rsid w:val="518D65C2"/>
    <w:rsid w:val="537E6D0A"/>
    <w:rsid w:val="53E16124"/>
    <w:rsid w:val="53F74C96"/>
    <w:rsid w:val="55170BA8"/>
    <w:rsid w:val="553218C9"/>
    <w:rsid w:val="557D24E9"/>
    <w:rsid w:val="55C331BF"/>
    <w:rsid w:val="567E1AA5"/>
    <w:rsid w:val="56E47B74"/>
    <w:rsid w:val="57175D52"/>
    <w:rsid w:val="57BD3DD4"/>
    <w:rsid w:val="5AF92295"/>
    <w:rsid w:val="5B250254"/>
    <w:rsid w:val="5B325D23"/>
    <w:rsid w:val="5BDD79E6"/>
    <w:rsid w:val="5BF561CA"/>
    <w:rsid w:val="5BFF5DFC"/>
    <w:rsid w:val="5C3117D3"/>
    <w:rsid w:val="5CD71FC4"/>
    <w:rsid w:val="5D1F11B5"/>
    <w:rsid w:val="5D695134"/>
    <w:rsid w:val="5DAE1B18"/>
    <w:rsid w:val="5DE7D9E5"/>
    <w:rsid w:val="5ECEC941"/>
    <w:rsid w:val="5FBF9FF3"/>
    <w:rsid w:val="5FCD4E2C"/>
    <w:rsid w:val="5FDF2228"/>
    <w:rsid w:val="5FEF394A"/>
    <w:rsid w:val="5FF67715"/>
    <w:rsid w:val="618B28AA"/>
    <w:rsid w:val="62BF3928"/>
    <w:rsid w:val="63A024B9"/>
    <w:rsid w:val="63B3701E"/>
    <w:rsid w:val="647F5392"/>
    <w:rsid w:val="649D7613"/>
    <w:rsid w:val="64B63FF4"/>
    <w:rsid w:val="65E66580"/>
    <w:rsid w:val="664B1D71"/>
    <w:rsid w:val="664B4E8E"/>
    <w:rsid w:val="67277B67"/>
    <w:rsid w:val="67AA3209"/>
    <w:rsid w:val="698D0931"/>
    <w:rsid w:val="6A34353D"/>
    <w:rsid w:val="6A7FE5F3"/>
    <w:rsid w:val="6B053271"/>
    <w:rsid w:val="6BDD78B3"/>
    <w:rsid w:val="6C4A05C8"/>
    <w:rsid w:val="6C8742B8"/>
    <w:rsid w:val="6DBF5E93"/>
    <w:rsid w:val="6DFF077E"/>
    <w:rsid w:val="6E714EF0"/>
    <w:rsid w:val="6E7E3605"/>
    <w:rsid w:val="6E7FDCC7"/>
    <w:rsid w:val="6EC22CD6"/>
    <w:rsid w:val="6ED6A62E"/>
    <w:rsid w:val="6EE00B15"/>
    <w:rsid w:val="6F6FB3EB"/>
    <w:rsid w:val="6F8731EA"/>
    <w:rsid w:val="6FB07B14"/>
    <w:rsid w:val="6FCE6052"/>
    <w:rsid w:val="6FD57C00"/>
    <w:rsid w:val="6FEFFFD8"/>
    <w:rsid w:val="6FF5CC65"/>
    <w:rsid w:val="6FFB47EC"/>
    <w:rsid w:val="6FFF034A"/>
    <w:rsid w:val="70484440"/>
    <w:rsid w:val="712A28F1"/>
    <w:rsid w:val="715C0E4B"/>
    <w:rsid w:val="71992E7C"/>
    <w:rsid w:val="72233669"/>
    <w:rsid w:val="72734D90"/>
    <w:rsid w:val="73160E6D"/>
    <w:rsid w:val="7332FE48"/>
    <w:rsid w:val="734A782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A25821"/>
    <w:rsid w:val="7CBA09BB"/>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before="0" w:beforeAutospacing="0" w:after="0" w:afterAutospacing="0"/>
      <w:ind w:left="0" w:leftChars="200" w:right="0" w:hanging="200" w:hangingChars="200"/>
      <w:jc w:val="left"/>
    </w:pPr>
    <w:rPr>
      <w:rFonts w:hint="eastAsia" w:ascii="宋体" w:hAnsi="宋体" w:eastAsia="宋体" w:cs="宋体"/>
      <w:kern w:val="0"/>
      <w:sz w:val="24"/>
      <w:szCs w:val="24"/>
      <w:lang w:val="en-US" w:eastAsia="zh-CN" w:bidi="ar"/>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7">
    <w:name w:val="16"/>
    <w:basedOn w:val="17"/>
    <w:qFormat/>
    <w:uiPriority w:val="0"/>
    <w:rPr>
      <w:rFonts w:hint="default" w:ascii="Times New Roman" w:hAnsi="Times New Roman" w:cs="Times New Roman"/>
      <w:b/>
      <w:bCs/>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115c4e-f6ad-45a2-9863-d1f03069c2f0}"/>
        <w:style w:val=""/>
        <w:category>
          <w:name w:val="常规"/>
          <w:gallery w:val="placeholder"/>
        </w:category>
        <w:types>
          <w:type w:val="bbPlcHdr"/>
        </w:types>
        <w:behaviors>
          <w:behavior w:val="content"/>
        </w:behaviors>
        <w:description w:val=""/>
        <w:guid w:val="{b6115c4e-f6ad-45a2-9863-d1f03069c2f0}"/>
      </w:docPartPr>
      <w:docPartBody>
        <w:p w14:paraId="0FD9EF5B">
          <w:r>
            <w:rPr>
              <w:color w:val="808080"/>
            </w:rPr>
            <w:t>单击此处输入文字。</w:t>
          </w:r>
        </w:p>
      </w:docPartBody>
    </w:docPart>
    <w:docPart>
      <w:docPartPr>
        <w:name w:val="{65b9349d-7245-4577-8ad2-d3aac708df83}"/>
        <w:style w:val=""/>
        <w:category>
          <w:name w:val="常规"/>
          <w:gallery w:val="placeholder"/>
        </w:category>
        <w:types>
          <w:type w:val="bbPlcHdr"/>
        </w:types>
        <w:behaviors>
          <w:behavior w:val="content"/>
        </w:behaviors>
        <w:description w:val=""/>
        <w:guid w:val="{65b9349d-7245-4577-8ad2-d3aac708df83}"/>
      </w:docPartPr>
      <w:docPartBody>
        <w:p w14:paraId="7BA6434A">
          <w:r>
            <w:rPr>
              <w:color w:val="808080"/>
            </w:rPr>
            <w:t>单击此处输入文字。</w:t>
          </w:r>
        </w:p>
      </w:docPartBody>
    </w:docPart>
    <w:docPart>
      <w:docPartPr>
        <w:name w:val="{f31c7b5b-6d0b-4369-ac14-07105e374a03}"/>
        <w:style w:val=""/>
        <w:category>
          <w:name w:val="常规"/>
          <w:gallery w:val="placeholder"/>
        </w:category>
        <w:types>
          <w:type w:val="bbPlcHdr"/>
        </w:types>
        <w:behaviors>
          <w:behavior w:val="content"/>
        </w:behaviors>
        <w:description w:val=""/>
        <w:guid w:val="{f31c7b5b-6d0b-4369-ac14-07105e374a03}"/>
      </w:docPartPr>
      <w:docPartBody>
        <w:p w14:paraId="56DADF5C">
          <w:r>
            <w:rPr>
              <w:color w:val="808080"/>
            </w:rPr>
            <w:t>单击此处输入文字。</w:t>
          </w:r>
        </w:p>
      </w:docPartBody>
    </w:docPart>
    <w:docPart>
      <w:docPartPr>
        <w:name w:val="{445a63a0-b687-45ff-9620-d7bab0015ca1}"/>
        <w:style w:val=""/>
        <w:category>
          <w:name w:val="常规"/>
          <w:gallery w:val="placeholder"/>
        </w:category>
        <w:types>
          <w:type w:val="bbPlcHdr"/>
        </w:types>
        <w:behaviors>
          <w:behavior w:val="content"/>
        </w:behaviors>
        <w:description w:val=""/>
        <w:guid w:val="{445a63a0-b687-45ff-9620-d7bab0015ca1}"/>
      </w:docPartPr>
      <w:docPartBody>
        <w:p w14:paraId="308318F5">
          <w:r>
            <w:rPr>
              <w:color w:val="808080"/>
            </w:rPr>
            <w:t>单击此处输入文字。</w:t>
          </w:r>
        </w:p>
      </w:docPartBody>
    </w:docPart>
    <w:docPart>
      <w:docPartPr>
        <w:name w:val="{5840d744-6440-49ab-98d1-93b6b9920088}"/>
        <w:style w:val=""/>
        <w:category>
          <w:name w:val="常规"/>
          <w:gallery w:val="placeholder"/>
        </w:category>
        <w:types>
          <w:type w:val="bbPlcHdr"/>
        </w:types>
        <w:behaviors>
          <w:behavior w:val="content"/>
        </w:behaviors>
        <w:description w:val=""/>
        <w:guid w:val="{5840d744-6440-49ab-98d1-93b6b9920088}"/>
      </w:docPartPr>
      <w:docPartBody>
        <w:p w14:paraId="1319194A">
          <w:r>
            <w:rPr>
              <w:color w:val="808080"/>
            </w:rPr>
            <w:t>单击此处输入文字。</w:t>
          </w:r>
        </w:p>
      </w:docPartBody>
    </w:docPart>
    <w:docPart>
      <w:docPartPr>
        <w:name w:val="{bbe04fdb-dd8b-4c2e-ab61-0f64cdfaf356}"/>
        <w:style w:val=""/>
        <w:category>
          <w:name w:val="常规"/>
          <w:gallery w:val="placeholder"/>
        </w:category>
        <w:types>
          <w:type w:val="bbPlcHdr"/>
        </w:types>
        <w:behaviors>
          <w:behavior w:val="content"/>
        </w:behaviors>
        <w:description w:val=""/>
        <w:guid w:val="{bbe04fdb-dd8b-4c2e-ab61-0f64cdfaf356}"/>
      </w:docPartPr>
      <w:docPartBody>
        <w:p w14:paraId="38CA88F1">
          <w:r>
            <w:rPr>
              <w:color w:val="808080"/>
            </w:rPr>
            <w:t>单击此处输入文字。</w:t>
          </w:r>
        </w:p>
      </w:docPartBody>
    </w:docPart>
    <w:docPart>
      <w:docPartPr>
        <w:name w:val="{38dbc501-50ba-4be0-a983-80bce0d90fbe}"/>
        <w:style w:val=""/>
        <w:category>
          <w:name w:val="常规"/>
          <w:gallery w:val="placeholder"/>
        </w:category>
        <w:types>
          <w:type w:val="bbPlcHdr"/>
        </w:types>
        <w:behaviors>
          <w:behavior w:val="content"/>
        </w:behaviors>
        <w:description w:val=""/>
        <w:guid w:val="{38dbc501-50ba-4be0-a983-80bce0d90fbe}"/>
      </w:docPartPr>
      <w:docPartBody>
        <w:p w14:paraId="18EE140E">
          <w:r>
            <w:rPr>
              <w:color w:val="808080"/>
            </w:rPr>
            <w:t>单击此处输入文字。</w:t>
          </w:r>
        </w:p>
      </w:docPartBody>
    </w:docPart>
    <w:docPart>
      <w:docPartPr>
        <w:name w:val="{6a9e59d7-2535-40a4-9314-12692547c19e}"/>
        <w:style w:val=""/>
        <w:category>
          <w:name w:val="常规"/>
          <w:gallery w:val="placeholder"/>
        </w:category>
        <w:types>
          <w:type w:val="bbPlcHdr"/>
        </w:types>
        <w:behaviors>
          <w:behavior w:val="content"/>
        </w:behaviors>
        <w:description w:val=""/>
        <w:guid w:val="{6a9e59d7-2535-40a4-9314-12692547c19e}"/>
      </w:docPartPr>
      <w:docPartBody>
        <w:p w14:paraId="4B9E67D2">
          <w:r>
            <w:rPr>
              <w:color w:val="808080"/>
            </w:rPr>
            <w:t>单击此处输入文字。</w:t>
          </w:r>
        </w:p>
      </w:docPartBody>
    </w:docPart>
    <w:docPart>
      <w:docPartPr>
        <w:name w:val="{a6b950db-3601-4e0f-993a-403dbefdebbf}"/>
        <w:style w:val=""/>
        <w:category>
          <w:name w:val="常规"/>
          <w:gallery w:val="placeholder"/>
        </w:category>
        <w:types>
          <w:type w:val="bbPlcHdr"/>
        </w:types>
        <w:behaviors>
          <w:behavior w:val="content"/>
        </w:behaviors>
        <w:description w:val=""/>
        <w:guid w:val="{a6b950db-3601-4e0f-993a-403dbefdebbf}"/>
      </w:docPartPr>
      <w:docPartBody>
        <w:p w14:paraId="027D2CAB">
          <w:r>
            <w:rPr>
              <w:color w:val="808080"/>
            </w:rPr>
            <w:t>单击此处输入文字。</w:t>
          </w:r>
        </w:p>
      </w:docPartBody>
    </w:docPart>
    <w:docPart>
      <w:docPartPr>
        <w:name w:val="{2a8d6e01-98fe-4e0a-a739-7e57a007dcd8}"/>
        <w:style w:val=""/>
        <w:category>
          <w:name w:val="常规"/>
          <w:gallery w:val="placeholder"/>
        </w:category>
        <w:types>
          <w:type w:val="bbPlcHdr"/>
        </w:types>
        <w:behaviors>
          <w:behavior w:val="content"/>
        </w:behaviors>
        <w:description w:val=""/>
        <w:guid w:val="{2a8d6e01-98fe-4e0a-a739-7e57a007dcd8}"/>
      </w:docPartPr>
      <w:docPartBody>
        <w:p w14:paraId="7ABAC6ED">
          <w:r>
            <w:rPr>
              <w:color w:val="808080"/>
            </w:rPr>
            <w:t>单击此处输入文字。</w:t>
          </w:r>
        </w:p>
      </w:docPartBody>
    </w:docPart>
    <w:docPart>
      <w:docPartPr>
        <w:name w:val="{19405ef3-6123-4716-be2c-e6246f7ef37b}"/>
        <w:style w:val=""/>
        <w:category>
          <w:name w:val="常规"/>
          <w:gallery w:val="placeholder"/>
        </w:category>
        <w:types>
          <w:type w:val="bbPlcHdr"/>
        </w:types>
        <w:behaviors>
          <w:behavior w:val="content"/>
        </w:behaviors>
        <w:description w:val=""/>
        <w:guid w:val="{19405ef3-6123-4716-be2c-e6246f7ef37b}"/>
      </w:docPartPr>
      <w:docPartBody>
        <w:p w14:paraId="1AAB0AD7">
          <w:r>
            <w:rPr>
              <w:color w:val="808080"/>
            </w:rPr>
            <w:t>单击此处输入文字。</w:t>
          </w:r>
        </w:p>
      </w:docPartBody>
    </w:docPart>
    <w:docPart>
      <w:docPartPr>
        <w:name w:val="{57b15dc9-1e2c-4445-a6b1-791c8fb2f446}"/>
        <w:style w:val=""/>
        <w:category>
          <w:name w:val="常规"/>
          <w:gallery w:val="placeholder"/>
        </w:category>
        <w:types>
          <w:type w:val="bbPlcHdr"/>
        </w:types>
        <w:behaviors>
          <w:behavior w:val="content"/>
        </w:behaviors>
        <w:description w:val=""/>
        <w:guid w:val="{57b15dc9-1e2c-4445-a6b1-791c8fb2f446}"/>
      </w:docPartPr>
      <w:docPartBody>
        <w:p w14:paraId="6EF6D667">
          <w:r>
            <w:rPr>
              <w:color w:val="808080"/>
            </w:rPr>
            <w:t>单击此处输入文字。</w:t>
          </w:r>
        </w:p>
      </w:docPartBody>
    </w:docPart>
    <w:docPart>
      <w:docPartPr>
        <w:name w:val="{fe8c6a4d-543e-4e44-be1c-d3b268184bba}"/>
        <w:style w:val=""/>
        <w:category>
          <w:name w:val="常规"/>
          <w:gallery w:val="placeholder"/>
        </w:category>
        <w:types>
          <w:type w:val="bbPlcHdr"/>
        </w:types>
        <w:behaviors>
          <w:behavior w:val="content"/>
        </w:behaviors>
        <w:description w:val=""/>
        <w:guid w:val="{fe8c6a4d-543e-4e44-be1c-d3b268184bba}"/>
      </w:docPartPr>
      <w:docPartBody>
        <w:p w14:paraId="42EF471B">
          <w:r>
            <w:rPr>
              <w:color w:val="808080"/>
            </w:rPr>
            <w:t>单击此处输入文字。</w:t>
          </w:r>
        </w:p>
      </w:docPartBody>
    </w:docPart>
    <w:docPart>
      <w:docPartPr>
        <w:name w:val="{1b351c45-7389-4c48-ae2a-39762057c211}"/>
        <w:style w:val=""/>
        <w:category>
          <w:name w:val="常规"/>
          <w:gallery w:val="placeholder"/>
        </w:category>
        <w:types>
          <w:type w:val="bbPlcHdr"/>
        </w:types>
        <w:behaviors>
          <w:behavior w:val="content"/>
        </w:behaviors>
        <w:description w:val=""/>
        <w:guid w:val="{1b351c45-7389-4c48-ae2a-39762057c211}"/>
      </w:docPartPr>
      <w:docPartBody>
        <w:p w14:paraId="2B3C5397">
          <w:r>
            <w:rPr>
              <w:color w:val="808080"/>
            </w:rPr>
            <w:t>单击此处输入文字。</w:t>
          </w:r>
        </w:p>
      </w:docPartBody>
    </w:docPart>
    <w:docPart>
      <w:docPartPr>
        <w:name w:val="{6abc258f-efe0-42c2-b5ac-f69e7c352086}"/>
        <w:style w:val=""/>
        <w:category>
          <w:name w:val="常规"/>
          <w:gallery w:val="placeholder"/>
        </w:category>
        <w:types>
          <w:type w:val="bbPlcHdr"/>
        </w:types>
        <w:behaviors>
          <w:behavior w:val="content"/>
        </w:behaviors>
        <w:description w:val=""/>
        <w:guid w:val="{6abc258f-efe0-42c2-b5ac-f69e7c352086}"/>
      </w:docPartPr>
      <w:docPartBody>
        <w:p w14:paraId="56DCFD80">
          <w:r>
            <w:rPr>
              <w:color w:val="808080"/>
            </w:rPr>
            <w:t>单击此处输入文字。</w:t>
          </w:r>
        </w:p>
      </w:docPartBody>
    </w:docPart>
    <w:docPart>
      <w:docPartPr>
        <w:name w:val="{42ff7eac-c465-4cec-82dc-9f1aab968f8e}"/>
        <w:style w:val=""/>
        <w:category>
          <w:name w:val="常规"/>
          <w:gallery w:val="placeholder"/>
        </w:category>
        <w:types>
          <w:type w:val="bbPlcHdr"/>
        </w:types>
        <w:behaviors>
          <w:behavior w:val="content"/>
        </w:behaviors>
        <w:description w:val=""/>
        <w:guid w:val="{42ff7eac-c465-4cec-82dc-9f1aab968f8e}"/>
      </w:docPartPr>
      <w:docPartBody>
        <w:p w14:paraId="5EED1D69">
          <w:r>
            <w:rPr>
              <w:color w:val="808080"/>
            </w:rPr>
            <w:t>单击此处输入文字。</w:t>
          </w:r>
        </w:p>
      </w:docPartBody>
    </w:docPart>
    <w:docPart>
      <w:docPartPr>
        <w:name w:val="{9c06448d-1cf9-43a0-a3c0-7512eb66b959}"/>
        <w:style w:val=""/>
        <w:category>
          <w:name w:val="常规"/>
          <w:gallery w:val="placeholder"/>
        </w:category>
        <w:types>
          <w:type w:val="bbPlcHdr"/>
        </w:types>
        <w:behaviors>
          <w:behavior w:val="content"/>
        </w:behaviors>
        <w:description w:val=""/>
        <w:guid w:val="{9c06448d-1cf9-43a0-a3c0-7512eb66b959}"/>
      </w:docPartPr>
      <w:docPartBody>
        <w:p w14:paraId="5737CD28">
          <w:r>
            <w:rPr>
              <w:color w:val="808080"/>
            </w:rPr>
            <w:t>单击此处输入文字。</w:t>
          </w:r>
        </w:p>
      </w:docPartBody>
    </w:docPart>
    <w:docPart>
      <w:docPartPr>
        <w:name w:val="{255515ad-b5e9-4f0c-a4ad-309ab417c52e}"/>
        <w:style w:val=""/>
        <w:category>
          <w:name w:val="常规"/>
          <w:gallery w:val="placeholder"/>
        </w:category>
        <w:types>
          <w:type w:val="bbPlcHdr"/>
        </w:types>
        <w:behaviors>
          <w:behavior w:val="content"/>
        </w:behaviors>
        <w:description w:val=""/>
        <w:guid w:val="{255515ad-b5e9-4f0c-a4ad-309ab417c52e}"/>
      </w:docPartPr>
      <w:docPartBody>
        <w:p w14:paraId="3D8838CA">
          <w:r>
            <w:rPr>
              <w:color w:val="808080"/>
            </w:rPr>
            <w:t>单击此处输入文字。</w:t>
          </w:r>
        </w:p>
      </w:docPartBody>
    </w:docPart>
    <w:docPart>
      <w:docPartPr>
        <w:name w:val="{d499dc20-e6d6-4087-86b2-2ec657b15e19}"/>
        <w:style w:val=""/>
        <w:category>
          <w:name w:val="常规"/>
          <w:gallery w:val="placeholder"/>
        </w:category>
        <w:types>
          <w:type w:val="bbPlcHdr"/>
        </w:types>
        <w:behaviors>
          <w:behavior w:val="content"/>
        </w:behaviors>
        <w:description w:val=""/>
        <w:guid w:val="{d499dc20-e6d6-4087-86b2-2ec657b15e19}"/>
      </w:docPartPr>
      <w:docPartBody>
        <w:p w14:paraId="5DBCC44E">
          <w:r>
            <w:rPr>
              <w:color w:val="808080"/>
            </w:rPr>
            <w:t>单击此处输入文字。</w:t>
          </w:r>
        </w:p>
      </w:docPartBody>
    </w:docPart>
    <w:docPart>
      <w:docPartPr>
        <w:name w:val="{2a61c770-2c04-4d34-98f6-6d0f74ba51db}"/>
        <w:style w:val=""/>
        <w:category>
          <w:name w:val="常规"/>
          <w:gallery w:val="placeholder"/>
        </w:category>
        <w:types>
          <w:type w:val="bbPlcHdr"/>
        </w:types>
        <w:behaviors>
          <w:behavior w:val="content"/>
        </w:behaviors>
        <w:description w:val=""/>
        <w:guid w:val="{2a61c770-2c04-4d34-98f6-6d0f74ba51db}"/>
      </w:docPartPr>
      <w:docPartBody>
        <w:p w14:paraId="118936AC">
          <w:r>
            <w:rPr>
              <w:color w:val="808080"/>
            </w:rPr>
            <w:t>单击此处输入文字。</w:t>
          </w:r>
        </w:p>
      </w:docPartBody>
    </w:docPart>
    <w:docPart>
      <w:docPartPr>
        <w:name w:val="{0e644709-3175-46c3-96e8-89ebe819d67d}"/>
        <w:style w:val=""/>
        <w:category>
          <w:name w:val="常规"/>
          <w:gallery w:val="placeholder"/>
        </w:category>
        <w:types>
          <w:type w:val="bbPlcHdr"/>
        </w:types>
        <w:behaviors>
          <w:behavior w:val="content"/>
        </w:behaviors>
        <w:description w:val=""/>
        <w:guid w:val="{0e644709-3175-46c3-96e8-89ebe819d67d}"/>
      </w:docPartPr>
      <w:docPartBody>
        <w:p w14:paraId="0BF8740D">
          <w:r>
            <w:rPr>
              <w:color w:val="808080"/>
            </w:rPr>
            <w:t>单击此处输入文字。</w:t>
          </w:r>
        </w:p>
      </w:docPartBody>
    </w:docPart>
    <w:docPart>
      <w:docPartPr>
        <w:name w:val="{fafac5bd-d52d-4404-b99a-eb9605687087}"/>
        <w:style w:val=""/>
        <w:category>
          <w:name w:val="常规"/>
          <w:gallery w:val="placeholder"/>
        </w:category>
        <w:types>
          <w:type w:val="bbPlcHdr"/>
        </w:types>
        <w:behaviors>
          <w:behavior w:val="content"/>
        </w:behaviors>
        <w:description w:val=""/>
        <w:guid w:val="{fafac5bd-d52d-4404-b99a-eb9605687087}"/>
      </w:docPartPr>
      <w:docPartBody>
        <w:p w14:paraId="1658EF0A">
          <w:r>
            <w:rPr>
              <w:color w:val="808080"/>
            </w:rPr>
            <w:t>单击此处输入文字。</w:t>
          </w:r>
        </w:p>
      </w:docPartBody>
    </w:docPart>
    <w:docPart>
      <w:docPartPr>
        <w:name w:val="{a47315ea-52a9-4325-adfc-3aa0fd7b0369}"/>
        <w:style w:val=""/>
        <w:category>
          <w:name w:val="常规"/>
          <w:gallery w:val="placeholder"/>
        </w:category>
        <w:types>
          <w:type w:val="bbPlcHdr"/>
        </w:types>
        <w:behaviors>
          <w:behavior w:val="content"/>
        </w:behaviors>
        <w:description w:val=""/>
        <w:guid w:val="{a47315ea-52a9-4325-adfc-3aa0fd7b0369}"/>
      </w:docPartPr>
      <w:docPartBody>
        <w:p w14:paraId="196B4D62">
          <w:r>
            <w:rPr>
              <w:color w:val="808080"/>
            </w:rPr>
            <w:t>单击此处输入文字。</w:t>
          </w:r>
        </w:p>
      </w:docPartBody>
    </w:docPart>
    <w:docPart>
      <w:docPartPr>
        <w:name w:val="{49896feb-87b3-4e55-a4fb-49e838f3a49a}"/>
        <w:style w:val=""/>
        <w:category>
          <w:name w:val="常规"/>
          <w:gallery w:val="placeholder"/>
        </w:category>
        <w:types>
          <w:type w:val="bbPlcHdr"/>
        </w:types>
        <w:behaviors>
          <w:behavior w:val="content"/>
        </w:behaviors>
        <w:description w:val=""/>
        <w:guid w:val="{49896feb-87b3-4e55-a4fb-49e838f3a49a}"/>
      </w:docPartPr>
      <w:docPartBody>
        <w:p w14:paraId="17EE7827">
          <w:r>
            <w:rPr>
              <w:color w:val="808080"/>
            </w:rPr>
            <w:t>单击此处输入文字。</w:t>
          </w:r>
        </w:p>
      </w:docPartBody>
    </w:docPart>
    <w:docPart>
      <w:docPartPr>
        <w:name w:val="{5da237d3-0aa0-4256-9eb1-9cc66603a2d7}"/>
        <w:style w:val=""/>
        <w:category>
          <w:name w:val="常规"/>
          <w:gallery w:val="placeholder"/>
        </w:category>
        <w:types>
          <w:type w:val="bbPlcHdr"/>
        </w:types>
        <w:behaviors>
          <w:behavior w:val="content"/>
        </w:behaviors>
        <w:description w:val=""/>
        <w:guid w:val="{5da237d3-0aa0-4256-9eb1-9cc66603a2d7}"/>
      </w:docPartPr>
      <w:docPartBody>
        <w:p w14:paraId="6C76A4B4">
          <w:r>
            <w:rPr>
              <w:color w:val="808080"/>
            </w:rPr>
            <w:t>单击此处输入文字。</w:t>
          </w:r>
        </w:p>
      </w:docPartBody>
    </w:docPart>
    <w:docPart>
      <w:docPartPr>
        <w:name w:val="{01d3d4c3-c42d-4a90-b81e-05a5c5e2dd9e}"/>
        <w:style w:val=""/>
        <w:category>
          <w:name w:val="常规"/>
          <w:gallery w:val="placeholder"/>
        </w:category>
        <w:types>
          <w:type w:val="bbPlcHdr"/>
        </w:types>
        <w:behaviors>
          <w:behavior w:val="content"/>
        </w:behaviors>
        <w:description w:val=""/>
        <w:guid w:val="{01d3d4c3-c42d-4a90-b81e-05a5c5e2dd9e}"/>
      </w:docPartPr>
      <w:docPartBody>
        <w:p w14:paraId="5CA2AE36">
          <w:r>
            <w:rPr>
              <w:color w:val="808080"/>
            </w:rPr>
            <w:t>单击此处输入文字。</w:t>
          </w:r>
        </w:p>
      </w:docPartBody>
    </w:docPart>
    <w:docPart>
      <w:docPartPr>
        <w:name w:val="{e94f0ccb-83c8-4cab-a963-80a32c03a34b}"/>
        <w:style w:val=""/>
        <w:category>
          <w:name w:val="常规"/>
          <w:gallery w:val="placeholder"/>
        </w:category>
        <w:types>
          <w:type w:val="bbPlcHdr"/>
        </w:types>
        <w:behaviors>
          <w:behavior w:val="content"/>
        </w:behaviors>
        <w:description w:val=""/>
        <w:guid w:val="{e94f0ccb-83c8-4cab-a963-80a32c03a34b}"/>
      </w:docPartPr>
      <w:docPartBody>
        <w:p w14:paraId="4A2F0136">
          <w:r>
            <w:rPr>
              <w:color w:val="808080"/>
            </w:rPr>
            <w:t>单击此处输入文字。</w:t>
          </w:r>
        </w:p>
      </w:docPartBody>
    </w:docPart>
    <w:docPart>
      <w:docPartPr>
        <w:name w:val="{3c6f879a-9d24-41d7-8483-4f39907d1c43}"/>
        <w:style w:val=""/>
        <w:category>
          <w:name w:val="常规"/>
          <w:gallery w:val="placeholder"/>
        </w:category>
        <w:types>
          <w:type w:val="bbPlcHdr"/>
        </w:types>
        <w:behaviors>
          <w:behavior w:val="content"/>
        </w:behaviors>
        <w:description w:val=""/>
        <w:guid w:val="{3c6f879a-9d24-41d7-8483-4f39907d1c43}"/>
      </w:docPartPr>
      <w:docPartBody>
        <w:p w14:paraId="74AFF1F5">
          <w:r>
            <w:rPr>
              <w:color w:val="808080"/>
            </w:rPr>
            <w:t>单击此处输入文字。</w:t>
          </w:r>
        </w:p>
      </w:docPartBody>
    </w:docPart>
    <w:docPart>
      <w:docPartPr>
        <w:name w:val="{aa8c8829-b837-455f-ac17-06db1dacde82}"/>
        <w:style w:val=""/>
        <w:category>
          <w:name w:val="常规"/>
          <w:gallery w:val="placeholder"/>
        </w:category>
        <w:types>
          <w:type w:val="bbPlcHdr"/>
        </w:types>
        <w:behaviors>
          <w:behavior w:val="content"/>
        </w:behaviors>
        <w:description w:val=""/>
        <w:guid w:val="{aa8c8829-b837-455f-ac17-06db1dacde82}"/>
      </w:docPartPr>
      <w:docPartBody>
        <w:p w14:paraId="2704491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Pages>
  <Words>3481</Words>
  <Characters>3906</Characters>
  <Lines>61</Lines>
  <Paragraphs>17</Paragraphs>
  <TotalTime>7</TotalTime>
  <ScaleCrop>false</ScaleCrop>
  <LinksUpToDate>false</LinksUpToDate>
  <CharactersWithSpaces>3957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2025-10-16T02:08:58Z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