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44"/>
          <w:szCs w:val="44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shd w:val="clear" w:fill="FFFFFF"/>
        </w:rPr>
        <w:t>2022年度阿坝州松潘县城乡居民养老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0" w:firstLine="2200" w:firstLineChars="5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shd w:val="clear" w:fill="FFFFFF"/>
        </w:rPr>
        <w:t>保险事务中心决算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shd w:val="clear" w:fill="FFFFFF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已经保密审查、内容审定，同意对外公开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shd w:val="clear" w:fill="FFFFFF"/>
        </w:rPr>
        <w:t>目录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shd w:val="clear" w:fill="FFFFFF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公开时间：2023年9月10日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单位概况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..................................................................................4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一、主要职责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............................................................................................4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二、机构设置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............................................................................................4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第二部分 2022年度单位决算情况说明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.................................................5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一、收入支出决算总体情况说明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.......................................................5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二、收入决算情况说明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.......................................................................5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三、支出决算情况说明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.......................................................................5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四、财政拨款收入支出决算总体情况说明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.......................................5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五、一般公共预算财政拨款支出决算情况说明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...............................6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六、一般公共预算财政拨款基本支出决算情况说明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.......................7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七、财政拨款“三公”经费支出决算情况说明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...................................8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八、政府性基金预算支出决算情况说明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...........................................8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九、国有资本经营预算支出决算情况说明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......................................8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 xml:space="preserve">   十、其他重要事项的情况说明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..........................................................9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第三部分 名词解释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................................................................................10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第四部分 附表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........................................................................................12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一、收入支出决算总表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....................................................................12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二、收入决算表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................................................................................12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三、支出决算表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................................................................................12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四、财政拨款收入支出决算总表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....................................................12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五、财政拨款支出决算明细表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........................................................12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六、一般公共预算财政拨款支出决算表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........................................12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七、一般公共预算财政拨款支出决算明细表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................................12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八、一般公共预算财政拨款基本支出决算表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.................................12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九、一般公共预算财政拨款项目支出决算表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.................................12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十、政府性基金预算财政拨款收入支出决算表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.............................12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十一、国有资本经营预算财政拨款收入支出决算表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.....................12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十二、国有资本经营预算财政拨款支出决算表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.............................12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42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十三、财政拨款“三公”经费支出决算表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  <w:t>.........................................12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Autospacing="0" w:line="576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第一部分 单位概况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Autospacing="0" w:line="576" w:lineRule="exact"/>
        <w:ind w:left="0" w:firstLine="672" w:firstLineChars="21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一、主要职责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Autospacing="0" w:line="576" w:lineRule="exact"/>
        <w:ind w:left="0" w:firstLine="632" w:firstLineChars="21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0"/>
          <w:szCs w:val="30"/>
        </w:rPr>
        <w:t>（一）主要职能。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>彻执行国家、省、州社会保险法律法规和政策，组织实施城乡居民养老保险年度工作计划，负责经办城乡居民养老保险参保登记、基金划拨、待遇核定与支付、领取待遇资格认证、保险关系转移、档案管理、受理咨询等业务工作，业务上受县人力资源和社会保障局的指导和监督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Autospacing="0" w:line="576" w:lineRule="exact"/>
        <w:ind w:firstLine="602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kern w:val="0"/>
          <w:sz w:val="30"/>
          <w:szCs w:val="30"/>
        </w:rPr>
      </w:pPr>
      <w:r>
        <w:rPr>
          <w:rFonts w:hint="default" w:ascii="楷体_GB2312" w:hAnsi="楷体_GB2312" w:eastAsia="楷体_GB2312" w:cs="楷体_GB2312"/>
          <w:b/>
          <w:bCs/>
          <w:color w:val="000000"/>
          <w:kern w:val="0"/>
          <w:sz w:val="30"/>
          <w:szCs w:val="30"/>
        </w:rPr>
        <w:t>（二）2022年重点工作完成情况。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及时准确为到龄人员发放养老金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>工作；加强待遇领取人员生存验证、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防止死亡冒领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>工作；完成了参保人员关系转移、注销工作；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>被征地农民社会保障工作 ； 继续做好政策的培训和宣传工作 ；加强基金安全和监管，完善基金监管制度；推进“基金管理提升年”行动等工作 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Autospacing="0" w:line="576" w:lineRule="exact"/>
        <w:ind w:left="0" w:firstLine="672" w:firstLineChars="210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>城乡居民养老保险事务中心内设机构1室4股，即办公室、财务股、待遇审核股、统筹计划股、稽核股。单位核定行政编制14人，其中设中心主任1名，副主任2名，股长5名；办事员6名，合计14个编制，目前在职人员合计13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shd w:val="clear" w:fill="FFFFFF"/>
        </w:rPr>
        <w:t>第二部分 2022年度单位决算情况说明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一、收入支出决算总体情况说明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 xml:space="preserve">2022年度收、支总计281.01万元。与2021年相比，收、支总计各增加65.85万元，增长30.61%。主要变动原因是人员变动及工资标准提高。 </w:t>
      </w:r>
    </w:p>
    <w:p>
      <w:pPr>
        <w:pStyle w:val="9"/>
        <w:keepNext w:val="0"/>
        <w:keepLines w:val="0"/>
        <w:pageBreakBefore w:val="0"/>
        <w:widowControl/>
        <w:shd w:val="clear" w:fill="FFFFFF"/>
        <w:tabs>
          <w:tab w:val="left" w:pos="1984"/>
        </w:tabs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二、收入决算情况说明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2022年本年收入合计281.01万元，其中：一般公共预算财政拨款收入281.01万元，占100.00%；政府性基金预算财政拨款收入0.00万元，占0.00%；国有资本经营预算财政拨款收入0.00万元，占0.00%；上级补助收入0.00万元，占0.00%；事业收入0.00万元，占0.00%%；经营收入0.00万元，占0.00%%；附属单位上缴收入0.00万元，占0.00%；其他收入0.00万元，占0.00%。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（注：数据来源于财决01表，仅罗列本部门涉及的收入。）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三、支出决算情况说明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2022年本年支出合计281.01万元，其中：基本支出281.01万元，占100.00%；项目支出0.00万元，占0.00%；上缴上级支出0.00万元，占0.00%；经营支出0.00万元，占经营支出0.00万元，占 0.00%；对附属单位补助支出0.00万元，占0.00%。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（注：数据来源于财决04表，仅罗列本部门涉及的支出。）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四、财政拨款收入支出决算总体情况说明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2022年财政拨款收、支总计281.01万元。与2021年相比，财政拨款收、支总计各增加65.85万元，增长30.61%。主要变动原因是人员变动及工资标准提高。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（注：数据来源于财决01-1表）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五、</w:t>
      </w:r>
      <w:r>
        <w:rPr>
          <w:rStyle w:val="10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</w:rPr>
        <w:t>一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般公共预算财政拨款支出决算情况说明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fill="FFFFFF"/>
        </w:rPr>
      </w:pPr>
      <w:r>
        <w:rPr>
          <w:rStyle w:val="10"/>
          <w:rFonts w:hint="eastAsia" w:ascii="楷体_GB2312" w:hAnsi="楷体_GB2312" w:eastAsia="楷体_GB2312" w:cs="楷体_GB2312"/>
          <w:b/>
          <w:bCs/>
          <w:sz w:val="32"/>
          <w:szCs w:val="32"/>
          <w:shd w:val="clear" w:fill="FFFFFF"/>
          <w:lang w:eastAsia="zh-CN"/>
        </w:rPr>
        <w:t>（一）</w:t>
      </w:r>
      <w:r>
        <w:rPr>
          <w:rStyle w:val="10"/>
          <w:rFonts w:hint="eastAsia" w:ascii="楷体_GB2312" w:hAnsi="楷体_GB2312" w:eastAsia="楷体_GB2312" w:cs="楷体_GB2312"/>
          <w:b/>
          <w:bCs/>
          <w:sz w:val="32"/>
          <w:szCs w:val="32"/>
          <w:shd w:val="clear" w:fill="FFFFFF"/>
        </w:rPr>
        <w:t>一般公共预算财政拨款支出决算总体情况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 xml:space="preserve">2022年一般公共预算财政拨款支出281.01万元，占本年支出合计的100.00%。与2021年相比，一般公共预算财政拨款支出增加65.85万元，增长30.61%。主要变动原因是人员变动及工资标准提高。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43" w:firstLineChars="200"/>
        <w:textAlignment w:val="auto"/>
        <w:rPr>
          <w:rStyle w:val="10"/>
          <w:rFonts w:hint="default" w:ascii="楷体_GB2312" w:hAnsi="楷体_GB2312" w:eastAsia="楷体_GB2312" w:cs="楷体_GB2312"/>
          <w:b/>
          <w:bCs/>
          <w:sz w:val="32"/>
          <w:szCs w:val="32"/>
          <w:shd w:val="clear" w:fill="FFFFFF"/>
        </w:rPr>
      </w:pPr>
      <w:r>
        <w:rPr>
          <w:rStyle w:val="10"/>
          <w:rFonts w:hint="default" w:ascii="楷体_GB2312" w:hAnsi="楷体_GB2312" w:eastAsia="楷体_GB2312" w:cs="楷体_GB2312"/>
          <w:b/>
          <w:bCs/>
          <w:sz w:val="32"/>
          <w:szCs w:val="32"/>
          <w:shd w:val="clear" w:fill="FFFFFF"/>
        </w:rPr>
        <w:t>（二）一般公共预算财政拨款支出决算结构情况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2022年一般公共预算财政拨款支出281.01万元，主要用于以下方面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eastAsia="zh-CN"/>
        </w:rPr>
        <w:t>：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一般公共服务（类）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支出0.00万元，占0.00%；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教育支出（类）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0.00万元，占0.00%；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科学技术（类）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支出0.00万元，占0.00%；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文化旅游体育与传媒（类）支出0.00万元，占0.00%；社会保障和就业（类）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支出247.49万元，占88.07%；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卫生健康支出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13.64万元，占4.85%；住房保障支出19.88万元，占7.08%。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（注：数据来源于财决01-1表，仅罗列本部门涉及的全部功能分类科目，至类级。）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43" w:firstLineChars="200"/>
        <w:textAlignment w:val="auto"/>
        <w:rPr>
          <w:rStyle w:val="10"/>
          <w:rFonts w:hint="default" w:ascii="楷体_GB2312" w:hAnsi="楷体_GB2312" w:eastAsia="楷体_GB2312" w:cs="楷体_GB2312"/>
          <w:b/>
          <w:bCs/>
          <w:sz w:val="32"/>
          <w:szCs w:val="32"/>
          <w:shd w:val="clear" w:fill="FFFFFF"/>
        </w:rPr>
      </w:pPr>
      <w:r>
        <w:rPr>
          <w:rStyle w:val="10"/>
          <w:rFonts w:hint="eastAsia" w:ascii="楷体_GB2312" w:hAnsi="楷体_GB2312" w:eastAsia="楷体_GB2312" w:cs="楷体_GB2312"/>
          <w:b/>
          <w:bCs/>
          <w:sz w:val="32"/>
          <w:szCs w:val="32"/>
          <w:shd w:val="clear" w:fill="FFFFFF"/>
          <w:lang w:eastAsia="zh-CN"/>
        </w:rPr>
        <w:t>（三）</w:t>
      </w:r>
      <w:r>
        <w:rPr>
          <w:rStyle w:val="10"/>
          <w:rFonts w:hint="default" w:ascii="楷体_GB2312" w:hAnsi="楷体_GB2312" w:eastAsia="楷体_GB2312" w:cs="楷体_GB2312"/>
          <w:b/>
          <w:bCs/>
          <w:sz w:val="32"/>
          <w:szCs w:val="32"/>
          <w:shd w:val="clear" w:fill="FFFFFF"/>
        </w:rPr>
        <w:t>一般公共预算财政拨款支出决算具体情况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2022年一般公共预算支出决算数为281.01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，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完成预算100.00%。其中：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1.社会保障和就业（类）208（款）01（项）50: 支出决算为247.49万元，完成预算100%，决算等于预算数。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2.卫生健康（类）210（款）11（项）02</w:t>
      </w:r>
      <w:r>
        <w:rPr>
          <w:rStyle w:val="10"/>
          <w:rFonts w:hint="eastAsia" w:ascii="Times New Roman" w:hAnsi="Times New Roman" w:eastAsia="仿宋_GB2312" w:cs="Times New Roman"/>
          <w:b w:val="0"/>
          <w:bCs w:val="0"/>
          <w:sz w:val="30"/>
          <w:szCs w:val="30"/>
          <w:shd w:val="clear" w:fill="FFFFFF"/>
          <w:lang w:eastAsia="zh-CN"/>
        </w:rPr>
        <w:t>：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支出决算为13.64万元，完成预算100%，决算数等于预算数。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shd w:val="clear" w:fill="FFFFFF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shd w:val="clear" w:fill="FFFFFF"/>
        </w:rPr>
        <w:t>住房保障支出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shd w:val="clear" w:fill="FFFFFF"/>
        </w:rPr>
        <w:t>（类）221（款）02（项）01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color w:val="000000"/>
          <w:sz w:val="30"/>
          <w:szCs w:val="30"/>
          <w:shd w:val="clear" w:fill="FFFFFF"/>
          <w:lang w:eastAsia="zh-CN"/>
        </w:rPr>
        <w:t>：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shd w:val="clear" w:fill="FFFFFF"/>
        </w:rPr>
        <w:t>支出决算为19.88万元，完成预算100%，决算数等于预算数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（注：数据来源于财决01-1表和财决08表，仅罗列本部门涉及的全部功能分类科目，至项级。）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六、一般公共预算财政拨款基本支出决算情况说明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 xml:space="preserve">  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2022年一般公共预算财政拨款基本支出281.01万元，其中：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人员经费269.18万元，主要包括：基本工资、津贴补贴、奖金、伙食补助费、绩效工资、机关事业单位基本养老保险缴费、职业年金缴费、其他社会保障缴费、其他工资福利支出、离休费、退休费、抚恤金、生活补助、医疗费补助、奖励金、住房公积金、其他对个人和家庭的补助支出等。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公用经费11.83万元，主要包括：办公费、印刷费、咨询费、手续费、水费、电费、邮电费、取暖费、物业管理费、差旅费、因公出国（境）费用、维修（护）费、租赁费、会议费、培训费、公务接待费、劳务费、委托业务费、工会经费、福利费、公务用车运行维护费、其他交通费、税金及附加费用、其他商品和服务支出、办公设备购置、专用设备购置、信息网络及软件购置更新、其他资本性支出等。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（注：数据来源于财决07表和财决08-1表，仅罗列本部门实际支出涉及的经济分类科目。）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“三公”经费财政拨款支出决算情况说明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Chars="200" w:right="0" w:rightChars="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fill="FFFFFF"/>
        </w:rPr>
      </w:pPr>
      <w:r>
        <w:rPr>
          <w:rStyle w:val="10"/>
          <w:rFonts w:hint="eastAsia" w:ascii="楷体_GB2312" w:hAnsi="楷体_GB2312" w:eastAsia="楷体_GB2312" w:cs="楷体_GB2312"/>
          <w:b/>
          <w:bCs/>
          <w:sz w:val="32"/>
          <w:szCs w:val="32"/>
          <w:shd w:val="clear" w:fill="FFFFFF"/>
        </w:rPr>
        <w:t>（一）“三公”经费财政拨款支出决算总体情况说明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2022年“三公”经费财政拨款支出决算为0.00万元.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Chars="200" w:right="0" w:rightChars="0"/>
        <w:textAlignment w:val="auto"/>
        <w:rPr>
          <w:rStyle w:val="10"/>
          <w:rFonts w:hint="default" w:ascii="楷体_GB2312" w:hAnsi="楷体_GB2312" w:eastAsia="楷体_GB2312" w:cs="楷体_GB2312"/>
          <w:b/>
          <w:bCs/>
          <w:sz w:val="32"/>
          <w:szCs w:val="32"/>
          <w:shd w:val="clear" w:fill="FFFFFF"/>
        </w:rPr>
      </w:pPr>
      <w:r>
        <w:rPr>
          <w:rStyle w:val="10"/>
          <w:rFonts w:hint="default" w:ascii="楷体_GB2312" w:hAnsi="楷体_GB2312" w:eastAsia="楷体_GB2312" w:cs="楷体_GB2312"/>
          <w:b/>
          <w:bCs/>
          <w:sz w:val="32"/>
          <w:szCs w:val="32"/>
          <w:shd w:val="clear" w:fill="FFFFFF"/>
        </w:rPr>
        <w:t>（二）“三公”经费财政拨款支出决算具体情况说明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2022年“三公”经费财政拨款支出决算中，因公出国（境）费支出决算0.00万元，占0.00%；公务用车购置及运行维护费支出决算0.00万元，占0.00%；公务接待费支出决算0.00万元，占0.00%。具体情况如下：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Chars="0" w:right="0" w:rightChars="0"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0"/>
          <w:rFonts w:hint="eastAsia" w:ascii="Times New Roman" w:hAnsi="Times New Roman" w:eastAsia="仿宋_GB2312" w:cs="Times New Roman"/>
          <w:b w:val="0"/>
          <w:bCs w:val="0"/>
          <w:sz w:val="30"/>
          <w:szCs w:val="30"/>
          <w:shd w:val="clear" w:fill="FFFFFF"/>
          <w:lang w:val="en-US" w:eastAsia="zh-CN"/>
        </w:rPr>
        <w:t>1.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因公出国（境）经费支出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0.00万元，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完成预算0.00%。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全年安排因公出国（境）团组0次，出国（境）0人。因公出国（境）支出决算比2021年增加0.00万元，增长0.00%。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0"/>
          <w:rFonts w:hint="eastAsia" w:ascii="Times New Roman" w:hAnsi="Times New Roman" w:eastAsia="仿宋_GB2312" w:cs="Times New Roman"/>
          <w:b w:val="0"/>
          <w:bCs w:val="0"/>
          <w:sz w:val="30"/>
          <w:szCs w:val="30"/>
          <w:shd w:val="clear" w:fill="FFFFFF"/>
          <w:lang w:val="en-US" w:eastAsia="zh-CN"/>
        </w:rPr>
        <w:t>2.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公务用车购置及运行维护费支出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0.00万元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eastAsia="zh-CN"/>
        </w:rPr>
        <w:t>，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完成预算0.00%。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公务用车购置及运行维护费支出决算比2021年增加0.00万元，增长0.00%。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0"/>
          <w:rFonts w:hint="eastAsia" w:ascii="Times New Roman" w:hAnsi="Times New Roman" w:eastAsia="仿宋_GB2312" w:cs="Times New Roman"/>
          <w:b w:val="0"/>
          <w:bCs w:val="0"/>
          <w:sz w:val="30"/>
          <w:szCs w:val="30"/>
          <w:shd w:val="clear" w:fill="FFFFFF"/>
          <w:lang w:val="en-US" w:eastAsia="zh-CN"/>
        </w:rPr>
        <w:t>3.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公务接待费支出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0.00万元，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完成预算100%。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公务接待费支出决算比2021年增加0.00万元，增长0.00%。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八、政府性基金预算支出决算情况说明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2022年政府性基金预算财政拨款支出0.00万元。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九、国有资本经营预算支出决算情况说明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 xml:space="preserve">2022年国有资本经营预算财政拨款支出0.00万元。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十、其他重要事项的情况说明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Chars="200" w:right="0" w:rightChars="0"/>
        <w:textAlignment w:val="auto"/>
        <w:rPr>
          <w:rStyle w:val="10"/>
          <w:rFonts w:hint="default" w:ascii="楷体_GB2312" w:hAnsi="楷体_GB2312" w:eastAsia="楷体_GB2312" w:cs="楷体_GB2312"/>
          <w:b/>
          <w:bCs/>
          <w:sz w:val="32"/>
          <w:szCs w:val="32"/>
          <w:shd w:val="clear" w:fill="FFFFFF"/>
        </w:rPr>
      </w:pPr>
      <w:r>
        <w:rPr>
          <w:rStyle w:val="10"/>
          <w:rFonts w:hint="default" w:ascii="楷体_GB2312" w:hAnsi="楷体_GB2312" w:eastAsia="楷体_GB2312" w:cs="楷体_GB2312"/>
          <w:b/>
          <w:bCs/>
          <w:sz w:val="32"/>
          <w:szCs w:val="32"/>
          <w:shd w:val="clear" w:fill="FFFFFF"/>
        </w:rPr>
        <w:t>（一）机关运行经费支出情况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2022年，阿坝州松潘县城乡居民养老保险事务中心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运行经费支出0.00万元，比2021年增加0.00万元，增长0.00%。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（注：数据来源于财决附03表）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Chars="200" w:right="0" w:rightChars="0"/>
        <w:textAlignment w:val="auto"/>
        <w:rPr>
          <w:rStyle w:val="10"/>
          <w:rFonts w:hint="default" w:ascii="楷体_GB2312" w:hAnsi="楷体_GB2312" w:eastAsia="楷体_GB2312" w:cs="楷体_GB2312"/>
          <w:b/>
          <w:bCs/>
          <w:sz w:val="32"/>
          <w:szCs w:val="32"/>
          <w:shd w:val="clear" w:fill="FFFFFF"/>
        </w:rPr>
      </w:pPr>
      <w:r>
        <w:rPr>
          <w:rStyle w:val="10"/>
          <w:rFonts w:hint="default" w:ascii="楷体_GB2312" w:hAnsi="楷体_GB2312" w:eastAsia="楷体_GB2312" w:cs="楷体_GB2312"/>
          <w:b/>
          <w:bCs/>
          <w:sz w:val="32"/>
          <w:szCs w:val="32"/>
          <w:shd w:val="clear" w:fill="FFFFFF"/>
        </w:rPr>
        <w:t>（二）政府采购支出情况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2022年，阿坝州松潘县城乡居民养老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  <w:lang w:eastAsia="zh-CN"/>
        </w:rPr>
        <w:t>保险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事务中心政府采购支出总额0.00万元，其中：政府采购货物支出0.00万元、政府采购工程支出0.00万元、政府采购服务支出0.00万元。授予中小企业合同金额0.00万元，占政府采购支出总额的0.00%，其中：授予小微企业合同金额0.00万元，占政府采购支出总额的0.00%。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（注：数据来源于财决附03表）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fill="FFFFFF"/>
        </w:rPr>
      </w:pPr>
      <w:r>
        <w:rPr>
          <w:rStyle w:val="10"/>
          <w:rFonts w:hint="eastAsia" w:ascii="楷体_GB2312" w:hAnsi="楷体_GB2312" w:eastAsia="楷体_GB2312" w:cs="楷体_GB2312"/>
          <w:b/>
          <w:bCs/>
          <w:sz w:val="32"/>
          <w:szCs w:val="32"/>
          <w:shd w:val="clear" w:fill="FFFFFF"/>
        </w:rPr>
        <w:t>（三）国有资产占有使用情况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截至2022年12月31日，阿坝州松潘县城乡居民养老保险事务中心共有车辆0辆.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0"/>
          <w:szCs w:val="30"/>
          <w:shd w:val="clear" w:fill="FFFFFF"/>
        </w:rPr>
        <w:t>（注：数据来源于财决附03表，按部门决算报表填报数据罗列车辆情况。）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43" w:firstLineChars="200"/>
        <w:textAlignment w:val="auto"/>
        <w:rPr>
          <w:rStyle w:val="10"/>
          <w:rFonts w:hint="default" w:ascii="楷体_GB2312" w:hAnsi="楷体_GB2312" w:eastAsia="楷体_GB2312" w:cs="楷体_GB2312"/>
          <w:b/>
          <w:bCs/>
          <w:sz w:val="32"/>
          <w:szCs w:val="32"/>
          <w:shd w:val="clear" w:fill="FFFFFF"/>
        </w:rPr>
      </w:pPr>
      <w:r>
        <w:rPr>
          <w:rStyle w:val="10"/>
          <w:rFonts w:hint="default" w:ascii="楷体_GB2312" w:hAnsi="楷体_GB2312" w:eastAsia="楷体_GB2312" w:cs="楷体_GB2312"/>
          <w:b/>
          <w:bCs/>
          <w:sz w:val="32"/>
          <w:szCs w:val="32"/>
          <w:shd w:val="clear" w:fill="FFFFFF"/>
        </w:rPr>
        <w:t>（四）预算绩效管理情况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>根据预算绩效管理要求，本部门在2022年度预算编制阶段，本部门无项目预算安排。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fill="FFFFFF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fill="FFFFFF"/>
        </w:rPr>
        <w:t>名词解释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right="0" w:rightChars="0"/>
        <w:jc w:val="both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567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1.财政拨款收入：指单位从同级财政部门取得的财政预算资金。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567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.社会保障和就业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fill="FFFFFF"/>
          <w:lang w:eastAsia="zh-CN"/>
        </w:rPr>
        <w:t>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（类）208（款）01（项）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fill="FFFFFF"/>
          <w:lang w:eastAsia="zh-CN"/>
        </w:rPr>
        <w:t>事业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运行，（类）208（款）05（项）05是指机关事业单位基本养老保险缴费，（类）208（款）05（项）06机关事业单位职业年金缴费。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567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.医疗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fill="FFFFFF"/>
          <w:lang w:eastAsia="zh-CN"/>
        </w:rPr>
        <w:t>健康支出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（类）210（款）11（项）0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fill="FFFFFF"/>
          <w:lang w:eastAsia="zh-CN"/>
        </w:rPr>
        <w:t>事业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单位医疗。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567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.住房保障（类）221（款）02（项）01：指住房公积金。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567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.基本支出：指为保障机构正常运转、完成日常工作任务而发生的人员支出和公用支出。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.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567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>.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76" w:lineRule="exact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ind w:left="0" w:leftChars="0" w:firstLine="0" w:firstLineChars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fill="FFFFFF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fill="FFFFFF"/>
        </w:rPr>
        <w:t>附表</w:t>
      </w:r>
    </w:p>
    <w:p>
      <w:pPr>
        <w:pStyle w:val="3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一、收入支出决算总表</w:t>
      </w:r>
    </w:p>
    <w:p>
      <w:pPr>
        <w:pStyle w:val="3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二、收入决算表</w:t>
      </w:r>
    </w:p>
    <w:p>
      <w:pPr>
        <w:pStyle w:val="3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三、支出决算表</w:t>
      </w:r>
    </w:p>
    <w:p>
      <w:pPr>
        <w:pStyle w:val="3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四、财政拨款收入支出决算总表</w:t>
      </w:r>
    </w:p>
    <w:p>
      <w:pPr>
        <w:pStyle w:val="3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五、财政拨款支出决算明细表</w:t>
      </w:r>
    </w:p>
    <w:p>
      <w:pPr>
        <w:pStyle w:val="3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六、一般公共预算财政拨款支出决算表</w:t>
      </w:r>
    </w:p>
    <w:p>
      <w:pPr>
        <w:pStyle w:val="3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七、一般公共预算财政拨款支出决算明细表</w:t>
      </w:r>
    </w:p>
    <w:p>
      <w:pPr>
        <w:pStyle w:val="3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八、一般公共预算财政拨款基本支出决算表</w:t>
      </w:r>
    </w:p>
    <w:p>
      <w:pPr>
        <w:pStyle w:val="3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九、一般公共预算财政拨款项目支出决算表</w:t>
      </w:r>
    </w:p>
    <w:p>
      <w:pPr>
        <w:pStyle w:val="3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十、政府性基金预算财政拨款收入支出决算表</w:t>
      </w:r>
    </w:p>
    <w:p>
      <w:pPr>
        <w:pStyle w:val="3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十一、国有资本经营预算财政拨款收入支出决算表</w:t>
      </w:r>
    </w:p>
    <w:p>
      <w:pPr>
        <w:pStyle w:val="3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十二、国有资本经营预算财政拨款支出决算表</w:t>
      </w:r>
    </w:p>
    <w:p>
      <w:pPr>
        <w:pStyle w:val="3"/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</w:rPr>
        <w:t>十三、财政拨款“三公”经费支出决算表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Autospacing="0" w:line="576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4" w:type="default"/>
      <w:pgSz w:w="11915" w:h="16840"/>
      <w:pgMar w:top="2098" w:right="1474" w:bottom="1984" w:left="1587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 w:eastAsia="宋体" w:cs="宋体"/>
        <w:kern w:val="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kern w:val="0"/>
        <w:sz w:val="18"/>
        <w:szCs w:val="18"/>
      </w:rP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AB5F6"/>
    <w:multiLevelType w:val="singleLevel"/>
    <w:tmpl w:val="DF2AB5F6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53010844"/>
    <w:multiLevelType w:val="singleLevel"/>
    <w:tmpl w:val="53010844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6B7DB840"/>
    <w:multiLevelType w:val="singleLevel"/>
    <w:tmpl w:val="6B7DB84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WNhN2ZmY2ZhZmY3ODhlYTg0MWU5OGMyY2QwZmUifQ=="/>
  </w:docVars>
  <w:rsids>
    <w:rsidRoot w:val="00000000"/>
    <w:rsid w:val="0EFB030C"/>
    <w:rsid w:val="153D62B6"/>
    <w:rsid w:val="1DFB49B0"/>
    <w:rsid w:val="27414A80"/>
    <w:rsid w:val="3A580859"/>
    <w:rsid w:val="3C1357DF"/>
    <w:rsid w:val="3C7A166B"/>
    <w:rsid w:val="404B17A6"/>
    <w:rsid w:val="418C398B"/>
    <w:rsid w:val="4D9C5D37"/>
    <w:rsid w:val="50125E3D"/>
    <w:rsid w:val="5ACC12DE"/>
    <w:rsid w:val="63AA03A7"/>
    <w:rsid w:val="6FAC3506"/>
    <w:rsid w:val="76C413D0"/>
    <w:rsid w:val="7879662C"/>
    <w:rsid w:val="78BF6EA2"/>
    <w:rsid w:val="7DB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keepNext w:val="0"/>
      <w:keepLines w:val="0"/>
      <w:widowControl/>
      <w:suppressLineNumbers w:val="0"/>
      <w:spacing w:before="93" w:beforeLines="30" w:beforeAutospacing="0" w:after="0" w:afterAutospacing="0"/>
      <w:ind w:left="0" w:right="0"/>
      <w:jc w:val="left"/>
    </w:pPr>
    <w:rPr>
      <w:rFonts w:hint="eastAsia" w:ascii="仿宋_GB2312" w:hAnsi="宋体" w:eastAsia="仿宋_GB2312" w:cs="宋体"/>
      <w:kern w:val="0"/>
      <w:sz w:val="30"/>
      <w:szCs w:val="30"/>
      <w:lang w:val="en-US" w:eastAsia="zh-CN" w:bidi="ar"/>
    </w:rPr>
  </w:style>
  <w:style w:type="paragraph" w:styleId="5">
    <w:name w:val="footer"/>
    <w:basedOn w:val="1"/>
    <w:qFormat/>
    <w:uiPriority w:val="99"/>
    <w:pPr>
      <w:keepNext w:val="0"/>
      <w:keepLines w:val="0"/>
      <w:widowControl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0">
    <w:name w:val="20"/>
    <w:basedOn w:val="8"/>
    <w:qFormat/>
    <w:uiPriority w:val="0"/>
    <w:rPr>
      <w:rFonts w:hint="default" w:ascii="Times New Roman" w:hAnsi="Times New Roman" w:cs="Times New Roman"/>
      <w:b/>
    </w:rPr>
  </w:style>
  <w:style w:type="character" w:customStyle="1" w:styleId="11">
    <w:name w:val="16"/>
    <w:basedOn w:val="8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3768</Words>
  <Characters>5857</Characters>
  <Lines>0</Lines>
  <Paragraphs>0</Paragraphs>
  <TotalTime>7</TotalTime>
  <ScaleCrop>false</ScaleCrop>
  <LinksUpToDate>false</LinksUpToDate>
  <CharactersWithSpaces>5903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2021-12-09T05:57:00Z</dcterms:created>
  <dc:creator>Administrator</dc:creator>
  <cp:lastModifiedBy>奕夕^_^</cp:lastModifiedBy>
  <cp:lastPrinted>2023-09-09T02:08:00Z</cp:lastPrinted>
  <dcterms:modified xsi:type="dcterms:W3CDTF">2023-09-09T07:35:09Z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63045DDFECE34063AA035306A961250C_13</vt:lpwstr>
  </property>
</Properties>
</file>