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hint="eastAsia" w:ascii="方正小标宋简体" w:hAnsi="方正小标宋简体" w:eastAsia="方正小标宋简体" w:cs="方正小标宋简体"/>
          <w:color w:val="000000"/>
          <w:kern w:val="36"/>
          <w:sz w:val="44"/>
          <w:szCs w:val="44"/>
          <w:lang w:eastAsia="zh-CN"/>
        </w:rPr>
      </w:pPr>
      <w:r>
        <w:rPr>
          <w:rFonts w:hint="eastAsia" w:ascii="方正小标宋简体" w:hAnsi="方正小标宋简体" w:eastAsia="方正小标宋简体" w:cs="方正小标宋简体"/>
          <w:color w:val="000000"/>
          <w:kern w:val="36"/>
          <w:sz w:val="44"/>
          <w:szCs w:val="44"/>
        </w:rPr>
        <w:t>松潘</w:t>
      </w:r>
      <w:r>
        <w:rPr>
          <w:rFonts w:hint="eastAsia" w:ascii="方正小标宋简体" w:hAnsi="方正小标宋简体" w:eastAsia="方正小标宋简体" w:cs="方正小标宋简体"/>
          <w:color w:val="000000"/>
          <w:kern w:val="36"/>
          <w:sz w:val="44"/>
          <w:szCs w:val="44"/>
          <w:lang w:eastAsia="zh-CN"/>
        </w:rPr>
        <w:t>公用事业服务中心</w:t>
      </w:r>
    </w:p>
    <w:p>
      <w:pPr>
        <w:spacing w:after="0"/>
        <w:jc w:val="center"/>
        <w:rPr>
          <w:rFonts w:hint="eastAsia" w:ascii="方正小标宋简体" w:hAnsi="方正小标宋简体" w:eastAsia="方正小标宋简体" w:cs="方正小标宋简体"/>
          <w:color w:val="000000"/>
          <w:kern w:val="36"/>
          <w:sz w:val="44"/>
          <w:szCs w:val="44"/>
        </w:rPr>
      </w:pPr>
      <w:r>
        <w:rPr>
          <w:rFonts w:hint="eastAsia" w:ascii="方正小标宋简体" w:hAnsi="方正小标宋简体" w:eastAsia="方正小标宋简体" w:cs="方正小标宋简体"/>
          <w:color w:val="000000"/>
          <w:kern w:val="36"/>
          <w:sz w:val="44"/>
          <w:szCs w:val="44"/>
        </w:rPr>
        <w:t>关于202</w:t>
      </w:r>
      <w:r>
        <w:rPr>
          <w:rFonts w:hint="eastAsia" w:ascii="方正小标宋简体" w:hAnsi="方正小标宋简体" w:eastAsia="方正小标宋简体" w:cs="方正小标宋简体"/>
          <w:color w:val="000000"/>
          <w:kern w:val="36"/>
          <w:sz w:val="44"/>
          <w:szCs w:val="44"/>
          <w:lang w:val="en-US" w:eastAsia="zh-CN"/>
        </w:rPr>
        <w:t>5</w:t>
      </w:r>
      <w:r>
        <w:rPr>
          <w:rFonts w:hint="eastAsia" w:ascii="方正小标宋简体" w:hAnsi="方正小标宋简体" w:eastAsia="方正小标宋简体" w:cs="方正小标宋简体"/>
          <w:color w:val="000000"/>
          <w:kern w:val="36"/>
          <w:sz w:val="44"/>
          <w:szCs w:val="44"/>
        </w:rPr>
        <w:t>年部门预算编制情况说明</w:t>
      </w:r>
    </w:p>
    <w:p>
      <w:pPr>
        <w:spacing w:after="0"/>
        <w:jc w:val="center"/>
        <w:rPr>
          <w:rFonts w:hint="eastAsia" w:ascii="方正小标宋简体" w:hAnsi="方正小标宋简体" w:eastAsia="方正小标宋简体" w:cs="方正小标宋简体"/>
          <w:color w:val="000000"/>
          <w:kern w:val="36"/>
          <w:sz w:val="44"/>
          <w:szCs w:val="44"/>
        </w:rPr>
      </w:pPr>
    </w:p>
    <w:p>
      <w:pPr>
        <w:spacing w:after="0"/>
        <w:jc w:val="center"/>
        <w:rPr>
          <w:rFonts w:hint="eastAsia" w:ascii="方正小标宋简体" w:hAnsi="方正小标宋简体" w:eastAsia="方正小标宋简体" w:cs="方正小标宋简体"/>
          <w:color w:val="000000"/>
          <w:kern w:val="36"/>
          <w:sz w:val="44"/>
          <w:szCs w:val="44"/>
        </w:rPr>
      </w:pPr>
    </w:p>
    <w:p>
      <w:pPr>
        <w:spacing w:after="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目录</w:t>
      </w:r>
    </w:p>
    <w:p>
      <w:pPr>
        <w:spacing w:after="0"/>
        <w:jc w:val="both"/>
        <w:rPr>
          <w:rFonts w:hint="eastAsia" w:ascii="仿宋_GB2312" w:hAnsi="仿宋_GB2312" w:eastAsia="仿宋_GB2312" w:cs="仿宋_GB2312"/>
          <w:b/>
          <w:bCs/>
          <w:sz w:val="32"/>
          <w:szCs w:val="32"/>
        </w:rPr>
      </w:pPr>
    </w:p>
    <w:p>
      <w:pPr>
        <w:numPr>
          <w:ilvl w:val="0"/>
          <w:numId w:val="1"/>
        </w:numPr>
        <w:spacing w:after="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基本职能及主要工作</w:t>
      </w:r>
    </w:p>
    <w:p>
      <w:pPr>
        <w:numPr>
          <w:ilvl w:val="0"/>
          <w:numId w:val="1"/>
        </w:numPr>
        <w:spacing w:after="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内设机构</w:t>
      </w:r>
    </w:p>
    <w:p>
      <w:pPr>
        <w:numPr>
          <w:ilvl w:val="0"/>
          <w:numId w:val="1"/>
        </w:numPr>
        <w:spacing w:after="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人员编制</w:t>
      </w:r>
    </w:p>
    <w:p>
      <w:pPr>
        <w:numPr>
          <w:ilvl w:val="0"/>
          <w:numId w:val="1"/>
        </w:numPr>
        <w:spacing w:after="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国有资产占用使用情况</w:t>
      </w:r>
    </w:p>
    <w:p>
      <w:pPr>
        <w:numPr>
          <w:ilvl w:val="0"/>
          <w:numId w:val="1"/>
        </w:numPr>
        <w:spacing w:after="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收支预算总体情况</w:t>
      </w:r>
    </w:p>
    <w:p>
      <w:pPr>
        <w:numPr>
          <w:ilvl w:val="0"/>
          <w:numId w:val="1"/>
        </w:numPr>
        <w:spacing w:after="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“三公”经费说明</w:t>
      </w:r>
    </w:p>
    <w:p>
      <w:pPr>
        <w:widowControl w:val="0"/>
        <w:numPr>
          <w:ilvl w:val="0"/>
          <w:numId w:val="1"/>
        </w:numPr>
        <w:spacing w:after="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政府性基金预算财政拨款支出预算情况</w:t>
      </w:r>
    </w:p>
    <w:p>
      <w:pPr>
        <w:widowControl w:val="0"/>
        <w:numPr>
          <w:ilvl w:val="0"/>
          <w:numId w:val="1"/>
        </w:numPr>
        <w:spacing w:after="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其他重要事项的情况说明</w:t>
      </w:r>
    </w:p>
    <w:p>
      <w:pPr>
        <w:widowControl w:val="0"/>
        <w:numPr>
          <w:ilvl w:val="0"/>
          <w:numId w:val="1"/>
        </w:numPr>
        <w:spacing w:after="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名词解释</w:t>
      </w:r>
    </w:p>
    <w:p>
      <w:pPr>
        <w:pBdr>
          <w:bottom w:val="single" w:color="DDDDDD" w:sz="6" w:space="8"/>
        </w:pBdr>
        <w:shd w:val="clear" w:color="auto" w:fill="FFFFFF"/>
        <w:adjustRightInd/>
        <w:spacing w:line="560" w:lineRule="exact"/>
        <w:jc w:val="center"/>
        <w:outlineLvl w:val="0"/>
        <w:rPr>
          <w:rFonts w:hint="eastAsia" w:ascii="仿宋_GB2312" w:hAnsi="仿宋_GB2312" w:eastAsia="仿宋_GB2312" w:cs="仿宋_GB2312"/>
          <w:b/>
          <w:bCs/>
          <w:sz w:val="32"/>
          <w:szCs w:val="32"/>
        </w:rPr>
      </w:pPr>
    </w:p>
    <w:p>
      <w:pPr>
        <w:pBdr>
          <w:bottom w:val="single" w:color="DDDDDD" w:sz="6" w:space="8"/>
        </w:pBdr>
        <w:shd w:val="clear" w:color="auto" w:fill="FFFFFF"/>
        <w:adjustRightInd/>
        <w:spacing w:line="560" w:lineRule="exact"/>
        <w:jc w:val="center"/>
        <w:outlineLvl w:val="0"/>
        <w:rPr>
          <w:rFonts w:hint="eastAsia" w:ascii="方正小标宋简体" w:hAnsi="方正小标宋简体" w:eastAsia="方正小标宋简体" w:cs="方正小标宋简体"/>
          <w:color w:val="000000"/>
          <w:kern w:val="36"/>
          <w:sz w:val="44"/>
          <w:szCs w:val="44"/>
        </w:rPr>
      </w:pPr>
    </w:p>
    <w:p>
      <w:pPr>
        <w:pBdr>
          <w:bottom w:val="single" w:color="DDDDDD" w:sz="6" w:space="8"/>
        </w:pBdr>
        <w:shd w:val="clear" w:color="auto" w:fill="FFFFFF"/>
        <w:tabs>
          <w:tab w:val="left" w:pos="5046"/>
        </w:tabs>
        <w:adjustRightInd/>
        <w:spacing w:line="560" w:lineRule="exact"/>
        <w:rPr>
          <w:rFonts w:hint="eastAsia" w:ascii="宋体" w:hAnsi="宋体" w:cs="宋体"/>
          <w:color w:val="000000"/>
          <w:sz w:val="18"/>
          <w:szCs w:val="18"/>
        </w:rPr>
      </w:pPr>
      <w:r>
        <w:rPr>
          <w:rFonts w:hint="eastAsia" w:ascii="宋体" w:hAnsi="宋体" w:cs="宋体"/>
          <w:color w:val="000000"/>
          <w:sz w:val="18"/>
          <w:szCs w:val="18"/>
        </w:rPr>
        <w:tab/>
      </w:r>
    </w:p>
    <w:p>
      <w:pPr>
        <w:pBdr>
          <w:bottom w:val="single" w:color="DDDDDD" w:sz="6" w:space="8"/>
        </w:pBdr>
        <w:shd w:val="clear" w:color="auto" w:fill="FFFFFF"/>
        <w:tabs>
          <w:tab w:val="left" w:pos="5046"/>
        </w:tabs>
        <w:adjustRightInd/>
        <w:spacing w:line="560" w:lineRule="exact"/>
        <w:rPr>
          <w:rFonts w:hint="eastAsia" w:ascii="宋体" w:hAnsi="宋体" w:cs="宋体"/>
          <w:color w:val="000000"/>
          <w:sz w:val="18"/>
          <w:szCs w:val="18"/>
        </w:rPr>
      </w:pPr>
    </w:p>
    <w:p>
      <w:pPr>
        <w:pBdr>
          <w:bottom w:val="single" w:color="DDDDDD" w:sz="6" w:space="8"/>
        </w:pBdr>
        <w:shd w:val="clear" w:color="auto" w:fill="FFFFFF"/>
        <w:tabs>
          <w:tab w:val="left" w:pos="5046"/>
        </w:tabs>
        <w:adjustRightInd/>
        <w:spacing w:line="560" w:lineRule="exact"/>
        <w:rPr>
          <w:rFonts w:hint="eastAsia" w:ascii="宋体" w:hAnsi="宋体" w:cs="宋体"/>
          <w:color w:val="000000"/>
          <w:sz w:val="18"/>
          <w:szCs w:val="18"/>
        </w:rPr>
      </w:pPr>
    </w:p>
    <w:p>
      <w:pPr>
        <w:pBdr>
          <w:bottom w:val="single" w:color="DDDDDD" w:sz="6" w:space="8"/>
        </w:pBdr>
        <w:shd w:val="clear" w:color="auto" w:fill="FFFFFF"/>
        <w:tabs>
          <w:tab w:val="left" w:pos="5046"/>
        </w:tabs>
        <w:adjustRightInd/>
        <w:spacing w:line="560" w:lineRule="exact"/>
        <w:rPr>
          <w:rFonts w:hint="eastAsia" w:ascii="宋体" w:hAnsi="宋体" w:cs="宋体"/>
          <w:color w:val="000000"/>
          <w:sz w:val="18"/>
          <w:szCs w:val="18"/>
        </w:rPr>
      </w:pPr>
    </w:p>
    <w:p>
      <w:pPr>
        <w:pBdr>
          <w:bottom w:val="single" w:color="DDDDDD" w:sz="6" w:space="8"/>
        </w:pBdr>
        <w:shd w:val="clear" w:color="auto" w:fill="FFFFFF"/>
        <w:tabs>
          <w:tab w:val="left" w:pos="5046"/>
        </w:tabs>
        <w:adjustRightInd/>
        <w:spacing w:line="560" w:lineRule="exact"/>
        <w:rPr>
          <w:rFonts w:hint="eastAsia" w:ascii="宋体" w:hAnsi="宋体" w:cs="宋体"/>
          <w:color w:val="000000"/>
          <w:sz w:val="18"/>
          <w:szCs w:val="18"/>
        </w:rPr>
      </w:pPr>
    </w:p>
    <w:p>
      <w:pPr>
        <w:adjustRightInd/>
        <w:spacing w:after="0" w:line="580" w:lineRule="exact"/>
        <w:ind w:firstLine="640" w:firstLineChars="200"/>
        <w:rPr>
          <w:rFonts w:hint="eastAsia" w:ascii="仿宋_GB2312" w:hAnsi="仿宋" w:eastAsia="仿宋_GB2312" w:cs="仿宋"/>
          <w:sz w:val="32"/>
          <w:szCs w:val="32"/>
        </w:rPr>
        <w:sectPr>
          <w:pgSz w:w="11906" w:h="16838"/>
          <w:pgMar w:top="2098" w:right="1474" w:bottom="1984" w:left="1587" w:header="708" w:footer="709" w:gutter="0"/>
          <w:pgNumType w:fmt="decimal"/>
          <w:cols w:space="720" w:num="1"/>
          <w:rtlGutter w:val="0"/>
          <w:docGrid w:type="lines" w:linePitch="360" w:charSpace="0"/>
        </w:sectPr>
      </w:pPr>
    </w:p>
    <w:p>
      <w:pPr>
        <w:adjustRightInd/>
        <w:spacing w:after="0"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按照预算管理有关规定，目前部门预算的编制实行综合预算制度，即全部收入和支出都反映在预算中，现就20</w:t>
      </w:r>
      <w:r>
        <w:rPr>
          <w:rFonts w:hint="eastAsia" w:ascii="仿宋_GB2312" w:hAnsi="仿宋" w:eastAsia="仿宋_GB2312" w:cs="仿宋"/>
          <w:sz w:val="32"/>
          <w:szCs w:val="32"/>
          <w:lang w:val="en-US" w:eastAsia="zh-CN"/>
        </w:rPr>
        <w:t>24</w:t>
      </w:r>
      <w:r>
        <w:rPr>
          <w:rFonts w:hint="eastAsia" w:ascii="仿宋_GB2312" w:hAnsi="仿宋" w:eastAsia="仿宋_GB2312" w:cs="仿宋"/>
          <w:sz w:val="32"/>
          <w:szCs w:val="32"/>
        </w:rPr>
        <w:t>年部门预算编制情况说明如下：</w:t>
      </w:r>
    </w:p>
    <w:p>
      <w:pPr>
        <w:numPr>
          <w:ilvl w:val="0"/>
          <w:numId w:val="2"/>
        </w:numPr>
        <w:adjustRightInd/>
        <w:spacing w:after="0"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松潘</w:t>
      </w:r>
      <w:r>
        <w:rPr>
          <w:rFonts w:hint="eastAsia" w:ascii="黑体" w:hAnsi="黑体" w:eastAsia="黑体" w:cs="黑体"/>
          <w:sz w:val="32"/>
          <w:szCs w:val="32"/>
          <w:lang w:eastAsia="zh-CN"/>
        </w:rPr>
        <w:t>县公用事业服务中心</w:t>
      </w:r>
      <w:r>
        <w:rPr>
          <w:rFonts w:hint="eastAsia" w:ascii="黑体" w:hAnsi="黑体" w:eastAsia="黑体" w:cs="黑体"/>
          <w:sz w:val="32"/>
          <w:szCs w:val="32"/>
        </w:rPr>
        <w:t>主要工作职能</w:t>
      </w:r>
    </w:p>
    <w:p>
      <w:pPr>
        <w:pStyle w:val="2"/>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负责城市市容市貌、城市环境卫生监督和管理；负责城市道路破道、负责城市污水、雨水处理；负责城市园林绿化市政设施的建设、维护和管理。</w:t>
      </w:r>
    </w:p>
    <w:p>
      <w:pPr>
        <w:adjustRightInd/>
        <w:spacing w:after="0" w:line="58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二、内设机构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根据上述职责，县</w:t>
      </w:r>
      <w:r>
        <w:rPr>
          <w:rFonts w:hint="eastAsia" w:ascii="仿宋_GB2312" w:hAnsi="仿宋_GB2312" w:eastAsia="仿宋_GB2312" w:cs="仿宋_GB2312"/>
          <w:sz w:val="32"/>
          <w:szCs w:val="32"/>
          <w:lang w:eastAsia="zh-CN"/>
        </w:rPr>
        <w:t>公用事业服务中心</w:t>
      </w:r>
      <w:r>
        <w:rPr>
          <w:rFonts w:hint="eastAsia" w:ascii="仿宋_GB2312" w:hAnsi="仿宋_GB2312" w:eastAsia="仿宋_GB2312" w:cs="仿宋_GB2312"/>
          <w:sz w:val="32"/>
          <w:szCs w:val="32"/>
        </w:rPr>
        <w:t>设</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个职能股室。</w:t>
      </w:r>
      <w:r>
        <w:rPr>
          <w:rFonts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（一）综合办公室</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rPr>
          <w:rFonts w:hint="eastAsia" w:eastAsia="仿宋_GB2312" w:cs="Times New Roman"/>
          <w:b w:val="0"/>
          <w:bCs/>
          <w:color w:val="auto"/>
          <w:sz w:val="32"/>
          <w:szCs w:val="32"/>
          <w:lang w:val="en-US" w:eastAsia="zh-CN"/>
        </w:rPr>
      </w:pPr>
      <w:r>
        <w:rPr>
          <w:rFonts w:hint="eastAsia" w:ascii="仿宋_GB2312" w:hAnsi="仿宋_GB2312" w:eastAsia="仿宋_GB2312" w:cs="仿宋_GB2312"/>
          <w:color w:val="auto"/>
          <w:sz w:val="32"/>
          <w:szCs w:val="32"/>
          <w:lang w:val="en-US" w:eastAsia="zh-CN"/>
        </w:rPr>
        <w:t>职能职责：</w:t>
      </w:r>
      <w:r>
        <w:rPr>
          <w:rFonts w:hint="default" w:ascii="Times New Roman" w:hAnsi="Times New Roman" w:eastAsia="仿宋_GB2312" w:cs="Times New Roman"/>
          <w:b w:val="0"/>
          <w:bCs/>
          <w:color w:val="auto"/>
          <w:sz w:val="32"/>
          <w:szCs w:val="32"/>
        </w:rPr>
        <w:t>负责</w:t>
      </w:r>
      <w:r>
        <w:rPr>
          <w:rFonts w:hint="eastAsia" w:eastAsia="仿宋_GB2312" w:cs="Times New Roman"/>
          <w:b w:val="0"/>
          <w:bCs/>
          <w:color w:val="auto"/>
          <w:sz w:val="32"/>
          <w:szCs w:val="32"/>
          <w:lang w:val="en-US" w:eastAsia="zh-CN"/>
        </w:rPr>
        <w:t>文电、保密、联络衔接、来信来访、提案议案、会务、资产管理工作；综合管理机关目标督查工作；负责组织实施对职工的平时考核和年度考核；负责机关后勤保障工作</w:t>
      </w:r>
      <w:r>
        <w:rPr>
          <w:rFonts w:hint="default" w:ascii="Times New Roman" w:hAnsi="Times New Roman" w:eastAsia="仿宋_GB2312" w:cs="Times New Roman"/>
          <w:b w:val="0"/>
          <w:bCs/>
          <w:color w:val="auto"/>
          <w:sz w:val="32"/>
          <w:szCs w:val="32"/>
          <w:lang w:eastAsia="zh-CN"/>
        </w:rPr>
        <w:t>；负责拟订全县</w:t>
      </w:r>
      <w:r>
        <w:rPr>
          <w:rFonts w:hint="eastAsia" w:eastAsia="仿宋_GB2312" w:cs="Times New Roman"/>
          <w:color w:val="auto"/>
          <w:sz w:val="32"/>
          <w:szCs w:val="32"/>
          <w:lang w:val="en-US" w:eastAsia="zh-CN"/>
        </w:rPr>
        <w:t>城乡规划、城市管理等领域执法</w:t>
      </w:r>
      <w:r>
        <w:rPr>
          <w:rFonts w:hint="default" w:ascii="Times New Roman" w:hAnsi="Times New Roman" w:eastAsia="仿宋_GB2312" w:cs="Times New Roman"/>
          <w:b w:val="0"/>
          <w:bCs/>
          <w:color w:val="auto"/>
          <w:sz w:val="32"/>
          <w:szCs w:val="32"/>
          <w:lang w:eastAsia="zh-CN"/>
        </w:rPr>
        <w:t>信息、宣传和年度计划并组织实施；归口管理对外信息、宣传报道工作；承担重要文稿起草。</w:t>
      </w:r>
      <w:r>
        <w:rPr>
          <w:rFonts w:hint="eastAsia" w:ascii="Times New Roman" w:hAnsi="Times New Roman" w:eastAsia="仿宋_GB2312" w:cs="Times New Roman"/>
          <w:b w:val="0"/>
          <w:bCs/>
          <w:color w:val="auto"/>
          <w:sz w:val="32"/>
          <w:szCs w:val="32"/>
          <w:lang w:val="en-US" w:eastAsia="zh-CN"/>
        </w:rPr>
        <w:t>负责全局党员党费收缴管理、党员信息采集、整理和统计党员组织关系转接、整理等工作。负责全局党组织建设和党员民主评议工作。负责召开党建例会，落实会议通知、材料准备等工作。负责起草党建工作计划、总结。负责党风廉政建设工作。</w:t>
      </w:r>
      <w:r>
        <w:rPr>
          <w:rFonts w:hint="eastAsia" w:eastAsia="仿宋_GB2312" w:cs="Times New Roman"/>
          <w:b w:val="0"/>
          <w:bCs/>
          <w:color w:val="auto"/>
          <w:sz w:val="32"/>
          <w:szCs w:val="32"/>
          <w:lang w:val="en-US" w:eastAsia="zh-CN"/>
        </w:rPr>
        <w:t>完成领导交办的其他任务。</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（二）财务室</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rPr>
          <w:rFonts w:hint="eastAsia"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职能职责：</w:t>
      </w:r>
      <w:r>
        <w:rPr>
          <w:rFonts w:hint="default" w:ascii="Times New Roman" w:hAnsi="Times New Roman" w:eastAsia="仿宋_GB2312" w:cs="Times New Roman"/>
          <w:b w:val="0"/>
          <w:bCs/>
          <w:color w:val="auto"/>
          <w:sz w:val="32"/>
          <w:szCs w:val="32"/>
          <w:lang w:eastAsia="zh-CN"/>
        </w:rPr>
        <w:t>负责机关经费、财政预决算以及固定资产管理；负责</w:t>
      </w:r>
      <w:r>
        <w:rPr>
          <w:rFonts w:hint="eastAsia" w:eastAsia="仿宋_GB2312" w:cs="Times New Roman"/>
          <w:b w:val="0"/>
          <w:bCs/>
          <w:color w:val="auto"/>
          <w:sz w:val="32"/>
          <w:szCs w:val="32"/>
          <w:lang w:val="en-US" w:eastAsia="zh-CN"/>
        </w:rPr>
        <w:t>机关</w:t>
      </w:r>
      <w:r>
        <w:rPr>
          <w:rFonts w:hint="default" w:ascii="Times New Roman" w:hAnsi="Times New Roman" w:eastAsia="仿宋_GB2312" w:cs="Times New Roman"/>
          <w:b w:val="0"/>
          <w:bCs/>
          <w:color w:val="auto"/>
          <w:sz w:val="32"/>
          <w:szCs w:val="32"/>
          <w:lang w:eastAsia="zh-CN"/>
        </w:rPr>
        <w:t>内经费安排和调剂工作；负责</w:t>
      </w:r>
      <w:r>
        <w:rPr>
          <w:rFonts w:hint="eastAsia" w:eastAsia="仿宋_GB2312" w:cs="Times New Roman"/>
          <w:b w:val="0"/>
          <w:bCs/>
          <w:color w:val="auto"/>
          <w:sz w:val="32"/>
          <w:szCs w:val="32"/>
          <w:lang w:val="en-US" w:eastAsia="zh-CN"/>
        </w:rPr>
        <w:t>机关</w:t>
      </w:r>
      <w:r>
        <w:rPr>
          <w:rFonts w:hint="default" w:ascii="Times New Roman" w:hAnsi="Times New Roman" w:eastAsia="仿宋_GB2312" w:cs="Times New Roman"/>
          <w:b w:val="0"/>
          <w:bCs/>
          <w:color w:val="auto"/>
          <w:sz w:val="32"/>
          <w:szCs w:val="32"/>
          <w:lang w:eastAsia="zh-CN"/>
        </w:rPr>
        <w:t>内依法征收的各种费用的监督和管理；负责对单位资金运转责任内部审计、统计工作；负责对离退休人员的服务管理工作。</w:t>
      </w:r>
      <w:r>
        <w:rPr>
          <w:rFonts w:hint="eastAsia" w:eastAsia="仿宋_GB2312" w:cs="Times New Roman"/>
          <w:b w:val="0"/>
          <w:bCs/>
          <w:color w:val="auto"/>
          <w:sz w:val="32"/>
          <w:szCs w:val="32"/>
          <w:lang w:val="en-US" w:eastAsia="zh-CN"/>
        </w:rPr>
        <w:t>完成领导交办的其他任务。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（三）环卫绿化股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eastAsia="仿宋_GB2312" w:cs="Times New Roman"/>
          <w:b w:val="0"/>
          <w:bCs/>
          <w:color w:val="auto"/>
          <w:sz w:val="32"/>
          <w:szCs w:val="32"/>
          <w:lang w:val="en-US" w:eastAsia="zh-CN"/>
        </w:rPr>
        <w:t>职能职责：</w:t>
      </w:r>
      <w:r>
        <w:rPr>
          <w:rFonts w:hint="eastAsia" w:ascii="仿宋_GB2312" w:hAnsi="仿宋_GB2312" w:eastAsia="仿宋_GB2312" w:cs="仿宋_GB2312"/>
          <w:sz w:val="32"/>
          <w:szCs w:val="32"/>
          <w:lang w:eastAsia="zh-CN"/>
        </w:rPr>
        <w:t>负责督促环卫公司开展清扫保洁、垃圾清运、河道管理、公厕管理、绿化管理；负责监管环卫公司对第一、第二垃圾填埋场运行管理、餐厨垃圾处理站（简称：两场一站）的运行管理及巡查和考核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按照考核结果拨付服务费。</w:t>
      </w:r>
      <w:r>
        <w:rPr>
          <w:rFonts w:hint="eastAsia" w:ascii="仿宋_GB2312" w:hAnsi="仿宋_GB2312" w:eastAsia="仿宋_GB2312" w:cs="仿宋_GB2312"/>
          <w:sz w:val="32"/>
          <w:szCs w:val="32"/>
        </w:rPr>
        <w:t>完成领导交办的其他工作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rPr>
          <w:rFonts w:hint="eastAsia" w:eastAsia="仿宋_GB2312" w:cs="Times New Roman"/>
          <w:b w:val="0"/>
          <w:bCs/>
          <w:color w:val="auto"/>
          <w:sz w:val="32"/>
          <w:szCs w:val="32"/>
          <w:lang w:val="en-US" w:eastAsia="zh-CN"/>
        </w:rPr>
      </w:pPr>
      <w:r>
        <w:rPr>
          <w:rFonts w:hint="eastAsia" w:eastAsia="仿宋_GB2312" w:cs="Times New Roman"/>
          <w:b/>
          <w:bCs w:val="0"/>
          <w:color w:val="auto"/>
          <w:sz w:val="32"/>
          <w:szCs w:val="32"/>
          <w:lang w:val="en-US" w:eastAsia="zh-CN"/>
        </w:rPr>
        <w:t>（四）市政管理股</w:t>
      </w:r>
      <w:r>
        <w:rPr>
          <w:rFonts w:hint="eastAsia" w:eastAsia="仿宋_GB2312" w:cs="Times New Roman"/>
          <w:b w:val="0"/>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eastAsia="仿宋_GB2312" w:cs="Times New Roman"/>
          <w:b w:val="0"/>
          <w:bCs/>
          <w:color w:val="auto"/>
          <w:sz w:val="32"/>
          <w:szCs w:val="32"/>
          <w:lang w:val="en-US" w:eastAsia="zh-CN"/>
        </w:rPr>
        <w:t>职能职责：负责编制年度管理、养护、维修计划；负责对</w:t>
      </w:r>
      <w:r>
        <w:rPr>
          <w:rFonts w:hint="eastAsia" w:ascii="仿宋_GB2312" w:hAnsi="仿宋_GB2312" w:eastAsia="仿宋_GB2312" w:cs="仿宋_GB2312"/>
          <w:sz w:val="32"/>
          <w:szCs w:val="32"/>
          <w:lang w:eastAsia="zh-CN"/>
        </w:rPr>
        <w:t>市政设施的</w:t>
      </w:r>
      <w:r>
        <w:rPr>
          <w:rFonts w:hint="eastAsia" w:ascii="仿宋_GB2312" w:hAnsi="仿宋_GB2312" w:eastAsia="仿宋_GB2312" w:cs="仿宋_GB2312"/>
          <w:sz w:val="32"/>
          <w:szCs w:val="32"/>
        </w:rPr>
        <w:t>巡查</w:t>
      </w:r>
      <w:r>
        <w:rPr>
          <w:rFonts w:hint="eastAsia" w:ascii="仿宋_GB2312" w:hAnsi="仿宋_GB2312" w:eastAsia="仿宋_GB2312" w:cs="仿宋_GB2312"/>
          <w:sz w:val="32"/>
          <w:szCs w:val="32"/>
          <w:lang w:eastAsia="zh-CN"/>
        </w:rPr>
        <w:t>；负责对路灯、市政道路等市政设施进行维护和管理。</w:t>
      </w:r>
      <w:r>
        <w:rPr>
          <w:rFonts w:hint="eastAsia" w:ascii="仿宋_GB2312" w:hAnsi="仿宋_GB2312" w:eastAsia="仿宋_GB2312" w:cs="仿宋_GB2312"/>
          <w:sz w:val="32"/>
          <w:szCs w:val="32"/>
        </w:rPr>
        <w:t>完成领导交办的其他工作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仿宋_GB2312" w:cs="Times New Roman"/>
          <w:b w:val="0"/>
          <w:bCs/>
          <w:color w:val="auto"/>
          <w:sz w:val="32"/>
          <w:szCs w:val="32"/>
          <w:lang w:val="en-US" w:eastAsia="zh-CN"/>
        </w:rPr>
      </w:pPr>
      <w:r>
        <w:rPr>
          <w:rFonts w:hint="eastAsia" w:ascii="仿宋_GB2312" w:hAnsi="仿宋_GB2312" w:eastAsia="仿宋_GB2312" w:cs="仿宋_GB2312"/>
          <w:b/>
          <w:bCs/>
          <w:sz w:val="32"/>
          <w:szCs w:val="32"/>
          <w:lang w:eastAsia="zh-CN"/>
        </w:rPr>
        <w:t>（五）城乡环境综合治理服务中心</w:t>
      </w:r>
    </w:p>
    <w:p>
      <w:pPr>
        <w:ind w:firstLine="640" w:firstLineChars="200"/>
        <w:rPr>
          <w:rFonts w:ascii="仿宋_GB2312" w:hAnsi="仿宋_GB2312" w:eastAsia="仿宋_GB2312" w:cs="仿宋_GB2312"/>
          <w:sz w:val="32"/>
          <w:szCs w:val="32"/>
        </w:rPr>
      </w:pPr>
      <w:r>
        <w:rPr>
          <w:rFonts w:hint="eastAsia" w:eastAsia="仿宋_GB2312" w:cs="Times New Roman"/>
          <w:b w:val="0"/>
          <w:bCs/>
          <w:color w:val="auto"/>
          <w:sz w:val="32"/>
          <w:szCs w:val="32"/>
          <w:lang w:val="en-US" w:eastAsia="zh-CN"/>
        </w:rPr>
        <w:t>职能职责：负责贯彻执行省、州、县有关城乡环境综合治理的方针、政策和法规。负责全县城乡环境综合治理专项工作的组织实施。负责制定全县城乡环境综合治理规划、年度工作计划和城乡环境综合治理标准，开展城乡环境综合治理调查研究并提出政策建议。负责组织开展全县城乡环境综合治理示范创建工作。负责督促检查全县城乡环境综合治理工作，组织考核和评价。负责全县完善城乡环境综合治理制度建设、宣传教育工作。负责指导协调全县城乡环境综合治理相关工作。负责组织每月城乡环境周巡查、月督查工作。负责每月全县环境卫生大扫除部署工作。</w:t>
      </w:r>
      <w:r>
        <w:rPr>
          <w:rFonts w:hint="eastAsia" w:ascii="仿宋_GB2312" w:hAnsi="仿宋_GB2312" w:eastAsia="仿宋_GB2312" w:cs="仿宋_GB2312"/>
          <w:sz w:val="32"/>
          <w:szCs w:val="32"/>
        </w:rPr>
        <w:t>完成领导交办的其他工作</w:t>
      </w:r>
      <w:r>
        <w:rPr>
          <w:rFonts w:hint="eastAsia" w:ascii="仿宋_GB2312" w:hAnsi="仿宋_GB2312" w:eastAsia="仿宋_GB2312" w:cs="仿宋_GB2312"/>
          <w:sz w:val="32"/>
          <w:szCs w:val="32"/>
          <w:lang w:eastAsia="zh-CN"/>
        </w:rPr>
        <w:t>。</w:t>
      </w:r>
    </w:p>
    <w:p>
      <w:pPr>
        <w:adjustRightInd/>
        <w:spacing w:after="0"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三、人员编制</w:t>
      </w:r>
    </w:p>
    <w:p>
      <w:pPr>
        <w:adjustRightInd/>
        <w:spacing w:after="0" w:line="58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松潘县</w:t>
      </w:r>
      <w:r>
        <w:rPr>
          <w:rFonts w:hint="eastAsia" w:ascii="仿宋_GB2312" w:hAnsi="仿宋" w:eastAsia="仿宋_GB2312" w:cs="仿宋"/>
          <w:sz w:val="32"/>
          <w:szCs w:val="32"/>
          <w:lang w:eastAsia="zh-CN"/>
        </w:rPr>
        <w:t>公用事业服务中心</w:t>
      </w:r>
      <w:r>
        <w:rPr>
          <w:rFonts w:hint="eastAsia" w:ascii="仿宋_GB2312" w:hAnsi="仿宋" w:eastAsia="仿宋_GB2312" w:cs="仿宋"/>
          <w:sz w:val="32"/>
          <w:szCs w:val="32"/>
        </w:rPr>
        <w:t>属</w:t>
      </w:r>
      <w:r>
        <w:rPr>
          <w:rFonts w:hint="eastAsia" w:ascii="Times New Roman" w:hAnsi="Times New Roman" w:eastAsia="仿宋_GB2312" w:cs="仿宋"/>
          <w:sz w:val="32"/>
          <w:szCs w:val="32"/>
        </w:rPr>
        <w:t>二级</w:t>
      </w:r>
      <w:r>
        <w:rPr>
          <w:rFonts w:hint="eastAsia" w:ascii="仿宋_GB2312" w:hAnsi="仿宋" w:eastAsia="仿宋_GB2312" w:cs="仿宋"/>
          <w:sz w:val="32"/>
          <w:szCs w:val="32"/>
        </w:rPr>
        <w:t>预算单位，独立编制机构数</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个，独立核算机构数</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个。松潘县</w:t>
      </w:r>
      <w:r>
        <w:rPr>
          <w:rFonts w:hint="eastAsia" w:ascii="仿宋_GB2312" w:hAnsi="仿宋" w:eastAsia="仿宋_GB2312" w:cs="仿宋"/>
          <w:sz w:val="32"/>
          <w:szCs w:val="32"/>
          <w:lang w:eastAsia="zh-CN"/>
        </w:rPr>
        <w:t>公用事业服务中心共</w:t>
      </w:r>
      <w:r>
        <w:rPr>
          <w:rFonts w:hint="eastAsia" w:ascii="仿宋_GB2312" w:hAnsi="仿宋" w:eastAsia="仿宋_GB2312" w:cs="仿宋"/>
          <w:sz w:val="32"/>
          <w:szCs w:val="32"/>
          <w:lang w:val="en-US" w:eastAsia="zh-CN"/>
        </w:rPr>
        <w:t>编制数13个，其中：</w:t>
      </w:r>
      <w:r>
        <w:rPr>
          <w:rFonts w:hint="eastAsia" w:ascii="仿宋_GB2312" w:hAnsi="仿宋" w:eastAsia="仿宋_GB2312" w:cs="仿宋"/>
          <w:sz w:val="32"/>
          <w:szCs w:val="32"/>
        </w:rPr>
        <w:t>行政编制</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名</w:t>
      </w:r>
      <w:r>
        <w:rPr>
          <w:rFonts w:hint="eastAsia" w:ascii="仿宋_GB2312" w:hAnsi="仿宋" w:eastAsia="仿宋_GB2312" w:cs="仿宋"/>
          <w:sz w:val="32"/>
          <w:szCs w:val="32"/>
          <w:lang w:eastAsia="zh-CN"/>
        </w:rPr>
        <w:t>，参公编制</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lang w:eastAsia="zh-CN"/>
        </w:rPr>
        <w:t>名，</w:t>
      </w:r>
      <w:r>
        <w:rPr>
          <w:rFonts w:hint="eastAsia" w:ascii="仿宋_GB2312" w:hAnsi="仿宋" w:eastAsia="仿宋_GB2312" w:cs="仿宋"/>
          <w:sz w:val="32"/>
          <w:szCs w:val="32"/>
        </w:rPr>
        <w:t>工勤编制</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名</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事业编制</w:t>
      </w:r>
      <w:r>
        <w:rPr>
          <w:rFonts w:hint="eastAsia" w:ascii="仿宋_GB2312" w:hAnsi="仿宋" w:eastAsia="仿宋_GB2312" w:cs="仿宋"/>
          <w:sz w:val="32"/>
          <w:szCs w:val="32"/>
          <w:lang w:val="en-US" w:eastAsia="zh-CN"/>
        </w:rPr>
        <w:t>13</w:t>
      </w:r>
      <w:r>
        <w:rPr>
          <w:rFonts w:hint="eastAsia" w:ascii="仿宋_GB2312" w:hAnsi="仿宋" w:eastAsia="仿宋_GB2312" w:cs="仿宋"/>
          <w:sz w:val="32"/>
          <w:szCs w:val="32"/>
        </w:rPr>
        <w:t>名。</w:t>
      </w:r>
      <w:r>
        <w:rPr>
          <w:rFonts w:hint="eastAsia" w:ascii="仿宋_GB2312" w:hAnsi="仿宋" w:eastAsia="仿宋_GB2312" w:cs="仿宋"/>
          <w:sz w:val="32"/>
          <w:szCs w:val="32"/>
          <w:lang w:eastAsia="zh-CN"/>
        </w:rPr>
        <w:t>在职人员总数</w:t>
      </w:r>
      <w:r>
        <w:rPr>
          <w:rFonts w:hint="eastAsia" w:ascii="仿宋_GB2312" w:hAnsi="仿宋" w:eastAsia="仿宋_GB2312" w:cs="仿宋"/>
          <w:sz w:val="32"/>
          <w:szCs w:val="32"/>
          <w:lang w:val="en-US" w:eastAsia="zh-CN"/>
        </w:rPr>
        <w:t>11人，其中：行政人员0人，参公0人，事业7人，工勤4人；离休人员0人，退休人员2人；编外长期聘用人员15人。</w:t>
      </w:r>
    </w:p>
    <w:p>
      <w:pPr>
        <w:adjustRightInd/>
        <w:spacing w:after="0"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四、国有资产占用情况说明</w:t>
      </w:r>
    </w:p>
    <w:p>
      <w:pPr>
        <w:pStyle w:val="5"/>
        <w:shd w:val="clear" w:color="auto" w:fill="FFFFFF"/>
        <w:spacing w:before="0" w:beforeAutospacing="0" w:after="0" w:afterAutospacing="0" w:line="580" w:lineRule="exact"/>
        <w:ind w:firstLine="640" w:firstLineChars="200"/>
        <w:rPr>
          <w:rFonts w:hint="eastAsia" w:ascii="仿宋_GB2312" w:hAnsi="仿宋" w:eastAsia="仿宋_GB2312" w:cs="仿宋"/>
          <w:color w:val="333333"/>
          <w:sz w:val="32"/>
          <w:szCs w:val="32"/>
          <w:lang w:val="en-US" w:eastAsia="zh-CN"/>
        </w:rPr>
      </w:pPr>
      <w:r>
        <w:rPr>
          <w:rFonts w:hint="eastAsia" w:ascii="仿宋_GB2312" w:hAnsi="仿宋" w:eastAsia="仿宋_GB2312" w:cs="仿宋"/>
          <w:sz w:val="32"/>
          <w:szCs w:val="32"/>
        </w:rPr>
        <w:t>松潘县</w:t>
      </w:r>
      <w:r>
        <w:rPr>
          <w:rFonts w:hint="eastAsia" w:ascii="仿宋_GB2312" w:hAnsi="仿宋" w:eastAsia="仿宋_GB2312" w:cs="仿宋"/>
          <w:sz w:val="32"/>
          <w:szCs w:val="32"/>
          <w:lang w:eastAsia="zh-CN"/>
        </w:rPr>
        <w:t>公用事业服务中心</w:t>
      </w:r>
      <w:r>
        <w:rPr>
          <w:rFonts w:hint="eastAsia" w:ascii="仿宋_GB2312" w:hAnsi="仿宋" w:eastAsia="仿宋_GB2312" w:cs="仿宋"/>
          <w:sz w:val="32"/>
          <w:szCs w:val="32"/>
        </w:rPr>
        <w:t>固定资产总额</w:t>
      </w:r>
      <w:r>
        <w:rPr>
          <w:rFonts w:hint="eastAsia" w:ascii="仿宋_GB2312" w:hAnsi="仿宋" w:eastAsia="仿宋_GB2312" w:cs="仿宋"/>
          <w:sz w:val="32"/>
          <w:szCs w:val="32"/>
          <w:lang w:val="en-US" w:eastAsia="zh-CN"/>
        </w:rPr>
        <w:t>742.16</w:t>
      </w:r>
      <w:r>
        <w:rPr>
          <w:rFonts w:hint="eastAsia" w:ascii="仿宋_GB2312" w:hAnsi="仿宋" w:eastAsia="仿宋_GB2312" w:cs="仿宋"/>
          <w:sz w:val="32"/>
          <w:szCs w:val="32"/>
        </w:rPr>
        <w:t>万元。</w:t>
      </w:r>
      <w:r>
        <w:rPr>
          <w:rFonts w:hint="eastAsia" w:ascii="仿宋_GB2312" w:hAnsi="仿宋" w:eastAsia="仿宋_GB2312" w:cs="仿宋"/>
          <w:color w:val="333333"/>
          <w:sz w:val="32"/>
          <w:szCs w:val="32"/>
        </w:rPr>
        <w:t>截至202</w:t>
      </w:r>
      <w:r>
        <w:rPr>
          <w:rFonts w:hint="eastAsia" w:ascii="仿宋_GB2312" w:hAnsi="仿宋" w:eastAsia="仿宋_GB2312" w:cs="仿宋"/>
          <w:color w:val="333333"/>
          <w:sz w:val="32"/>
          <w:szCs w:val="32"/>
          <w:lang w:val="en-US" w:eastAsia="zh-CN"/>
        </w:rPr>
        <w:t>4</w:t>
      </w:r>
      <w:r>
        <w:rPr>
          <w:rFonts w:hint="eastAsia" w:ascii="仿宋_GB2312" w:hAnsi="仿宋" w:eastAsia="仿宋_GB2312" w:cs="仿宋"/>
          <w:color w:val="333333"/>
          <w:sz w:val="32"/>
          <w:szCs w:val="32"/>
        </w:rPr>
        <w:t>年，共有公务用车</w:t>
      </w:r>
      <w:r>
        <w:rPr>
          <w:rFonts w:hint="eastAsia" w:ascii="仿宋_GB2312" w:hAnsi="仿宋" w:eastAsia="仿宋_GB2312" w:cs="仿宋"/>
          <w:color w:val="333333"/>
          <w:sz w:val="32"/>
          <w:szCs w:val="32"/>
          <w:lang w:val="en-US" w:eastAsia="zh-CN"/>
        </w:rPr>
        <w:t>22</w:t>
      </w:r>
      <w:r>
        <w:rPr>
          <w:rFonts w:hint="eastAsia" w:ascii="仿宋_GB2312" w:hAnsi="仿宋" w:eastAsia="仿宋_GB2312" w:cs="仿宋"/>
          <w:color w:val="333333"/>
          <w:sz w:val="32"/>
          <w:szCs w:val="32"/>
        </w:rPr>
        <w:t xml:space="preserve">辆，其中：一般公务用车 </w:t>
      </w:r>
      <w:r>
        <w:rPr>
          <w:rFonts w:hint="eastAsia" w:ascii="仿宋_GB2312" w:hAnsi="仿宋" w:eastAsia="仿宋_GB2312" w:cs="仿宋"/>
          <w:color w:val="333333"/>
          <w:sz w:val="32"/>
          <w:szCs w:val="32"/>
          <w:lang w:val="en-US" w:eastAsia="zh-CN"/>
        </w:rPr>
        <w:t>0</w:t>
      </w:r>
      <w:r>
        <w:rPr>
          <w:rFonts w:hint="eastAsia" w:ascii="仿宋_GB2312" w:hAnsi="仿宋" w:eastAsia="仿宋_GB2312" w:cs="仿宋"/>
          <w:color w:val="333333"/>
          <w:sz w:val="32"/>
          <w:szCs w:val="32"/>
        </w:rPr>
        <w:t>辆</w:t>
      </w:r>
      <w:r>
        <w:rPr>
          <w:rFonts w:hint="eastAsia" w:ascii="仿宋_GB2312" w:hAnsi="仿宋" w:eastAsia="仿宋_GB2312" w:cs="仿宋"/>
          <w:color w:val="333333"/>
          <w:sz w:val="32"/>
          <w:szCs w:val="32"/>
          <w:lang w:eastAsia="zh-CN"/>
        </w:rPr>
        <w:t>。</w:t>
      </w:r>
    </w:p>
    <w:p>
      <w:pPr>
        <w:shd w:val="clear" w:color="auto" w:fill="FFFFFF"/>
        <w:adjustRightInd/>
        <w:spacing w:after="0"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五、收支预算总体情况</w:t>
      </w:r>
    </w:p>
    <w:p>
      <w:pPr>
        <w:pStyle w:val="5"/>
        <w:shd w:val="clear" w:color="auto" w:fill="FFFFFF"/>
        <w:spacing w:before="0" w:beforeAutospacing="0" w:after="0" w:afterAutospacing="0" w:line="580" w:lineRule="exact"/>
        <w:ind w:firstLine="640" w:firstLineChars="200"/>
        <w:rPr>
          <w:rFonts w:hint="eastAsia" w:ascii="仿宋_GB2312" w:hAnsi="仿宋" w:eastAsia="仿宋_GB2312" w:cs="仿宋"/>
          <w:color w:val="333333"/>
          <w:sz w:val="32"/>
          <w:szCs w:val="32"/>
        </w:rPr>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5</w:t>
      </w:r>
      <w:r>
        <w:rPr>
          <w:rFonts w:hint="eastAsia" w:ascii="仿宋_GB2312" w:hAnsi="仿宋" w:eastAsia="仿宋_GB2312" w:cs="仿宋"/>
          <w:color w:val="000000"/>
          <w:sz w:val="32"/>
          <w:szCs w:val="32"/>
        </w:rPr>
        <w:t>年一般公共预算拨款收入总数</w:t>
      </w:r>
      <w:r>
        <w:rPr>
          <w:rFonts w:hint="eastAsia" w:ascii="仿宋_GB2312" w:hAnsi="仿宋" w:eastAsia="仿宋_GB2312" w:cs="仿宋"/>
          <w:color w:val="000000"/>
          <w:sz w:val="32"/>
          <w:szCs w:val="32"/>
          <w:lang w:val="en-US" w:eastAsia="zh-CN"/>
        </w:rPr>
        <w:t>305.01</w:t>
      </w:r>
      <w:r>
        <w:rPr>
          <w:rFonts w:hint="eastAsia" w:ascii="仿宋_GB2312" w:hAnsi="仿宋" w:eastAsia="仿宋_GB2312" w:cs="仿宋"/>
          <w:color w:val="000000"/>
          <w:sz w:val="32"/>
          <w:szCs w:val="32"/>
        </w:rPr>
        <w:t>万元，无基金预算</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较20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4</w:t>
      </w:r>
      <w:r>
        <w:rPr>
          <w:rFonts w:hint="eastAsia" w:ascii="仿宋_GB2312" w:hAnsi="仿宋" w:eastAsia="仿宋_GB2312" w:cs="仿宋"/>
          <w:color w:val="000000"/>
          <w:sz w:val="32"/>
          <w:szCs w:val="32"/>
        </w:rPr>
        <w:t>年一般公共预算拨款收入总数</w:t>
      </w:r>
      <w:r>
        <w:rPr>
          <w:rFonts w:hint="eastAsia" w:ascii="仿宋_GB2312" w:hAnsi="仿宋" w:eastAsia="仿宋_GB2312" w:cs="仿宋"/>
          <w:color w:val="000000"/>
          <w:sz w:val="32"/>
          <w:szCs w:val="32"/>
          <w:lang w:val="en-US" w:eastAsia="zh-CN"/>
        </w:rPr>
        <w:t>614.36</w:t>
      </w:r>
      <w:r>
        <w:rPr>
          <w:rFonts w:hint="eastAsia" w:ascii="仿宋_GB2312" w:hAnsi="仿宋" w:eastAsia="仿宋_GB2312" w:cs="仿宋"/>
          <w:color w:val="000000"/>
          <w:sz w:val="32"/>
          <w:szCs w:val="32"/>
          <w:lang w:eastAsia="zh-CN"/>
        </w:rPr>
        <w:t>万</w:t>
      </w:r>
      <w:r>
        <w:rPr>
          <w:rFonts w:hint="eastAsia" w:ascii="仿宋_GB2312" w:hAnsi="仿宋" w:eastAsia="仿宋_GB2312" w:cs="仿宋"/>
          <w:color w:val="000000"/>
          <w:sz w:val="32"/>
          <w:szCs w:val="32"/>
        </w:rPr>
        <w:t>元</w:t>
      </w:r>
      <w:r>
        <w:rPr>
          <w:rFonts w:hint="eastAsia" w:ascii="仿宋_GB2312" w:hAnsi="仿宋" w:eastAsia="仿宋_GB2312" w:cs="仿宋"/>
          <w:color w:val="000000"/>
          <w:sz w:val="32"/>
          <w:szCs w:val="32"/>
          <w:lang w:eastAsia="zh-CN"/>
        </w:rPr>
        <w:t>，减少</w:t>
      </w:r>
      <w:r>
        <w:rPr>
          <w:rFonts w:hint="eastAsia" w:ascii="仿宋_GB2312" w:hAnsi="仿宋" w:eastAsia="仿宋_GB2312" w:cs="仿宋"/>
          <w:color w:val="000000"/>
          <w:sz w:val="32"/>
          <w:szCs w:val="32"/>
          <w:lang w:val="en-US" w:eastAsia="zh-CN"/>
        </w:rPr>
        <w:t>309.35万元，增加了50.35</w:t>
      </w: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5</w:t>
      </w:r>
      <w:r>
        <w:rPr>
          <w:rFonts w:hint="eastAsia" w:ascii="仿宋_GB2312" w:hAnsi="仿宋" w:eastAsia="仿宋_GB2312" w:cs="仿宋"/>
          <w:color w:val="000000"/>
          <w:sz w:val="32"/>
          <w:szCs w:val="32"/>
        </w:rPr>
        <w:t>年一般公共预算支出总数</w:t>
      </w:r>
      <w:r>
        <w:rPr>
          <w:rFonts w:hint="eastAsia" w:ascii="仿宋_GB2312" w:hAnsi="仿宋" w:eastAsia="仿宋_GB2312" w:cs="仿宋"/>
          <w:color w:val="000000"/>
          <w:sz w:val="32"/>
          <w:szCs w:val="32"/>
          <w:lang w:val="en-US" w:eastAsia="zh-CN"/>
        </w:rPr>
        <w:t>305.01</w:t>
      </w:r>
      <w:r>
        <w:rPr>
          <w:rFonts w:hint="eastAsia" w:ascii="仿宋_GB2312" w:hAnsi="仿宋" w:eastAsia="仿宋_GB2312" w:cs="仿宋"/>
          <w:color w:val="000000"/>
          <w:sz w:val="32"/>
          <w:szCs w:val="32"/>
        </w:rPr>
        <w:t>万元，较20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4</w:t>
      </w:r>
      <w:r>
        <w:rPr>
          <w:rFonts w:hint="eastAsia" w:ascii="仿宋_GB2312" w:hAnsi="仿宋" w:eastAsia="仿宋_GB2312" w:cs="仿宋"/>
          <w:color w:val="000000"/>
          <w:sz w:val="32"/>
          <w:szCs w:val="32"/>
        </w:rPr>
        <w:t>年一般公共预算支出总数</w:t>
      </w:r>
      <w:r>
        <w:rPr>
          <w:rFonts w:hint="eastAsia" w:ascii="仿宋_GB2312" w:hAnsi="仿宋" w:eastAsia="仿宋_GB2312" w:cs="仿宋"/>
          <w:color w:val="000000"/>
          <w:sz w:val="32"/>
          <w:szCs w:val="32"/>
          <w:lang w:val="en-US" w:eastAsia="zh-CN"/>
        </w:rPr>
        <w:t>614.36</w:t>
      </w:r>
      <w:r>
        <w:rPr>
          <w:rFonts w:hint="eastAsia" w:ascii="仿宋_GB2312" w:hAnsi="仿宋" w:eastAsia="仿宋_GB2312" w:cs="仿宋"/>
          <w:color w:val="000000"/>
          <w:sz w:val="32"/>
          <w:szCs w:val="32"/>
          <w:lang w:eastAsia="zh-CN"/>
        </w:rPr>
        <w:t>万</w:t>
      </w:r>
      <w:r>
        <w:rPr>
          <w:rFonts w:hint="eastAsia" w:ascii="仿宋_GB2312" w:hAnsi="仿宋" w:eastAsia="仿宋_GB2312" w:cs="仿宋"/>
          <w:color w:val="000000"/>
          <w:sz w:val="32"/>
          <w:szCs w:val="32"/>
        </w:rPr>
        <w:t>元</w:t>
      </w:r>
      <w:r>
        <w:rPr>
          <w:rFonts w:hint="eastAsia" w:ascii="仿宋_GB2312" w:hAnsi="仿宋" w:eastAsia="仿宋_GB2312" w:cs="仿宋"/>
          <w:color w:val="000000"/>
          <w:sz w:val="32"/>
          <w:szCs w:val="32"/>
          <w:lang w:eastAsia="zh-CN"/>
        </w:rPr>
        <w:t>，减少</w:t>
      </w:r>
      <w:r>
        <w:rPr>
          <w:rFonts w:hint="eastAsia" w:ascii="仿宋_GB2312" w:hAnsi="仿宋" w:eastAsia="仿宋_GB2312" w:cs="仿宋"/>
          <w:color w:val="000000"/>
          <w:sz w:val="32"/>
          <w:szCs w:val="32"/>
          <w:lang w:val="en-US" w:eastAsia="zh-CN"/>
        </w:rPr>
        <w:t>309.35万元，减少了50.35</w:t>
      </w:r>
      <w:r>
        <w:rPr>
          <w:rFonts w:hint="eastAsia" w:ascii="仿宋_GB2312" w:hAnsi="仿宋" w:eastAsia="仿宋_GB2312" w:cs="仿宋"/>
          <w:color w:val="000000"/>
          <w:sz w:val="32"/>
          <w:szCs w:val="32"/>
        </w:rPr>
        <w:t>%。</w:t>
      </w:r>
    </w:p>
    <w:p>
      <w:pPr>
        <w:shd w:val="clear" w:color="auto" w:fill="FFFFFF"/>
        <w:adjustRightInd/>
        <w:spacing w:after="0" w:line="580" w:lineRule="exact"/>
        <w:rPr>
          <w:rFonts w:hint="eastAsia" w:ascii="仿宋_GB2312" w:hAnsi="仿宋" w:eastAsia="仿宋_GB2312" w:cs="仿宋"/>
          <w:color w:val="000000"/>
          <w:sz w:val="32"/>
          <w:szCs w:val="32"/>
        </w:rPr>
      </w:pPr>
      <w:r>
        <w:rPr>
          <w:rFonts w:hint="eastAsia"/>
          <w:color w:val="333333"/>
          <w:sz w:val="32"/>
          <w:szCs w:val="32"/>
        </w:rPr>
        <w:t xml:space="preserve">    </w:t>
      </w:r>
      <w:r>
        <w:rPr>
          <w:rFonts w:hint="eastAsia" w:ascii="仿宋_GB2312" w:hAnsi="仿宋" w:eastAsia="仿宋_GB2312" w:cs="仿宋"/>
          <w:color w:val="000000"/>
          <w:sz w:val="32"/>
          <w:szCs w:val="32"/>
        </w:rPr>
        <w:t xml:space="preserve">  基本支出，是用于保障行政机构的正常运转的日常支出，包括基本工资、津贴补贴等人员经费以及办公费、印刷费、水电费等日常公用经费。20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5</w:t>
      </w:r>
      <w:r>
        <w:rPr>
          <w:rFonts w:hint="eastAsia" w:ascii="仿宋_GB2312" w:hAnsi="仿宋" w:eastAsia="仿宋_GB2312" w:cs="仿宋"/>
          <w:color w:val="000000"/>
          <w:sz w:val="32"/>
          <w:szCs w:val="32"/>
        </w:rPr>
        <w:t>年部门预算基本支出预算总数</w:t>
      </w:r>
      <w:r>
        <w:rPr>
          <w:rFonts w:hint="eastAsia" w:ascii="仿宋_GB2312" w:hAnsi="仿宋" w:eastAsia="仿宋_GB2312" w:cs="仿宋"/>
          <w:color w:val="000000"/>
          <w:sz w:val="32"/>
          <w:szCs w:val="32"/>
          <w:lang w:val="en-US" w:eastAsia="zh-CN"/>
        </w:rPr>
        <w:t>255.01</w:t>
      </w:r>
      <w:r>
        <w:rPr>
          <w:rFonts w:hint="eastAsia" w:ascii="仿宋_GB2312" w:hAnsi="仿宋" w:eastAsia="仿宋_GB2312" w:cs="仿宋"/>
          <w:color w:val="000000"/>
          <w:sz w:val="32"/>
          <w:szCs w:val="32"/>
        </w:rPr>
        <w:t>万元，其中：人员支出</w:t>
      </w:r>
      <w:r>
        <w:rPr>
          <w:rFonts w:hint="eastAsia" w:ascii="仿宋_GB2312" w:hAnsi="仿宋" w:eastAsia="仿宋_GB2312" w:cs="仿宋"/>
          <w:color w:val="000000"/>
          <w:sz w:val="32"/>
          <w:szCs w:val="32"/>
          <w:lang w:val="en-US" w:eastAsia="zh-CN"/>
        </w:rPr>
        <w:t>236.18</w:t>
      </w:r>
      <w:r>
        <w:rPr>
          <w:rFonts w:hint="eastAsia" w:ascii="仿宋_GB2312" w:hAnsi="仿宋" w:eastAsia="仿宋_GB2312" w:cs="仿宋"/>
          <w:color w:val="000000"/>
          <w:sz w:val="32"/>
          <w:szCs w:val="32"/>
        </w:rPr>
        <w:t>万元，公用支出</w:t>
      </w:r>
      <w:r>
        <w:rPr>
          <w:rFonts w:hint="eastAsia" w:ascii="仿宋_GB2312" w:hAnsi="仿宋" w:eastAsia="仿宋_GB2312" w:cs="仿宋"/>
          <w:color w:val="000000"/>
          <w:sz w:val="32"/>
          <w:szCs w:val="32"/>
          <w:lang w:val="en-US" w:eastAsia="zh-CN"/>
        </w:rPr>
        <w:t>18.83</w:t>
      </w:r>
      <w:r>
        <w:rPr>
          <w:rFonts w:hint="eastAsia" w:ascii="仿宋_GB2312" w:hAnsi="仿宋" w:eastAsia="仿宋_GB2312" w:cs="仿宋"/>
          <w:color w:val="000000"/>
          <w:sz w:val="32"/>
          <w:szCs w:val="32"/>
        </w:rPr>
        <w:t>万元。</w:t>
      </w:r>
    </w:p>
    <w:p>
      <w:pPr>
        <w:pStyle w:val="5"/>
        <w:shd w:val="clear" w:color="auto" w:fill="FFFFFF"/>
        <w:spacing w:before="0" w:beforeAutospacing="0" w:after="0" w:afterAutospacing="0"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项目支出，是用于保障部门工作正常</w:t>
      </w:r>
      <w:r>
        <w:rPr>
          <w:rFonts w:hint="eastAsia" w:ascii="仿宋_GB2312" w:hAnsi="仿宋" w:eastAsia="仿宋_GB2312" w:cs="仿宋"/>
          <w:color w:val="000000"/>
          <w:sz w:val="32"/>
          <w:szCs w:val="32"/>
          <w:lang w:eastAsia="zh-CN"/>
        </w:rPr>
        <w:t>运转</w:t>
      </w:r>
      <w:r>
        <w:rPr>
          <w:rFonts w:hint="eastAsia" w:ascii="仿宋_GB2312" w:hAnsi="仿宋" w:eastAsia="仿宋_GB2312" w:cs="仿宋"/>
          <w:color w:val="000000"/>
          <w:sz w:val="32"/>
          <w:szCs w:val="32"/>
        </w:rPr>
        <w:t>提供的专项经费。202</w:t>
      </w:r>
      <w:r>
        <w:rPr>
          <w:rFonts w:hint="eastAsia" w:ascii="仿宋_GB2312" w:hAnsi="仿宋" w:eastAsia="仿宋_GB2312" w:cs="仿宋"/>
          <w:color w:val="000000"/>
          <w:sz w:val="32"/>
          <w:szCs w:val="32"/>
          <w:lang w:val="en-US" w:eastAsia="zh-CN"/>
        </w:rPr>
        <w:t>5</w:t>
      </w:r>
      <w:r>
        <w:rPr>
          <w:rFonts w:hint="eastAsia" w:ascii="仿宋_GB2312" w:hAnsi="仿宋" w:eastAsia="仿宋_GB2312" w:cs="仿宋"/>
          <w:color w:val="000000"/>
          <w:sz w:val="32"/>
          <w:szCs w:val="32"/>
        </w:rPr>
        <w:t>年部门预算项目支出预算总数</w:t>
      </w:r>
      <w:r>
        <w:rPr>
          <w:rFonts w:hint="eastAsia" w:ascii="仿宋_GB2312" w:hAnsi="仿宋" w:eastAsia="仿宋_GB2312" w:cs="仿宋"/>
          <w:color w:val="000000"/>
          <w:sz w:val="32"/>
          <w:szCs w:val="32"/>
          <w:lang w:val="en-US" w:eastAsia="zh-CN"/>
        </w:rPr>
        <w:t>50</w:t>
      </w:r>
      <w:r>
        <w:rPr>
          <w:rFonts w:hint="eastAsia" w:ascii="仿宋_GB2312" w:hAnsi="仿宋" w:eastAsia="仿宋_GB2312" w:cs="仿宋"/>
          <w:color w:val="000000"/>
          <w:sz w:val="32"/>
          <w:szCs w:val="32"/>
        </w:rPr>
        <w:t>万元，其中：</w:t>
      </w:r>
      <w:r>
        <w:rPr>
          <w:rFonts w:hint="eastAsia" w:ascii="仿宋_GB2312" w:hAnsi="仿宋" w:eastAsia="仿宋_GB2312" w:cs="仿宋"/>
          <w:color w:val="000000"/>
          <w:sz w:val="32"/>
          <w:szCs w:val="32"/>
          <w:lang w:val="en-US" w:eastAsia="zh-CN"/>
        </w:rPr>
        <w:t>  市政基础设施零星维修工程及市政光亮光</w:t>
      </w:r>
      <w:r>
        <w:rPr>
          <w:rFonts w:hint="eastAsia" w:ascii="仿宋_GB2312" w:hAnsi="仿宋" w:eastAsia="仿宋_GB2312" w:cs="仿宋"/>
          <w:color w:val="000000"/>
          <w:sz w:val="32"/>
          <w:szCs w:val="32"/>
          <w:lang w:val="en-US" w:eastAsia="zh-CN"/>
        </w:rPr>
        <w:t>彩工程电费50万元</w:t>
      </w:r>
      <w:r>
        <w:rPr>
          <w:rFonts w:hint="eastAsia" w:ascii="仿宋_GB2312" w:hAnsi="仿宋" w:eastAsia="仿宋_GB2312" w:cs="仿宋"/>
          <w:color w:val="000000"/>
          <w:sz w:val="32"/>
          <w:szCs w:val="32"/>
        </w:rPr>
        <w:t xml:space="preserve">。 </w:t>
      </w:r>
    </w:p>
    <w:p>
      <w:pPr>
        <w:pStyle w:val="5"/>
        <w:shd w:val="clear" w:color="auto" w:fill="FFFFFF"/>
        <w:spacing w:before="0" w:beforeAutospacing="0" w:after="0" w:afterAutospacing="0" w:line="580" w:lineRule="exact"/>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（一）按功能分类支出情况</w:t>
      </w:r>
    </w:p>
    <w:p>
      <w:pPr>
        <w:pStyle w:val="8"/>
        <w:tabs>
          <w:tab w:val="left" w:pos="750"/>
        </w:tabs>
        <w:spacing w:after="0"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lang w:eastAsia="zh-CN"/>
        </w:rPr>
        <w:t>机关服务</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2120103</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186.06</w:t>
      </w:r>
      <w:r>
        <w:rPr>
          <w:rFonts w:hint="eastAsia" w:ascii="仿宋_GB2312" w:hAnsi="仿宋_GB2312" w:eastAsia="仿宋_GB2312" w:cs="仿宋_GB2312"/>
          <w:color w:val="333333"/>
          <w:sz w:val="32"/>
          <w:szCs w:val="32"/>
        </w:rPr>
        <w:t xml:space="preserve">万元，主要用于行政机构、事业机构人员工资、日常运转支出以及为完成财政特定行政工作任务和事业发展目标而安排的年度项目支出。        </w:t>
      </w:r>
      <w:r>
        <w:rPr>
          <w:rFonts w:hint="eastAsia" w:ascii="仿宋_GB2312" w:hAnsi="仿宋_GB2312" w:eastAsia="仿宋_GB2312" w:cs="仿宋_GB2312"/>
          <w:color w:val="000000"/>
          <w:sz w:val="32"/>
          <w:szCs w:val="32"/>
        </w:rPr>
        <w:t xml:space="preserve"> </w:t>
      </w:r>
    </w:p>
    <w:p>
      <w:pPr>
        <w:pStyle w:val="8"/>
        <w:tabs>
          <w:tab w:val="left" w:pos="750"/>
        </w:tabs>
        <w:spacing w:after="0"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机关事业单位基本养老保险缴费（2080505）支出</w:t>
      </w:r>
      <w:r>
        <w:rPr>
          <w:rFonts w:hint="eastAsia" w:ascii="仿宋_GB2312" w:hAnsi="仿宋_GB2312" w:eastAsia="仿宋_GB2312" w:cs="仿宋_GB2312"/>
          <w:color w:val="000000"/>
          <w:sz w:val="32"/>
          <w:szCs w:val="32"/>
          <w:lang w:val="en-US" w:eastAsia="zh-CN"/>
        </w:rPr>
        <w:t>23.45</w:t>
      </w:r>
      <w:r>
        <w:rPr>
          <w:rFonts w:hint="eastAsia" w:ascii="仿宋_GB2312" w:hAnsi="仿宋_GB2312" w:eastAsia="仿宋_GB2312" w:cs="仿宋_GB2312"/>
          <w:color w:val="000000"/>
          <w:sz w:val="32"/>
          <w:szCs w:val="32"/>
        </w:rPr>
        <w:t>万元。主要用于：按标准规定标准为职工缴纳的机关养老保险单位部分。</w:t>
      </w:r>
    </w:p>
    <w:p>
      <w:pPr>
        <w:pStyle w:val="8"/>
        <w:tabs>
          <w:tab w:val="left" w:pos="750"/>
        </w:tabs>
        <w:spacing w:after="0" w:line="580" w:lineRule="exact"/>
        <w:ind w:left="0" w:leftChars="0" w:firstLine="640" w:firstLineChars="200"/>
        <w:rPr>
          <w:rFonts w:hint="eastAsia" w:ascii="仿宋_GB2312" w:hAnsi="仿宋" w:eastAsia="仿宋_GB2312" w:cs="仿宋"/>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机关事业单位职业年金缴费（2080506）支出</w:t>
      </w:r>
      <w:r>
        <w:rPr>
          <w:rFonts w:hint="eastAsia" w:ascii="仿宋_GB2312" w:hAnsi="仿宋_GB2312" w:eastAsia="仿宋_GB2312" w:cs="仿宋_GB2312"/>
          <w:color w:val="000000"/>
          <w:sz w:val="32"/>
          <w:szCs w:val="32"/>
          <w:lang w:val="en-US" w:eastAsia="zh-CN"/>
        </w:rPr>
        <w:t>11.72</w:t>
      </w:r>
      <w:r>
        <w:rPr>
          <w:rFonts w:hint="eastAsia" w:ascii="仿宋_GB2312" w:hAnsi="仿宋_GB2312" w:eastAsia="仿宋_GB2312" w:cs="仿宋_GB2312"/>
          <w:color w:val="000000"/>
          <w:sz w:val="32"/>
          <w:szCs w:val="32"/>
        </w:rPr>
        <w:t>万元</w:t>
      </w:r>
      <w:r>
        <w:rPr>
          <w:rFonts w:hint="eastAsia" w:ascii="仿宋_GB2312" w:hAnsi="仿宋" w:eastAsia="仿宋_GB2312" w:cs="仿宋"/>
          <w:color w:val="000000"/>
          <w:sz w:val="32"/>
          <w:szCs w:val="32"/>
        </w:rPr>
        <w:t>。</w:t>
      </w:r>
    </w:p>
    <w:p>
      <w:pPr>
        <w:pStyle w:val="5"/>
        <w:shd w:val="clear" w:color="auto" w:fill="FFFFFF"/>
        <w:spacing w:before="0" w:beforeAutospacing="0" w:after="0" w:afterAutospacing="0" w:line="580" w:lineRule="exact"/>
        <w:ind w:firstLine="640" w:firstLineChars="200"/>
        <w:rPr>
          <w:rFonts w:hint="eastAsia" w:ascii="仿宋" w:hAnsi="仿宋" w:eastAsia="仿宋_GB2312" w:cs="仿宋"/>
          <w:color w:val="333333"/>
          <w:sz w:val="32"/>
          <w:szCs w:val="32"/>
          <w:lang w:val="en-US" w:eastAsia="zh-CN"/>
        </w:rPr>
      </w:pPr>
      <w:r>
        <w:rPr>
          <w:rFonts w:hint="eastAsia" w:ascii="仿宋_GB2312" w:hAnsi="仿宋" w:eastAsia="仿宋_GB2312" w:cs="仿宋"/>
          <w:color w:val="333333"/>
          <w:sz w:val="32"/>
          <w:szCs w:val="32"/>
          <w:lang w:val="en-US" w:eastAsia="zh-CN"/>
        </w:rPr>
        <w:t>4. </w:t>
      </w:r>
      <w:r>
        <w:rPr>
          <w:rFonts w:hint="eastAsia" w:ascii="仿宋_GB2312" w:hAnsi="仿宋" w:eastAsia="仿宋_GB2312" w:cs="仿宋"/>
          <w:color w:val="333333"/>
          <w:sz w:val="32"/>
          <w:szCs w:val="32"/>
        </w:rPr>
        <w:t>卫生和健康支出</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lang w:val="en-US" w:eastAsia="zh-CN"/>
        </w:rPr>
        <w:t>事业单位医疗缴费（2101102）支出11.26</w:t>
      </w:r>
      <w:r>
        <w:rPr>
          <w:rFonts w:hint="eastAsia" w:ascii="仿宋_GB2312" w:hAnsi="仿宋" w:eastAsia="仿宋_GB2312" w:cs="仿宋"/>
          <w:color w:val="333333"/>
          <w:sz w:val="32"/>
          <w:szCs w:val="32"/>
        </w:rPr>
        <w:t>万元， 其他行政事业单位医疗</w:t>
      </w:r>
      <w:r>
        <w:rPr>
          <w:rFonts w:hint="eastAsia" w:ascii="仿宋_GB2312" w:hAnsi="仿宋" w:eastAsia="仿宋_GB2312" w:cs="仿宋"/>
          <w:color w:val="333333"/>
          <w:sz w:val="32"/>
          <w:szCs w:val="32"/>
          <w:lang w:eastAsia="zh-CN"/>
        </w:rPr>
        <w:t>缴费（</w:t>
      </w:r>
      <w:r>
        <w:rPr>
          <w:rFonts w:hint="eastAsia" w:ascii="仿宋_GB2312" w:hAnsi="仿宋" w:eastAsia="仿宋_GB2312" w:cs="仿宋"/>
          <w:color w:val="333333"/>
          <w:sz w:val="32"/>
          <w:szCs w:val="32"/>
          <w:lang w:val="en-US" w:eastAsia="zh-CN"/>
        </w:rPr>
        <w:t>2101199</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支出</w:t>
      </w:r>
      <w:r>
        <w:rPr>
          <w:rFonts w:hint="eastAsia" w:ascii="仿宋_GB2312" w:hAnsi="仿宋" w:eastAsia="仿宋_GB2312" w:cs="仿宋"/>
          <w:color w:val="333333"/>
          <w:sz w:val="32"/>
          <w:szCs w:val="32"/>
          <w:lang w:val="en-US" w:eastAsia="zh-CN"/>
        </w:rPr>
        <w:t>3.09万元，合计14.35万元。</w:t>
      </w:r>
      <w:r>
        <w:rPr>
          <w:rFonts w:hint="eastAsia" w:ascii="仿宋_GB2312" w:hAnsi="仿宋" w:eastAsia="仿宋_GB2312" w:cs="仿宋"/>
          <w:color w:val="333333"/>
          <w:sz w:val="32"/>
          <w:szCs w:val="32"/>
        </w:rPr>
        <w:t>主要用于行政机构、事业机构按照规定标准为职工缴纳的基本医疗保险及公务员医疗补助等支出。</w:t>
      </w:r>
      <w:r>
        <w:rPr>
          <w:rFonts w:hint="eastAsia" w:ascii="仿宋" w:hAnsi="仿宋" w:eastAsia="仿宋_GB2312" w:cs="仿宋"/>
          <w:color w:val="333333"/>
          <w:sz w:val="32"/>
          <w:szCs w:val="32"/>
        </w:rPr>
        <w:t> </w:t>
      </w:r>
    </w:p>
    <w:p>
      <w:pPr>
        <w:pStyle w:val="5"/>
        <w:shd w:val="clear" w:color="auto" w:fill="FFFFFF"/>
        <w:spacing w:before="0" w:beforeAutospacing="0" w:after="0" w:afterAutospacing="0" w:line="580" w:lineRule="exact"/>
        <w:ind w:firstLine="640" w:firstLineChars="20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lang w:val="en-US" w:eastAsia="zh-CN"/>
        </w:rPr>
        <w:t>5.</w:t>
      </w:r>
      <w:r>
        <w:rPr>
          <w:rFonts w:hint="eastAsia" w:ascii="仿宋_GB2312" w:hAnsi="仿宋" w:eastAsia="仿宋_GB2312" w:cs="仿宋"/>
          <w:color w:val="333333"/>
          <w:sz w:val="32"/>
          <w:szCs w:val="32"/>
        </w:rPr>
        <w:t>住房保障</w:t>
      </w:r>
      <w:r>
        <w:rPr>
          <w:rFonts w:hint="eastAsia" w:ascii="仿宋_GB2312" w:hAnsi="仿宋" w:eastAsia="仿宋_GB2312" w:cs="仿宋"/>
          <w:color w:val="333333"/>
          <w:sz w:val="32"/>
          <w:szCs w:val="32"/>
          <w:lang w:eastAsia="zh-CN"/>
        </w:rPr>
        <w:t>缴费（</w:t>
      </w:r>
      <w:r>
        <w:rPr>
          <w:rFonts w:hint="eastAsia" w:ascii="仿宋_GB2312" w:hAnsi="仿宋" w:eastAsia="仿宋_GB2312" w:cs="仿宋"/>
          <w:color w:val="333333"/>
          <w:sz w:val="32"/>
          <w:szCs w:val="32"/>
          <w:lang w:val="en-US" w:eastAsia="zh-CN"/>
        </w:rPr>
        <w:t>2210201</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支出</w:t>
      </w:r>
      <w:r>
        <w:rPr>
          <w:rFonts w:hint="eastAsia" w:ascii="仿宋_GB2312" w:hAnsi="仿宋" w:eastAsia="仿宋_GB2312" w:cs="仿宋"/>
          <w:color w:val="333333"/>
          <w:sz w:val="32"/>
          <w:szCs w:val="32"/>
          <w:lang w:val="en-US" w:eastAsia="zh-CN"/>
        </w:rPr>
        <w:t>19.43</w:t>
      </w:r>
      <w:r>
        <w:rPr>
          <w:rFonts w:hint="eastAsia" w:ascii="仿宋_GB2312" w:hAnsi="仿宋" w:eastAsia="仿宋_GB2312" w:cs="仿宋"/>
          <w:color w:val="333333"/>
          <w:sz w:val="32"/>
          <w:szCs w:val="32"/>
        </w:rPr>
        <w:t>万元，主要用于行政机构、事业机构按照规定标准为职工缴纳住房公积金等支出。</w:t>
      </w:r>
    </w:p>
    <w:p>
      <w:pPr>
        <w:pStyle w:val="5"/>
        <w:shd w:val="clear" w:color="auto" w:fill="FFFFFF"/>
        <w:spacing w:before="0" w:beforeAutospacing="0" w:after="0" w:afterAutospacing="0" w:line="580" w:lineRule="exact"/>
        <w:ind w:firstLine="640" w:firstLineChars="200"/>
        <w:rPr>
          <w:rFonts w:hint="eastAsia" w:ascii="仿宋_GB2312" w:hAnsi="仿宋" w:eastAsia="仿宋_GB2312" w:cs="仿宋"/>
          <w:color w:val="333333"/>
          <w:sz w:val="32"/>
          <w:szCs w:val="32"/>
          <w:lang w:val="en-US" w:eastAsia="zh-CN"/>
        </w:rPr>
      </w:pPr>
      <w:r>
        <w:rPr>
          <w:rFonts w:hint="eastAsia" w:ascii="仿宋_GB2312" w:hAnsi="仿宋" w:eastAsia="仿宋_GB2312" w:cs="仿宋"/>
          <w:color w:val="333333"/>
          <w:sz w:val="32"/>
          <w:szCs w:val="32"/>
          <w:lang w:val="en-US" w:eastAsia="zh-CN"/>
        </w:rPr>
        <w:t>6.城乡社区环境卫生缴费（2120501）支出50万元，主要用于单位项目支出。</w:t>
      </w:r>
    </w:p>
    <w:p>
      <w:pPr>
        <w:shd w:val="clear" w:color="auto" w:fill="FFFFFF"/>
        <w:adjustRightInd/>
        <w:spacing w:after="0" w:line="580" w:lineRule="exact"/>
        <w:ind w:firstLine="321" w:firstLineChars="1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（二）按经济分类支出情况 </w:t>
      </w:r>
    </w:p>
    <w:p>
      <w:pPr>
        <w:shd w:val="clear" w:color="auto" w:fill="FFFFFF"/>
        <w:adjustRightInd/>
        <w:spacing w:after="0" w:line="580" w:lineRule="exac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1.工资福利性支出：</w:t>
      </w:r>
      <w:r>
        <w:rPr>
          <w:rFonts w:hint="eastAsia" w:ascii="仿宋_GB2312" w:hAnsi="仿宋" w:eastAsia="仿宋_GB2312" w:cs="仿宋"/>
          <w:color w:val="000000"/>
          <w:sz w:val="32"/>
          <w:szCs w:val="32"/>
          <w:lang w:val="en-US" w:eastAsia="zh-CN"/>
        </w:rPr>
        <w:t>234.67</w:t>
      </w:r>
      <w:r>
        <w:rPr>
          <w:rFonts w:hint="eastAsia" w:ascii="仿宋_GB2312" w:hAnsi="仿宋" w:eastAsia="仿宋_GB2312" w:cs="仿宋"/>
          <w:color w:val="000000"/>
          <w:sz w:val="32"/>
          <w:szCs w:val="32"/>
        </w:rPr>
        <w:t xml:space="preserve"> 万元。</w:t>
      </w:r>
      <w:r>
        <w:rPr>
          <w:rFonts w:hint="eastAsia" w:ascii="仿宋" w:hAnsi="仿宋" w:eastAsia="仿宋_GB2312" w:cs="仿宋"/>
          <w:color w:val="000000"/>
          <w:sz w:val="32"/>
          <w:szCs w:val="32"/>
        </w:rPr>
        <w:t> </w:t>
      </w:r>
    </w:p>
    <w:p>
      <w:pPr>
        <w:shd w:val="clear" w:color="auto" w:fill="FFFFFF"/>
        <w:adjustRightInd/>
        <w:spacing w:after="0" w:line="580" w:lineRule="exac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2.商品和服务支出：</w:t>
      </w:r>
      <w:r>
        <w:rPr>
          <w:rFonts w:hint="eastAsia" w:ascii="仿宋_GB2312" w:hAnsi="仿宋" w:eastAsia="仿宋_GB2312" w:cs="仿宋"/>
          <w:color w:val="000000"/>
          <w:sz w:val="32"/>
          <w:szCs w:val="32"/>
          <w:lang w:val="en-US" w:eastAsia="zh-CN"/>
        </w:rPr>
        <w:t>18.83</w:t>
      </w:r>
      <w:r>
        <w:rPr>
          <w:rFonts w:hint="eastAsia" w:ascii="仿宋_GB2312" w:hAnsi="仿宋" w:eastAsia="仿宋_GB2312" w:cs="仿宋"/>
          <w:color w:val="000000"/>
          <w:sz w:val="32"/>
          <w:szCs w:val="32"/>
        </w:rPr>
        <w:t xml:space="preserve"> 万元。</w:t>
      </w:r>
      <w:r>
        <w:rPr>
          <w:rFonts w:hint="eastAsia" w:ascii="仿宋" w:hAnsi="仿宋" w:eastAsia="仿宋_GB2312" w:cs="仿宋"/>
          <w:color w:val="000000"/>
          <w:sz w:val="32"/>
          <w:szCs w:val="32"/>
        </w:rPr>
        <w:t>  </w:t>
      </w:r>
    </w:p>
    <w:p>
      <w:pPr>
        <w:shd w:val="clear" w:color="auto" w:fill="FFFFFF"/>
        <w:adjustRightInd/>
        <w:spacing w:after="0"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3.对个人和家庭的补助支出：</w:t>
      </w:r>
      <w:r>
        <w:rPr>
          <w:rFonts w:hint="eastAsia" w:ascii="仿宋_GB2312" w:hAnsi="仿宋" w:eastAsia="仿宋_GB2312" w:cs="仿宋"/>
          <w:color w:val="000000"/>
          <w:sz w:val="32"/>
          <w:szCs w:val="32"/>
          <w:lang w:val="en-US" w:eastAsia="zh-CN"/>
        </w:rPr>
        <w:t>1.51</w:t>
      </w:r>
      <w:r>
        <w:rPr>
          <w:rFonts w:hint="eastAsia" w:ascii="仿宋_GB2312" w:hAnsi="仿宋" w:eastAsia="仿宋_GB2312" w:cs="仿宋"/>
          <w:color w:val="000000"/>
          <w:sz w:val="32"/>
          <w:szCs w:val="32"/>
        </w:rPr>
        <w:t>万元。</w:t>
      </w:r>
    </w:p>
    <w:p>
      <w:pPr>
        <w:spacing w:after="0"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4.项目支出：</w:t>
      </w:r>
      <w:r>
        <w:rPr>
          <w:rFonts w:hint="eastAsia" w:ascii="仿宋_GB2312" w:hAnsi="仿宋" w:eastAsia="仿宋_GB2312" w:cs="仿宋"/>
          <w:color w:val="000000"/>
          <w:sz w:val="32"/>
          <w:szCs w:val="32"/>
          <w:lang w:val="en-US" w:eastAsia="zh-CN"/>
        </w:rPr>
        <w:t>50</w:t>
      </w:r>
      <w:r>
        <w:rPr>
          <w:rFonts w:hint="eastAsia" w:ascii="仿宋_GB2312" w:hAnsi="仿宋" w:eastAsia="仿宋_GB2312" w:cs="仿宋"/>
          <w:color w:val="000000"/>
          <w:sz w:val="32"/>
          <w:szCs w:val="32"/>
        </w:rPr>
        <w:t xml:space="preserve"> 万元</w:t>
      </w:r>
    </w:p>
    <w:p>
      <w:pPr>
        <w:spacing w:after="0" w:line="58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六、“三公”经费说明</w:t>
      </w:r>
    </w:p>
    <w:p>
      <w:pPr>
        <w:adjustRightInd/>
        <w:spacing w:after="0" w:line="580" w:lineRule="exact"/>
        <w:ind w:firstLine="640" w:firstLineChars="20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202</w:t>
      </w:r>
      <w:r>
        <w:rPr>
          <w:rFonts w:hint="eastAsia" w:ascii="仿宋_GB2312" w:hAnsi="仿宋" w:eastAsia="仿宋_GB2312" w:cs="仿宋"/>
          <w:color w:val="333333"/>
          <w:sz w:val="32"/>
          <w:szCs w:val="32"/>
          <w:lang w:val="en-US" w:eastAsia="zh-CN"/>
        </w:rPr>
        <w:t>5</w:t>
      </w:r>
      <w:r>
        <w:rPr>
          <w:rFonts w:hint="eastAsia" w:ascii="仿宋_GB2312" w:hAnsi="仿宋" w:eastAsia="仿宋_GB2312" w:cs="仿宋"/>
          <w:color w:val="333333"/>
          <w:sz w:val="32"/>
          <w:szCs w:val="32"/>
        </w:rPr>
        <w:t>年“三公”经费预算安排支出：</w:t>
      </w:r>
      <w:r>
        <w:rPr>
          <w:rFonts w:hint="eastAsia" w:ascii="仿宋_GB2312" w:hAnsi="仿宋" w:eastAsia="仿宋_GB2312" w:cs="仿宋"/>
          <w:color w:val="333333"/>
          <w:sz w:val="32"/>
          <w:szCs w:val="32"/>
          <w:lang w:val="en-US" w:eastAsia="zh-CN"/>
        </w:rPr>
        <w:t>5.34</w:t>
      </w:r>
      <w:r>
        <w:rPr>
          <w:rFonts w:hint="eastAsia" w:ascii="仿宋_GB2312" w:hAnsi="仿宋" w:eastAsia="仿宋_GB2312" w:cs="仿宋"/>
          <w:color w:val="333333"/>
          <w:sz w:val="32"/>
          <w:szCs w:val="32"/>
        </w:rPr>
        <w:t>万元。</w:t>
      </w:r>
    </w:p>
    <w:p>
      <w:pPr>
        <w:adjustRightInd/>
        <w:spacing w:after="0" w:line="580" w:lineRule="exact"/>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 xml:space="preserve">    1.因公出国（境）经费</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202</w:t>
      </w:r>
      <w:r>
        <w:rPr>
          <w:rFonts w:hint="eastAsia" w:ascii="仿宋_GB2312" w:hAnsi="仿宋" w:eastAsia="仿宋_GB2312" w:cs="仿宋"/>
          <w:color w:val="333333"/>
          <w:sz w:val="32"/>
          <w:szCs w:val="32"/>
          <w:lang w:val="en-US" w:eastAsia="zh-CN"/>
        </w:rPr>
        <w:t>4</w:t>
      </w:r>
      <w:r>
        <w:rPr>
          <w:rFonts w:hint="eastAsia" w:ascii="仿宋_GB2312" w:hAnsi="仿宋" w:eastAsia="仿宋_GB2312" w:cs="仿宋"/>
          <w:color w:val="333333"/>
          <w:sz w:val="32"/>
          <w:szCs w:val="32"/>
        </w:rPr>
        <w:t>年年初预算未安排因公出国（境）经费。</w:t>
      </w:r>
    </w:p>
    <w:p>
      <w:pPr>
        <w:adjustRightInd/>
        <w:spacing w:after="0" w:line="580" w:lineRule="exact"/>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 xml:space="preserve">    2.公务接待费</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202</w:t>
      </w:r>
      <w:r>
        <w:rPr>
          <w:rFonts w:hint="eastAsia" w:ascii="仿宋_GB2312" w:hAnsi="仿宋" w:eastAsia="仿宋_GB2312" w:cs="仿宋"/>
          <w:color w:val="333333"/>
          <w:sz w:val="32"/>
          <w:szCs w:val="32"/>
          <w:lang w:val="en-US" w:eastAsia="zh-CN"/>
        </w:rPr>
        <w:t>5</w:t>
      </w:r>
      <w:r>
        <w:rPr>
          <w:rFonts w:hint="eastAsia" w:ascii="仿宋_GB2312" w:hAnsi="仿宋" w:eastAsia="仿宋_GB2312" w:cs="仿宋"/>
          <w:color w:val="333333"/>
          <w:sz w:val="32"/>
          <w:szCs w:val="32"/>
        </w:rPr>
        <w:t xml:space="preserve">年年初预算安排公务接待费 </w:t>
      </w:r>
      <w:r>
        <w:rPr>
          <w:rFonts w:hint="eastAsia" w:ascii="仿宋_GB2312" w:hAnsi="仿宋" w:eastAsia="仿宋_GB2312" w:cs="仿宋"/>
          <w:color w:val="333333"/>
          <w:sz w:val="32"/>
          <w:szCs w:val="32"/>
          <w:lang w:val="en-US" w:eastAsia="zh-CN"/>
        </w:rPr>
        <w:t>0.12</w:t>
      </w:r>
      <w:r>
        <w:rPr>
          <w:rFonts w:hint="eastAsia" w:ascii="仿宋_GB2312" w:hAnsi="仿宋" w:eastAsia="仿宋_GB2312" w:cs="仿宋"/>
          <w:color w:val="333333"/>
          <w:sz w:val="32"/>
          <w:szCs w:val="32"/>
        </w:rPr>
        <w:t xml:space="preserve"> 万元，相较20</w:t>
      </w:r>
      <w:r>
        <w:rPr>
          <w:rFonts w:hint="eastAsia" w:ascii="仿宋_GB2312" w:hAnsi="仿宋" w:eastAsia="仿宋_GB2312" w:cs="仿宋"/>
          <w:color w:val="333333"/>
          <w:sz w:val="32"/>
          <w:szCs w:val="32"/>
          <w:lang w:val="en-US" w:eastAsia="zh-CN"/>
        </w:rPr>
        <w:t>24</w:t>
      </w:r>
      <w:r>
        <w:rPr>
          <w:rFonts w:hint="eastAsia" w:ascii="仿宋_GB2312" w:hAnsi="仿宋" w:eastAsia="仿宋_GB2312" w:cs="仿宋"/>
          <w:color w:val="333333"/>
          <w:sz w:val="32"/>
          <w:szCs w:val="32"/>
        </w:rPr>
        <w:t xml:space="preserve">年减少了 </w:t>
      </w:r>
      <w:r>
        <w:rPr>
          <w:rFonts w:hint="eastAsia" w:ascii="仿宋_GB2312" w:hAnsi="仿宋" w:eastAsia="仿宋_GB2312" w:cs="仿宋"/>
          <w:color w:val="333333"/>
          <w:sz w:val="32"/>
          <w:szCs w:val="32"/>
          <w:lang w:val="en-US" w:eastAsia="zh-CN"/>
        </w:rPr>
        <w:t>0.06</w:t>
      </w:r>
      <w:r>
        <w:rPr>
          <w:rFonts w:hint="eastAsia" w:ascii="仿宋_GB2312" w:hAnsi="仿宋" w:eastAsia="仿宋_GB2312" w:cs="仿宋"/>
          <w:color w:val="333333"/>
          <w:sz w:val="32"/>
          <w:szCs w:val="32"/>
        </w:rPr>
        <w:t>万元。</w:t>
      </w:r>
      <w:r>
        <w:rPr>
          <w:rFonts w:hint="eastAsia" w:ascii="仿宋_GB2312" w:hAnsi="仿宋" w:eastAsia="仿宋_GB2312" w:cs="仿宋"/>
          <w:color w:val="333333"/>
          <w:sz w:val="32"/>
          <w:szCs w:val="32"/>
          <w:lang w:eastAsia="zh-CN"/>
        </w:rPr>
        <w:t>本着</w:t>
      </w:r>
      <w:r>
        <w:rPr>
          <w:rFonts w:hint="eastAsia" w:ascii="仿宋_GB2312" w:hAnsi="仿宋" w:eastAsia="仿宋_GB2312" w:cs="仿宋"/>
          <w:color w:val="333333"/>
          <w:sz w:val="32"/>
          <w:szCs w:val="32"/>
        </w:rPr>
        <w:t>严格执行厉行节约的要求，认真贯彻落实中央八项规定及省委省政府十项规定要求，严格控制接待规模及接待标准。</w:t>
      </w:r>
    </w:p>
    <w:p>
      <w:pPr>
        <w:adjustRightInd/>
        <w:spacing w:after="0" w:line="580" w:lineRule="exact"/>
        <w:ind w:firstLine="640" w:firstLineChars="200"/>
        <w:rPr>
          <w:rFonts w:hint="eastAsia" w:ascii="黑体" w:hAnsi="黑体" w:eastAsia="黑体" w:cs="黑体"/>
          <w:color w:val="333333"/>
          <w:sz w:val="32"/>
          <w:szCs w:val="32"/>
        </w:rPr>
      </w:pPr>
      <w:r>
        <w:rPr>
          <w:rFonts w:hint="eastAsia" w:ascii="仿宋_GB2312" w:hAnsi="仿宋" w:eastAsia="仿宋_GB2312" w:cs="仿宋"/>
          <w:color w:val="333333"/>
          <w:sz w:val="32"/>
          <w:szCs w:val="32"/>
        </w:rPr>
        <w:t xml:space="preserve"> 3.公务用车购置及运行维护费，202</w:t>
      </w:r>
      <w:r>
        <w:rPr>
          <w:rFonts w:hint="eastAsia" w:ascii="仿宋_GB2312" w:hAnsi="仿宋" w:eastAsia="仿宋_GB2312" w:cs="仿宋"/>
          <w:color w:val="333333"/>
          <w:sz w:val="32"/>
          <w:szCs w:val="32"/>
          <w:lang w:val="en-US" w:eastAsia="zh-CN"/>
        </w:rPr>
        <w:t>5</w:t>
      </w:r>
      <w:r>
        <w:rPr>
          <w:rFonts w:hint="eastAsia" w:ascii="仿宋_GB2312" w:hAnsi="仿宋" w:eastAsia="仿宋_GB2312" w:cs="仿宋"/>
          <w:color w:val="333333"/>
          <w:sz w:val="32"/>
          <w:szCs w:val="32"/>
        </w:rPr>
        <w:t>年年初预算安排公车运行维护费</w:t>
      </w:r>
      <w:r>
        <w:rPr>
          <w:rFonts w:hint="eastAsia" w:ascii="仿宋_GB2312" w:hAnsi="仿宋" w:eastAsia="仿宋_GB2312" w:cs="仿宋"/>
          <w:color w:val="333333"/>
          <w:sz w:val="32"/>
          <w:szCs w:val="32"/>
          <w:lang w:val="en-US" w:eastAsia="zh-CN"/>
        </w:rPr>
        <w:t>5.22</w:t>
      </w:r>
      <w:r>
        <w:rPr>
          <w:rFonts w:hint="eastAsia" w:ascii="仿宋_GB2312" w:hAnsi="仿宋" w:eastAsia="仿宋_GB2312" w:cs="仿宋"/>
          <w:color w:val="333333"/>
          <w:sz w:val="32"/>
          <w:szCs w:val="32"/>
        </w:rPr>
        <w:t>万元，相较20</w:t>
      </w:r>
      <w:r>
        <w:rPr>
          <w:rFonts w:ascii="仿宋_GB2312" w:hAnsi="仿宋" w:eastAsia="仿宋_GB2312" w:cs="仿宋"/>
          <w:color w:val="333333"/>
          <w:sz w:val="32"/>
          <w:szCs w:val="32"/>
        </w:rPr>
        <w:t>2</w:t>
      </w:r>
      <w:r>
        <w:rPr>
          <w:rFonts w:hint="eastAsia" w:ascii="仿宋_GB2312" w:hAnsi="仿宋" w:eastAsia="仿宋_GB2312" w:cs="仿宋"/>
          <w:color w:val="333333"/>
          <w:sz w:val="32"/>
          <w:szCs w:val="32"/>
          <w:lang w:val="en-US" w:eastAsia="zh-CN"/>
        </w:rPr>
        <w:t>3</w:t>
      </w:r>
      <w:r>
        <w:rPr>
          <w:rFonts w:hint="eastAsia" w:ascii="仿宋_GB2312" w:hAnsi="仿宋" w:eastAsia="仿宋_GB2312" w:cs="仿宋"/>
          <w:color w:val="333333"/>
          <w:sz w:val="32"/>
          <w:szCs w:val="32"/>
        </w:rPr>
        <w:t xml:space="preserve">年增加了 </w:t>
      </w:r>
      <w:r>
        <w:rPr>
          <w:rFonts w:hint="eastAsia" w:ascii="仿宋_GB2312" w:hAnsi="仿宋" w:eastAsia="仿宋_GB2312" w:cs="仿宋"/>
          <w:color w:val="333333"/>
          <w:sz w:val="32"/>
          <w:szCs w:val="32"/>
          <w:lang w:val="en-US" w:eastAsia="zh-CN"/>
        </w:rPr>
        <w:t>0.46</w:t>
      </w:r>
      <w:r>
        <w:rPr>
          <w:rFonts w:hint="eastAsia" w:ascii="仿宋_GB2312" w:hAnsi="仿宋" w:eastAsia="仿宋_GB2312" w:cs="仿宋"/>
          <w:color w:val="333333"/>
          <w:sz w:val="32"/>
          <w:szCs w:val="32"/>
        </w:rPr>
        <w:t xml:space="preserve"> 万元。</w:t>
      </w:r>
    </w:p>
    <w:p>
      <w:pPr>
        <w:adjustRightInd/>
        <w:spacing w:after="0" w:line="580" w:lineRule="exact"/>
        <w:ind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七、政府性基金预算财政拨款支出预算情况</w:t>
      </w:r>
    </w:p>
    <w:p>
      <w:pPr>
        <w:shd w:val="clear" w:color="auto" w:fill="FBFBFB"/>
        <w:adjustRightInd/>
        <w:spacing w:after="0" w:line="580" w:lineRule="exact"/>
        <w:ind w:firstLine="640" w:firstLineChars="20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202</w:t>
      </w:r>
      <w:r>
        <w:rPr>
          <w:rFonts w:hint="eastAsia" w:ascii="仿宋_GB2312" w:hAnsi="仿宋" w:eastAsia="仿宋_GB2312" w:cs="仿宋"/>
          <w:color w:val="333333"/>
          <w:sz w:val="32"/>
          <w:szCs w:val="32"/>
          <w:lang w:val="en-US" w:eastAsia="zh-CN"/>
        </w:rPr>
        <w:t>4</w:t>
      </w:r>
      <w:r>
        <w:rPr>
          <w:rFonts w:hint="eastAsia" w:ascii="仿宋_GB2312" w:hAnsi="仿宋" w:eastAsia="仿宋_GB2312" w:cs="仿宋"/>
          <w:color w:val="333333"/>
          <w:sz w:val="32"/>
          <w:szCs w:val="32"/>
        </w:rPr>
        <w:t xml:space="preserve">年政府性基金预算财政拨款支出预算 </w:t>
      </w:r>
      <w:r>
        <w:rPr>
          <w:rFonts w:hint="eastAsia" w:ascii="仿宋_GB2312" w:hAnsi="仿宋" w:eastAsia="仿宋_GB2312" w:cs="仿宋"/>
          <w:color w:val="333333"/>
          <w:sz w:val="32"/>
          <w:szCs w:val="32"/>
          <w:lang w:val="en-US" w:eastAsia="zh-CN"/>
        </w:rPr>
        <w:t>0</w:t>
      </w:r>
      <w:r>
        <w:rPr>
          <w:rFonts w:hint="eastAsia" w:ascii="仿宋_GB2312" w:hAnsi="仿宋" w:eastAsia="仿宋_GB2312" w:cs="仿宋"/>
          <w:color w:val="333333"/>
          <w:sz w:val="32"/>
          <w:szCs w:val="32"/>
        </w:rPr>
        <w:t xml:space="preserve"> 万元。</w:t>
      </w:r>
    </w:p>
    <w:p>
      <w:pPr>
        <w:shd w:val="clear" w:color="auto" w:fill="FBFBFB"/>
        <w:adjustRightInd/>
        <w:spacing w:after="0" w:line="580" w:lineRule="exact"/>
        <w:ind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八、其他重要事项的情况说明</w:t>
      </w:r>
    </w:p>
    <w:p>
      <w:pPr>
        <w:shd w:val="clear" w:color="auto" w:fill="FBFBFB"/>
        <w:adjustRightInd/>
        <w:spacing w:after="0" w:line="580" w:lineRule="exact"/>
        <w:ind w:firstLine="643" w:firstLineChars="200"/>
        <w:rPr>
          <w:rFonts w:hint="eastAsia" w:ascii="楷体" w:hAnsi="楷体" w:eastAsia="楷体" w:cs="楷体"/>
          <w:b/>
          <w:bCs/>
          <w:color w:val="333333"/>
          <w:sz w:val="32"/>
          <w:szCs w:val="32"/>
        </w:rPr>
      </w:pPr>
      <w:r>
        <w:rPr>
          <w:rFonts w:hint="eastAsia" w:ascii="楷体" w:hAnsi="楷体" w:eastAsia="楷体" w:cs="楷体"/>
          <w:b/>
          <w:bCs/>
          <w:color w:val="333333"/>
          <w:sz w:val="32"/>
          <w:szCs w:val="32"/>
        </w:rPr>
        <w:t>（一）机关运行经费支出情况</w:t>
      </w:r>
    </w:p>
    <w:p>
      <w:pPr>
        <w:shd w:val="clear" w:color="auto" w:fill="FBFBFB"/>
        <w:adjustRightInd/>
        <w:spacing w:after="0" w:line="580" w:lineRule="exact"/>
        <w:ind w:firstLine="640" w:firstLineChars="20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202</w:t>
      </w:r>
      <w:r>
        <w:rPr>
          <w:rFonts w:hint="eastAsia" w:ascii="仿宋_GB2312" w:hAnsi="仿宋" w:eastAsia="仿宋_GB2312" w:cs="仿宋"/>
          <w:color w:val="333333"/>
          <w:sz w:val="32"/>
          <w:szCs w:val="32"/>
          <w:lang w:val="en-US" w:eastAsia="zh-CN"/>
        </w:rPr>
        <w:t>5</w:t>
      </w:r>
      <w:r>
        <w:rPr>
          <w:rFonts w:hint="eastAsia" w:ascii="仿宋_GB2312" w:hAnsi="仿宋" w:eastAsia="仿宋_GB2312" w:cs="仿宋"/>
          <w:color w:val="333333"/>
          <w:sz w:val="32"/>
          <w:szCs w:val="32"/>
        </w:rPr>
        <w:t>年度，机关运行经费支出</w:t>
      </w:r>
      <w:r>
        <w:rPr>
          <w:rFonts w:hint="eastAsia" w:ascii="仿宋_GB2312" w:hAnsi="仿宋" w:eastAsia="仿宋_GB2312" w:cs="仿宋"/>
          <w:color w:val="333333"/>
          <w:sz w:val="32"/>
          <w:szCs w:val="32"/>
          <w:lang w:val="en-US" w:eastAsia="zh-CN"/>
        </w:rPr>
        <w:t>0</w:t>
      </w:r>
      <w:r>
        <w:rPr>
          <w:rFonts w:hint="eastAsia" w:ascii="仿宋_GB2312" w:hAnsi="仿宋" w:eastAsia="仿宋_GB2312" w:cs="仿宋"/>
          <w:color w:val="333333"/>
          <w:sz w:val="32"/>
          <w:szCs w:val="32"/>
        </w:rPr>
        <w:t xml:space="preserve"> 万元。</w:t>
      </w:r>
    </w:p>
    <w:p>
      <w:pPr>
        <w:shd w:val="clear" w:color="auto" w:fill="FBFBFB"/>
        <w:adjustRightInd/>
        <w:spacing w:after="0" w:line="580" w:lineRule="exact"/>
        <w:ind w:firstLine="643" w:firstLineChars="200"/>
        <w:rPr>
          <w:rFonts w:hint="eastAsia" w:ascii="楷体" w:hAnsi="楷体" w:eastAsia="楷体" w:cs="楷体"/>
          <w:b/>
          <w:bCs/>
          <w:color w:val="333333"/>
          <w:sz w:val="32"/>
          <w:szCs w:val="32"/>
        </w:rPr>
      </w:pPr>
      <w:r>
        <w:rPr>
          <w:rFonts w:hint="eastAsia" w:ascii="楷体" w:hAnsi="楷体" w:eastAsia="楷体" w:cs="楷体"/>
          <w:b/>
          <w:bCs/>
          <w:color w:val="333333"/>
          <w:sz w:val="32"/>
          <w:szCs w:val="32"/>
        </w:rPr>
        <w:t>（二）政府采购支出情况</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202</w:t>
      </w:r>
      <w:r>
        <w:rPr>
          <w:rFonts w:hint="eastAsia" w:ascii="仿宋_GB2312" w:hAnsi="仿宋" w:eastAsia="仿宋_GB2312" w:cs="仿宋"/>
          <w:color w:val="333333"/>
          <w:sz w:val="32"/>
          <w:szCs w:val="32"/>
          <w:lang w:val="en-US" w:eastAsia="zh-CN"/>
        </w:rPr>
        <w:t>5</w:t>
      </w:r>
      <w:r>
        <w:rPr>
          <w:rFonts w:hint="eastAsia" w:ascii="仿宋_GB2312" w:hAnsi="仿宋" w:eastAsia="仿宋_GB2312" w:cs="仿宋"/>
          <w:color w:val="333333"/>
          <w:sz w:val="32"/>
          <w:szCs w:val="32"/>
        </w:rPr>
        <w:t xml:space="preserve">年度，政府采购支出总额 </w:t>
      </w:r>
      <w:r>
        <w:rPr>
          <w:rFonts w:hint="eastAsia" w:ascii="仿宋_GB2312" w:hAnsi="仿宋" w:eastAsia="仿宋_GB2312" w:cs="仿宋"/>
          <w:color w:val="333333"/>
          <w:sz w:val="32"/>
          <w:szCs w:val="32"/>
          <w:lang w:val="en-US" w:eastAsia="zh-CN"/>
        </w:rPr>
        <w:t>0</w:t>
      </w:r>
      <w:r>
        <w:rPr>
          <w:rFonts w:hint="eastAsia" w:ascii="仿宋_GB2312" w:hAnsi="仿宋" w:eastAsia="仿宋_GB2312" w:cs="仿宋"/>
          <w:color w:val="333333"/>
          <w:sz w:val="32"/>
          <w:szCs w:val="32"/>
        </w:rPr>
        <w:t>万元。</w:t>
      </w:r>
    </w:p>
    <w:p>
      <w:pPr>
        <w:numPr>
          <w:ilvl w:val="0"/>
          <w:numId w:val="3"/>
        </w:numPr>
        <w:shd w:val="clear" w:color="auto" w:fill="FBFBFB"/>
        <w:adjustRightInd/>
        <w:spacing w:after="0" w:line="580" w:lineRule="exact"/>
        <w:ind w:firstLine="562" w:firstLineChars="200"/>
        <w:rPr>
          <w:rFonts w:hint="eastAsia" w:ascii="仿宋_GB2312" w:hAnsi="仿宋" w:eastAsia="仿宋_GB2312" w:cs="仿宋"/>
          <w:b/>
          <w:bCs/>
          <w:sz w:val="28"/>
          <w:szCs w:val="28"/>
        </w:rPr>
      </w:pPr>
      <w:r>
        <w:rPr>
          <w:rFonts w:hint="eastAsia" w:ascii="仿宋_GB2312" w:hAnsi="仿宋" w:eastAsia="仿宋_GB2312" w:cs="仿宋"/>
          <w:b/>
          <w:bCs/>
          <w:sz w:val="28"/>
          <w:szCs w:val="28"/>
        </w:rPr>
        <w:t>重点项目预算绩效目标等预算绩效情况说明</w:t>
      </w:r>
    </w:p>
    <w:p>
      <w:pPr>
        <w:shd w:val="clear" w:color="auto" w:fill="FBFBFB"/>
        <w:adjustRightInd/>
        <w:spacing w:after="0" w:line="580" w:lineRule="exact"/>
        <w:rPr>
          <w:rFonts w:hint="eastAsia" w:ascii="仿宋_GB2312" w:hAnsi="仿宋" w:eastAsia="仿宋_GB2312" w:cs="仿宋"/>
          <w:color w:val="333333"/>
          <w:sz w:val="32"/>
          <w:szCs w:val="32"/>
        </w:rPr>
      </w:pPr>
      <w:r>
        <w:rPr>
          <w:rFonts w:hint="eastAsia" w:ascii="仿宋_GB2312" w:hAnsi="仿宋" w:eastAsia="仿宋_GB2312" w:cs="仿宋"/>
          <w:sz w:val="28"/>
          <w:szCs w:val="28"/>
        </w:rPr>
        <w:t xml:space="preserve">  </w:t>
      </w:r>
      <w:r>
        <w:rPr>
          <w:rFonts w:hint="eastAsia" w:ascii="仿宋_GB2312" w:hAnsi="仿宋" w:eastAsia="仿宋_GB2312" w:cs="仿宋"/>
          <w:color w:val="333333"/>
          <w:sz w:val="32"/>
          <w:szCs w:val="32"/>
        </w:rPr>
        <w:t xml:space="preserve">  202</w:t>
      </w:r>
      <w:r>
        <w:rPr>
          <w:rFonts w:hint="eastAsia" w:ascii="仿宋_GB2312" w:hAnsi="仿宋" w:eastAsia="仿宋_GB2312" w:cs="仿宋"/>
          <w:color w:val="333333"/>
          <w:sz w:val="32"/>
          <w:szCs w:val="32"/>
          <w:lang w:val="en-US" w:eastAsia="zh-CN"/>
        </w:rPr>
        <w:t>5</w:t>
      </w:r>
      <w:r>
        <w:rPr>
          <w:rFonts w:hint="eastAsia" w:ascii="仿宋_GB2312" w:hAnsi="仿宋" w:eastAsia="仿宋_GB2312" w:cs="仿宋"/>
          <w:color w:val="333333"/>
          <w:sz w:val="32"/>
          <w:szCs w:val="32"/>
        </w:rPr>
        <w:t>年度，重点预算绩效项目为：    。</w:t>
      </w:r>
    </w:p>
    <w:p>
      <w:pPr>
        <w:shd w:val="clear" w:color="auto" w:fill="FBFBFB"/>
        <w:adjustRightInd/>
        <w:spacing w:after="0" w:line="580" w:lineRule="exact"/>
        <w:ind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九、名词解释</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1.财政拨款收入：指县级财政当年拨付的资金。</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2.事业收入：指事业单位开展专业业务活动及辅助活动所取得的收入。</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3.经营收入：指事业单位在专业业务活动及其辅助活动之外开展非独立核算经营活动取得的收入。</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4.其他收入：指除上述“财政拨款收入</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事业收入</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经营收入”等以外的收入。</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5.用事业基金弥补收支差额：指事业单位在当年的“财政拨款收入</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事业收入</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经营收入</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其他收入”不足以安排当年支出的情况下，使用以前年度积累的事业基金（事业单位当年收支相抵后按国家规定提取、用于弥补以后年度收支差额的基金）弥补本年度收支缺口的资金。</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6.年初结转和结余：指以前年度尚未完成、结转到本年按有关规定继续使用的资金。</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7.社会保障和就业：指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以及公用经费，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8.卫生和健康支出</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指职工的医疗保险。</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9.住房保障支出：指职工的住房公积金。</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10.结余分配：指事业单位按规定提取的职工福利基金、事业基金和缴纳的所得税，以及建设单位按规定应交回的基本建设竣工项目结余资金。</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11.年末结转和结余：指本年度或以前年度预算安排、因客观条件发生变化无法按原计划实施，需延迟到以后年度按有关规定继续使用的资金。</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12.基本支出：指为保障机构正常运转、完成日常工作任务而发生的人员支出和公用支出。</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13.项目支出：指在基本支出之外为完成特定行政任务和事业发展目标所发生的支出。</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14.经营支出：指事业单位在专业业务活动及其辅助活动之外开展非独立核算经营活动发生的支出。</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15.“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hd w:val="clear" w:color="auto" w:fill="FBFBFB"/>
        <w:adjustRightInd/>
        <w:spacing w:after="0" w:line="580" w:lineRule="exact"/>
        <w:ind w:firstLine="64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hd w:val="clear" w:color="auto" w:fill="FFFFFF"/>
        <w:adjustRightInd/>
        <w:spacing w:after="0" w:line="580" w:lineRule="exact"/>
        <w:rPr>
          <w:rFonts w:hint="eastAsia" w:ascii="仿宋_GB2312" w:hAnsi="宋体" w:eastAsia="仿宋_GB2312" w:cs="宋体"/>
          <w:color w:val="333333"/>
          <w:sz w:val="32"/>
          <w:szCs w:val="32"/>
        </w:rPr>
      </w:pPr>
      <w:r>
        <w:rPr>
          <w:rFonts w:hint="eastAsia" w:ascii="仿宋_GB2312" w:hAnsi="宋体" w:eastAsia="仿宋_GB2312" w:cs="宋体"/>
          <w:color w:val="333333"/>
          <w:sz w:val="32"/>
          <w:szCs w:val="32"/>
        </w:rPr>
        <w:t xml:space="preserve">      </w:t>
      </w:r>
    </w:p>
    <w:p>
      <w:pPr>
        <w:shd w:val="clear" w:color="auto" w:fill="FFFFFF"/>
        <w:adjustRightInd/>
        <w:spacing w:after="0" w:line="580" w:lineRule="exact"/>
        <w:rPr>
          <w:rFonts w:hint="eastAsia" w:ascii="仿宋_GB2312" w:hAnsi="宋体" w:eastAsia="仿宋_GB2312" w:cs="宋体"/>
          <w:color w:val="333333"/>
          <w:sz w:val="32"/>
          <w:szCs w:val="32"/>
        </w:rPr>
      </w:pPr>
    </w:p>
    <w:p>
      <w:pPr>
        <w:shd w:val="clear" w:color="auto" w:fill="FFFFFF"/>
        <w:adjustRightInd/>
        <w:spacing w:after="0" w:line="580" w:lineRule="exact"/>
        <w:rPr>
          <w:rFonts w:hint="eastAsia" w:ascii="仿宋_GB2312" w:hAnsi="宋体" w:eastAsia="仿宋_GB2312" w:cs="宋体"/>
          <w:color w:val="333333"/>
          <w:sz w:val="32"/>
          <w:szCs w:val="32"/>
        </w:rPr>
      </w:pPr>
    </w:p>
    <w:p>
      <w:pPr>
        <w:shd w:val="clear" w:color="auto" w:fill="FFFFFF"/>
        <w:adjustRightInd/>
        <w:spacing w:after="0" w:line="580" w:lineRule="exact"/>
        <w:rPr>
          <w:rFonts w:hint="eastAsia" w:ascii="仿宋_GB2312" w:hAnsi="宋体" w:eastAsia="仿宋_GB2312" w:cs="宋体"/>
          <w:color w:val="333333"/>
          <w:sz w:val="32"/>
          <w:szCs w:val="32"/>
        </w:rPr>
      </w:pPr>
    </w:p>
    <w:p>
      <w:pPr>
        <w:shd w:val="clear" w:color="auto" w:fill="FFFFFF"/>
        <w:adjustRightInd/>
        <w:spacing w:after="0" w:line="580" w:lineRule="exact"/>
        <w:ind w:firstLine="4640" w:firstLineChars="1450"/>
        <w:rPr>
          <w:rFonts w:hint="eastAsia" w:ascii="Times New Roman" w:hAnsi="Times New Roman" w:eastAsia="仿宋_GB2312" w:cs="宋体"/>
          <w:color w:val="333333"/>
          <w:sz w:val="32"/>
          <w:szCs w:val="32"/>
          <w:lang w:val="en-US" w:eastAsia="zh-CN"/>
        </w:rPr>
      </w:pPr>
      <w:r>
        <w:rPr>
          <w:rFonts w:hint="eastAsia" w:ascii="Times New Roman" w:hAnsi="Times New Roman" w:eastAsia="仿宋_GB2312" w:cs="宋体"/>
          <w:color w:val="333333"/>
          <w:sz w:val="32"/>
          <w:szCs w:val="32"/>
        </w:rPr>
        <w:t>松潘县</w:t>
      </w:r>
      <w:r>
        <w:rPr>
          <w:rFonts w:hint="eastAsia" w:ascii="Times New Roman" w:hAnsi="Times New Roman" w:eastAsia="仿宋_GB2312" w:cs="宋体"/>
          <w:color w:val="333333"/>
          <w:sz w:val="32"/>
          <w:szCs w:val="32"/>
          <w:lang w:eastAsia="zh-CN"/>
        </w:rPr>
        <w:t>公用事业服务中心</w:t>
      </w:r>
    </w:p>
    <w:p>
      <w:pPr>
        <w:shd w:val="clear" w:color="auto" w:fill="FFFFFF"/>
        <w:adjustRightInd/>
        <w:spacing w:after="0" w:line="580" w:lineRule="exact"/>
        <w:ind w:firstLine="4960" w:firstLineChars="1550"/>
        <w:rPr>
          <w:rFonts w:hint="eastAsia" w:ascii="Times New Roman" w:hAnsi="Times New Roman" w:eastAsia="仿宋_GB2312" w:cs="宋体"/>
          <w:color w:val="333333"/>
          <w:sz w:val="32"/>
          <w:szCs w:val="32"/>
        </w:rPr>
      </w:pPr>
      <w:bookmarkStart w:id="0" w:name="_GoBack"/>
      <w:bookmarkEnd w:id="0"/>
      <w:r>
        <w:rPr>
          <w:rFonts w:hint="eastAsia" w:ascii="Times New Roman" w:hAnsi="Times New Roman" w:eastAsia="仿宋_GB2312" w:cs="宋体"/>
          <w:color w:val="333333"/>
          <w:sz w:val="32"/>
          <w:szCs w:val="32"/>
        </w:rPr>
        <w:t>202</w:t>
      </w:r>
      <w:r>
        <w:rPr>
          <w:rFonts w:hint="eastAsia" w:ascii="Times New Roman" w:hAnsi="Times New Roman" w:eastAsia="仿宋_GB2312" w:cs="宋体"/>
          <w:color w:val="333333"/>
          <w:sz w:val="32"/>
          <w:szCs w:val="32"/>
          <w:lang w:val="en-US" w:eastAsia="zh-CN"/>
        </w:rPr>
        <w:t>5</w:t>
      </w:r>
      <w:r>
        <w:rPr>
          <w:rFonts w:hint="eastAsia" w:ascii="Times New Roman" w:hAnsi="Times New Roman" w:eastAsia="仿宋_GB2312" w:cs="宋体"/>
          <w:color w:val="333333"/>
          <w:sz w:val="32"/>
          <w:szCs w:val="32"/>
        </w:rPr>
        <w:t>年</w:t>
      </w:r>
      <w:r>
        <w:rPr>
          <w:rFonts w:ascii="Times New Roman" w:hAnsi="Times New Roman" w:eastAsia="仿宋_GB2312" w:cs="宋体"/>
          <w:color w:val="333333"/>
          <w:sz w:val="32"/>
          <w:szCs w:val="32"/>
        </w:rPr>
        <w:t>1</w:t>
      </w:r>
      <w:r>
        <w:rPr>
          <w:rFonts w:hint="eastAsia" w:ascii="Times New Roman" w:hAnsi="Times New Roman" w:eastAsia="仿宋_GB2312" w:cs="宋体"/>
          <w:color w:val="333333"/>
          <w:sz w:val="32"/>
          <w:szCs w:val="32"/>
        </w:rPr>
        <w:t>月</w:t>
      </w:r>
      <w:r>
        <w:rPr>
          <w:rFonts w:hint="eastAsia" w:ascii="Times New Roman" w:hAnsi="Times New Roman" w:eastAsia="仿宋_GB2312" w:cs="宋体"/>
          <w:color w:val="333333"/>
          <w:sz w:val="32"/>
          <w:szCs w:val="32"/>
          <w:lang w:val="en-US" w:eastAsia="zh-CN"/>
        </w:rPr>
        <w:t>21</w:t>
      </w:r>
      <w:r>
        <w:rPr>
          <w:rFonts w:hint="eastAsia" w:ascii="Times New Roman" w:hAnsi="Times New Roman" w:eastAsia="仿宋_GB2312" w:cs="宋体"/>
          <w:color w:val="333333"/>
          <w:sz w:val="32"/>
          <w:szCs w:val="32"/>
        </w:rPr>
        <w:t>日</w:t>
      </w:r>
    </w:p>
    <w:p>
      <w:pPr>
        <w:shd w:val="clear" w:color="auto" w:fill="FFFFFF"/>
        <w:adjustRightInd/>
        <w:spacing w:after="0" w:line="580" w:lineRule="exact"/>
        <w:rPr>
          <w:rFonts w:hint="eastAsia" w:ascii="仿宋_GB2312" w:hAnsi="宋体" w:eastAsia="仿宋_GB2312" w:cs="宋体"/>
          <w:color w:val="000000"/>
          <w:sz w:val="32"/>
          <w:szCs w:val="32"/>
        </w:rPr>
      </w:pPr>
    </w:p>
    <w:p>
      <w:pPr>
        <w:shd w:val="clear" w:color="auto" w:fill="FFFFFF"/>
        <w:adjustRightInd/>
        <w:spacing w:after="0" w:line="580" w:lineRule="exact"/>
        <w:rPr>
          <w:rFonts w:hint="eastAsia"/>
          <w:color w:val="333333"/>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619766"/>
    <w:multiLevelType w:val="singleLevel"/>
    <w:tmpl w:val="BB619766"/>
    <w:lvl w:ilvl="0" w:tentative="0">
      <w:start w:val="3"/>
      <w:numFmt w:val="chineseCounting"/>
      <w:suff w:val="nothing"/>
      <w:lvlText w:val="（%1）"/>
      <w:lvlJc w:val="left"/>
      <w:rPr>
        <w:rFonts w:hint="eastAsia"/>
      </w:rPr>
    </w:lvl>
  </w:abstractNum>
  <w:abstractNum w:abstractNumId="1">
    <w:nsid w:val="44A68397"/>
    <w:multiLevelType w:val="singleLevel"/>
    <w:tmpl w:val="44A68397"/>
    <w:lvl w:ilvl="0" w:tentative="0">
      <w:start w:val="1"/>
      <w:numFmt w:val="chineseCounting"/>
      <w:suff w:val="nothing"/>
      <w:lvlText w:val="%1、"/>
      <w:lvlJc w:val="left"/>
      <w:rPr>
        <w:rFonts w:hint="eastAsia"/>
      </w:rPr>
    </w:lvl>
  </w:abstractNum>
  <w:abstractNum w:abstractNumId="2">
    <w:nsid w:val="59F6CD36"/>
    <w:multiLevelType w:val="singleLevel"/>
    <w:tmpl w:val="59F6CD36"/>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mZDk5YjhkYTNlMGQ3NjUyNGRhZmQ3MjgxNjQ0YzEifQ=="/>
  </w:docVars>
  <w:rsids>
    <w:rsidRoot w:val="44523039"/>
    <w:rsid w:val="410B5A1C"/>
    <w:rsid w:val="44523039"/>
    <w:rsid w:val="6B2B714A"/>
    <w:rsid w:val="79B94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rPr>
      <w:rFonts w:ascii="Calibri" w:hAnsi="Calibri" w:eastAsia="宋体" w:cs="Times New Roman"/>
      <w:szCs w:val="24"/>
    </w:rPr>
  </w:style>
  <w:style w:type="paragraph" w:styleId="3">
    <w:name w:val="Body Text Indent"/>
    <w:basedOn w:val="1"/>
    <w:next w:val="2"/>
    <w:qFormat/>
    <w:uiPriority w:val="0"/>
    <w:pPr>
      <w:spacing w:after="120"/>
      <w:ind w:left="420" w:leftChars="200"/>
    </w:pPr>
  </w:style>
  <w:style w:type="paragraph" w:styleId="4">
    <w:name w:val="footer"/>
    <w:basedOn w:val="1"/>
    <w:unhideWhenUsed/>
    <w:qFormat/>
    <w:uiPriority w:val="99"/>
    <w:pPr>
      <w:tabs>
        <w:tab w:val="center" w:pos="4153"/>
        <w:tab w:val="right" w:pos="8306"/>
      </w:tabs>
    </w:pPr>
    <w:rPr>
      <w:sz w:val="18"/>
      <w:szCs w:val="18"/>
    </w:rPr>
  </w:style>
  <w:style w:type="paragraph" w:styleId="5">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8">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2024-03-13T06:59:00Z</dcterms:created>
  <dc:creator>　　　　　　</dc:creator>
  <cp:lastModifiedBy>Administrator</cp:lastModifiedBy>
  <dcterms:modified xsi:type="dcterms:W3CDTF">2025-01-21T06:33:55Z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9D3BD24DA13A4655BF6B1C152BEE881B_11</vt:lpwstr>
  </property>
</Properties>
</file>