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C803" w14:textId="77777777" w:rsidR="00397388" w:rsidRDefault="00397388">
      <w:pPr>
        <w:spacing w:line="600" w:lineRule="exact"/>
        <w:outlineLvl w:val="0"/>
        <w:rPr>
          <w:rFonts w:ascii="方正小标宋简体" w:eastAsia="方正小标宋简体" w:hAnsi="宋体"/>
          <w:color w:val="000000"/>
          <w:sz w:val="72"/>
          <w:szCs w:val="72"/>
        </w:rPr>
      </w:pPr>
      <w:bookmarkStart w:id="0" w:name="_Toc15306267"/>
    </w:p>
    <w:p w14:paraId="7C08F41A" w14:textId="77777777" w:rsidR="00397388" w:rsidRDefault="00000000">
      <w:pPr>
        <w:jc w:val="center"/>
        <w:rPr>
          <w:rFonts w:ascii="黑体" w:eastAsia="黑体" w:hAnsi="黑体"/>
          <w:sz w:val="72"/>
          <w:szCs w:val="72"/>
        </w:rPr>
      </w:pPr>
      <w:bookmarkStart w:id="1" w:name="_Toc15378441"/>
      <w:bookmarkStart w:id="2" w:name="_Toc15377193"/>
      <w:bookmarkStart w:id="3" w:name="_Toc15396475"/>
      <w:bookmarkStart w:id="4" w:name="_Toc15377425"/>
      <w:bookmarkStart w:id="5" w:name="_Toc15396597"/>
      <w:r>
        <w:rPr>
          <w:rFonts w:ascii="黑体" w:eastAsia="黑体" w:hAnsi="黑体" w:hint="eastAsia"/>
          <w:sz w:val="72"/>
          <w:szCs w:val="72"/>
        </w:rPr>
        <w:t>2021年度</w:t>
      </w:r>
      <w:bookmarkEnd w:id="1"/>
      <w:bookmarkEnd w:id="2"/>
      <w:bookmarkEnd w:id="3"/>
      <w:bookmarkEnd w:id="4"/>
      <w:bookmarkEnd w:id="5"/>
    </w:p>
    <w:p w14:paraId="7E89818D" w14:textId="77777777" w:rsidR="00397388" w:rsidRDefault="00000000">
      <w:pPr>
        <w:jc w:val="center"/>
        <w:rPr>
          <w:rFonts w:ascii="方正小标宋简体" w:eastAsia="方正小标宋简体"/>
          <w:sz w:val="72"/>
          <w:szCs w:val="72"/>
        </w:rPr>
      </w:pPr>
      <w:bookmarkStart w:id="6" w:name="_Toc15377426"/>
      <w:bookmarkStart w:id="7" w:name="_Toc15378442"/>
      <w:bookmarkStart w:id="8" w:name="_Toc15396598"/>
      <w:bookmarkStart w:id="9" w:name="_Toc15377194"/>
      <w:bookmarkStart w:id="10" w:name="_Toc15396476"/>
      <w:r>
        <w:rPr>
          <w:rFonts w:ascii="方正小标宋简体" w:eastAsia="方正小标宋简体" w:hint="eastAsia"/>
          <w:sz w:val="72"/>
          <w:szCs w:val="72"/>
        </w:rPr>
        <w:t>四川省阿坝州松潘县</w:t>
      </w:r>
      <w:bookmarkEnd w:id="0"/>
      <w:bookmarkEnd w:id="6"/>
      <w:bookmarkEnd w:id="7"/>
      <w:bookmarkEnd w:id="8"/>
      <w:bookmarkEnd w:id="9"/>
      <w:bookmarkEnd w:id="10"/>
      <w:r>
        <w:rPr>
          <w:rFonts w:ascii="方正小标宋简体" w:eastAsia="方正小标宋简体" w:hint="eastAsia"/>
          <w:sz w:val="72"/>
          <w:szCs w:val="72"/>
        </w:rPr>
        <w:t>城市管理综合行政执法局决算公开</w:t>
      </w:r>
    </w:p>
    <w:p w14:paraId="7C3C0504" w14:textId="77777777" w:rsidR="00397388" w:rsidRDefault="00397388">
      <w:pPr>
        <w:rPr>
          <w:rFonts w:ascii="方正小标宋简体" w:eastAsia="方正小标宋简体" w:hAnsi="宋体"/>
          <w:sz w:val="36"/>
          <w:szCs w:val="36"/>
        </w:rPr>
      </w:pPr>
    </w:p>
    <w:p w14:paraId="259961F7" w14:textId="77777777" w:rsidR="00397388" w:rsidRDefault="00397388">
      <w:pPr>
        <w:rPr>
          <w:rFonts w:ascii="方正小标宋简体" w:eastAsia="方正小标宋简体" w:hAnsi="宋体"/>
          <w:sz w:val="36"/>
          <w:szCs w:val="36"/>
        </w:rPr>
      </w:pPr>
    </w:p>
    <w:p w14:paraId="08500FC9" w14:textId="77777777" w:rsidR="00397388" w:rsidRDefault="00397388">
      <w:pPr>
        <w:rPr>
          <w:rFonts w:ascii="方正小标宋简体" w:eastAsia="方正小标宋简体" w:hAnsi="宋体"/>
          <w:sz w:val="36"/>
          <w:szCs w:val="36"/>
        </w:rPr>
      </w:pPr>
    </w:p>
    <w:p w14:paraId="027A3757" w14:textId="77777777" w:rsidR="00397388" w:rsidRDefault="00397388">
      <w:pPr>
        <w:rPr>
          <w:rFonts w:ascii="方正小标宋简体" w:eastAsia="方正小标宋简体" w:hAnsi="宋体"/>
          <w:sz w:val="36"/>
          <w:szCs w:val="36"/>
        </w:rPr>
      </w:pPr>
    </w:p>
    <w:p w14:paraId="25A9A341" w14:textId="77777777" w:rsidR="00397388" w:rsidRDefault="000000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14:paraId="77E8B341" w14:textId="77777777" w:rsidR="00397388" w:rsidRDefault="000000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w:t>
      </w:r>
    </w:p>
    <w:p w14:paraId="3531AFC3" w14:textId="77777777" w:rsidR="00397388" w:rsidRDefault="00397388">
      <w:pPr>
        <w:widowControl/>
        <w:jc w:val="center"/>
        <w:rPr>
          <w:rFonts w:ascii="方正小标宋简体" w:eastAsia="方正小标宋简体" w:hAnsi="宋体"/>
          <w:color w:val="000000"/>
          <w:sz w:val="36"/>
          <w:szCs w:val="36"/>
        </w:rPr>
      </w:pPr>
    </w:p>
    <w:p w14:paraId="4E309C16" w14:textId="77777777" w:rsidR="00397388" w:rsidRDefault="00397388">
      <w:pPr>
        <w:pStyle w:val="2"/>
        <w:ind w:firstLine="720"/>
        <w:rPr>
          <w:rFonts w:ascii="方正小标宋简体" w:eastAsia="方正小标宋简体" w:hAnsi="宋体"/>
          <w:color w:val="000000"/>
          <w:sz w:val="36"/>
          <w:szCs w:val="36"/>
        </w:rPr>
      </w:pPr>
    </w:p>
    <w:p w14:paraId="39E0E670" w14:textId="77777777" w:rsidR="00397388" w:rsidRDefault="00397388"/>
    <w:p w14:paraId="03F5267D" w14:textId="77777777" w:rsidR="00397388" w:rsidRDefault="00000000">
      <w:pPr>
        <w:widowControl/>
        <w:jc w:val="center"/>
        <w:rPr>
          <w:rFonts w:ascii="黑体" w:eastAsia="黑体" w:hAnsi="黑体"/>
          <w:color w:val="000000"/>
          <w:sz w:val="48"/>
          <w:szCs w:val="48"/>
        </w:rPr>
      </w:pPr>
      <w:r>
        <w:rPr>
          <w:rFonts w:ascii="黑体" w:eastAsia="黑体" w:hAnsi="黑体" w:hint="eastAsia"/>
          <w:color w:val="000000"/>
          <w:sz w:val="48"/>
          <w:szCs w:val="48"/>
        </w:rPr>
        <w:t>目录</w:t>
      </w:r>
    </w:p>
    <w:p w14:paraId="6ED24E0B" w14:textId="77777777" w:rsidR="00397388" w:rsidRDefault="00000000">
      <w:pPr>
        <w:pStyle w:val="TOC1"/>
        <w:spacing w:before="0" w:after="0" w:line="280" w:lineRule="exact"/>
        <w:jc w:val="center"/>
        <w:rPr>
          <w:rFonts w:hAnsiTheme="minorHAnsi"/>
          <w:b w:val="0"/>
          <w:bCs w:val="0"/>
        </w:rPr>
      </w:pPr>
      <w:r>
        <w:rPr>
          <w:rFonts w:hAnsiTheme="minorHAnsi" w:hint="eastAsia"/>
          <w:b w:val="0"/>
          <w:bCs w:val="0"/>
        </w:rPr>
        <w:t>公开时间：2021年9月23日</w:t>
      </w:r>
    </w:p>
    <w:p w14:paraId="1508E486" w14:textId="77777777" w:rsidR="00397388" w:rsidRDefault="00000000">
      <w:pPr>
        <w:pStyle w:val="TOC1"/>
        <w:tabs>
          <w:tab w:val="right" w:leader="dot" w:pos="8306"/>
        </w:tabs>
        <w:spacing w:before="0" w:after="0" w:line="280" w:lineRule="exact"/>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eastAsia="黑体" w:hAnsi="黑体" w:hint="eastAsia"/>
        </w:rPr>
        <w:t>第一部分</w:t>
      </w:r>
      <w:r>
        <w:rPr>
          <w:rFonts w:ascii="黑体" w:eastAsia="黑体" w:hAnsi="黑体" w:hint="eastAsia"/>
          <w:bCs w:val="0"/>
        </w:rPr>
        <w:t>部门概况</w:t>
      </w:r>
      <w:r>
        <w:tab/>
      </w:r>
      <w:r>
        <w:fldChar w:fldCharType="begin"/>
      </w:r>
      <w:r>
        <w:instrText xml:space="preserve"> PAGEREF _Toc11197 </w:instrText>
      </w:r>
      <w:r>
        <w:fldChar w:fldCharType="separate"/>
      </w:r>
      <w:r>
        <w:t>3</w:t>
      </w:r>
      <w:r>
        <w:fldChar w:fldCharType="end"/>
      </w:r>
    </w:p>
    <w:p w14:paraId="1133AB25" w14:textId="77777777" w:rsidR="00397388" w:rsidRDefault="00000000">
      <w:pPr>
        <w:pStyle w:val="TOC2"/>
        <w:tabs>
          <w:tab w:val="right" w:leader="dot" w:pos="8306"/>
        </w:tabs>
        <w:spacing w:line="280" w:lineRule="exact"/>
      </w:pPr>
      <w:r>
        <w:rPr>
          <w:rFonts w:ascii="黑体" w:eastAsia="黑体" w:hAnsi="黑体" w:hint="eastAsia"/>
          <w:color w:val="000000"/>
        </w:rPr>
        <w:t>一、基</w:t>
      </w:r>
      <w:r>
        <w:rPr>
          <w:rFonts w:ascii="黑体" w:eastAsia="黑体" w:hAnsi="黑体" w:hint="eastAsia"/>
        </w:rPr>
        <w:t>本职能及主要工作</w:t>
      </w:r>
      <w:r>
        <w:tab/>
      </w:r>
      <w:r>
        <w:fldChar w:fldCharType="begin"/>
      </w:r>
      <w:r>
        <w:instrText xml:space="preserve"> PAGEREF _Toc9738 </w:instrText>
      </w:r>
      <w:r>
        <w:fldChar w:fldCharType="separate"/>
      </w:r>
      <w:r>
        <w:t>3</w:t>
      </w:r>
      <w:r>
        <w:fldChar w:fldCharType="end"/>
      </w:r>
    </w:p>
    <w:p w14:paraId="06396257" w14:textId="77777777" w:rsidR="00397388" w:rsidRDefault="00000000">
      <w:pPr>
        <w:pStyle w:val="TOC2"/>
        <w:tabs>
          <w:tab w:val="right" w:leader="dot" w:pos="8306"/>
        </w:tabs>
        <w:spacing w:line="280" w:lineRule="exact"/>
      </w:pPr>
      <w:r>
        <w:rPr>
          <w:rFonts w:ascii="黑体" w:eastAsia="黑体" w:hint="eastAsia"/>
          <w:color w:val="000000"/>
        </w:rPr>
        <w:t>二、</w:t>
      </w:r>
      <w:r>
        <w:rPr>
          <w:rFonts w:ascii="黑体" w:eastAsia="黑体" w:hAnsi="黑体" w:hint="eastAsia"/>
          <w:color w:val="000000"/>
        </w:rPr>
        <w:t>机</w:t>
      </w:r>
      <w:r>
        <w:rPr>
          <w:rFonts w:ascii="黑体" w:eastAsia="黑体" w:hAnsi="黑体" w:hint="eastAsia"/>
        </w:rPr>
        <w:t>构设置</w:t>
      </w:r>
      <w:r>
        <w:tab/>
      </w:r>
      <w:r>
        <w:fldChar w:fldCharType="begin"/>
      </w:r>
      <w:r>
        <w:instrText xml:space="preserve"> PAGEREF _Toc32566 </w:instrText>
      </w:r>
      <w:r>
        <w:fldChar w:fldCharType="separate"/>
      </w:r>
      <w:r>
        <w:t>8</w:t>
      </w:r>
      <w:r>
        <w:fldChar w:fldCharType="end"/>
      </w:r>
    </w:p>
    <w:p w14:paraId="627E6A69" w14:textId="77777777" w:rsidR="00397388" w:rsidRDefault="00000000">
      <w:pPr>
        <w:pStyle w:val="TOC1"/>
        <w:tabs>
          <w:tab w:val="right" w:leader="dot" w:pos="8306"/>
        </w:tabs>
        <w:spacing w:before="0" w:after="0" w:line="280" w:lineRule="exact"/>
      </w:pPr>
      <w:r>
        <w:rPr>
          <w:rFonts w:ascii="黑体" w:eastAsia="黑体" w:hAnsi="黑体" w:hint="eastAsia"/>
          <w:color w:val="000000"/>
        </w:rPr>
        <w:t>第二部分</w:t>
      </w:r>
      <w:r>
        <w:rPr>
          <w:rFonts w:ascii="黑体" w:eastAsia="黑体" w:hAnsi="黑体" w:hint="eastAsia"/>
          <w:bCs w:val="0"/>
        </w:rPr>
        <w:t>2021年度部门决算情况说明</w:t>
      </w:r>
      <w:r>
        <w:tab/>
      </w:r>
      <w:r>
        <w:fldChar w:fldCharType="begin"/>
      </w:r>
      <w:r>
        <w:instrText xml:space="preserve"> PAGEREF _Toc3430 </w:instrText>
      </w:r>
      <w:r>
        <w:fldChar w:fldCharType="separate"/>
      </w:r>
      <w:r>
        <w:t>11</w:t>
      </w:r>
      <w:r>
        <w:fldChar w:fldCharType="end"/>
      </w:r>
    </w:p>
    <w:p w14:paraId="26C530F0" w14:textId="77777777" w:rsidR="00397388" w:rsidRDefault="00000000">
      <w:pPr>
        <w:pStyle w:val="TOC2"/>
        <w:tabs>
          <w:tab w:val="right" w:leader="dot" w:pos="8306"/>
        </w:tabs>
        <w:spacing w:line="280" w:lineRule="exact"/>
      </w:pPr>
      <w:r>
        <w:rPr>
          <w:rFonts w:ascii="黑体" w:eastAsia="黑体" w:hAnsi="黑体"/>
        </w:rPr>
        <w:t xml:space="preserve">一、 </w:t>
      </w:r>
      <w:r>
        <w:rPr>
          <w:rFonts w:ascii="黑体" w:eastAsia="黑体" w:hAnsi="黑体" w:hint="eastAsia"/>
          <w:color w:val="000000"/>
        </w:rPr>
        <w:t>收</w:t>
      </w:r>
      <w:r>
        <w:rPr>
          <w:rFonts w:ascii="黑体" w:eastAsia="黑体" w:hAnsi="黑体" w:hint="eastAsia"/>
        </w:rPr>
        <w:t>入支出决算总体情况说明</w:t>
      </w:r>
      <w:r>
        <w:tab/>
      </w:r>
      <w:r>
        <w:fldChar w:fldCharType="begin"/>
      </w:r>
      <w:r>
        <w:instrText xml:space="preserve"> PAGEREF _Toc32745 </w:instrText>
      </w:r>
      <w:r>
        <w:fldChar w:fldCharType="separate"/>
      </w:r>
      <w:r>
        <w:t>11</w:t>
      </w:r>
      <w:r>
        <w:fldChar w:fldCharType="end"/>
      </w:r>
    </w:p>
    <w:p w14:paraId="75F32526" w14:textId="77777777" w:rsidR="00397388" w:rsidRDefault="00000000">
      <w:pPr>
        <w:pStyle w:val="TOC2"/>
        <w:tabs>
          <w:tab w:val="right" w:leader="dot" w:pos="8306"/>
        </w:tabs>
        <w:spacing w:line="280" w:lineRule="exact"/>
      </w:pPr>
      <w:r>
        <w:rPr>
          <w:rFonts w:ascii="黑体" w:eastAsia="黑体" w:hAnsi="黑体"/>
        </w:rPr>
        <w:t xml:space="preserve">二、 </w:t>
      </w:r>
      <w:r>
        <w:rPr>
          <w:rFonts w:ascii="黑体" w:eastAsia="黑体" w:hAnsi="黑体" w:hint="eastAsia"/>
          <w:color w:val="000000"/>
        </w:rPr>
        <w:t>收</w:t>
      </w:r>
      <w:r>
        <w:rPr>
          <w:rFonts w:ascii="黑体" w:eastAsia="黑体" w:hAnsi="黑体" w:hint="eastAsia"/>
        </w:rPr>
        <w:t>入决算情况说明</w:t>
      </w:r>
      <w:r>
        <w:tab/>
      </w:r>
      <w:r>
        <w:fldChar w:fldCharType="begin"/>
      </w:r>
      <w:r>
        <w:instrText xml:space="preserve"> PAGEREF _Toc21147 </w:instrText>
      </w:r>
      <w:r>
        <w:fldChar w:fldCharType="separate"/>
      </w:r>
      <w:r>
        <w:t>11</w:t>
      </w:r>
      <w:r>
        <w:fldChar w:fldCharType="end"/>
      </w:r>
    </w:p>
    <w:p w14:paraId="0BE52B54" w14:textId="77777777" w:rsidR="00397388" w:rsidRDefault="00000000">
      <w:pPr>
        <w:pStyle w:val="TOC2"/>
        <w:tabs>
          <w:tab w:val="right" w:leader="dot" w:pos="8306"/>
        </w:tabs>
        <w:spacing w:line="280" w:lineRule="exact"/>
      </w:pPr>
      <w:r>
        <w:rPr>
          <w:rFonts w:ascii="黑体" w:eastAsia="黑体" w:hAnsi="黑体"/>
        </w:rPr>
        <w:t xml:space="preserve">三、 </w:t>
      </w:r>
      <w:r>
        <w:rPr>
          <w:rFonts w:ascii="黑体" w:eastAsia="黑体" w:hAnsi="黑体" w:hint="eastAsia"/>
          <w:color w:val="000000"/>
        </w:rPr>
        <w:t>支</w:t>
      </w:r>
      <w:r>
        <w:rPr>
          <w:rFonts w:ascii="黑体" w:eastAsia="黑体" w:hAnsi="黑体" w:hint="eastAsia"/>
        </w:rPr>
        <w:t>出决算情况说明</w:t>
      </w:r>
      <w:r>
        <w:tab/>
      </w:r>
      <w:r>
        <w:fldChar w:fldCharType="begin"/>
      </w:r>
      <w:r>
        <w:instrText xml:space="preserve"> PAGEREF _Toc6020 </w:instrText>
      </w:r>
      <w:r>
        <w:fldChar w:fldCharType="separate"/>
      </w:r>
      <w:r>
        <w:t>11</w:t>
      </w:r>
      <w:r>
        <w:fldChar w:fldCharType="end"/>
      </w:r>
    </w:p>
    <w:p w14:paraId="71BBE731" w14:textId="77777777" w:rsidR="00397388" w:rsidRDefault="00000000">
      <w:pPr>
        <w:pStyle w:val="TOC2"/>
        <w:tabs>
          <w:tab w:val="right" w:leader="dot" w:pos="8306"/>
        </w:tabs>
        <w:spacing w:line="280" w:lineRule="exact"/>
      </w:pPr>
      <w:r>
        <w:rPr>
          <w:rFonts w:ascii="黑体" w:eastAsia="黑体" w:hAnsi="黑体" w:hint="eastAsia"/>
          <w:color w:val="000000"/>
        </w:rPr>
        <w:t>四、财</w:t>
      </w:r>
      <w:r>
        <w:rPr>
          <w:rFonts w:ascii="黑体" w:eastAsia="黑体" w:hAnsi="黑体" w:hint="eastAsia"/>
        </w:rPr>
        <w:t>政拨款收入支出决算总体情况说明</w:t>
      </w:r>
      <w:r>
        <w:tab/>
      </w:r>
      <w:r>
        <w:fldChar w:fldCharType="begin"/>
      </w:r>
      <w:r>
        <w:instrText xml:space="preserve"> PAGEREF _Toc7870 </w:instrText>
      </w:r>
      <w:r>
        <w:fldChar w:fldCharType="separate"/>
      </w:r>
      <w:r>
        <w:t>11</w:t>
      </w:r>
      <w:r>
        <w:fldChar w:fldCharType="end"/>
      </w:r>
    </w:p>
    <w:p w14:paraId="50A12D0C" w14:textId="77777777" w:rsidR="00397388" w:rsidRDefault="00000000">
      <w:pPr>
        <w:pStyle w:val="TOC2"/>
        <w:tabs>
          <w:tab w:val="right" w:leader="dot" w:pos="8306"/>
        </w:tabs>
        <w:spacing w:line="280" w:lineRule="exact"/>
      </w:pPr>
      <w:r>
        <w:rPr>
          <w:rFonts w:ascii="黑体" w:eastAsia="黑体" w:hAnsi="黑体" w:hint="eastAsia"/>
          <w:color w:val="000000"/>
        </w:rPr>
        <w:lastRenderedPageBreak/>
        <w:t>五、一</w:t>
      </w:r>
      <w:r>
        <w:rPr>
          <w:rFonts w:ascii="黑体" w:eastAsia="黑体" w:hAnsi="黑体" w:hint="eastAsia"/>
        </w:rPr>
        <w:t>般公共预算财政拨款支出决算情况说明</w:t>
      </w:r>
      <w:r>
        <w:tab/>
      </w:r>
      <w:r>
        <w:fldChar w:fldCharType="begin"/>
      </w:r>
      <w:r>
        <w:instrText xml:space="preserve"> PAGEREF _Toc8291 </w:instrText>
      </w:r>
      <w:r>
        <w:fldChar w:fldCharType="separate"/>
      </w:r>
      <w:r>
        <w:t>12</w:t>
      </w:r>
      <w:r>
        <w:fldChar w:fldCharType="end"/>
      </w:r>
    </w:p>
    <w:p w14:paraId="524A1514" w14:textId="77777777" w:rsidR="00397388" w:rsidRDefault="00000000">
      <w:pPr>
        <w:pStyle w:val="TOC3"/>
        <w:tabs>
          <w:tab w:val="right" w:leader="dot" w:pos="8306"/>
        </w:tabs>
        <w:spacing w:line="280" w:lineRule="exact"/>
      </w:pPr>
      <w:r>
        <w:rPr>
          <w:rFonts w:ascii="仿宋" w:eastAsia="仿宋" w:hAnsi="仿宋" w:hint="eastAsia"/>
          <w:color w:val="000000"/>
        </w:rPr>
        <w:t>（一）一般公共预算财政拨款支出决算总体情况</w:t>
      </w:r>
      <w:r>
        <w:tab/>
      </w:r>
      <w:r>
        <w:fldChar w:fldCharType="begin"/>
      </w:r>
      <w:r>
        <w:instrText xml:space="preserve"> PAGEREF _Toc18923 </w:instrText>
      </w:r>
      <w:r>
        <w:fldChar w:fldCharType="separate"/>
      </w:r>
      <w:r>
        <w:t>12</w:t>
      </w:r>
      <w:r>
        <w:fldChar w:fldCharType="end"/>
      </w:r>
    </w:p>
    <w:p w14:paraId="7F17736F" w14:textId="77777777" w:rsidR="00397388" w:rsidRDefault="00000000">
      <w:pPr>
        <w:pStyle w:val="TOC3"/>
        <w:tabs>
          <w:tab w:val="right" w:leader="dot" w:pos="8306"/>
        </w:tabs>
        <w:spacing w:line="280" w:lineRule="exact"/>
      </w:pPr>
      <w:r>
        <w:rPr>
          <w:rFonts w:ascii="仿宋" w:eastAsia="仿宋" w:hAnsi="仿宋" w:hint="eastAsia"/>
          <w:color w:val="000000"/>
        </w:rPr>
        <w:t>（二）一般公共预算财政拨款支出决算结构情况</w:t>
      </w:r>
      <w:r>
        <w:tab/>
      </w:r>
      <w:r>
        <w:fldChar w:fldCharType="begin"/>
      </w:r>
      <w:r>
        <w:instrText xml:space="preserve"> PAGEREF _Toc9368 </w:instrText>
      </w:r>
      <w:r>
        <w:fldChar w:fldCharType="separate"/>
      </w:r>
      <w:r>
        <w:t>12</w:t>
      </w:r>
      <w:r>
        <w:fldChar w:fldCharType="end"/>
      </w:r>
    </w:p>
    <w:p w14:paraId="41B45AFE" w14:textId="77777777" w:rsidR="00397388" w:rsidRDefault="00000000">
      <w:pPr>
        <w:pStyle w:val="TOC3"/>
        <w:tabs>
          <w:tab w:val="right" w:leader="dot" w:pos="8306"/>
        </w:tabs>
        <w:spacing w:line="280" w:lineRule="exact"/>
      </w:pPr>
      <w:r>
        <w:rPr>
          <w:rFonts w:ascii="仿宋" w:eastAsia="仿宋" w:hAnsi="仿宋" w:hint="eastAsia"/>
          <w:color w:val="000000"/>
        </w:rPr>
        <w:t>（三）一般公共预算财政拨款支出决算具体情况</w:t>
      </w:r>
      <w:r>
        <w:tab/>
      </w:r>
      <w:r>
        <w:fldChar w:fldCharType="begin"/>
      </w:r>
      <w:r>
        <w:instrText xml:space="preserve"> PAGEREF _Toc9906 </w:instrText>
      </w:r>
      <w:r>
        <w:fldChar w:fldCharType="separate"/>
      </w:r>
      <w:r>
        <w:t>12</w:t>
      </w:r>
      <w:r>
        <w:fldChar w:fldCharType="end"/>
      </w:r>
    </w:p>
    <w:p w14:paraId="3F138AE1" w14:textId="77777777" w:rsidR="00397388" w:rsidRDefault="00000000">
      <w:pPr>
        <w:pStyle w:val="TOC2"/>
        <w:tabs>
          <w:tab w:val="right" w:leader="dot" w:pos="8306"/>
        </w:tabs>
        <w:spacing w:line="280" w:lineRule="exact"/>
      </w:pPr>
      <w:r>
        <w:rPr>
          <w:rFonts w:ascii="黑体" w:eastAsia="黑体" w:hint="eastAsia"/>
          <w:color w:val="000000"/>
        </w:rPr>
        <w:t>六、</w:t>
      </w:r>
      <w:r>
        <w:rPr>
          <w:rFonts w:ascii="黑体" w:eastAsia="黑体" w:hAnsi="黑体" w:hint="eastAsia"/>
          <w:color w:val="000000"/>
        </w:rPr>
        <w:t>一</w:t>
      </w:r>
      <w:r>
        <w:rPr>
          <w:rFonts w:ascii="黑体" w:eastAsia="黑体" w:hAnsi="黑体" w:hint="eastAsia"/>
        </w:rPr>
        <w:t>般公共预算财政拨款基本支出决算情况说明</w:t>
      </w:r>
      <w:r>
        <w:tab/>
      </w:r>
      <w:r>
        <w:fldChar w:fldCharType="begin"/>
      </w:r>
      <w:r>
        <w:instrText xml:space="preserve"> PAGEREF _Toc25138 </w:instrText>
      </w:r>
      <w:r>
        <w:fldChar w:fldCharType="separate"/>
      </w:r>
      <w:r>
        <w:t>13</w:t>
      </w:r>
      <w:r>
        <w:fldChar w:fldCharType="end"/>
      </w:r>
    </w:p>
    <w:p w14:paraId="6BC3B3F3" w14:textId="77777777" w:rsidR="00397388" w:rsidRDefault="00000000">
      <w:pPr>
        <w:pStyle w:val="TOC2"/>
        <w:tabs>
          <w:tab w:val="right" w:leader="dot" w:pos="8306"/>
        </w:tabs>
        <w:spacing w:line="280" w:lineRule="exact"/>
      </w:pPr>
      <w:r>
        <w:rPr>
          <w:rFonts w:ascii="黑体" w:eastAsia="黑体" w:hint="eastAsia"/>
          <w:color w:val="000000"/>
        </w:rPr>
        <w:t>七、</w:t>
      </w:r>
      <w:r>
        <w:rPr>
          <w:rFonts w:ascii="黑体" w:eastAsia="黑体" w:hAnsi="黑体" w:hint="eastAsia"/>
        </w:rPr>
        <w:t>“三公”经费财政拨款支出决算情况说明</w:t>
      </w:r>
      <w:r>
        <w:tab/>
      </w:r>
      <w:r>
        <w:fldChar w:fldCharType="begin"/>
      </w:r>
      <w:r>
        <w:instrText xml:space="preserve"> PAGEREF _Toc16822 </w:instrText>
      </w:r>
      <w:r>
        <w:fldChar w:fldCharType="separate"/>
      </w:r>
      <w:r>
        <w:t>14</w:t>
      </w:r>
      <w:r>
        <w:fldChar w:fldCharType="end"/>
      </w:r>
    </w:p>
    <w:p w14:paraId="4DDB65CA" w14:textId="77777777" w:rsidR="00397388" w:rsidRDefault="00000000">
      <w:pPr>
        <w:pStyle w:val="TOC3"/>
        <w:tabs>
          <w:tab w:val="right" w:leader="dot" w:pos="8306"/>
        </w:tabs>
        <w:spacing w:line="280" w:lineRule="exact"/>
      </w:pPr>
      <w:r>
        <w:rPr>
          <w:rFonts w:ascii="仿宋" w:eastAsia="仿宋" w:hAnsi="仿宋" w:hint="eastAsia"/>
          <w:color w:val="000000"/>
        </w:rPr>
        <w:t>（一）“三公”经费财政拨款支出决算总体情况说明</w:t>
      </w:r>
      <w:r>
        <w:tab/>
      </w:r>
      <w:r>
        <w:fldChar w:fldCharType="begin"/>
      </w:r>
      <w:r>
        <w:instrText xml:space="preserve"> PAGEREF _Toc9937 </w:instrText>
      </w:r>
      <w:r>
        <w:fldChar w:fldCharType="separate"/>
      </w:r>
      <w:r>
        <w:t>14</w:t>
      </w:r>
      <w:r>
        <w:fldChar w:fldCharType="end"/>
      </w:r>
    </w:p>
    <w:p w14:paraId="74DCE19A" w14:textId="77777777" w:rsidR="00397388" w:rsidRDefault="00000000">
      <w:pPr>
        <w:pStyle w:val="TOC3"/>
        <w:tabs>
          <w:tab w:val="right" w:leader="dot" w:pos="8306"/>
        </w:tabs>
        <w:spacing w:line="280" w:lineRule="exact"/>
      </w:pPr>
      <w:r>
        <w:rPr>
          <w:rFonts w:ascii="仿宋" w:eastAsia="仿宋" w:hAnsi="仿宋" w:hint="eastAsia"/>
          <w:color w:val="000000"/>
        </w:rPr>
        <w:t>（二）“三公”经费财政拨款支出决算具体情况说明</w:t>
      </w:r>
      <w:r>
        <w:tab/>
      </w:r>
      <w:r>
        <w:fldChar w:fldCharType="begin"/>
      </w:r>
      <w:r>
        <w:instrText xml:space="preserve"> PAGEREF _Toc32633 </w:instrText>
      </w:r>
      <w:r>
        <w:fldChar w:fldCharType="separate"/>
      </w:r>
      <w:r>
        <w:t>14</w:t>
      </w:r>
      <w:r>
        <w:fldChar w:fldCharType="end"/>
      </w:r>
    </w:p>
    <w:p w14:paraId="58C7CE60" w14:textId="77777777" w:rsidR="00397388" w:rsidRDefault="00000000">
      <w:pPr>
        <w:pStyle w:val="TOC2"/>
        <w:tabs>
          <w:tab w:val="right" w:leader="dot" w:pos="8306"/>
        </w:tabs>
        <w:spacing w:line="280" w:lineRule="exact"/>
      </w:pPr>
      <w:r>
        <w:rPr>
          <w:rFonts w:ascii="黑体" w:eastAsia="黑体" w:hint="eastAsia"/>
          <w:color w:val="000000"/>
        </w:rPr>
        <w:t>八、</w:t>
      </w:r>
      <w:r>
        <w:rPr>
          <w:rFonts w:ascii="黑体" w:eastAsia="黑体" w:hAnsi="黑体" w:hint="eastAsia"/>
        </w:rPr>
        <w:t>政府性基金预算支出决算情况说明</w:t>
      </w:r>
      <w:r>
        <w:tab/>
      </w:r>
      <w:r>
        <w:fldChar w:fldCharType="begin"/>
      </w:r>
      <w:r>
        <w:instrText xml:space="preserve"> PAGEREF _Toc25801 </w:instrText>
      </w:r>
      <w:r>
        <w:fldChar w:fldCharType="separate"/>
      </w:r>
      <w:r>
        <w:t>15</w:t>
      </w:r>
      <w:r>
        <w:fldChar w:fldCharType="end"/>
      </w:r>
    </w:p>
    <w:p w14:paraId="0445156A" w14:textId="77777777" w:rsidR="00397388" w:rsidRDefault="00000000">
      <w:pPr>
        <w:pStyle w:val="TOC2"/>
        <w:tabs>
          <w:tab w:val="right" w:leader="dot" w:pos="8306"/>
        </w:tabs>
        <w:spacing w:line="280" w:lineRule="exact"/>
      </w:pPr>
      <w:r>
        <w:rPr>
          <w:rFonts w:ascii="黑体" w:eastAsia="黑体" w:hAnsi="黑体" w:hint="eastAsia"/>
        </w:rPr>
        <w:t>九、 国有资本经营预算支出决算情况说明</w:t>
      </w:r>
      <w:r>
        <w:tab/>
      </w:r>
      <w:r>
        <w:fldChar w:fldCharType="begin"/>
      </w:r>
      <w:r>
        <w:instrText xml:space="preserve"> PAGEREF _Toc4466 </w:instrText>
      </w:r>
      <w:r>
        <w:fldChar w:fldCharType="separate"/>
      </w:r>
      <w:r>
        <w:t>15</w:t>
      </w:r>
      <w:r>
        <w:fldChar w:fldCharType="end"/>
      </w:r>
    </w:p>
    <w:p w14:paraId="6953437F" w14:textId="77777777" w:rsidR="00397388" w:rsidRDefault="00000000">
      <w:pPr>
        <w:pStyle w:val="TOC2"/>
        <w:tabs>
          <w:tab w:val="right" w:leader="dot" w:pos="8306"/>
        </w:tabs>
        <w:spacing w:line="280" w:lineRule="exact"/>
      </w:pPr>
      <w:r>
        <w:rPr>
          <w:rFonts w:ascii="黑体" w:eastAsia="黑体" w:hAnsi="黑体" w:hint="eastAsia"/>
          <w:color w:val="000000"/>
        </w:rPr>
        <w:t>十</w:t>
      </w:r>
      <w:r>
        <w:rPr>
          <w:rFonts w:ascii="黑体" w:eastAsia="黑体" w:hAnsi="黑体" w:hint="eastAsia"/>
        </w:rPr>
        <w:t>、其他重要事项的情况说明</w:t>
      </w:r>
      <w:r>
        <w:tab/>
      </w:r>
      <w:r>
        <w:fldChar w:fldCharType="begin"/>
      </w:r>
      <w:r>
        <w:instrText xml:space="preserve"> PAGEREF _Toc13916 </w:instrText>
      </w:r>
      <w:r>
        <w:fldChar w:fldCharType="separate"/>
      </w:r>
      <w:r>
        <w:t>15</w:t>
      </w:r>
      <w:r>
        <w:fldChar w:fldCharType="end"/>
      </w:r>
    </w:p>
    <w:p w14:paraId="3A513D9F" w14:textId="77777777" w:rsidR="00397388" w:rsidRDefault="00000000">
      <w:pPr>
        <w:pStyle w:val="TOC3"/>
        <w:tabs>
          <w:tab w:val="right" w:leader="dot" w:pos="8306"/>
        </w:tabs>
        <w:spacing w:line="280" w:lineRule="exact"/>
      </w:pPr>
      <w:r>
        <w:rPr>
          <w:rFonts w:ascii="仿宋" w:eastAsia="仿宋" w:hAnsi="仿宋" w:hint="eastAsia"/>
          <w:color w:val="000000"/>
        </w:rPr>
        <w:t>（一）机关运行经费支出情况</w:t>
      </w:r>
      <w:r>
        <w:tab/>
      </w:r>
      <w:r>
        <w:fldChar w:fldCharType="begin"/>
      </w:r>
      <w:r>
        <w:instrText xml:space="preserve"> PAGEREF _Toc17627 </w:instrText>
      </w:r>
      <w:r>
        <w:fldChar w:fldCharType="separate"/>
      </w:r>
      <w:r>
        <w:t>15</w:t>
      </w:r>
      <w:r>
        <w:fldChar w:fldCharType="end"/>
      </w:r>
    </w:p>
    <w:p w14:paraId="59B5D879" w14:textId="77777777" w:rsidR="00397388" w:rsidRDefault="00000000">
      <w:pPr>
        <w:pStyle w:val="TOC3"/>
        <w:tabs>
          <w:tab w:val="right" w:leader="dot" w:pos="8306"/>
        </w:tabs>
        <w:spacing w:line="280" w:lineRule="exact"/>
      </w:pPr>
      <w:r>
        <w:rPr>
          <w:rFonts w:ascii="仿宋" w:eastAsia="仿宋" w:hAnsi="仿宋" w:hint="eastAsia"/>
          <w:color w:val="000000"/>
        </w:rPr>
        <w:t>（二）政府采购支出情况</w:t>
      </w:r>
      <w:r>
        <w:tab/>
      </w:r>
      <w:r>
        <w:fldChar w:fldCharType="begin"/>
      </w:r>
      <w:r>
        <w:instrText xml:space="preserve"> PAGEREF _Toc26587 </w:instrText>
      </w:r>
      <w:r>
        <w:fldChar w:fldCharType="separate"/>
      </w:r>
      <w:r>
        <w:t>15</w:t>
      </w:r>
      <w:r>
        <w:fldChar w:fldCharType="end"/>
      </w:r>
    </w:p>
    <w:p w14:paraId="303E8063" w14:textId="77777777" w:rsidR="00397388" w:rsidRDefault="00000000">
      <w:pPr>
        <w:pStyle w:val="TOC3"/>
        <w:tabs>
          <w:tab w:val="right" w:leader="dot" w:pos="8306"/>
        </w:tabs>
        <w:spacing w:line="280" w:lineRule="exact"/>
      </w:pPr>
      <w:r>
        <w:rPr>
          <w:rFonts w:ascii="仿宋" w:eastAsia="仿宋" w:hAnsi="仿宋" w:hint="eastAsia"/>
          <w:color w:val="000000"/>
        </w:rPr>
        <w:t>（三）国有资产占有使用情况</w:t>
      </w:r>
      <w:r>
        <w:tab/>
      </w:r>
      <w:r>
        <w:fldChar w:fldCharType="begin"/>
      </w:r>
      <w:r>
        <w:instrText xml:space="preserve"> PAGEREF _Toc213 </w:instrText>
      </w:r>
      <w:r>
        <w:fldChar w:fldCharType="separate"/>
      </w:r>
      <w:r>
        <w:t>15</w:t>
      </w:r>
      <w:r>
        <w:fldChar w:fldCharType="end"/>
      </w:r>
    </w:p>
    <w:p w14:paraId="68D0150D" w14:textId="77777777" w:rsidR="00397388" w:rsidRDefault="00000000">
      <w:pPr>
        <w:pStyle w:val="TOC3"/>
        <w:tabs>
          <w:tab w:val="right" w:leader="dot" w:pos="8306"/>
        </w:tabs>
        <w:spacing w:line="280" w:lineRule="exact"/>
      </w:pPr>
      <w:r>
        <w:rPr>
          <w:rFonts w:ascii="仿宋" w:eastAsia="仿宋" w:hAnsi="仿宋" w:hint="eastAsia"/>
          <w:color w:val="000000"/>
        </w:rPr>
        <w:t>（四）预算绩效管理情况。</w:t>
      </w:r>
      <w:r>
        <w:tab/>
      </w:r>
      <w:r>
        <w:fldChar w:fldCharType="begin"/>
      </w:r>
      <w:r>
        <w:instrText xml:space="preserve"> PAGEREF _Toc10152 </w:instrText>
      </w:r>
      <w:r>
        <w:fldChar w:fldCharType="separate"/>
      </w:r>
      <w:r>
        <w:t>15</w:t>
      </w:r>
      <w:r>
        <w:fldChar w:fldCharType="end"/>
      </w:r>
    </w:p>
    <w:p w14:paraId="11C491AE" w14:textId="77777777" w:rsidR="00397388" w:rsidRDefault="00000000">
      <w:pPr>
        <w:pStyle w:val="TOC1"/>
        <w:tabs>
          <w:tab w:val="right" w:leader="dot" w:pos="8306"/>
        </w:tabs>
        <w:spacing w:before="0" w:after="0" w:line="280" w:lineRule="exact"/>
      </w:pPr>
      <w:r>
        <w:rPr>
          <w:rFonts w:ascii="宋体" w:hint="eastAsia"/>
          <w:color w:val="000000"/>
        </w:rPr>
        <w:t>第三部分</w:t>
      </w:r>
      <w:r>
        <w:rPr>
          <w:rFonts w:ascii="宋体" w:hint="eastAsia"/>
          <w:color w:val="000000"/>
        </w:rPr>
        <w:t xml:space="preserve"> </w:t>
      </w:r>
      <w:r>
        <w:rPr>
          <w:rFonts w:ascii="黑体" w:eastAsia="黑体" w:hAnsi="黑体" w:hint="eastAsia"/>
          <w:color w:val="000000"/>
        </w:rPr>
        <w:t>名</w:t>
      </w:r>
      <w:r>
        <w:rPr>
          <w:rFonts w:ascii="黑体" w:eastAsia="黑体" w:hAnsi="黑体" w:hint="eastAsia"/>
        </w:rPr>
        <w:t>词解释</w:t>
      </w:r>
      <w:r>
        <w:tab/>
      </w:r>
      <w:r>
        <w:fldChar w:fldCharType="begin"/>
      </w:r>
      <w:r>
        <w:instrText xml:space="preserve"> PAGEREF _Toc14043 </w:instrText>
      </w:r>
      <w:r>
        <w:fldChar w:fldCharType="separate"/>
      </w:r>
      <w:r>
        <w:t>17</w:t>
      </w:r>
      <w:r>
        <w:fldChar w:fldCharType="end"/>
      </w:r>
    </w:p>
    <w:p w14:paraId="3D1580A6" w14:textId="77777777" w:rsidR="00397388" w:rsidRDefault="00000000">
      <w:pPr>
        <w:pStyle w:val="TOC1"/>
        <w:tabs>
          <w:tab w:val="right" w:leader="dot" w:pos="8306"/>
        </w:tabs>
        <w:spacing w:before="0" w:after="0" w:line="280" w:lineRule="exact"/>
      </w:pPr>
      <w:r>
        <w:rPr>
          <w:rFonts w:ascii="黑体" w:eastAsia="黑体" w:hAnsi="黑体" w:hint="eastAsia"/>
          <w:color w:val="000000"/>
        </w:rPr>
        <w:t>第</w:t>
      </w:r>
      <w:r>
        <w:rPr>
          <w:rFonts w:ascii="黑体" w:eastAsia="黑体" w:hAnsi="黑体" w:hint="eastAsia"/>
        </w:rPr>
        <w:t>四部分附件</w:t>
      </w:r>
      <w:r>
        <w:tab/>
      </w:r>
      <w:r>
        <w:fldChar w:fldCharType="begin"/>
      </w:r>
      <w:r>
        <w:instrText xml:space="preserve"> PAGEREF _Toc13168 </w:instrText>
      </w:r>
      <w:r>
        <w:fldChar w:fldCharType="separate"/>
      </w:r>
      <w:r>
        <w:t>19</w:t>
      </w:r>
      <w:r>
        <w:fldChar w:fldCharType="end"/>
      </w:r>
    </w:p>
    <w:p w14:paraId="7CF5423C" w14:textId="77777777" w:rsidR="00397388" w:rsidRDefault="00000000">
      <w:pPr>
        <w:pStyle w:val="TOC1"/>
        <w:tabs>
          <w:tab w:val="right" w:leader="dot" w:pos="8306"/>
        </w:tabs>
        <w:spacing w:before="0" w:after="0" w:line="280" w:lineRule="exact"/>
      </w:pPr>
      <w:r>
        <w:rPr>
          <w:rFonts w:ascii="黑体" w:eastAsia="黑体" w:hAnsi="黑体" w:cs="黑体" w:hint="eastAsia"/>
        </w:rPr>
        <w:t>附件</w:t>
      </w:r>
      <w:r>
        <w:rPr>
          <w:rFonts w:ascii="黑体" w:eastAsia="黑体" w:hAnsi="黑体" w:cs="黑体"/>
        </w:rPr>
        <w:t>1</w:t>
      </w:r>
      <w:r>
        <w:tab/>
      </w:r>
      <w:r>
        <w:fldChar w:fldCharType="begin"/>
      </w:r>
      <w:r>
        <w:instrText xml:space="preserve"> PAGEREF _Toc24471 </w:instrText>
      </w:r>
      <w:r>
        <w:fldChar w:fldCharType="separate"/>
      </w:r>
      <w:r>
        <w:t>19</w:t>
      </w:r>
      <w:r>
        <w:fldChar w:fldCharType="end"/>
      </w:r>
    </w:p>
    <w:p w14:paraId="67FAE125" w14:textId="77777777" w:rsidR="00397388" w:rsidRDefault="00000000">
      <w:pPr>
        <w:pStyle w:val="TOC1"/>
        <w:tabs>
          <w:tab w:val="right" w:leader="dot" w:pos="8306"/>
        </w:tabs>
        <w:spacing w:before="0" w:after="0" w:line="280" w:lineRule="exact"/>
      </w:pPr>
      <w:r>
        <w:rPr>
          <w:rFonts w:ascii="仿宋_GB2312" w:eastAsia="仿宋_GB2312" w:hAnsi="仿宋_GB2312" w:cs="仿宋_GB2312" w:hint="eastAsia"/>
          <w:color w:val="000000"/>
        </w:rPr>
        <w:t>(二） 基本职能及主要工作</w:t>
      </w:r>
      <w:r>
        <w:tab/>
      </w:r>
      <w:r>
        <w:fldChar w:fldCharType="begin"/>
      </w:r>
      <w:r>
        <w:instrText xml:space="preserve"> PAGEREF _Toc21530 </w:instrText>
      </w:r>
      <w:r>
        <w:fldChar w:fldCharType="separate"/>
      </w:r>
      <w:r>
        <w:t>22</w:t>
      </w:r>
      <w:r>
        <w:fldChar w:fldCharType="end"/>
      </w:r>
    </w:p>
    <w:p w14:paraId="1E9C3145" w14:textId="77777777" w:rsidR="00397388" w:rsidRDefault="00000000">
      <w:pPr>
        <w:pStyle w:val="TOC1"/>
        <w:tabs>
          <w:tab w:val="right" w:leader="dot" w:pos="8306"/>
        </w:tabs>
        <w:spacing w:before="0" w:after="0" w:line="280" w:lineRule="exact"/>
      </w:pPr>
      <w:r>
        <w:rPr>
          <w:rFonts w:ascii="黑体" w:eastAsia="黑体" w:hAnsi="黑体" w:hint="eastAsia"/>
        </w:rPr>
        <w:t>第五部分附表</w:t>
      </w:r>
      <w:r>
        <w:tab/>
      </w:r>
      <w:r>
        <w:fldChar w:fldCharType="begin"/>
      </w:r>
      <w:r>
        <w:instrText xml:space="preserve"> PAGEREF _Toc12184 </w:instrText>
      </w:r>
      <w:r>
        <w:fldChar w:fldCharType="separate"/>
      </w:r>
      <w:r>
        <w:t>29</w:t>
      </w:r>
      <w:r>
        <w:fldChar w:fldCharType="end"/>
      </w:r>
    </w:p>
    <w:p w14:paraId="691ADBF6" w14:textId="77777777" w:rsidR="00397388" w:rsidRDefault="00000000">
      <w:pPr>
        <w:pStyle w:val="TOC1"/>
        <w:tabs>
          <w:tab w:val="right" w:leader="dot" w:pos="8306"/>
        </w:tabs>
        <w:spacing w:before="0" w:after="0" w:line="280" w:lineRule="exact"/>
      </w:pPr>
      <w:r>
        <w:rPr>
          <w:rFonts w:ascii="仿宋" w:eastAsia="仿宋" w:hAnsi="仿宋" w:hint="eastAsia"/>
          <w:bCs w:val="0"/>
        </w:rPr>
        <w:t>一、 收入支出决算总表</w:t>
      </w:r>
      <w:r>
        <w:tab/>
      </w:r>
      <w:r>
        <w:fldChar w:fldCharType="begin"/>
      </w:r>
      <w:r>
        <w:instrText xml:space="preserve"> PAGEREF _Toc17977 </w:instrText>
      </w:r>
      <w:r>
        <w:fldChar w:fldCharType="separate"/>
      </w:r>
      <w:r>
        <w:t>29</w:t>
      </w:r>
      <w:r>
        <w:fldChar w:fldCharType="end"/>
      </w:r>
    </w:p>
    <w:p w14:paraId="4675598A" w14:textId="77777777" w:rsidR="00397388" w:rsidRDefault="00000000">
      <w:pPr>
        <w:pStyle w:val="TOC1"/>
        <w:tabs>
          <w:tab w:val="right" w:leader="dot" w:pos="8306"/>
        </w:tabs>
        <w:spacing w:before="0" w:after="0" w:line="280" w:lineRule="exact"/>
      </w:pPr>
      <w:r>
        <w:rPr>
          <w:rFonts w:ascii="仿宋" w:eastAsia="仿宋" w:hAnsi="仿宋" w:hint="eastAsia"/>
          <w:bCs w:val="0"/>
        </w:rPr>
        <w:t>二、 收入决算表</w:t>
      </w:r>
      <w:r>
        <w:tab/>
      </w:r>
      <w:r>
        <w:fldChar w:fldCharType="begin"/>
      </w:r>
      <w:r>
        <w:instrText xml:space="preserve"> PAGEREF _Toc19065 </w:instrText>
      </w:r>
      <w:r>
        <w:fldChar w:fldCharType="separate"/>
      </w:r>
      <w:r>
        <w:t>29</w:t>
      </w:r>
      <w:r>
        <w:fldChar w:fldCharType="end"/>
      </w:r>
    </w:p>
    <w:p w14:paraId="1EF8CF90" w14:textId="77777777" w:rsidR="00397388" w:rsidRDefault="00000000">
      <w:pPr>
        <w:pStyle w:val="TOC2"/>
        <w:tabs>
          <w:tab w:val="right" w:leader="dot" w:pos="8306"/>
        </w:tabs>
        <w:spacing w:line="280" w:lineRule="exact"/>
      </w:pPr>
      <w:r>
        <w:rPr>
          <w:rFonts w:ascii="仿宋" w:eastAsia="仿宋" w:hAnsi="仿宋" w:hint="eastAsia"/>
        </w:rPr>
        <w:t>三、</w:t>
      </w:r>
      <w:r>
        <w:rPr>
          <w:rFonts w:ascii="仿宋" w:eastAsia="仿宋" w:hAnsi="仿宋" w:hint="eastAsia"/>
          <w:color w:val="000000"/>
        </w:rPr>
        <w:t>支</w:t>
      </w:r>
      <w:r>
        <w:rPr>
          <w:rFonts w:ascii="仿宋" w:eastAsia="仿宋" w:hAnsi="仿宋" w:hint="eastAsia"/>
        </w:rPr>
        <w:t>出决算表</w:t>
      </w:r>
      <w:r>
        <w:tab/>
      </w:r>
      <w:r>
        <w:fldChar w:fldCharType="begin"/>
      </w:r>
      <w:r>
        <w:instrText xml:space="preserve"> PAGEREF _Toc23299 </w:instrText>
      </w:r>
      <w:r>
        <w:fldChar w:fldCharType="separate"/>
      </w:r>
      <w:r>
        <w:t>29</w:t>
      </w:r>
      <w:r>
        <w:fldChar w:fldCharType="end"/>
      </w:r>
    </w:p>
    <w:p w14:paraId="4A3F8547" w14:textId="77777777" w:rsidR="00397388" w:rsidRDefault="00000000">
      <w:pPr>
        <w:pStyle w:val="TOC2"/>
        <w:tabs>
          <w:tab w:val="right" w:leader="dot" w:pos="8306"/>
        </w:tabs>
        <w:spacing w:line="280" w:lineRule="exact"/>
      </w:pPr>
      <w:r>
        <w:rPr>
          <w:rFonts w:ascii="仿宋" w:eastAsia="仿宋" w:hAnsi="仿宋" w:hint="eastAsia"/>
        </w:rPr>
        <w:t>四、</w:t>
      </w:r>
      <w:r>
        <w:rPr>
          <w:rFonts w:ascii="仿宋" w:eastAsia="仿宋" w:hAnsi="仿宋" w:hint="eastAsia"/>
          <w:color w:val="000000"/>
        </w:rPr>
        <w:t>财</w:t>
      </w:r>
      <w:r>
        <w:rPr>
          <w:rFonts w:ascii="仿宋" w:eastAsia="仿宋" w:hAnsi="仿宋" w:hint="eastAsia"/>
        </w:rPr>
        <w:t>政拨款收入支出决算总表</w:t>
      </w:r>
      <w:r>
        <w:tab/>
      </w:r>
      <w:r>
        <w:fldChar w:fldCharType="begin"/>
      </w:r>
      <w:r>
        <w:instrText xml:space="preserve"> PAGEREF _Toc12405 </w:instrText>
      </w:r>
      <w:r>
        <w:fldChar w:fldCharType="separate"/>
      </w:r>
      <w:r>
        <w:t>29</w:t>
      </w:r>
      <w:r>
        <w:fldChar w:fldCharType="end"/>
      </w:r>
    </w:p>
    <w:p w14:paraId="01E8D6F4" w14:textId="77777777" w:rsidR="00397388" w:rsidRDefault="00000000">
      <w:pPr>
        <w:pStyle w:val="TOC2"/>
        <w:tabs>
          <w:tab w:val="right" w:leader="dot" w:pos="8306"/>
        </w:tabs>
        <w:spacing w:line="280" w:lineRule="exact"/>
      </w:pPr>
      <w:r>
        <w:rPr>
          <w:rFonts w:ascii="仿宋" w:eastAsia="仿宋" w:hAnsi="仿宋" w:hint="eastAsia"/>
        </w:rPr>
        <w:t>五、</w:t>
      </w:r>
      <w:r>
        <w:rPr>
          <w:rFonts w:ascii="仿宋" w:eastAsia="仿宋" w:hAnsi="仿宋" w:hint="eastAsia"/>
          <w:color w:val="000000"/>
        </w:rPr>
        <w:t>财</w:t>
      </w:r>
      <w:r>
        <w:rPr>
          <w:rFonts w:ascii="仿宋" w:eastAsia="仿宋" w:hAnsi="仿宋" w:hint="eastAsia"/>
        </w:rPr>
        <w:t>政拨款支出决算明细表</w:t>
      </w:r>
      <w:r>
        <w:tab/>
      </w:r>
      <w:r>
        <w:fldChar w:fldCharType="begin"/>
      </w:r>
      <w:r>
        <w:instrText xml:space="preserve"> PAGEREF _Toc15904 </w:instrText>
      </w:r>
      <w:r>
        <w:fldChar w:fldCharType="separate"/>
      </w:r>
      <w:r>
        <w:t>29</w:t>
      </w:r>
      <w:r>
        <w:fldChar w:fldCharType="end"/>
      </w:r>
    </w:p>
    <w:p w14:paraId="5C8B002B" w14:textId="77777777" w:rsidR="00397388" w:rsidRDefault="00000000">
      <w:pPr>
        <w:pStyle w:val="TOC2"/>
        <w:tabs>
          <w:tab w:val="right" w:leader="dot" w:pos="8306"/>
        </w:tabs>
        <w:spacing w:line="280" w:lineRule="exact"/>
      </w:pPr>
      <w:r>
        <w:rPr>
          <w:rFonts w:ascii="仿宋" w:eastAsia="仿宋" w:hAnsi="仿宋" w:hint="eastAsia"/>
        </w:rPr>
        <w:t>六、</w:t>
      </w:r>
      <w:r>
        <w:rPr>
          <w:rFonts w:ascii="仿宋" w:eastAsia="仿宋" w:hAnsi="仿宋" w:hint="eastAsia"/>
          <w:color w:val="000000"/>
        </w:rPr>
        <w:t>一</w:t>
      </w:r>
      <w:r>
        <w:rPr>
          <w:rFonts w:ascii="仿宋" w:eastAsia="仿宋" w:hAnsi="仿宋" w:hint="eastAsia"/>
        </w:rPr>
        <w:t>般公共预算财政拨款支出决算表</w:t>
      </w:r>
      <w:r>
        <w:tab/>
      </w:r>
      <w:r>
        <w:fldChar w:fldCharType="begin"/>
      </w:r>
      <w:r>
        <w:instrText xml:space="preserve"> PAGEREF _Toc16774 </w:instrText>
      </w:r>
      <w:r>
        <w:fldChar w:fldCharType="separate"/>
      </w:r>
      <w:r>
        <w:t>29</w:t>
      </w:r>
      <w:r>
        <w:fldChar w:fldCharType="end"/>
      </w:r>
    </w:p>
    <w:p w14:paraId="5B924DEF" w14:textId="77777777" w:rsidR="00397388" w:rsidRDefault="00000000">
      <w:pPr>
        <w:pStyle w:val="TOC2"/>
        <w:tabs>
          <w:tab w:val="right" w:leader="dot" w:pos="8306"/>
        </w:tabs>
        <w:spacing w:line="280" w:lineRule="exact"/>
      </w:pPr>
      <w:r>
        <w:rPr>
          <w:rFonts w:ascii="仿宋" w:eastAsia="仿宋" w:hAnsi="仿宋" w:hint="eastAsia"/>
        </w:rPr>
        <w:t>七、</w:t>
      </w:r>
      <w:r>
        <w:rPr>
          <w:rFonts w:ascii="仿宋" w:eastAsia="仿宋" w:hAnsi="仿宋" w:hint="eastAsia"/>
          <w:color w:val="000000"/>
        </w:rPr>
        <w:t>一</w:t>
      </w:r>
      <w:r>
        <w:rPr>
          <w:rFonts w:ascii="仿宋" w:eastAsia="仿宋" w:hAnsi="仿宋" w:hint="eastAsia"/>
        </w:rPr>
        <w:t>般公共预算财政拨款支出决算明细表</w:t>
      </w:r>
      <w:r>
        <w:tab/>
      </w:r>
      <w:r>
        <w:fldChar w:fldCharType="begin"/>
      </w:r>
      <w:r>
        <w:instrText xml:space="preserve"> PAGEREF _Toc28367 </w:instrText>
      </w:r>
      <w:r>
        <w:fldChar w:fldCharType="separate"/>
      </w:r>
      <w:r>
        <w:t>29</w:t>
      </w:r>
      <w:r>
        <w:fldChar w:fldCharType="end"/>
      </w:r>
    </w:p>
    <w:p w14:paraId="16C4B247" w14:textId="77777777" w:rsidR="00397388" w:rsidRDefault="00000000">
      <w:pPr>
        <w:pStyle w:val="TOC2"/>
        <w:tabs>
          <w:tab w:val="right" w:leader="dot" w:pos="8306"/>
        </w:tabs>
        <w:spacing w:line="280" w:lineRule="exact"/>
      </w:pPr>
      <w:r>
        <w:rPr>
          <w:rFonts w:ascii="仿宋" w:eastAsia="仿宋" w:hAnsi="仿宋" w:hint="eastAsia"/>
        </w:rPr>
        <w:t>八、</w:t>
      </w:r>
      <w:r>
        <w:rPr>
          <w:rFonts w:ascii="仿宋" w:eastAsia="仿宋" w:hAnsi="仿宋" w:hint="eastAsia"/>
          <w:color w:val="000000"/>
        </w:rPr>
        <w:t>一</w:t>
      </w:r>
      <w:r>
        <w:rPr>
          <w:rFonts w:ascii="仿宋" w:eastAsia="仿宋" w:hAnsi="仿宋" w:hint="eastAsia"/>
        </w:rPr>
        <w:t>般公共预算财政拨款基本支出决算表</w:t>
      </w:r>
      <w:r>
        <w:tab/>
      </w:r>
      <w:r>
        <w:fldChar w:fldCharType="begin"/>
      </w:r>
      <w:r>
        <w:instrText xml:space="preserve"> PAGEREF _Toc19064 </w:instrText>
      </w:r>
      <w:r>
        <w:fldChar w:fldCharType="separate"/>
      </w:r>
      <w:r>
        <w:t>29</w:t>
      </w:r>
      <w:r>
        <w:fldChar w:fldCharType="end"/>
      </w:r>
    </w:p>
    <w:p w14:paraId="12F80937" w14:textId="77777777" w:rsidR="00397388" w:rsidRDefault="00000000">
      <w:pPr>
        <w:pStyle w:val="TOC2"/>
        <w:tabs>
          <w:tab w:val="right" w:leader="dot" w:pos="8306"/>
        </w:tabs>
        <w:spacing w:line="280" w:lineRule="exact"/>
      </w:pPr>
      <w:r>
        <w:rPr>
          <w:rFonts w:ascii="仿宋" w:eastAsia="仿宋" w:hAnsi="仿宋" w:hint="eastAsia"/>
        </w:rPr>
        <w:t>九、</w:t>
      </w:r>
      <w:r>
        <w:rPr>
          <w:rFonts w:ascii="仿宋" w:eastAsia="仿宋" w:hAnsi="仿宋" w:hint="eastAsia"/>
          <w:color w:val="000000"/>
        </w:rPr>
        <w:t>一</w:t>
      </w:r>
      <w:r>
        <w:rPr>
          <w:rFonts w:ascii="仿宋" w:eastAsia="仿宋" w:hAnsi="仿宋" w:hint="eastAsia"/>
        </w:rPr>
        <w:t>般公共预算财政拨款项目支出决算表</w:t>
      </w:r>
      <w:r>
        <w:tab/>
      </w:r>
      <w:r>
        <w:fldChar w:fldCharType="begin"/>
      </w:r>
      <w:r>
        <w:instrText xml:space="preserve"> PAGEREF _Toc12068 </w:instrText>
      </w:r>
      <w:r>
        <w:fldChar w:fldCharType="separate"/>
      </w:r>
      <w:r>
        <w:t>29</w:t>
      </w:r>
      <w:r>
        <w:fldChar w:fldCharType="end"/>
      </w:r>
    </w:p>
    <w:p w14:paraId="50863807" w14:textId="77777777" w:rsidR="00397388" w:rsidRDefault="00000000">
      <w:pPr>
        <w:pStyle w:val="TOC2"/>
        <w:tabs>
          <w:tab w:val="right" w:leader="dot" w:pos="8306"/>
        </w:tabs>
        <w:spacing w:line="280" w:lineRule="exact"/>
      </w:pPr>
      <w:r>
        <w:rPr>
          <w:rFonts w:ascii="仿宋" w:eastAsia="仿宋" w:hAnsi="仿宋" w:hint="eastAsia"/>
        </w:rPr>
        <w:t>十、</w:t>
      </w:r>
      <w:r>
        <w:rPr>
          <w:rFonts w:ascii="仿宋" w:eastAsia="仿宋" w:hAnsi="仿宋" w:hint="eastAsia"/>
          <w:color w:val="000000"/>
        </w:rPr>
        <w:t>一</w:t>
      </w:r>
      <w:r>
        <w:rPr>
          <w:rFonts w:ascii="仿宋" w:eastAsia="仿宋" w:hAnsi="仿宋" w:hint="eastAsia"/>
        </w:rPr>
        <w:t>般公共预算财政拨款“三公”经费支出决算表</w:t>
      </w:r>
      <w:r>
        <w:tab/>
      </w:r>
      <w:r>
        <w:fldChar w:fldCharType="begin"/>
      </w:r>
      <w:r>
        <w:instrText xml:space="preserve"> PAGEREF _Toc29593 </w:instrText>
      </w:r>
      <w:r>
        <w:fldChar w:fldCharType="separate"/>
      </w:r>
      <w:r>
        <w:t>29</w:t>
      </w:r>
      <w:r>
        <w:fldChar w:fldCharType="end"/>
      </w:r>
    </w:p>
    <w:p w14:paraId="48205576" w14:textId="77777777" w:rsidR="00397388" w:rsidRDefault="00000000">
      <w:pPr>
        <w:pStyle w:val="TOC2"/>
        <w:tabs>
          <w:tab w:val="right" w:leader="dot" w:pos="8306"/>
        </w:tabs>
        <w:spacing w:line="280" w:lineRule="exact"/>
      </w:pPr>
      <w:r>
        <w:rPr>
          <w:rFonts w:ascii="仿宋" w:eastAsia="仿宋" w:hAnsi="仿宋" w:hint="eastAsia"/>
        </w:rPr>
        <w:t>十一、</w:t>
      </w:r>
      <w:r>
        <w:rPr>
          <w:rFonts w:ascii="仿宋" w:eastAsia="仿宋" w:hAnsi="仿宋" w:hint="eastAsia"/>
          <w:color w:val="000000"/>
        </w:rPr>
        <w:t>政</w:t>
      </w:r>
      <w:r>
        <w:rPr>
          <w:rFonts w:ascii="仿宋" w:eastAsia="仿宋" w:hAnsi="仿宋" w:hint="eastAsia"/>
        </w:rPr>
        <w:t>府性基金预算财政拨款收入支出决算表</w:t>
      </w:r>
      <w:r>
        <w:tab/>
      </w:r>
      <w:r>
        <w:fldChar w:fldCharType="begin"/>
      </w:r>
      <w:r>
        <w:instrText xml:space="preserve"> PAGEREF _Toc639 </w:instrText>
      </w:r>
      <w:r>
        <w:fldChar w:fldCharType="separate"/>
      </w:r>
      <w:r>
        <w:t>29</w:t>
      </w:r>
      <w:r>
        <w:fldChar w:fldCharType="end"/>
      </w:r>
    </w:p>
    <w:p w14:paraId="1B7B5F72" w14:textId="77777777" w:rsidR="00397388" w:rsidRDefault="00000000">
      <w:pPr>
        <w:pStyle w:val="TOC2"/>
        <w:tabs>
          <w:tab w:val="right" w:leader="dot" w:pos="8306"/>
        </w:tabs>
        <w:spacing w:line="280" w:lineRule="exact"/>
      </w:pPr>
      <w:r>
        <w:rPr>
          <w:rFonts w:ascii="仿宋" w:eastAsia="仿宋" w:hAnsi="仿宋" w:hint="eastAsia"/>
        </w:rPr>
        <w:t>十二、</w:t>
      </w:r>
      <w:r>
        <w:rPr>
          <w:rFonts w:ascii="仿宋" w:eastAsia="仿宋" w:hAnsi="仿宋" w:hint="eastAsia"/>
          <w:color w:val="000000"/>
        </w:rPr>
        <w:t>政</w:t>
      </w:r>
      <w:r>
        <w:rPr>
          <w:rFonts w:ascii="仿宋" w:eastAsia="仿宋" w:hAnsi="仿宋" w:hint="eastAsia"/>
        </w:rPr>
        <w:t>府性基金预算财政拨款“三公”经费支出决算表</w:t>
      </w:r>
      <w:r>
        <w:tab/>
      </w:r>
      <w:r>
        <w:fldChar w:fldCharType="begin"/>
      </w:r>
      <w:r>
        <w:instrText xml:space="preserve"> PAGEREF _Toc26096 </w:instrText>
      </w:r>
      <w:r>
        <w:fldChar w:fldCharType="separate"/>
      </w:r>
      <w:r>
        <w:t>29</w:t>
      </w:r>
      <w:r>
        <w:fldChar w:fldCharType="end"/>
      </w:r>
    </w:p>
    <w:p w14:paraId="67094824" w14:textId="77777777" w:rsidR="00397388" w:rsidRDefault="00000000">
      <w:pPr>
        <w:pStyle w:val="TOC2"/>
        <w:tabs>
          <w:tab w:val="right" w:leader="dot" w:pos="8306"/>
        </w:tabs>
        <w:spacing w:line="280" w:lineRule="exact"/>
      </w:pPr>
      <w:r>
        <w:rPr>
          <w:rFonts w:ascii="仿宋" w:eastAsia="仿宋" w:hAnsi="仿宋" w:hint="eastAsia"/>
        </w:rPr>
        <w:t>十三、</w:t>
      </w:r>
      <w:r>
        <w:rPr>
          <w:rFonts w:ascii="仿宋" w:eastAsia="仿宋" w:hAnsi="仿宋" w:hint="eastAsia"/>
          <w:color w:val="000000"/>
        </w:rPr>
        <w:t>国</w:t>
      </w:r>
      <w:r>
        <w:rPr>
          <w:rFonts w:ascii="仿宋" w:eastAsia="仿宋" w:hAnsi="仿宋" w:hint="eastAsia"/>
        </w:rPr>
        <w:t>有资本经营预算财政拨款收入支出决算表</w:t>
      </w:r>
      <w:r>
        <w:tab/>
      </w:r>
      <w:r>
        <w:fldChar w:fldCharType="begin"/>
      </w:r>
      <w:r>
        <w:instrText xml:space="preserve"> PAGEREF _Toc23652 </w:instrText>
      </w:r>
      <w:r>
        <w:fldChar w:fldCharType="separate"/>
      </w:r>
      <w:r>
        <w:t>29</w:t>
      </w:r>
      <w:r>
        <w:fldChar w:fldCharType="end"/>
      </w:r>
    </w:p>
    <w:p w14:paraId="6A2181F7" w14:textId="77777777" w:rsidR="00397388" w:rsidRDefault="00000000">
      <w:pPr>
        <w:pStyle w:val="TOC2"/>
        <w:tabs>
          <w:tab w:val="right" w:leader="dot" w:pos="8306"/>
        </w:tabs>
        <w:spacing w:line="280" w:lineRule="exact"/>
      </w:pPr>
      <w:r>
        <w:rPr>
          <w:rFonts w:ascii="仿宋" w:eastAsia="仿宋" w:hAnsi="仿宋" w:hint="eastAsia"/>
        </w:rPr>
        <w:t>十四、国有资本经营预算财政拨款支出决算表</w:t>
      </w:r>
      <w:r>
        <w:tab/>
      </w:r>
      <w:r>
        <w:fldChar w:fldCharType="begin"/>
      </w:r>
      <w:r>
        <w:instrText xml:space="preserve"> PAGEREF _Toc25375 </w:instrText>
      </w:r>
      <w:r>
        <w:fldChar w:fldCharType="separate"/>
      </w:r>
      <w:r>
        <w:t>29</w:t>
      </w:r>
      <w:r>
        <w:fldChar w:fldCharType="end"/>
      </w:r>
    </w:p>
    <w:p w14:paraId="2283C85C" w14:textId="77777777" w:rsidR="00397388" w:rsidRDefault="00000000">
      <w:pPr>
        <w:spacing w:line="280" w:lineRule="exact"/>
      </w:pPr>
      <w:r>
        <w:rPr>
          <w:rFonts w:asciiTheme="minorHAnsi" w:eastAsiaTheme="minorHAnsi"/>
          <w:bCs/>
          <w:caps/>
          <w:sz w:val="20"/>
          <w:szCs w:val="20"/>
        </w:rPr>
        <w:fldChar w:fldCharType="end"/>
      </w:r>
    </w:p>
    <w:p w14:paraId="34AA2CEA" w14:textId="77777777" w:rsidR="00397388" w:rsidRDefault="00000000">
      <w:pPr>
        <w:widowControl/>
        <w:spacing w:line="440" w:lineRule="exact"/>
        <w:jc w:val="left"/>
        <w:rPr>
          <w:rFonts w:ascii="仿宋" w:eastAsia="仿宋" w:hAnsi="仿宋"/>
          <w:bCs/>
          <w:kern w:val="44"/>
          <w:sz w:val="24"/>
        </w:rPr>
      </w:pPr>
      <w:bookmarkStart w:id="11" w:name="_Toc15377196"/>
      <w:bookmarkStart w:id="12" w:name="_Toc15396599"/>
      <w:r>
        <w:rPr>
          <w:rFonts w:ascii="仿宋" w:eastAsia="仿宋" w:hAnsi="仿宋"/>
          <w:b/>
          <w:sz w:val="24"/>
        </w:rPr>
        <w:br w:type="page"/>
      </w:r>
    </w:p>
    <w:p w14:paraId="7F89EF63" w14:textId="77777777" w:rsidR="00397388" w:rsidRDefault="00000000">
      <w:pPr>
        <w:pStyle w:val="1"/>
        <w:jc w:val="center"/>
        <w:rPr>
          <w:rStyle w:val="10"/>
          <w:rFonts w:ascii="黑体" w:eastAsia="黑体" w:hAnsi="黑体"/>
          <w:b/>
        </w:rPr>
      </w:pPr>
      <w:bookmarkStart w:id="13" w:name="_Toc79163601"/>
      <w:bookmarkStart w:id="14" w:name="_Toc11197"/>
      <w:r>
        <w:rPr>
          <w:rFonts w:ascii="黑体" w:eastAsia="黑体" w:hAnsi="黑体" w:hint="eastAsia"/>
          <w:b w:val="0"/>
        </w:rPr>
        <w:lastRenderedPageBreak/>
        <w:t>第一部分</w:t>
      </w:r>
      <w:r>
        <w:rPr>
          <w:rStyle w:val="10"/>
          <w:rFonts w:ascii="黑体" w:eastAsia="黑体" w:hAnsi="黑体" w:hint="eastAsia"/>
        </w:rPr>
        <w:t>部门概况</w:t>
      </w:r>
      <w:bookmarkEnd w:id="11"/>
      <w:bookmarkEnd w:id="12"/>
      <w:bookmarkEnd w:id="13"/>
      <w:bookmarkEnd w:id="14"/>
    </w:p>
    <w:p w14:paraId="69B195C2" w14:textId="77777777" w:rsidR="00397388" w:rsidRDefault="00397388">
      <w:pPr>
        <w:widowControl/>
        <w:jc w:val="left"/>
        <w:rPr>
          <w:rFonts w:ascii="黑体" w:eastAsia="黑体"/>
          <w:color w:val="000000"/>
          <w:sz w:val="32"/>
          <w:szCs w:val="32"/>
        </w:rPr>
      </w:pPr>
    </w:p>
    <w:p w14:paraId="5CCB29C9" w14:textId="77777777" w:rsidR="00397388" w:rsidRDefault="00000000">
      <w:pPr>
        <w:pStyle w:val="20"/>
        <w:rPr>
          <w:rStyle w:val="21"/>
          <w:rFonts w:ascii="仿宋" w:eastAsia="仿宋" w:hAnsi="仿宋"/>
        </w:rPr>
      </w:pPr>
      <w:bookmarkStart w:id="15" w:name="_Toc79163602"/>
      <w:bookmarkStart w:id="16" w:name="_Toc15377197"/>
      <w:bookmarkStart w:id="17" w:name="_Toc15396600"/>
      <w:bookmarkStart w:id="18" w:name="_Toc9738"/>
      <w:r>
        <w:rPr>
          <w:rFonts w:ascii="黑体" w:eastAsia="黑体" w:hAnsi="黑体" w:hint="eastAsia"/>
          <w:b w:val="0"/>
          <w:color w:val="000000"/>
        </w:rPr>
        <w:t>一、基</w:t>
      </w:r>
      <w:r>
        <w:rPr>
          <w:rStyle w:val="21"/>
          <w:rFonts w:ascii="黑体" w:eastAsia="黑体" w:hAnsi="黑体" w:hint="eastAsia"/>
        </w:rPr>
        <w:t>本职能及主要工作</w:t>
      </w:r>
      <w:bookmarkEnd w:id="15"/>
      <w:bookmarkEnd w:id="16"/>
      <w:bookmarkEnd w:id="17"/>
      <w:bookmarkEnd w:id="18"/>
    </w:p>
    <w:p w14:paraId="790EFCF3" w14:textId="77777777" w:rsidR="00397388" w:rsidRDefault="00000000">
      <w:pPr>
        <w:spacing w:line="360" w:lineRule="auto"/>
        <w:rPr>
          <w:rFonts w:ascii="瀹嬩綋" w:eastAsia="瀹嬩綋"/>
          <w:b/>
          <w:bCs/>
          <w:color w:val="4E4342"/>
          <w:sz w:val="29"/>
          <w:szCs w:val="29"/>
        </w:rPr>
      </w:pPr>
      <w:r>
        <w:rPr>
          <w:rFonts w:ascii="瀹嬩綋" w:eastAsia="瀹嬩綋" w:hint="eastAsia"/>
          <w:b/>
          <w:bCs/>
          <w:color w:val="4E4342"/>
          <w:sz w:val="29"/>
          <w:szCs w:val="29"/>
        </w:rPr>
        <w:t>（一）主要职能</w:t>
      </w:r>
    </w:p>
    <w:p w14:paraId="4F0AFCEC" w14:textId="77777777" w:rsidR="00397388" w:rsidRDefault="00000000">
      <w:pPr>
        <w:widowControl/>
        <w:snapToGrid w:val="0"/>
        <w:spacing w:beforeAutospacing="1" w:afterAutospacing="1"/>
        <w:ind w:firstLineChars="200" w:firstLine="640"/>
        <w:jc w:val="left"/>
        <w:rPr>
          <w:rFonts w:ascii="宋体" w:hAnsi="宋体" w:cs="宋体"/>
          <w:kern w:val="0"/>
          <w:sz w:val="19"/>
          <w:szCs w:val="19"/>
        </w:rPr>
      </w:pPr>
      <w:r>
        <w:rPr>
          <w:rFonts w:ascii="仿宋" w:eastAsia="仿宋" w:hAnsi="仿宋" w:cs="仿宋" w:hint="eastAsia"/>
          <w:kern w:val="0"/>
          <w:sz w:val="32"/>
          <w:szCs w:val="32"/>
          <w:lang w:bidi="ar"/>
        </w:rPr>
        <w:t>负责住房、城乡规划建设、城市管理等领域执法工作。</w:t>
      </w:r>
    </w:p>
    <w:p w14:paraId="7395D34E" w14:textId="77777777" w:rsidR="00397388" w:rsidRDefault="00000000">
      <w:pPr>
        <w:widowControl/>
        <w:snapToGrid w:val="0"/>
        <w:spacing w:beforeAutospacing="1" w:afterAutospacing="1"/>
        <w:jc w:val="left"/>
        <w:rPr>
          <w:rFonts w:ascii="瀹嬩綋" w:eastAsia="瀹嬩綋"/>
          <w:b/>
          <w:bCs/>
          <w:color w:val="4E4342"/>
          <w:sz w:val="29"/>
          <w:szCs w:val="29"/>
        </w:rPr>
      </w:pPr>
      <w:r>
        <w:rPr>
          <w:rFonts w:ascii="瀹嬩綋" w:eastAsia="瀹嬩綋" w:hint="eastAsia"/>
          <w:b/>
          <w:bCs/>
          <w:color w:val="4E4342"/>
          <w:sz w:val="29"/>
          <w:szCs w:val="29"/>
        </w:rPr>
        <w:t>（二）2021年重点工作完成情况</w:t>
      </w:r>
    </w:p>
    <w:p w14:paraId="55D854EA" w14:textId="77777777" w:rsidR="00397388" w:rsidRDefault="00000000">
      <w:pPr>
        <w:widowControl/>
        <w:snapToGrid w:val="0"/>
        <w:spacing w:beforeAutospacing="1" w:afterAutospacing="1"/>
        <w:jc w:val="left"/>
        <w:rPr>
          <w:rFonts w:ascii="仿宋" w:eastAsia="仿宋" w:hAnsi="仿宋" w:cs="仿宋"/>
          <w:kern w:val="0"/>
          <w:sz w:val="32"/>
          <w:szCs w:val="32"/>
        </w:rPr>
      </w:pPr>
      <w:r>
        <w:rPr>
          <w:rFonts w:ascii="瀹嬩綋" w:eastAsia="瀹嬩綋" w:hint="eastAsia"/>
          <w:color w:val="4E4342"/>
          <w:sz w:val="29"/>
          <w:szCs w:val="29"/>
        </w:rPr>
        <w:br/>
      </w:r>
      <w:r>
        <w:rPr>
          <w:rFonts w:ascii="仿宋" w:eastAsia="仿宋" w:hAnsi="仿宋" w:cs="仿宋" w:hint="eastAsia"/>
          <w:kern w:val="0"/>
          <w:sz w:val="32"/>
          <w:szCs w:val="32"/>
          <w:lang w:bidi="ar"/>
        </w:rPr>
        <w:t>不忘初心加强队伍建设，牢记使命提升业务本领。</w:t>
      </w:r>
    </w:p>
    <w:p w14:paraId="673E7F54" w14:textId="77777777" w:rsidR="00397388" w:rsidRDefault="00000000">
      <w:pPr>
        <w:widowControl/>
        <w:snapToGrid w:val="0"/>
        <w:spacing w:beforeAutospacing="1" w:afterAutospacing="1"/>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bidi="ar"/>
        </w:rPr>
        <w:t>1、顺利推进城管体制改革。自2020年2月按照《中共松潘县委办公室松潘县人民政府办公室关于印发〈松潘县深化市场监管等领域综合行政执法改革工作实施方案〉的通知》（松委办发〔2019〕36号）文件精神设立我单位，2021年9月根据《中共松潘县委关于设立县城市管理综合行政执法局党组的通知》（</w:t>
      </w:r>
      <w:proofErr w:type="gramStart"/>
      <w:r>
        <w:rPr>
          <w:rFonts w:ascii="仿宋" w:eastAsia="仿宋" w:hAnsi="仿宋" w:cs="仿宋" w:hint="eastAsia"/>
          <w:kern w:val="0"/>
          <w:sz w:val="32"/>
          <w:szCs w:val="32"/>
          <w:lang w:bidi="ar"/>
        </w:rPr>
        <w:t>松委〔2021〕</w:t>
      </w:r>
      <w:proofErr w:type="gramEnd"/>
      <w:r>
        <w:rPr>
          <w:rFonts w:ascii="仿宋" w:eastAsia="仿宋" w:hAnsi="仿宋" w:cs="仿宋" w:hint="eastAsia"/>
          <w:kern w:val="0"/>
          <w:sz w:val="32"/>
          <w:szCs w:val="32"/>
          <w:lang w:bidi="ar"/>
        </w:rPr>
        <w:t>60号）文件要求，将县公用事业服务中心划归我单位管理，目前相关职责、机构、人员正逐步融合，机制体制正逐步理顺，进而为我县城市管理全盘工作夯实了基础。</w:t>
      </w:r>
    </w:p>
    <w:p w14:paraId="63A7B00D" w14:textId="0599F401" w:rsidR="00397388" w:rsidRDefault="00000000">
      <w:pPr>
        <w:widowControl/>
        <w:snapToGrid w:val="0"/>
        <w:spacing w:beforeAutospacing="1" w:afterAutospacing="1"/>
        <w:jc w:val="left"/>
        <w:rPr>
          <w:rFonts w:ascii="仿宋" w:eastAsia="仿宋" w:hAnsi="仿宋" w:cs="仿宋"/>
          <w:kern w:val="0"/>
          <w:sz w:val="32"/>
          <w:szCs w:val="32"/>
        </w:rPr>
      </w:pPr>
      <w:r>
        <w:rPr>
          <w:rFonts w:ascii="仿宋" w:eastAsia="仿宋" w:hAnsi="仿宋" w:cs="仿宋" w:hint="eastAsia"/>
          <w:kern w:val="0"/>
          <w:sz w:val="32"/>
          <w:szCs w:val="32"/>
          <w:lang w:bidi="ar"/>
        </w:rPr>
        <w:t>2、深入开展党史学习教育。按照“学史明理、学史增信、学史崇德”的要求切实做到“学党史、悟思想、办实事、开新局”。切实对照新时期城市管理工作的需要，同建党100周年各项活动相结合，统筹策划开展城市管理系统党史学习教育。采取集中学习、个人自学、主题党日、志愿活动、参观红色教育基地等多种形式，深入把握学习内容的贯通性、内在逻辑的一致性，深化对党的历史的系统把握，学出坚强党性、学出信仰担当。截至目前，我局共组织开展集中学习24次，自学15次，开展主题党日活动学习党史学习教育内</w:t>
      </w:r>
      <w:r>
        <w:rPr>
          <w:rFonts w:ascii="仿宋" w:eastAsia="仿宋" w:hAnsi="仿宋" w:cs="仿宋" w:hint="eastAsia"/>
          <w:kern w:val="0"/>
          <w:sz w:val="32"/>
          <w:szCs w:val="32"/>
          <w:lang w:bidi="ar"/>
        </w:rPr>
        <w:lastRenderedPageBreak/>
        <w:t>容9次，参观红色教育基地1次，开展党史学习教育志愿活动3次，进行4次专题学习教育。大力提升了队伍形象、强化了执法人员组织纪律、文明执法意识，进一步增强了执法人员的凝聚力、战斗力和执行力，实现城管队伍政治合格、纪律严明、作风过硬、形象良好的目的，达到管理水平和队伍</w:t>
      </w:r>
      <w:proofErr w:type="gramStart"/>
      <w:r>
        <w:rPr>
          <w:rFonts w:ascii="仿宋" w:eastAsia="仿宋" w:hAnsi="仿宋" w:cs="仿宋" w:hint="eastAsia"/>
          <w:kern w:val="0"/>
          <w:sz w:val="32"/>
          <w:szCs w:val="32"/>
          <w:lang w:bidi="ar"/>
        </w:rPr>
        <w:t>形象双</w:t>
      </w:r>
      <w:proofErr w:type="gramEnd"/>
      <w:r>
        <w:rPr>
          <w:rFonts w:ascii="仿宋" w:eastAsia="仿宋" w:hAnsi="仿宋" w:cs="仿宋" w:hint="eastAsia"/>
          <w:kern w:val="0"/>
          <w:sz w:val="32"/>
          <w:szCs w:val="32"/>
          <w:lang w:bidi="ar"/>
        </w:rPr>
        <w:t>提高。</w:t>
      </w:r>
    </w:p>
    <w:p w14:paraId="3319CA33" w14:textId="77777777" w:rsidR="00397388" w:rsidRDefault="00000000">
      <w:pPr>
        <w:widowControl/>
        <w:snapToGrid w:val="0"/>
        <w:spacing w:beforeAutospacing="1" w:afterAutospacing="1"/>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bidi="ar"/>
        </w:rPr>
        <w:t>3、不断加强法制学习培训。一年来，按照年初法制培训方案，开展法制专题培训12次，对依法行政的基本要求和程序要点进行了详细讲解。组织持证执法人员参加“互联网+”模式行政执法人员通用法律知识培训和考核，共计18人。完成新版行政执法证申领工作，共计18人。完成案件审理工作，截止目前，我局共办理一般程序案件3起，均已经过法治审核。完成案卷评审工作，由县司法局牵头对我局案件进行评审，共计评审1卷，得分96分。通过法制网络培训、执法文书检查和案卷评查，有效提高了执法队伍的整体素质和业务水平，使执法人员的法律意识、依法行政能力和执法水平不断加强。同时深入推进“七五”普法。大力开展“法律七进”活动，全年解答群众法律咨询125人次，发放法律宣传资料750余份，广泛开展各类法治宣传活动，不断扩大法治宣传教育的影响力和覆盖面，使法治理念真正深入人心。以“3.15”、“4.26”等主体宣传活动为契机,通过多形式进行宣传相关法律法规。活动期间发放宣传资料120余份，LED滚动播放标语400余条，接受法律咨询100余人次，播放公益广告20条次。宣传报道方面，截至目前，共撰写各类简报33期，均报送至县依法治县办，其中有</w:t>
      </w:r>
      <w:proofErr w:type="gramStart"/>
      <w:r>
        <w:rPr>
          <w:rFonts w:ascii="仿宋" w:eastAsia="仿宋" w:hAnsi="仿宋" w:cs="仿宋" w:hint="eastAsia"/>
          <w:kern w:val="0"/>
          <w:sz w:val="32"/>
          <w:szCs w:val="32"/>
          <w:lang w:bidi="ar"/>
        </w:rPr>
        <w:t>3期被微松潘等官媒采纳</w:t>
      </w:r>
      <w:proofErr w:type="gramEnd"/>
      <w:r>
        <w:rPr>
          <w:rFonts w:ascii="仿宋" w:eastAsia="仿宋" w:hAnsi="仿宋" w:cs="仿宋" w:hint="eastAsia"/>
          <w:kern w:val="0"/>
          <w:sz w:val="32"/>
          <w:szCs w:val="32"/>
          <w:lang w:bidi="ar"/>
        </w:rPr>
        <w:t>。</w:t>
      </w:r>
    </w:p>
    <w:p w14:paraId="7F6EDA72" w14:textId="77777777" w:rsidR="00397388" w:rsidRDefault="00000000">
      <w:pPr>
        <w:widowControl/>
        <w:snapToGrid w:val="0"/>
        <w:spacing w:beforeAutospacing="1" w:afterAutospacing="1"/>
        <w:jc w:val="left"/>
        <w:rPr>
          <w:rFonts w:ascii="仿宋" w:eastAsia="仿宋" w:hAnsi="仿宋" w:cs="仿宋"/>
          <w:kern w:val="0"/>
          <w:sz w:val="32"/>
          <w:szCs w:val="32"/>
        </w:rPr>
      </w:pPr>
      <w:r>
        <w:rPr>
          <w:rFonts w:ascii="仿宋" w:eastAsia="仿宋" w:hAnsi="仿宋" w:cs="仿宋" w:hint="eastAsia"/>
          <w:kern w:val="0"/>
          <w:sz w:val="32"/>
          <w:szCs w:val="32"/>
          <w:lang w:bidi="ar"/>
        </w:rPr>
        <w:t>（二）各项工作顺利推进，城市品质明显提升</w:t>
      </w:r>
    </w:p>
    <w:p w14:paraId="5ABF3209" w14:textId="77777777" w:rsidR="00397388" w:rsidRDefault="00000000">
      <w:pPr>
        <w:widowControl/>
        <w:snapToGrid w:val="0"/>
        <w:spacing w:beforeAutospacing="1" w:afterAutospacing="1"/>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bidi="ar"/>
        </w:rPr>
        <w:t>1、精抓细管规范市容市貌，驰而不息巩固整治成果。强力整治，美化市容市貌。一是为不断提升古城形象和品质，营造美观、整洁、有序的城市立面环境，进一步加快创建国家级历史文化名城步伐。由县级领导带队联合各部门开展古</w:t>
      </w:r>
      <w:r>
        <w:rPr>
          <w:rFonts w:ascii="仿宋" w:eastAsia="仿宋" w:hAnsi="仿宋" w:cs="仿宋" w:hint="eastAsia"/>
          <w:kern w:val="0"/>
          <w:sz w:val="32"/>
          <w:szCs w:val="32"/>
          <w:lang w:bidi="ar"/>
        </w:rPr>
        <w:lastRenderedPageBreak/>
        <w:t>城内及213线店招店牌集中整治行动，对与古城历史风貌不符，图案、文字、灯光不规范的店招店牌实施清拆整治。此次专项行动共拆除影响风貌店招店牌、竖式灯箱店招等共851块，使整个古城面貌焕然一新，形成示范效应。二是开展城区内占道经营、跨门经营、流动商贩集中整治行动。根据“定人、定岗、定路段”管理模式，对大多数流动摊贩，进行规范引导，规范销售，对于拒不改正的，依法给予相应的处罚。截止目前为止，共清理占道流动摊位2万多个，查处占道经营违法行为300余起，规范店外经营600多处。三是按照“合理布局、规范设置、提高档次、定期维护、常态化监管”的原则，加强城区内户外广告监管力度，及时督促已查处的问题广告限期整改。全面清理牌匾乱设乱挂、橱窗乱贴乱画、周边私拉乱扯现象。至目前，共查处破旧、破损等问题广告牌匾200多块，已督促整改完成，清理各类违规条幅100余条，清除“牛皮癣”、野广告2300余处。</w:t>
      </w:r>
    </w:p>
    <w:p w14:paraId="73EF6F63" w14:textId="77777777" w:rsidR="00397388" w:rsidRDefault="00000000">
      <w:pPr>
        <w:widowControl/>
        <w:snapToGrid w:val="0"/>
        <w:spacing w:beforeAutospacing="1" w:afterAutospacing="1"/>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bidi="ar"/>
        </w:rPr>
        <w:t>2、常抓不懈确保建设秩序，持之以恒保证管控成效。一是加大</w:t>
      </w:r>
      <w:proofErr w:type="gramStart"/>
      <w:r>
        <w:rPr>
          <w:rFonts w:ascii="仿宋" w:eastAsia="仿宋" w:hAnsi="仿宋" w:cs="仿宋" w:hint="eastAsia"/>
          <w:kern w:val="0"/>
          <w:sz w:val="32"/>
          <w:szCs w:val="32"/>
          <w:lang w:bidi="ar"/>
        </w:rPr>
        <w:t>违建查处</w:t>
      </w:r>
      <w:proofErr w:type="gramEnd"/>
      <w:r>
        <w:rPr>
          <w:rFonts w:ascii="仿宋" w:eastAsia="仿宋" w:hAnsi="仿宋" w:cs="仿宋" w:hint="eastAsia"/>
          <w:kern w:val="0"/>
          <w:sz w:val="32"/>
          <w:szCs w:val="32"/>
          <w:lang w:bidi="ar"/>
        </w:rPr>
        <w:t>整治力度，持续发力，形成常态化巡查和联合执法强大合力，掀起全县“打违拆违”工作热潮，有效规范建设秩序。检查民房</w:t>
      </w:r>
      <w:proofErr w:type="gramStart"/>
      <w:r>
        <w:rPr>
          <w:rFonts w:ascii="仿宋" w:eastAsia="仿宋" w:hAnsi="仿宋" w:cs="仿宋" w:hint="eastAsia"/>
          <w:kern w:val="0"/>
          <w:sz w:val="32"/>
          <w:szCs w:val="32"/>
          <w:lang w:bidi="ar"/>
        </w:rPr>
        <w:t>修建户</w:t>
      </w:r>
      <w:proofErr w:type="gramEnd"/>
      <w:r>
        <w:rPr>
          <w:rFonts w:ascii="仿宋" w:eastAsia="仿宋" w:hAnsi="仿宋" w:cs="仿宋" w:hint="eastAsia"/>
          <w:kern w:val="0"/>
          <w:sz w:val="32"/>
          <w:szCs w:val="32"/>
          <w:lang w:bidi="ar"/>
        </w:rPr>
        <w:t>80余户，责令整改违规修建民房10户，拆除违规修建民房8户，目前查封违规修建民房施工现场2家。二是加大惩处力度。检查在建工地20余次，对工地乱象涉及单位处罚1次，罚款2万元；对超规划许可修建处罚1次，罚款19.9万元，发放责令停止（整改）通知书共6份。三是拆除违法违建，确保</w:t>
      </w:r>
      <w:proofErr w:type="gramStart"/>
      <w:r>
        <w:rPr>
          <w:rFonts w:ascii="仿宋" w:eastAsia="仿宋" w:hAnsi="仿宋" w:cs="仿宋" w:hint="eastAsia"/>
          <w:kern w:val="0"/>
          <w:sz w:val="32"/>
          <w:szCs w:val="32"/>
          <w:lang w:bidi="ar"/>
        </w:rPr>
        <w:t>成兰铁路</w:t>
      </w:r>
      <w:proofErr w:type="gramEnd"/>
      <w:r>
        <w:rPr>
          <w:rFonts w:ascii="仿宋" w:eastAsia="仿宋" w:hAnsi="仿宋" w:cs="仿宋" w:hint="eastAsia"/>
          <w:kern w:val="0"/>
          <w:sz w:val="32"/>
          <w:szCs w:val="32"/>
          <w:lang w:bidi="ar"/>
        </w:rPr>
        <w:t>顺利施工。今年4月联合青云镇政府、自然资源执法大队等部门，对青云雄山村和青云镇石河桥已征用的国有土地违法违规搭建临时建筑的行为进行了集中整治，期间共计限期拆除7处违法违规建筑，面积达2000余平米。</w:t>
      </w:r>
    </w:p>
    <w:p w14:paraId="43912D4A" w14:textId="77777777" w:rsidR="00397388" w:rsidRDefault="00000000">
      <w:pPr>
        <w:widowControl/>
        <w:snapToGrid w:val="0"/>
        <w:spacing w:beforeAutospacing="1" w:afterAutospacing="1"/>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bidi="ar"/>
        </w:rPr>
        <w:t>3、加强环卫作业管理，健全环卫管理长效机制。一是不断通过宣传提高群众的环卫意识，强化“门前三包”责任制落实，引导居民将生活垃圾袋装化和垃圾投放定点化；加强县城环卫综合服务工作外包管理和监督，对</w:t>
      </w:r>
      <w:proofErr w:type="gramStart"/>
      <w:r>
        <w:rPr>
          <w:rFonts w:ascii="仿宋" w:eastAsia="仿宋" w:hAnsi="仿宋" w:cs="仿宋" w:hint="eastAsia"/>
          <w:kern w:val="0"/>
          <w:sz w:val="32"/>
          <w:szCs w:val="32"/>
          <w:lang w:bidi="ar"/>
        </w:rPr>
        <w:t>标各项</w:t>
      </w:r>
      <w:proofErr w:type="gramEnd"/>
      <w:r>
        <w:rPr>
          <w:rFonts w:ascii="仿宋" w:eastAsia="仿宋" w:hAnsi="仿宋" w:cs="仿宋" w:hint="eastAsia"/>
          <w:kern w:val="0"/>
          <w:sz w:val="32"/>
          <w:szCs w:val="32"/>
          <w:lang w:bidi="ar"/>
        </w:rPr>
        <w:t>环卫作</w:t>
      </w:r>
      <w:r>
        <w:rPr>
          <w:rFonts w:ascii="仿宋" w:eastAsia="仿宋" w:hAnsi="仿宋" w:cs="仿宋" w:hint="eastAsia"/>
          <w:kern w:val="0"/>
          <w:sz w:val="32"/>
          <w:szCs w:val="32"/>
          <w:lang w:bidi="ar"/>
        </w:rPr>
        <w:lastRenderedPageBreak/>
        <w:t>业管理要求，坚持精细化长效管理机制，细化责任，分解到人，保质保量开展道路机械化清扫、洒水降尘，加强每日对垃圾中转站、垃圾桶放置点的冲洗、消毒，及时收运垃圾，及时清洗果皮箱，做到垃圾日产日清，保证每一天近116名环卫工人正常作业，近15辆环卫车辆有序运转，重点防止在收运中因污水滴漏、飘洒造成二次污染，实现道路清扫保洁率、垃圾日产日清率、公厕清掏清扫保洁率达100%；清洗牛皮癣、牛屎马粪983次；道路冲洗和洒水降尘168车次。加强人机协同配合，全年</w:t>
      </w:r>
      <w:proofErr w:type="gramStart"/>
      <w:r>
        <w:rPr>
          <w:rFonts w:ascii="仿宋" w:eastAsia="仿宋" w:hAnsi="仿宋" w:cs="仿宋" w:hint="eastAsia"/>
          <w:kern w:val="0"/>
          <w:sz w:val="32"/>
          <w:szCs w:val="32"/>
          <w:lang w:bidi="ar"/>
        </w:rPr>
        <w:t>道路机</w:t>
      </w:r>
      <w:proofErr w:type="gramEnd"/>
      <w:r>
        <w:rPr>
          <w:rFonts w:ascii="仿宋" w:eastAsia="仿宋" w:hAnsi="仿宋" w:cs="仿宋" w:hint="eastAsia"/>
          <w:kern w:val="0"/>
          <w:sz w:val="32"/>
          <w:szCs w:val="32"/>
          <w:lang w:bidi="ar"/>
        </w:rPr>
        <w:t>扫98车次；每日早中晚3次对定点垃圾点位垃圾进行大型垃圾压缩车清理、清运，如出现临时应急、迎检、点位垃圾</w:t>
      </w:r>
      <w:proofErr w:type="gramStart"/>
      <w:r>
        <w:rPr>
          <w:rFonts w:ascii="仿宋" w:eastAsia="仿宋" w:hAnsi="仿宋" w:cs="仿宋" w:hint="eastAsia"/>
          <w:kern w:val="0"/>
          <w:sz w:val="32"/>
          <w:szCs w:val="32"/>
          <w:lang w:bidi="ar"/>
        </w:rPr>
        <w:t>爆桶增加</w:t>
      </w:r>
      <w:proofErr w:type="gramEnd"/>
      <w:r>
        <w:rPr>
          <w:rFonts w:ascii="仿宋" w:eastAsia="仿宋" w:hAnsi="仿宋" w:cs="仿宋" w:hint="eastAsia"/>
          <w:kern w:val="0"/>
          <w:sz w:val="32"/>
          <w:szCs w:val="32"/>
          <w:lang w:bidi="ar"/>
        </w:rPr>
        <w:t>清运次数。截止目前大型垃圾压缩车垃圾清运量约4500吨。二是严格按照第一二轮省级生态环境保护督察反馈意见整改任务清单相关事项对垃圾填埋</w:t>
      </w:r>
      <w:proofErr w:type="gramStart"/>
      <w:r>
        <w:rPr>
          <w:rFonts w:ascii="仿宋" w:eastAsia="仿宋" w:hAnsi="仿宋" w:cs="仿宋" w:hint="eastAsia"/>
          <w:kern w:val="0"/>
          <w:sz w:val="32"/>
          <w:szCs w:val="32"/>
          <w:lang w:bidi="ar"/>
        </w:rPr>
        <w:t>场相关</w:t>
      </w:r>
      <w:proofErr w:type="gramEnd"/>
      <w:r>
        <w:rPr>
          <w:rFonts w:ascii="仿宋" w:eastAsia="仿宋" w:hAnsi="仿宋" w:cs="仿宋" w:hint="eastAsia"/>
          <w:kern w:val="0"/>
          <w:sz w:val="32"/>
          <w:szCs w:val="32"/>
          <w:lang w:bidi="ar"/>
        </w:rPr>
        <w:t>整改事项认真疏理和整改。投资15万余元对原垃圾填埋场渗滤液设施设备进了维修和维护，清理老垃圾填埋场截洪沟480米，完成第二垃圾填埋灭蝇灭蚊消毒工作40余次投入7.5余万元；按相关工艺完成对第二垃圾填埋场分类覆土碾压整形4次覆盖膜专用膜2次投入资金9万余元，覆土670余车，压路机、装载机、推土机工作480小时；第一二垃圾填埋场渗滤液设备正常运行中，花费8万余元购置渗滤液处理药剂等，完成两个垃圾场渗滤液设备处理十回灌模式；按相关要求对两个垃圾填埋场渗滤液、地下水进行检测；规范地下水检测井标示牌及</w:t>
      </w:r>
      <w:proofErr w:type="gramStart"/>
      <w:r>
        <w:rPr>
          <w:rFonts w:ascii="仿宋" w:eastAsia="仿宋" w:hAnsi="仿宋" w:cs="仿宋" w:hint="eastAsia"/>
          <w:kern w:val="0"/>
          <w:sz w:val="32"/>
          <w:szCs w:val="32"/>
          <w:lang w:bidi="ar"/>
        </w:rPr>
        <w:t>改造危废暂存</w:t>
      </w:r>
      <w:proofErr w:type="gramEnd"/>
      <w:r>
        <w:rPr>
          <w:rFonts w:ascii="仿宋" w:eastAsia="仿宋" w:hAnsi="仿宋" w:cs="仿宋" w:hint="eastAsia"/>
          <w:kern w:val="0"/>
          <w:sz w:val="32"/>
          <w:szCs w:val="32"/>
          <w:lang w:bidi="ar"/>
        </w:rPr>
        <w:t>间2个。</w:t>
      </w:r>
    </w:p>
    <w:p w14:paraId="33834155" w14:textId="77777777" w:rsidR="00397388" w:rsidRDefault="00000000">
      <w:pPr>
        <w:widowControl/>
        <w:snapToGrid w:val="0"/>
        <w:spacing w:beforeAutospacing="1" w:afterAutospacing="1"/>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bidi="ar"/>
        </w:rPr>
        <w:t>4、着力提升绿化景观管理，打造城市美丽风景。通过精细的绿化景观管养，强化园林绿化把控，严控园林绿化树种，提高城市景观品位。确保县城道路绿化管养工作顺利进行，保证行道树不缺株，不露土，着力抓好绿化树木日常管理、补种、养护工作。全年完成全城区鲜花栽种23000平米面积，全区域草皮修剪15次，绿篱修剪15次，全区域绿化洒水90余次，根据情况不定期对花草树木进行施肥、杀虫、除草、修枝等工作。</w:t>
      </w:r>
    </w:p>
    <w:p w14:paraId="4D6E1E5D" w14:textId="77777777" w:rsidR="00397388" w:rsidRDefault="00000000">
      <w:pPr>
        <w:widowControl/>
        <w:snapToGrid w:val="0"/>
        <w:spacing w:beforeAutospacing="1" w:afterAutospacing="1"/>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bidi="ar"/>
        </w:rPr>
        <w:lastRenderedPageBreak/>
        <w:t>5、完善巡查制度，保质保量抓好路灯管理与维护。不断完善路灯管理与维护巡查制度，改进工作方式方法，确保维护人员定时对各区域的路灯设备进行巡查，保证路灯的日常运行和节假日期间路灯装饰、彩灯安装以及各主要道路的亮化设备正常运转，实现路灯美观、节能、环保的新需求，保障市民夜间出行安全，提升夜间景观水平。今年以来，更换窨井盖280套，更换雨篦子130套，安装市政安全窨井盖防坠网200余个，修补城道路920平方米，翻新城内花箱、凳子68个、33个，更换路灯灯泡650个，更换各类短路路灯电线820米，维修路灯15根，改造城市污水道8处，疏通城市污水道1500米，维修景观灯102处，清理大沟景观水源池17个，古城风貌建筑</w:t>
      </w:r>
      <w:proofErr w:type="gramStart"/>
      <w:r>
        <w:rPr>
          <w:rFonts w:ascii="仿宋" w:eastAsia="仿宋" w:hAnsi="仿宋" w:cs="仿宋" w:hint="eastAsia"/>
          <w:kern w:val="0"/>
          <w:sz w:val="32"/>
          <w:szCs w:val="32"/>
          <w:lang w:bidi="ar"/>
        </w:rPr>
        <w:t>落瓦排危</w:t>
      </w:r>
      <w:proofErr w:type="gramEnd"/>
      <w:r>
        <w:rPr>
          <w:rFonts w:ascii="仿宋" w:eastAsia="仿宋" w:hAnsi="仿宋" w:cs="仿宋" w:hint="eastAsia"/>
          <w:kern w:val="0"/>
          <w:sz w:val="32"/>
          <w:szCs w:val="32"/>
          <w:lang w:bidi="ar"/>
        </w:rPr>
        <w:t>127处。</w:t>
      </w:r>
    </w:p>
    <w:p w14:paraId="148FB060" w14:textId="77777777" w:rsidR="00397388" w:rsidRDefault="00000000">
      <w:pPr>
        <w:widowControl/>
        <w:snapToGrid w:val="0"/>
        <w:spacing w:beforeAutospacing="1" w:afterAutospacing="1"/>
        <w:ind w:firstLineChars="200" w:firstLine="640"/>
        <w:jc w:val="left"/>
        <w:rPr>
          <w:rFonts w:ascii="仿宋" w:eastAsia="仿宋" w:hAnsi="仿宋"/>
          <w:bCs/>
          <w:color w:val="000000"/>
          <w:sz w:val="32"/>
          <w:szCs w:val="32"/>
        </w:rPr>
      </w:pPr>
      <w:r>
        <w:rPr>
          <w:rFonts w:ascii="仿宋" w:eastAsia="仿宋" w:hAnsi="仿宋" w:cs="仿宋" w:hint="eastAsia"/>
          <w:kern w:val="0"/>
          <w:sz w:val="32"/>
          <w:szCs w:val="32"/>
          <w:lang w:bidi="ar"/>
        </w:rPr>
        <w:t>6、强化巡查力度，城乡环境综合治理工作持续推进，成效明显。一是持续推进“三域一居”，聚力筹备文旅大会。深化“六化三整治”行动，继续开展“周巡查、月督察”工作，严格落实月检查评比制度，逗硬奖惩，确保工作质量。通过周巡查、月督查的方式对全县17个乡镇每月城乡环境综合治理情况进行督查、排名打分，结合奖惩制度。截止目前，对全县17个乡镇督察18次，下发《督办通知单》280份，下发催办通知单44份，共发现环境问题1538处，对督察出的问题，督促涉及单位对标整改，截止发稿已整改1322处，整改率达86%。二是广泛动员社会力量，营造全民参与的良好氛围。认真落实每月第一个周六为“环境综合治理日”制度，发动全体干部职工结合党团活动带头上街清除白色污染、制止不文明行为，目前已开展“环境综合治理日”活动9次，参与职工约18780人次，清理卫生死角、河道漂浮物约81吨。三是整顿再生物质回收站。根据《松潘县生活垃圾分类和处置工作实施方案》，协同各乡镇对其辖区废品收购站进行专项整治。重点围绕杂物乱堆、杂物占道、庭院梳理不规范等，此次整治行动，共清理卫生死角17处，规范店家11家。四是会同多部门对我县公路沿线公共厕所、旅</w:t>
      </w:r>
      <w:r>
        <w:rPr>
          <w:rFonts w:ascii="仿宋" w:eastAsia="仿宋" w:hAnsi="仿宋" w:cs="仿宋" w:hint="eastAsia"/>
          <w:kern w:val="0"/>
          <w:sz w:val="32"/>
          <w:szCs w:val="32"/>
          <w:lang w:bidi="ar"/>
        </w:rPr>
        <w:lastRenderedPageBreak/>
        <w:t>游公厕、加油站洗手间等39个公共厕所进行专项检查治理。发现问题12座，立行立改。</w:t>
      </w:r>
    </w:p>
    <w:p w14:paraId="676E1D80" w14:textId="77777777" w:rsidR="00397388" w:rsidRDefault="00000000">
      <w:pPr>
        <w:pStyle w:val="20"/>
        <w:rPr>
          <w:rStyle w:val="21"/>
        </w:rPr>
      </w:pPr>
      <w:bookmarkStart w:id="19" w:name="_Toc15377200"/>
      <w:bookmarkStart w:id="20" w:name="_Toc79163605"/>
      <w:bookmarkStart w:id="21" w:name="_Toc15396601"/>
      <w:bookmarkStart w:id="22" w:name="_Toc32566"/>
      <w:r>
        <w:rPr>
          <w:rFonts w:ascii="黑体" w:eastAsia="黑体" w:hint="eastAsia"/>
          <w:b w:val="0"/>
          <w:color w:val="000000"/>
        </w:rPr>
        <w:t>二、</w:t>
      </w:r>
      <w:r>
        <w:rPr>
          <w:rFonts w:ascii="黑体" w:eastAsia="黑体" w:hAnsi="黑体" w:hint="eastAsia"/>
          <w:b w:val="0"/>
          <w:color w:val="000000"/>
        </w:rPr>
        <w:t>机</w:t>
      </w:r>
      <w:r>
        <w:rPr>
          <w:rStyle w:val="21"/>
          <w:rFonts w:ascii="黑体" w:eastAsia="黑体" w:hAnsi="黑体" w:hint="eastAsia"/>
        </w:rPr>
        <w:t>构设置</w:t>
      </w:r>
      <w:bookmarkEnd w:id="19"/>
      <w:bookmarkEnd w:id="20"/>
      <w:bookmarkEnd w:id="21"/>
      <w:bookmarkEnd w:id="22"/>
    </w:p>
    <w:p w14:paraId="066EB469" w14:textId="77777777" w:rsidR="00397388" w:rsidRDefault="00000000">
      <w:pPr>
        <w:rPr>
          <w:rFonts w:ascii="仿宋_GB2312" w:eastAsia="仿宋_GB2312" w:hAnsi="仿宋_GB2312" w:cs="仿宋_GB2312"/>
          <w:sz w:val="32"/>
          <w:szCs w:val="32"/>
        </w:rPr>
      </w:pPr>
      <w:bookmarkStart w:id="23" w:name="_Toc15396602"/>
      <w:bookmarkStart w:id="24" w:name="_Toc79163609"/>
      <w:bookmarkStart w:id="25" w:name="_Toc15377204"/>
      <w:r>
        <w:rPr>
          <w:rFonts w:ascii="仿宋_GB2312" w:eastAsia="仿宋_GB2312" w:hAnsi="仿宋_GB2312" w:cs="仿宋_GB2312" w:hint="eastAsia"/>
          <w:sz w:val="32"/>
          <w:szCs w:val="32"/>
        </w:rPr>
        <w:t>根据上述职责，县城市管理局设</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个职能股室。</w:t>
      </w:r>
    </w:p>
    <w:p w14:paraId="600BCBC0"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（一）综合办公室</w:t>
      </w:r>
    </w:p>
    <w:p w14:paraId="3F947A03" w14:textId="77777777" w:rsidR="00397388" w:rsidRDefault="00000000">
      <w:pPr>
        <w:spacing w:line="578" w:lineRule="exact"/>
        <w:ind w:firstLineChars="200" w:firstLine="640"/>
        <w:rPr>
          <w:rFonts w:eastAsia="仿宋_GB2312"/>
          <w:bCs/>
          <w:sz w:val="32"/>
          <w:szCs w:val="32"/>
        </w:rPr>
      </w:pPr>
      <w:r>
        <w:rPr>
          <w:rFonts w:ascii="仿宋_GB2312" w:eastAsia="仿宋_GB2312" w:hAnsi="仿宋_GB2312" w:cs="仿宋_GB2312" w:hint="eastAsia"/>
          <w:sz w:val="32"/>
          <w:szCs w:val="32"/>
        </w:rPr>
        <w:t>职能职责：</w:t>
      </w:r>
      <w:r>
        <w:rPr>
          <w:rFonts w:eastAsia="仿宋_GB2312"/>
          <w:bCs/>
          <w:sz w:val="32"/>
          <w:szCs w:val="32"/>
        </w:rPr>
        <w:t>负责</w:t>
      </w:r>
      <w:r>
        <w:rPr>
          <w:rFonts w:eastAsia="仿宋_GB2312" w:hint="eastAsia"/>
          <w:bCs/>
          <w:sz w:val="32"/>
          <w:szCs w:val="32"/>
        </w:rPr>
        <w:t>文电、保密、联络衔接、来信来访、提案议案、会务、资产管理工作；综合管理机关目标督查工作；负责组织实施对职工的平时考核和年度考核；负责机关后勤保障工作</w:t>
      </w:r>
      <w:r>
        <w:rPr>
          <w:rFonts w:eastAsia="仿宋_GB2312"/>
          <w:bCs/>
          <w:sz w:val="32"/>
          <w:szCs w:val="32"/>
        </w:rPr>
        <w:t>；负责拟订全县</w:t>
      </w:r>
      <w:r>
        <w:rPr>
          <w:rFonts w:eastAsia="仿宋_GB2312" w:hint="eastAsia"/>
          <w:sz w:val="32"/>
          <w:szCs w:val="32"/>
        </w:rPr>
        <w:t>城乡规划、城市管理等领域执法</w:t>
      </w:r>
      <w:r>
        <w:rPr>
          <w:rFonts w:eastAsia="仿宋_GB2312"/>
          <w:bCs/>
          <w:sz w:val="32"/>
          <w:szCs w:val="32"/>
        </w:rPr>
        <w:t>信息、宣传和年度计划并组织实施；归口管理对外信息、宣传报道工作；承担重要文稿起草。</w:t>
      </w:r>
      <w:r>
        <w:rPr>
          <w:rFonts w:eastAsia="仿宋_GB2312" w:hint="eastAsia"/>
          <w:bCs/>
          <w:sz w:val="32"/>
          <w:szCs w:val="32"/>
        </w:rPr>
        <w:t>负责全局党员党费收缴管理、党员信息采集、整理和统计党员组织关系转接、整理等工作。负责全局党组织建设和党员民主评议工作。负责召开党建例会，落实会议通知、材料准备等工作。负责起草党建工作计划、总结。负责党风廉政建设工作。完成领导交办的其他任务。</w:t>
      </w:r>
    </w:p>
    <w:p w14:paraId="3E19A932"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（二）财务室</w:t>
      </w:r>
    </w:p>
    <w:p w14:paraId="797CB069" w14:textId="77777777" w:rsidR="00397388" w:rsidRDefault="00000000">
      <w:pPr>
        <w:spacing w:line="578" w:lineRule="exact"/>
        <w:ind w:firstLineChars="200" w:firstLine="640"/>
        <w:rPr>
          <w:rFonts w:eastAsia="仿宋_GB2312"/>
          <w:bCs/>
          <w:sz w:val="32"/>
          <w:szCs w:val="32"/>
        </w:rPr>
      </w:pPr>
      <w:r>
        <w:rPr>
          <w:rFonts w:eastAsia="仿宋_GB2312" w:hint="eastAsia"/>
          <w:bCs/>
          <w:sz w:val="32"/>
          <w:szCs w:val="32"/>
        </w:rPr>
        <w:t>职能职责：</w:t>
      </w:r>
      <w:r>
        <w:rPr>
          <w:rFonts w:eastAsia="仿宋_GB2312"/>
          <w:bCs/>
          <w:sz w:val="32"/>
          <w:szCs w:val="32"/>
        </w:rPr>
        <w:t>负责机关经费、财政预决算以及固定资产管理；负责</w:t>
      </w:r>
      <w:r>
        <w:rPr>
          <w:rFonts w:eastAsia="仿宋_GB2312" w:hint="eastAsia"/>
          <w:bCs/>
          <w:sz w:val="32"/>
          <w:szCs w:val="32"/>
        </w:rPr>
        <w:t>机关</w:t>
      </w:r>
      <w:proofErr w:type="gramStart"/>
      <w:r>
        <w:rPr>
          <w:rFonts w:eastAsia="仿宋_GB2312"/>
          <w:bCs/>
          <w:sz w:val="32"/>
          <w:szCs w:val="32"/>
        </w:rPr>
        <w:t>内经费</w:t>
      </w:r>
      <w:proofErr w:type="gramEnd"/>
      <w:r>
        <w:rPr>
          <w:rFonts w:eastAsia="仿宋_GB2312"/>
          <w:bCs/>
          <w:sz w:val="32"/>
          <w:szCs w:val="32"/>
        </w:rPr>
        <w:t>安排和调剂工作；负责</w:t>
      </w:r>
      <w:r>
        <w:rPr>
          <w:rFonts w:eastAsia="仿宋_GB2312" w:hint="eastAsia"/>
          <w:bCs/>
          <w:sz w:val="32"/>
          <w:szCs w:val="32"/>
        </w:rPr>
        <w:t>机关</w:t>
      </w:r>
      <w:r>
        <w:rPr>
          <w:rFonts w:eastAsia="仿宋_GB2312"/>
          <w:bCs/>
          <w:sz w:val="32"/>
          <w:szCs w:val="32"/>
        </w:rPr>
        <w:t>内依法征收的各种费用的监督和管理；负责对单位资金运转责任内部审计、统计工作；负责对离退休人员的服务管理工作。</w:t>
      </w:r>
      <w:r>
        <w:rPr>
          <w:rFonts w:eastAsia="仿宋_GB2312" w:hint="eastAsia"/>
          <w:bCs/>
          <w:sz w:val="32"/>
          <w:szCs w:val="32"/>
        </w:rPr>
        <w:t>完成领导交办的其他任务。</w:t>
      </w:r>
    </w:p>
    <w:p w14:paraId="3F88B6C3"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（三）法制宣传股</w:t>
      </w:r>
    </w:p>
    <w:p w14:paraId="7AD8322D" w14:textId="77777777" w:rsidR="00397388" w:rsidRDefault="00000000">
      <w:pPr>
        <w:spacing w:line="560" w:lineRule="exact"/>
        <w:ind w:firstLineChars="200" w:firstLine="640"/>
        <w:rPr>
          <w:rFonts w:eastAsia="仿宋_GB2312"/>
          <w:bCs/>
          <w:sz w:val="32"/>
          <w:szCs w:val="32"/>
        </w:rPr>
      </w:pPr>
      <w:r>
        <w:rPr>
          <w:rFonts w:eastAsia="仿宋_GB2312" w:hint="eastAsia"/>
          <w:bCs/>
          <w:sz w:val="32"/>
          <w:szCs w:val="32"/>
        </w:rPr>
        <w:lastRenderedPageBreak/>
        <w:t>职能职责：</w:t>
      </w:r>
      <w:r>
        <w:rPr>
          <w:rFonts w:eastAsia="仿宋_GB2312"/>
          <w:bCs/>
          <w:sz w:val="32"/>
          <w:szCs w:val="32"/>
        </w:rPr>
        <w:t>负责全局法制</w:t>
      </w:r>
      <w:r>
        <w:rPr>
          <w:rFonts w:eastAsia="仿宋_GB2312" w:hint="eastAsia"/>
          <w:bCs/>
          <w:sz w:val="32"/>
          <w:szCs w:val="32"/>
        </w:rPr>
        <w:t>宣传</w:t>
      </w:r>
      <w:r>
        <w:rPr>
          <w:rFonts w:eastAsia="仿宋_GB2312"/>
          <w:bCs/>
          <w:sz w:val="32"/>
          <w:szCs w:val="32"/>
        </w:rPr>
        <w:t>工作；负责宣传国家、省、州、县</w:t>
      </w:r>
      <w:r>
        <w:rPr>
          <w:rFonts w:eastAsia="仿宋_GB2312" w:hint="eastAsia"/>
          <w:sz w:val="32"/>
          <w:szCs w:val="32"/>
        </w:rPr>
        <w:t>城乡规划、建设，城市管理等领域执法</w:t>
      </w:r>
      <w:r>
        <w:rPr>
          <w:rFonts w:eastAsia="仿宋_GB2312"/>
          <w:bCs/>
          <w:sz w:val="32"/>
          <w:szCs w:val="32"/>
        </w:rPr>
        <w:t>工作方针政策和法律法规；负责拟订本机关依法行政计划并组织实施；负责起草城</w:t>
      </w:r>
      <w:r>
        <w:rPr>
          <w:rFonts w:eastAsia="仿宋_GB2312" w:hint="eastAsia"/>
          <w:bCs/>
          <w:sz w:val="32"/>
          <w:szCs w:val="32"/>
        </w:rPr>
        <w:t>乡规划、建设</w:t>
      </w:r>
      <w:r>
        <w:rPr>
          <w:rFonts w:eastAsia="仿宋_GB2312"/>
          <w:bCs/>
          <w:sz w:val="32"/>
          <w:szCs w:val="32"/>
        </w:rPr>
        <w:t>、城市管理行政执法规范性文件及咨询答复工作；负责协调、指导、监督行政执法工作；负责依法行政、普法教育工作</w:t>
      </w:r>
      <w:r>
        <w:rPr>
          <w:rFonts w:eastAsia="仿宋_GB2312" w:hint="eastAsia"/>
          <w:bCs/>
          <w:sz w:val="32"/>
          <w:szCs w:val="32"/>
        </w:rPr>
        <w:t>；</w:t>
      </w:r>
      <w:r>
        <w:rPr>
          <w:rFonts w:eastAsia="仿宋_GB2312"/>
          <w:bCs/>
          <w:sz w:val="32"/>
          <w:szCs w:val="32"/>
        </w:rPr>
        <w:t>负责规范性文件、行政合同、重大行政决策、重大行政执法决定等合法性审查工作；</w:t>
      </w:r>
      <w:r>
        <w:rPr>
          <w:rFonts w:eastAsia="仿宋_GB2312" w:hint="eastAsia"/>
          <w:bCs/>
          <w:sz w:val="32"/>
          <w:szCs w:val="32"/>
        </w:rPr>
        <w:t>负责行政审批相关工作；</w:t>
      </w:r>
      <w:r>
        <w:rPr>
          <w:rFonts w:eastAsia="仿宋_GB2312"/>
          <w:bCs/>
          <w:sz w:val="32"/>
          <w:szCs w:val="32"/>
        </w:rPr>
        <w:t>负责</w:t>
      </w:r>
      <w:r>
        <w:rPr>
          <w:rFonts w:eastAsia="仿宋_GB2312" w:hint="eastAsia"/>
          <w:bCs/>
          <w:sz w:val="32"/>
          <w:szCs w:val="32"/>
        </w:rPr>
        <w:t>对</w:t>
      </w:r>
      <w:r>
        <w:rPr>
          <w:rFonts w:eastAsia="仿宋_GB2312"/>
          <w:bCs/>
          <w:sz w:val="32"/>
          <w:szCs w:val="32"/>
        </w:rPr>
        <w:t>有关执法工作文件和规范性文件的审核和备案工作；负责执法人员的业务培训和行政执法案件的审核、听证、行政复议、行政应诉工作</w:t>
      </w:r>
      <w:r>
        <w:rPr>
          <w:rFonts w:eastAsia="仿宋_GB2312" w:hint="eastAsia"/>
          <w:bCs/>
          <w:sz w:val="32"/>
          <w:szCs w:val="32"/>
        </w:rPr>
        <w:t>；</w:t>
      </w:r>
      <w:r>
        <w:rPr>
          <w:rFonts w:eastAsia="仿宋_GB2312"/>
          <w:bCs/>
          <w:sz w:val="32"/>
          <w:szCs w:val="32"/>
        </w:rPr>
        <w:t>负责行政执法责任制工作</w:t>
      </w:r>
      <w:r>
        <w:rPr>
          <w:rFonts w:eastAsia="仿宋_GB2312" w:hint="eastAsia"/>
          <w:bCs/>
          <w:sz w:val="32"/>
          <w:szCs w:val="32"/>
        </w:rPr>
        <w:t>；</w:t>
      </w:r>
      <w:r>
        <w:rPr>
          <w:rFonts w:eastAsia="仿宋_GB2312"/>
          <w:bCs/>
          <w:sz w:val="32"/>
          <w:szCs w:val="32"/>
        </w:rPr>
        <w:t>负责执法证件管理工作。</w:t>
      </w:r>
      <w:r>
        <w:rPr>
          <w:rFonts w:ascii="仿宋_GB2312" w:eastAsia="仿宋_GB2312" w:hAnsi="仿宋_GB2312" w:cs="仿宋_GB2312" w:hint="eastAsia"/>
          <w:sz w:val="32"/>
          <w:szCs w:val="32"/>
        </w:rPr>
        <w:t>完成领导交办的其他工作。</w:t>
      </w:r>
    </w:p>
    <w:p w14:paraId="5309D24C"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（四）城市管理监察执法大队</w:t>
      </w:r>
    </w:p>
    <w:p w14:paraId="3AD58174" w14:textId="77777777" w:rsidR="00397388" w:rsidRDefault="00000000">
      <w:pPr>
        <w:spacing w:line="560" w:lineRule="exact"/>
        <w:ind w:firstLineChars="200" w:firstLine="640"/>
        <w:rPr>
          <w:rFonts w:eastAsia="仿宋_GB2312"/>
          <w:bCs/>
          <w:sz w:val="32"/>
          <w:szCs w:val="32"/>
        </w:rPr>
      </w:pPr>
      <w:r>
        <w:rPr>
          <w:rFonts w:eastAsia="仿宋_GB2312" w:hint="eastAsia"/>
          <w:bCs/>
          <w:sz w:val="32"/>
          <w:szCs w:val="32"/>
        </w:rPr>
        <w:t>职能职责：</w:t>
      </w:r>
      <w:r>
        <w:rPr>
          <w:rFonts w:eastAsia="仿宋_GB2312"/>
          <w:bCs/>
          <w:sz w:val="32"/>
          <w:szCs w:val="32"/>
        </w:rPr>
        <w:t>负责贯彻实施有关城市管理方面的法律、法规及规章，治理和维护城市管理秩序；负责组织起草有关城市管理综合行政执法方面的规章草案，研究提出完善城市管理综合行政执法体制的意见和措施；负责城管监察行政执法的指导、统筹协调和组织调度工作；负责城管监察行政执法队伍的监督和考核工作；负责城管监察行政执法系统的组织建设、作风建设、队伍建设以及廉政勤政建设工作；负责市政设施、城市公用等领域的专业性行政执法工作。</w:t>
      </w:r>
      <w:r>
        <w:rPr>
          <w:rFonts w:eastAsia="仿宋_GB2312" w:hint="eastAsia"/>
          <w:bCs/>
          <w:sz w:val="32"/>
          <w:szCs w:val="32"/>
        </w:rPr>
        <w:t>负责垃圾有偿服务费的征收。</w:t>
      </w:r>
      <w:r>
        <w:rPr>
          <w:rFonts w:ascii="仿宋_GB2312" w:eastAsia="仿宋_GB2312" w:hAnsi="仿宋_GB2312" w:cs="仿宋_GB2312" w:hint="eastAsia"/>
          <w:sz w:val="32"/>
          <w:szCs w:val="32"/>
        </w:rPr>
        <w:t>完成领导交办的其他工作。</w:t>
      </w:r>
    </w:p>
    <w:p w14:paraId="2BD422CC"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（五）规划建设监察执法大队</w:t>
      </w:r>
    </w:p>
    <w:p w14:paraId="0447B5EB" w14:textId="77777777" w:rsidR="00397388" w:rsidRDefault="00000000">
      <w:pPr>
        <w:spacing w:line="560" w:lineRule="exact"/>
        <w:ind w:firstLineChars="200" w:firstLine="640"/>
        <w:rPr>
          <w:rFonts w:eastAsia="仿宋_GB2312"/>
          <w:bCs/>
          <w:sz w:val="32"/>
          <w:szCs w:val="32"/>
        </w:rPr>
      </w:pPr>
      <w:r>
        <w:rPr>
          <w:rFonts w:ascii="仿宋_GB2312" w:eastAsia="仿宋_GB2312" w:hAnsi="仿宋_GB2312" w:cs="仿宋_GB2312" w:hint="eastAsia"/>
          <w:sz w:val="32"/>
          <w:szCs w:val="32"/>
        </w:rPr>
        <w:t>职能职责：</w:t>
      </w:r>
      <w:r>
        <w:rPr>
          <w:rFonts w:eastAsia="仿宋_GB2312"/>
          <w:bCs/>
          <w:sz w:val="32"/>
          <w:szCs w:val="32"/>
        </w:rPr>
        <w:t>负责监察全县城乡</w:t>
      </w:r>
      <w:r>
        <w:rPr>
          <w:rFonts w:eastAsia="仿宋_GB2312" w:hint="eastAsia"/>
          <w:bCs/>
          <w:sz w:val="32"/>
          <w:szCs w:val="32"/>
        </w:rPr>
        <w:t>规划、建设</w:t>
      </w:r>
      <w:r>
        <w:rPr>
          <w:rFonts w:eastAsia="仿宋_GB2312"/>
          <w:bCs/>
          <w:sz w:val="32"/>
          <w:szCs w:val="32"/>
        </w:rPr>
        <w:t>领域方面违法行为；负责监督检查全县城乡规划的实施；负责立案查处违</w:t>
      </w:r>
      <w:r>
        <w:rPr>
          <w:rFonts w:eastAsia="仿宋_GB2312"/>
          <w:bCs/>
          <w:sz w:val="32"/>
          <w:szCs w:val="32"/>
        </w:rPr>
        <w:lastRenderedPageBreak/>
        <w:t>反有关规划法律、法规的行为和对象；负责依法查</w:t>
      </w:r>
      <w:r>
        <w:rPr>
          <w:rFonts w:eastAsia="仿宋_GB2312" w:hint="eastAsia"/>
          <w:bCs/>
          <w:sz w:val="32"/>
          <w:szCs w:val="32"/>
        </w:rPr>
        <w:t>处规划区内违法</w:t>
      </w:r>
      <w:r>
        <w:rPr>
          <w:rFonts w:eastAsia="仿宋_GB2312"/>
          <w:bCs/>
          <w:sz w:val="32"/>
          <w:szCs w:val="32"/>
        </w:rPr>
        <w:t>违章的建</w:t>
      </w:r>
      <w:r>
        <w:rPr>
          <w:rFonts w:eastAsia="仿宋_GB2312" w:hint="eastAsia"/>
          <w:bCs/>
          <w:sz w:val="32"/>
          <w:szCs w:val="32"/>
        </w:rPr>
        <w:t>（构）筑物的</w:t>
      </w:r>
      <w:r>
        <w:rPr>
          <w:rFonts w:eastAsia="仿宋_GB2312"/>
          <w:bCs/>
          <w:sz w:val="32"/>
          <w:szCs w:val="32"/>
        </w:rPr>
        <w:t>行为；</w:t>
      </w:r>
      <w:r>
        <w:rPr>
          <w:rFonts w:eastAsia="仿宋_GB2312" w:hint="eastAsia"/>
          <w:bCs/>
          <w:sz w:val="32"/>
          <w:szCs w:val="32"/>
        </w:rPr>
        <w:t>负责</w:t>
      </w:r>
      <w:r>
        <w:rPr>
          <w:rFonts w:eastAsia="仿宋_GB2312"/>
          <w:bCs/>
          <w:sz w:val="32"/>
          <w:szCs w:val="32"/>
        </w:rPr>
        <w:t>办理涉及城市</w:t>
      </w:r>
      <w:r>
        <w:rPr>
          <w:rFonts w:eastAsia="仿宋_GB2312" w:hint="eastAsia"/>
          <w:bCs/>
          <w:sz w:val="32"/>
          <w:szCs w:val="32"/>
        </w:rPr>
        <w:t>规划、建设领域的案件</w:t>
      </w:r>
      <w:r>
        <w:rPr>
          <w:rFonts w:eastAsia="仿宋_GB2312"/>
          <w:bCs/>
          <w:sz w:val="32"/>
          <w:szCs w:val="32"/>
        </w:rPr>
        <w:t>；</w:t>
      </w:r>
      <w:r>
        <w:rPr>
          <w:rFonts w:eastAsia="仿宋_GB2312" w:hint="eastAsia"/>
          <w:bCs/>
          <w:sz w:val="32"/>
          <w:szCs w:val="32"/>
        </w:rPr>
        <w:t>负责对规划、建设部门移交的违法违规行为进行立案和处罚</w:t>
      </w:r>
      <w:r>
        <w:rPr>
          <w:rFonts w:eastAsia="仿宋_GB2312"/>
          <w:bCs/>
          <w:sz w:val="32"/>
          <w:szCs w:val="32"/>
        </w:rPr>
        <w:t>。</w:t>
      </w:r>
      <w:r>
        <w:rPr>
          <w:rFonts w:eastAsia="仿宋_GB2312" w:hint="eastAsia"/>
          <w:bCs/>
          <w:sz w:val="32"/>
          <w:szCs w:val="32"/>
        </w:rPr>
        <w:t>负责项目申报、招投标及后续跟进工作。</w:t>
      </w:r>
      <w:r>
        <w:rPr>
          <w:rFonts w:ascii="仿宋_GB2312" w:eastAsia="仿宋_GB2312" w:hAnsi="仿宋_GB2312" w:cs="仿宋_GB2312" w:hint="eastAsia"/>
          <w:sz w:val="32"/>
          <w:szCs w:val="32"/>
        </w:rPr>
        <w:t>完成领导交办的其他工作。</w:t>
      </w:r>
    </w:p>
    <w:p w14:paraId="4E1AA8A0"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（六）环卫绿化股</w:t>
      </w:r>
    </w:p>
    <w:p w14:paraId="6FC3DB10" w14:textId="77777777" w:rsidR="00397388" w:rsidRDefault="00000000">
      <w:pPr>
        <w:spacing w:line="560" w:lineRule="exact"/>
        <w:ind w:firstLineChars="200" w:firstLine="640"/>
        <w:rPr>
          <w:rFonts w:ascii="仿宋_GB2312" w:eastAsia="仿宋_GB2312" w:hAnsi="仿宋_GB2312" w:cs="仿宋_GB2312"/>
          <w:sz w:val="32"/>
          <w:szCs w:val="32"/>
        </w:rPr>
      </w:pPr>
      <w:r>
        <w:rPr>
          <w:rFonts w:eastAsia="仿宋_GB2312" w:hint="eastAsia"/>
          <w:bCs/>
          <w:sz w:val="32"/>
          <w:szCs w:val="32"/>
        </w:rPr>
        <w:t>职能职责：</w:t>
      </w:r>
      <w:r>
        <w:rPr>
          <w:rFonts w:ascii="仿宋_GB2312" w:eastAsia="仿宋_GB2312" w:hAnsi="仿宋_GB2312" w:cs="仿宋_GB2312" w:hint="eastAsia"/>
          <w:sz w:val="32"/>
          <w:szCs w:val="32"/>
        </w:rPr>
        <w:t>负责督促环卫公司开展清扫保洁、垃圾清运、河道管理、公厕管理、绿化管理；负责监管环卫公司对第一、第二垃圾填埋场运行管理、餐厨垃圾处理站（简称：两场一站）的运行管理及巡查和考核，按照考核结果拨付服务费。完成领导交办的其他工作。</w:t>
      </w:r>
    </w:p>
    <w:p w14:paraId="47B7E5F4" w14:textId="77777777" w:rsidR="00397388" w:rsidRDefault="00000000">
      <w:pPr>
        <w:spacing w:line="578" w:lineRule="exact"/>
        <w:ind w:firstLineChars="200" w:firstLine="643"/>
        <w:rPr>
          <w:rFonts w:eastAsia="仿宋_GB2312"/>
          <w:b/>
          <w:sz w:val="32"/>
          <w:szCs w:val="32"/>
        </w:rPr>
      </w:pPr>
      <w:r>
        <w:rPr>
          <w:rFonts w:eastAsia="仿宋_GB2312" w:hint="eastAsia"/>
          <w:b/>
          <w:sz w:val="32"/>
          <w:szCs w:val="32"/>
        </w:rPr>
        <w:t>（七）市政管理股</w:t>
      </w:r>
    </w:p>
    <w:p w14:paraId="74FDA644" w14:textId="77777777" w:rsidR="00397388" w:rsidRDefault="00000000">
      <w:pPr>
        <w:spacing w:line="560" w:lineRule="exact"/>
        <w:ind w:firstLineChars="200" w:firstLine="640"/>
        <w:rPr>
          <w:rFonts w:ascii="仿宋_GB2312" w:eastAsia="仿宋_GB2312" w:hAnsi="仿宋_GB2312" w:cs="仿宋_GB2312"/>
          <w:sz w:val="32"/>
          <w:szCs w:val="32"/>
        </w:rPr>
      </w:pPr>
      <w:r>
        <w:rPr>
          <w:rFonts w:eastAsia="仿宋_GB2312" w:hint="eastAsia"/>
          <w:bCs/>
          <w:sz w:val="32"/>
          <w:szCs w:val="32"/>
        </w:rPr>
        <w:t>职能职责：负责编制年度管理、养护、维修计划；负责对</w:t>
      </w:r>
      <w:r>
        <w:rPr>
          <w:rFonts w:ascii="仿宋_GB2312" w:eastAsia="仿宋_GB2312" w:hAnsi="仿宋_GB2312" w:cs="仿宋_GB2312" w:hint="eastAsia"/>
          <w:sz w:val="32"/>
          <w:szCs w:val="32"/>
        </w:rPr>
        <w:t>市政设施的巡查；负责对路灯、市政道路等市政设施进行维护和管理。完成领导交办的其他工作。</w:t>
      </w:r>
    </w:p>
    <w:p w14:paraId="41E07CBC" w14:textId="77777777" w:rsidR="00397388" w:rsidRDefault="00000000">
      <w:pPr>
        <w:spacing w:line="560" w:lineRule="exact"/>
        <w:ind w:firstLineChars="200" w:firstLine="643"/>
        <w:rPr>
          <w:rFonts w:eastAsia="仿宋_GB2312"/>
          <w:bCs/>
          <w:sz w:val="32"/>
          <w:szCs w:val="32"/>
        </w:rPr>
      </w:pPr>
      <w:r>
        <w:rPr>
          <w:rFonts w:ascii="仿宋_GB2312" w:eastAsia="仿宋_GB2312" w:hAnsi="仿宋_GB2312" w:cs="仿宋_GB2312" w:hint="eastAsia"/>
          <w:b/>
          <w:bCs/>
          <w:sz w:val="32"/>
          <w:szCs w:val="32"/>
        </w:rPr>
        <w:t>（八）城乡环境综合治理服务中心</w:t>
      </w:r>
    </w:p>
    <w:p w14:paraId="5C1DFFDA" w14:textId="77777777" w:rsidR="00397388" w:rsidRDefault="00000000">
      <w:pPr>
        <w:ind w:firstLineChars="200" w:firstLine="640"/>
        <w:rPr>
          <w:rFonts w:ascii="仿宋_GB2312" w:eastAsia="仿宋_GB2312" w:hAnsi="仿宋_GB2312" w:cs="仿宋_GB2312"/>
          <w:sz w:val="32"/>
          <w:szCs w:val="32"/>
        </w:rPr>
      </w:pPr>
      <w:r>
        <w:rPr>
          <w:rFonts w:eastAsia="仿宋_GB2312" w:hint="eastAsia"/>
          <w:bCs/>
          <w:sz w:val="32"/>
          <w:szCs w:val="32"/>
        </w:rPr>
        <w:t>职能职责：负责贯彻执行省、州、县有关城乡环境综合治理的方针、政策和法规。负责全县城乡环境综合治理专项工作的组织实施。负责制定全县城乡环境综合治理规划、年度工作计划和城乡环境综合治理标准，开展城乡环境综合治理调查研究并提出政策建议。负责组织开展全县城乡环境综合治理示范创建工作。负责督促检查全县城乡环境综合治理工作，组织考核和评价。负责全县完善城乡环境综合治理制度建设、宣传教育工作。负责指导协调全县城乡环境综合治</w:t>
      </w:r>
      <w:r>
        <w:rPr>
          <w:rFonts w:eastAsia="仿宋_GB2312" w:hint="eastAsia"/>
          <w:bCs/>
          <w:sz w:val="32"/>
          <w:szCs w:val="32"/>
        </w:rPr>
        <w:lastRenderedPageBreak/>
        <w:t>理相关工作。负责组织每月城乡</w:t>
      </w:r>
      <w:proofErr w:type="gramStart"/>
      <w:r>
        <w:rPr>
          <w:rFonts w:eastAsia="仿宋_GB2312" w:hint="eastAsia"/>
          <w:bCs/>
          <w:sz w:val="32"/>
          <w:szCs w:val="32"/>
        </w:rPr>
        <w:t>环境周</w:t>
      </w:r>
      <w:proofErr w:type="gramEnd"/>
      <w:r>
        <w:rPr>
          <w:rFonts w:eastAsia="仿宋_GB2312" w:hint="eastAsia"/>
          <w:bCs/>
          <w:sz w:val="32"/>
          <w:szCs w:val="32"/>
        </w:rPr>
        <w:t>巡查、月督查工作。负责每月全县环境卫生大扫除部署工作。</w:t>
      </w:r>
      <w:r>
        <w:rPr>
          <w:rFonts w:ascii="仿宋_GB2312" w:eastAsia="仿宋_GB2312" w:hAnsi="仿宋_GB2312" w:cs="仿宋_GB2312" w:hint="eastAsia"/>
          <w:sz w:val="32"/>
          <w:szCs w:val="32"/>
        </w:rPr>
        <w:t>完成领导交办的其他工作。</w:t>
      </w:r>
    </w:p>
    <w:p w14:paraId="05ED39F2" w14:textId="77777777" w:rsidR="00397388" w:rsidRDefault="00000000">
      <w:pPr>
        <w:pStyle w:val="1"/>
        <w:ind w:right="440"/>
      </w:pPr>
      <w:bookmarkStart w:id="26" w:name="_Toc3430"/>
      <w:r>
        <w:rPr>
          <w:rFonts w:ascii="黑体" w:eastAsia="黑体" w:hAnsi="黑体" w:hint="eastAsia"/>
          <w:b w:val="0"/>
          <w:color w:val="000000"/>
        </w:rPr>
        <w:t>第二部分</w:t>
      </w:r>
      <w:r>
        <w:rPr>
          <w:rStyle w:val="10"/>
          <w:rFonts w:ascii="黑体" w:eastAsia="黑体" w:hAnsi="黑体" w:hint="eastAsia"/>
        </w:rPr>
        <w:t>2021年度部门决算情况说明</w:t>
      </w:r>
      <w:bookmarkEnd w:id="23"/>
      <w:bookmarkEnd w:id="24"/>
      <w:bookmarkEnd w:id="25"/>
      <w:bookmarkEnd w:id="26"/>
    </w:p>
    <w:p w14:paraId="78D4B408" w14:textId="77777777" w:rsidR="00397388" w:rsidRDefault="00000000">
      <w:pPr>
        <w:pStyle w:val="11"/>
        <w:numPr>
          <w:ilvl w:val="0"/>
          <w:numId w:val="1"/>
        </w:numPr>
        <w:spacing w:line="600" w:lineRule="exact"/>
        <w:ind w:firstLineChars="0"/>
        <w:outlineLvl w:val="1"/>
        <w:rPr>
          <w:rStyle w:val="21"/>
          <w:rFonts w:ascii="黑体" w:eastAsia="黑体" w:hAnsi="黑体"/>
          <w:b w:val="0"/>
        </w:rPr>
      </w:pPr>
      <w:bookmarkStart w:id="27" w:name="_Toc15377205"/>
      <w:bookmarkStart w:id="28" w:name="_Toc15396603"/>
      <w:bookmarkStart w:id="29" w:name="_Toc79163610"/>
      <w:bookmarkStart w:id="30" w:name="_Toc32745"/>
      <w:r>
        <w:rPr>
          <w:rFonts w:ascii="黑体" w:eastAsia="黑体" w:hAnsi="黑体" w:hint="eastAsia"/>
          <w:color w:val="000000"/>
          <w:sz w:val="32"/>
          <w:szCs w:val="32"/>
        </w:rPr>
        <w:t>收</w:t>
      </w:r>
      <w:r>
        <w:rPr>
          <w:rStyle w:val="21"/>
          <w:rFonts w:ascii="黑体" w:eastAsia="黑体" w:hAnsi="黑体" w:hint="eastAsia"/>
          <w:b w:val="0"/>
        </w:rPr>
        <w:t>入支出决算总体情况说明</w:t>
      </w:r>
      <w:bookmarkEnd w:id="27"/>
      <w:bookmarkEnd w:id="28"/>
      <w:bookmarkEnd w:id="29"/>
      <w:bookmarkEnd w:id="30"/>
    </w:p>
    <w:p w14:paraId="130B7CD0" w14:textId="77777777" w:rsidR="00397388"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2021年松潘县城市管理综合行政执法局本年收入总计436.06万元，支出总计436.06万元，其中：基本支出333.63万元；项目支出102.43万元。</w:t>
      </w:r>
    </w:p>
    <w:p w14:paraId="3ABFEC3D" w14:textId="77777777" w:rsidR="00397388" w:rsidRDefault="00000000">
      <w:pPr>
        <w:pStyle w:val="11"/>
        <w:numPr>
          <w:ilvl w:val="0"/>
          <w:numId w:val="1"/>
        </w:numPr>
        <w:spacing w:line="600" w:lineRule="exact"/>
        <w:ind w:firstLineChars="0"/>
        <w:outlineLvl w:val="1"/>
        <w:rPr>
          <w:rStyle w:val="21"/>
          <w:rFonts w:ascii="黑体" w:eastAsia="黑体" w:hAnsi="黑体"/>
          <w:b w:val="0"/>
        </w:rPr>
      </w:pPr>
      <w:bookmarkStart w:id="31" w:name="_Toc15396604"/>
      <w:bookmarkStart w:id="32" w:name="_Toc15377206"/>
      <w:bookmarkStart w:id="33" w:name="_Toc79163611"/>
      <w:bookmarkStart w:id="34" w:name="_Toc21147"/>
      <w:r>
        <w:rPr>
          <w:rFonts w:ascii="黑体" w:eastAsia="黑体" w:hAnsi="黑体" w:hint="eastAsia"/>
          <w:color w:val="000000"/>
          <w:sz w:val="32"/>
          <w:szCs w:val="32"/>
        </w:rPr>
        <w:t>收</w:t>
      </w:r>
      <w:r>
        <w:rPr>
          <w:rStyle w:val="21"/>
          <w:rFonts w:ascii="黑体" w:eastAsia="黑体" w:hAnsi="黑体" w:hint="eastAsia"/>
          <w:b w:val="0"/>
        </w:rPr>
        <w:t>入决算情况说明</w:t>
      </w:r>
      <w:bookmarkEnd w:id="31"/>
      <w:bookmarkEnd w:id="32"/>
      <w:bookmarkEnd w:id="33"/>
      <w:bookmarkEnd w:id="34"/>
    </w:p>
    <w:p w14:paraId="6FD6AE3C" w14:textId="77777777" w:rsidR="00397388" w:rsidRDefault="00000000">
      <w:pPr>
        <w:spacing w:line="600" w:lineRule="exact"/>
        <w:ind w:firstLineChars="200" w:firstLine="640"/>
        <w:rPr>
          <w:rFonts w:ascii="仿宋_GB2312" w:eastAsia="仿宋_GB2312"/>
          <w:color w:val="FF0000"/>
          <w:sz w:val="32"/>
          <w:szCs w:val="32"/>
        </w:rPr>
      </w:pPr>
      <w:r>
        <w:rPr>
          <w:rFonts w:ascii="仿宋" w:eastAsia="仿宋" w:hAnsi="仿宋" w:hint="eastAsia"/>
          <w:color w:val="000000"/>
          <w:sz w:val="32"/>
          <w:szCs w:val="32"/>
        </w:rPr>
        <w:t>2021年本年收入合计</w:t>
      </w:r>
      <w:r>
        <w:rPr>
          <w:rFonts w:ascii="仿宋" w:eastAsia="仿宋" w:hAnsi="仿宋" w:hint="eastAsia"/>
          <w:sz w:val="32"/>
          <w:szCs w:val="32"/>
        </w:rPr>
        <w:t>436.06</w:t>
      </w:r>
      <w:r>
        <w:rPr>
          <w:rFonts w:ascii="仿宋" w:eastAsia="仿宋" w:hAnsi="仿宋" w:hint="eastAsia"/>
          <w:color w:val="000000"/>
          <w:sz w:val="32"/>
          <w:szCs w:val="32"/>
        </w:rPr>
        <w:t>万元，其中：一般公共预算财政拨款收入436.06万元，占100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；上级补助收入0万元，占0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14:paraId="19E717FB" w14:textId="77777777" w:rsidR="00397388" w:rsidRDefault="00000000">
      <w:pPr>
        <w:pStyle w:val="11"/>
        <w:numPr>
          <w:ilvl w:val="0"/>
          <w:numId w:val="1"/>
        </w:numPr>
        <w:spacing w:line="600" w:lineRule="exact"/>
        <w:ind w:firstLineChars="0"/>
        <w:outlineLvl w:val="1"/>
        <w:rPr>
          <w:rStyle w:val="21"/>
          <w:rFonts w:ascii="黑体" w:eastAsia="黑体" w:hAnsi="黑体"/>
          <w:b w:val="0"/>
        </w:rPr>
      </w:pPr>
      <w:bookmarkStart w:id="35" w:name="_Toc15396605"/>
      <w:bookmarkStart w:id="36" w:name="_Toc79163612"/>
      <w:bookmarkStart w:id="37" w:name="_Toc15377207"/>
      <w:bookmarkStart w:id="38" w:name="_Toc6020"/>
      <w:r>
        <w:rPr>
          <w:rFonts w:ascii="黑体" w:eastAsia="黑体" w:hAnsi="黑体" w:hint="eastAsia"/>
          <w:color w:val="000000"/>
          <w:sz w:val="32"/>
          <w:szCs w:val="32"/>
        </w:rPr>
        <w:t>支</w:t>
      </w:r>
      <w:r>
        <w:rPr>
          <w:rStyle w:val="21"/>
          <w:rFonts w:ascii="黑体" w:eastAsia="黑体" w:hAnsi="黑体" w:hint="eastAsia"/>
          <w:b w:val="0"/>
        </w:rPr>
        <w:t>出决算情况说明</w:t>
      </w:r>
      <w:bookmarkEnd w:id="35"/>
      <w:bookmarkEnd w:id="36"/>
      <w:bookmarkEnd w:id="37"/>
      <w:bookmarkEnd w:id="38"/>
    </w:p>
    <w:p w14:paraId="518FA61D" w14:textId="77777777" w:rsidR="00397388" w:rsidRDefault="00000000">
      <w:pPr>
        <w:spacing w:line="600" w:lineRule="exact"/>
        <w:ind w:firstLineChars="200" w:firstLine="640"/>
        <w:rPr>
          <w:rFonts w:ascii="仿宋_GB2312" w:eastAsia="仿宋_GB2312"/>
          <w:color w:val="FF0000"/>
          <w:sz w:val="32"/>
          <w:szCs w:val="32"/>
        </w:rPr>
      </w:pPr>
      <w:r>
        <w:rPr>
          <w:rFonts w:ascii="仿宋_GB2312" w:eastAsia="仿宋_GB2312" w:hint="eastAsia"/>
          <w:sz w:val="32"/>
          <w:szCs w:val="32"/>
        </w:rPr>
        <w:t>2021年本年支出合计436.06万元，其中：基本支出333.63万元，占76.51</w:t>
      </w:r>
      <w:r>
        <w:rPr>
          <w:rFonts w:ascii="仿宋_GB2312" w:eastAsia="仿宋_GB2312"/>
          <w:sz w:val="32"/>
          <w:szCs w:val="32"/>
        </w:rPr>
        <w:t>%</w:t>
      </w:r>
      <w:r>
        <w:rPr>
          <w:rFonts w:ascii="仿宋_GB2312" w:eastAsia="仿宋_GB2312" w:hint="eastAsia"/>
          <w:sz w:val="32"/>
          <w:szCs w:val="32"/>
        </w:rPr>
        <w:t>；项目支出102.43万元，占23.49</w:t>
      </w:r>
      <w:r>
        <w:rPr>
          <w:rFonts w:ascii="仿宋_GB2312" w:eastAsia="仿宋_GB2312"/>
          <w:sz w:val="32"/>
          <w:szCs w:val="32"/>
        </w:rPr>
        <w:t>%</w:t>
      </w:r>
      <w:r>
        <w:rPr>
          <w:rFonts w:ascii="仿宋_GB2312" w:eastAsia="仿宋_GB2312" w:hint="eastAsia"/>
          <w:sz w:val="32"/>
          <w:szCs w:val="32"/>
        </w:rPr>
        <w:t>；上缴上级支出0万元，占0</w:t>
      </w:r>
      <w:r>
        <w:rPr>
          <w:rFonts w:ascii="仿宋_GB2312" w:eastAsia="仿宋_GB2312"/>
          <w:sz w:val="32"/>
          <w:szCs w:val="32"/>
        </w:rPr>
        <w:t>%</w:t>
      </w:r>
      <w:r>
        <w:rPr>
          <w:rFonts w:ascii="仿宋_GB2312" w:eastAsia="仿宋_GB2312" w:hint="eastAsia"/>
          <w:sz w:val="32"/>
          <w:szCs w:val="32"/>
        </w:rPr>
        <w:t>；经营支出0万元，占0</w:t>
      </w:r>
      <w:r>
        <w:rPr>
          <w:rFonts w:ascii="仿宋_GB2312" w:eastAsia="仿宋_GB2312"/>
          <w:sz w:val="32"/>
          <w:szCs w:val="32"/>
        </w:rPr>
        <w:t>%</w:t>
      </w:r>
      <w:r>
        <w:rPr>
          <w:rFonts w:ascii="仿宋_GB2312" w:eastAsia="仿宋_GB2312" w:hint="eastAsia"/>
          <w:sz w:val="32"/>
          <w:szCs w:val="32"/>
        </w:rPr>
        <w:t>；对附属单位补助支出0万元，占0</w:t>
      </w:r>
      <w:r>
        <w:rPr>
          <w:rFonts w:ascii="仿宋_GB2312" w:eastAsia="仿宋_GB2312"/>
          <w:sz w:val="32"/>
          <w:szCs w:val="32"/>
        </w:rPr>
        <w:t>%</w:t>
      </w:r>
      <w:r>
        <w:rPr>
          <w:rFonts w:ascii="仿宋_GB2312" w:eastAsia="仿宋_GB2312" w:hint="eastAsia"/>
          <w:sz w:val="32"/>
          <w:szCs w:val="32"/>
        </w:rPr>
        <w:t>。</w:t>
      </w:r>
    </w:p>
    <w:p w14:paraId="0EE48DA4" w14:textId="77777777" w:rsidR="00397388" w:rsidRDefault="00000000">
      <w:pPr>
        <w:spacing w:line="600" w:lineRule="exact"/>
        <w:ind w:firstLineChars="200" w:firstLine="640"/>
        <w:outlineLvl w:val="1"/>
        <w:rPr>
          <w:rStyle w:val="21"/>
          <w:rFonts w:ascii="黑体" w:eastAsia="黑体" w:hAnsi="黑体"/>
          <w:b w:val="0"/>
        </w:rPr>
      </w:pPr>
      <w:bookmarkStart w:id="39" w:name="_Toc15396606"/>
      <w:bookmarkStart w:id="40" w:name="_Toc15377208"/>
      <w:bookmarkStart w:id="41" w:name="_Toc79163613"/>
      <w:bookmarkStart w:id="42" w:name="_Toc7870"/>
      <w:r>
        <w:rPr>
          <w:rFonts w:ascii="黑体" w:eastAsia="黑体" w:hAnsi="黑体" w:hint="eastAsia"/>
          <w:color w:val="000000"/>
          <w:sz w:val="32"/>
          <w:szCs w:val="32"/>
        </w:rPr>
        <w:t>四、财</w:t>
      </w:r>
      <w:r>
        <w:rPr>
          <w:rStyle w:val="21"/>
          <w:rFonts w:ascii="黑体" w:eastAsia="黑体" w:hAnsi="黑体" w:hint="eastAsia"/>
          <w:b w:val="0"/>
        </w:rPr>
        <w:t>政拨款收入支出决算总体情况说明</w:t>
      </w:r>
      <w:bookmarkEnd w:id="39"/>
      <w:bookmarkEnd w:id="40"/>
      <w:bookmarkEnd w:id="41"/>
      <w:bookmarkEnd w:id="42"/>
    </w:p>
    <w:p w14:paraId="711A7DA7" w14:textId="77777777" w:rsidR="00397388" w:rsidRDefault="00000000">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2021年财政拨款收入436.06万元、支出总计436.06万</w:t>
      </w:r>
      <w:r>
        <w:rPr>
          <w:rFonts w:ascii="仿宋" w:eastAsia="仿宋" w:hAnsi="仿宋" w:hint="eastAsia"/>
          <w:color w:val="000000"/>
          <w:sz w:val="32"/>
          <w:szCs w:val="32"/>
        </w:rPr>
        <w:lastRenderedPageBreak/>
        <w:t>元。因2020年9月机构改革人员经费未单独核算，年末未做决算。</w:t>
      </w:r>
    </w:p>
    <w:p w14:paraId="20536EE6" w14:textId="77777777" w:rsidR="00397388" w:rsidRDefault="00000000">
      <w:pPr>
        <w:spacing w:line="600" w:lineRule="exact"/>
        <w:ind w:firstLineChars="200" w:firstLine="640"/>
        <w:outlineLvl w:val="1"/>
        <w:rPr>
          <w:rStyle w:val="21"/>
          <w:rFonts w:ascii="黑体" w:eastAsia="黑体" w:hAnsi="黑体"/>
          <w:b w:val="0"/>
        </w:rPr>
      </w:pPr>
      <w:bookmarkStart w:id="43" w:name="_Toc79163614"/>
      <w:bookmarkStart w:id="44" w:name="_Toc15377209"/>
      <w:bookmarkStart w:id="45" w:name="_Toc15396607"/>
      <w:bookmarkStart w:id="46" w:name="_Toc8291"/>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1"/>
          <w:rFonts w:ascii="黑体" w:eastAsia="黑体" w:hAnsi="黑体" w:hint="eastAsia"/>
          <w:b w:val="0"/>
        </w:rPr>
        <w:t>般公共预算财政拨款支出决算情况说明</w:t>
      </w:r>
      <w:bookmarkEnd w:id="43"/>
      <w:bookmarkEnd w:id="44"/>
      <w:bookmarkEnd w:id="45"/>
      <w:bookmarkEnd w:id="46"/>
    </w:p>
    <w:p w14:paraId="3BD23184" w14:textId="77777777" w:rsidR="00397388" w:rsidRDefault="00000000">
      <w:pPr>
        <w:spacing w:line="600" w:lineRule="exact"/>
        <w:ind w:firstLineChars="200" w:firstLine="643"/>
        <w:outlineLvl w:val="2"/>
        <w:rPr>
          <w:rFonts w:ascii="仿宋" w:eastAsia="仿宋" w:hAnsi="仿宋"/>
          <w:b/>
          <w:color w:val="000000"/>
          <w:sz w:val="32"/>
          <w:szCs w:val="32"/>
        </w:rPr>
      </w:pPr>
      <w:bookmarkStart w:id="47" w:name="_Toc79163615"/>
      <w:bookmarkStart w:id="48" w:name="_Toc15377210"/>
      <w:bookmarkStart w:id="49" w:name="_Toc18923"/>
      <w:r>
        <w:rPr>
          <w:rFonts w:ascii="仿宋" w:eastAsia="仿宋" w:hAnsi="仿宋" w:hint="eastAsia"/>
          <w:b/>
          <w:color w:val="000000"/>
          <w:sz w:val="32"/>
          <w:szCs w:val="32"/>
        </w:rPr>
        <w:t>（一）一般公共预算财政拨款支出决算总体情况</w:t>
      </w:r>
      <w:bookmarkEnd w:id="47"/>
      <w:bookmarkEnd w:id="48"/>
      <w:bookmarkEnd w:id="49"/>
    </w:p>
    <w:p w14:paraId="09C26521" w14:textId="77777777" w:rsidR="00397388" w:rsidRDefault="00000000">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2021年一般公共预算财政拨款支出436.06万元，占本年支出合计的100</w:t>
      </w:r>
      <w:r>
        <w:rPr>
          <w:rFonts w:ascii="仿宋" w:eastAsia="仿宋" w:hAnsi="仿宋"/>
          <w:color w:val="000000"/>
          <w:sz w:val="32"/>
          <w:szCs w:val="32"/>
        </w:rPr>
        <w:t>%</w:t>
      </w:r>
      <w:r>
        <w:rPr>
          <w:rFonts w:ascii="仿宋" w:eastAsia="仿宋" w:hAnsi="仿宋" w:hint="eastAsia"/>
          <w:color w:val="000000"/>
          <w:sz w:val="32"/>
          <w:szCs w:val="32"/>
        </w:rPr>
        <w:t>。因2020年9月机构改革人员经费未单独核算，年末未做决算</w:t>
      </w:r>
    </w:p>
    <w:p w14:paraId="01AE641B" w14:textId="77777777" w:rsidR="00397388" w:rsidRDefault="00000000">
      <w:pPr>
        <w:spacing w:line="600" w:lineRule="exact"/>
        <w:ind w:firstLineChars="200" w:firstLine="643"/>
        <w:outlineLvl w:val="2"/>
        <w:rPr>
          <w:rFonts w:ascii="仿宋" w:eastAsia="仿宋" w:hAnsi="仿宋"/>
          <w:b/>
          <w:color w:val="000000"/>
          <w:sz w:val="32"/>
          <w:szCs w:val="32"/>
        </w:rPr>
      </w:pPr>
      <w:bookmarkStart w:id="50" w:name="_Toc15377211"/>
      <w:bookmarkStart w:id="51" w:name="_Toc79163616"/>
      <w:bookmarkStart w:id="52" w:name="_Toc9368"/>
      <w:r>
        <w:rPr>
          <w:rFonts w:ascii="仿宋" w:eastAsia="仿宋" w:hAnsi="仿宋" w:hint="eastAsia"/>
          <w:b/>
          <w:color w:val="000000"/>
          <w:sz w:val="32"/>
          <w:szCs w:val="32"/>
        </w:rPr>
        <w:t>（二）一般公共预算财政拨款支出决算结构情况</w:t>
      </w:r>
      <w:bookmarkEnd w:id="50"/>
      <w:bookmarkEnd w:id="51"/>
      <w:bookmarkEnd w:id="52"/>
    </w:p>
    <w:p w14:paraId="1A430D5E" w14:textId="77777777" w:rsidR="00397388" w:rsidRDefault="00000000">
      <w:pPr>
        <w:spacing w:line="600" w:lineRule="exact"/>
        <w:ind w:firstLineChars="200" w:firstLine="640"/>
        <w:rPr>
          <w:rFonts w:ascii="仿宋" w:eastAsia="仿宋" w:hAnsi="仿宋"/>
          <w:sz w:val="32"/>
          <w:szCs w:val="32"/>
        </w:rPr>
      </w:pPr>
      <w:r>
        <w:rPr>
          <w:rFonts w:ascii="仿宋" w:eastAsia="仿宋" w:hAnsi="仿宋" w:hint="eastAsia"/>
          <w:color w:val="000000"/>
          <w:sz w:val="32"/>
          <w:szCs w:val="32"/>
        </w:rPr>
        <w:t>2021年一般</w:t>
      </w:r>
      <w:r>
        <w:rPr>
          <w:rFonts w:ascii="仿宋" w:eastAsia="仿宋" w:hAnsi="仿宋" w:hint="eastAsia"/>
          <w:sz w:val="32"/>
          <w:szCs w:val="32"/>
        </w:rPr>
        <w:t>公共预算财政拨款支出436.06万元，主要用于以下方面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支出31.59万元，占7.24</w:t>
      </w:r>
      <w:r>
        <w:rPr>
          <w:rFonts w:ascii="仿宋" w:eastAsia="仿宋" w:hAnsi="仿宋"/>
          <w:sz w:val="32"/>
          <w:szCs w:val="32"/>
        </w:rPr>
        <w:t>%</w:t>
      </w:r>
      <w:r>
        <w:rPr>
          <w:rFonts w:ascii="仿宋" w:eastAsia="仿宋" w:hAnsi="仿宋" w:hint="eastAsia"/>
          <w:sz w:val="32"/>
          <w:szCs w:val="32"/>
        </w:rPr>
        <w:t>；卫生健康支出13.73万元，占3.15</w:t>
      </w:r>
      <w:r>
        <w:rPr>
          <w:rFonts w:ascii="仿宋" w:eastAsia="仿宋" w:hAnsi="仿宋"/>
          <w:sz w:val="32"/>
          <w:szCs w:val="32"/>
        </w:rPr>
        <w:t>%</w:t>
      </w:r>
      <w:r>
        <w:rPr>
          <w:rFonts w:ascii="仿宋" w:eastAsia="仿宋" w:hAnsi="仿宋" w:hint="eastAsia"/>
          <w:sz w:val="32"/>
          <w:szCs w:val="32"/>
        </w:rPr>
        <w:t>；住房保障支出21.92万元，占5.03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城乡社区支出（类）</w:t>
      </w:r>
      <w:r>
        <w:rPr>
          <w:rFonts w:ascii="仿宋" w:eastAsia="仿宋" w:hAnsi="仿宋" w:hint="eastAsia"/>
          <w:sz w:val="32"/>
          <w:szCs w:val="32"/>
        </w:rPr>
        <w:t>支出368.82万元，占84.58%。</w:t>
      </w:r>
    </w:p>
    <w:p w14:paraId="1964936A" w14:textId="77777777" w:rsidR="00397388" w:rsidRDefault="00000000">
      <w:pPr>
        <w:spacing w:line="600" w:lineRule="exact"/>
        <w:ind w:firstLineChars="200" w:firstLine="643"/>
        <w:outlineLvl w:val="2"/>
        <w:rPr>
          <w:rFonts w:ascii="仿宋" w:eastAsia="仿宋" w:hAnsi="仿宋"/>
          <w:b/>
          <w:color w:val="000000"/>
          <w:sz w:val="32"/>
          <w:szCs w:val="32"/>
        </w:rPr>
      </w:pPr>
      <w:bookmarkStart w:id="53" w:name="_Toc15377212"/>
      <w:bookmarkStart w:id="54" w:name="_Toc79163617"/>
      <w:bookmarkStart w:id="55" w:name="_Toc9906"/>
      <w:r>
        <w:rPr>
          <w:rFonts w:ascii="仿宋" w:eastAsia="仿宋" w:hAnsi="仿宋" w:hint="eastAsia"/>
          <w:b/>
          <w:color w:val="000000"/>
          <w:sz w:val="32"/>
          <w:szCs w:val="32"/>
        </w:rPr>
        <w:t>（三）一般公共预算财政拨款支出决算具体情况</w:t>
      </w:r>
      <w:bookmarkEnd w:id="53"/>
      <w:bookmarkEnd w:id="54"/>
      <w:bookmarkEnd w:id="55"/>
    </w:p>
    <w:p w14:paraId="4277FFD5" w14:textId="77777777" w:rsidR="00397388" w:rsidRDefault="00000000">
      <w:pPr>
        <w:spacing w:line="600" w:lineRule="exact"/>
        <w:ind w:firstLineChars="200" w:firstLine="643"/>
        <w:rPr>
          <w:rFonts w:ascii="仿宋_GB2312" w:eastAsia="仿宋_GB2312"/>
          <w:b/>
          <w:bCs/>
          <w:sz w:val="32"/>
          <w:szCs w:val="32"/>
        </w:rPr>
      </w:pPr>
      <w:bookmarkStart w:id="56" w:name="_Toc15377213"/>
      <w:bookmarkStart w:id="57" w:name="_Toc15377444"/>
      <w:bookmarkStart w:id="58" w:name="_Toc15378460"/>
      <w:r>
        <w:rPr>
          <w:rFonts w:ascii="仿宋_GB2312" w:eastAsia="仿宋_GB2312" w:hint="eastAsia"/>
          <w:b/>
          <w:bCs/>
          <w:sz w:val="32"/>
          <w:szCs w:val="32"/>
        </w:rPr>
        <w:t>2021年一般公共预算支出决算数为436.06，完成预算100</w:t>
      </w:r>
      <w:r>
        <w:rPr>
          <w:rFonts w:ascii="仿宋_GB2312" w:eastAsia="仿宋_GB2312"/>
          <w:b/>
          <w:bCs/>
          <w:sz w:val="32"/>
          <w:szCs w:val="32"/>
        </w:rPr>
        <w:t>%</w:t>
      </w:r>
      <w:r>
        <w:rPr>
          <w:rFonts w:ascii="仿宋_GB2312" w:eastAsia="仿宋_GB2312" w:hint="eastAsia"/>
          <w:b/>
          <w:bCs/>
          <w:sz w:val="32"/>
          <w:szCs w:val="32"/>
        </w:rPr>
        <w:t>。其中：</w:t>
      </w:r>
      <w:bookmarkEnd w:id="56"/>
      <w:bookmarkEnd w:id="57"/>
      <w:bookmarkEnd w:id="58"/>
    </w:p>
    <w:p w14:paraId="109E5C4F" w14:textId="77777777" w:rsidR="00397388" w:rsidRDefault="00000000">
      <w:pPr>
        <w:rPr>
          <w:rStyle w:val="ad"/>
          <w:rFonts w:ascii="仿宋" w:eastAsia="仿宋" w:hAnsi="仿宋"/>
          <w:bCs/>
          <w:color w:val="000000"/>
          <w:sz w:val="32"/>
          <w:szCs w:val="32"/>
        </w:rPr>
      </w:pPr>
      <w:r>
        <w:rPr>
          <w:rStyle w:val="ad"/>
          <w:rFonts w:ascii="仿宋" w:eastAsia="仿宋" w:hAnsi="仿宋" w:hint="eastAsia"/>
          <w:bCs/>
          <w:color w:val="000000"/>
          <w:sz w:val="32"/>
          <w:szCs w:val="32"/>
        </w:rPr>
        <w:t>1.社会保障和就业</w:t>
      </w:r>
    </w:p>
    <w:p w14:paraId="2647F295" w14:textId="77777777" w:rsidR="00397388" w:rsidRDefault="00000000">
      <w:pPr>
        <w:spacing w:line="600" w:lineRule="exact"/>
        <w:ind w:firstLineChars="200" w:firstLine="640"/>
        <w:rPr>
          <w:rFonts w:ascii="仿宋" w:eastAsia="仿宋" w:hAnsi="仿宋"/>
          <w:sz w:val="32"/>
          <w:szCs w:val="32"/>
        </w:rPr>
      </w:pPr>
      <w:r>
        <w:rPr>
          <w:rFonts w:ascii="仿宋" w:eastAsia="仿宋" w:hAnsi="仿宋" w:hint="eastAsia"/>
          <w:color w:val="4E4342"/>
          <w:sz w:val="32"/>
          <w:szCs w:val="32"/>
        </w:rPr>
        <w:t>2</w:t>
      </w:r>
      <w:r>
        <w:rPr>
          <w:rFonts w:ascii="仿宋" w:eastAsia="仿宋" w:hAnsi="仿宋" w:hint="eastAsia"/>
          <w:sz w:val="32"/>
          <w:szCs w:val="32"/>
        </w:rPr>
        <w:t>080505机关事业单位基本养老保险缴费支出决算为21.06万元，完成预算100%。</w:t>
      </w:r>
    </w:p>
    <w:p w14:paraId="3131F43A" w14:textId="77777777" w:rsidR="00397388"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2080506机关事业单位职业年金缴费支出决算为10.53万元；完成预算100%。</w:t>
      </w:r>
    </w:p>
    <w:p w14:paraId="64733474" w14:textId="77777777" w:rsidR="00397388" w:rsidRDefault="00000000">
      <w:pPr>
        <w:rPr>
          <w:rStyle w:val="ad"/>
          <w:rFonts w:ascii="仿宋" w:eastAsia="仿宋" w:hAnsi="仿宋"/>
          <w:bCs/>
          <w:color w:val="000000"/>
          <w:sz w:val="32"/>
          <w:szCs w:val="32"/>
        </w:rPr>
      </w:pPr>
      <w:r>
        <w:rPr>
          <w:rFonts w:ascii="仿宋" w:eastAsia="仿宋" w:hAnsi="仿宋" w:hint="eastAsia"/>
          <w:b/>
          <w:bCs/>
          <w:color w:val="4E4342"/>
          <w:sz w:val="32"/>
          <w:szCs w:val="32"/>
        </w:rPr>
        <w:t>2.</w:t>
      </w:r>
      <w:r>
        <w:rPr>
          <w:rFonts w:ascii="仿宋" w:eastAsia="仿宋" w:hAnsi="仿宋" w:hint="eastAsia"/>
          <w:b/>
          <w:bCs/>
          <w:color w:val="000000"/>
          <w:sz w:val="32"/>
          <w:szCs w:val="32"/>
        </w:rPr>
        <w:t>卫生健康</w:t>
      </w:r>
    </w:p>
    <w:p w14:paraId="32B028BF" w14:textId="77777777" w:rsidR="00397388"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2101101行政单位医疗支出决算为10.09万元；完成</w:t>
      </w:r>
      <w:r>
        <w:rPr>
          <w:rFonts w:ascii="仿宋" w:eastAsia="仿宋" w:hAnsi="仿宋" w:hint="eastAsia"/>
          <w:sz w:val="32"/>
          <w:szCs w:val="32"/>
        </w:rPr>
        <w:lastRenderedPageBreak/>
        <w:t>100%。</w:t>
      </w:r>
    </w:p>
    <w:p w14:paraId="2B1802BA" w14:textId="77777777" w:rsidR="00397388"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2101103公务员医疗补助支出决算为2.83万元；完成预算100%。</w:t>
      </w:r>
    </w:p>
    <w:p w14:paraId="532D5D28" w14:textId="77777777" w:rsidR="00397388" w:rsidRDefault="00000000">
      <w:pPr>
        <w:spacing w:line="600" w:lineRule="exact"/>
        <w:rPr>
          <w:rFonts w:ascii="仿宋" w:eastAsia="仿宋" w:hAnsi="仿宋"/>
          <w:b/>
          <w:color w:val="000000"/>
          <w:sz w:val="32"/>
          <w:szCs w:val="32"/>
        </w:rPr>
      </w:pPr>
      <w:r>
        <w:rPr>
          <w:rFonts w:ascii="仿宋" w:eastAsia="仿宋" w:hAnsi="仿宋" w:hint="eastAsia"/>
          <w:b/>
          <w:color w:val="000000"/>
          <w:sz w:val="32"/>
          <w:szCs w:val="32"/>
        </w:rPr>
        <w:t>3.住房</w:t>
      </w:r>
      <w:r>
        <w:rPr>
          <w:rFonts w:ascii="仿宋" w:eastAsia="仿宋" w:hAnsi="仿宋" w:cs="仿宋" w:hint="eastAsia"/>
          <w:b/>
          <w:color w:val="000000"/>
          <w:sz w:val="32"/>
          <w:szCs w:val="32"/>
        </w:rPr>
        <w:t>保障支出</w:t>
      </w:r>
    </w:p>
    <w:p w14:paraId="0E5B9B3B" w14:textId="77777777" w:rsidR="00397388"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2210201住房公积金支出决算为21.92万元，完成预算100%</w:t>
      </w:r>
    </w:p>
    <w:p w14:paraId="6B5ED5C9" w14:textId="77777777" w:rsidR="00397388" w:rsidRDefault="00000000">
      <w:pPr>
        <w:spacing w:line="600" w:lineRule="exact"/>
        <w:rPr>
          <w:rFonts w:ascii="仿宋" w:eastAsia="仿宋" w:hAnsi="仿宋" w:cs="仿宋"/>
          <w:sz w:val="32"/>
          <w:szCs w:val="32"/>
        </w:rPr>
      </w:pPr>
      <w:r>
        <w:rPr>
          <w:rFonts w:ascii="仿宋" w:eastAsia="仿宋" w:hAnsi="仿宋" w:hint="eastAsia"/>
          <w:b/>
          <w:color w:val="000000"/>
          <w:sz w:val="32"/>
          <w:szCs w:val="32"/>
        </w:rPr>
        <w:t>4.城乡社区支出</w:t>
      </w:r>
    </w:p>
    <w:p w14:paraId="303C786E" w14:textId="77777777" w:rsidR="00397388" w:rsidRDefault="00000000">
      <w:pPr>
        <w:pStyle w:val="2"/>
        <w:ind w:leftChars="0" w:left="0" w:firstLine="640"/>
        <w:rPr>
          <w:rStyle w:val="ad"/>
          <w:rFonts w:ascii="仿宋" w:eastAsia="仿宋" w:hAnsi="仿宋"/>
          <w:b w:val="0"/>
          <w:bCs/>
          <w:color w:val="000000"/>
          <w:sz w:val="32"/>
          <w:szCs w:val="32"/>
        </w:rPr>
      </w:pPr>
      <w:r>
        <w:rPr>
          <w:rFonts w:ascii="仿宋" w:eastAsia="仿宋" w:hAnsi="仿宋" w:cs="仿宋" w:hint="eastAsia"/>
          <w:sz w:val="32"/>
          <w:szCs w:val="32"/>
        </w:rPr>
        <w:t>2120102一般行政管理事务</w:t>
      </w:r>
      <w:r>
        <w:rPr>
          <w:rStyle w:val="ad"/>
          <w:rFonts w:ascii="仿宋" w:eastAsia="仿宋" w:hAnsi="仿宋" w:hint="eastAsia"/>
          <w:b w:val="0"/>
          <w:bCs/>
          <w:color w:val="000000"/>
          <w:sz w:val="32"/>
          <w:szCs w:val="32"/>
        </w:rPr>
        <w:t>支出决算为</w:t>
      </w:r>
      <w:r>
        <w:rPr>
          <w:rFonts w:ascii="仿宋" w:eastAsia="仿宋" w:hAnsi="仿宋" w:cs="仿宋" w:hint="eastAsia"/>
          <w:sz w:val="32"/>
          <w:szCs w:val="32"/>
        </w:rPr>
        <w:t>101.63万元，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1AE4E9E8" w14:textId="77777777" w:rsidR="00397388" w:rsidRDefault="00000000">
      <w:pPr>
        <w:ind w:firstLineChars="200" w:firstLine="640"/>
        <w:rPr>
          <w:rStyle w:val="ad"/>
          <w:rFonts w:ascii="仿宋" w:eastAsia="仿宋" w:hAnsi="仿宋"/>
          <w:b w:val="0"/>
          <w:bCs/>
          <w:color w:val="000000"/>
          <w:sz w:val="32"/>
          <w:szCs w:val="32"/>
        </w:rPr>
      </w:pPr>
      <w:r>
        <w:rPr>
          <w:rStyle w:val="ad"/>
          <w:rFonts w:ascii="仿宋" w:eastAsia="仿宋" w:hAnsi="仿宋" w:hint="eastAsia"/>
          <w:b w:val="0"/>
          <w:bCs/>
          <w:color w:val="000000"/>
          <w:sz w:val="32"/>
          <w:szCs w:val="32"/>
        </w:rPr>
        <w:t>2120101行政运行支出决算为266.39万元，完成预算100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5AEE29DE" w14:textId="77777777" w:rsidR="00397388" w:rsidRDefault="00000000">
      <w:pPr>
        <w:pStyle w:val="2"/>
        <w:ind w:leftChars="0" w:left="0" w:firstLine="640"/>
        <w:rPr>
          <w:rStyle w:val="ad"/>
          <w:rFonts w:ascii="仿宋" w:eastAsia="仿宋" w:hAnsi="仿宋"/>
          <w:b w:val="0"/>
          <w:bCs/>
          <w:color w:val="000000"/>
          <w:sz w:val="32"/>
          <w:szCs w:val="32"/>
        </w:rPr>
      </w:pPr>
      <w:r>
        <w:rPr>
          <w:rStyle w:val="ad"/>
          <w:rFonts w:ascii="仿宋" w:eastAsia="仿宋" w:hAnsi="仿宋" w:hint="eastAsia"/>
          <w:b w:val="0"/>
          <w:bCs/>
          <w:color w:val="000000"/>
          <w:sz w:val="32"/>
          <w:szCs w:val="32"/>
        </w:rPr>
        <w:t>2120104城管执法支出决算为0.8万元，完成预算100%。</w:t>
      </w:r>
    </w:p>
    <w:p w14:paraId="7DC91983" w14:textId="77777777" w:rsidR="00397388" w:rsidRDefault="00000000">
      <w:pPr>
        <w:tabs>
          <w:tab w:val="right" w:pos="8306"/>
        </w:tabs>
        <w:spacing w:line="600" w:lineRule="exact"/>
        <w:ind w:firstLine="640"/>
        <w:outlineLvl w:val="1"/>
        <w:rPr>
          <w:rStyle w:val="21"/>
        </w:rPr>
      </w:pPr>
      <w:bookmarkStart w:id="59" w:name="_Toc79163618"/>
      <w:bookmarkStart w:id="60" w:name="_Toc15377214"/>
      <w:bookmarkStart w:id="61" w:name="_Toc15396608"/>
      <w:bookmarkStart w:id="62" w:name="_Toc2513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1"/>
          <w:rFonts w:ascii="黑体" w:eastAsia="黑体" w:hAnsi="黑体" w:hint="eastAsia"/>
          <w:b w:val="0"/>
        </w:rPr>
        <w:t>般公共预算财政拨款基本支出决算情况说明</w:t>
      </w:r>
      <w:bookmarkEnd w:id="59"/>
      <w:bookmarkEnd w:id="60"/>
      <w:bookmarkEnd w:id="61"/>
      <w:bookmarkEnd w:id="62"/>
      <w:r>
        <w:rPr>
          <w:rStyle w:val="21"/>
          <w:rFonts w:ascii="黑体" w:eastAsia="黑体" w:hAnsi="黑体"/>
          <w:b w:val="0"/>
        </w:rPr>
        <w:tab/>
      </w:r>
    </w:p>
    <w:p w14:paraId="26E4BE10" w14:textId="77777777" w:rsidR="00397388"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2021年一般公共预算财政拨款基本支出333.63万元，其中：</w:t>
      </w:r>
    </w:p>
    <w:p w14:paraId="305C2EE0" w14:textId="77777777" w:rsidR="00397388"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226.65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B7F10A7" w14:textId="77777777" w:rsidR="00397388"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日常公用经费104.66万元，主要包括：办公费、印刷费、咨询费、手续费、水费、电费、邮电费、取暖费、物业</w:t>
      </w:r>
      <w:r>
        <w:rPr>
          <w:rFonts w:ascii="仿宋" w:eastAsia="仿宋" w:hAnsi="仿宋" w:hint="eastAsia"/>
          <w:color w:val="000000"/>
          <w:sz w:val="32"/>
          <w:szCs w:val="32"/>
        </w:rPr>
        <w:lastRenderedPageBreak/>
        <w:t>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4AEC93C" w14:textId="77777777" w:rsidR="00397388" w:rsidRDefault="00000000">
      <w:pPr>
        <w:spacing w:line="600" w:lineRule="exact"/>
        <w:ind w:firstLine="645"/>
        <w:rPr>
          <w:rFonts w:ascii="仿宋" w:eastAsia="仿宋" w:hAnsi="仿宋"/>
          <w:b/>
          <w:color w:val="FF0000"/>
          <w:sz w:val="32"/>
          <w:szCs w:val="32"/>
        </w:rPr>
      </w:pPr>
      <w:r>
        <w:rPr>
          <w:rFonts w:ascii="仿宋" w:eastAsia="仿宋" w:hAnsi="仿宋" w:hint="eastAsia"/>
          <w:color w:val="000000"/>
          <w:sz w:val="32"/>
          <w:szCs w:val="32"/>
        </w:rPr>
        <w:t>对个人和家庭补助2.32万元，主要包括新村慰问。</w:t>
      </w:r>
    </w:p>
    <w:p w14:paraId="306AD239" w14:textId="77777777" w:rsidR="00397388" w:rsidRDefault="00000000">
      <w:pPr>
        <w:spacing w:line="600" w:lineRule="exact"/>
        <w:ind w:firstLine="640"/>
        <w:outlineLvl w:val="1"/>
        <w:rPr>
          <w:rStyle w:val="21"/>
          <w:rFonts w:ascii="黑体" w:eastAsia="黑体" w:hAnsi="黑体"/>
          <w:b w:val="0"/>
        </w:rPr>
      </w:pPr>
      <w:bookmarkStart w:id="63" w:name="_Toc15377215"/>
      <w:bookmarkStart w:id="64" w:name="_Toc15396609"/>
      <w:bookmarkStart w:id="65" w:name="_Toc79163619"/>
      <w:bookmarkStart w:id="66" w:name="_Toc16822"/>
      <w:r>
        <w:rPr>
          <w:rFonts w:ascii="黑体" w:eastAsia="黑体" w:hint="eastAsia"/>
          <w:color w:val="000000"/>
          <w:sz w:val="32"/>
          <w:szCs w:val="32"/>
        </w:rPr>
        <w:t>七、</w:t>
      </w:r>
      <w:r>
        <w:rPr>
          <w:rStyle w:val="21"/>
          <w:rFonts w:ascii="黑体" w:eastAsia="黑体" w:hAnsi="黑体" w:hint="eastAsia"/>
        </w:rPr>
        <w:t>“</w:t>
      </w:r>
      <w:r>
        <w:rPr>
          <w:rStyle w:val="21"/>
          <w:rFonts w:ascii="黑体" w:eastAsia="黑体" w:hAnsi="黑体" w:hint="eastAsia"/>
          <w:b w:val="0"/>
        </w:rPr>
        <w:t>三公”经费财政拨款支出决算情况说明</w:t>
      </w:r>
      <w:bookmarkEnd w:id="63"/>
      <w:bookmarkEnd w:id="64"/>
      <w:bookmarkEnd w:id="65"/>
      <w:bookmarkEnd w:id="66"/>
    </w:p>
    <w:p w14:paraId="0D0F9CDE" w14:textId="77777777" w:rsidR="00397388" w:rsidRDefault="00000000">
      <w:pPr>
        <w:spacing w:line="600" w:lineRule="exact"/>
        <w:ind w:firstLine="640"/>
        <w:outlineLvl w:val="2"/>
        <w:rPr>
          <w:rFonts w:ascii="仿宋" w:eastAsia="仿宋" w:hAnsi="仿宋"/>
          <w:b/>
          <w:color w:val="000000"/>
          <w:sz w:val="32"/>
          <w:szCs w:val="32"/>
        </w:rPr>
      </w:pPr>
      <w:bookmarkStart w:id="67" w:name="_Toc79163620"/>
      <w:bookmarkStart w:id="68" w:name="_Toc15377216"/>
      <w:bookmarkStart w:id="69" w:name="_Toc9937"/>
      <w:r>
        <w:rPr>
          <w:rFonts w:ascii="仿宋" w:eastAsia="仿宋" w:hAnsi="仿宋" w:hint="eastAsia"/>
          <w:b/>
          <w:color w:val="000000"/>
          <w:sz w:val="32"/>
          <w:szCs w:val="32"/>
        </w:rPr>
        <w:t>（一）“三公”经费财政拨款支出决算总体情况说明</w:t>
      </w:r>
      <w:bookmarkEnd w:id="67"/>
      <w:bookmarkEnd w:id="68"/>
      <w:bookmarkEnd w:id="69"/>
    </w:p>
    <w:p w14:paraId="2B01A10E" w14:textId="77777777" w:rsidR="00397388" w:rsidRDefault="00000000">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2021年“三公”经费财政拨款支出决算为64.41万元，完成预算100</w:t>
      </w:r>
      <w:r>
        <w:rPr>
          <w:rFonts w:ascii="仿宋" w:eastAsia="仿宋" w:hAnsi="仿宋"/>
          <w:color w:val="000000"/>
          <w:sz w:val="32"/>
          <w:szCs w:val="32"/>
        </w:rPr>
        <w:t>%</w:t>
      </w:r>
      <w:r>
        <w:rPr>
          <w:rFonts w:ascii="仿宋" w:eastAsia="仿宋" w:hAnsi="仿宋" w:hint="eastAsia"/>
          <w:color w:val="000000"/>
          <w:sz w:val="32"/>
          <w:szCs w:val="32"/>
        </w:rPr>
        <w:t>。</w:t>
      </w:r>
    </w:p>
    <w:p w14:paraId="788C5699" w14:textId="77777777" w:rsidR="00397388" w:rsidRDefault="00000000">
      <w:pPr>
        <w:spacing w:line="600" w:lineRule="exact"/>
        <w:ind w:firstLine="640"/>
        <w:outlineLvl w:val="2"/>
        <w:rPr>
          <w:rFonts w:ascii="仿宋" w:eastAsia="仿宋" w:hAnsi="仿宋"/>
          <w:b/>
          <w:color w:val="000000"/>
          <w:sz w:val="32"/>
          <w:szCs w:val="32"/>
        </w:rPr>
      </w:pPr>
      <w:bookmarkStart w:id="70" w:name="_Toc15377217"/>
      <w:bookmarkStart w:id="71" w:name="_Toc79163621"/>
      <w:bookmarkStart w:id="72" w:name="_Toc32633"/>
      <w:r>
        <w:rPr>
          <w:rFonts w:ascii="仿宋" w:eastAsia="仿宋" w:hAnsi="仿宋" w:hint="eastAsia"/>
          <w:b/>
          <w:color w:val="000000"/>
          <w:sz w:val="32"/>
          <w:szCs w:val="32"/>
        </w:rPr>
        <w:t>（二）“三公”经费财政拨款支出决算具体情况说明</w:t>
      </w:r>
      <w:bookmarkEnd w:id="70"/>
      <w:bookmarkEnd w:id="71"/>
      <w:bookmarkEnd w:id="72"/>
    </w:p>
    <w:p w14:paraId="3AE3147B" w14:textId="77777777" w:rsidR="00397388" w:rsidRDefault="00000000">
      <w:pPr>
        <w:spacing w:line="600" w:lineRule="exact"/>
        <w:ind w:firstLine="640"/>
      </w:pPr>
      <w:r>
        <w:rPr>
          <w:rFonts w:ascii="仿宋" w:eastAsia="仿宋" w:hAnsi="仿宋" w:hint="eastAsia"/>
          <w:color w:val="000000"/>
          <w:sz w:val="32"/>
          <w:szCs w:val="32"/>
        </w:rPr>
        <w:t>2021年“三公”经费财政拨款支出决算中，因公出国（境）费支出决算0万元，占0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；公务用车购置及运行维护费支出决算64.41万元，占100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w:t>
      </w:r>
    </w:p>
    <w:p w14:paraId="349597EA" w14:textId="77777777" w:rsidR="00397388" w:rsidRDefault="00000000">
      <w:pPr>
        <w:spacing w:line="600" w:lineRule="exact"/>
      </w:pPr>
      <w:r>
        <w:rPr>
          <w:rFonts w:ascii="仿宋_GB2312" w:eastAsia="仿宋_GB2312" w:hint="eastAsia"/>
          <w:b/>
          <w:color w:val="000000"/>
          <w:sz w:val="32"/>
          <w:szCs w:val="32"/>
        </w:rPr>
        <w:t>1.因公出国（境）经费支出</w:t>
      </w:r>
      <w:r>
        <w:rPr>
          <w:rFonts w:ascii="仿宋_GB2312" w:eastAsia="仿宋_GB2312" w:hint="eastAsia"/>
          <w:color w:val="000000"/>
          <w:sz w:val="32"/>
          <w:szCs w:val="32"/>
        </w:rPr>
        <w:t>0万元，</w:t>
      </w:r>
      <w:r>
        <w:rPr>
          <w:rStyle w:val="ad"/>
          <w:rFonts w:ascii="仿宋" w:eastAsia="仿宋" w:hAnsi="仿宋" w:hint="eastAsia"/>
          <w:b w:val="0"/>
          <w:bCs/>
          <w:color w:val="000000"/>
          <w:sz w:val="32"/>
          <w:szCs w:val="32"/>
        </w:rPr>
        <w:t>完成预算0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69F1AEB1" w14:textId="77777777" w:rsidR="00397388" w:rsidRDefault="00000000">
      <w:pPr>
        <w:rPr>
          <w:rFonts w:ascii="仿宋_GB2312" w:eastAsia="仿宋_GB2312"/>
          <w:b/>
          <w:color w:val="000000"/>
          <w:sz w:val="32"/>
          <w:szCs w:val="32"/>
        </w:rPr>
      </w:pPr>
      <w:r>
        <w:rPr>
          <w:rFonts w:ascii="仿宋_GB2312" w:eastAsia="仿宋_GB2312" w:hint="eastAsia"/>
          <w:b/>
          <w:color w:val="000000"/>
          <w:sz w:val="32"/>
          <w:szCs w:val="32"/>
        </w:rPr>
        <w:t>2.公务用车购置及运行维护费支出</w:t>
      </w:r>
      <w:r>
        <w:rPr>
          <w:rFonts w:ascii="仿宋_GB2312" w:eastAsia="仿宋_GB2312" w:hint="eastAsia"/>
          <w:color w:val="000000"/>
          <w:sz w:val="32"/>
          <w:szCs w:val="32"/>
        </w:rPr>
        <w:t>64.41万元</w:t>
      </w:r>
      <w:r>
        <w:rPr>
          <w:rFonts w:ascii="仿宋_GB2312" w:eastAsia="仿宋_GB2312"/>
          <w:color w:val="000000"/>
          <w:sz w:val="32"/>
          <w:szCs w:val="32"/>
        </w:rPr>
        <w:t>,</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 w:eastAsia="仿宋" w:hAnsi="仿宋" w:hint="eastAsia"/>
          <w:color w:val="000000"/>
          <w:sz w:val="32"/>
          <w:szCs w:val="32"/>
        </w:rPr>
        <w:t>因是新成立单位2020年未做决算。</w:t>
      </w:r>
    </w:p>
    <w:p w14:paraId="77C7AF76" w14:textId="77777777" w:rsidR="00397388" w:rsidRDefault="00000000">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48.7万元。全年按规定更新购置公务用车0辆，其中：皮卡车2辆、越野车1辆。截至2021年</w:t>
      </w:r>
      <w:r>
        <w:rPr>
          <w:rFonts w:ascii="仿宋_GB2312" w:eastAsia="仿宋_GB2312"/>
          <w:color w:val="000000"/>
          <w:sz w:val="32"/>
          <w:szCs w:val="32"/>
        </w:rPr>
        <w:t>12</w:t>
      </w:r>
      <w:r>
        <w:rPr>
          <w:rFonts w:ascii="仿宋_GB2312" w:eastAsia="仿宋_GB2312" w:hint="eastAsia"/>
          <w:color w:val="000000"/>
          <w:sz w:val="32"/>
          <w:szCs w:val="32"/>
        </w:rPr>
        <w:t>月底，单位共有公务用车3辆，其中：皮卡车2辆、越野车1辆。</w:t>
      </w:r>
    </w:p>
    <w:p w14:paraId="42A3490A" w14:textId="77777777" w:rsidR="00397388"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15.72万元。</w:t>
      </w:r>
    </w:p>
    <w:p w14:paraId="0D35D230" w14:textId="77777777" w:rsidR="00397388"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lastRenderedPageBreak/>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d"/>
          <w:rFonts w:ascii="仿宋" w:eastAsia="仿宋" w:hAnsi="仿宋" w:hint="eastAsia"/>
          <w:b w:val="0"/>
          <w:bCs/>
          <w:color w:val="000000"/>
          <w:sz w:val="32"/>
          <w:szCs w:val="32"/>
        </w:rPr>
        <w:t>完成预算0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Style w:val="ad"/>
          <w:rFonts w:ascii="仿宋" w:eastAsia="仿宋" w:hAnsi="仿宋" w:hint="eastAsia"/>
          <w:color w:val="000000"/>
          <w:sz w:val="32"/>
          <w:szCs w:val="32"/>
        </w:rPr>
        <w:t>无</w:t>
      </w:r>
      <w:r>
        <w:rPr>
          <w:rFonts w:ascii="仿宋" w:eastAsia="仿宋" w:hAnsi="仿宋" w:hint="eastAsia"/>
          <w:b/>
          <w:color w:val="000000"/>
          <w:sz w:val="32"/>
          <w:szCs w:val="32"/>
        </w:rPr>
        <w:t>国内公务接待支出，无外事接待支出</w:t>
      </w:r>
      <w:r>
        <w:rPr>
          <w:rFonts w:ascii="仿宋_GB2312" w:eastAsia="仿宋_GB2312" w:hint="eastAsia"/>
          <w:color w:val="000000"/>
          <w:sz w:val="32"/>
          <w:szCs w:val="32"/>
        </w:rPr>
        <w:t>。</w:t>
      </w:r>
    </w:p>
    <w:p w14:paraId="64CD2ED6" w14:textId="77777777" w:rsidR="00397388" w:rsidRDefault="00000000">
      <w:pPr>
        <w:spacing w:line="600" w:lineRule="exact"/>
        <w:ind w:firstLineChars="200" w:firstLine="640"/>
        <w:outlineLvl w:val="1"/>
        <w:rPr>
          <w:rStyle w:val="21"/>
          <w:rFonts w:ascii="黑体" w:eastAsia="黑体" w:hAnsi="黑体"/>
        </w:rPr>
      </w:pPr>
      <w:bookmarkStart w:id="73" w:name="_Toc15377218"/>
      <w:bookmarkStart w:id="74" w:name="_Toc79163622"/>
      <w:bookmarkStart w:id="75" w:name="_Toc15396610"/>
      <w:bookmarkStart w:id="76" w:name="_Toc25801"/>
      <w:r>
        <w:rPr>
          <w:rFonts w:ascii="黑体" w:eastAsia="黑体" w:hint="eastAsia"/>
          <w:color w:val="000000"/>
          <w:sz w:val="32"/>
          <w:szCs w:val="32"/>
        </w:rPr>
        <w:t>八、</w:t>
      </w:r>
      <w:r>
        <w:rPr>
          <w:rStyle w:val="21"/>
          <w:rFonts w:ascii="黑体" w:eastAsia="黑体" w:hAnsi="黑体" w:hint="eastAsia"/>
          <w:b w:val="0"/>
        </w:rPr>
        <w:t>政府性基金预算支出决算情况说明</w:t>
      </w:r>
      <w:bookmarkEnd w:id="73"/>
      <w:bookmarkEnd w:id="74"/>
      <w:bookmarkEnd w:id="75"/>
      <w:bookmarkEnd w:id="76"/>
    </w:p>
    <w:p w14:paraId="2E8AB8CF" w14:textId="77777777" w:rsidR="00397388" w:rsidRDefault="000000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2021年政府性基金预算拨款支出0万元。</w:t>
      </w:r>
    </w:p>
    <w:p w14:paraId="1AE0BAB6" w14:textId="77777777" w:rsidR="00397388" w:rsidRDefault="00000000">
      <w:pPr>
        <w:numPr>
          <w:ilvl w:val="0"/>
          <w:numId w:val="2"/>
        </w:numPr>
        <w:spacing w:line="600" w:lineRule="exact"/>
        <w:ind w:firstLine="640"/>
        <w:outlineLvl w:val="1"/>
        <w:rPr>
          <w:rStyle w:val="21"/>
          <w:rFonts w:ascii="黑体" w:eastAsia="黑体" w:hAnsi="黑体"/>
          <w:b w:val="0"/>
        </w:rPr>
      </w:pPr>
      <w:bookmarkStart w:id="77" w:name="_Toc79163623"/>
      <w:bookmarkStart w:id="78" w:name="_Toc15377219"/>
      <w:bookmarkStart w:id="79" w:name="_Toc15396611"/>
      <w:bookmarkStart w:id="80" w:name="_Toc4466"/>
      <w:r>
        <w:rPr>
          <w:rStyle w:val="21"/>
          <w:rFonts w:ascii="黑体" w:eastAsia="黑体" w:hAnsi="黑体" w:hint="eastAsia"/>
          <w:b w:val="0"/>
        </w:rPr>
        <w:t>国有资本经营预算支出决算情况说明</w:t>
      </w:r>
      <w:bookmarkEnd w:id="77"/>
      <w:bookmarkEnd w:id="78"/>
      <w:bookmarkEnd w:id="79"/>
      <w:bookmarkEnd w:id="80"/>
    </w:p>
    <w:p w14:paraId="3A67A5F8" w14:textId="77777777" w:rsidR="00397388" w:rsidRDefault="00000000">
      <w:pPr>
        <w:spacing w:line="600" w:lineRule="exact"/>
        <w:ind w:firstLine="640"/>
        <w:rPr>
          <w:rFonts w:ascii="方正小标宋简体" w:eastAsia="方正小标宋简体" w:hAnsi="方正小标宋简体" w:cs="方正小标宋简体"/>
          <w:sz w:val="44"/>
          <w:szCs w:val="44"/>
        </w:rPr>
      </w:pPr>
      <w:r>
        <w:rPr>
          <w:rFonts w:ascii="仿宋_GB2312" w:eastAsia="仿宋_GB2312" w:hint="eastAsia"/>
          <w:color w:val="000000"/>
          <w:sz w:val="32"/>
          <w:szCs w:val="32"/>
        </w:rPr>
        <w:t>2021年国有资本经营预算拨款支出0万元。</w:t>
      </w:r>
    </w:p>
    <w:p w14:paraId="3556EA5E" w14:textId="77777777" w:rsidR="00397388" w:rsidRDefault="00000000">
      <w:pPr>
        <w:spacing w:line="600" w:lineRule="exact"/>
        <w:ind w:firstLineChars="200" w:firstLine="640"/>
        <w:outlineLvl w:val="1"/>
        <w:rPr>
          <w:rStyle w:val="21"/>
          <w:rFonts w:ascii="黑体" w:eastAsia="黑体" w:hAnsi="黑体"/>
        </w:rPr>
      </w:pPr>
      <w:bookmarkStart w:id="81" w:name="_Toc15377221"/>
      <w:bookmarkStart w:id="82" w:name="_Toc79163624"/>
      <w:bookmarkStart w:id="83" w:name="_Toc15396612"/>
      <w:bookmarkStart w:id="84" w:name="_Toc13916"/>
      <w:r>
        <w:rPr>
          <w:rFonts w:ascii="黑体" w:eastAsia="黑体" w:hAnsi="黑体" w:hint="eastAsia"/>
          <w:color w:val="000000"/>
          <w:sz w:val="32"/>
          <w:szCs w:val="32"/>
        </w:rPr>
        <w:t>十</w:t>
      </w:r>
      <w:r>
        <w:rPr>
          <w:rStyle w:val="21"/>
          <w:rFonts w:ascii="黑体" w:eastAsia="黑体" w:hAnsi="黑体" w:hint="eastAsia"/>
        </w:rPr>
        <w:t>、</w:t>
      </w:r>
      <w:r>
        <w:rPr>
          <w:rStyle w:val="21"/>
          <w:rFonts w:ascii="黑体" w:eastAsia="黑体" w:hAnsi="黑体" w:hint="eastAsia"/>
          <w:b w:val="0"/>
        </w:rPr>
        <w:t>其他重要事项的情况说明</w:t>
      </w:r>
      <w:bookmarkEnd w:id="81"/>
      <w:bookmarkEnd w:id="82"/>
      <w:bookmarkEnd w:id="83"/>
      <w:bookmarkEnd w:id="84"/>
    </w:p>
    <w:p w14:paraId="6269F8BB" w14:textId="77777777" w:rsidR="00397388" w:rsidRDefault="00000000">
      <w:pPr>
        <w:spacing w:line="600" w:lineRule="exact"/>
        <w:ind w:firstLineChars="200" w:firstLine="643"/>
        <w:outlineLvl w:val="2"/>
        <w:rPr>
          <w:rFonts w:ascii="仿宋" w:eastAsia="仿宋" w:hAnsi="仿宋"/>
          <w:color w:val="000000"/>
          <w:sz w:val="32"/>
          <w:szCs w:val="32"/>
        </w:rPr>
      </w:pPr>
      <w:bookmarkStart w:id="85" w:name="_Toc15377222"/>
      <w:bookmarkStart w:id="86" w:name="_Toc79163625"/>
      <w:bookmarkStart w:id="87" w:name="_Toc17627"/>
      <w:r>
        <w:rPr>
          <w:rFonts w:ascii="仿宋" w:eastAsia="仿宋" w:hAnsi="仿宋" w:hint="eastAsia"/>
          <w:b/>
          <w:color w:val="000000"/>
          <w:sz w:val="32"/>
          <w:szCs w:val="32"/>
        </w:rPr>
        <w:t>（一）机关运行经费支出情况</w:t>
      </w:r>
      <w:bookmarkEnd w:id="85"/>
      <w:bookmarkEnd w:id="86"/>
      <w:bookmarkEnd w:id="87"/>
    </w:p>
    <w:p w14:paraId="1677FCF2" w14:textId="77777777" w:rsidR="00397388"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2021年，城市管理综合行政执法局机关运行经费支出104.65万元。</w:t>
      </w:r>
    </w:p>
    <w:p w14:paraId="142F8FAE" w14:textId="77777777" w:rsidR="00397388"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8" w:name="_Toc15377223"/>
      <w:bookmarkStart w:id="89" w:name="_Toc79163626"/>
      <w:bookmarkStart w:id="90" w:name="_Toc26587"/>
      <w:r>
        <w:rPr>
          <w:rFonts w:ascii="仿宋" w:eastAsia="仿宋" w:hAnsi="仿宋" w:hint="eastAsia"/>
          <w:b/>
          <w:color w:val="000000"/>
          <w:sz w:val="32"/>
          <w:szCs w:val="32"/>
        </w:rPr>
        <w:t>（二）政府采购支出情况</w:t>
      </w:r>
      <w:bookmarkEnd w:id="88"/>
      <w:bookmarkEnd w:id="89"/>
      <w:bookmarkEnd w:id="90"/>
    </w:p>
    <w:p w14:paraId="7FA7CFC9" w14:textId="77777777" w:rsidR="00397388"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2021年，无政府采购支出。</w:t>
      </w:r>
    </w:p>
    <w:p w14:paraId="63DB6075" w14:textId="77777777" w:rsidR="00397388"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1" w:name="_Toc79163627"/>
      <w:bookmarkStart w:id="92" w:name="_Toc15377224"/>
      <w:bookmarkStart w:id="93" w:name="_Toc213"/>
      <w:r>
        <w:rPr>
          <w:rFonts w:ascii="仿宋" w:eastAsia="仿宋" w:hAnsi="仿宋" w:hint="eastAsia"/>
          <w:b/>
          <w:color w:val="000000"/>
          <w:sz w:val="32"/>
          <w:szCs w:val="32"/>
        </w:rPr>
        <w:t>（三）国有资产占有使用情况</w:t>
      </w:r>
      <w:bookmarkEnd w:id="91"/>
      <w:bookmarkEnd w:id="92"/>
      <w:bookmarkEnd w:id="93"/>
    </w:p>
    <w:p w14:paraId="72104DE1" w14:textId="77777777" w:rsidR="00397388" w:rsidRDefault="00000000">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截至2021年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日，共有车辆3辆，其中：主要领导干部用车1辆、机要通信用车0辆、应急保障用车2辆、其他用车3辆，单价</w:t>
      </w:r>
      <w:r>
        <w:rPr>
          <w:rFonts w:ascii="仿宋_GB2312" w:eastAsia="仿宋_GB2312"/>
          <w:color w:val="000000"/>
          <w:sz w:val="32"/>
          <w:szCs w:val="32"/>
        </w:rPr>
        <w:t>50</w:t>
      </w:r>
      <w:r>
        <w:rPr>
          <w:rFonts w:ascii="仿宋_GB2312" w:eastAsia="仿宋_GB2312" w:hint="eastAsia"/>
          <w:color w:val="000000"/>
          <w:sz w:val="32"/>
          <w:szCs w:val="32"/>
        </w:rPr>
        <w:t>万元以上通用设备0台（套），单价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万元以上专用设备0台（套）。</w:t>
      </w:r>
    </w:p>
    <w:p w14:paraId="7688A7B9" w14:textId="77777777" w:rsidR="00397388"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4" w:name="_Toc79163628"/>
      <w:bookmarkStart w:id="95" w:name="_Toc10152"/>
      <w:r>
        <w:rPr>
          <w:rFonts w:ascii="仿宋" w:eastAsia="仿宋" w:hAnsi="仿宋" w:hint="eastAsia"/>
          <w:b/>
          <w:color w:val="000000"/>
          <w:sz w:val="32"/>
          <w:szCs w:val="32"/>
        </w:rPr>
        <w:t>（四）预算绩效管理情况。</w:t>
      </w:r>
      <w:bookmarkEnd w:id="94"/>
      <w:bookmarkEnd w:id="95"/>
    </w:p>
    <w:p w14:paraId="73974F20" w14:textId="77777777" w:rsidR="0039738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本部门按要求对2021年部门整体支出开展绩效自评，从评价情况来看部门整体开展的还不错。本部门还自行组织了1个项目支出绩效评价，从评价情况来看完成部门整体任务。</w:t>
      </w:r>
    </w:p>
    <w:p w14:paraId="0EC386A0" w14:textId="77777777" w:rsidR="00397388" w:rsidRDefault="00000000">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部门绩效评价结果。</w:t>
      </w:r>
    </w:p>
    <w:p w14:paraId="7E104F4F" w14:textId="77777777" w:rsidR="0039738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本部门按要求对2021年部门整体支出绩效评价情况开展自评，《松潘县松潘县城市管理综合行政执法局2021年部门整体支出绩效评价报告》见附件（附件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14:paraId="52BF89D3" w14:textId="77777777" w:rsidR="00397388" w:rsidRDefault="0000000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91754DF" w14:textId="77777777" w:rsidR="00397388" w:rsidRDefault="00000000">
      <w:pPr>
        <w:numPr>
          <w:ilvl w:val="0"/>
          <w:numId w:val="3"/>
        </w:numPr>
        <w:spacing w:line="600" w:lineRule="exact"/>
        <w:ind w:firstLineChars="150" w:firstLine="660"/>
        <w:jc w:val="center"/>
        <w:outlineLvl w:val="0"/>
        <w:rPr>
          <w:rFonts w:ascii="宋体"/>
          <w:b/>
          <w:color w:val="000000"/>
          <w:sz w:val="44"/>
          <w:szCs w:val="44"/>
        </w:rPr>
      </w:pPr>
      <w:bookmarkStart w:id="96" w:name="_Toc79163879"/>
      <w:bookmarkStart w:id="97" w:name="_Toc79163629"/>
      <w:bookmarkStart w:id="98" w:name="_Toc15377225"/>
      <w:bookmarkStart w:id="99" w:name="_Toc15396613"/>
      <w:bookmarkStart w:id="100" w:name="_Toc14043"/>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96"/>
      <w:bookmarkEnd w:id="97"/>
      <w:bookmarkEnd w:id="98"/>
      <w:bookmarkEnd w:id="99"/>
      <w:bookmarkEnd w:id="100"/>
    </w:p>
    <w:p w14:paraId="2F1FB419" w14:textId="77777777" w:rsidR="00397388" w:rsidRDefault="00000000">
      <w:pPr>
        <w:numPr>
          <w:ilvl w:val="0"/>
          <w:numId w:val="4"/>
        </w:numPr>
        <w:ind w:firstLineChars="200" w:firstLine="640"/>
        <w:rPr>
          <w:rFonts w:ascii="仿宋" w:eastAsia="仿宋" w:hAnsi="仿宋"/>
          <w:sz w:val="32"/>
          <w:szCs w:val="32"/>
        </w:rPr>
      </w:pPr>
      <w:bookmarkStart w:id="101" w:name="_Toc15377226"/>
      <w:r>
        <w:rPr>
          <w:rFonts w:ascii="仿宋" w:eastAsia="仿宋" w:hAnsi="仿宋" w:hint="eastAsia"/>
          <w:sz w:val="32"/>
          <w:szCs w:val="32"/>
        </w:rPr>
        <w:t>财政拨款收入：指县级财政当年拨付的资金。</w:t>
      </w:r>
    </w:p>
    <w:p w14:paraId="6E4CE8B0"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年初结转和结余：指以前年度尚未完成、结转到本年按有关规定继续使用的资金。</w:t>
      </w:r>
    </w:p>
    <w:p w14:paraId="17879E54"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一般公共服务（类）208（款）02（项）99：指其他普通教育支出。（类）207（款）01（项）11：指文化创作与保护。（类）207（款）01（项）99：指其他文化支出。（类）207（款）03（项）99：指其他体育支出。（类）207（款）04（项）06：指电影。（类）207（款）04（项）99：指其他新闻出版广播影视支出。（类）207（款）99（项）03：指文化产业发展专项支出。（类）207（款）99（项）99：指其他文化体育与传媒支出。（类）212（款）05（项）01：指城乡社区环境卫生。</w:t>
      </w:r>
    </w:p>
    <w:p w14:paraId="48D1AFB1"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社会保障和就业（类）208（款）05（项）05：指机关事业单位基本养老保险。</w:t>
      </w:r>
    </w:p>
    <w:p w14:paraId="2F4DF577"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卫生健康支出（类）210（款）05（项）02：指事业单位医疗。</w:t>
      </w:r>
    </w:p>
    <w:p w14:paraId="5CCE99BD"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其他支出（类）229（款）60（项）03：指用于体育事业的彩票公益金支出。</w:t>
      </w:r>
    </w:p>
    <w:p w14:paraId="7CECDABF"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住房保障（类）221（款）02（项）01：指住房公积金。</w:t>
      </w:r>
    </w:p>
    <w:p w14:paraId="2590D197"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年末结转和结余：指本年度或以前年度预算安排、因</w:t>
      </w:r>
      <w:r>
        <w:rPr>
          <w:rFonts w:ascii="仿宋" w:eastAsia="仿宋" w:hAnsi="仿宋" w:hint="eastAsia"/>
          <w:sz w:val="32"/>
          <w:szCs w:val="32"/>
        </w:rPr>
        <w:lastRenderedPageBreak/>
        <w:t>客观条件发生变化无法按原计划实施，需延迟到以后年度按有关规定继续使用的资金。</w:t>
      </w:r>
    </w:p>
    <w:p w14:paraId="3FC55F9A"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基本支出：指为保障机构正常运转、完成日常工作任务而发生的人员支出和公用支出。</w:t>
      </w:r>
    </w:p>
    <w:p w14:paraId="11F1774E"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项目支出：指在基本支出之外为完成特定行政任务和事业发展目标所发生的支出。</w:t>
      </w:r>
    </w:p>
    <w:p w14:paraId="777AB570"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“三公”经费：纳入县级财政预决算管理的“三公”经费，是指部门用财政拨款安排的因公出国（境）费、公务用车购置及运行费和公务接待费。其中，因公出国（境）</w:t>
      </w:r>
      <w:proofErr w:type="gramStart"/>
      <w:r>
        <w:rPr>
          <w:rFonts w:ascii="仿宋" w:eastAsia="仿宋" w:hAnsi="仿宋" w:hint="eastAsia"/>
          <w:sz w:val="32"/>
          <w:szCs w:val="32"/>
        </w:rPr>
        <w:t>费反映</w:t>
      </w:r>
      <w:proofErr w:type="gramEnd"/>
      <w:r>
        <w:rPr>
          <w:rFonts w:ascii="仿宋" w:eastAsia="仿宋" w:hAnsi="仿宋" w:hint="eastAsia"/>
          <w:sz w:val="32"/>
          <w:szCs w:val="32"/>
        </w:rPr>
        <w:t>单位公务出国（境）的国际旅费、国外城市间交通费、住宿费、伙食费、培训费、公杂费等支出；公务用车购置及运行</w:t>
      </w:r>
      <w:proofErr w:type="gramStart"/>
      <w:r>
        <w:rPr>
          <w:rFonts w:ascii="仿宋" w:eastAsia="仿宋" w:hAnsi="仿宋" w:hint="eastAsia"/>
          <w:sz w:val="32"/>
          <w:szCs w:val="32"/>
        </w:rPr>
        <w:t>费反映</w:t>
      </w:r>
      <w:proofErr w:type="gramEnd"/>
      <w:r>
        <w:rPr>
          <w:rFonts w:ascii="仿宋" w:eastAsia="仿宋" w:hAnsi="仿宋" w:hint="eastAsia"/>
          <w:sz w:val="32"/>
          <w:szCs w:val="32"/>
        </w:rPr>
        <w:t>单位公务用车车辆购置支出（</w:t>
      </w:r>
      <w:proofErr w:type="gramStart"/>
      <w:r>
        <w:rPr>
          <w:rFonts w:ascii="仿宋" w:eastAsia="仿宋" w:hAnsi="仿宋" w:hint="eastAsia"/>
          <w:sz w:val="32"/>
          <w:szCs w:val="32"/>
        </w:rPr>
        <w:t>含车辆</w:t>
      </w:r>
      <w:proofErr w:type="gramEnd"/>
      <w:r>
        <w:rPr>
          <w:rFonts w:ascii="仿宋" w:eastAsia="仿宋" w:hAnsi="仿宋" w:hint="eastAsia"/>
          <w:sz w:val="32"/>
          <w:szCs w:val="32"/>
        </w:rPr>
        <w:t>购置税）及租用费、燃料费、维修费、过路过桥费、保险费、安全奖励费用等支出；公务接待</w:t>
      </w:r>
      <w:proofErr w:type="gramStart"/>
      <w:r>
        <w:rPr>
          <w:rFonts w:ascii="仿宋" w:eastAsia="仿宋" w:hAnsi="仿宋" w:hint="eastAsia"/>
          <w:sz w:val="32"/>
          <w:szCs w:val="32"/>
        </w:rPr>
        <w:t>费反映</w:t>
      </w:r>
      <w:proofErr w:type="gramEnd"/>
      <w:r>
        <w:rPr>
          <w:rFonts w:ascii="仿宋" w:eastAsia="仿宋" w:hAnsi="仿宋" w:hint="eastAsia"/>
          <w:sz w:val="32"/>
          <w:szCs w:val="32"/>
        </w:rPr>
        <w:t>单位按规定开支的各类公务接待（含外宾接待）支出。</w:t>
      </w:r>
    </w:p>
    <w:p w14:paraId="398F7C2E" w14:textId="77777777" w:rsidR="00397388" w:rsidRDefault="00000000">
      <w:pPr>
        <w:numPr>
          <w:ilvl w:val="0"/>
          <w:numId w:val="4"/>
        </w:numPr>
        <w:ind w:firstLineChars="200" w:firstLine="640"/>
        <w:rPr>
          <w:rFonts w:ascii="仿宋" w:eastAsia="仿宋" w:hAnsi="仿宋"/>
          <w:sz w:val="32"/>
          <w:szCs w:val="32"/>
        </w:rPr>
      </w:pPr>
      <w:r>
        <w:rPr>
          <w:rFonts w:ascii="仿宋" w:eastAsia="仿宋"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09BB92A" w14:textId="77777777" w:rsidR="00397388" w:rsidRDefault="00000000">
      <w:pPr>
        <w:spacing w:line="600" w:lineRule="exact"/>
        <w:jc w:val="center"/>
        <w:outlineLvl w:val="0"/>
        <w:rPr>
          <w:rStyle w:val="10"/>
          <w:rFonts w:ascii="黑体" w:eastAsia="黑体" w:hAnsi="黑体"/>
          <w:b w:val="0"/>
        </w:rPr>
      </w:pPr>
      <w:r>
        <w:rPr>
          <w:rFonts w:ascii="宋体"/>
          <w:b/>
          <w:color w:val="000000"/>
          <w:sz w:val="44"/>
          <w:szCs w:val="44"/>
        </w:rPr>
        <w:br w:type="page"/>
      </w:r>
      <w:bookmarkStart w:id="102" w:name="_Toc79163880"/>
      <w:bookmarkStart w:id="103" w:name="_Toc79163630"/>
      <w:bookmarkStart w:id="104" w:name="_Toc15396614"/>
      <w:bookmarkStart w:id="105" w:name="_Toc13168"/>
      <w:r>
        <w:rPr>
          <w:rFonts w:ascii="黑体" w:eastAsia="黑体" w:hAnsi="黑体" w:hint="eastAsia"/>
          <w:color w:val="000000"/>
          <w:sz w:val="44"/>
          <w:szCs w:val="44"/>
        </w:rPr>
        <w:lastRenderedPageBreak/>
        <w:t>第</w:t>
      </w:r>
      <w:r>
        <w:rPr>
          <w:rStyle w:val="10"/>
          <w:rFonts w:ascii="黑体" w:eastAsia="黑体" w:hAnsi="黑体" w:hint="eastAsia"/>
          <w:b w:val="0"/>
        </w:rPr>
        <w:t>四部分附件</w:t>
      </w:r>
      <w:bookmarkEnd w:id="102"/>
      <w:bookmarkEnd w:id="103"/>
      <w:bookmarkEnd w:id="104"/>
      <w:bookmarkEnd w:id="105"/>
    </w:p>
    <w:p w14:paraId="011B72E7" w14:textId="77777777" w:rsidR="00397388" w:rsidRDefault="00000000">
      <w:pPr>
        <w:spacing w:line="600" w:lineRule="exact"/>
        <w:jc w:val="left"/>
        <w:outlineLvl w:val="0"/>
        <w:rPr>
          <w:rFonts w:ascii="方正小标宋简体" w:eastAsia="方正小标宋简体" w:hAnsi="方正小标宋简体" w:cs="方正小标宋简体"/>
          <w:sz w:val="32"/>
          <w:szCs w:val="32"/>
        </w:rPr>
      </w:pPr>
      <w:bookmarkStart w:id="106" w:name="_Toc79163881"/>
      <w:bookmarkStart w:id="107" w:name="_Toc79163631"/>
      <w:bookmarkStart w:id="108" w:name="_Toc24471"/>
      <w:r>
        <w:rPr>
          <w:rFonts w:ascii="黑体" w:eastAsia="黑体" w:hAnsi="黑体" w:cs="黑体" w:hint="eastAsia"/>
          <w:sz w:val="32"/>
          <w:szCs w:val="32"/>
        </w:rPr>
        <w:t>附件</w:t>
      </w:r>
      <w:r>
        <w:rPr>
          <w:rFonts w:ascii="黑体" w:eastAsia="黑体" w:hAnsi="黑体" w:cs="黑体"/>
          <w:sz w:val="32"/>
          <w:szCs w:val="32"/>
        </w:rPr>
        <w:t>1</w:t>
      </w:r>
      <w:bookmarkEnd w:id="106"/>
      <w:bookmarkEnd w:id="107"/>
      <w:bookmarkEnd w:id="108"/>
    </w:p>
    <w:p w14:paraId="1513B7F3" w14:textId="77777777" w:rsidR="00397388" w:rsidRDefault="00397388">
      <w:pPr>
        <w:spacing w:line="580" w:lineRule="exact"/>
        <w:jc w:val="center"/>
        <w:rPr>
          <w:rFonts w:ascii="方正小标宋简体" w:eastAsia="方正小标宋简体" w:hAnsi="方正小标宋简体" w:cs="方正小标宋简体"/>
          <w:sz w:val="44"/>
          <w:szCs w:val="44"/>
        </w:rPr>
      </w:pPr>
    </w:p>
    <w:p w14:paraId="3084A951" w14:textId="77777777" w:rsidR="00397388" w:rsidRDefault="00000000">
      <w:pPr>
        <w:jc w:val="center"/>
        <w:rPr>
          <w:rFonts w:ascii="宋体" w:hAnsi="宋体"/>
          <w:b/>
          <w:color w:val="000000"/>
          <w:sz w:val="44"/>
          <w:szCs w:val="44"/>
        </w:rPr>
      </w:pPr>
      <w:r>
        <w:rPr>
          <w:rFonts w:ascii="宋体" w:hAnsi="宋体" w:hint="eastAsia"/>
          <w:b/>
          <w:color w:val="000000"/>
          <w:sz w:val="44"/>
          <w:szCs w:val="44"/>
        </w:rPr>
        <w:t>松潘县城市管理综合行政执法局2021年</w:t>
      </w:r>
    </w:p>
    <w:p w14:paraId="6C6044B4" w14:textId="77777777" w:rsidR="00397388" w:rsidRDefault="00000000">
      <w:pPr>
        <w:jc w:val="center"/>
        <w:rPr>
          <w:rFonts w:ascii="宋体" w:hAnsi="宋体"/>
          <w:b/>
          <w:color w:val="000000"/>
          <w:sz w:val="44"/>
          <w:szCs w:val="44"/>
        </w:rPr>
      </w:pPr>
      <w:r>
        <w:rPr>
          <w:rFonts w:ascii="宋体" w:hAnsi="宋体" w:hint="eastAsia"/>
          <w:b/>
          <w:color w:val="000000"/>
          <w:sz w:val="44"/>
          <w:szCs w:val="44"/>
        </w:rPr>
        <w:t>部门整体支出绩效报告</w:t>
      </w:r>
    </w:p>
    <w:p w14:paraId="44389F65" w14:textId="77777777" w:rsidR="00397388" w:rsidRDefault="00397388">
      <w:pPr>
        <w:jc w:val="left"/>
        <w:rPr>
          <w:rFonts w:ascii="仿宋_GB2312" w:eastAsia="仿宋_GB2312" w:hAnsi="宋体"/>
          <w:b/>
          <w:color w:val="000000"/>
          <w:sz w:val="32"/>
          <w:szCs w:val="32"/>
        </w:rPr>
      </w:pPr>
    </w:p>
    <w:p w14:paraId="4B47BA6F" w14:textId="77777777" w:rsidR="00397388" w:rsidRDefault="00000000">
      <w:pPr>
        <w:jc w:val="left"/>
        <w:rPr>
          <w:rFonts w:ascii="仿宋_GB2312" w:eastAsia="仿宋_GB2312" w:hAnsi="宋体"/>
          <w:b/>
          <w:color w:val="000000"/>
          <w:sz w:val="32"/>
          <w:szCs w:val="32"/>
        </w:rPr>
      </w:pPr>
      <w:r>
        <w:rPr>
          <w:rFonts w:ascii="仿宋_GB2312" w:eastAsia="仿宋_GB2312" w:hAnsi="宋体" w:hint="eastAsia"/>
          <w:b/>
          <w:color w:val="000000"/>
          <w:sz w:val="32"/>
          <w:szCs w:val="32"/>
        </w:rPr>
        <w:t>一、部门（单位）概况</w:t>
      </w:r>
    </w:p>
    <w:p w14:paraId="19C81EE0" w14:textId="77777777" w:rsidR="00397388" w:rsidRDefault="00000000">
      <w:pPr>
        <w:jc w:val="left"/>
        <w:rPr>
          <w:rFonts w:ascii="仿宋_GB2312" w:eastAsia="仿宋_GB2312" w:hAnsi="宋体"/>
          <w:b/>
          <w:color w:val="000000"/>
          <w:sz w:val="32"/>
          <w:szCs w:val="32"/>
        </w:rPr>
      </w:pPr>
      <w:r>
        <w:rPr>
          <w:rFonts w:ascii="仿宋_GB2312" w:eastAsia="仿宋_GB2312" w:hAnsi="宋体" w:hint="eastAsia"/>
          <w:b/>
          <w:color w:val="000000"/>
          <w:sz w:val="32"/>
          <w:szCs w:val="32"/>
        </w:rPr>
        <w:t>（一）机构组成。</w:t>
      </w:r>
    </w:p>
    <w:p w14:paraId="2D553617"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（一）综合办公室</w:t>
      </w:r>
    </w:p>
    <w:p w14:paraId="3908EB78" w14:textId="77777777" w:rsidR="00397388" w:rsidRDefault="00000000">
      <w:pPr>
        <w:spacing w:line="578" w:lineRule="exact"/>
        <w:ind w:firstLineChars="200" w:firstLine="640"/>
        <w:rPr>
          <w:rFonts w:eastAsia="仿宋_GB2312"/>
          <w:bCs/>
          <w:sz w:val="32"/>
          <w:szCs w:val="32"/>
        </w:rPr>
      </w:pPr>
      <w:r>
        <w:rPr>
          <w:rFonts w:ascii="仿宋_GB2312" w:eastAsia="仿宋_GB2312" w:hAnsi="仿宋_GB2312" w:cs="仿宋_GB2312" w:hint="eastAsia"/>
          <w:sz w:val="32"/>
          <w:szCs w:val="32"/>
        </w:rPr>
        <w:t>职能职责：</w:t>
      </w:r>
      <w:r>
        <w:rPr>
          <w:rFonts w:eastAsia="仿宋_GB2312"/>
          <w:bCs/>
          <w:sz w:val="32"/>
          <w:szCs w:val="32"/>
        </w:rPr>
        <w:t>负责</w:t>
      </w:r>
      <w:r>
        <w:rPr>
          <w:rFonts w:eastAsia="仿宋_GB2312" w:hint="eastAsia"/>
          <w:bCs/>
          <w:sz w:val="32"/>
          <w:szCs w:val="32"/>
        </w:rPr>
        <w:t>文电、保密、联络衔接、来信来访、提案议案、会务、资产管理工作；综合管理机关目标督查工作；负责组织实施对职工的平时考核和年度考核；负责机关后勤保障工作</w:t>
      </w:r>
      <w:r>
        <w:rPr>
          <w:rFonts w:eastAsia="仿宋_GB2312"/>
          <w:bCs/>
          <w:sz w:val="32"/>
          <w:szCs w:val="32"/>
        </w:rPr>
        <w:t>；负责拟订全县</w:t>
      </w:r>
      <w:r>
        <w:rPr>
          <w:rFonts w:eastAsia="仿宋_GB2312" w:hint="eastAsia"/>
          <w:sz w:val="32"/>
          <w:szCs w:val="32"/>
        </w:rPr>
        <w:t>城乡规划、城市管理等领域执法</w:t>
      </w:r>
      <w:r>
        <w:rPr>
          <w:rFonts w:eastAsia="仿宋_GB2312"/>
          <w:bCs/>
          <w:sz w:val="32"/>
          <w:szCs w:val="32"/>
        </w:rPr>
        <w:t>信息、宣传和年度计划并组织实施；归口管理对外信息、宣传报道工作；承担重要文稿起草。</w:t>
      </w:r>
      <w:r>
        <w:rPr>
          <w:rFonts w:eastAsia="仿宋_GB2312" w:hint="eastAsia"/>
          <w:bCs/>
          <w:sz w:val="32"/>
          <w:szCs w:val="32"/>
        </w:rPr>
        <w:t>负责全局党员党费收缴管理、党员信息采集、整理和统计党员组织关系转接、整理等工作。负责全局党组织建设和党员民主评议工作。负责召开党建例会，落实会议通知、材料准备等工作。负责起草党建工作计划、总结。负责党风廉政建设工作。完成领导交办的其他任务。</w:t>
      </w:r>
    </w:p>
    <w:p w14:paraId="263E2FA4"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（二）财务室</w:t>
      </w:r>
    </w:p>
    <w:p w14:paraId="3AB66046" w14:textId="77777777" w:rsidR="00397388" w:rsidRDefault="00000000">
      <w:pPr>
        <w:spacing w:line="578" w:lineRule="exact"/>
        <w:ind w:firstLineChars="200" w:firstLine="640"/>
        <w:rPr>
          <w:rFonts w:eastAsia="仿宋_GB2312"/>
          <w:bCs/>
          <w:sz w:val="32"/>
          <w:szCs w:val="32"/>
        </w:rPr>
      </w:pPr>
      <w:r>
        <w:rPr>
          <w:rFonts w:eastAsia="仿宋_GB2312" w:hint="eastAsia"/>
          <w:bCs/>
          <w:sz w:val="32"/>
          <w:szCs w:val="32"/>
        </w:rPr>
        <w:t>职能职责：</w:t>
      </w:r>
      <w:r>
        <w:rPr>
          <w:rFonts w:eastAsia="仿宋_GB2312"/>
          <w:bCs/>
          <w:sz w:val="32"/>
          <w:szCs w:val="32"/>
        </w:rPr>
        <w:t>负责机关经费、财政预决算以及固定资产管理；负责</w:t>
      </w:r>
      <w:r>
        <w:rPr>
          <w:rFonts w:eastAsia="仿宋_GB2312" w:hint="eastAsia"/>
          <w:bCs/>
          <w:sz w:val="32"/>
          <w:szCs w:val="32"/>
        </w:rPr>
        <w:t>机关</w:t>
      </w:r>
      <w:proofErr w:type="gramStart"/>
      <w:r>
        <w:rPr>
          <w:rFonts w:eastAsia="仿宋_GB2312"/>
          <w:bCs/>
          <w:sz w:val="32"/>
          <w:szCs w:val="32"/>
        </w:rPr>
        <w:t>内经费</w:t>
      </w:r>
      <w:proofErr w:type="gramEnd"/>
      <w:r>
        <w:rPr>
          <w:rFonts w:eastAsia="仿宋_GB2312"/>
          <w:bCs/>
          <w:sz w:val="32"/>
          <w:szCs w:val="32"/>
        </w:rPr>
        <w:t>安排和调剂工作；负责</w:t>
      </w:r>
      <w:r>
        <w:rPr>
          <w:rFonts w:eastAsia="仿宋_GB2312" w:hint="eastAsia"/>
          <w:bCs/>
          <w:sz w:val="32"/>
          <w:szCs w:val="32"/>
        </w:rPr>
        <w:t>机关</w:t>
      </w:r>
      <w:r>
        <w:rPr>
          <w:rFonts w:eastAsia="仿宋_GB2312"/>
          <w:bCs/>
          <w:sz w:val="32"/>
          <w:szCs w:val="32"/>
        </w:rPr>
        <w:t>内依法征收</w:t>
      </w:r>
      <w:r>
        <w:rPr>
          <w:rFonts w:eastAsia="仿宋_GB2312"/>
          <w:bCs/>
          <w:sz w:val="32"/>
          <w:szCs w:val="32"/>
        </w:rPr>
        <w:lastRenderedPageBreak/>
        <w:t>的各种费用的监督和管理；负责对单位资金运转责任内部审计、统计工作；负责对离退休人员的服务管理工作。</w:t>
      </w:r>
      <w:r>
        <w:rPr>
          <w:rFonts w:eastAsia="仿宋_GB2312" w:hint="eastAsia"/>
          <w:bCs/>
          <w:sz w:val="32"/>
          <w:szCs w:val="32"/>
        </w:rPr>
        <w:t>完成领导交办的其他任务。</w:t>
      </w:r>
    </w:p>
    <w:p w14:paraId="01983207"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（三）法制宣传股</w:t>
      </w:r>
    </w:p>
    <w:p w14:paraId="46C3ECCA" w14:textId="77777777" w:rsidR="00397388" w:rsidRDefault="00000000">
      <w:pPr>
        <w:spacing w:line="560" w:lineRule="exact"/>
        <w:ind w:firstLineChars="200" w:firstLine="640"/>
        <w:rPr>
          <w:rFonts w:eastAsia="仿宋_GB2312"/>
          <w:bCs/>
          <w:sz w:val="32"/>
          <w:szCs w:val="32"/>
        </w:rPr>
      </w:pPr>
      <w:r>
        <w:rPr>
          <w:rFonts w:eastAsia="仿宋_GB2312" w:hint="eastAsia"/>
          <w:bCs/>
          <w:sz w:val="32"/>
          <w:szCs w:val="32"/>
        </w:rPr>
        <w:t>职能职责：</w:t>
      </w:r>
      <w:r>
        <w:rPr>
          <w:rFonts w:eastAsia="仿宋_GB2312"/>
          <w:bCs/>
          <w:sz w:val="32"/>
          <w:szCs w:val="32"/>
        </w:rPr>
        <w:t>负责全局法制</w:t>
      </w:r>
      <w:r>
        <w:rPr>
          <w:rFonts w:eastAsia="仿宋_GB2312" w:hint="eastAsia"/>
          <w:bCs/>
          <w:sz w:val="32"/>
          <w:szCs w:val="32"/>
        </w:rPr>
        <w:t>宣传</w:t>
      </w:r>
      <w:r>
        <w:rPr>
          <w:rFonts w:eastAsia="仿宋_GB2312"/>
          <w:bCs/>
          <w:sz w:val="32"/>
          <w:szCs w:val="32"/>
        </w:rPr>
        <w:t>工作；负责宣传国家、省、州、县</w:t>
      </w:r>
      <w:r>
        <w:rPr>
          <w:rFonts w:eastAsia="仿宋_GB2312" w:hint="eastAsia"/>
          <w:sz w:val="32"/>
          <w:szCs w:val="32"/>
        </w:rPr>
        <w:t>城乡规划、建设，城市管理等领域执法</w:t>
      </w:r>
      <w:r>
        <w:rPr>
          <w:rFonts w:eastAsia="仿宋_GB2312"/>
          <w:bCs/>
          <w:sz w:val="32"/>
          <w:szCs w:val="32"/>
        </w:rPr>
        <w:t>工作方针政策和法律法规；负责拟订本机关依法行政计划并组织实施；负责起草城</w:t>
      </w:r>
      <w:r>
        <w:rPr>
          <w:rFonts w:eastAsia="仿宋_GB2312" w:hint="eastAsia"/>
          <w:bCs/>
          <w:sz w:val="32"/>
          <w:szCs w:val="32"/>
        </w:rPr>
        <w:t>乡规划、建设</w:t>
      </w:r>
      <w:r>
        <w:rPr>
          <w:rFonts w:eastAsia="仿宋_GB2312"/>
          <w:bCs/>
          <w:sz w:val="32"/>
          <w:szCs w:val="32"/>
        </w:rPr>
        <w:t>、城市管理行政执法规范性文件及咨询答复工作；负责协调、指导、监督行政执法工作；负责依法行政、普法教育工作</w:t>
      </w:r>
      <w:r>
        <w:rPr>
          <w:rFonts w:eastAsia="仿宋_GB2312" w:hint="eastAsia"/>
          <w:bCs/>
          <w:sz w:val="32"/>
          <w:szCs w:val="32"/>
        </w:rPr>
        <w:t>；</w:t>
      </w:r>
      <w:r>
        <w:rPr>
          <w:rFonts w:eastAsia="仿宋_GB2312"/>
          <w:bCs/>
          <w:sz w:val="32"/>
          <w:szCs w:val="32"/>
        </w:rPr>
        <w:t>负责规范性文件、行政合同、重大行政决策、重大行政执法决定等合法性审查工作；</w:t>
      </w:r>
      <w:r>
        <w:rPr>
          <w:rFonts w:eastAsia="仿宋_GB2312" w:hint="eastAsia"/>
          <w:bCs/>
          <w:sz w:val="32"/>
          <w:szCs w:val="32"/>
        </w:rPr>
        <w:t>负责行政审批相关工作；</w:t>
      </w:r>
      <w:r>
        <w:rPr>
          <w:rFonts w:eastAsia="仿宋_GB2312"/>
          <w:bCs/>
          <w:sz w:val="32"/>
          <w:szCs w:val="32"/>
        </w:rPr>
        <w:t>负责</w:t>
      </w:r>
      <w:r>
        <w:rPr>
          <w:rFonts w:eastAsia="仿宋_GB2312" w:hint="eastAsia"/>
          <w:bCs/>
          <w:sz w:val="32"/>
          <w:szCs w:val="32"/>
        </w:rPr>
        <w:t>对</w:t>
      </w:r>
      <w:r>
        <w:rPr>
          <w:rFonts w:eastAsia="仿宋_GB2312"/>
          <w:bCs/>
          <w:sz w:val="32"/>
          <w:szCs w:val="32"/>
        </w:rPr>
        <w:t>有关执法工作文件和规范性文件的审核和备案工作；负责执法人员的业务培训和行政执法案件的审核、听证、行政复议、行政应诉工作</w:t>
      </w:r>
      <w:r>
        <w:rPr>
          <w:rFonts w:eastAsia="仿宋_GB2312" w:hint="eastAsia"/>
          <w:bCs/>
          <w:sz w:val="32"/>
          <w:szCs w:val="32"/>
        </w:rPr>
        <w:t>；</w:t>
      </w:r>
      <w:r>
        <w:rPr>
          <w:rFonts w:eastAsia="仿宋_GB2312"/>
          <w:bCs/>
          <w:sz w:val="32"/>
          <w:szCs w:val="32"/>
        </w:rPr>
        <w:t>负责行政执法责任制工作</w:t>
      </w:r>
      <w:r>
        <w:rPr>
          <w:rFonts w:eastAsia="仿宋_GB2312" w:hint="eastAsia"/>
          <w:bCs/>
          <w:sz w:val="32"/>
          <w:szCs w:val="32"/>
        </w:rPr>
        <w:t>；</w:t>
      </w:r>
      <w:r>
        <w:rPr>
          <w:rFonts w:eastAsia="仿宋_GB2312"/>
          <w:bCs/>
          <w:sz w:val="32"/>
          <w:szCs w:val="32"/>
        </w:rPr>
        <w:t>负责执法证件管理工作。</w:t>
      </w:r>
      <w:r>
        <w:rPr>
          <w:rFonts w:ascii="仿宋_GB2312" w:eastAsia="仿宋_GB2312" w:hAnsi="仿宋_GB2312" w:cs="仿宋_GB2312" w:hint="eastAsia"/>
          <w:sz w:val="32"/>
          <w:szCs w:val="32"/>
        </w:rPr>
        <w:t>完成领导交办的其他工作。</w:t>
      </w:r>
    </w:p>
    <w:p w14:paraId="655FEEB4"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（四）城市管理监察执法大队</w:t>
      </w:r>
    </w:p>
    <w:p w14:paraId="2C555538" w14:textId="77777777" w:rsidR="00397388" w:rsidRDefault="00000000">
      <w:pPr>
        <w:spacing w:line="560" w:lineRule="exact"/>
        <w:ind w:firstLineChars="200" w:firstLine="640"/>
        <w:rPr>
          <w:rFonts w:eastAsia="仿宋_GB2312"/>
          <w:bCs/>
          <w:sz w:val="32"/>
          <w:szCs w:val="32"/>
        </w:rPr>
      </w:pPr>
      <w:r>
        <w:rPr>
          <w:rFonts w:eastAsia="仿宋_GB2312" w:hint="eastAsia"/>
          <w:bCs/>
          <w:sz w:val="32"/>
          <w:szCs w:val="32"/>
        </w:rPr>
        <w:t>职能职责：</w:t>
      </w:r>
      <w:r>
        <w:rPr>
          <w:rFonts w:eastAsia="仿宋_GB2312"/>
          <w:bCs/>
          <w:sz w:val="32"/>
          <w:szCs w:val="32"/>
        </w:rPr>
        <w:t>负责贯彻实施有关城市管理方面的法律、法规及规章，治理和维护城市管理秩序；负责组织起草有关城市管理综合行政执法方面的规章草案，研究提出完善城市管理综合行政执法体制的意见和措施；负责城管监察行政执法的指导、统筹协调和组织调度工作；负责城管监察行政执法队伍的监督和考核工作；负责城管监察行政执法系统的组织建设、作风建设、队伍建设以及廉政勤政建设工作；负责市政设施、城市公用等领域的专业性行政执法工作。</w:t>
      </w:r>
      <w:r>
        <w:rPr>
          <w:rFonts w:eastAsia="仿宋_GB2312" w:hint="eastAsia"/>
          <w:bCs/>
          <w:sz w:val="32"/>
          <w:szCs w:val="32"/>
        </w:rPr>
        <w:t>负责垃圾</w:t>
      </w:r>
      <w:r>
        <w:rPr>
          <w:rFonts w:eastAsia="仿宋_GB2312" w:hint="eastAsia"/>
          <w:bCs/>
          <w:sz w:val="32"/>
          <w:szCs w:val="32"/>
        </w:rPr>
        <w:lastRenderedPageBreak/>
        <w:t>有偿服务费的征收。</w:t>
      </w:r>
      <w:r>
        <w:rPr>
          <w:rFonts w:ascii="仿宋_GB2312" w:eastAsia="仿宋_GB2312" w:hAnsi="仿宋_GB2312" w:cs="仿宋_GB2312" w:hint="eastAsia"/>
          <w:sz w:val="32"/>
          <w:szCs w:val="32"/>
        </w:rPr>
        <w:t>完成领导交办的其他工作。</w:t>
      </w:r>
    </w:p>
    <w:p w14:paraId="60B31969"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（五）规划建设监察执法大队</w:t>
      </w:r>
    </w:p>
    <w:p w14:paraId="51E2C9B4" w14:textId="77777777" w:rsidR="00397388" w:rsidRDefault="00000000">
      <w:pPr>
        <w:spacing w:line="560" w:lineRule="exact"/>
        <w:ind w:firstLineChars="200" w:firstLine="640"/>
        <w:rPr>
          <w:rFonts w:eastAsia="仿宋_GB2312"/>
          <w:bCs/>
          <w:sz w:val="32"/>
          <w:szCs w:val="32"/>
        </w:rPr>
      </w:pPr>
      <w:r>
        <w:rPr>
          <w:rFonts w:ascii="仿宋_GB2312" w:eastAsia="仿宋_GB2312" w:hAnsi="仿宋_GB2312" w:cs="仿宋_GB2312" w:hint="eastAsia"/>
          <w:sz w:val="32"/>
          <w:szCs w:val="32"/>
        </w:rPr>
        <w:t>职能职责：</w:t>
      </w:r>
      <w:r>
        <w:rPr>
          <w:rFonts w:eastAsia="仿宋_GB2312"/>
          <w:bCs/>
          <w:sz w:val="32"/>
          <w:szCs w:val="32"/>
        </w:rPr>
        <w:t>负责监察全县城乡</w:t>
      </w:r>
      <w:r>
        <w:rPr>
          <w:rFonts w:eastAsia="仿宋_GB2312" w:hint="eastAsia"/>
          <w:bCs/>
          <w:sz w:val="32"/>
          <w:szCs w:val="32"/>
        </w:rPr>
        <w:t>规划、建设</w:t>
      </w:r>
      <w:r>
        <w:rPr>
          <w:rFonts w:eastAsia="仿宋_GB2312"/>
          <w:bCs/>
          <w:sz w:val="32"/>
          <w:szCs w:val="32"/>
        </w:rPr>
        <w:t>领域方面违法行为；负责监督检查全县城乡规划的实施；负责立案查处违反有关规划法律、法规的行为和对象；负责依法查</w:t>
      </w:r>
      <w:r>
        <w:rPr>
          <w:rFonts w:eastAsia="仿宋_GB2312" w:hint="eastAsia"/>
          <w:bCs/>
          <w:sz w:val="32"/>
          <w:szCs w:val="32"/>
        </w:rPr>
        <w:t>处规划区内违法</w:t>
      </w:r>
      <w:r>
        <w:rPr>
          <w:rFonts w:eastAsia="仿宋_GB2312"/>
          <w:bCs/>
          <w:sz w:val="32"/>
          <w:szCs w:val="32"/>
        </w:rPr>
        <w:t>违章的建</w:t>
      </w:r>
      <w:r>
        <w:rPr>
          <w:rFonts w:eastAsia="仿宋_GB2312" w:hint="eastAsia"/>
          <w:bCs/>
          <w:sz w:val="32"/>
          <w:szCs w:val="32"/>
        </w:rPr>
        <w:t>（构）筑物的</w:t>
      </w:r>
      <w:r>
        <w:rPr>
          <w:rFonts w:eastAsia="仿宋_GB2312"/>
          <w:bCs/>
          <w:sz w:val="32"/>
          <w:szCs w:val="32"/>
        </w:rPr>
        <w:t>行为；</w:t>
      </w:r>
      <w:r>
        <w:rPr>
          <w:rFonts w:eastAsia="仿宋_GB2312" w:hint="eastAsia"/>
          <w:bCs/>
          <w:sz w:val="32"/>
          <w:szCs w:val="32"/>
        </w:rPr>
        <w:t>负责</w:t>
      </w:r>
      <w:r>
        <w:rPr>
          <w:rFonts w:eastAsia="仿宋_GB2312"/>
          <w:bCs/>
          <w:sz w:val="32"/>
          <w:szCs w:val="32"/>
        </w:rPr>
        <w:t>办理涉及城市</w:t>
      </w:r>
      <w:r>
        <w:rPr>
          <w:rFonts w:eastAsia="仿宋_GB2312" w:hint="eastAsia"/>
          <w:bCs/>
          <w:sz w:val="32"/>
          <w:szCs w:val="32"/>
        </w:rPr>
        <w:t>规划、建设领域的案件</w:t>
      </w:r>
      <w:r>
        <w:rPr>
          <w:rFonts w:eastAsia="仿宋_GB2312"/>
          <w:bCs/>
          <w:sz w:val="32"/>
          <w:szCs w:val="32"/>
        </w:rPr>
        <w:t>；</w:t>
      </w:r>
      <w:r>
        <w:rPr>
          <w:rFonts w:eastAsia="仿宋_GB2312" w:hint="eastAsia"/>
          <w:bCs/>
          <w:sz w:val="32"/>
          <w:szCs w:val="32"/>
        </w:rPr>
        <w:t>负责对规划、建设部门移交的违法违规行为进行立案和处罚</w:t>
      </w:r>
      <w:r>
        <w:rPr>
          <w:rFonts w:eastAsia="仿宋_GB2312"/>
          <w:bCs/>
          <w:sz w:val="32"/>
          <w:szCs w:val="32"/>
        </w:rPr>
        <w:t>。</w:t>
      </w:r>
      <w:r>
        <w:rPr>
          <w:rFonts w:eastAsia="仿宋_GB2312" w:hint="eastAsia"/>
          <w:bCs/>
          <w:sz w:val="32"/>
          <w:szCs w:val="32"/>
        </w:rPr>
        <w:t>负责项目申报、招投标及后续跟进工作。</w:t>
      </w:r>
      <w:r>
        <w:rPr>
          <w:rFonts w:ascii="仿宋_GB2312" w:eastAsia="仿宋_GB2312" w:hAnsi="仿宋_GB2312" w:cs="仿宋_GB2312" w:hint="eastAsia"/>
          <w:sz w:val="32"/>
          <w:szCs w:val="32"/>
        </w:rPr>
        <w:t>完成领导交办的其他工作。</w:t>
      </w:r>
    </w:p>
    <w:p w14:paraId="0460E233" w14:textId="77777777" w:rsidR="00397388"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（六）环卫绿化股</w:t>
      </w:r>
    </w:p>
    <w:p w14:paraId="13D26FE8" w14:textId="77777777" w:rsidR="00397388" w:rsidRDefault="00000000">
      <w:pPr>
        <w:spacing w:line="560" w:lineRule="exact"/>
        <w:ind w:firstLineChars="200" w:firstLine="640"/>
        <w:rPr>
          <w:rFonts w:ascii="仿宋_GB2312" w:eastAsia="仿宋_GB2312" w:hAnsi="仿宋_GB2312" w:cs="仿宋_GB2312"/>
          <w:sz w:val="32"/>
          <w:szCs w:val="32"/>
        </w:rPr>
      </w:pPr>
      <w:r>
        <w:rPr>
          <w:rFonts w:eastAsia="仿宋_GB2312" w:hint="eastAsia"/>
          <w:bCs/>
          <w:sz w:val="32"/>
          <w:szCs w:val="32"/>
        </w:rPr>
        <w:t>职能职责：</w:t>
      </w:r>
      <w:r>
        <w:rPr>
          <w:rFonts w:ascii="仿宋_GB2312" w:eastAsia="仿宋_GB2312" w:hAnsi="仿宋_GB2312" w:cs="仿宋_GB2312" w:hint="eastAsia"/>
          <w:sz w:val="32"/>
          <w:szCs w:val="32"/>
        </w:rPr>
        <w:t>负责督促环卫公司开展清扫保洁、垃圾清运、河道管理、公厕管理、绿化管理；负责监管环卫公司对第一、第二垃圾填埋场运行管理、餐厨垃圾处理站（简称：两场一站）的运行管理及巡查和考核，按照考核结果拨付服务费。完成领导交办的其他工作。</w:t>
      </w:r>
    </w:p>
    <w:p w14:paraId="0B1BE5A9" w14:textId="77777777" w:rsidR="00397388" w:rsidRDefault="00000000">
      <w:pPr>
        <w:spacing w:line="578" w:lineRule="exact"/>
        <w:ind w:firstLineChars="200" w:firstLine="643"/>
        <w:rPr>
          <w:rFonts w:eastAsia="仿宋_GB2312"/>
          <w:bCs/>
          <w:sz w:val="32"/>
          <w:szCs w:val="32"/>
        </w:rPr>
      </w:pPr>
      <w:r>
        <w:rPr>
          <w:rFonts w:eastAsia="仿宋_GB2312" w:hint="eastAsia"/>
          <w:b/>
          <w:sz w:val="32"/>
          <w:szCs w:val="32"/>
        </w:rPr>
        <w:t>（七）市政管理股</w:t>
      </w:r>
    </w:p>
    <w:p w14:paraId="484637B8" w14:textId="77777777" w:rsidR="00397388" w:rsidRDefault="00000000">
      <w:pPr>
        <w:spacing w:line="560" w:lineRule="exact"/>
        <w:ind w:firstLineChars="200" w:firstLine="640"/>
        <w:rPr>
          <w:rFonts w:ascii="仿宋_GB2312" w:eastAsia="仿宋_GB2312" w:hAnsi="仿宋_GB2312" w:cs="仿宋_GB2312"/>
          <w:sz w:val="32"/>
          <w:szCs w:val="32"/>
        </w:rPr>
      </w:pPr>
      <w:r>
        <w:rPr>
          <w:rFonts w:eastAsia="仿宋_GB2312" w:hint="eastAsia"/>
          <w:bCs/>
          <w:sz w:val="32"/>
          <w:szCs w:val="32"/>
        </w:rPr>
        <w:t>职能职责：负责编制年度管理、养护、维修计划；负责对</w:t>
      </w:r>
      <w:r>
        <w:rPr>
          <w:rFonts w:ascii="仿宋_GB2312" w:eastAsia="仿宋_GB2312" w:hAnsi="仿宋_GB2312" w:cs="仿宋_GB2312" w:hint="eastAsia"/>
          <w:sz w:val="32"/>
          <w:szCs w:val="32"/>
        </w:rPr>
        <w:t>市政设施的巡查；负责对路灯、市政道路等市政设施进行维护和管理。完成领导交办的其他工作。</w:t>
      </w:r>
    </w:p>
    <w:p w14:paraId="48D477F1" w14:textId="77777777" w:rsidR="00397388" w:rsidRDefault="00000000">
      <w:pPr>
        <w:spacing w:line="560" w:lineRule="exact"/>
        <w:ind w:firstLineChars="200" w:firstLine="643"/>
        <w:rPr>
          <w:rFonts w:eastAsia="仿宋_GB2312"/>
          <w:bCs/>
          <w:sz w:val="32"/>
          <w:szCs w:val="32"/>
        </w:rPr>
      </w:pPr>
      <w:r>
        <w:rPr>
          <w:rFonts w:ascii="仿宋_GB2312" w:eastAsia="仿宋_GB2312" w:hAnsi="仿宋_GB2312" w:cs="仿宋_GB2312" w:hint="eastAsia"/>
          <w:b/>
          <w:bCs/>
          <w:sz w:val="32"/>
          <w:szCs w:val="32"/>
        </w:rPr>
        <w:t>（八）城乡环境综合治理服务中心</w:t>
      </w:r>
    </w:p>
    <w:p w14:paraId="1A0A3A2F" w14:textId="77777777" w:rsidR="00397388" w:rsidRDefault="00000000">
      <w:pPr>
        <w:ind w:firstLineChars="200" w:firstLine="640"/>
        <w:rPr>
          <w:rFonts w:ascii="仿宋_GB2312" w:eastAsia="仿宋_GB2312" w:hAnsi="仿宋_GB2312" w:cs="仿宋_GB2312"/>
          <w:sz w:val="32"/>
          <w:szCs w:val="32"/>
        </w:rPr>
      </w:pPr>
      <w:r>
        <w:rPr>
          <w:rFonts w:eastAsia="仿宋_GB2312" w:hint="eastAsia"/>
          <w:bCs/>
          <w:sz w:val="32"/>
          <w:szCs w:val="32"/>
        </w:rPr>
        <w:t>职能职责：负责贯彻执行省、州、县有关城乡环境综合治理的方针、政策和法规。负责全县城乡环境综合治理专项工作的组织实施。负责制定全县城乡环境综合治理规划、年度工作计划和城乡环境综合治理标准，开展城乡环境综合治</w:t>
      </w:r>
      <w:r>
        <w:rPr>
          <w:rFonts w:eastAsia="仿宋_GB2312" w:hint="eastAsia"/>
          <w:bCs/>
          <w:sz w:val="32"/>
          <w:szCs w:val="32"/>
        </w:rPr>
        <w:lastRenderedPageBreak/>
        <w:t>理调查研究并提出政策建议。负责组织开展全县城乡环境综合治理示范创建工作。负责督促检查全县城乡环境综合治理工作，组织考核和评价。负责全县完善城乡环境综合治理制度建设、宣传教育工作。负责指导协调全县城乡环境综合治理相关工作。负责组织每月城乡</w:t>
      </w:r>
      <w:proofErr w:type="gramStart"/>
      <w:r>
        <w:rPr>
          <w:rFonts w:eastAsia="仿宋_GB2312" w:hint="eastAsia"/>
          <w:bCs/>
          <w:sz w:val="32"/>
          <w:szCs w:val="32"/>
        </w:rPr>
        <w:t>环境周</w:t>
      </w:r>
      <w:proofErr w:type="gramEnd"/>
      <w:r>
        <w:rPr>
          <w:rFonts w:eastAsia="仿宋_GB2312" w:hint="eastAsia"/>
          <w:bCs/>
          <w:sz w:val="32"/>
          <w:szCs w:val="32"/>
        </w:rPr>
        <w:t>巡查、月督查工作。负责每月全县环境卫生大扫除部署工作。</w:t>
      </w:r>
      <w:r>
        <w:rPr>
          <w:rFonts w:ascii="仿宋_GB2312" w:eastAsia="仿宋_GB2312" w:hAnsi="仿宋_GB2312" w:cs="仿宋_GB2312" w:hint="eastAsia"/>
          <w:sz w:val="32"/>
          <w:szCs w:val="32"/>
        </w:rPr>
        <w:t>完成领导交办的其他工作。</w:t>
      </w:r>
    </w:p>
    <w:p w14:paraId="1566EA8E" w14:textId="77777777" w:rsidR="00397388" w:rsidRDefault="00000000">
      <w:pPr>
        <w:numPr>
          <w:ilvl w:val="0"/>
          <w:numId w:val="5"/>
        </w:numPr>
        <w:spacing w:line="560" w:lineRule="exact"/>
        <w:jc w:val="left"/>
        <w:outlineLvl w:val="0"/>
        <w:rPr>
          <w:rFonts w:ascii="仿宋_GB2312" w:eastAsia="仿宋_GB2312" w:hAnsi="仿宋_GB2312" w:cs="仿宋_GB2312"/>
          <w:b/>
          <w:bCs/>
          <w:color w:val="000000"/>
          <w:sz w:val="32"/>
          <w:szCs w:val="32"/>
        </w:rPr>
      </w:pPr>
      <w:bookmarkStart w:id="109" w:name="_Toc21530"/>
      <w:r>
        <w:rPr>
          <w:rFonts w:ascii="仿宋_GB2312" w:eastAsia="仿宋_GB2312" w:hAnsi="仿宋_GB2312" w:cs="仿宋_GB2312" w:hint="eastAsia"/>
          <w:b/>
          <w:bCs/>
          <w:color w:val="000000"/>
          <w:sz w:val="32"/>
          <w:szCs w:val="32"/>
        </w:rPr>
        <w:t>基本职能及主要工作</w:t>
      </w:r>
      <w:bookmarkEnd w:id="109"/>
    </w:p>
    <w:p w14:paraId="2840F605" w14:textId="77777777" w:rsidR="00397388" w:rsidRDefault="00000000">
      <w:pPr>
        <w:spacing w:line="360" w:lineRule="auto"/>
        <w:rPr>
          <w:rFonts w:ascii="瀹嬩綋" w:eastAsia="瀹嬩綋"/>
          <w:b/>
          <w:bCs/>
          <w:color w:val="4E4342"/>
          <w:sz w:val="29"/>
          <w:szCs w:val="29"/>
        </w:rPr>
      </w:pPr>
      <w:r>
        <w:rPr>
          <w:rFonts w:ascii="瀹嬩綋" w:eastAsia="瀹嬩綋" w:hint="eastAsia"/>
          <w:b/>
          <w:bCs/>
          <w:color w:val="4E4342"/>
          <w:sz w:val="29"/>
          <w:szCs w:val="29"/>
        </w:rPr>
        <w:t>（一）主要职能</w:t>
      </w:r>
    </w:p>
    <w:p w14:paraId="5F2AECA4" w14:textId="77777777" w:rsidR="00397388" w:rsidRDefault="00000000">
      <w:pPr>
        <w:widowControl/>
        <w:snapToGrid w:val="0"/>
        <w:spacing w:beforeAutospacing="1" w:afterAutospacing="1"/>
        <w:ind w:firstLineChars="200" w:firstLine="640"/>
        <w:jc w:val="left"/>
        <w:rPr>
          <w:rFonts w:ascii="宋体" w:hAnsi="宋体" w:cs="宋体"/>
          <w:kern w:val="0"/>
          <w:sz w:val="19"/>
          <w:szCs w:val="19"/>
        </w:rPr>
      </w:pPr>
      <w:r>
        <w:rPr>
          <w:rFonts w:ascii="仿宋" w:eastAsia="仿宋" w:hAnsi="仿宋" w:cs="仿宋" w:hint="eastAsia"/>
          <w:kern w:val="0"/>
          <w:sz w:val="32"/>
          <w:szCs w:val="32"/>
          <w:lang w:bidi="ar"/>
        </w:rPr>
        <w:t>负责住房、城乡规划建设、城市管理等领域执法工作。</w:t>
      </w:r>
    </w:p>
    <w:p w14:paraId="0CC52CB8" w14:textId="77777777" w:rsidR="00397388" w:rsidRDefault="00000000">
      <w:pPr>
        <w:rPr>
          <w:rFonts w:ascii="仿宋_GB2312" w:eastAsia="仿宋_GB2312" w:hAnsi="新宋体"/>
          <w:b/>
          <w:color w:val="000000"/>
          <w:sz w:val="32"/>
          <w:szCs w:val="32"/>
        </w:rPr>
      </w:pPr>
      <w:r>
        <w:rPr>
          <w:rFonts w:ascii="仿宋_GB2312" w:eastAsia="仿宋_GB2312" w:hAnsi="新宋体" w:hint="eastAsia"/>
          <w:b/>
          <w:color w:val="000000"/>
          <w:sz w:val="32"/>
          <w:szCs w:val="32"/>
        </w:rPr>
        <w:t>（二）人员概况</w:t>
      </w:r>
    </w:p>
    <w:p w14:paraId="035139DB" w14:textId="77777777" w:rsidR="00397388" w:rsidRDefault="00000000">
      <w:pPr>
        <w:spacing w:line="580" w:lineRule="exact"/>
        <w:ind w:firstLineChars="200" w:firstLine="640"/>
        <w:rPr>
          <w:rFonts w:ascii="仿宋_GB2312" w:eastAsia="仿宋_GB2312" w:hAnsi="新宋体"/>
          <w:b/>
          <w:color w:val="000000"/>
          <w:sz w:val="32"/>
          <w:szCs w:val="32"/>
        </w:rPr>
      </w:pPr>
      <w:r>
        <w:rPr>
          <w:rFonts w:ascii="仿宋_GB2312" w:eastAsia="仿宋_GB2312" w:hAnsi="仿宋" w:cs="仿宋" w:hint="eastAsia"/>
          <w:sz w:val="32"/>
          <w:szCs w:val="32"/>
        </w:rPr>
        <w:t>独立编制机构数1个，独立核算机构数1个。松潘县城市管理综合行政执法</w:t>
      </w:r>
      <w:proofErr w:type="gramStart"/>
      <w:r>
        <w:rPr>
          <w:rFonts w:ascii="仿宋_GB2312" w:eastAsia="仿宋_GB2312" w:hAnsi="仿宋" w:cs="仿宋" w:hint="eastAsia"/>
          <w:sz w:val="32"/>
          <w:szCs w:val="32"/>
        </w:rPr>
        <w:t>局参公编</w:t>
      </w:r>
      <w:proofErr w:type="gramEnd"/>
      <w:r>
        <w:rPr>
          <w:rFonts w:ascii="仿宋_GB2312" w:eastAsia="仿宋_GB2312" w:hAnsi="仿宋" w:cs="仿宋" w:hint="eastAsia"/>
          <w:sz w:val="32"/>
          <w:szCs w:val="32"/>
        </w:rPr>
        <w:t>17名，正科级领导职数1名，副科级领导职数2名。</w:t>
      </w:r>
    </w:p>
    <w:p w14:paraId="5E254413" w14:textId="77777777" w:rsidR="00397388" w:rsidRDefault="00000000">
      <w:pPr>
        <w:tabs>
          <w:tab w:val="left" w:pos="750"/>
        </w:tabs>
        <w:rPr>
          <w:rFonts w:ascii="仿宋_GB2312" w:eastAsia="仿宋_GB2312" w:hAnsi="宋体" w:cs="仿宋_GB2312"/>
          <w:b/>
          <w:color w:val="000000"/>
          <w:sz w:val="32"/>
          <w:szCs w:val="32"/>
        </w:rPr>
      </w:pPr>
      <w:r>
        <w:rPr>
          <w:rFonts w:ascii="仿宋_GB2312" w:eastAsia="仿宋_GB2312" w:hAnsi="宋体" w:cs="仿宋_GB2312" w:hint="eastAsia"/>
          <w:b/>
          <w:color w:val="000000"/>
          <w:sz w:val="32"/>
          <w:szCs w:val="32"/>
        </w:rPr>
        <w:t>二、部门财政资金收支情况</w:t>
      </w:r>
    </w:p>
    <w:p w14:paraId="56B16B9D" w14:textId="77777777" w:rsidR="00397388" w:rsidRDefault="00000000">
      <w:pPr>
        <w:tabs>
          <w:tab w:val="left" w:pos="750"/>
        </w:tabs>
        <w:ind w:firstLineChars="150" w:firstLine="422"/>
        <w:rPr>
          <w:rFonts w:ascii="仿宋_GB2312" w:eastAsia="仿宋_GB2312" w:hAnsi="宋体" w:cs="仿宋_GB2312"/>
          <w:b/>
          <w:color w:val="000000"/>
          <w:sz w:val="28"/>
          <w:szCs w:val="28"/>
        </w:rPr>
      </w:pPr>
      <w:r>
        <w:rPr>
          <w:rFonts w:ascii="仿宋_GB2312" w:eastAsia="仿宋_GB2312" w:hAnsi="宋体" w:cs="仿宋_GB2312" w:hint="eastAsia"/>
          <w:b/>
          <w:color w:val="000000"/>
          <w:sz w:val="28"/>
          <w:szCs w:val="28"/>
        </w:rPr>
        <w:t>（一）部门财政资金收入情况</w:t>
      </w:r>
    </w:p>
    <w:p w14:paraId="6F7A474A" w14:textId="77777777" w:rsidR="00397388" w:rsidRDefault="00000000">
      <w:pPr>
        <w:tabs>
          <w:tab w:val="left" w:pos="750"/>
        </w:tabs>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（1）2021年部门财政资金收入情况</w:t>
      </w:r>
    </w:p>
    <w:p w14:paraId="410DD93E" w14:textId="77777777" w:rsidR="00397388" w:rsidRDefault="00000000">
      <w:pPr>
        <w:spacing w:line="600" w:lineRule="exact"/>
        <w:ind w:firstLineChars="200" w:firstLine="640"/>
        <w:rPr>
          <w:rFonts w:ascii="仿宋_GB2312" w:eastAsia="仿宋_GB2312" w:hAnsi="仿宋_GB2312" w:cs="仿宋_GB2312"/>
          <w:color w:val="000000"/>
          <w:sz w:val="32"/>
          <w:szCs w:val="32"/>
        </w:rPr>
      </w:pPr>
      <w:r>
        <w:rPr>
          <w:rFonts w:ascii="仿宋" w:eastAsia="仿宋" w:hAnsi="仿宋" w:hint="eastAsia"/>
          <w:sz w:val="32"/>
          <w:szCs w:val="32"/>
        </w:rPr>
        <w:t>2021年松潘县城市管理综合行政执法局本年收入总计436.06万元，其中：财政拨款收入436.06万元，</w:t>
      </w:r>
      <w:proofErr w:type="gramStart"/>
      <w:r>
        <w:rPr>
          <w:rFonts w:ascii="仿宋" w:eastAsia="仿宋" w:hAnsi="仿宋" w:hint="eastAsia"/>
          <w:sz w:val="32"/>
          <w:szCs w:val="32"/>
        </w:rPr>
        <w:t>财返金额</w:t>
      </w:r>
      <w:proofErr w:type="gramEnd"/>
      <w:r>
        <w:rPr>
          <w:rFonts w:ascii="仿宋" w:eastAsia="仿宋" w:hAnsi="仿宋" w:hint="eastAsia"/>
          <w:sz w:val="32"/>
          <w:szCs w:val="32"/>
        </w:rPr>
        <w:t>0万元；</w:t>
      </w:r>
      <w:r>
        <w:rPr>
          <w:rFonts w:ascii="仿宋" w:eastAsia="仿宋" w:hAnsi="仿宋" w:hint="eastAsia"/>
          <w:sz w:val="32"/>
          <w:szCs w:val="32"/>
        </w:rPr>
        <w:br/>
      </w:r>
      <w:r>
        <w:rPr>
          <w:rFonts w:ascii="仿宋" w:eastAsia="仿宋" w:hAnsi="仿宋" w:hint="eastAsia"/>
          <w:color w:val="4E4342"/>
          <w:sz w:val="32"/>
          <w:szCs w:val="32"/>
        </w:rPr>
        <w:t>2021年</w:t>
      </w:r>
      <w:r>
        <w:rPr>
          <w:rFonts w:ascii="仿宋" w:eastAsia="仿宋" w:hAnsi="仿宋" w:hint="eastAsia"/>
          <w:sz w:val="32"/>
          <w:szCs w:val="32"/>
        </w:rPr>
        <w:t>松潘县城市管理综合行政执法局</w:t>
      </w:r>
      <w:r>
        <w:rPr>
          <w:rFonts w:ascii="仿宋" w:eastAsia="仿宋" w:hAnsi="仿宋" w:hint="eastAsia"/>
          <w:color w:val="4E4342"/>
          <w:sz w:val="32"/>
          <w:szCs w:val="32"/>
        </w:rPr>
        <w:t>本年支出</w:t>
      </w:r>
      <w:r>
        <w:rPr>
          <w:rFonts w:ascii="仿宋" w:eastAsia="仿宋" w:hAnsi="仿宋" w:hint="eastAsia"/>
          <w:sz w:val="32"/>
          <w:szCs w:val="32"/>
        </w:rPr>
        <w:t>总</w:t>
      </w:r>
      <w:r>
        <w:rPr>
          <w:rFonts w:ascii="仿宋" w:eastAsia="仿宋" w:hAnsi="仿宋" w:hint="eastAsia"/>
          <w:color w:val="4E4342"/>
          <w:sz w:val="32"/>
          <w:szCs w:val="32"/>
        </w:rPr>
        <w:t>计436.06万元，其中：基本支出333.63万元；项目支出102.43</w:t>
      </w:r>
      <w:r>
        <w:rPr>
          <w:rFonts w:ascii="仿宋" w:eastAsia="仿宋" w:hAnsi="仿宋" w:hint="eastAsia"/>
          <w:color w:val="4E4342"/>
          <w:sz w:val="32"/>
          <w:szCs w:val="32"/>
        </w:rPr>
        <w:lastRenderedPageBreak/>
        <w:t>万元。</w:t>
      </w:r>
    </w:p>
    <w:p w14:paraId="4B540700" w14:textId="77777777" w:rsidR="00397388" w:rsidRDefault="00000000">
      <w:pPr>
        <w:tabs>
          <w:tab w:val="left" w:pos="750"/>
        </w:tabs>
        <w:ind w:firstLineChars="150" w:firstLine="42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（二）部门财政资金支出情况</w:t>
      </w:r>
    </w:p>
    <w:p w14:paraId="719D5EEB" w14:textId="77777777" w:rsidR="00397388" w:rsidRDefault="00000000">
      <w:pPr>
        <w:spacing w:line="600" w:lineRule="exact"/>
        <w:ind w:firstLineChars="200" w:firstLine="640"/>
        <w:rPr>
          <w:rFonts w:ascii="仿宋" w:eastAsia="仿宋" w:hAnsi="仿宋"/>
          <w:sz w:val="32"/>
          <w:szCs w:val="32"/>
        </w:rPr>
      </w:pPr>
      <w:r>
        <w:rPr>
          <w:rFonts w:ascii="仿宋" w:eastAsia="仿宋" w:hAnsi="仿宋" w:hint="eastAsia"/>
          <w:color w:val="000000"/>
          <w:sz w:val="32"/>
          <w:szCs w:val="32"/>
        </w:rPr>
        <w:t>2021年一般</w:t>
      </w:r>
      <w:r>
        <w:rPr>
          <w:rFonts w:ascii="仿宋" w:eastAsia="仿宋" w:hAnsi="仿宋" w:hint="eastAsia"/>
          <w:sz w:val="32"/>
          <w:szCs w:val="32"/>
        </w:rPr>
        <w:t>公共预算财政拨款支出436.06万元，主要用于以下方面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支出31.59万元，占7.24</w:t>
      </w:r>
      <w:r>
        <w:rPr>
          <w:rFonts w:ascii="仿宋" w:eastAsia="仿宋" w:hAnsi="仿宋"/>
          <w:sz w:val="32"/>
          <w:szCs w:val="32"/>
        </w:rPr>
        <w:t>%</w:t>
      </w:r>
      <w:r>
        <w:rPr>
          <w:rFonts w:ascii="仿宋" w:eastAsia="仿宋" w:hAnsi="仿宋" w:hint="eastAsia"/>
          <w:sz w:val="32"/>
          <w:szCs w:val="32"/>
        </w:rPr>
        <w:t>；卫生健康支出13.73万元，占3.15</w:t>
      </w:r>
      <w:r>
        <w:rPr>
          <w:rFonts w:ascii="仿宋" w:eastAsia="仿宋" w:hAnsi="仿宋"/>
          <w:sz w:val="32"/>
          <w:szCs w:val="32"/>
        </w:rPr>
        <w:t>%</w:t>
      </w:r>
      <w:r>
        <w:rPr>
          <w:rFonts w:ascii="仿宋" w:eastAsia="仿宋" w:hAnsi="仿宋" w:hint="eastAsia"/>
          <w:sz w:val="32"/>
          <w:szCs w:val="32"/>
        </w:rPr>
        <w:t>；住房保障支出21.92万元，占5.03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城乡社区支出（类）</w:t>
      </w:r>
      <w:r>
        <w:rPr>
          <w:rFonts w:ascii="仿宋" w:eastAsia="仿宋" w:hAnsi="仿宋" w:hint="eastAsia"/>
          <w:sz w:val="32"/>
          <w:szCs w:val="32"/>
        </w:rPr>
        <w:t>支出368.82万元，占84.58%。</w:t>
      </w:r>
    </w:p>
    <w:p w14:paraId="3D4F47FF" w14:textId="77777777" w:rsidR="00397388" w:rsidRDefault="00000000">
      <w:pPr>
        <w:tabs>
          <w:tab w:val="left" w:pos="750"/>
        </w:tabs>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三、部门财政支出管理情况</w:t>
      </w:r>
    </w:p>
    <w:p w14:paraId="2589C766" w14:textId="77777777" w:rsidR="00397388" w:rsidRDefault="00000000">
      <w:pPr>
        <w:tabs>
          <w:tab w:val="left" w:pos="750"/>
        </w:tabs>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（一）</w:t>
      </w:r>
      <w:r>
        <w:rPr>
          <w:rFonts w:ascii="仿宋_GB2312" w:eastAsia="仿宋_GB2312" w:hAnsi="仿宋_GB2312" w:cs="仿宋_GB2312" w:hint="eastAsia"/>
          <w:b/>
          <w:color w:val="000000"/>
          <w:sz w:val="32"/>
          <w:szCs w:val="32"/>
        </w:rPr>
        <w:t>预算编制情况</w:t>
      </w:r>
    </w:p>
    <w:p w14:paraId="31B34BA7" w14:textId="77777777" w:rsidR="00397388" w:rsidRDefault="00000000">
      <w:pPr>
        <w:tabs>
          <w:tab w:val="left" w:pos="750"/>
        </w:tabs>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1、预算编制质量</w:t>
      </w:r>
    </w:p>
    <w:p w14:paraId="466A16F7" w14:textId="77777777" w:rsidR="00397388" w:rsidRDefault="00000000">
      <w:pPr>
        <w:tabs>
          <w:tab w:val="left" w:pos="750"/>
        </w:tabs>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BFBFB"/>
          <w:lang w:bidi="ar"/>
        </w:rPr>
        <w:t>按照预算管理有关规定，目前部门预算的编制实行综合预算制度，即全部收入和支出都反映在预算中。</w:t>
      </w:r>
      <w:r>
        <w:rPr>
          <w:rFonts w:ascii="仿宋_GB2312" w:eastAsia="仿宋_GB2312" w:hAnsi="仿宋_GB2312" w:cs="仿宋_GB2312" w:hint="eastAsia"/>
          <w:color w:val="000000"/>
          <w:sz w:val="32"/>
          <w:szCs w:val="32"/>
        </w:rPr>
        <w:t>本部门预算编制是由部门财务严格按照《预算法》的规定和厉行节约的要求，合理编制出本部门的年度预算。</w:t>
      </w:r>
    </w:p>
    <w:p w14:paraId="6EFFDEA4" w14:textId="77777777" w:rsidR="00397388" w:rsidRDefault="00000000">
      <w:pPr>
        <w:tabs>
          <w:tab w:val="left" w:pos="750"/>
        </w:tabs>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2、绩效目标填报</w:t>
      </w:r>
    </w:p>
    <w:p w14:paraId="690D1C68" w14:textId="77777777" w:rsidR="00397388" w:rsidRDefault="00000000">
      <w:pPr>
        <w:tabs>
          <w:tab w:val="left" w:pos="750"/>
        </w:tabs>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本部门不涉及绩效考评相关项目。</w:t>
      </w:r>
    </w:p>
    <w:p w14:paraId="3707B21A" w14:textId="77777777" w:rsidR="00397388" w:rsidRDefault="00000000">
      <w:pPr>
        <w:tabs>
          <w:tab w:val="left" w:pos="750"/>
        </w:tabs>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3、转移支付提前下达及专项转移支付分地区分项目编制情况</w:t>
      </w:r>
    </w:p>
    <w:p w14:paraId="3D484DA3" w14:textId="77777777" w:rsidR="00397388" w:rsidRDefault="00000000">
      <w:pPr>
        <w:tabs>
          <w:tab w:val="left" w:pos="750"/>
        </w:tabs>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本部门不涉及转移支付提前下达及专项转移支付分地区分项目编制情况。</w:t>
      </w:r>
    </w:p>
    <w:p w14:paraId="19D736EA" w14:textId="77777777" w:rsidR="00397388" w:rsidRDefault="00000000">
      <w:pPr>
        <w:tabs>
          <w:tab w:val="left" w:pos="750"/>
        </w:tabs>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（二）执行管理情况</w:t>
      </w:r>
    </w:p>
    <w:p w14:paraId="70627A88" w14:textId="77777777" w:rsidR="00397388" w:rsidRDefault="00000000">
      <w:pPr>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（1）2020年执行管理情况</w:t>
      </w:r>
    </w:p>
    <w:p w14:paraId="0D03B735" w14:textId="77777777" w:rsidR="00397388" w:rsidRDefault="00000000">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lastRenderedPageBreak/>
        <w:t>2021年一般公共预算支出决算数为964.87，完成预算100</w:t>
      </w:r>
      <w:r>
        <w:rPr>
          <w:rFonts w:ascii="仿宋_GB2312" w:eastAsia="仿宋_GB2312"/>
          <w:b/>
          <w:bCs/>
          <w:sz w:val="32"/>
          <w:szCs w:val="32"/>
        </w:rPr>
        <w:t>%</w:t>
      </w:r>
      <w:r>
        <w:rPr>
          <w:rFonts w:ascii="仿宋_GB2312" w:eastAsia="仿宋_GB2312" w:hint="eastAsia"/>
          <w:b/>
          <w:bCs/>
          <w:sz w:val="32"/>
          <w:szCs w:val="32"/>
        </w:rPr>
        <w:t>。其中：</w:t>
      </w:r>
    </w:p>
    <w:p w14:paraId="62983336" w14:textId="77777777" w:rsidR="00397388" w:rsidRDefault="00000000">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2021年一般公共预算支出决算数为436.06，完成预算100</w:t>
      </w:r>
      <w:r>
        <w:rPr>
          <w:rFonts w:ascii="仿宋_GB2312" w:eastAsia="仿宋_GB2312"/>
          <w:b/>
          <w:bCs/>
          <w:sz w:val="32"/>
          <w:szCs w:val="32"/>
        </w:rPr>
        <w:t>%</w:t>
      </w:r>
      <w:r>
        <w:rPr>
          <w:rFonts w:ascii="仿宋_GB2312" w:eastAsia="仿宋_GB2312" w:hint="eastAsia"/>
          <w:b/>
          <w:bCs/>
          <w:sz w:val="32"/>
          <w:szCs w:val="32"/>
        </w:rPr>
        <w:t>。其中：</w:t>
      </w:r>
    </w:p>
    <w:p w14:paraId="03F178FC" w14:textId="77777777" w:rsidR="00397388" w:rsidRDefault="00000000">
      <w:pPr>
        <w:rPr>
          <w:rStyle w:val="ad"/>
          <w:rFonts w:ascii="仿宋" w:eastAsia="仿宋" w:hAnsi="仿宋"/>
          <w:bCs/>
          <w:color w:val="000000"/>
          <w:sz w:val="32"/>
          <w:szCs w:val="32"/>
        </w:rPr>
      </w:pPr>
      <w:r>
        <w:rPr>
          <w:rStyle w:val="ad"/>
          <w:rFonts w:ascii="仿宋" w:eastAsia="仿宋" w:hAnsi="仿宋" w:hint="eastAsia"/>
          <w:bCs/>
          <w:color w:val="000000"/>
          <w:sz w:val="32"/>
          <w:szCs w:val="32"/>
        </w:rPr>
        <w:t>1.社会保障和就业</w:t>
      </w:r>
    </w:p>
    <w:p w14:paraId="61BB1145" w14:textId="77777777" w:rsidR="00397388" w:rsidRDefault="00000000">
      <w:pPr>
        <w:rPr>
          <w:rStyle w:val="ad"/>
          <w:rFonts w:ascii="仿宋" w:eastAsia="仿宋" w:hAnsi="仿宋"/>
          <w:b w:val="0"/>
          <w:bCs/>
          <w:color w:val="000000"/>
          <w:sz w:val="32"/>
          <w:szCs w:val="32"/>
        </w:rPr>
      </w:pPr>
      <w:r>
        <w:rPr>
          <w:rFonts w:ascii="仿宋" w:eastAsia="仿宋" w:hAnsi="仿宋" w:hint="eastAsia"/>
          <w:color w:val="4E4342"/>
          <w:sz w:val="32"/>
          <w:szCs w:val="32"/>
        </w:rPr>
        <w:t>2080505机关事业单位基本养老保险缴费</w:t>
      </w:r>
      <w:r>
        <w:rPr>
          <w:rStyle w:val="ad"/>
          <w:rFonts w:ascii="仿宋" w:eastAsia="仿宋" w:hAnsi="仿宋" w:hint="eastAsia"/>
          <w:b w:val="0"/>
          <w:bCs/>
          <w:color w:val="000000"/>
          <w:sz w:val="32"/>
          <w:szCs w:val="32"/>
        </w:rPr>
        <w:t>支出决算为</w:t>
      </w:r>
      <w:r>
        <w:rPr>
          <w:rFonts w:ascii="仿宋" w:eastAsia="仿宋" w:hAnsi="仿宋" w:hint="eastAsia"/>
          <w:color w:val="4E4342"/>
          <w:sz w:val="32"/>
          <w:szCs w:val="32"/>
        </w:rPr>
        <w:t>21.06万元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609266F8" w14:textId="77777777" w:rsidR="00397388" w:rsidRDefault="00000000">
      <w:pPr>
        <w:ind w:firstLineChars="200" w:firstLine="640"/>
        <w:rPr>
          <w:rFonts w:ascii="仿宋" w:eastAsia="仿宋" w:hAnsi="仿宋"/>
          <w:color w:val="4E4342"/>
          <w:sz w:val="32"/>
          <w:szCs w:val="32"/>
        </w:rPr>
      </w:pPr>
      <w:r>
        <w:rPr>
          <w:rFonts w:ascii="仿宋" w:eastAsia="仿宋" w:hAnsi="仿宋" w:hint="eastAsia"/>
          <w:color w:val="4E4342"/>
          <w:sz w:val="32"/>
          <w:szCs w:val="32"/>
        </w:rPr>
        <w:t>2080506机关事业单位职业年金缴费</w:t>
      </w:r>
      <w:r>
        <w:rPr>
          <w:rStyle w:val="ad"/>
          <w:rFonts w:ascii="仿宋" w:eastAsia="仿宋" w:hAnsi="仿宋" w:hint="eastAsia"/>
          <w:b w:val="0"/>
          <w:bCs/>
          <w:color w:val="000000"/>
          <w:sz w:val="32"/>
          <w:szCs w:val="32"/>
        </w:rPr>
        <w:t>支出决算为</w:t>
      </w:r>
      <w:r>
        <w:rPr>
          <w:rFonts w:ascii="仿宋" w:eastAsia="仿宋" w:hAnsi="仿宋" w:hint="eastAsia"/>
          <w:color w:val="4E4342"/>
          <w:sz w:val="32"/>
          <w:szCs w:val="32"/>
        </w:rPr>
        <w:t>10.53万元；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6B852F4D" w14:textId="77777777" w:rsidR="00397388" w:rsidRDefault="00000000">
      <w:pPr>
        <w:rPr>
          <w:rStyle w:val="ad"/>
          <w:rFonts w:ascii="仿宋" w:eastAsia="仿宋" w:hAnsi="仿宋"/>
          <w:bCs/>
          <w:color w:val="000000"/>
          <w:sz w:val="32"/>
          <w:szCs w:val="32"/>
        </w:rPr>
      </w:pPr>
      <w:r>
        <w:rPr>
          <w:rFonts w:ascii="仿宋" w:eastAsia="仿宋" w:hAnsi="仿宋" w:hint="eastAsia"/>
          <w:b/>
          <w:bCs/>
          <w:color w:val="4E4342"/>
          <w:sz w:val="32"/>
          <w:szCs w:val="32"/>
        </w:rPr>
        <w:t>2.</w:t>
      </w:r>
      <w:r>
        <w:rPr>
          <w:rFonts w:ascii="仿宋" w:eastAsia="仿宋" w:hAnsi="仿宋" w:hint="eastAsia"/>
          <w:b/>
          <w:bCs/>
          <w:color w:val="000000"/>
          <w:sz w:val="32"/>
          <w:szCs w:val="32"/>
        </w:rPr>
        <w:t>卫生健康</w:t>
      </w:r>
    </w:p>
    <w:p w14:paraId="6F749CCC" w14:textId="77777777" w:rsidR="00397388" w:rsidRDefault="00000000">
      <w:pPr>
        <w:spacing w:line="600" w:lineRule="exact"/>
        <w:ind w:firstLineChars="200" w:firstLine="640"/>
        <w:rPr>
          <w:rFonts w:ascii="仿宋" w:eastAsia="仿宋" w:hAnsi="仿宋"/>
          <w:color w:val="4E4342"/>
          <w:sz w:val="32"/>
          <w:szCs w:val="32"/>
        </w:rPr>
      </w:pPr>
      <w:r>
        <w:rPr>
          <w:rFonts w:ascii="仿宋" w:eastAsia="仿宋" w:hAnsi="仿宋" w:hint="eastAsia"/>
          <w:color w:val="4E4342"/>
          <w:sz w:val="32"/>
          <w:szCs w:val="32"/>
        </w:rPr>
        <w:t>2101101行政单位医疗</w:t>
      </w:r>
      <w:r>
        <w:rPr>
          <w:rStyle w:val="ad"/>
          <w:rFonts w:ascii="仿宋" w:eastAsia="仿宋" w:hAnsi="仿宋" w:hint="eastAsia"/>
          <w:b w:val="0"/>
          <w:bCs/>
          <w:color w:val="000000"/>
          <w:sz w:val="32"/>
          <w:szCs w:val="32"/>
        </w:rPr>
        <w:t>支出决算为</w:t>
      </w:r>
      <w:r>
        <w:rPr>
          <w:rFonts w:ascii="仿宋" w:eastAsia="仿宋" w:hAnsi="仿宋" w:hint="eastAsia"/>
          <w:color w:val="4E4342"/>
          <w:sz w:val="32"/>
          <w:szCs w:val="32"/>
        </w:rPr>
        <w:t>10.09万元；完成100%。</w:t>
      </w:r>
    </w:p>
    <w:p w14:paraId="67B039D0" w14:textId="77777777" w:rsidR="00397388" w:rsidRDefault="00000000">
      <w:pPr>
        <w:spacing w:line="600" w:lineRule="exact"/>
        <w:ind w:firstLineChars="200" w:firstLine="640"/>
        <w:rPr>
          <w:rFonts w:ascii="仿宋" w:eastAsia="仿宋" w:hAnsi="仿宋"/>
          <w:color w:val="4E4342"/>
          <w:sz w:val="32"/>
          <w:szCs w:val="32"/>
        </w:rPr>
      </w:pPr>
      <w:r>
        <w:rPr>
          <w:rFonts w:ascii="仿宋" w:eastAsia="仿宋" w:hAnsi="仿宋" w:hint="eastAsia"/>
          <w:color w:val="4E4342"/>
          <w:sz w:val="32"/>
          <w:szCs w:val="32"/>
        </w:rPr>
        <w:t>2101103公务员医疗补助</w:t>
      </w:r>
      <w:r>
        <w:rPr>
          <w:rStyle w:val="ad"/>
          <w:rFonts w:ascii="仿宋" w:eastAsia="仿宋" w:hAnsi="仿宋" w:hint="eastAsia"/>
          <w:b w:val="0"/>
          <w:bCs/>
          <w:color w:val="000000"/>
          <w:sz w:val="32"/>
          <w:szCs w:val="32"/>
        </w:rPr>
        <w:t>支出决算为</w:t>
      </w:r>
      <w:r>
        <w:rPr>
          <w:rFonts w:ascii="仿宋" w:eastAsia="仿宋" w:hAnsi="仿宋" w:hint="eastAsia"/>
          <w:color w:val="4E4342"/>
          <w:sz w:val="32"/>
          <w:szCs w:val="32"/>
        </w:rPr>
        <w:t>2.83万元；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6EA6DC91" w14:textId="77777777" w:rsidR="00397388" w:rsidRDefault="00000000">
      <w:pPr>
        <w:spacing w:line="600" w:lineRule="exact"/>
        <w:rPr>
          <w:rFonts w:ascii="仿宋" w:eastAsia="仿宋" w:hAnsi="仿宋"/>
          <w:b/>
          <w:color w:val="000000"/>
          <w:sz w:val="32"/>
          <w:szCs w:val="32"/>
        </w:rPr>
      </w:pPr>
      <w:r>
        <w:rPr>
          <w:rFonts w:ascii="仿宋" w:eastAsia="仿宋" w:hAnsi="仿宋" w:hint="eastAsia"/>
          <w:b/>
          <w:color w:val="000000"/>
          <w:sz w:val="32"/>
          <w:szCs w:val="32"/>
        </w:rPr>
        <w:t>3.住房</w:t>
      </w:r>
      <w:r>
        <w:rPr>
          <w:rFonts w:ascii="仿宋" w:eastAsia="仿宋" w:hAnsi="仿宋" w:cs="仿宋" w:hint="eastAsia"/>
          <w:b/>
          <w:color w:val="000000"/>
          <w:sz w:val="32"/>
          <w:szCs w:val="32"/>
        </w:rPr>
        <w:t>保障支出</w:t>
      </w:r>
    </w:p>
    <w:p w14:paraId="1268981F" w14:textId="77777777" w:rsidR="00397388" w:rsidRDefault="00000000">
      <w:pPr>
        <w:spacing w:line="600" w:lineRule="exact"/>
        <w:ind w:leftChars="304" w:left="638"/>
        <w:rPr>
          <w:rStyle w:val="ad"/>
          <w:rFonts w:ascii="仿宋" w:eastAsia="仿宋" w:hAnsi="仿宋"/>
          <w:b w:val="0"/>
          <w:bCs/>
          <w:color w:val="000000"/>
          <w:sz w:val="32"/>
          <w:szCs w:val="32"/>
        </w:rPr>
      </w:pPr>
      <w:r>
        <w:rPr>
          <w:rFonts w:ascii="仿宋" w:eastAsia="仿宋" w:hAnsi="仿宋" w:hint="eastAsia"/>
          <w:color w:val="4E4342"/>
          <w:sz w:val="32"/>
          <w:szCs w:val="32"/>
        </w:rPr>
        <w:t>2210201住房公积金</w:t>
      </w:r>
      <w:r>
        <w:rPr>
          <w:rStyle w:val="ad"/>
          <w:rFonts w:ascii="仿宋" w:eastAsia="仿宋" w:hAnsi="仿宋" w:hint="eastAsia"/>
          <w:b w:val="0"/>
          <w:bCs/>
          <w:color w:val="000000"/>
          <w:sz w:val="32"/>
          <w:szCs w:val="32"/>
        </w:rPr>
        <w:t>决算为</w:t>
      </w:r>
      <w:r>
        <w:rPr>
          <w:rFonts w:ascii="仿宋" w:eastAsia="仿宋" w:hAnsi="仿宋" w:hint="eastAsia"/>
          <w:color w:val="4E4342"/>
          <w:sz w:val="32"/>
          <w:szCs w:val="32"/>
        </w:rPr>
        <w:t>21.92万元，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p>
    <w:p w14:paraId="51A09109" w14:textId="77777777" w:rsidR="00397388" w:rsidRDefault="00000000">
      <w:pPr>
        <w:spacing w:line="600" w:lineRule="exact"/>
        <w:rPr>
          <w:rFonts w:ascii="仿宋" w:eastAsia="仿宋" w:hAnsi="仿宋" w:cs="仿宋"/>
          <w:sz w:val="32"/>
          <w:szCs w:val="32"/>
        </w:rPr>
      </w:pPr>
      <w:r>
        <w:rPr>
          <w:rFonts w:ascii="仿宋" w:eastAsia="仿宋" w:hAnsi="仿宋" w:hint="eastAsia"/>
          <w:b/>
          <w:color w:val="000000"/>
          <w:sz w:val="32"/>
          <w:szCs w:val="32"/>
        </w:rPr>
        <w:t>4.城乡社区支出</w:t>
      </w:r>
    </w:p>
    <w:p w14:paraId="17E8F3D1" w14:textId="77777777" w:rsidR="00397388" w:rsidRDefault="00000000">
      <w:pPr>
        <w:pStyle w:val="2"/>
        <w:ind w:leftChars="0" w:left="0" w:firstLine="640"/>
        <w:rPr>
          <w:rStyle w:val="ad"/>
          <w:rFonts w:ascii="仿宋" w:eastAsia="仿宋" w:hAnsi="仿宋"/>
          <w:b w:val="0"/>
          <w:bCs/>
          <w:color w:val="000000"/>
          <w:sz w:val="32"/>
          <w:szCs w:val="32"/>
        </w:rPr>
      </w:pPr>
      <w:r>
        <w:rPr>
          <w:rFonts w:ascii="仿宋" w:eastAsia="仿宋" w:hAnsi="仿宋" w:cs="仿宋" w:hint="eastAsia"/>
          <w:sz w:val="32"/>
          <w:szCs w:val="32"/>
        </w:rPr>
        <w:t>2120102一般行政管理事务</w:t>
      </w:r>
      <w:r>
        <w:rPr>
          <w:rStyle w:val="ad"/>
          <w:rFonts w:ascii="仿宋" w:eastAsia="仿宋" w:hAnsi="仿宋" w:hint="eastAsia"/>
          <w:b w:val="0"/>
          <w:bCs/>
          <w:color w:val="000000"/>
          <w:sz w:val="32"/>
          <w:szCs w:val="32"/>
        </w:rPr>
        <w:t>支出决算为</w:t>
      </w:r>
      <w:r>
        <w:rPr>
          <w:rFonts w:ascii="仿宋" w:eastAsia="仿宋" w:hAnsi="仿宋" w:cs="仿宋" w:hint="eastAsia"/>
          <w:sz w:val="32"/>
          <w:szCs w:val="32"/>
        </w:rPr>
        <w:t>101.63万元，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5EDE61D4" w14:textId="77777777" w:rsidR="00397388" w:rsidRDefault="00000000">
      <w:pPr>
        <w:ind w:firstLineChars="200" w:firstLine="640"/>
        <w:rPr>
          <w:rStyle w:val="ad"/>
          <w:rFonts w:ascii="仿宋" w:eastAsia="仿宋" w:hAnsi="仿宋"/>
          <w:b w:val="0"/>
          <w:bCs/>
          <w:color w:val="000000"/>
          <w:sz w:val="32"/>
          <w:szCs w:val="32"/>
        </w:rPr>
      </w:pPr>
      <w:r>
        <w:rPr>
          <w:rStyle w:val="ad"/>
          <w:rFonts w:ascii="仿宋" w:eastAsia="仿宋" w:hAnsi="仿宋" w:hint="eastAsia"/>
          <w:b w:val="0"/>
          <w:bCs/>
          <w:color w:val="000000"/>
          <w:sz w:val="32"/>
          <w:szCs w:val="32"/>
        </w:rPr>
        <w:t>2120101行政运行支出决算为266.39万元，完成预算100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145BF81B" w14:textId="77777777" w:rsidR="00397388" w:rsidRDefault="00000000">
      <w:pPr>
        <w:spacing w:line="600" w:lineRule="exact"/>
        <w:ind w:firstLine="645"/>
        <w:rPr>
          <w:rFonts w:ascii="仿宋" w:eastAsia="仿宋" w:hAnsi="仿宋"/>
          <w:color w:val="000000"/>
          <w:sz w:val="32"/>
          <w:szCs w:val="32"/>
        </w:rPr>
      </w:pPr>
      <w:r>
        <w:rPr>
          <w:rStyle w:val="ad"/>
          <w:rFonts w:ascii="仿宋" w:eastAsia="仿宋" w:hAnsi="仿宋" w:hint="eastAsia"/>
          <w:b w:val="0"/>
          <w:bCs/>
          <w:color w:val="000000"/>
          <w:sz w:val="32"/>
          <w:szCs w:val="32"/>
        </w:rPr>
        <w:t>2120104城管执法支出决算为0.8万元，完成预算100%。</w:t>
      </w:r>
      <w:r>
        <w:rPr>
          <w:rFonts w:ascii="仿宋" w:eastAsia="仿宋" w:hAnsi="仿宋" w:hint="eastAsia"/>
          <w:color w:val="000000"/>
          <w:sz w:val="32"/>
          <w:szCs w:val="32"/>
        </w:rPr>
        <w:lastRenderedPageBreak/>
        <w:t>2021年一般公共预算财政拨款基本支出333.63万元，其中：</w:t>
      </w:r>
    </w:p>
    <w:p w14:paraId="2749E17A" w14:textId="77777777" w:rsidR="00397388"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226.65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日常公用经费104.66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85BCB9A" w14:textId="77777777" w:rsidR="00397388"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对个人和家庭补助2.32万元。</w:t>
      </w:r>
    </w:p>
    <w:p w14:paraId="549EBB52" w14:textId="77777777" w:rsidR="00397388" w:rsidRDefault="00000000">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因是新成立单位2020年未做决算。2021年“三公”经费财政拨款支出决算为64.41万元，</w:t>
      </w:r>
      <w:r>
        <w:rPr>
          <w:rFonts w:ascii="仿宋_GB2312" w:eastAsia="仿宋_GB2312" w:hAnsi="仿宋_GB2312" w:cs="仿宋_GB2312" w:hint="eastAsia"/>
          <w:color w:val="000000"/>
          <w:sz w:val="32"/>
          <w:szCs w:val="32"/>
        </w:rPr>
        <w:t>其中：</w:t>
      </w:r>
      <w:r>
        <w:rPr>
          <w:rFonts w:ascii="仿宋" w:eastAsia="仿宋" w:hAnsi="仿宋" w:hint="eastAsia"/>
          <w:color w:val="000000"/>
          <w:sz w:val="32"/>
          <w:szCs w:val="32"/>
        </w:rPr>
        <w:t>2021年“三公”经费财政拨款支出决算中，因公出国（境）费支出决算0万元，占0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；公务用车购置及运行维护费支出决算64.41万元，占100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w:t>
      </w:r>
    </w:p>
    <w:p w14:paraId="6885139A" w14:textId="77777777" w:rsidR="00397388"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d"/>
          <w:rFonts w:ascii="仿宋" w:eastAsia="仿宋" w:hAnsi="仿宋" w:hint="eastAsia"/>
          <w:b w:val="0"/>
          <w:bCs/>
          <w:color w:val="000000"/>
          <w:sz w:val="32"/>
          <w:szCs w:val="32"/>
        </w:rPr>
        <w:t>完成预算0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全年安排因公出国（境）团组0次，出国（境）0人。因公出国（境）支出决算比2020年增加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14:paraId="544DDA7A" w14:textId="77777777" w:rsidR="00397388" w:rsidRDefault="00000000">
      <w:pPr>
        <w:rPr>
          <w:rFonts w:ascii="仿宋_GB2312" w:eastAsia="仿宋_GB2312"/>
          <w:b/>
          <w:color w:val="000000"/>
          <w:sz w:val="32"/>
          <w:szCs w:val="32"/>
        </w:rPr>
      </w:pPr>
      <w:r>
        <w:rPr>
          <w:rFonts w:ascii="仿宋_GB2312" w:eastAsia="仿宋_GB2312"/>
          <w:b/>
          <w:color w:val="000000"/>
          <w:sz w:val="32"/>
          <w:szCs w:val="32"/>
        </w:rPr>
        <w:lastRenderedPageBreak/>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64.41万元</w:t>
      </w:r>
      <w:r>
        <w:rPr>
          <w:rFonts w:ascii="仿宋_GB2312" w:eastAsia="仿宋_GB2312"/>
          <w:color w:val="000000"/>
          <w:sz w:val="32"/>
          <w:szCs w:val="32"/>
        </w:rPr>
        <w:t>,</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 w:eastAsia="仿宋" w:hAnsi="仿宋" w:hint="eastAsia"/>
          <w:color w:val="000000"/>
          <w:sz w:val="32"/>
          <w:szCs w:val="32"/>
        </w:rPr>
        <w:t>因是新成立单位2020年未做决算。</w:t>
      </w:r>
    </w:p>
    <w:p w14:paraId="49C36ADD" w14:textId="77777777" w:rsidR="00397388" w:rsidRDefault="00000000">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48.7万元。全年按规定更新购置公务用车0辆，其中：皮卡车2辆、越野车1辆。截至2021年</w:t>
      </w:r>
      <w:r>
        <w:rPr>
          <w:rFonts w:ascii="仿宋_GB2312" w:eastAsia="仿宋_GB2312"/>
          <w:color w:val="000000"/>
          <w:sz w:val="32"/>
          <w:szCs w:val="32"/>
        </w:rPr>
        <w:t>12</w:t>
      </w:r>
      <w:r>
        <w:rPr>
          <w:rFonts w:ascii="仿宋_GB2312" w:eastAsia="仿宋_GB2312" w:hint="eastAsia"/>
          <w:color w:val="000000"/>
          <w:sz w:val="32"/>
          <w:szCs w:val="32"/>
        </w:rPr>
        <w:t>月底，单位共有公务用车3辆，其中：皮卡车2辆、越野车1辆。</w:t>
      </w:r>
    </w:p>
    <w:p w14:paraId="68E77361" w14:textId="77777777" w:rsidR="00397388"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15.72万元。</w:t>
      </w:r>
    </w:p>
    <w:p w14:paraId="12423AF0" w14:textId="77777777" w:rsidR="00397388"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d"/>
          <w:rFonts w:ascii="仿宋" w:eastAsia="仿宋" w:hAnsi="仿宋" w:hint="eastAsia"/>
          <w:b w:val="0"/>
          <w:bCs/>
          <w:color w:val="000000"/>
          <w:sz w:val="32"/>
          <w:szCs w:val="32"/>
        </w:rPr>
        <w:t>完成预算0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公务接待费支出决算比2020年增加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p>
    <w:p w14:paraId="11DBD5D8" w14:textId="77777777" w:rsidR="00397388" w:rsidRDefault="00000000">
      <w:pPr>
        <w:spacing w:line="600" w:lineRule="exact"/>
        <w:ind w:firstLineChars="200" w:firstLine="643"/>
        <w:rPr>
          <w:rFonts w:ascii="仿宋_GB2312" w:eastAsia="仿宋_GB2312" w:hAnsi="仿宋_GB2312" w:cs="仿宋_GB2312"/>
          <w:color w:val="000000"/>
          <w:sz w:val="32"/>
          <w:szCs w:val="32"/>
          <w:highlight w:val="yellow"/>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万元，外事接待0批次，0人，共计支出0万元。</w:t>
      </w:r>
    </w:p>
    <w:p w14:paraId="39A76BFA" w14:textId="77777777" w:rsidR="00397388" w:rsidRDefault="00000000">
      <w:pPr>
        <w:tabs>
          <w:tab w:val="left" w:pos="750"/>
        </w:tabs>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(三)综合管理情况</w:t>
      </w:r>
    </w:p>
    <w:p w14:paraId="66E62B9C" w14:textId="77777777" w:rsidR="00397388" w:rsidRDefault="00000000">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我单位无政府性债务。</w:t>
      </w:r>
    </w:p>
    <w:p w14:paraId="2723FF0D" w14:textId="77777777" w:rsidR="00397388" w:rsidRDefault="00000000">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非税收收入涉及到罚没收入，我单位每年将所收罚没收入全额及时上缴财政国库，无截留，挪用现象。</w:t>
      </w:r>
    </w:p>
    <w:p w14:paraId="2AFC6779" w14:textId="77777777" w:rsidR="00397388" w:rsidRDefault="00000000">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政府采购严格按照相关采购规定执行。</w:t>
      </w:r>
    </w:p>
    <w:p w14:paraId="301A46F4" w14:textId="77777777" w:rsidR="00397388" w:rsidRDefault="00000000">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资产管理严格按照资产管理制度执行，严格执行法律、法规和有关规章制度;与行政单位履行职能需要相适应;科学合理,充分发挥资产使用效益;勤俭节约,从严控制。</w:t>
      </w:r>
    </w:p>
    <w:p w14:paraId="7B20C8BE" w14:textId="77777777" w:rsidR="00397388" w:rsidRDefault="00000000">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建立单位内控制度，在单位内部控制不断完善的基础上，针对其行政事业单位内部控制的独特性开展内部控制自我评价工作，可以使单位全体人员及时发现内部控制存在的问</w:t>
      </w:r>
      <w:r>
        <w:rPr>
          <w:rFonts w:ascii="仿宋_GB2312" w:eastAsia="仿宋_GB2312" w:hAnsi="仿宋_GB2312" w:cs="仿宋_GB2312" w:hint="eastAsia"/>
          <w:color w:val="000000"/>
          <w:sz w:val="32"/>
          <w:szCs w:val="32"/>
        </w:rPr>
        <w:lastRenderedPageBreak/>
        <w:t>题，并采取有效改进措施，加大内部控制执行力度，保证行政事业单位内部控制目标的实现。</w:t>
      </w:r>
    </w:p>
    <w:p w14:paraId="33C21384" w14:textId="77777777" w:rsidR="00397388" w:rsidRDefault="00000000">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将同级财政部门批复的本部门预决算报表及相关说明全部在政府门户网站公开，包括部门收支总体情况和财政拨款收支情况，公开公示了</w:t>
      </w: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37737769" w14:textId="77777777" w:rsidR="00397388" w:rsidRDefault="00000000">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财务各项工作自觉配合县财政和上级部门的监督检查，对检查中存在的问题，严肃对待，认真开展整改落实。</w:t>
      </w:r>
    </w:p>
    <w:p w14:paraId="63B8C36B" w14:textId="77777777" w:rsidR="00397388" w:rsidRDefault="00000000">
      <w:pPr>
        <w:pStyle w:val="ac"/>
        <w:spacing w:before="0" w:beforeAutospacing="0" w:after="0" w:afterAutospacing="0" w:line="576"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（四）整体绩效</w:t>
      </w:r>
    </w:p>
    <w:p w14:paraId="422DDCA0" w14:textId="7F98CF6A" w:rsidR="00397388"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w:t>
      </w:r>
      <w:proofErr w:type="gramStart"/>
      <w:r>
        <w:rPr>
          <w:rFonts w:ascii="仿宋_GB2312" w:eastAsia="仿宋_GB2312" w:hAnsi="仿宋_GB2312" w:cs="仿宋_GB2312" w:hint="eastAsia"/>
          <w:color w:val="000000"/>
          <w:sz w:val="32"/>
          <w:szCs w:val="32"/>
        </w:rPr>
        <w:t>年年我</w:t>
      </w:r>
      <w:proofErr w:type="gramEnd"/>
      <w:r>
        <w:rPr>
          <w:rFonts w:ascii="仿宋_GB2312" w:eastAsia="仿宋_GB2312" w:hAnsi="仿宋_GB2312" w:cs="仿宋_GB2312" w:hint="eastAsia"/>
          <w:color w:val="000000"/>
          <w:sz w:val="32"/>
          <w:szCs w:val="32"/>
        </w:rPr>
        <w:t>单位</w:t>
      </w:r>
      <w:r>
        <w:rPr>
          <w:rFonts w:ascii="仿宋_GB2312" w:eastAsia="仿宋_GB2312" w:hAnsi="仿宋_GB2312" w:cs="仿宋_GB2312" w:hint="eastAsia"/>
          <w:color w:val="000000"/>
          <w:spacing w:val="15"/>
          <w:sz w:val="32"/>
          <w:szCs w:val="32"/>
        </w:rPr>
        <w:t>在县委、县政府的领导下，深入贯彻党的十九大、十九届二中、三中全会、习</w:t>
      </w:r>
      <w:r w:rsidR="007B7219">
        <w:rPr>
          <w:rFonts w:ascii="仿宋_GB2312" w:eastAsia="仿宋_GB2312" w:hAnsi="仿宋_GB2312" w:cs="仿宋_GB2312" w:hint="eastAsia"/>
          <w:color w:val="000000"/>
          <w:spacing w:val="15"/>
          <w:sz w:val="32"/>
          <w:szCs w:val="32"/>
        </w:rPr>
        <w:t>近平</w:t>
      </w:r>
      <w:r>
        <w:rPr>
          <w:rFonts w:ascii="仿宋_GB2312" w:eastAsia="仿宋_GB2312" w:hAnsi="仿宋_GB2312" w:cs="仿宋_GB2312" w:hint="eastAsia"/>
          <w:color w:val="000000"/>
          <w:spacing w:val="15"/>
          <w:sz w:val="32"/>
          <w:szCs w:val="32"/>
        </w:rPr>
        <w:t>总书记来川视察重要讲话精神、习近平新时代中国特色社会主义思想为指导，紧紧围绕县委、县政府中心工作和构建和谐社会的总体目标，我局在</w:t>
      </w:r>
      <w:r>
        <w:rPr>
          <w:rFonts w:ascii="仿宋_GB2312" w:eastAsia="仿宋_GB2312" w:hAnsi="仿宋_GB2312" w:cs="仿宋_GB2312" w:hint="eastAsia"/>
          <w:color w:val="000000"/>
          <w:sz w:val="32"/>
          <w:szCs w:val="32"/>
        </w:rPr>
        <w:t>各项业务工作取得了较好的成绩。</w:t>
      </w:r>
    </w:p>
    <w:p w14:paraId="7475D085" w14:textId="77777777" w:rsidR="00397388" w:rsidRDefault="00000000">
      <w:pPr>
        <w:widowControl/>
        <w:spacing w:line="54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四、评价结论及建议</w:t>
      </w:r>
    </w:p>
    <w:p w14:paraId="66CD7BD2" w14:textId="77777777" w:rsidR="00397388"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（一）评价结论</w:t>
      </w:r>
    </w:p>
    <w:p w14:paraId="74140AB7" w14:textId="77777777" w:rsidR="00397388"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2021年上半年</w:t>
      </w: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预算执行整体情况正常，按照各项工作有序开展的进度，财政资金收支情况同时也按进度执行。</w:t>
      </w:r>
    </w:p>
    <w:p w14:paraId="3FEC101B" w14:textId="77777777" w:rsidR="00397388" w:rsidRDefault="00000000">
      <w:pPr>
        <w:pStyle w:val="ac"/>
        <w:wordWrap w:val="0"/>
        <w:spacing w:before="0" w:beforeAutospacing="0" w:after="0" w:afterAutospacing="0" w:line="450" w:lineRule="atLeas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shd w:val="clear" w:color="auto" w:fill="FFFFFF"/>
        </w:rPr>
        <w:t>改进措施和有关建议</w:t>
      </w:r>
    </w:p>
    <w:p w14:paraId="5E32BEF0" w14:textId="77777777" w:rsidR="00397388" w:rsidRDefault="00000000">
      <w:pPr>
        <w:pStyle w:val="ac"/>
        <w:wordWrap w:val="0"/>
        <w:spacing w:before="0" w:beforeAutospacing="0" w:after="0" w:afterAutospacing="0" w:line="450" w:lineRule="atLeas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lastRenderedPageBreak/>
        <w:t>1、规范账务处理，提高财务信息质量</w:t>
      </w:r>
    </w:p>
    <w:p w14:paraId="5BD3E2F0" w14:textId="77777777" w:rsidR="00397388" w:rsidRDefault="00000000">
      <w:pPr>
        <w:pStyle w:val="ac"/>
        <w:wordWrap w:val="0"/>
        <w:spacing w:before="0" w:beforeAutospacing="0" w:after="0" w:afterAutospacing="0" w:line="450" w:lineRule="atLeas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 严格按照《会计法》、《行政单位会计制度》、《行政单位财务规则》等规定执行财务核算，并结合实际情况，完整、准确地披露相关信息，尽可能地做到决算与预算相衔接。</w:t>
      </w:r>
    </w:p>
    <w:p w14:paraId="6AB604A6" w14:textId="77777777" w:rsidR="00397388" w:rsidRDefault="00000000">
      <w:pPr>
        <w:pStyle w:val="ac"/>
        <w:wordWrap w:val="0"/>
        <w:spacing w:before="0" w:beforeAutospacing="0" w:after="0" w:afterAutospacing="0" w:line="450" w:lineRule="atLeas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2、完善管理制度，进一步加强资产管理</w:t>
      </w:r>
    </w:p>
    <w:p w14:paraId="63DD50FC" w14:textId="77777777" w:rsidR="00397388" w:rsidRDefault="00000000">
      <w:pPr>
        <w:pStyle w:val="ac"/>
        <w:wordWrap w:val="0"/>
        <w:spacing w:before="0" w:beforeAutospacing="0" w:after="0" w:afterAutospacing="0" w:line="450" w:lineRule="atLeas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 进一步贯彻落实中央“八项规定”等建立本部门“三公经费”等公务支出管理制度及厉行节约制度，加强经费审批和控制，规范支出标准与范围，并严格执行。严格按照《固定资产管理办法》的规定加强固定资产管理，及时登记、</w:t>
      </w:r>
      <w:proofErr w:type="gramStart"/>
      <w:r>
        <w:rPr>
          <w:rFonts w:ascii="仿宋_GB2312" w:eastAsia="仿宋_GB2312" w:hAnsi="仿宋_GB2312" w:cs="仿宋_GB2312" w:hint="eastAsia"/>
          <w:color w:val="000000"/>
          <w:sz w:val="32"/>
          <w:szCs w:val="32"/>
          <w:shd w:val="clear" w:color="auto" w:fill="FFFFFF"/>
        </w:rPr>
        <w:t>更新台</w:t>
      </w:r>
      <w:proofErr w:type="gramEnd"/>
      <w:r>
        <w:rPr>
          <w:rFonts w:ascii="仿宋_GB2312" w:eastAsia="仿宋_GB2312" w:hAnsi="仿宋_GB2312" w:cs="仿宋_GB2312" w:hint="eastAsia"/>
          <w:color w:val="000000"/>
          <w:sz w:val="32"/>
          <w:szCs w:val="32"/>
          <w:shd w:val="clear" w:color="auto" w:fill="FFFFFF"/>
        </w:rPr>
        <w:t>账，加强资产卡片管理，年终前对各类实物资产进行全面盘点，确保账</w:t>
      </w:r>
      <w:proofErr w:type="gramStart"/>
      <w:r>
        <w:rPr>
          <w:rFonts w:ascii="仿宋_GB2312" w:eastAsia="仿宋_GB2312" w:hAnsi="仿宋_GB2312" w:cs="仿宋_GB2312" w:hint="eastAsia"/>
          <w:color w:val="000000"/>
          <w:sz w:val="32"/>
          <w:szCs w:val="32"/>
          <w:shd w:val="clear" w:color="auto" w:fill="FFFFFF"/>
        </w:rPr>
        <w:t>账</w:t>
      </w:r>
      <w:proofErr w:type="gramEnd"/>
      <w:r>
        <w:rPr>
          <w:rFonts w:ascii="仿宋_GB2312" w:eastAsia="仿宋_GB2312" w:hAnsi="仿宋_GB2312" w:cs="仿宋_GB2312" w:hint="eastAsia"/>
          <w:color w:val="000000"/>
          <w:sz w:val="32"/>
          <w:szCs w:val="32"/>
          <w:shd w:val="clear" w:color="auto" w:fill="FFFFFF"/>
        </w:rPr>
        <w:t>、账实相符。</w:t>
      </w:r>
    </w:p>
    <w:p w14:paraId="3C78B6FA" w14:textId="77777777" w:rsidR="00397388" w:rsidRDefault="00000000">
      <w:pPr>
        <w:pStyle w:val="ac"/>
        <w:wordWrap w:val="0"/>
        <w:spacing w:before="0" w:beforeAutospacing="0" w:after="0" w:afterAutospacing="0" w:line="450" w:lineRule="atLeas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3、加强新行政单位会计制度和新预算法学习培训</w:t>
      </w:r>
    </w:p>
    <w:p w14:paraId="7E107014" w14:textId="77777777" w:rsidR="00397388" w:rsidRDefault="00000000">
      <w:pPr>
        <w:widowControl/>
        <w:spacing w:line="54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57A8B89C" w14:textId="77777777" w:rsidR="00397388" w:rsidRDefault="00397388">
      <w:pPr>
        <w:widowControl/>
        <w:spacing w:line="540" w:lineRule="exact"/>
        <w:ind w:firstLineChars="200" w:firstLine="640"/>
        <w:rPr>
          <w:rFonts w:ascii="仿宋_GB2312" w:eastAsia="仿宋_GB2312" w:hAnsi="仿宋_GB2312" w:cs="仿宋_GB2312"/>
          <w:color w:val="000000"/>
          <w:sz w:val="32"/>
          <w:szCs w:val="32"/>
          <w:shd w:val="clear" w:color="auto" w:fill="FFFFFF"/>
        </w:rPr>
      </w:pPr>
    </w:p>
    <w:p w14:paraId="7EBF108F" w14:textId="77777777" w:rsidR="00397388" w:rsidRDefault="00397388">
      <w:pPr>
        <w:widowControl/>
        <w:spacing w:line="540" w:lineRule="exact"/>
        <w:ind w:firstLineChars="200" w:firstLine="640"/>
        <w:rPr>
          <w:rFonts w:ascii="仿宋_GB2312" w:eastAsia="仿宋_GB2312" w:hAnsi="仿宋_GB2312" w:cs="仿宋_GB2312"/>
          <w:color w:val="000000"/>
          <w:sz w:val="32"/>
          <w:szCs w:val="32"/>
          <w:shd w:val="clear" w:color="auto" w:fill="FFFFFF"/>
        </w:rPr>
      </w:pPr>
    </w:p>
    <w:p w14:paraId="02EB40A1" w14:textId="77777777" w:rsidR="00397388" w:rsidRDefault="00000000">
      <w:pPr>
        <w:widowControl/>
        <w:spacing w:line="540" w:lineRule="exact"/>
        <w:ind w:leftChars="304" w:left="5118" w:hangingChars="1400" w:hanging="4480"/>
        <w:jc w:val="righ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松潘县城市管理综合行政执法局</w:t>
      </w:r>
    </w:p>
    <w:p w14:paraId="161B0B93" w14:textId="77777777" w:rsidR="00397388" w:rsidRDefault="00000000">
      <w:pPr>
        <w:widowControl/>
        <w:spacing w:line="540" w:lineRule="exact"/>
        <w:ind w:leftChars="304" w:left="5118" w:hangingChars="1400" w:hanging="4480"/>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2022</w:t>
      </w:r>
      <w:r>
        <w:rPr>
          <w:rFonts w:ascii="仿宋_GB2312" w:eastAsia="仿宋_GB2312" w:hAnsi="仿宋_GB2312" w:cs="仿宋_GB2312" w:hint="eastAsia"/>
          <w:color w:val="000000"/>
          <w:sz w:val="32"/>
          <w:szCs w:val="32"/>
        </w:rPr>
        <w:t>年9月19日</w:t>
      </w:r>
    </w:p>
    <w:p w14:paraId="2697CAE4" w14:textId="77777777" w:rsidR="00397388" w:rsidRDefault="00397388">
      <w:pPr>
        <w:tabs>
          <w:tab w:val="left" w:pos="750"/>
        </w:tabs>
        <w:ind w:firstLineChars="200" w:firstLine="640"/>
        <w:rPr>
          <w:rFonts w:ascii="仿宋_GB2312" w:eastAsia="仿宋_GB2312" w:hAnsi="仿宋_GB2312" w:cs="仿宋_GB2312"/>
          <w:color w:val="000000"/>
          <w:sz w:val="32"/>
          <w:szCs w:val="32"/>
        </w:rPr>
      </w:pPr>
    </w:p>
    <w:p w14:paraId="284F580F" w14:textId="77777777" w:rsidR="00397388" w:rsidRDefault="00397388">
      <w:bookmarkStart w:id="110" w:name="_Toc79163635"/>
      <w:bookmarkStart w:id="111" w:name="_Toc15396618"/>
    </w:p>
    <w:p w14:paraId="06F1F904" w14:textId="77777777" w:rsidR="00397388" w:rsidRDefault="00397388">
      <w:pPr>
        <w:spacing w:line="600" w:lineRule="exact"/>
        <w:ind w:leftChars="150" w:left="315"/>
        <w:jc w:val="center"/>
        <w:outlineLvl w:val="0"/>
        <w:rPr>
          <w:rStyle w:val="10"/>
          <w:rFonts w:ascii="黑体" w:eastAsia="黑体" w:hAnsi="黑体"/>
          <w:b w:val="0"/>
        </w:rPr>
      </w:pPr>
    </w:p>
    <w:p w14:paraId="0BEABF76" w14:textId="77777777" w:rsidR="00397388" w:rsidRDefault="00000000">
      <w:pPr>
        <w:spacing w:line="600" w:lineRule="exact"/>
        <w:ind w:leftChars="150" w:left="315"/>
        <w:jc w:val="center"/>
        <w:outlineLvl w:val="0"/>
        <w:rPr>
          <w:rStyle w:val="10"/>
          <w:rFonts w:ascii="黑体" w:eastAsia="黑体" w:hAnsi="黑体"/>
          <w:b w:val="0"/>
        </w:rPr>
      </w:pPr>
      <w:bookmarkStart w:id="112" w:name="_Toc12184"/>
      <w:r>
        <w:rPr>
          <w:rStyle w:val="10"/>
          <w:rFonts w:ascii="黑体" w:eastAsia="黑体" w:hAnsi="黑体" w:hint="eastAsia"/>
          <w:b w:val="0"/>
        </w:rPr>
        <w:t>第五部分附表</w:t>
      </w:r>
      <w:bookmarkStart w:id="113" w:name="_Toc15396619"/>
      <w:bookmarkStart w:id="114" w:name="_Toc79163636"/>
      <w:bookmarkEnd w:id="101"/>
      <w:bookmarkEnd w:id="110"/>
      <w:bookmarkEnd w:id="111"/>
      <w:bookmarkEnd w:id="112"/>
    </w:p>
    <w:p w14:paraId="47BFBD66" w14:textId="77777777" w:rsidR="00397388" w:rsidRDefault="00000000">
      <w:pPr>
        <w:numPr>
          <w:ilvl w:val="0"/>
          <w:numId w:val="6"/>
        </w:numPr>
        <w:spacing w:line="600" w:lineRule="exact"/>
        <w:outlineLvl w:val="0"/>
        <w:rPr>
          <w:rStyle w:val="21"/>
          <w:rFonts w:ascii="仿宋" w:eastAsia="仿宋" w:hAnsi="仿宋"/>
          <w:b w:val="0"/>
          <w:bCs w:val="0"/>
        </w:rPr>
      </w:pPr>
      <w:bookmarkStart w:id="115" w:name="_Toc17977"/>
      <w:r>
        <w:rPr>
          <w:rStyle w:val="21"/>
          <w:rFonts w:ascii="仿宋" w:eastAsia="仿宋" w:hAnsi="仿宋" w:hint="eastAsia"/>
          <w:b w:val="0"/>
          <w:bCs w:val="0"/>
        </w:rPr>
        <w:t>收入支出决算总表</w:t>
      </w:r>
      <w:bookmarkEnd w:id="113"/>
      <w:bookmarkEnd w:id="114"/>
      <w:bookmarkEnd w:id="115"/>
    </w:p>
    <w:p w14:paraId="21D1E05A" w14:textId="77777777" w:rsidR="00397388" w:rsidRDefault="00000000">
      <w:pPr>
        <w:numPr>
          <w:ilvl w:val="0"/>
          <w:numId w:val="6"/>
        </w:numPr>
        <w:spacing w:line="600" w:lineRule="exact"/>
        <w:outlineLvl w:val="0"/>
        <w:rPr>
          <w:rStyle w:val="21"/>
          <w:rFonts w:ascii="仿宋" w:eastAsia="仿宋" w:hAnsi="仿宋"/>
          <w:b w:val="0"/>
          <w:bCs w:val="0"/>
        </w:rPr>
      </w:pPr>
      <w:bookmarkStart w:id="116" w:name="_Toc19065"/>
      <w:r>
        <w:rPr>
          <w:rStyle w:val="21"/>
          <w:rFonts w:ascii="仿宋" w:eastAsia="仿宋" w:hAnsi="仿宋" w:hint="eastAsia"/>
          <w:b w:val="0"/>
          <w:bCs w:val="0"/>
        </w:rPr>
        <w:t>收入决算表</w:t>
      </w:r>
      <w:bookmarkEnd w:id="116"/>
    </w:p>
    <w:p w14:paraId="0B989E90" w14:textId="77777777" w:rsidR="00397388" w:rsidRDefault="00000000">
      <w:pPr>
        <w:pStyle w:val="20"/>
        <w:rPr>
          <w:rFonts w:ascii="仿宋" w:eastAsia="仿宋" w:hAnsi="仿宋"/>
          <w:color w:val="000000"/>
        </w:rPr>
      </w:pPr>
      <w:bookmarkStart w:id="117" w:name="_Toc15396621"/>
      <w:bookmarkStart w:id="118" w:name="_Toc79163638"/>
      <w:bookmarkStart w:id="119" w:name="_Toc23299"/>
      <w:r>
        <w:rPr>
          <w:rStyle w:val="21"/>
          <w:rFonts w:ascii="仿宋" w:eastAsia="仿宋" w:hAnsi="仿宋" w:hint="eastAsia"/>
        </w:rPr>
        <w:t>三、</w:t>
      </w:r>
      <w:r>
        <w:rPr>
          <w:rFonts w:ascii="仿宋" w:eastAsia="仿宋" w:hAnsi="仿宋" w:hint="eastAsia"/>
          <w:b w:val="0"/>
          <w:color w:val="000000"/>
        </w:rPr>
        <w:t>支</w:t>
      </w:r>
      <w:r>
        <w:rPr>
          <w:rStyle w:val="21"/>
          <w:rFonts w:ascii="仿宋" w:eastAsia="仿宋" w:hAnsi="仿宋" w:hint="eastAsia"/>
        </w:rPr>
        <w:t>出决算表</w:t>
      </w:r>
      <w:bookmarkEnd w:id="117"/>
      <w:bookmarkEnd w:id="118"/>
      <w:bookmarkEnd w:id="119"/>
    </w:p>
    <w:p w14:paraId="7907A0D3" w14:textId="77777777" w:rsidR="00397388" w:rsidRDefault="00000000">
      <w:pPr>
        <w:pStyle w:val="20"/>
        <w:rPr>
          <w:rFonts w:ascii="仿宋" w:eastAsia="仿宋" w:hAnsi="仿宋"/>
          <w:b w:val="0"/>
          <w:color w:val="000000"/>
        </w:rPr>
      </w:pPr>
      <w:bookmarkStart w:id="120" w:name="_Toc15396622"/>
      <w:bookmarkStart w:id="121" w:name="_Toc79163639"/>
      <w:bookmarkStart w:id="122" w:name="_Toc12405"/>
      <w:r>
        <w:rPr>
          <w:rStyle w:val="21"/>
          <w:rFonts w:ascii="仿宋" w:eastAsia="仿宋" w:hAnsi="仿宋" w:hint="eastAsia"/>
        </w:rPr>
        <w:t>四、</w:t>
      </w:r>
      <w:r>
        <w:rPr>
          <w:rFonts w:ascii="仿宋" w:eastAsia="仿宋" w:hAnsi="仿宋" w:hint="eastAsia"/>
          <w:b w:val="0"/>
          <w:color w:val="000000"/>
        </w:rPr>
        <w:t>财</w:t>
      </w:r>
      <w:r>
        <w:rPr>
          <w:rStyle w:val="21"/>
          <w:rFonts w:ascii="仿宋" w:eastAsia="仿宋" w:hAnsi="仿宋" w:hint="eastAsia"/>
        </w:rPr>
        <w:t>政拨款收入支出决算总表</w:t>
      </w:r>
      <w:bookmarkEnd w:id="120"/>
      <w:bookmarkEnd w:id="121"/>
      <w:bookmarkEnd w:id="122"/>
    </w:p>
    <w:p w14:paraId="34B1A66E" w14:textId="77777777" w:rsidR="00397388" w:rsidRDefault="00000000">
      <w:pPr>
        <w:pStyle w:val="20"/>
        <w:rPr>
          <w:rStyle w:val="21"/>
          <w:rFonts w:ascii="仿宋" w:eastAsia="仿宋" w:hAnsi="仿宋"/>
        </w:rPr>
      </w:pPr>
      <w:bookmarkStart w:id="123" w:name="_Toc15396623"/>
      <w:bookmarkStart w:id="124" w:name="_Toc79163640"/>
      <w:bookmarkStart w:id="125" w:name="_Toc15904"/>
      <w:r>
        <w:rPr>
          <w:rStyle w:val="21"/>
          <w:rFonts w:ascii="仿宋" w:eastAsia="仿宋" w:hAnsi="仿宋" w:hint="eastAsia"/>
        </w:rPr>
        <w:t>五、</w:t>
      </w:r>
      <w:r>
        <w:rPr>
          <w:rFonts w:ascii="仿宋" w:eastAsia="仿宋" w:hAnsi="仿宋" w:hint="eastAsia"/>
          <w:b w:val="0"/>
          <w:color w:val="000000"/>
        </w:rPr>
        <w:t>财</w:t>
      </w:r>
      <w:r>
        <w:rPr>
          <w:rStyle w:val="21"/>
          <w:rFonts w:ascii="仿宋" w:eastAsia="仿宋" w:hAnsi="仿宋" w:hint="eastAsia"/>
        </w:rPr>
        <w:t>政拨款支出决算明细表</w:t>
      </w:r>
      <w:bookmarkStart w:id="126" w:name="_Toc15396624"/>
      <w:bookmarkEnd w:id="123"/>
      <w:bookmarkEnd w:id="124"/>
      <w:bookmarkEnd w:id="125"/>
    </w:p>
    <w:p w14:paraId="1E4A9378" w14:textId="77777777" w:rsidR="00397388" w:rsidRDefault="00000000">
      <w:pPr>
        <w:pStyle w:val="20"/>
        <w:rPr>
          <w:rFonts w:ascii="仿宋" w:eastAsia="仿宋" w:hAnsi="仿宋"/>
          <w:color w:val="000000"/>
        </w:rPr>
      </w:pPr>
      <w:bookmarkStart w:id="127" w:name="_Toc79163641"/>
      <w:bookmarkStart w:id="128" w:name="_Toc16774"/>
      <w:r>
        <w:rPr>
          <w:rStyle w:val="21"/>
          <w:rFonts w:ascii="仿宋" w:eastAsia="仿宋" w:hAnsi="仿宋" w:hint="eastAsia"/>
        </w:rPr>
        <w:t>六、</w:t>
      </w:r>
      <w:r>
        <w:rPr>
          <w:rFonts w:ascii="仿宋" w:eastAsia="仿宋" w:hAnsi="仿宋" w:hint="eastAsia"/>
          <w:b w:val="0"/>
          <w:color w:val="000000"/>
        </w:rPr>
        <w:t>一</w:t>
      </w:r>
      <w:r>
        <w:rPr>
          <w:rStyle w:val="21"/>
          <w:rFonts w:ascii="仿宋" w:eastAsia="仿宋" w:hAnsi="仿宋" w:hint="eastAsia"/>
        </w:rPr>
        <w:t>般公共预算财政拨款支出决算表</w:t>
      </w:r>
      <w:bookmarkEnd w:id="126"/>
      <w:bookmarkEnd w:id="127"/>
      <w:bookmarkEnd w:id="128"/>
    </w:p>
    <w:p w14:paraId="2E081D57" w14:textId="77777777" w:rsidR="00397388" w:rsidRDefault="00000000">
      <w:pPr>
        <w:pStyle w:val="20"/>
        <w:rPr>
          <w:rFonts w:ascii="仿宋" w:eastAsia="仿宋" w:hAnsi="仿宋"/>
          <w:color w:val="000000"/>
        </w:rPr>
      </w:pPr>
      <w:bookmarkStart w:id="129" w:name="_Toc15396625"/>
      <w:bookmarkStart w:id="130" w:name="_Toc79163642"/>
      <w:bookmarkStart w:id="131" w:name="_Toc28367"/>
      <w:r>
        <w:rPr>
          <w:rStyle w:val="21"/>
          <w:rFonts w:ascii="仿宋" w:eastAsia="仿宋" w:hAnsi="仿宋" w:hint="eastAsia"/>
        </w:rPr>
        <w:t>七、</w:t>
      </w:r>
      <w:r>
        <w:rPr>
          <w:rFonts w:ascii="仿宋" w:eastAsia="仿宋" w:hAnsi="仿宋" w:hint="eastAsia"/>
          <w:b w:val="0"/>
          <w:color w:val="000000"/>
        </w:rPr>
        <w:t>一</w:t>
      </w:r>
      <w:r>
        <w:rPr>
          <w:rStyle w:val="21"/>
          <w:rFonts w:ascii="仿宋" w:eastAsia="仿宋" w:hAnsi="仿宋" w:hint="eastAsia"/>
        </w:rPr>
        <w:t>般公共预算财政拨款支出决算明细表</w:t>
      </w:r>
      <w:bookmarkEnd w:id="129"/>
      <w:bookmarkEnd w:id="130"/>
      <w:bookmarkEnd w:id="131"/>
    </w:p>
    <w:p w14:paraId="085A55AC" w14:textId="77777777" w:rsidR="00397388" w:rsidRDefault="00000000">
      <w:pPr>
        <w:pStyle w:val="20"/>
        <w:rPr>
          <w:rFonts w:ascii="仿宋" w:eastAsia="仿宋" w:hAnsi="仿宋"/>
          <w:color w:val="000000"/>
        </w:rPr>
      </w:pPr>
      <w:bookmarkStart w:id="132" w:name="_Toc15396626"/>
      <w:bookmarkStart w:id="133" w:name="_Toc79163643"/>
      <w:bookmarkStart w:id="134" w:name="_Toc19064"/>
      <w:r>
        <w:rPr>
          <w:rStyle w:val="21"/>
          <w:rFonts w:ascii="仿宋" w:eastAsia="仿宋" w:hAnsi="仿宋" w:hint="eastAsia"/>
        </w:rPr>
        <w:t>八、</w:t>
      </w:r>
      <w:r>
        <w:rPr>
          <w:rFonts w:ascii="仿宋" w:eastAsia="仿宋" w:hAnsi="仿宋" w:hint="eastAsia"/>
          <w:b w:val="0"/>
          <w:color w:val="000000"/>
        </w:rPr>
        <w:t>一</w:t>
      </w:r>
      <w:r>
        <w:rPr>
          <w:rStyle w:val="21"/>
          <w:rFonts w:ascii="仿宋" w:eastAsia="仿宋" w:hAnsi="仿宋" w:hint="eastAsia"/>
        </w:rPr>
        <w:t>般公共预算财政拨款基本支出决算表</w:t>
      </w:r>
      <w:bookmarkEnd w:id="132"/>
      <w:bookmarkEnd w:id="133"/>
      <w:bookmarkEnd w:id="134"/>
    </w:p>
    <w:p w14:paraId="0C954A68" w14:textId="77777777" w:rsidR="00397388" w:rsidRDefault="00000000">
      <w:pPr>
        <w:pStyle w:val="20"/>
        <w:rPr>
          <w:rFonts w:ascii="仿宋" w:eastAsia="仿宋" w:hAnsi="仿宋"/>
          <w:color w:val="000000"/>
        </w:rPr>
      </w:pPr>
      <w:bookmarkStart w:id="135" w:name="_Toc15396627"/>
      <w:bookmarkStart w:id="136" w:name="_Toc79163644"/>
      <w:bookmarkStart w:id="137" w:name="_Toc12068"/>
      <w:r>
        <w:rPr>
          <w:rStyle w:val="21"/>
          <w:rFonts w:ascii="仿宋" w:eastAsia="仿宋" w:hAnsi="仿宋" w:hint="eastAsia"/>
        </w:rPr>
        <w:t>九、</w:t>
      </w:r>
      <w:r>
        <w:rPr>
          <w:rFonts w:ascii="仿宋" w:eastAsia="仿宋" w:hAnsi="仿宋" w:hint="eastAsia"/>
          <w:b w:val="0"/>
          <w:color w:val="000000"/>
        </w:rPr>
        <w:t>一</w:t>
      </w:r>
      <w:r>
        <w:rPr>
          <w:rStyle w:val="21"/>
          <w:rFonts w:ascii="仿宋" w:eastAsia="仿宋" w:hAnsi="仿宋" w:hint="eastAsia"/>
        </w:rPr>
        <w:t>般公共预算财政拨款项目支出决算表</w:t>
      </w:r>
      <w:bookmarkEnd w:id="135"/>
      <w:bookmarkEnd w:id="136"/>
      <w:bookmarkEnd w:id="137"/>
    </w:p>
    <w:p w14:paraId="56541D9E" w14:textId="77777777" w:rsidR="00397388" w:rsidRDefault="00000000">
      <w:pPr>
        <w:pStyle w:val="20"/>
        <w:rPr>
          <w:rFonts w:ascii="仿宋" w:eastAsia="仿宋" w:hAnsi="仿宋"/>
          <w:color w:val="000000"/>
        </w:rPr>
      </w:pPr>
      <w:bookmarkStart w:id="138" w:name="_Toc79163645"/>
      <w:bookmarkStart w:id="139" w:name="_Toc15396628"/>
      <w:bookmarkStart w:id="140" w:name="_Toc29593"/>
      <w:r>
        <w:rPr>
          <w:rStyle w:val="21"/>
          <w:rFonts w:ascii="仿宋" w:eastAsia="仿宋" w:hAnsi="仿宋" w:hint="eastAsia"/>
        </w:rPr>
        <w:t>十、</w:t>
      </w:r>
      <w:r>
        <w:rPr>
          <w:rFonts w:ascii="仿宋" w:eastAsia="仿宋" w:hAnsi="仿宋" w:hint="eastAsia"/>
          <w:b w:val="0"/>
          <w:color w:val="000000"/>
        </w:rPr>
        <w:t>一</w:t>
      </w:r>
      <w:r>
        <w:rPr>
          <w:rStyle w:val="21"/>
          <w:rFonts w:ascii="仿宋" w:eastAsia="仿宋" w:hAnsi="仿宋" w:hint="eastAsia"/>
        </w:rPr>
        <w:t>般公共预算财政拨款“三公”经费支出决算表</w:t>
      </w:r>
      <w:bookmarkEnd w:id="138"/>
      <w:bookmarkEnd w:id="139"/>
      <w:bookmarkEnd w:id="140"/>
    </w:p>
    <w:p w14:paraId="74012C2F" w14:textId="77777777" w:rsidR="00397388" w:rsidRDefault="00000000">
      <w:pPr>
        <w:pStyle w:val="20"/>
        <w:rPr>
          <w:rFonts w:ascii="仿宋" w:eastAsia="仿宋" w:hAnsi="仿宋"/>
          <w:color w:val="000000"/>
        </w:rPr>
      </w:pPr>
      <w:bookmarkStart w:id="141" w:name="_Toc15396629"/>
      <w:bookmarkStart w:id="142" w:name="_Toc79163646"/>
      <w:bookmarkStart w:id="143" w:name="_Toc639"/>
      <w:r>
        <w:rPr>
          <w:rStyle w:val="21"/>
          <w:rFonts w:ascii="仿宋" w:eastAsia="仿宋" w:hAnsi="仿宋" w:hint="eastAsia"/>
        </w:rPr>
        <w:t>十一、</w:t>
      </w:r>
      <w:r>
        <w:rPr>
          <w:rFonts w:ascii="仿宋" w:eastAsia="仿宋" w:hAnsi="仿宋" w:hint="eastAsia"/>
          <w:b w:val="0"/>
          <w:color w:val="000000"/>
        </w:rPr>
        <w:t>政</w:t>
      </w:r>
      <w:r>
        <w:rPr>
          <w:rStyle w:val="21"/>
          <w:rFonts w:ascii="仿宋" w:eastAsia="仿宋" w:hAnsi="仿宋" w:hint="eastAsia"/>
        </w:rPr>
        <w:t>府性基金预算财政拨款收入支出决算表</w:t>
      </w:r>
      <w:bookmarkEnd w:id="141"/>
      <w:bookmarkEnd w:id="142"/>
      <w:bookmarkEnd w:id="143"/>
    </w:p>
    <w:p w14:paraId="6C08F597" w14:textId="77777777" w:rsidR="00397388" w:rsidRDefault="00000000">
      <w:pPr>
        <w:pStyle w:val="20"/>
        <w:rPr>
          <w:rFonts w:ascii="仿宋" w:eastAsia="仿宋" w:hAnsi="仿宋"/>
          <w:color w:val="000000"/>
        </w:rPr>
      </w:pPr>
      <w:bookmarkStart w:id="144" w:name="_Toc15396630"/>
      <w:bookmarkStart w:id="145" w:name="_Toc79163647"/>
      <w:bookmarkStart w:id="146" w:name="_Toc26096"/>
      <w:r>
        <w:rPr>
          <w:rStyle w:val="21"/>
          <w:rFonts w:ascii="仿宋" w:eastAsia="仿宋" w:hAnsi="仿宋" w:hint="eastAsia"/>
        </w:rPr>
        <w:t>十二、</w:t>
      </w:r>
      <w:r>
        <w:rPr>
          <w:rFonts w:ascii="仿宋" w:eastAsia="仿宋" w:hAnsi="仿宋" w:hint="eastAsia"/>
          <w:b w:val="0"/>
          <w:color w:val="000000"/>
        </w:rPr>
        <w:t>政</w:t>
      </w:r>
      <w:r>
        <w:rPr>
          <w:rStyle w:val="21"/>
          <w:rFonts w:ascii="仿宋" w:eastAsia="仿宋" w:hAnsi="仿宋" w:hint="eastAsia"/>
        </w:rPr>
        <w:t>府性基金预算财政拨款“三公”经费支出决算表</w:t>
      </w:r>
      <w:bookmarkEnd w:id="144"/>
      <w:bookmarkEnd w:id="145"/>
      <w:bookmarkEnd w:id="146"/>
    </w:p>
    <w:p w14:paraId="2EC29F10" w14:textId="77777777" w:rsidR="00397388" w:rsidRDefault="00000000">
      <w:pPr>
        <w:pStyle w:val="20"/>
        <w:rPr>
          <w:rStyle w:val="21"/>
          <w:rFonts w:ascii="仿宋" w:eastAsia="仿宋" w:hAnsi="仿宋"/>
        </w:rPr>
      </w:pPr>
      <w:bookmarkStart w:id="147" w:name="_Toc15396631"/>
      <w:bookmarkStart w:id="148" w:name="_Toc79163648"/>
      <w:bookmarkStart w:id="149" w:name="_Toc23652"/>
      <w:r>
        <w:rPr>
          <w:rStyle w:val="21"/>
          <w:rFonts w:ascii="仿宋" w:eastAsia="仿宋" w:hAnsi="仿宋" w:hint="eastAsia"/>
        </w:rPr>
        <w:t>十三、</w:t>
      </w:r>
      <w:r>
        <w:rPr>
          <w:rFonts w:ascii="仿宋" w:eastAsia="仿宋" w:hAnsi="仿宋" w:hint="eastAsia"/>
          <w:b w:val="0"/>
          <w:color w:val="000000"/>
        </w:rPr>
        <w:t>国</w:t>
      </w:r>
      <w:r>
        <w:rPr>
          <w:rStyle w:val="21"/>
          <w:rFonts w:ascii="仿宋" w:eastAsia="仿宋" w:hAnsi="仿宋" w:hint="eastAsia"/>
        </w:rPr>
        <w:t>有资本经营预算财政拨款收入支出决算表</w:t>
      </w:r>
      <w:bookmarkEnd w:id="147"/>
      <w:bookmarkEnd w:id="148"/>
      <w:bookmarkEnd w:id="149"/>
    </w:p>
    <w:p w14:paraId="7B5CF05E" w14:textId="77777777" w:rsidR="00397388" w:rsidRDefault="00000000">
      <w:pPr>
        <w:pStyle w:val="20"/>
        <w:rPr>
          <w:rStyle w:val="21"/>
          <w:rFonts w:ascii="仿宋" w:eastAsia="仿宋" w:hAnsi="仿宋"/>
        </w:rPr>
      </w:pPr>
      <w:bookmarkStart w:id="150" w:name="_Toc79163649"/>
      <w:bookmarkStart w:id="151" w:name="_Toc25375"/>
      <w:r>
        <w:rPr>
          <w:rStyle w:val="21"/>
          <w:rFonts w:ascii="仿宋" w:eastAsia="仿宋" w:hAnsi="仿宋" w:hint="eastAsia"/>
        </w:rPr>
        <w:t>十四、国有资本经营预算财政拨款支出决算表</w:t>
      </w:r>
      <w:bookmarkEnd w:id="150"/>
      <w:bookmarkEnd w:id="151"/>
    </w:p>
    <w:p w14:paraId="377E31E5" w14:textId="77777777" w:rsidR="00397388" w:rsidRDefault="00397388">
      <w:pPr>
        <w:jc w:val="right"/>
        <w:rPr>
          <w:rStyle w:val="21"/>
          <w:rFonts w:ascii="仿宋" w:eastAsia="仿宋" w:hAnsi="仿宋"/>
          <w:b w:val="0"/>
          <w:bCs w:val="0"/>
        </w:rPr>
      </w:pPr>
    </w:p>
    <w:p w14:paraId="7F4CFFD2" w14:textId="77777777" w:rsidR="00397388" w:rsidRDefault="00397388">
      <w:pPr>
        <w:rPr>
          <w:rStyle w:val="21"/>
          <w:rFonts w:ascii="仿宋" w:eastAsia="仿宋" w:hAnsi="仿宋"/>
          <w:b w:val="0"/>
          <w:bCs w:val="0"/>
        </w:rPr>
      </w:pPr>
    </w:p>
    <w:sectPr w:rsidR="00397388">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A75B4" w14:textId="77777777" w:rsidR="00DE3204" w:rsidRDefault="00DE3204">
      <w:r>
        <w:separator/>
      </w:r>
    </w:p>
  </w:endnote>
  <w:endnote w:type="continuationSeparator" w:id="0">
    <w:p w14:paraId="5606316E" w14:textId="77777777" w:rsidR="00DE3204" w:rsidRDefault="00DE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瀹嬩綋">
    <w:altName w:val="宋体"/>
    <w:charset w:val="86"/>
    <w:family w:val="roma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C699" w14:textId="77777777" w:rsidR="00397388" w:rsidRDefault="00000000">
    <w:pPr>
      <w:pStyle w:val="a8"/>
      <w:jc w:val="center"/>
    </w:pPr>
    <w:r>
      <w:fldChar w:fldCharType="begin"/>
    </w:r>
    <w:r>
      <w:instrText>PAGE   \* MERGEFORMAT</w:instrText>
    </w:r>
    <w:r>
      <w:fldChar w:fldCharType="separate"/>
    </w:r>
    <w:r>
      <w:rPr>
        <w:lang w:val="zh-CN"/>
      </w:rPr>
      <w:t>20</w:t>
    </w:r>
    <w:r>
      <w:fldChar w:fldCharType="end"/>
    </w:r>
  </w:p>
  <w:p w14:paraId="13AED1BF" w14:textId="77777777" w:rsidR="00397388" w:rsidRDefault="003973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794B" w14:textId="77777777" w:rsidR="00DE3204" w:rsidRDefault="00DE3204">
      <w:r>
        <w:separator/>
      </w:r>
    </w:p>
  </w:footnote>
  <w:footnote w:type="continuationSeparator" w:id="0">
    <w:p w14:paraId="44F66E2C" w14:textId="77777777" w:rsidR="00DE3204" w:rsidRDefault="00DE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5B9D" w14:textId="77777777" w:rsidR="00397388" w:rsidRDefault="00397388">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9CD13B"/>
    <w:multiLevelType w:val="singleLevel"/>
    <w:tmpl w:val="AE9CD13B"/>
    <w:lvl w:ilvl="0">
      <w:start w:val="2"/>
      <w:numFmt w:val="chineseCounting"/>
      <w:suff w:val="nothing"/>
      <w:lvlText w:val="(%1）"/>
      <w:lvlJc w:val="left"/>
      <w:rPr>
        <w:rFonts w:hint="eastAsia"/>
      </w:rPr>
    </w:lvl>
  </w:abstractNum>
  <w:abstractNum w:abstractNumId="1" w15:restartNumberingAfterBreak="0">
    <w:nsid w:val="C9D85F18"/>
    <w:multiLevelType w:val="singleLevel"/>
    <w:tmpl w:val="C9D85F18"/>
    <w:lvl w:ilvl="0">
      <w:start w:val="1"/>
      <w:numFmt w:val="chineseCounting"/>
      <w:suff w:val="nothing"/>
      <w:lvlText w:val="%1、"/>
      <w:lvlJc w:val="left"/>
      <w:rPr>
        <w:rFonts w:hint="eastAsia"/>
      </w:rPr>
    </w:lvl>
  </w:abstractNum>
  <w:abstractNum w:abstractNumId="2"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3"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4"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5" w15:restartNumberingAfterBreak="0">
    <w:nsid w:val="63328B3C"/>
    <w:multiLevelType w:val="singleLevel"/>
    <w:tmpl w:val="63328B3C"/>
    <w:lvl w:ilvl="0">
      <w:start w:val="1"/>
      <w:numFmt w:val="decimal"/>
      <w:suff w:val="nothing"/>
      <w:lvlText w:val="%1."/>
      <w:lvlJc w:val="left"/>
    </w:lvl>
  </w:abstractNum>
  <w:num w:numId="1" w16cid:durableId="866606320">
    <w:abstractNumId w:val="4"/>
  </w:num>
  <w:num w:numId="2" w16cid:durableId="1678655782">
    <w:abstractNumId w:val="2"/>
  </w:num>
  <w:num w:numId="3" w16cid:durableId="549849711">
    <w:abstractNumId w:val="3"/>
  </w:num>
  <w:num w:numId="4" w16cid:durableId="2106877497">
    <w:abstractNumId w:val="5"/>
  </w:num>
  <w:num w:numId="5" w16cid:durableId="146214209">
    <w:abstractNumId w:val="0"/>
  </w:num>
  <w:num w:numId="6" w16cid:durableId="197964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FmZDk5YjhkYTNlMGQ3NjUyNGRhZmQ3MjgxNjQ0Yz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0993"/>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97388"/>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10E11"/>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B7219"/>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108C"/>
    <w:rsid w:val="008B768C"/>
    <w:rsid w:val="008C4DB1"/>
    <w:rsid w:val="008C4EAF"/>
    <w:rsid w:val="008C5176"/>
    <w:rsid w:val="008C7FD0"/>
    <w:rsid w:val="008E1DE7"/>
    <w:rsid w:val="008E707C"/>
    <w:rsid w:val="00900B08"/>
    <w:rsid w:val="00901926"/>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82530"/>
    <w:rsid w:val="00A91760"/>
    <w:rsid w:val="00A93B00"/>
    <w:rsid w:val="00A93C21"/>
    <w:rsid w:val="00AB64C9"/>
    <w:rsid w:val="00AC3C6A"/>
    <w:rsid w:val="00AC603E"/>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E3204"/>
    <w:rsid w:val="00DF28BC"/>
    <w:rsid w:val="00DF34B9"/>
    <w:rsid w:val="00E01053"/>
    <w:rsid w:val="00E07ACF"/>
    <w:rsid w:val="00E32CAD"/>
    <w:rsid w:val="00E331A1"/>
    <w:rsid w:val="00E33202"/>
    <w:rsid w:val="00E336A9"/>
    <w:rsid w:val="00E472B1"/>
    <w:rsid w:val="00E50624"/>
    <w:rsid w:val="00E5284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10C055FF"/>
    <w:rsid w:val="118107EC"/>
    <w:rsid w:val="16BB723D"/>
    <w:rsid w:val="1A341449"/>
    <w:rsid w:val="1D155CEE"/>
    <w:rsid w:val="20264020"/>
    <w:rsid w:val="221D71E0"/>
    <w:rsid w:val="240371BF"/>
    <w:rsid w:val="29FD04D3"/>
    <w:rsid w:val="319F7F4E"/>
    <w:rsid w:val="36776DD7"/>
    <w:rsid w:val="41735D93"/>
    <w:rsid w:val="49B46BC9"/>
    <w:rsid w:val="4D29406F"/>
    <w:rsid w:val="4ECE2238"/>
    <w:rsid w:val="4F972C40"/>
    <w:rsid w:val="5807049D"/>
    <w:rsid w:val="58FD6AA4"/>
    <w:rsid w:val="63C3258D"/>
    <w:rsid w:val="657548E3"/>
    <w:rsid w:val="6A30667B"/>
    <w:rsid w:val="6C4A05C8"/>
    <w:rsid w:val="72734D90"/>
    <w:rsid w:val="735C337A"/>
    <w:rsid w:val="76705FDA"/>
    <w:rsid w:val="79F00836"/>
    <w:rsid w:val="7D8F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F318D"/>
  <w15:docId w15:val="{5468CAC2-D15D-4A0D-B499-71CB5AEE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pPr>
      <w:ind w:firstLineChars="200" w:firstLine="420"/>
    </w:pPr>
  </w:style>
  <w:style w:type="paragraph" w:styleId="a3">
    <w:name w:val="Body Text Indent"/>
    <w:basedOn w:val="a"/>
    <w:next w:val="2"/>
    <w:qFormat/>
    <w:pPr>
      <w:spacing w:after="120"/>
      <w:ind w:leftChars="200" w:left="420"/>
    </w:pPr>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4">
    <w:name w:val="Body Text"/>
    <w:basedOn w:val="a"/>
    <w:link w:val="a5"/>
    <w:uiPriority w:val="99"/>
    <w:qFormat/>
    <w:pPr>
      <w:spacing w:beforeLines="30"/>
    </w:pPr>
    <w:rPr>
      <w:rFonts w:ascii="仿宋_GB2312" w:eastAsia="仿宋_GB2312"/>
      <w:kern w:val="0"/>
      <w:sz w:val="24"/>
      <w:szCs w:val="20"/>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20"/>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d">
    <w:name w:val="Strong"/>
    <w:basedOn w:val="a0"/>
    <w:uiPriority w:val="99"/>
    <w:qFormat/>
    <w:rPr>
      <w:rFonts w:cs="Times New Roman"/>
      <w:b/>
    </w:rPr>
  </w:style>
  <w:style w:type="character" w:styleId="ae">
    <w:name w:val="Hyperlink"/>
    <w:basedOn w:val="a0"/>
    <w:uiPriority w:val="99"/>
    <w:unhideWhenUsed/>
    <w:qFormat/>
    <w:rPr>
      <w:rFonts w:cs="Times New Roman"/>
      <w:color w:val="0000FF"/>
      <w:u w:val="single"/>
    </w:rPr>
  </w:style>
  <w:style w:type="character" w:customStyle="1" w:styleId="10">
    <w:name w:val="标题 1 字符"/>
    <w:basedOn w:val="a0"/>
    <w:link w:val="1"/>
    <w:uiPriority w:val="9"/>
    <w:qFormat/>
    <w:locked/>
    <w:rPr>
      <w:rFonts w:ascii="Times New Roman" w:hAnsi="Times New Roman" w:cs="Times New Roman"/>
      <w:b/>
      <w:bCs/>
      <w:kern w:val="44"/>
      <w:sz w:val="44"/>
      <w:szCs w:val="44"/>
    </w:rPr>
  </w:style>
  <w:style w:type="character" w:customStyle="1" w:styleId="21">
    <w:name w:val="标题 2 字符"/>
    <w:basedOn w:val="a0"/>
    <w:link w:val="20"/>
    <w:uiPriority w:val="9"/>
    <w:qFormat/>
    <w:locked/>
    <w:rPr>
      <w:rFonts w:ascii="Cambria" w:eastAsia="宋体" w:hAnsi="Cambria" w:cs="Times New Roman"/>
      <w:b/>
      <w:bCs/>
      <w:kern w:val="2"/>
      <w:sz w:val="32"/>
      <w:szCs w:val="32"/>
    </w:rPr>
  </w:style>
  <w:style w:type="character" w:customStyle="1" w:styleId="30">
    <w:name w:val="标题 3 字符"/>
    <w:basedOn w:val="a0"/>
    <w:link w:val="3"/>
    <w:uiPriority w:val="9"/>
    <w:qFormat/>
    <w:locked/>
    <w:rPr>
      <w:rFonts w:ascii="Times New Roman" w:hAnsi="Times New Roman" w:cs="Times New Roman"/>
      <w:b/>
      <w:bCs/>
      <w:kern w:val="2"/>
      <w:sz w:val="32"/>
      <w:szCs w:val="32"/>
    </w:rPr>
  </w:style>
  <w:style w:type="character" w:customStyle="1" w:styleId="BodyTextChar">
    <w:name w:val="Body Text Char"/>
    <w:basedOn w:val="a0"/>
    <w:uiPriority w:val="99"/>
    <w:semiHidden/>
    <w:qFormat/>
    <w:rPr>
      <w:rFonts w:ascii="Times New Roman" w:hAnsi="Times New Roman" w:cs="Times New Roman"/>
      <w:sz w:val="24"/>
      <w:szCs w:val="24"/>
    </w:rPr>
  </w:style>
  <w:style w:type="character" w:customStyle="1" w:styleId="a7">
    <w:name w:val="批注框文本 字符"/>
    <w:basedOn w:val="a0"/>
    <w:link w:val="a6"/>
    <w:uiPriority w:val="99"/>
    <w:semiHidden/>
    <w:qFormat/>
    <w:locked/>
    <w:rPr>
      <w:rFonts w:ascii="Times New Roman" w:hAnsi="Times New Roman" w:cs="Times New Roman"/>
      <w:kern w:val="2"/>
      <w:sz w:val="18"/>
      <w:szCs w:val="18"/>
    </w:rPr>
  </w:style>
  <w:style w:type="character" w:customStyle="1" w:styleId="FooterChar">
    <w:name w:val="Footer Char"/>
    <w:basedOn w:val="a0"/>
    <w:uiPriority w:val="99"/>
    <w:semiHidden/>
    <w:qFormat/>
    <w:rPr>
      <w:rFonts w:ascii="Times New Roman" w:hAnsi="Times New Roman" w:cs="Times New Roman"/>
      <w:sz w:val="18"/>
      <w:szCs w:val="18"/>
    </w:rPr>
  </w:style>
  <w:style w:type="character" w:customStyle="1" w:styleId="HeaderChar">
    <w:name w:val="Header Char"/>
    <w:basedOn w:val="a0"/>
    <w:uiPriority w:val="99"/>
    <w:semiHidden/>
    <w:qFormat/>
    <w:rPr>
      <w:rFonts w:ascii="Times New Roman" w:hAnsi="Times New Roman" w:cs="Times New Roman"/>
      <w:sz w:val="18"/>
      <w:szCs w:val="18"/>
    </w:rPr>
  </w:style>
  <w:style w:type="character" w:customStyle="1" w:styleId="ab">
    <w:name w:val="页眉 字符"/>
    <w:link w:val="aa"/>
    <w:uiPriority w:val="99"/>
    <w:semiHidden/>
    <w:qFormat/>
    <w:locked/>
    <w:rPr>
      <w:sz w:val="18"/>
    </w:rPr>
  </w:style>
  <w:style w:type="character" w:customStyle="1" w:styleId="a9">
    <w:name w:val="页脚 字符"/>
    <w:link w:val="a8"/>
    <w:uiPriority w:val="99"/>
    <w:qFormat/>
    <w:locked/>
    <w:rPr>
      <w:sz w:val="18"/>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
    <w:name w:val="四号正文"/>
    <w:basedOn w:val="a"/>
    <w:qFormat/>
    <w:pPr>
      <w:spacing w:line="360" w:lineRule="auto"/>
    </w:pPr>
    <w:rPr>
      <w:rFonts w:ascii="??" w:hAnsi="??"/>
      <w:color w:val="000000"/>
      <w:kern w:val="0"/>
      <w:sz w:val="28"/>
      <w:szCs w:val="21"/>
      <w:lang w:val="zh-CN"/>
    </w:rPr>
  </w:style>
  <w:style w:type="character" w:customStyle="1" w:styleId="16">
    <w:name w:val="16"/>
    <w:basedOn w:val="a0"/>
    <w:qFormat/>
    <w:rPr>
      <w:rFonts w:ascii="Times New Roman" w:hAnsi="Times New Roman" w:cs="Times New Roman" w:hint="default"/>
      <w:b/>
      <w:bCs/>
    </w:rPr>
  </w:style>
  <w:style w:type="character" w:customStyle="1" w:styleId="15">
    <w:name w:val="15"/>
    <w:basedOn w:val="a0"/>
    <w:qFormat/>
    <w:rPr>
      <w:rFonts w:ascii="Times New Roman" w:hAnsi="Times New Roman" w:cs="Times New Roman" w:hint="default"/>
    </w:rPr>
  </w:style>
  <w:style w:type="character" w:customStyle="1" w:styleId="100">
    <w:name w:val="10"/>
    <w:basedOn w:val="a0"/>
    <w:qFormat/>
    <w:rPr>
      <w:rFonts w:ascii="Times New Roman" w:hAnsi="Times New Roman" w:cs="Times New Roman" w:hint="default"/>
    </w:rPr>
  </w:style>
  <w:style w:type="character" w:customStyle="1" w:styleId="17">
    <w:name w:val="17"/>
    <w:basedOn w:val="a0"/>
    <w:qFormat/>
    <w:rPr>
      <w:rFonts w:ascii="Times New Roman" w:hAnsi="Times New Roman" w:cs="Times New Roman" w:hint="default"/>
    </w:rPr>
  </w:style>
  <w:style w:type="character" w:customStyle="1" w:styleId="18">
    <w:name w:val="18"/>
    <w:basedOn w:val="a0"/>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6DDB06-EB3D-4753-8479-889DDE8862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2329</Words>
  <Characters>13279</Characters>
  <Application>Microsoft Office Word</Application>
  <DocSecurity>0</DocSecurity>
  <Lines>110</Lines>
  <Paragraphs>31</Paragraphs>
  <ScaleCrop>false</ScaleCrop>
  <Company>四川省财政厅</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12</cp:revision>
  <cp:lastPrinted>2022-09-22T02:36:00Z</cp:lastPrinted>
  <dcterms:created xsi:type="dcterms:W3CDTF">2021-08-06T09:38:00Z</dcterms:created>
  <dcterms:modified xsi:type="dcterms:W3CDTF">2022-10-19T09:14:00Z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99505F0C9F084894A0AF85AB53AA466F</vt:lpwstr>
  </property>
</Properties>
</file>