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DEAD7">
      <w:pPr>
        <w:spacing w:line="600" w:lineRule="exact"/>
        <w:jc w:val="both"/>
        <w:outlineLvl w:val="0"/>
        <w:rPr>
          <w:rFonts w:ascii="方正小标宋简体" w:hAnsi="宋体" w:eastAsia="方正小标宋简体"/>
          <w:color w:val="000000"/>
          <w:sz w:val="72"/>
          <w:szCs w:val="72"/>
        </w:rPr>
      </w:pPr>
      <w:bookmarkStart w:id="0" w:name="_Toc15306267"/>
    </w:p>
    <w:p w14:paraId="29B084C0">
      <w:pPr>
        <w:jc w:val="center"/>
        <w:rPr>
          <w:rFonts w:ascii="黑体" w:hAnsi="黑体" w:eastAsia="黑体"/>
          <w:sz w:val="72"/>
          <w:szCs w:val="72"/>
        </w:rPr>
      </w:pPr>
      <w:bookmarkStart w:id="1" w:name="_Toc15378441"/>
      <w:bookmarkStart w:id="2" w:name="_Toc15377193"/>
      <w:bookmarkStart w:id="3" w:name="_Toc15396475"/>
      <w:bookmarkStart w:id="4" w:name="_Toc15377425"/>
      <w:bookmarkStart w:id="5" w:name="_Toc15396597"/>
      <w:r>
        <w:rPr>
          <w:rFonts w:ascii="黑体" w:hAnsi="黑体" w:eastAsia="黑体"/>
          <w:sz w:val="72"/>
          <w:szCs w:val="72"/>
        </w:rPr>
        <w:t>202</w:t>
      </w:r>
      <w:r>
        <w:rPr>
          <w:rFonts w:hint="eastAsia" w:ascii="黑体" w:hAnsi="黑体" w:eastAsia="黑体"/>
          <w:sz w:val="72"/>
          <w:szCs w:val="72"/>
          <w:lang w:val="en-US" w:eastAsia="zh-CN"/>
        </w:rPr>
        <w:t>4</w:t>
      </w:r>
      <w:r>
        <w:rPr>
          <w:rFonts w:hint="eastAsia" w:ascii="黑体" w:hAnsi="黑体" w:eastAsia="黑体"/>
          <w:sz w:val="72"/>
          <w:szCs w:val="72"/>
        </w:rPr>
        <w:t>年度</w:t>
      </w:r>
      <w:bookmarkEnd w:id="1"/>
      <w:bookmarkEnd w:id="2"/>
      <w:bookmarkEnd w:id="3"/>
      <w:bookmarkEnd w:id="4"/>
      <w:bookmarkEnd w:id="5"/>
    </w:p>
    <w:p w14:paraId="1938FD35">
      <w:pPr>
        <w:jc w:val="center"/>
        <w:rPr>
          <w:rFonts w:hint="eastAsia" w:ascii="黑体" w:hAnsi="黑体" w:eastAsia="黑体"/>
          <w:sz w:val="72"/>
          <w:szCs w:val="72"/>
        </w:rPr>
      </w:pPr>
      <w:bookmarkStart w:id="6" w:name="_Toc15396598"/>
      <w:bookmarkStart w:id="7" w:name="_Toc15396476"/>
      <w:bookmarkStart w:id="8" w:name="_Toc15378442"/>
      <w:bookmarkStart w:id="9" w:name="_Toc15377194"/>
      <w:bookmarkStart w:id="10" w:name="_Toc15377426"/>
      <w:r>
        <w:rPr>
          <w:rFonts w:hint="eastAsia" w:ascii="黑体" w:hAnsi="黑体" w:eastAsia="黑体"/>
          <w:sz w:val="72"/>
          <w:szCs w:val="72"/>
        </w:rPr>
        <w:t>四川省阿坝州松潘县</w:t>
      </w:r>
      <w:bookmarkEnd w:id="0"/>
      <w:bookmarkStart w:id="11" w:name="_Toc15306268"/>
    </w:p>
    <w:p w14:paraId="202B6664">
      <w:pPr>
        <w:jc w:val="center"/>
        <w:rPr>
          <w:rFonts w:ascii="黑体" w:hAnsi="黑体" w:eastAsia="黑体"/>
          <w:sz w:val="72"/>
          <w:szCs w:val="72"/>
        </w:rPr>
      </w:pPr>
      <w:r>
        <w:rPr>
          <w:rFonts w:hint="eastAsia" w:ascii="黑体" w:hAnsi="黑体" w:eastAsia="黑体"/>
          <w:sz w:val="72"/>
          <w:szCs w:val="72"/>
          <w:lang w:eastAsia="zh-CN"/>
        </w:rPr>
        <w:t>残疾人联合会部门</w:t>
      </w:r>
      <w:r>
        <w:rPr>
          <w:rFonts w:hint="eastAsia" w:ascii="黑体" w:hAnsi="黑体" w:eastAsia="黑体"/>
          <w:sz w:val="72"/>
          <w:szCs w:val="72"/>
        </w:rPr>
        <w:t>决算</w:t>
      </w:r>
      <w:bookmarkEnd w:id="6"/>
      <w:bookmarkEnd w:id="7"/>
      <w:bookmarkEnd w:id="8"/>
      <w:bookmarkEnd w:id="9"/>
      <w:bookmarkEnd w:id="10"/>
      <w:bookmarkEnd w:id="11"/>
    </w:p>
    <w:p w14:paraId="362C0B80">
      <w:pPr>
        <w:widowControl/>
        <w:jc w:val="center"/>
        <w:rPr>
          <w:rFonts w:ascii="方正小标宋简体" w:hAnsi="宋体" w:eastAsia="方正小标宋简体"/>
          <w:color w:val="000000"/>
          <w:sz w:val="36"/>
          <w:szCs w:val="36"/>
        </w:rPr>
      </w:pPr>
    </w:p>
    <w:p w14:paraId="092798A4">
      <w:pPr>
        <w:rPr>
          <w:rFonts w:ascii="方正小标宋简体" w:hAnsi="宋体" w:eastAsia="方正小标宋简体"/>
          <w:sz w:val="36"/>
          <w:szCs w:val="36"/>
        </w:rPr>
      </w:pPr>
    </w:p>
    <w:p w14:paraId="4BE69663">
      <w:pPr>
        <w:rPr>
          <w:rFonts w:ascii="方正小标宋简体" w:hAnsi="宋体" w:eastAsia="方正小标宋简体"/>
          <w:sz w:val="36"/>
          <w:szCs w:val="36"/>
        </w:rPr>
      </w:pPr>
    </w:p>
    <w:p w14:paraId="0B24B950">
      <w:pPr>
        <w:rPr>
          <w:rFonts w:ascii="方正小标宋简体" w:hAnsi="宋体" w:eastAsia="方正小标宋简体"/>
          <w:sz w:val="36"/>
          <w:szCs w:val="36"/>
        </w:rPr>
      </w:pPr>
    </w:p>
    <w:p w14:paraId="1D07C7DE">
      <w:pPr>
        <w:rPr>
          <w:rFonts w:ascii="方正小标宋简体" w:hAnsi="宋体" w:eastAsia="方正小标宋简体"/>
          <w:sz w:val="36"/>
          <w:szCs w:val="36"/>
        </w:rPr>
      </w:pPr>
    </w:p>
    <w:p w14:paraId="17EB4532">
      <w:pPr>
        <w:rPr>
          <w:rFonts w:ascii="方正小标宋简体" w:hAnsi="宋体" w:eastAsia="方正小标宋简体"/>
          <w:sz w:val="36"/>
          <w:szCs w:val="36"/>
        </w:rPr>
      </w:pPr>
    </w:p>
    <w:p w14:paraId="5E592F16">
      <w:pPr>
        <w:rPr>
          <w:rFonts w:ascii="方正小标宋简体" w:hAnsi="宋体" w:eastAsia="方正小标宋简体"/>
          <w:sz w:val="36"/>
          <w:szCs w:val="36"/>
        </w:rPr>
      </w:pPr>
    </w:p>
    <w:p w14:paraId="64FFF412">
      <w:pPr>
        <w:rPr>
          <w:rFonts w:ascii="方正小标宋简体" w:hAnsi="宋体" w:eastAsia="方正小标宋简体"/>
          <w:sz w:val="36"/>
          <w:szCs w:val="36"/>
        </w:rPr>
      </w:pPr>
    </w:p>
    <w:p w14:paraId="5E920CD9">
      <w:pPr>
        <w:rPr>
          <w:rFonts w:ascii="方正小标宋简体" w:hAnsi="宋体" w:eastAsia="方正小标宋简体"/>
          <w:sz w:val="36"/>
          <w:szCs w:val="36"/>
        </w:rPr>
      </w:pPr>
    </w:p>
    <w:p w14:paraId="1F5B1F15">
      <w:pPr>
        <w:rPr>
          <w:rFonts w:ascii="方正小标宋简体" w:hAnsi="宋体" w:eastAsia="方正小标宋简体"/>
          <w:sz w:val="36"/>
          <w:szCs w:val="36"/>
        </w:rPr>
      </w:pPr>
    </w:p>
    <w:p w14:paraId="69CA2ADE">
      <w:pPr>
        <w:widowControl/>
        <w:jc w:val="center"/>
        <w:rPr>
          <w:rFonts w:ascii="方正小标宋简体" w:hAnsi="宋体" w:eastAsia="方正小标宋简体"/>
          <w:color w:val="000000"/>
          <w:sz w:val="36"/>
          <w:szCs w:val="36"/>
        </w:rPr>
      </w:pPr>
    </w:p>
    <w:p w14:paraId="7B882F64">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0D4B35DE">
      <w:pPr>
        <w:pStyle w:val="15"/>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5</w:t>
      </w:r>
      <w:r>
        <w:rPr>
          <w:rFonts w:hint="eastAsia" w:hAnsiTheme="minorHAnsi"/>
          <w:b w:val="0"/>
          <w:bCs w:val="0"/>
          <w:sz w:val="24"/>
          <w:szCs w:val="24"/>
        </w:rPr>
        <w:t xml:space="preserve">年 </w:t>
      </w:r>
      <w:r>
        <w:rPr>
          <w:rFonts w:hint="eastAsia" w:hAnsiTheme="minorHAnsi"/>
          <w:b w:val="0"/>
          <w:bCs w:val="0"/>
          <w:sz w:val="24"/>
          <w:szCs w:val="24"/>
          <w:lang w:val="en-US" w:eastAsia="zh-CN"/>
        </w:rPr>
        <w:t>10</w:t>
      </w:r>
      <w:r>
        <w:rPr>
          <w:rFonts w:hint="eastAsia" w:hAnsiTheme="minorHAnsi"/>
          <w:b w:val="0"/>
          <w:bCs w:val="0"/>
          <w:sz w:val="24"/>
          <w:szCs w:val="24"/>
        </w:rPr>
        <w:t>月</w:t>
      </w:r>
      <w:r>
        <w:rPr>
          <w:rFonts w:hint="eastAsia" w:hAnsiTheme="minorHAnsi"/>
          <w:b w:val="0"/>
          <w:bCs w:val="0"/>
          <w:sz w:val="24"/>
          <w:szCs w:val="24"/>
          <w:lang w:val="en-US" w:eastAsia="zh-CN"/>
        </w:rPr>
        <w:t>14</w:t>
      </w:r>
      <w:r>
        <w:rPr>
          <w:rFonts w:hint="eastAsia" w:hAnsiTheme="minorHAnsi"/>
          <w:b w:val="0"/>
          <w:bCs w:val="0"/>
          <w:sz w:val="24"/>
          <w:szCs w:val="24"/>
        </w:rPr>
        <w:t>日</w:t>
      </w:r>
    </w:p>
    <w:p w14:paraId="27FEA872">
      <w:pPr>
        <w:pStyle w:val="15"/>
        <w:tabs>
          <w:tab w:val="right" w:leader="dot" w:pos="8306"/>
        </w:tabs>
      </w:pPr>
      <w:r>
        <w:rPr>
          <w:b w:val="0"/>
          <w:bCs w:val="0"/>
          <w:caps w:val="0"/>
        </w:rPr>
        <w:fldChar w:fldCharType="begin"/>
      </w:r>
      <w:r>
        <w:rPr>
          <w:b w:val="0"/>
          <w:bCs w:val="0"/>
          <w:caps w:val="0"/>
        </w:rPr>
        <w:instrText xml:space="preserve"> TOC \o \u </w:instrText>
      </w:r>
      <w:r>
        <w:rPr>
          <w:b w:val="0"/>
          <w:bCs w:val="0"/>
          <w:caps w:val="0"/>
        </w:rPr>
        <w:fldChar w:fldCharType="separate"/>
      </w:r>
      <w:r>
        <w:rPr>
          <w:rFonts w:hint="eastAsia" w:ascii="黑体" w:hAnsi="黑体" w:eastAsia="黑体"/>
        </w:rPr>
        <w:t>第一部分</w:t>
      </w:r>
      <w:r>
        <w:rPr>
          <w:rFonts w:ascii="黑体" w:hAnsi="黑体" w:eastAsia="黑体"/>
        </w:rPr>
        <w:t xml:space="preserve"> </w:t>
      </w:r>
      <w:r>
        <w:rPr>
          <w:rFonts w:hint="eastAsia" w:ascii="黑体" w:hAnsi="黑体" w:eastAsia="黑体"/>
          <w:bCs w:val="0"/>
        </w:rPr>
        <w:t>部门概况</w:t>
      </w:r>
      <w:r>
        <w:tab/>
      </w:r>
      <w:r>
        <w:fldChar w:fldCharType="begin"/>
      </w:r>
      <w:r>
        <w:instrText xml:space="preserve"> PAGEREF _Toc17512 \h </w:instrText>
      </w:r>
      <w:r>
        <w:fldChar w:fldCharType="separate"/>
      </w:r>
      <w:r>
        <w:t>4</w:t>
      </w:r>
      <w:r>
        <w:fldChar w:fldCharType="end"/>
      </w:r>
    </w:p>
    <w:p w14:paraId="019BDC5B">
      <w:pPr>
        <w:pStyle w:val="18"/>
        <w:tabs>
          <w:tab w:val="right" w:leader="dot" w:pos="8306"/>
        </w:tabs>
      </w:pPr>
      <w:r>
        <w:fldChar w:fldCharType="begin"/>
      </w:r>
      <w:r>
        <w:instrText xml:space="preserve"> HYPERLINK \l _Toc32609 </w:instrText>
      </w:r>
      <w:r>
        <w:fldChar w:fldCharType="separate"/>
      </w:r>
      <w:r>
        <w:rPr>
          <w:rFonts w:hint="eastAsia"/>
          <w:lang w:val="en-US" w:eastAsia="zh-CN"/>
        </w:rPr>
        <w:t>一、基本职能及主要工作</w:t>
      </w:r>
      <w:r>
        <w:tab/>
      </w:r>
      <w:r>
        <w:fldChar w:fldCharType="begin"/>
      </w:r>
      <w:r>
        <w:instrText xml:space="preserve"> PAGEREF _Toc32609 \h </w:instrText>
      </w:r>
      <w:r>
        <w:fldChar w:fldCharType="separate"/>
      </w:r>
      <w:r>
        <w:rPr>
          <w:b/>
        </w:rPr>
        <w:t>错误！未定义书签。</w:t>
      </w:r>
      <w:r>
        <w:fldChar w:fldCharType="end"/>
      </w:r>
      <w:r>
        <w:fldChar w:fldCharType="end"/>
      </w:r>
    </w:p>
    <w:p w14:paraId="5B0DEF61">
      <w:pPr>
        <w:pStyle w:val="18"/>
        <w:tabs>
          <w:tab w:val="right" w:leader="dot" w:pos="8306"/>
        </w:tabs>
      </w:pPr>
      <w:r>
        <w:fldChar w:fldCharType="begin"/>
      </w:r>
      <w:r>
        <w:instrText xml:space="preserve"> HYPERLINK \l _Toc15000 </w:instrText>
      </w:r>
      <w:r>
        <w:fldChar w:fldCharType="separate"/>
      </w:r>
      <w:r>
        <w:rPr>
          <w:rFonts w:hint="eastAsia"/>
          <w:lang w:eastAsia="zh-CN"/>
        </w:rPr>
        <w:t>二、机构设置</w:t>
      </w:r>
      <w:r>
        <w:tab/>
      </w:r>
      <w:r>
        <w:fldChar w:fldCharType="begin"/>
      </w:r>
      <w:r>
        <w:instrText xml:space="preserve"> PAGEREF _Toc15000 \h </w:instrText>
      </w:r>
      <w:r>
        <w:fldChar w:fldCharType="separate"/>
      </w:r>
      <w:r>
        <w:rPr>
          <w:b/>
        </w:rPr>
        <w:t>错误！未定义书签。</w:t>
      </w:r>
      <w:r>
        <w:fldChar w:fldCharType="end"/>
      </w:r>
      <w:r>
        <w:fldChar w:fldCharType="end"/>
      </w:r>
    </w:p>
    <w:p w14:paraId="5E6CE752">
      <w:pPr>
        <w:pStyle w:val="15"/>
        <w:tabs>
          <w:tab w:val="right" w:leader="dot" w:pos="8306"/>
        </w:tabs>
      </w:pPr>
      <w:r>
        <w:rPr>
          <w:rFonts w:hint="eastAsia" w:ascii="黑体" w:hAnsi="黑体" w:eastAsia="黑体"/>
          <w:color w:val="000000"/>
        </w:rPr>
        <w:t>第二部分</w:t>
      </w:r>
      <w:r>
        <w:rPr>
          <w:rFonts w:ascii="黑体" w:hAnsi="黑体" w:eastAsia="黑体"/>
          <w:color w:val="000000"/>
        </w:rPr>
        <w:t xml:space="preserve"> </w:t>
      </w:r>
      <w:r>
        <w:rPr>
          <w:rFonts w:ascii="黑体" w:hAnsi="黑体" w:eastAsia="黑体"/>
          <w:bCs w:val="0"/>
        </w:rPr>
        <w:t>202</w:t>
      </w:r>
      <w:r>
        <w:rPr>
          <w:rFonts w:hint="eastAsia" w:ascii="黑体" w:hAnsi="黑体" w:eastAsia="黑体"/>
          <w:bCs w:val="0"/>
          <w:lang w:val="en-US" w:eastAsia="zh-CN"/>
        </w:rPr>
        <w:t>4</w:t>
      </w:r>
      <w:r>
        <w:rPr>
          <w:rFonts w:hint="eastAsia" w:ascii="黑体" w:hAnsi="黑体" w:eastAsia="黑体"/>
          <w:bCs w:val="0"/>
        </w:rPr>
        <w:t>年度部门决算情况说明</w:t>
      </w:r>
      <w:r>
        <w:tab/>
      </w:r>
      <w:r>
        <w:fldChar w:fldCharType="begin"/>
      </w:r>
      <w:r>
        <w:instrText xml:space="preserve"> PAGEREF _Toc15463 \h </w:instrText>
      </w:r>
      <w:r>
        <w:fldChar w:fldCharType="separate"/>
      </w:r>
      <w:r>
        <w:t>8</w:t>
      </w:r>
      <w:r>
        <w:fldChar w:fldCharType="end"/>
      </w:r>
    </w:p>
    <w:p w14:paraId="20CBEBE6">
      <w:pPr>
        <w:pStyle w:val="18"/>
        <w:tabs>
          <w:tab w:val="right" w:leader="dot" w:pos="8306"/>
        </w:tabs>
      </w:pPr>
      <w:r>
        <w:rPr>
          <w:rFonts w:hint="default" w:ascii="黑体" w:hAnsi="黑体" w:eastAsia="黑体" w:cs="Times New Roman"/>
        </w:rPr>
        <w:t xml:space="preserve">一、 </w:t>
      </w:r>
      <w:r>
        <w:rPr>
          <w:rFonts w:hint="eastAsia" w:ascii="黑体" w:hAnsi="黑体" w:eastAsia="黑体"/>
          <w:color w:val="000000"/>
          <w:szCs w:val="32"/>
        </w:rPr>
        <w:t>收</w:t>
      </w:r>
      <w:r>
        <w:rPr>
          <w:rFonts w:hint="eastAsia" w:ascii="黑体" w:hAnsi="黑体" w:eastAsia="黑体"/>
        </w:rPr>
        <w:t>入支出决算总体情况说明</w:t>
      </w:r>
      <w:r>
        <w:tab/>
      </w:r>
      <w:r>
        <w:fldChar w:fldCharType="begin"/>
      </w:r>
      <w:r>
        <w:instrText xml:space="preserve"> PAGEREF _Toc16903 \h </w:instrText>
      </w:r>
      <w:r>
        <w:fldChar w:fldCharType="separate"/>
      </w:r>
      <w:r>
        <w:t>8</w:t>
      </w:r>
      <w:r>
        <w:fldChar w:fldCharType="end"/>
      </w:r>
    </w:p>
    <w:p w14:paraId="4107580B">
      <w:pPr>
        <w:pStyle w:val="18"/>
        <w:tabs>
          <w:tab w:val="right" w:leader="dot" w:pos="8306"/>
        </w:tabs>
      </w:pPr>
      <w:r>
        <w:rPr>
          <w:rFonts w:hint="default" w:ascii="黑体" w:hAnsi="黑体" w:eastAsia="黑体" w:cs="Times New Roman"/>
        </w:rPr>
        <w:t xml:space="preserve">二、 </w:t>
      </w:r>
      <w:r>
        <w:rPr>
          <w:rFonts w:hint="eastAsia" w:ascii="黑体" w:hAnsi="黑体" w:eastAsia="黑体"/>
          <w:color w:val="000000"/>
          <w:szCs w:val="32"/>
        </w:rPr>
        <w:t>收</w:t>
      </w:r>
      <w:r>
        <w:rPr>
          <w:rFonts w:hint="eastAsia" w:ascii="黑体" w:hAnsi="黑体" w:eastAsia="黑体"/>
        </w:rPr>
        <w:t>入决算情况说明</w:t>
      </w:r>
      <w:r>
        <w:tab/>
      </w:r>
      <w:r>
        <w:fldChar w:fldCharType="begin"/>
      </w:r>
      <w:r>
        <w:instrText xml:space="preserve"> PAGEREF _Toc15937 \h </w:instrText>
      </w:r>
      <w:r>
        <w:fldChar w:fldCharType="separate"/>
      </w:r>
      <w:r>
        <w:t>8</w:t>
      </w:r>
      <w:r>
        <w:fldChar w:fldCharType="end"/>
      </w:r>
    </w:p>
    <w:p w14:paraId="12FCC4D3">
      <w:pPr>
        <w:pStyle w:val="18"/>
        <w:tabs>
          <w:tab w:val="right" w:leader="dot" w:pos="8306"/>
        </w:tabs>
      </w:pPr>
      <w:r>
        <w:rPr>
          <w:rFonts w:hint="default" w:ascii="黑体" w:hAnsi="黑体" w:eastAsia="黑体" w:cs="Times New Roman"/>
        </w:rPr>
        <w:t xml:space="preserve">三、 </w:t>
      </w:r>
      <w:r>
        <w:rPr>
          <w:rFonts w:hint="eastAsia" w:ascii="黑体" w:hAnsi="黑体" w:eastAsia="黑体"/>
          <w:color w:val="000000"/>
          <w:szCs w:val="32"/>
        </w:rPr>
        <w:t>支</w:t>
      </w:r>
      <w:r>
        <w:rPr>
          <w:rFonts w:hint="eastAsia" w:ascii="黑体" w:hAnsi="黑体" w:eastAsia="黑体"/>
        </w:rPr>
        <w:t>出决算情况说明</w:t>
      </w:r>
      <w:r>
        <w:tab/>
      </w:r>
      <w:r>
        <w:fldChar w:fldCharType="begin"/>
      </w:r>
      <w:r>
        <w:instrText xml:space="preserve"> PAGEREF _Toc24694 \h </w:instrText>
      </w:r>
      <w:r>
        <w:fldChar w:fldCharType="separate"/>
      </w:r>
      <w:r>
        <w:t>9</w:t>
      </w:r>
      <w:r>
        <w:fldChar w:fldCharType="end"/>
      </w:r>
    </w:p>
    <w:p w14:paraId="610A7219">
      <w:pPr>
        <w:pStyle w:val="18"/>
        <w:tabs>
          <w:tab w:val="right" w:leader="dot" w:pos="8306"/>
        </w:tabs>
      </w:pPr>
      <w:r>
        <w:rPr>
          <w:rFonts w:hint="eastAsia" w:ascii="黑体" w:hAnsi="黑体" w:eastAsia="黑体"/>
          <w:color w:val="000000"/>
          <w:szCs w:val="32"/>
        </w:rPr>
        <w:t>四、财</w:t>
      </w:r>
      <w:r>
        <w:rPr>
          <w:rFonts w:hint="eastAsia" w:ascii="黑体" w:hAnsi="黑体" w:eastAsia="黑体"/>
        </w:rPr>
        <w:t>政拨款收入支出决算总体情况说明</w:t>
      </w:r>
      <w:r>
        <w:tab/>
      </w:r>
      <w:r>
        <w:fldChar w:fldCharType="begin"/>
      </w:r>
      <w:r>
        <w:instrText xml:space="preserve"> PAGEREF _Toc15006 \h </w:instrText>
      </w:r>
      <w:r>
        <w:fldChar w:fldCharType="separate"/>
      </w:r>
      <w:r>
        <w:t>9</w:t>
      </w:r>
      <w:r>
        <w:fldChar w:fldCharType="end"/>
      </w:r>
    </w:p>
    <w:p w14:paraId="2048A2F9">
      <w:pPr>
        <w:pStyle w:val="18"/>
        <w:tabs>
          <w:tab w:val="right" w:leader="dot" w:pos="8306"/>
        </w:tabs>
      </w:pPr>
      <w:r>
        <w:rPr>
          <w:rFonts w:hint="eastAsia" w:ascii="黑体" w:hAnsi="黑体" w:eastAsia="黑体"/>
          <w:color w:val="000000"/>
          <w:szCs w:val="32"/>
        </w:rPr>
        <w:t>五、一</w:t>
      </w:r>
      <w:r>
        <w:rPr>
          <w:rFonts w:hint="eastAsia" w:ascii="黑体" w:hAnsi="黑体" w:eastAsia="黑体"/>
        </w:rPr>
        <w:t>般公共预算财政拨款支出决算情况说明</w:t>
      </w:r>
      <w:r>
        <w:tab/>
      </w:r>
      <w:r>
        <w:fldChar w:fldCharType="begin"/>
      </w:r>
      <w:r>
        <w:instrText xml:space="preserve"> PAGEREF _Toc6525 \h </w:instrText>
      </w:r>
      <w:r>
        <w:fldChar w:fldCharType="separate"/>
      </w:r>
      <w:r>
        <w:t>10</w:t>
      </w:r>
      <w:r>
        <w:fldChar w:fldCharType="end"/>
      </w:r>
    </w:p>
    <w:p w14:paraId="25B2F778">
      <w:pPr>
        <w:pStyle w:val="10"/>
        <w:tabs>
          <w:tab w:val="right" w:leader="dot" w:pos="8306"/>
        </w:tabs>
      </w:pPr>
      <w:r>
        <w:rPr>
          <w:rFonts w:hint="eastAsia" w:ascii="仿宋" w:hAnsi="仿宋" w:eastAsia="仿宋"/>
          <w:color w:val="000000"/>
          <w:szCs w:val="32"/>
        </w:rPr>
        <w:t>（一）一般公共预算财政拨款支出决算总体情况</w:t>
      </w:r>
      <w:r>
        <w:tab/>
      </w:r>
      <w:r>
        <w:fldChar w:fldCharType="begin"/>
      </w:r>
      <w:r>
        <w:instrText xml:space="preserve"> PAGEREF _Toc26057 \h </w:instrText>
      </w:r>
      <w:r>
        <w:fldChar w:fldCharType="separate"/>
      </w:r>
      <w:r>
        <w:t>10</w:t>
      </w:r>
      <w:r>
        <w:fldChar w:fldCharType="end"/>
      </w:r>
    </w:p>
    <w:p w14:paraId="5851B5D4">
      <w:pPr>
        <w:pStyle w:val="18"/>
        <w:tabs>
          <w:tab w:val="right" w:leader="dot" w:pos="8306"/>
        </w:tabs>
      </w:pPr>
      <w:r>
        <w:rPr>
          <w:rFonts w:hint="eastAsia" w:ascii="黑体" w:eastAsia="黑体"/>
          <w:color w:val="000000"/>
          <w:szCs w:val="32"/>
        </w:rPr>
        <w:t>六、</w:t>
      </w:r>
      <w:r>
        <w:rPr>
          <w:rFonts w:hint="eastAsia" w:ascii="黑体" w:hAnsi="黑体" w:eastAsia="黑体"/>
          <w:color w:val="000000"/>
          <w:szCs w:val="32"/>
        </w:rPr>
        <w:t>一</w:t>
      </w:r>
      <w:r>
        <w:rPr>
          <w:rFonts w:hint="eastAsia" w:ascii="黑体" w:hAnsi="黑体" w:eastAsia="黑体"/>
        </w:rPr>
        <w:t>般公共预算财政拨款基本支出决算情况说明</w:t>
      </w:r>
      <w:r>
        <w:tab/>
      </w:r>
      <w:r>
        <w:fldChar w:fldCharType="begin"/>
      </w:r>
      <w:r>
        <w:instrText xml:space="preserve"> PAGEREF _Toc29529 \h </w:instrText>
      </w:r>
      <w:r>
        <w:fldChar w:fldCharType="separate"/>
      </w:r>
      <w:r>
        <w:t>12</w:t>
      </w:r>
      <w:r>
        <w:fldChar w:fldCharType="end"/>
      </w:r>
    </w:p>
    <w:p w14:paraId="0C26F455">
      <w:pPr>
        <w:pStyle w:val="18"/>
        <w:tabs>
          <w:tab w:val="right" w:leader="dot" w:pos="8306"/>
        </w:tabs>
      </w:pPr>
      <w:r>
        <w:rPr>
          <w:rFonts w:hint="eastAsia" w:ascii="黑体" w:eastAsia="黑体"/>
          <w:color w:val="000000"/>
          <w:szCs w:val="32"/>
        </w:rPr>
        <w:t>七、</w:t>
      </w:r>
      <w:r>
        <w:rPr>
          <w:rFonts w:hint="eastAsia" w:ascii="黑体" w:hAnsi="黑体" w:eastAsia="黑体"/>
        </w:rPr>
        <w:t>“三公”经费财政拨款支出决算情况说明</w:t>
      </w:r>
      <w:r>
        <w:tab/>
      </w:r>
      <w:r>
        <w:fldChar w:fldCharType="begin"/>
      </w:r>
      <w:r>
        <w:instrText xml:space="preserve"> PAGEREF _Toc11200 \h </w:instrText>
      </w:r>
      <w:r>
        <w:fldChar w:fldCharType="separate"/>
      </w:r>
      <w:r>
        <w:t>13</w:t>
      </w:r>
      <w:r>
        <w:fldChar w:fldCharType="end"/>
      </w:r>
    </w:p>
    <w:p w14:paraId="3FA9A418">
      <w:pPr>
        <w:pStyle w:val="10"/>
        <w:tabs>
          <w:tab w:val="right" w:leader="dot" w:pos="8306"/>
        </w:tabs>
      </w:pPr>
      <w:r>
        <w:rPr>
          <w:rFonts w:hint="eastAsia" w:ascii="仿宋" w:hAnsi="仿宋" w:eastAsia="仿宋"/>
          <w:color w:val="000000"/>
          <w:szCs w:val="32"/>
        </w:rPr>
        <w:t>（一）“三公”经费财政拨款支出决算总体情况说明</w:t>
      </w:r>
      <w:r>
        <w:tab/>
      </w:r>
      <w:r>
        <w:fldChar w:fldCharType="begin"/>
      </w:r>
      <w:r>
        <w:instrText xml:space="preserve"> PAGEREF _Toc30201 \h </w:instrText>
      </w:r>
      <w:r>
        <w:fldChar w:fldCharType="separate"/>
      </w:r>
      <w:r>
        <w:t>13</w:t>
      </w:r>
      <w:r>
        <w:fldChar w:fldCharType="end"/>
      </w:r>
    </w:p>
    <w:p w14:paraId="6D20D93E">
      <w:pPr>
        <w:pStyle w:val="10"/>
        <w:tabs>
          <w:tab w:val="right" w:leader="dot" w:pos="8306"/>
        </w:tabs>
      </w:pPr>
      <w:r>
        <w:rPr>
          <w:rFonts w:hint="eastAsia" w:ascii="仿宋" w:hAnsi="仿宋" w:eastAsia="仿宋"/>
          <w:color w:val="000000"/>
          <w:szCs w:val="32"/>
        </w:rPr>
        <w:t>（二）“三公”经费财政拨款支出决算具体情况说明</w:t>
      </w:r>
      <w:r>
        <w:tab/>
      </w:r>
      <w:r>
        <w:fldChar w:fldCharType="begin"/>
      </w:r>
      <w:r>
        <w:instrText xml:space="preserve"> PAGEREF _Toc14580 \h </w:instrText>
      </w:r>
      <w:r>
        <w:fldChar w:fldCharType="separate"/>
      </w:r>
      <w:r>
        <w:t>13</w:t>
      </w:r>
      <w:r>
        <w:fldChar w:fldCharType="end"/>
      </w:r>
    </w:p>
    <w:p w14:paraId="5C9F3FB7">
      <w:pPr>
        <w:pStyle w:val="18"/>
        <w:tabs>
          <w:tab w:val="right" w:leader="dot" w:pos="8306"/>
        </w:tabs>
      </w:pPr>
      <w:r>
        <w:rPr>
          <w:rFonts w:hint="eastAsia" w:ascii="仿宋" w:hAnsi="仿宋" w:eastAsia="仿宋" w:cs="仿宋"/>
          <w:color w:val="000000"/>
          <w:szCs w:val="32"/>
        </w:rPr>
        <w:t>八、</w:t>
      </w:r>
      <w:r>
        <w:rPr>
          <w:rFonts w:hint="eastAsia" w:ascii="仿宋" w:hAnsi="仿宋" w:eastAsia="仿宋" w:cs="仿宋"/>
          <w:szCs w:val="32"/>
        </w:rPr>
        <w:t>政府性基金预算支出决算情况说明</w:t>
      </w:r>
      <w:r>
        <w:tab/>
      </w:r>
      <w:r>
        <w:fldChar w:fldCharType="begin"/>
      </w:r>
      <w:r>
        <w:instrText xml:space="preserve"> PAGEREF _Toc22338 \h </w:instrText>
      </w:r>
      <w:r>
        <w:fldChar w:fldCharType="separate"/>
      </w:r>
      <w:r>
        <w:t>14</w:t>
      </w:r>
      <w:r>
        <w:fldChar w:fldCharType="end"/>
      </w:r>
    </w:p>
    <w:p w14:paraId="05B17A0D">
      <w:pPr>
        <w:pStyle w:val="18"/>
        <w:tabs>
          <w:tab w:val="right" w:leader="dot" w:pos="8306"/>
        </w:tabs>
      </w:pPr>
      <w:r>
        <w:rPr>
          <w:rFonts w:hint="eastAsia" w:ascii="仿宋" w:hAnsi="仿宋" w:eastAsia="仿宋" w:cs="Times New Roman"/>
          <w:szCs w:val="32"/>
        </w:rPr>
        <w:t xml:space="preserve">九、 </w:t>
      </w:r>
      <w:r>
        <w:rPr>
          <w:rFonts w:hint="eastAsia" w:ascii="仿宋" w:hAnsi="仿宋" w:eastAsia="仿宋" w:cs="仿宋"/>
          <w:szCs w:val="32"/>
        </w:rPr>
        <w:t>国有资本经营预算支出决算情况说明</w:t>
      </w:r>
      <w:r>
        <w:tab/>
      </w:r>
      <w:r>
        <w:fldChar w:fldCharType="begin"/>
      </w:r>
      <w:r>
        <w:instrText xml:space="preserve"> PAGEREF _Toc8711 \h </w:instrText>
      </w:r>
      <w:r>
        <w:fldChar w:fldCharType="separate"/>
      </w:r>
      <w:r>
        <w:t>14</w:t>
      </w:r>
      <w:r>
        <w:fldChar w:fldCharType="end"/>
      </w:r>
    </w:p>
    <w:p w14:paraId="0E3BC166">
      <w:pPr>
        <w:pStyle w:val="18"/>
        <w:tabs>
          <w:tab w:val="right" w:leader="dot" w:pos="8306"/>
        </w:tabs>
      </w:pPr>
      <w:r>
        <w:rPr>
          <w:rFonts w:hint="eastAsia" w:ascii="仿宋" w:hAnsi="仿宋" w:eastAsia="仿宋" w:cs="仿宋"/>
          <w:color w:val="000000"/>
          <w:szCs w:val="32"/>
        </w:rPr>
        <w:t>十</w:t>
      </w:r>
      <w:r>
        <w:rPr>
          <w:rFonts w:hint="eastAsia" w:ascii="仿宋" w:hAnsi="仿宋" w:eastAsia="仿宋" w:cs="仿宋"/>
          <w:szCs w:val="32"/>
        </w:rPr>
        <w:t>、其他重要事项的情况说明</w:t>
      </w:r>
      <w:r>
        <w:tab/>
      </w:r>
      <w:r>
        <w:fldChar w:fldCharType="begin"/>
      </w:r>
      <w:r>
        <w:instrText xml:space="preserve"> PAGEREF _Toc32347 \h </w:instrText>
      </w:r>
      <w:r>
        <w:fldChar w:fldCharType="separate"/>
      </w:r>
      <w:r>
        <w:t>15</w:t>
      </w:r>
      <w:r>
        <w:fldChar w:fldCharType="end"/>
      </w:r>
    </w:p>
    <w:p w14:paraId="0EAF338F">
      <w:pPr>
        <w:pStyle w:val="10"/>
        <w:tabs>
          <w:tab w:val="right" w:leader="dot" w:pos="8306"/>
        </w:tabs>
      </w:pPr>
      <w:r>
        <w:rPr>
          <w:rFonts w:hint="eastAsia" w:ascii="仿宋" w:hAnsi="仿宋" w:eastAsia="仿宋" w:cs="仿宋"/>
          <w:color w:val="000000"/>
          <w:szCs w:val="32"/>
        </w:rPr>
        <w:t>（一）机关运行经费支出情况</w:t>
      </w:r>
      <w:r>
        <w:tab/>
      </w:r>
      <w:r>
        <w:fldChar w:fldCharType="begin"/>
      </w:r>
      <w:r>
        <w:instrText xml:space="preserve"> PAGEREF _Toc27244 \h </w:instrText>
      </w:r>
      <w:r>
        <w:fldChar w:fldCharType="separate"/>
      </w:r>
      <w:r>
        <w:t>15</w:t>
      </w:r>
      <w:r>
        <w:fldChar w:fldCharType="end"/>
      </w:r>
    </w:p>
    <w:p w14:paraId="1933CD48">
      <w:pPr>
        <w:pStyle w:val="10"/>
        <w:tabs>
          <w:tab w:val="right" w:leader="dot" w:pos="8306"/>
        </w:tabs>
      </w:pPr>
      <w:r>
        <w:rPr>
          <w:rFonts w:hint="eastAsia" w:ascii="仿宋" w:hAnsi="仿宋" w:eastAsia="仿宋" w:cs="仿宋"/>
          <w:color w:val="000000"/>
          <w:szCs w:val="32"/>
        </w:rPr>
        <w:t>（二）政府采购支出情况</w:t>
      </w:r>
      <w:r>
        <w:tab/>
      </w:r>
      <w:r>
        <w:fldChar w:fldCharType="begin"/>
      </w:r>
      <w:r>
        <w:instrText xml:space="preserve"> PAGEREF _Toc26904 \h </w:instrText>
      </w:r>
      <w:r>
        <w:fldChar w:fldCharType="separate"/>
      </w:r>
      <w:r>
        <w:t>15</w:t>
      </w:r>
      <w:r>
        <w:fldChar w:fldCharType="end"/>
      </w:r>
    </w:p>
    <w:p w14:paraId="41B783FC">
      <w:pPr>
        <w:pStyle w:val="10"/>
        <w:tabs>
          <w:tab w:val="right" w:leader="dot" w:pos="8306"/>
        </w:tabs>
      </w:pPr>
      <w:r>
        <w:rPr>
          <w:rFonts w:hint="eastAsia" w:ascii="仿宋" w:hAnsi="仿宋" w:eastAsia="仿宋" w:cs="仿宋"/>
          <w:color w:val="000000"/>
          <w:szCs w:val="32"/>
        </w:rPr>
        <w:t>（三）国有资产占有使用情况</w:t>
      </w:r>
      <w:r>
        <w:tab/>
      </w:r>
      <w:r>
        <w:fldChar w:fldCharType="begin"/>
      </w:r>
      <w:r>
        <w:instrText xml:space="preserve"> PAGEREF _Toc27203 \h </w:instrText>
      </w:r>
      <w:r>
        <w:fldChar w:fldCharType="separate"/>
      </w:r>
      <w:r>
        <w:t>15</w:t>
      </w:r>
      <w:r>
        <w:fldChar w:fldCharType="end"/>
      </w:r>
    </w:p>
    <w:p w14:paraId="73983019">
      <w:pPr>
        <w:pStyle w:val="10"/>
        <w:tabs>
          <w:tab w:val="right" w:leader="dot" w:pos="8306"/>
        </w:tabs>
      </w:pPr>
      <w:r>
        <w:rPr>
          <w:rFonts w:hint="eastAsia" w:ascii="仿宋" w:hAnsi="仿宋" w:eastAsia="仿宋" w:cs="仿宋"/>
          <w:color w:val="000000"/>
          <w:szCs w:val="32"/>
        </w:rPr>
        <w:t>（四）预算绩效管理情况。</w:t>
      </w:r>
      <w:r>
        <w:tab/>
      </w:r>
      <w:r>
        <w:fldChar w:fldCharType="begin"/>
      </w:r>
      <w:r>
        <w:instrText xml:space="preserve"> PAGEREF _Toc17314 \h </w:instrText>
      </w:r>
      <w:r>
        <w:fldChar w:fldCharType="separate"/>
      </w:r>
      <w:r>
        <w:t>15</w:t>
      </w:r>
      <w:r>
        <w:fldChar w:fldCharType="end"/>
      </w:r>
    </w:p>
    <w:p w14:paraId="2E45BD13">
      <w:pPr>
        <w:pStyle w:val="15"/>
        <w:tabs>
          <w:tab w:val="right" w:leader="dot" w:pos="8306"/>
        </w:tabs>
      </w:pPr>
      <w:r>
        <w:rPr>
          <w:rFonts w:hint="eastAsia" w:ascii="宋体" w:cs="Times New Roman"/>
          <w:color w:val="000000"/>
          <w:szCs w:val="44"/>
        </w:rPr>
        <w:t xml:space="preserve">第三部分 </w:t>
      </w:r>
      <w:r>
        <w:rPr>
          <w:rFonts w:hint="eastAsia" w:ascii="黑体" w:hAnsi="黑体" w:eastAsia="黑体"/>
          <w:color w:val="000000"/>
          <w:szCs w:val="44"/>
        </w:rPr>
        <w:t>名</w:t>
      </w:r>
      <w:r>
        <w:rPr>
          <w:rFonts w:hint="eastAsia" w:ascii="黑体" w:hAnsi="黑体" w:eastAsia="黑体"/>
        </w:rPr>
        <w:t>词解释</w:t>
      </w:r>
      <w:r>
        <w:tab/>
      </w:r>
      <w:r>
        <w:fldChar w:fldCharType="begin"/>
      </w:r>
      <w:r>
        <w:instrText xml:space="preserve"> PAGEREF _Toc15123 \h </w:instrText>
      </w:r>
      <w:r>
        <w:fldChar w:fldCharType="separate"/>
      </w:r>
      <w:r>
        <w:t>20</w:t>
      </w:r>
      <w:r>
        <w:fldChar w:fldCharType="end"/>
      </w:r>
    </w:p>
    <w:p w14:paraId="3987A573">
      <w:pPr>
        <w:pStyle w:val="15"/>
        <w:tabs>
          <w:tab w:val="right" w:leader="dot" w:pos="8306"/>
        </w:tabs>
      </w:pPr>
      <w:r>
        <w:rPr>
          <w:rFonts w:hint="eastAsia" w:ascii="黑体" w:hAnsi="黑体" w:eastAsia="黑体"/>
          <w:color w:val="000000"/>
          <w:szCs w:val="44"/>
        </w:rPr>
        <w:t>第</w:t>
      </w:r>
      <w:r>
        <w:rPr>
          <w:rFonts w:hint="eastAsia" w:ascii="黑体" w:hAnsi="黑体" w:eastAsia="黑体"/>
        </w:rPr>
        <w:t>五部分</w:t>
      </w:r>
      <w:r>
        <w:rPr>
          <w:rFonts w:ascii="黑体" w:hAnsi="黑体" w:eastAsia="黑体"/>
        </w:rPr>
        <w:t xml:space="preserve"> </w:t>
      </w:r>
      <w:r>
        <w:rPr>
          <w:rFonts w:hint="eastAsia" w:ascii="黑体" w:hAnsi="黑体" w:eastAsia="黑体"/>
        </w:rPr>
        <w:t>附表</w:t>
      </w:r>
      <w:r>
        <w:tab/>
      </w:r>
      <w:r>
        <w:fldChar w:fldCharType="begin"/>
      </w:r>
      <w:r>
        <w:instrText xml:space="preserve"> PAGEREF _Toc15239 \h </w:instrText>
      </w:r>
      <w:r>
        <w:fldChar w:fldCharType="separate"/>
      </w:r>
      <w:r>
        <w:t>22</w:t>
      </w:r>
      <w:r>
        <w:fldChar w:fldCharType="end"/>
      </w:r>
    </w:p>
    <w:p w14:paraId="6820308D">
      <w:pPr>
        <w:pStyle w:val="18"/>
        <w:tabs>
          <w:tab w:val="right" w:leader="dot" w:pos="8306"/>
        </w:tabs>
      </w:pPr>
      <w:r>
        <w:rPr>
          <w:rFonts w:hint="eastAsia" w:ascii="仿宋" w:hAnsi="仿宋" w:eastAsia="仿宋"/>
          <w:color w:val="000000"/>
        </w:rPr>
        <w:t>一、收</w:t>
      </w:r>
      <w:r>
        <w:rPr>
          <w:rFonts w:hint="eastAsia" w:ascii="仿宋" w:hAnsi="仿宋" w:eastAsia="仿宋"/>
          <w:bCs w:val="0"/>
        </w:rPr>
        <w:t>入支出决算总表</w:t>
      </w:r>
      <w:r>
        <w:tab/>
      </w:r>
      <w:r>
        <w:fldChar w:fldCharType="begin"/>
      </w:r>
      <w:r>
        <w:instrText xml:space="preserve"> PAGEREF _Toc29060 \h </w:instrText>
      </w:r>
      <w:r>
        <w:fldChar w:fldCharType="separate"/>
      </w:r>
      <w:r>
        <w:t>22</w:t>
      </w:r>
      <w:r>
        <w:fldChar w:fldCharType="end"/>
      </w:r>
    </w:p>
    <w:p w14:paraId="3ECE3FA8">
      <w:pPr>
        <w:pStyle w:val="18"/>
        <w:tabs>
          <w:tab w:val="right" w:leader="dot" w:pos="8306"/>
        </w:tabs>
      </w:pPr>
      <w:r>
        <w:rPr>
          <w:rFonts w:hint="eastAsia" w:ascii="仿宋" w:hAnsi="仿宋" w:eastAsia="仿宋"/>
          <w:color w:val="000000"/>
        </w:rPr>
        <w:t>二、收</w:t>
      </w:r>
      <w:r>
        <w:rPr>
          <w:rFonts w:hint="eastAsia" w:ascii="仿宋" w:hAnsi="仿宋" w:eastAsia="仿宋"/>
          <w:bCs w:val="0"/>
        </w:rPr>
        <w:t>入决算表</w:t>
      </w:r>
      <w:r>
        <w:tab/>
      </w:r>
      <w:r>
        <w:fldChar w:fldCharType="begin"/>
      </w:r>
      <w:r>
        <w:instrText xml:space="preserve"> PAGEREF _Toc9839 \h </w:instrText>
      </w:r>
      <w:r>
        <w:fldChar w:fldCharType="separate"/>
      </w:r>
      <w:r>
        <w:t>22</w:t>
      </w:r>
      <w:r>
        <w:fldChar w:fldCharType="end"/>
      </w:r>
    </w:p>
    <w:p w14:paraId="5E96E64E">
      <w:pPr>
        <w:pStyle w:val="18"/>
        <w:tabs>
          <w:tab w:val="right" w:leader="dot" w:pos="8306"/>
        </w:tabs>
      </w:pPr>
      <w:r>
        <w:rPr>
          <w:rFonts w:hint="eastAsia" w:ascii="仿宋" w:hAnsi="仿宋" w:eastAsia="仿宋"/>
          <w:bCs w:val="0"/>
        </w:rPr>
        <w:t>三、</w:t>
      </w:r>
      <w:r>
        <w:rPr>
          <w:rFonts w:hint="eastAsia" w:ascii="仿宋" w:hAnsi="仿宋" w:eastAsia="仿宋"/>
          <w:color w:val="000000"/>
        </w:rPr>
        <w:t>支</w:t>
      </w:r>
      <w:r>
        <w:rPr>
          <w:rFonts w:hint="eastAsia" w:ascii="仿宋" w:hAnsi="仿宋" w:eastAsia="仿宋"/>
          <w:bCs w:val="0"/>
        </w:rPr>
        <w:t>出决算表</w:t>
      </w:r>
      <w:r>
        <w:tab/>
      </w:r>
      <w:r>
        <w:fldChar w:fldCharType="begin"/>
      </w:r>
      <w:r>
        <w:instrText xml:space="preserve"> PAGEREF _Toc19515 \h </w:instrText>
      </w:r>
      <w:r>
        <w:fldChar w:fldCharType="separate"/>
      </w:r>
      <w:r>
        <w:t>22</w:t>
      </w:r>
      <w:r>
        <w:fldChar w:fldCharType="end"/>
      </w:r>
    </w:p>
    <w:p w14:paraId="168C5633">
      <w:pPr>
        <w:pStyle w:val="18"/>
        <w:tabs>
          <w:tab w:val="right" w:leader="dot" w:pos="8306"/>
        </w:tabs>
      </w:pPr>
      <w:r>
        <w:rPr>
          <w:rFonts w:hint="eastAsia" w:ascii="仿宋" w:hAnsi="仿宋" w:eastAsia="仿宋"/>
          <w:bCs w:val="0"/>
        </w:rPr>
        <w:t>四、</w:t>
      </w:r>
      <w:r>
        <w:rPr>
          <w:rFonts w:hint="eastAsia" w:ascii="仿宋" w:hAnsi="仿宋" w:eastAsia="仿宋"/>
          <w:color w:val="000000"/>
        </w:rPr>
        <w:t>财</w:t>
      </w:r>
      <w:r>
        <w:rPr>
          <w:rFonts w:hint="eastAsia" w:ascii="仿宋" w:hAnsi="仿宋" w:eastAsia="仿宋"/>
          <w:bCs w:val="0"/>
        </w:rPr>
        <w:t>政拨款收入支出决算总表</w:t>
      </w:r>
      <w:r>
        <w:tab/>
      </w:r>
      <w:r>
        <w:fldChar w:fldCharType="begin"/>
      </w:r>
      <w:r>
        <w:instrText xml:space="preserve"> PAGEREF _Toc29086 \h </w:instrText>
      </w:r>
      <w:r>
        <w:fldChar w:fldCharType="separate"/>
      </w:r>
      <w:r>
        <w:t>22</w:t>
      </w:r>
      <w:r>
        <w:fldChar w:fldCharType="end"/>
      </w:r>
    </w:p>
    <w:p w14:paraId="72204406">
      <w:pPr>
        <w:pStyle w:val="18"/>
        <w:tabs>
          <w:tab w:val="right" w:leader="dot" w:pos="8306"/>
        </w:tabs>
      </w:pPr>
      <w:r>
        <w:rPr>
          <w:rFonts w:hint="eastAsia" w:ascii="仿宋" w:hAnsi="仿宋" w:eastAsia="仿宋"/>
          <w:bCs w:val="0"/>
        </w:rPr>
        <w:t>五、</w:t>
      </w:r>
      <w:r>
        <w:rPr>
          <w:rFonts w:hint="eastAsia" w:ascii="仿宋" w:hAnsi="仿宋" w:eastAsia="仿宋"/>
          <w:color w:val="000000"/>
        </w:rPr>
        <w:t>财</w:t>
      </w:r>
      <w:r>
        <w:rPr>
          <w:rFonts w:hint="eastAsia" w:ascii="仿宋" w:hAnsi="仿宋" w:eastAsia="仿宋"/>
          <w:bCs w:val="0"/>
        </w:rPr>
        <w:t>政拨款支出决算明细表</w:t>
      </w:r>
      <w:r>
        <w:tab/>
      </w:r>
      <w:r>
        <w:fldChar w:fldCharType="begin"/>
      </w:r>
      <w:r>
        <w:instrText xml:space="preserve"> PAGEREF _Toc20437 \h </w:instrText>
      </w:r>
      <w:r>
        <w:fldChar w:fldCharType="separate"/>
      </w:r>
      <w:r>
        <w:t>22</w:t>
      </w:r>
      <w:r>
        <w:fldChar w:fldCharType="end"/>
      </w:r>
    </w:p>
    <w:p w14:paraId="56983000">
      <w:pPr>
        <w:pStyle w:val="18"/>
        <w:tabs>
          <w:tab w:val="right" w:leader="dot" w:pos="8306"/>
        </w:tabs>
      </w:pPr>
      <w:r>
        <w:rPr>
          <w:rFonts w:hint="eastAsia" w:ascii="仿宋" w:hAnsi="仿宋" w:eastAsia="仿宋"/>
          <w:bCs w:val="0"/>
        </w:rPr>
        <w:t>六、</w:t>
      </w:r>
      <w:r>
        <w:rPr>
          <w:rFonts w:hint="eastAsia" w:ascii="仿宋" w:hAnsi="仿宋" w:eastAsia="仿宋"/>
          <w:color w:val="000000"/>
        </w:rPr>
        <w:t>一</w:t>
      </w:r>
      <w:r>
        <w:rPr>
          <w:rFonts w:hint="eastAsia" w:ascii="仿宋" w:hAnsi="仿宋" w:eastAsia="仿宋"/>
          <w:bCs w:val="0"/>
        </w:rPr>
        <w:t>般公共预算财政拨款支出决算表</w:t>
      </w:r>
      <w:r>
        <w:tab/>
      </w:r>
      <w:r>
        <w:fldChar w:fldCharType="begin"/>
      </w:r>
      <w:r>
        <w:instrText xml:space="preserve"> PAGEREF _Toc20988 \h </w:instrText>
      </w:r>
      <w:r>
        <w:fldChar w:fldCharType="separate"/>
      </w:r>
      <w:r>
        <w:t>22</w:t>
      </w:r>
      <w:r>
        <w:fldChar w:fldCharType="end"/>
      </w:r>
    </w:p>
    <w:p w14:paraId="79A40658">
      <w:pPr>
        <w:pStyle w:val="18"/>
        <w:tabs>
          <w:tab w:val="right" w:leader="dot" w:pos="8306"/>
        </w:tabs>
      </w:pPr>
      <w:r>
        <w:rPr>
          <w:rFonts w:hint="eastAsia" w:ascii="仿宋" w:hAnsi="仿宋" w:eastAsia="仿宋"/>
          <w:bCs w:val="0"/>
        </w:rPr>
        <w:t>七、</w:t>
      </w:r>
      <w:r>
        <w:rPr>
          <w:rFonts w:hint="eastAsia" w:ascii="仿宋" w:hAnsi="仿宋" w:eastAsia="仿宋"/>
          <w:color w:val="000000"/>
        </w:rPr>
        <w:t>一</w:t>
      </w:r>
      <w:r>
        <w:rPr>
          <w:rFonts w:hint="eastAsia" w:ascii="仿宋" w:hAnsi="仿宋" w:eastAsia="仿宋"/>
          <w:bCs w:val="0"/>
        </w:rPr>
        <w:t>般公共预算财政拨款支出决算明细表</w:t>
      </w:r>
      <w:r>
        <w:tab/>
      </w:r>
      <w:r>
        <w:fldChar w:fldCharType="begin"/>
      </w:r>
      <w:r>
        <w:instrText xml:space="preserve"> PAGEREF _Toc7508 \h </w:instrText>
      </w:r>
      <w:r>
        <w:fldChar w:fldCharType="separate"/>
      </w:r>
      <w:r>
        <w:t>22</w:t>
      </w:r>
      <w:r>
        <w:fldChar w:fldCharType="end"/>
      </w:r>
    </w:p>
    <w:p w14:paraId="64A9E77B">
      <w:pPr>
        <w:pStyle w:val="18"/>
        <w:tabs>
          <w:tab w:val="right" w:leader="dot" w:pos="8306"/>
        </w:tabs>
      </w:pPr>
      <w:r>
        <w:rPr>
          <w:rFonts w:hint="eastAsia" w:ascii="仿宋" w:hAnsi="仿宋" w:eastAsia="仿宋"/>
          <w:bCs w:val="0"/>
        </w:rPr>
        <w:t>八、</w:t>
      </w:r>
      <w:r>
        <w:rPr>
          <w:rFonts w:hint="eastAsia" w:ascii="仿宋" w:hAnsi="仿宋" w:eastAsia="仿宋"/>
          <w:color w:val="000000"/>
        </w:rPr>
        <w:t>一</w:t>
      </w:r>
      <w:r>
        <w:rPr>
          <w:rFonts w:hint="eastAsia" w:ascii="仿宋" w:hAnsi="仿宋" w:eastAsia="仿宋"/>
          <w:bCs w:val="0"/>
        </w:rPr>
        <w:t>般公共预算财政拨款基本支出决算表</w:t>
      </w:r>
      <w:r>
        <w:tab/>
      </w:r>
      <w:r>
        <w:fldChar w:fldCharType="begin"/>
      </w:r>
      <w:r>
        <w:instrText xml:space="preserve"> PAGEREF _Toc3418 \h </w:instrText>
      </w:r>
      <w:r>
        <w:fldChar w:fldCharType="separate"/>
      </w:r>
      <w:r>
        <w:t>22</w:t>
      </w:r>
      <w:r>
        <w:fldChar w:fldCharType="end"/>
      </w:r>
    </w:p>
    <w:p w14:paraId="2C0E4D67">
      <w:pPr>
        <w:pStyle w:val="18"/>
        <w:tabs>
          <w:tab w:val="right" w:leader="dot" w:pos="8306"/>
        </w:tabs>
      </w:pPr>
      <w:r>
        <w:rPr>
          <w:rFonts w:hint="eastAsia" w:ascii="仿宋" w:hAnsi="仿宋" w:eastAsia="仿宋"/>
          <w:bCs w:val="0"/>
        </w:rPr>
        <w:t>九、</w:t>
      </w:r>
      <w:r>
        <w:rPr>
          <w:rFonts w:hint="eastAsia" w:ascii="仿宋" w:hAnsi="仿宋" w:eastAsia="仿宋"/>
          <w:color w:val="000000"/>
        </w:rPr>
        <w:t>一</w:t>
      </w:r>
      <w:r>
        <w:rPr>
          <w:rFonts w:hint="eastAsia" w:ascii="仿宋" w:hAnsi="仿宋" w:eastAsia="仿宋"/>
          <w:bCs w:val="0"/>
        </w:rPr>
        <w:t>般公共预算财政拨款项目支出决算表</w:t>
      </w:r>
      <w:r>
        <w:tab/>
      </w:r>
      <w:r>
        <w:fldChar w:fldCharType="begin"/>
      </w:r>
      <w:r>
        <w:instrText xml:space="preserve"> PAGEREF _Toc12490 \h </w:instrText>
      </w:r>
      <w:r>
        <w:fldChar w:fldCharType="separate"/>
      </w:r>
      <w:r>
        <w:t>22</w:t>
      </w:r>
      <w:r>
        <w:fldChar w:fldCharType="end"/>
      </w:r>
    </w:p>
    <w:p w14:paraId="1F9B5B7B">
      <w:pPr>
        <w:pStyle w:val="18"/>
        <w:tabs>
          <w:tab w:val="right" w:leader="dot" w:pos="8306"/>
        </w:tabs>
      </w:pPr>
      <w:r>
        <w:rPr>
          <w:rFonts w:hint="eastAsia" w:ascii="仿宋" w:hAnsi="仿宋" w:eastAsia="仿宋"/>
          <w:bCs w:val="0"/>
        </w:rPr>
        <w:t>十、</w:t>
      </w:r>
      <w:r>
        <w:rPr>
          <w:rFonts w:hint="eastAsia" w:ascii="仿宋" w:hAnsi="仿宋" w:eastAsia="仿宋"/>
          <w:color w:val="000000"/>
        </w:rPr>
        <w:t>政</w:t>
      </w:r>
      <w:r>
        <w:rPr>
          <w:rFonts w:hint="eastAsia" w:ascii="仿宋" w:hAnsi="仿宋" w:eastAsia="仿宋"/>
          <w:bCs w:val="0"/>
        </w:rPr>
        <w:t>府性基金预算财政拨款收入支出决算表</w:t>
      </w:r>
      <w:r>
        <w:tab/>
      </w:r>
      <w:r>
        <w:fldChar w:fldCharType="begin"/>
      </w:r>
      <w:r>
        <w:instrText xml:space="preserve"> PAGEREF _Toc28383 \h </w:instrText>
      </w:r>
      <w:r>
        <w:fldChar w:fldCharType="separate"/>
      </w:r>
      <w:r>
        <w:t>22</w:t>
      </w:r>
      <w:r>
        <w:fldChar w:fldCharType="end"/>
      </w:r>
    </w:p>
    <w:p w14:paraId="3BA13EDA">
      <w:pPr>
        <w:pStyle w:val="18"/>
        <w:tabs>
          <w:tab w:val="right" w:leader="dot" w:pos="8306"/>
        </w:tabs>
      </w:pPr>
      <w:r>
        <w:rPr>
          <w:rFonts w:hint="eastAsia" w:ascii="仿宋" w:hAnsi="仿宋" w:eastAsia="仿宋"/>
          <w:bCs w:val="0"/>
        </w:rPr>
        <w:t>十一、</w:t>
      </w:r>
      <w:r>
        <w:rPr>
          <w:rFonts w:hint="eastAsia" w:ascii="仿宋" w:hAnsi="仿宋" w:eastAsia="仿宋"/>
          <w:color w:val="000000"/>
        </w:rPr>
        <w:t>国</w:t>
      </w:r>
      <w:r>
        <w:rPr>
          <w:rFonts w:hint="eastAsia" w:ascii="仿宋" w:hAnsi="仿宋" w:eastAsia="仿宋"/>
          <w:bCs w:val="0"/>
        </w:rPr>
        <w:t>有资本经营预算财政拨款</w:t>
      </w:r>
      <w:r>
        <w:rPr>
          <w:rFonts w:hint="eastAsia" w:ascii="仿宋" w:hAnsi="仿宋" w:eastAsia="仿宋"/>
          <w:bCs w:val="0"/>
          <w:lang w:eastAsia="zh-CN"/>
        </w:rPr>
        <w:t>收入</w:t>
      </w:r>
      <w:r>
        <w:rPr>
          <w:rFonts w:hint="eastAsia" w:ascii="仿宋" w:hAnsi="仿宋" w:eastAsia="仿宋"/>
          <w:bCs w:val="0"/>
        </w:rPr>
        <w:t>支出决算表</w:t>
      </w:r>
      <w:r>
        <w:tab/>
      </w:r>
      <w:r>
        <w:fldChar w:fldCharType="begin"/>
      </w:r>
      <w:r>
        <w:instrText xml:space="preserve"> PAGEREF _Toc29349 \h </w:instrText>
      </w:r>
      <w:r>
        <w:fldChar w:fldCharType="separate"/>
      </w:r>
      <w:r>
        <w:t>22</w:t>
      </w:r>
      <w:r>
        <w:fldChar w:fldCharType="end"/>
      </w:r>
    </w:p>
    <w:p w14:paraId="08697013">
      <w:pPr>
        <w:pStyle w:val="18"/>
        <w:tabs>
          <w:tab w:val="right" w:leader="dot" w:pos="8306"/>
        </w:tabs>
      </w:pPr>
      <w:r>
        <w:rPr>
          <w:rFonts w:hint="eastAsia" w:ascii="仿宋" w:hAnsi="仿宋" w:eastAsia="仿宋"/>
          <w:bCs w:val="0"/>
        </w:rPr>
        <w:t>十</w:t>
      </w:r>
      <w:r>
        <w:rPr>
          <w:rFonts w:hint="eastAsia" w:ascii="仿宋" w:hAnsi="仿宋" w:eastAsia="仿宋"/>
          <w:bCs w:val="0"/>
          <w:lang w:eastAsia="zh-CN"/>
        </w:rPr>
        <w:t>二</w:t>
      </w:r>
      <w:r>
        <w:rPr>
          <w:rFonts w:hint="eastAsia" w:ascii="仿宋" w:hAnsi="仿宋" w:eastAsia="仿宋"/>
          <w:bCs w:val="0"/>
        </w:rPr>
        <w:t>、国有资本经营预算财政拨款支出决算表</w:t>
      </w:r>
      <w:r>
        <w:tab/>
      </w:r>
      <w:r>
        <w:fldChar w:fldCharType="begin"/>
      </w:r>
      <w:r>
        <w:instrText xml:space="preserve"> PAGEREF _Toc18359 \h </w:instrText>
      </w:r>
      <w:r>
        <w:fldChar w:fldCharType="separate"/>
      </w:r>
      <w:r>
        <w:t>22</w:t>
      </w:r>
      <w:r>
        <w:fldChar w:fldCharType="end"/>
      </w:r>
    </w:p>
    <w:p w14:paraId="3CF0EBE7">
      <w:pPr>
        <w:pStyle w:val="18"/>
        <w:tabs>
          <w:tab w:val="right" w:leader="dot" w:pos="8306"/>
        </w:tabs>
      </w:pPr>
      <w:r>
        <w:rPr>
          <w:rFonts w:hint="eastAsia" w:ascii="仿宋" w:hAnsi="仿宋" w:eastAsia="仿宋"/>
          <w:color w:val="000000"/>
          <w:lang w:eastAsia="zh-CN"/>
        </w:rPr>
        <w:t>十三、</w:t>
      </w:r>
      <w:r>
        <w:rPr>
          <w:rFonts w:hint="eastAsia" w:ascii="仿宋" w:hAnsi="仿宋" w:eastAsia="仿宋"/>
          <w:bCs w:val="0"/>
        </w:rPr>
        <w:t>财政拨款“三公”经费支出决算表</w:t>
      </w:r>
      <w:r>
        <w:tab/>
      </w:r>
      <w:r>
        <w:fldChar w:fldCharType="begin"/>
      </w:r>
      <w:r>
        <w:instrText xml:space="preserve"> PAGEREF _Toc6147 \h </w:instrText>
      </w:r>
      <w:r>
        <w:fldChar w:fldCharType="separate"/>
      </w:r>
      <w:r>
        <w:t>22</w:t>
      </w:r>
      <w:r>
        <w:fldChar w:fldCharType="end"/>
      </w:r>
    </w:p>
    <w:p w14:paraId="4765B9E9">
      <w:pPr>
        <w:rPr>
          <w:rFonts w:ascii="仿宋" w:hAnsi="仿宋" w:eastAsia="仿宋"/>
          <w:bCs/>
          <w:kern w:val="44"/>
          <w:sz w:val="24"/>
        </w:rPr>
      </w:pPr>
      <w:r>
        <w:rPr>
          <w:rFonts w:asciiTheme="minorHAnsi" w:eastAsiaTheme="minorHAnsi"/>
          <w:bCs/>
          <w:caps/>
          <w:szCs w:val="20"/>
        </w:rPr>
        <w:fldChar w:fldCharType="end"/>
      </w:r>
      <w:bookmarkStart w:id="12" w:name="_Toc15377196"/>
      <w:bookmarkStart w:id="13" w:name="_Toc15396599"/>
      <w:r>
        <w:rPr>
          <w:rFonts w:ascii="仿宋" w:hAnsi="仿宋" w:eastAsia="仿宋"/>
          <w:b/>
          <w:sz w:val="24"/>
        </w:rPr>
        <w:br w:type="page"/>
      </w:r>
    </w:p>
    <w:p w14:paraId="61E94C67">
      <w:pPr>
        <w:pStyle w:val="3"/>
        <w:jc w:val="center"/>
        <w:rPr>
          <w:rStyle w:val="26"/>
          <w:rFonts w:ascii="黑体" w:hAnsi="黑体" w:eastAsia="黑体"/>
          <w:b/>
          <w:bCs w:val="0"/>
        </w:rPr>
      </w:pPr>
      <w:bookmarkStart w:id="14" w:name="_Toc17512"/>
      <w:bookmarkStart w:id="15" w:name="_Toc79163601"/>
      <w:bookmarkStart w:id="16" w:name="_Toc79163851"/>
      <w:r>
        <w:rPr>
          <w:rFonts w:hint="eastAsia" w:ascii="黑体" w:hAnsi="黑体" w:eastAsia="黑体"/>
          <w:b w:val="0"/>
        </w:rPr>
        <w:t>第一部分</w:t>
      </w:r>
      <w:r>
        <w:rPr>
          <w:rFonts w:ascii="黑体" w:hAnsi="黑体" w:eastAsia="黑体"/>
          <w:b w:val="0"/>
        </w:rPr>
        <w:t xml:space="preserve"> </w:t>
      </w:r>
      <w:r>
        <w:rPr>
          <w:rStyle w:val="26"/>
          <w:rFonts w:hint="eastAsia" w:ascii="黑体" w:hAnsi="黑体" w:eastAsia="黑体"/>
          <w:b w:val="0"/>
          <w:bCs w:val="0"/>
        </w:rPr>
        <w:t>部门概况</w:t>
      </w:r>
      <w:bookmarkEnd w:id="12"/>
      <w:bookmarkEnd w:id="13"/>
      <w:bookmarkEnd w:id="14"/>
      <w:bookmarkEnd w:id="15"/>
      <w:bookmarkEnd w:id="16"/>
    </w:p>
    <w:p w14:paraId="74B7C9E4">
      <w:pPr>
        <w:widowControl/>
        <w:jc w:val="left"/>
        <w:rPr>
          <w:rFonts w:ascii="黑体" w:eastAsia="黑体"/>
          <w:color w:val="000000"/>
          <w:sz w:val="32"/>
          <w:szCs w:val="32"/>
        </w:rPr>
      </w:pPr>
    </w:p>
    <w:p w14:paraId="52A988F1">
      <w:pPr>
        <w:pStyle w:val="20"/>
        <w:shd w:val="clear" w:color="auto" w:fill="FFFFFF"/>
        <w:spacing w:before="0" w:beforeAutospacing="0" w:after="0" w:afterAutospacing="0" w:line="576" w:lineRule="exact"/>
        <w:ind w:firstLine="640" w:firstLineChars="200"/>
        <w:rPr>
          <w:rFonts w:hint="default" w:ascii="仿宋" w:hAnsi="仿宋" w:eastAsia="仿宋" w:cs="仿宋"/>
          <w:b/>
          <w:bCs/>
          <w:color w:val="000000"/>
          <w:sz w:val="32"/>
          <w:szCs w:val="32"/>
          <w:lang w:val="en-US" w:eastAsia="zh-CN"/>
        </w:rPr>
      </w:pPr>
      <w:bookmarkStart w:id="17" w:name="_Toc15377197"/>
      <w:bookmarkStart w:id="18" w:name="_Toc79163852"/>
      <w:bookmarkStart w:id="19" w:name="_Toc15396600"/>
      <w:bookmarkStart w:id="20" w:name="_Toc79163602"/>
      <w:r>
        <w:rPr>
          <w:rFonts w:hint="eastAsia" w:ascii="黑体" w:hAnsi="黑体" w:eastAsia="黑体" w:cs="Times New Roman"/>
          <w:b w:val="0"/>
          <w:bCs/>
          <w:color w:val="000000"/>
          <w:kern w:val="2"/>
          <w:sz w:val="32"/>
          <w:szCs w:val="32"/>
          <w:lang w:val="en-US" w:eastAsia="zh-CN" w:bidi="ar-SA"/>
        </w:rPr>
        <w:t>一、基本职能及主要工作</w:t>
      </w:r>
      <w:bookmarkEnd w:id="17"/>
      <w:bookmarkEnd w:id="18"/>
      <w:bookmarkEnd w:id="19"/>
      <w:bookmarkEnd w:id="20"/>
    </w:p>
    <w:p w14:paraId="7EAF1B2C">
      <w:pPr>
        <w:pStyle w:val="20"/>
        <w:shd w:val="clear" w:color="auto" w:fill="FFFFFF"/>
        <w:spacing w:before="0" w:beforeAutospacing="0" w:after="0" w:afterAutospacing="0" w:line="576" w:lineRule="exact"/>
        <w:ind w:firstLine="640" w:firstLineChars="200"/>
        <w:rPr>
          <w:rFonts w:hint="eastAsia" w:ascii="仿宋" w:hAnsi="仿宋" w:eastAsia="仿宋" w:cs="仿宋"/>
          <w:color w:val="000000"/>
          <w:sz w:val="32"/>
          <w:szCs w:val="32"/>
        </w:rPr>
      </w:pPr>
      <w:bookmarkStart w:id="21" w:name="_Toc79163854"/>
      <w:bookmarkStart w:id="22" w:name="_Toc79163604"/>
      <w:bookmarkStart w:id="23" w:name="_Toc15377199"/>
      <w:bookmarkStart w:id="24" w:name="_Toc15378446"/>
      <w:r>
        <w:rPr>
          <w:rFonts w:hint="eastAsia" w:ascii="仿宋" w:hAnsi="仿宋" w:eastAsia="仿宋" w:cs="仿宋"/>
          <w:color w:val="000000"/>
          <w:sz w:val="32"/>
          <w:szCs w:val="32"/>
        </w:rPr>
        <w:t>（一）主要职能。松潘县残联是中国残联的地方组织，是将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代表、服务、管理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三大职能融为一体的残疾人群众团体，是县委、县政府联系全县残疾人的桥梁和纽带。代表残疾人共同利益，维护残疾人合法权益；开展各项业务和活动，直接为残疾人服务；承担政府委托的部分行政职能，发展和管理残疾人事业。其主要职责是：</w:t>
      </w:r>
    </w:p>
    <w:p w14:paraId="71A57014">
      <w:pPr>
        <w:pStyle w:val="20"/>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承担县政府残疾人工作委员会的日常工作。</w:t>
      </w:r>
    </w:p>
    <w:p w14:paraId="0F440F10">
      <w:pPr>
        <w:pStyle w:val="20"/>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团结、教育残疾人遵纪守法，履行应尽的义务，发扬乐观进取精神，自尊、自信、自强、自立，为社会主义建设贡献力量。</w:t>
      </w:r>
    </w:p>
    <w:p w14:paraId="45C081FD">
      <w:pPr>
        <w:pStyle w:val="20"/>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3.</w:t>
      </w:r>
      <w:r>
        <w:rPr>
          <w:rFonts w:hint="eastAsia" w:ascii="仿宋" w:hAnsi="仿宋" w:eastAsia="仿宋" w:cs="仿宋"/>
          <w:color w:val="000000"/>
          <w:sz w:val="32"/>
          <w:szCs w:val="32"/>
        </w:rPr>
        <w:t>弘扬人道主义，宣传残疾人事业，沟通政府、社会与残疾人之间的联系，推动社会理解、尊重、关心、帮助残疾人。</w:t>
      </w:r>
    </w:p>
    <w:p w14:paraId="7193D46D">
      <w:pPr>
        <w:pStyle w:val="20"/>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4.</w:t>
      </w:r>
      <w:r>
        <w:rPr>
          <w:rFonts w:hint="eastAsia" w:ascii="仿宋" w:hAnsi="仿宋" w:eastAsia="仿宋" w:cs="仿宋"/>
          <w:color w:val="000000"/>
          <w:sz w:val="32"/>
          <w:szCs w:val="32"/>
        </w:rPr>
        <w:t>开展残疾人康复、教育、劳动就业、扶贫解困、福利、社会服务、无障碍设施和残疾预防等工作，创造良好的环境和条件，扶助残疾人平等参与社会生活。</w:t>
      </w:r>
    </w:p>
    <w:p w14:paraId="5A8F08FE">
      <w:pPr>
        <w:pStyle w:val="20"/>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5.</w:t>
      </w:r>
      <w:r>
        <w:rPr>
          <w:rFonts w:hint="eastAsia" w:ascii="仿宋" w:hAnsi="仿宋" w:eastAsia="仿宋" w:cs="仿宋"/>
          <w:color w:val="000000"/>
          <w:sz w:val="32"/>
          <w:szCs w:val="32"/>
        </w:rPr>
        <w:t>协助政府研究、制定和实施残疾人事业的法规、政策规划和计划，对有关业务领域进行指导与管理。</w:t>
      </w:r>
    </w:p>
    <w:p w14:paraId="2D412A3A">
      <w:pPr>
        <w:pStyle w:val="20"/>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6.</w:t>
      </w:r>
      <w:r>
        <w:rPr>
          <w:rFonts w:hint="eastAsia" w:ascii="仿宋" w:hAnsi="仿宋" w:eastAsia="仿宋" w:cs="仿宋"/>
          <w:color w:val="000000"/>
          <w:sz w:val="32"/>
          <w:szCs w:val="32"/>
        </w:rPr>
        <w:t>听取残疾人的意见，反映残疾人的需求，维护残疾人的合法权益，为残疾人服务。</w:t>
      </w:r>
    </w:p>
    <w:p w14:paraId="0AF0DDC7">
      <w:pPr>
        <w:pStyle w:val="20"/>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7.</w:t>
      </w:r>
      <w:r>
        <w:rPr>
          <w:rFonts w:hint="eastAsia" w:ascii="仿宋" w:hAnsi="仿宋" w:eastAsia="仿宋" w:cs="仿宋"/>
          <w:color w:val="000000"/>
          <w:sz w:val="32"/>
          <w:szCs w:val="32"/>
        </w:rPr>
        <w:t>指导乡镇残疾人联合会的工作。</w:t>
      </w:r>
    </w:p>
    <w:p w14:paraId="575FA408">
      <w:pPr>
        <w:pStyle w:val="20"/>
        <w:shd w:val="clear" w:color="auto" w:fill="FFFFFF"/>
        <w:spacing w:before="0" w:beforeAutospacing="0" w:after="0" w:afterAutospacing="0" w:line="576" w:lineRule="exact"/>
        <w:ind w:firstLine="420"/>
        <w:rPr>
          <w:rFonts w:ascii="仿宋" w:hAnsi="仿宋" w:eastAsia="仿宋" w:cs="Times New Roman"/>
          <w:color w:val="000000"/>
          <w:sz w:val="32"/>
          <w:szCs w:val="32"/>
        </w:rPr>
      </w:pPr>
      <w:r>
        <w:rPr>
          <w:rFonts w:ascii="仿宋" w:hAnsi="仿宋" w:eastAsia="仿宋" w:cs="仿宋"/>
          <w:color w:val="000000"/>
          <w:sz w:val="32"/>
          <w:szCs w:val="32"/>
        </w:rPr>
        <w:t>8.</w:t>
      </w:r>
      <w:r>
        <w:rPr>
          <w:rFonts w:hint="eastAsia" w:ascii="仿宋" w:hAnsi="仿宋" w:eastAsia="仿宋" w:cs="仿宋"/>
          <w:color w:val="000000"/>
          <w:sz w:val="32"/>
          <w:szCs w:val="32"/>
        </w:rPr>
        <w:t>承办县委、县政府和省、市残联交办的其他工作。</w:t>
      </w:r>
    </w:p>
    <w:p w14:paraId="5BEB2079">
      <w:pPr>
        <w:pStyle w:val="20"/>
        <w:shd w:val="clear" w:color="auto" w:fill="FFFFFF"/>
        <w:spacing w:before="0" w:beforeAutospacing="0" w:after="0" w:afterAutospacing="0" w:line="576" w:lineRule="exact"/>
        <w:ind w:firstLine="420"/>
        <w:rPr>
          <w:rFonts w:hint="eastAsia" w:ascii="仿宋" w:hAnsi="仿宋" w:eastAsia="仿宋" w:cs="仿宋"/>
          <w:color w:val="000000"/>
          <w:sz w:val="32"/>
          <w:szCs w:val="32"/>
        </w:rPr>
      </w:pPr>
      <w:r>
        <w:rPr>
          <w:rFonts w:ascii="仿宋" w:hAnsi="仿宋" w:eastAsia="仿宋" w:cs="仿宋"/>
          <w:color w:val="000000"/>
          <w:sz w:val="32"/>
          <w:szCs w:val="32"/>
        </w:rPr>
        <w:t>9.</w:t>
      </w:r>
      <w:r>
        <w:rPr>
          <w:rFonts w:hint="eastAsia" w:ascii="仿宋" w:hAnsi="仿宋" w:eastAsia="仿宋" w:cs="仿宋"/>
          <w:color w:val="000000"/>
          <w:sz w:val="32"/>
          <w:szCs w:val="32"/>
        </w:rPr>
        <w:t>管理和发放《中华人民共和国残疾人证》。</w:t>
      </w:r>
    </w:p>
    <w:p w14:paraId="2E8EE993">
      <w:pPr>
        <w:pStyle w:val="20"/>
        <w:shd w:val="clear" w:color="auto" w:fill="FFFFFF"/>
        <w:spacing w:before="0" w:beforeAutospacing="0" w:after="0" w:afterAutospacing="0" w:line="576" w:lineRule="exact"/>
        <w:ind w:firstLine="640" w:firstLineChars="200"/>
        <w:rPr>
          <w:rFonts w:hint="eastAsia" w:ascii="黑体" w:hAnsi="黑体" w:eastAsia="黑体" w:cs="Times New Roman"/>
          <w:b w:val="0"/>
          <w:bCs/>
          <w:color w:val="000000"/>
          <w:kern w:val="2"/>
          <w:sz w:val="32"/>
          <w:szCs w:val="32"/>
          <w:lang w:val="en-US" w:eastAsia="zh-CN" w:bidi="ar-SA"/>
        </w:rPr>
      </w:pPr>
      <w:r>
        <w:rPr>
          <w:rFonts w:hint="eastAsia" w:ascii="黑体" w:hAnsi="黑体" w:eastAsia="黑体" w:cs="Times New Roman"/>
          <w:b w:val="0"/>
          <w:bCs/>
          <w:color w:val="000000"/>
          <w:kern w:val="2"/>
          <w:sz w:val="32"/>
          <w:szCs w:val="32"/>
          <w:lang w:val="en-US" w:eastAsia="zh-CN" w:bidi="ar-SA"/>
        </w:rPr>
        <w:t>（二）2024年重点工作完成情况</w:t>
      </w:r>
    </w:p>
    <w:bookmarkEnd w:id="21"/>
    <w:bookmarkEnd w:id="22"/>
    <w:bookmarkEnd w:id="23"/>
    <w:bookmarkEnd w:id="24"/>
    <w:p w14:paraId="4ABC021B">
      <w:pPr>
        <w:pStyle w:val="2"/>
        <w:keepLines w:val="0"/>
        <w:pageBreakBefore w:val="0"/>
        <w:widowControl w:val="0"/>
        <w:numPr>
          <w:ilvl w:val="0"/>
          <w:numId w:val="0"/>
        </w:numPr>
        <w:kinsoku/>
        <w:wordWrap/>
        <w:overflowPunct/>
        <w:autoSpaceDE/>
        <w:autoSpaceDN/>
        <w:bidi w:val="0"/>
        <w:adjustRightInd/>
        <w:spacing w:line="578" w:lineRule="exact"/>
        <w:ind w:firstLine="675" w:firstLineChars="200"/>
        <w:jc w:val="both"/>
        <w:textAlignment w:val="auto"/>
        <w:rPr>
          <w:rFonts w:hint="default" w:ascii="Times New Roman" w:hAnsi="Times New Roman" w:eastAsia="仿宋_GB2312" w:cs="Times New Roman"/>
          <w:spacing w:val="0"/>
          <w:kern w:val="0"/>
          <w:sz w:val="32"/>
          <w:szCs w:val="32"/>
        </w:rPr>
      </w:pPr>
      <w:bookmarkStart w:id="25" w:name="_Toc15396601"/>
      <w:bookmarkStart w:id="26" w:name="_Toc79163605"/>
      <w:bookmarkStart w:id="27" w:name="_Toc15377200"/>
      <w:bookmarkStart w:id="28" w:name="_Toc79163855"/>
      <w:r>
        <w:rPr>
          <w:rFonts w:hint="default" w:ascii="Times New Roman" w:hAnsi="Times New Roman" w:eastAsia="仿宋_GB2312" w:cs="Times New Roman"/>
          <w:b/>
          <w:bCs w:val="0"/>
          <w:i w:val="0"/>
          <w:spacing w:val="8"/>
          <w:sz w:val="32"/>
          <w:szCs w:val="32"/>
          <w:lang w:val="en-US" w:eastAsia="zh-CN"/>
        </w:rPr>
        <w:t>一是聚焦作为，助力</w:t>
      </w:r>
      <w:r>
        <w:rPr>
          <w:rFonts w:hint="eastAsia" w:ascii="Times New Roman" w:hAnsi="Times New Roman" w:eastAsia="仿宋_GB2312" w:cs="Times New Roman"/>
          <w:b/>
          <w:bCs w:val="0"/>
          <w:i w:val="0"/>
          <w:spacing w:val="8"/>
          <w:sz w:val="32"/>
          <w:szCs w:val="32"/>
          <w:lang w:val="en-US" w:eastAsia="zh-CN"/>
        </w:rPr>
        <w:t>脱贫攻坚成果同乡村振兴有效衔接</w:t>
      </w:r>
      <w:r>
        <w:rPr>
          <w:rFonts w:hint="default" w:ascii="Times New Roman" w:hAnsi="Times New Roman" w:eastAsia="仿宋_GB2312" w:cs="Times New Roman"/>
          <w:b/>
          <w:bCs w:val="0"/>
          <w:i w:val="0"/>
          <w:spacing w:val="8"/>
          <w:sz w:val="32"/>
          <w:szCs w:val="32"/>
          <w:lang w:val="en-US" w:eastAsia="zh-CN"/>
        </w:rPr>
        <w:t>。</w:t>
      </w:r>
      <w:r>
        <w:rPr>
          <w:rFonts w:hint="default" w:ascii="Times New Roman" w:hAnsi="Times New Roman" w:eastAsia="仿宋_GB2312" w:cs="Times New Roman"/>
          <w:b w:val="0"/>
          <w:bCs/>
          <w:sz w:val="32"/>
          <w:szCs w:val="32"/>
          <w:lang w:val="en-US" w:eastAsia="zh-CN"/>
        </w:rPr>
        <w:t>开展</w:t>
      </w:r>
      <w:r>
        <w:rPr>
          <w:rFonts w:hint="default" w:ascii="Times New Roman" w:hAnsi="Times New Roman" w:eastAsia="仿宋_GB2312" w:cs="Times New Roman"/>
          <w:bCs/>
          <w:color w:val="000000"/>
          <w:kern w:val="0"/>
          <w:sz w:val="32"/>
          <w:szCs w:val="32"/>
          <w:lang w:val="en-US" w:eastAsia="zh-CN" w:bidi="ar-SA"/>
        </w:rPr>
        <w:t>“狮爱1+1”结对志愿帮扶服务合作工作，争取草原村30盏路灯建设；</w:t>
      </w:r>
      <w:r>
        <w:rPr>
          <w:rFonts w:hint="default" w:ascii="Times New Roman" w:hAnsi="Times New Roman" w:eastAsia="仿宋_GB2312" w:cs="Times New Roman"/>
          <w:b w:val="0"/>
          <w:bCs/>
          <w:i w:val="0"/>
          <w:spacing w:val="8"/>
          <w:sz w:val="32"/>
          <w:szCs w:val="32"/>
          <w:lang w:val="en-US" w:eastAsia="zh-CN"/>
        </w:rPr>
        <w:t>争取浙江桐乡对口援建资金40</w:t>
      </w:r>
      <w:r>
        <w:rPr>
          <w:rFonts w:hint="eastAsia" w:ascii="Times New Roman" w:hAnsi="Times New Roman" w:eastAsia="仿宋_GB2312" w:cs="Times New Roman"/>
          <w:b w:val="0"/>
          <w:bCs/>
          <w:i w:val="0"/>
          <w:spacing w:val="8"/>
          <w:sz w:val="32"/>
          <w:szCs w:val="32"/>
          <w:lang w:val="en-US" w:eastAsia="zh-CN"/>
        </w:rPr>
        <w:t>万元</w:t>
      </w:r>
      <w:r>
        <w:rPr>
          <w:rFonts w:hint="default" w:ascii="Times New Roman" w:hAnsi="Times New Roman" w:eastAsia="仿宋_GB2312" w:cs="Times New Roman"/>
          <w:b w:val="0"/>
          <w:bCs/>
          <w:i w:val="0"/>
          <w:spacing w:val="8"/>
          <w:sz w:val="32"/>
          <w:szCs w:val="32"/>
          <w:lang w:val="en-US" w:eastAsia="zh-CN"/>
        </w:rPr>
        <w:t>；积极与浙江桐乡市残联对接，争取桐心灵活就业扶持资金4.4万元，救助22名困难残疾人；争取残疾学生助学补助10.25万元，进安镇石坝子村食用菌种植示范基地提升改造建设项目40万元；</w:t>
      </w:r>
      <w:r>
        <w:rPr>
          <w:rFonts w:hint="default" w:ascii="Times New Roman" w:hAnsi="Times New Roman" w:eastAsia="仿宋_GB2312" w:cs="Times New Roman"/>
          <w:b/>
          <w:bCs w:val="0"/>
          <w:i w:val="0"/>
          <w:spacing w:val="8"/>
          <w:sz w:val="32"/>
          <w:szCs w:val="32"/>
          <w:lang w:val="en-US" w:eastAsia="zh-CN"/>
        </w:rPr>
        <w:t>二是聚焦目标，助推适龄残疾儿童控辍保学工作。</w:t>
      </w:r>
      <w:r>
        <w:rPr>
          <w:rFonts w:hint="default" w:ascii="Times New Roman" w:hAnsi="Times New Roman" w:eastAsia="仿宋_GB2312" w:cs="Times New Roman"/>
          <w:color w:val="000000"/>
          <w:spacing w:val="8"/>
          <w:kern w:val="0"/>
          <w:sz w:val="32"/>
          <w:szCs w:val="32"/>
          <w:lang w:val="en-US" w:eastAsia="zh-CN"/>
        </w:rPr>
        <w:t>落实适龄残疾儿童少年入学要求，在思想上紧起来，行动上实起来，深入各乡镇开展适龄残疾儿童入学情况排查，</w:t>
      </w:r>
      <w:r>
        <w:rPr>
          <w:rFonts w:hint="default" w:ascii="Times New Roman" w:hAnsi="Times New Roman" w:eastAsia="仿宋_GB2312" w:cs="Times New Roman"/>
          <w:b w:val="0"/>
          <w:bCs/>
          <w:i w:val="0"/>
          <w:spacing w:val="8"/>
          <w:sz w:val="32"/>
          <w:szCs w:val="32"/>
          <w:lang w:val="en-US" w:eastAsia="zh-CN"/>
        </w:rPr>
        <w:t>将40名义务教育阶段残疾学生送进校园，实现动态清零的目标。落实“净土阿坝 自强助学”补助政策，对残疾学生给予助学补贴；</w:t>
      </w:r>
      <w:r>
        <w:rPr>
          <w:rFonts w:hint="default" w:ascii="Times New Roman" w:hAnsi="Times New Roman" w:eastAsia="仿宋_GB2312" w:cs="Times New Roman"/>
          <w:b/>
          <w:bCs w:val="0"/>
          <w:i w:val="0"/>
          <w:spacing w:val="8"/>
          <w:sz w:val="32"/>
          <w:szCs w:val="32"/>
          <w:lang w:val="en-US" w:eastAsia="zh-CN"/>
        </w:rPr>
        <w:t>三是聚焦需求，扎实做好服务工作。</w:t>
      </w:r>
      <w:r>
        <w:rPr>
          <w:rFonts w:hint="default" w:ascii="Times New Roman" w:hAnsi="Times New Roman" w:eastAsia="仿宋_GB2312" w:cs="Times New Roman"/>
          <w:sz w:val="32"/>
          <w:szCs w:val="32"/>
          <w:lang w:val="en-US" w:eastAsia="zh-CN"/>
        </w:rPr>
        <w:t>践行“四下基层”工作作风，</w:t>
      </w:r>
      <w:r>
        <w:rPr>
          <w:rFonts w:hint="default" w:ascii="Times New Roman" w:hAnsi="Times New Roman" w:eastAsia="仿宋_GB2312" w:cs="Times New Roman"/>
          <w:sz w:val="32"/>
          <w:szCs w:val="32"/>
        </w:rPr>
        <w:t>深入</w:t>
      </w:r>
      <w:r>
        <w:rPr>
          <w:rFonts w:hint="default" w:ascii="Times New Roman" w:hAnsi="Times New Roman" w:eastAsia="仿宋_GB2312" w:cs="Times New Roman"/>
          <w:sz w:val="32"/>
          <w:szCs w:val="32"/>
          <w:lang w:eastAsia="zh-CN"/>
        </w:rPr>
        <w:t>各乡镇开展政策法规、</w:t>
      </w:r>
      <w:r>
        <w:rPr>
          <w:rFonts w:hint="default" w:ascii="Times New Roman" w:hAnsi="Times New Roman" w:eastAsia="仿宋_GB2312" w:cs="Times New Roman"/>
          <w:sz w:val="32"/>
          <w:szCs w:val="32"/>
        </w:rPr>
        <w:t>森林草原防灭火宣传。走访慰问困难残疾群众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解决困难残疾群众诉求，做好</w:t>
      </w:r>
      <w:r>
        <w:rPr>
          <w:rFonts w:hint="default" w:ascii="Times New Roman" w:hAnsi="Times New Roman" w:eastAsia="仿宋_GB2312" w:cs="Times New Roman"/>
          <w:sz w:val="32"/>
          <w:szCs w:val="32"/>
          <w:lang w:val="en-US" w:eastAsia="zh-CN"/>
        </w:rPr>
        <w:t>残疾僧侣的沟通交流，全面了解僧人的思想状况、诉求、近期动向，引导僧人爱国爱教；</w:t>
      </w:r>
      <w:r>
        <w:rPr>
          <w:rFonts w:hint="default" w:ascii="Times New Roman" w:hAnsi="Times New Roman" w:eastAsia="仿宋_GB2312" w:cs="Times New Roman"/>
          <w:b/>
          <w:bCs w:val="0"/>
          <w:i w:val="0"/>
          <w:spacing w:val="8"/>
          <w:sz w:val="32"/>
          <w:szCs w:val="32"/>
          <w:lang w:val="en-US" w:eastAsia="zh-CN"/>
        </w:rPr>
        <w:t>四是聚焦服务，不断提升业务办理能力。</w:t>
      </w:r>
      <w:r>
        <w:rPr>
          <w:rFonts w:hint="default" w:ascii="Times New Roman" w:hAnsi="Times New Roman" w:eastAsia="仿宋_GB2312" w:cs="Times New Roman"/>
          <w:color w:val="000000"/>
          <w:spacing w:val="8"/>
          <w:kern w:val="0"/>
          <w:sz w:val="32"/>
          <w:szCs w:val="32"/>
          <w:lang w:val="en-US" w:eastAsia="zh-CN"/>
        </w:rPr>
        <w:t>始终坚守“办事有速度、服务有温度”服务宗旨，热情接待来访群众。</w:t>
      </w:r>
      <w:bookmarkStart w:id="187" w:name="_GoBack"/>
      <w:r>
        <w:rPr>
          <w:rFonts w:hint="eastAsia" w:ascii="Times New Roman" w:hAnsi="Times New Roman" w:eastAsia="仿宋_GB2312" w:cs="Times New Roman"/>
          <w:color w:val="000000"/>
          <w:spacing w:val="8"/>
          <w:kern w:val="0"/>
          <w:sz w:val="32"/>
          <w:szCs w:val="32"/>
          <w:lang w:val="en-US" w:eastAsia="zh-CN"/>
        </w:rPr>
        <w:t>截至12月</w:t>
      </w:r>
      <w:bookmarkEnd w:id="187"/>
      <w:r>
        <w:rPr>
          <w:rFonts w:hint="default" w:ascii="Times New Roman" w:hAnsi="Times New Roman" w:eastAsia="仿宋_GB2312" w:cs="Times New Roman"/>
          <w:color w:val="000000"/>
          <w:spacing w:val="8"/>
          <w:kern w:val="0"/>
          <w:sz w:val="32"/>
          <w:szCs w:val="32"/>
          <w:lang w:val="en-US" w:eastAsia="zh-CN"/>
        </w:rPr>
        <w:t>8日，接待到会办证、换证咨询群众390人次，新办理残疾证97件、换证142件、残疾等级变更11件，残损换新3件；深入小河镇进行</w:t>
      </w:r>
      <w:r>
        <w:rPr>
          <w:rFonts w:hint="default" w:ascii="Times New Roman" w:hAnsi="Times New Roman" w:eastAsia="仿宋_GB2312" w:cs="Times New Roman"/>
          <w:color w:val="000000"/>
          <w:sz w:val="32"/>
          <w:szCs w:val="32"/>
        </w:rPr>
        <w:t>一站式上门</w:t>
      </w:r>
      <w:r>
        <w:rPr>
          <w:rFonts w:hint="default" w:ascii="Times New Roman" w:hAnsi="Times New Roman" w:eastAsia="仿宋_GB2312" w:cs="Times New Roman"/>
          <w:color w:val="000000"/>
          <w:sz w:val="32"/>
          <w:szCs w:val="32"/>
          <w:lang w:eastAsia="zh-CN"/>
        </w:rPr>
        <w:t>办证</w:t>
      </w:r>
      <w:r>
        <w:rPr>
          <w:rFonts w:hint="default" w:ascii="Times New Roman" w:hAnsi="Times New Roman" w:eastAsia="仿宋_GB2312" w:cs="Times New Roman"/>
          <w:color w:val="000000"/>
          <w:sz w:val="32"/>
          <w:szCs w:val="32"/>
        </w:rPr>
        <w:t>服务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开展</w:t>
      </w:r>
      <w:r>
        <w:rPr>
          <w:rFonts w:hint="default" w:ascii="Times New Roman" w:hAnsi="Times New Roman" w:eastAsia="仿宋_GB2312" w:cs="Times New Roman"/>
          <w:b w:val="0"/>
          <w:bCs w:val="0"/>
          <w:i w:val="0"/>
          <w:iCs w:val="0"/>
          <w:caps w:val="0"/>
          <w:spacing w:val="8"/>
          <w:sz w:val="32"/>
          <w:szCs w:val="32"/>
        </w:rPr>
        <w:t>残疾鉴定9人</w:t>
      </w:r>
      <w:r>
        <w:rPr>
          <w:rFonts w:hint="default" w:ascii="Times New Roman" w:hAnsi="Times New Roman" w:eastAsia="仿宋_GB2312" w:cs="Times New Roman"/>
          <w:b w:val="0"/>
          <w:bCs w:val="0"/>
          <w:i w:val="0"/>
          <w:iCs w:val="0"/>
          <w:caps w:val="0"/>
          <w:spacing w:val="8"/>
          <w:sz w:val="32"/>
          <w:szCs w:val="32"/>
          <w:lang w:eastAsia="zh-CN"/>
        </w:rPr>
        <w:t>、现场</w:t>
      </w:r>
      <w:r>
        <w:rPr>
          <w:rFonts w:hint="default" w:ascii="Times New Roman" w:hAnsi="Times New Roman" w:eastAsia="仿宋_GB2312" w:cs="Times New Roman"/>
          <w:b w:val="0"/>
          <w:bCs w:val="0"/>
          <w:i w:val="0"/>
          <w:iCs w:val="0"/>
          <w:caps w:val="0"/>
          <w:spacing w:val="8"/>
          <w:sz w:val="32"/>
          <w:szCs w:val="32"/>
        </w:rPr>
        <w:t>办理残疾证4</w:t>
      </w:r>
      <w:r>
        <w:rPr>
          <w:rFonts w:hint="default" w:ascii="Times New Roman" w:hAnsi="Times New Roman" w:eastAsia="仿宋_GB2312" w:cs="Times New Roman"/>
          <w:b w:val="0"/>
          <w:bCs w:val="0"/>
          <w:i w:val="0"/>
          <w:iCs w:val="0"/>
          <w:caps w:val="0"/>
          <w:spacing w:val="8"/>
          <w:sz w:val="32"/>
          <w:szCs w:val="32"/>
          <w:lang w:eastAsia="zh-CN"/>
        </w:rPr>
        <w:t>本，</w:t>
      </w:r>
      <w:r>
        <w:rPr>
          <w:rFonts w:hint="default" w:ascii="Times New Roman" w:hAnsi="Times New Roman" w:eastAsia="仿宋_GB2312" w:cs="Times New Roman"/>
          <w:b w:val="0"/>
          <w:bCs w:val="0"/>
          <w:i w:val="0"/>
          <w:iCs w:val="0"/>
          <w:caps w:val="0"/>
          <w:spacing w:val="8"/>
          <w:sz w:val="32"/>
          <w:szCs w:val="32"/>
          <w:lang w:val="en-US" w:eastAsia="zh-CN"/>
        </w:rPr>
        <w:t>解决边远乡镇办证难的问题。</w:t>
      </w:r>
      <w:r>
        <w:rPr>
          <w:rFonts w:hint="default" w:ascii="Times New Roman" w:hAnsi="Times New Roman" w:eastAsia="仿宋_GB2312" w:cs="Times New Roman"/>
          <w:b w:val="0"/>
          <w:bCs/>
          <w:i w:val="0"/>
          <w:iCs w:val="0"/>
          <w:spacing w:val="8"/>
          <w:sz w:val="32"/>
          <w:szCs w:val="32"/>
          <w:lang w:val="en-US" w:eastAsia="zh-CN"/>
        </w:rPr>
        <w:t>联合移动、电信、联通开展“爱心卡、惠民卡、暖心卡、关爱套餐”等残疾人专属活动，惠及551户，减轻了残疾家庭通讯费用的经济压力；</w:t>
      </w:r>
      <w:r>
        <w:rPr>
          <w:rFonts w:hint="default" w:ascii="Times New Roman" w:hAnsi="Times New Roman" w:eastAsia="仿宋_GB2312" w:cs="Times New Roman"/>
          <w:b/>
          <w:bCs w:val="0"/>
          <w:i w:val="0"/>
          <w:spacing w:val="8"/>
          <w:sz w:val="32"/>
          <w:szCs w:val="32"/>
          <w:lang w:val="en-US" w:eastAsia="zh-CN"/>
        </w:rPr>
        <w:t>五是聚焦问题，切实解决群众的</w:t>
      </w:r>
      <w:r>
        <w:rPr>
          <w:rFonts w:hint="eastAsia" w:ascii="Times New Roman" w:hAnsi="Times New Roman" w:eastAsia="仿宋_GB2312" w:cs="Times New Roman"/>
          <w:b/>
          <w:bCs w:val="0"/>
          <w:i w:val="0"/>
          <w:spacing w:val="8"/>
          <w:sz w:val="32"/>
          <w:szCs w:val="32"/>
          <w:lang w:val="en-US" w:eastAsia="zh-CN"/>
        </w:rPr>
        <w:t>急难愁盼问题</w:t>
      </w:r>
      <w:r>
        <w:rPr>
          <w:rFonts w:hint="default" w:ascii="Times New Roman" w:hAnsi="Times New Roman" w:eastAsia="仿宋_GB2312" w:cs="Times New Roman"/>
          <w:b/>
          <w:bCs w:val="0"/>
          <w:i w:val="0"/>
          <w:spacing w:val="8"/>
          <w:sz w:val="32"/>
          <w:szCs w:val="32"/>
          <w:lang w:val="en-US" w:eastAsia="zh-CN"/>
        </w:rPr>
        <w:t>。</w:t>
      </w:r>
      <w:r>
        <w:rPr>
          <w:rFonts w:hint="default" w:ascii="Times New Roman" w:hAnsi="Times New Roman" w:eastAsia="仿宋_GB2312" w:cs="Times New Roman"/>
          <w:bCs/>
          <w:color w:val="000000"/>
          <w:kern w:val="0"/>
          <w:sz w:val="32"/>
          <w:szCs w:val="32"/>
          <w:lang w:eastAsia="zh-CN" w:bidi="ar-SA"/>
        </w:rPr>
        <w:t>结合</w:t>
      </w:r>
      <w:r>
        <w:rPr>
          <w:rFonts w:hint="default" w:ascii="Times New Roman" w:hAnsi="Times New Roman" w:eastAsia="仿宋_GB2312" w:cs="Times New Roman"/>
          <w:bCs/>
          <w:color w:val="000000"/>
          <w:kern w:val="0"/>
          <w:sz w:val="32"/>
          <w:szCs w:val="32"/>
          <w:lang w:val="en-US" w:eastAsia="zh-CN" w:bidi="ar-SA"/>
        </w:rPr>
        <w:t>各类宣传日活动、</w:t>
      </w:r>
      <w:r>
        <w:rPr>
          <w:rFonts w:hint="default" w:ascii="Times New Roman" w:hAnsi="Times New Roman" w:eastAsia="仿宋_GB2312" w:cs="Times New Roman"/>
          <w:bCs/>
          <w:color w:val="000000"/>
          <w:kern w:val="0"/>
          <w:sz w:val="32"/>
          <w:szCs w:val="32"/>
          <w:lang w:eastAsia="zh-CN" w:bidi="ar-SA"/>
        </w:rPr>
        <w:t>“两联一进”群众工作</w:t>
      </w:r>
      <w:r>
        <w:rPr>
          <w:rFonts w:hint="default" w:ascii="Times New Roman" w:hAnsi="Times New Roman" w:eastAsia="仿宋_GB2312" w:cs="Times New Roman"/>
          <w:bCs/>
          <w:color w:val="000000"/>
          <w:kern w:val="0"/>
          <w:sz w:val="32"/>
          <w:szCs w:val="32"/>
          <w:lang w:val="en-US" w:eastAsia="zh-CN" w:bidi="ar-SA"/>
        </w:rPr>
        <w:t>等时段，</w:t>
      </w:r>
      <w:r>
        <w:rPr>
          <w:rFonts w:hint="default" w:ascii="Times New Roman" w:hAnsi="Times New Roman" w:eastAsia="仿宋_GB2312" w:cs="Times New Roman"/>
          <w:bCs/>
          <w:color w:val="000000"/>
          <w:kern w:val="0"/>
          <w:sz w:val="32"/>
          <w:szCs w:val="32"/>
          <w:lang w:eastAsia="zh-CN" w:bidi="ar-SA"/>
        </w:rPr>
        <w:t>了解残疾人</w:t>
      </w:r>
      <w:r>
        <w:rPr>
          <w:rFonts w:hint="default" w:ascii="Times New Roman" w:hAnsi="Times New Roman" w:eastAsia="仿宋_GB2312" w:cs="Times New Roman"/>
          <w:bCs/>
          <w:color w:val="000000"/>
          <w:kern w:val="0"/>
          <w:sz w:val="32"/>
          <w:szCs w:val="32"/>
          <w:lang w:val="en-US" w:eastAsia="zh-CN" w:bidi="ar-SA"/>
        </w:rPr>
        <w:t>辅具</w:t>
      </w:r>
      <w:r>
        <w:rPr>
          <w:rFonts w:hint="default" w:ascii="Times New Roman" w:hAnsi="Times New Roman" w:eastAsia="仿宋_GB2312" w:cs="Times New Roman"/>
          <w:bCs/>
          <w:color w:val="000000"/>
          <w:kern w:val="0"/>
          <w:sz w:val="32"/>
          <w:szCs w:val="32"/>
          <w:lang w:eastAsia="zh-CN" w:bidi="ar-SA"/>
        </w:rPr>
        <w:t>需求</w:t>
      </w:r>
      <w:r>
        <w:rPr>
          <w:rFonts w:hint="default" w:ascii="Times New Roman" w:hAnsi="Times New Roman" w:eastAsia="仿宋_GB2312" w:cs="Times New Roman"/>
          <w:bCs/>
          <w:color w:val="000000"/>
          <w:kern w:val="0"/>
          <w:sz w:val="32"/>
          <w:szCs w:val="32"/>
          <w:lang w:val="en-US" w:eastAsia="zh-CN" w:bidi="ar-SA"/>
        </w:rPr>
        <w:t>，开展上门辅具适配40件。</w:t>
      </w:r>
      <w:r>
        <w:rPr>
          <w:rFonts w:hint="default" w:ascii="Times New Roman" w:hAnsi="Times New Roman" w:eastAsia="仿宋_GB2312" w:cs="Times New Roman"/>
          <w:spacing w:val="0"/>
          <w:sz w:val="32"/>
          <w:szCs w:val="32"/>
        </w:rPr>
        <w:t>热情接待来信来访，</w:t>
      </w:r>
      <w:r>
        <w:rPr>
          <w:rFonts w:hint="default" w:ascii="Times New Roman" w:hAnsi="Times New Roman" w:eastAsia="仿宋_GB2312" w:cs="Times New Roman"/>
          <w:spacing w:val="0"/>
          <w:kern w:val="0"/>
          <w:sz w:val="32"/>
          <w:szCs w:val="32"/>
        </w:rPr>
        <w:t>能够办理的及时办理，不能办理的</w:t>
      </w:r>
      <w:r>
        <w:rPr>
          <w:rFonts w:hint="eastAsia" w:ascii="Times New Roman" w:hAnsi="Times New Roman" w:eastAsia="仿宋_GB2312" w:cs="Times New Roman"/>
          <w:spacing w:val="0"/>
          <w:kern w:val="0"/>
          <w:sz w:val="32"/>
          <w:szCs w:val="32"/>
          <w:lang w:eastAsia="zh-CN"/>
        </w:rPr>
        <w:t>做好</w:t>
      </w:r>
      <w:r>
        <w:rPr>
          <w:rFonts w:hint="default" w:ascii="Times New Roman" w:hAnsi="Times New Roman" w:eastAsia="仿宋_GB2312" w:cs="Times New Roman"/>
          <w:spacing w:val="0"/>
          <w:kern w:val="0"/>
          <w:sz w:val="32"/>
          <w:szCs w:val="32"/>
        </w:rPr>
        <w:t>解释。建立残疾人法律援助工作站，协调多部门解决残疾人反映的问题和困难，确保残疾人合法权益</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b/>
          <w:bCs w:val="0"/>
          <w:i w:val="0"/>
          <w:spacing w:val="8"/>
          <w:sz w:val="32"/>
          <w:szCs w:val="32"/>
          <w:lang w:val="en-US" w:eastAsia="zh-CN"/>
        </w:rPr>
        <w:t>六是聚焦短板，扶持残疾人就业创业。</w:t>
      </w:r>
      <w:r>
        <w:rPr>
          <w:rFonts w:hint="default" w:ascii="Times New Roman" w:hAnsi="Times New Roman" w:eastAsia="仿宋_GB2312" w:cs="Times New Roman"/>
          <w:sz w:val="32"/>
          <w:szCs w:val="32"/>
          <w:lang w:eastAsia="zh-CN"/>
        </w:rPr>
        <w:t>开展就业帮扶，了解其就业需求、就业愿望等，宣传就业创业政策，联合人社部门举行“送</w:t>
      </w:r>
      <w:r>
        <w:rPr>
          <w:rFonts w:hint="eastAsia" w:ascii="Times New Roman" w:hAnsi="Times New Roman" w:eastAsia="仿宋_GB2312" w:cs="Times New Roman"/>
          <w:sz w:val="32"/>
          <w:szCs w:val="32"/>
          <w:lang w:eastAsia="zh-CN"/>
        </w:rPr>
        <w:t>岗</w:t>
      </w:r>
      <w:r>
        <w:rPr>
          <w:rFonts w:hint="default" w:ascii="Times New Roman" w:hAnsi="Times New Roman" w:eastAsia="仿宋_GB2312" w:cs="Times New Roman"/>
          <w:sz w:val="32"/>
          <w:szCs w:val="32"/>
          <w:lang w:eastAsia="zh-CN"/>
        </w:rPr>
        <w:t>下乡”活动，开发各类公益性岗位，安置有劳动能力残疾人共</w:t>
      </w:r>
      <w:r>
        <w:rPr>
          <w:rFonts w:hint="default" w:ascii="Times New Roman" w:hAnsi="Times New Roman" w:eastAsia="仿宋_GB2312" w:cs="Times New Roman"/>
          <w:sz w:val="32"/>
          <w:szCs w:val="32"/>
          <w:lang w:val="en-US" w:eastAsia="zh-CN"/>
        </w:rPr>
        <w:t>13人。支持残疾人创业，</w:t>
      </w:r>
      <w:r>
        <w:rPr>
          <w:rFonts w:hint="default" w:ascii="Times New Roman" w:hAnsi="Times New Roman" w:eastAsia="仿宋_GB2312" w:cs="Times New Roman"/>
          <w:b w:val="0"/>
          <w:bCs w:val="0"/>
          <w:sz w:val="32"/>
          <w:szCs w:val="32"/>
          <w:highlight w:val="none"/>
          <w:lang w:val="en-US" w:eastAsia="zh-CN"/>
        </w:rPr>
        <w:t>为1名符合家门口就业工坊的自主创业残疾人争取补助资金2.05万元，“真金白银”为残疾人提供温暖，</w:t>
      </w:r>
      <w:r>
        <w:rPr>
          <w:rFonts w:hint="default" w:ascii="Times New Roman" w:hAnsi="Times New Roman" w:eastAsia="仿宋_GB2312" w:cs="Times New Roman"/>
          <w:color w:val="auto"/>
          <w:sz w:val="32"/>
          <w:szCs w:val="32"/>
          <w:lang w:val="en-US" w:eastAsia="zh-CN"/>
        </w:rPr>
        <w:t>落实就业补贴扶持290名残疾人居家灵活就业；扶持81户残疾户发展生产</w:t>
      </w:r>
      <w:r>
        <w:rPr>
          <w:rFonts w:hint="default" w:ascii="Times New Roman" w:hAnsi="Times New Roman" w:eastAsia="仿宋_GB2312" w:cs="Times New Roman"/>
          <w:b w:val="0"/>
          <w:bCs/>
          <w:i w:val="0"/>
          <w:spacing w:val="8"/>
          <w:sz w:val="32"/>
          <w:szCs w:val="32"/>
          <w:lang w:val="en-US" w:eastAsia="zh-CN"/>
        </w:rPr>
        <w:t>。</w:t>
      </w:r>
      <w:r>
        <w:rPr>
          <w:rFonts w:hint="default" w:ascii="Times New Roman" w:hAnsi="Times New Roman" w:eastAsia="仿宋_GB2312" w:cs="Times New Roman"/>
          <w:bCs/>
          <w:color w:val="000000"/>
          <w:kern w:val="0"/>
          <w:sz w:val="32"/>
          <w:szCs w:val="32"/>
          <w:lang w:val="en-US" w:eastAsia="zh-CN" w:bidi="ar-SA"/>
        </w:rPr>
        <w:t>核实统计全县25名大学生就业情况，并向县内编制50人以上的政府18个部门推送11名残疾大学生个人信息；</w:t>
      </w:r>
      <w:r>
        <w:rPr>
          <w:rFonts w:hint="default" w:ascii="Times New Roman" w:hAnsi="Times New Roman" w:eastAsia="仿宋_GB2312" w:cs="Times New Roman"/>
          <w:b/>
          <w:bCs w:val="0"/>
          <w:i w:val="0"/>
          <w:spacing w:val="8"/>
          <w:sz w:val="32"/>
          <w:szCs w:val="32"/>
          <w:lang w:val="en-US" w:eastAsia="zh-CN"/>
        </w:rPr>
        <w:t>七是聚焦关爱，持续做好残疾群众的关心关爱工作。</w:t>
      </w:r>
      <w:r>
        <w:rPr>
          <w:rFonts w:hint="default" w:ascii="Times New Roman" w:hAnsi="Times New Roman" w:eastAsia="仿宋_GB2312" w:cs="Times New Roman"/>
          <w:color w:val="auto"/>
          <w:sz w:val="32"/>
          <w:szCs w:val="32"/>
          <w:lang w:val="en-US" w:eastAsia="zh-CN"/>
        </w:rPr>
        <w:t>开展“温暖万家行”慰问活动，</w:t>
      </w:r>
      <w:r>
        <w:rPr>
          <w:rFonts w:hint="default" w:ascii="Times New Roman" w:hAnsi="Times New Roman" w:eastAsia="仿宋_GB2312" w:cs="Times New Roman"/>
          <w:b w:val="0"/>
          <w:bCs/>
          <w:i w:val="0"/>
          <w:spacing w:val="8"/>
          <w:sz w:val="32"/>
          <w:szCs w:val="32"/>
          <w:lang w:val="en-US" w:eastAsia="zh-CN"/>
        </w:rPr>
        <w:t>走进寺庙，增进了干僧关系，</w:t>
      </w:r>
      <w:r>
        <w:rPr>
          <w:rFonts w:hint="default" w:ascii="Times New Roman" w:hAnsi="Times New Roman" w:eastAsia="仿宋_GB2312" w:cs="Times New Roman"/>
          <w:color w:val="auto"/>
          <w:sz w:val="32"/>
          <w:szCs w:val="32"/>
          <w:lang w:val="en-US" w:eastAsia="zh-CN"/>
        </w:rPr>
        <w:t>为110名困难残疾人和残疾僧侣送去关怀关爱。</w:t>
      </w:r>
      <w:r>
        <w:rPr>
          <w:rFonts w:hint="default" w:ascii="Times New Roman" w:hAnsi="Times New Roman" w:eastAsia="仿宋_GB2312" w:cs="Times New Roman"/>
          <w:bCs/>
          <w:color w:val="000000"/>
          <w:kern w:val="0"/>
          <w:sz w:val="32"/>
          <w:szCs w:val="32"/>
          <w:lang w:val="en-US" w:eastAsia="zh-CN" w:bidi="ar-SA"/>
        </w:rPr>
        <w:t>在“六一儿童节”，慰问全县21所小学的54名残疾儿童，送去慰问金、慰问品，将节日慰问工作做到全覆盖，</w:t>
      </w:r>
      <w:r>
        <w:rPr>
          <w:rFonts w:hint="default"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lang w:eastAsia="zh-CN"/>
        </w:rPr>
        <w:t>“家庭五个一”、</w:t>
      </w:r>
      <w:r>
        <w:rPr>
          <w:rFonts w:hint="default" w:ascii="Times New Roman" w:hAnsi="Times New Roman" w:eastAsia="仿宋_GB2312" w:cs="Times New Roman"/>
          <w:color w:val="auto"/>
          <w:sz w:val="32"/>
          <w:szCs w:val="32"/>
          <w:lang w:val="en-US" w:eastAsia="zh-CN"/>
        </w:rPr>
        <w:t>全民健身活动，</w:t>
      </w:r>
      <w:r>
        <w:rPr>
          <w:rFonts w:hint="default" w:ascii="Times New Roman" w:hAnsi="Times New Roman" w:eastAsia="仿宋_GB2312" w:cs="Times New Roman"/>
          <w:b w:val="0"/>
          <w:bCs/>
          <w:i w:val="0"/>
          <w:spacing w:val="8"/>
          <w:sz w:val="32"/>
          <w:szCs w:val="32"/>
          <w:lang w:val="en-US" w:eastAsia="zh-CN"/>
        </w:rPr>
        <w:t>“送技术、送文化”到残疾人身边，赢得了农牧民群众的点赞</w:t>
      </w:r>
      <w:r>
        <w:rPr>
          <w:rFonts w:hint="default" w:ascii="Times New Roman" w:hAnsi="Times New Roman" w:eastAsia="仿宋_GB2312" w:cs="Times New Roman"/>
          <w:bCs/>
          <w:color w:val="000000"/>
          <w:kern w:val="0"/>
          <w:sz w:val="32"/>
          <w:szCs w:val="32"/>
          <w:lang w:val="en-US" w:eastAsia="zh-CN" w:bidi="ar-SA"/>
        </w:rPr>
        <w:t>；</w:t>
      </w:r>
      <w:r>
        <w:rPr>
          <w:rFonts w:hint="default" w:ascii="Times New Roman" w:hAnsi="Times New Roman" w:eastAsia="仿宋_GB2312" w:cs="Times New Roman"/>
          <w:b/>
          <w:bCs w:val="0"/>
          <w:i w:val="0"/>
          <w:spacing w:val="8"/>
          <w:sz w:val="32"/>
          <w:szCs w:val="32"/>
          <w:lang w:val="en-US" w:eastAsia="zh-CN"/>
        </w:rPr>
        <w:t>八是聚焦宣传，做好惠残助残政策宣讲。</w:t>
      </w:r>
      <w:r>
        <w:rPr>
          <w:rFonts w:hint="default" w:ascii="Times New Roman" w:hAnsi="Times New Roman" w:eastAsia="仿宋_GB2312" w:cs="Times New Roman"/>
          <w:b w:val="0"/>
          <w:bCs w:val="0"/>
          <w:kern w:val="0"/>
          <w:sz w:val="32"/>
          <w:szCs w:val="32"/>
          <w:lang w:val="en-US" w:eastAsia="zh-CN"/>
        </w:rPr>
        <w:t>以“全国爱耳日</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全国助残日”为契机，</w:t>
      </w:r>
      <w:r>
        <w:rPr>
          <w:rFonts w:hint="default" w:ascii="Times New Roman" w:hAnsi="Times New Roman" w:eastAsia="仿宋_GB2312" w:cs="Times New Roman"/>
          <w:b w:val="0"/>
          <w:bCs w:val="0"/>
          <w:i w:val="0"/>
          <w:iCs w:val="0"/>
          <w:caps w:val="0"/>
          <w:spacing w:val="8"/>
          <w:sz w:val="32"/>
          <w:szCs w:val="32"/>
          <w:shd w:val="clear" w:color="auto" w:fill="FFFFFF"/>
          <w:lang w:eastAsia="zh-CN"/>
        </w:rPr>
        <w:t>深入各</w:t>
      </w:r>
      <w:r>
        <w:rPr>
          <w:rFonts w:hint="default" w:ascii="Times New Roman" w:hAnsi="Times New Roman" w:eastAsia="仿宋_GB2312" w:cs="Times New Roman"/>
          <w:b w:val="0"/>
          <w:bCs w:val="0"/>
          <w:i w:val="0"/>
          <w:iCs w:val="0"/>
          <w:caps w:val="0"/>
          <w:spacing w:val="8"/>
          <w:sz w:val="32"/>
          <w:szCs w:val="32"/>
          <w:shd w:val="clear" w:color="auto" w:fill="FFFFFF"/>
          <w:lang w:val="en-US" w:eastAsia="zh-CN"/>
        </w:rPr>
        <w:t>乡镇</w:t>
      </w:r>
      <w:r>
        <w:rPr>
          <w:rFonts w:hint="default" w:ascii="Times New Roman" w:hAnsi="Times New Roman" w:eastAsia="仿宋_GB2312" w:cs="Times New Roman"/>
          <w:b w:val="0"/>
          <w:bCs w:val="0"/>
          <w:i w:val="0"/>
          <w:iCs w:val="0"/>
          <w:caps w:val="0"/>
          <w:spacing w:val="8"/>
          <w:sz w:val="32"/>
          <w:szCs w:val="32"/>
        </w:rPr>
        <w:t>开展惠残助残政策宣讲、应急救援技能培训、健康监测、残疾人辅具适配、走访慰问</w:t>
      </w:r>
      <w:r>
        <w:rPr>
          <w:rFonts w:hint="default" w:ascii="Times New Roman" w:hAnsi="Times New Roman" w:eastAsia="仿宋_GB2312" w:cs="Times New Roman"/>
          <w:b w:val="0"/>
          <w:bCs w:val="0"/>
          <w:sz w:val="32"/>
          <w:szCs w:val="32"/>
        </w:rPr>
        <w:t>等</w:t>
      </w:r>
      <w:r>
        <w:rPr>
          <w:rFonts w:hint="default" w:ascii="Times New Roman" w:hAnsi="Times New Roman" w:eastAsia="仿宋_GB2312" w:cs="Times New Roman"/>
          <w:b w:val="0"/>
          <w:bCs w:val="0"/>
          <w:sz w:val="32"/>
          <w:szCs w:val="32"/>
          <w:lang w:val="en-US" w:eastAsia="zh-CN"/>
        </w:rPr>
        <w:t>活动，</w:t>
      </w:r>
      <w:r>
        <w:rPr>
          <w:rFonts w:hint="default" w:ascii="Times New Roman" w:hAnsi="Times New Roman" w:eastAsia="仿宋_GB2312" w:cs="Times New Roman"/>
          <w:b w:val="0"/>
          <w:bCs w:val="0"/>
          <w:i w:val="0"/>
          <w:caps w:val="0"/>
          <w:smallCaps w:val="0"/>
          <w:color w:val="000000"/>
          <w:spacing w:val="8"/>
          <w:sz w:val="32"/>
          <w:szCs w:val="32"/>
          <w:shd w:val="clear" w:color="auto" w:fill="FFFFFF"/>
        </w:rPr>
        <w:t>激励广大残疾人自立</w:t>
      </w:r>
      <w:r>
        <w:rPr>
          <w:rFonts w:hint="default" w:ascii="Times New Roman" w:hAnsi="Times New Roman" w:eastAsia="仿宋_GB2312" w:cs="Times New Roman"/>
          <w:b w:val="0"/>
          <w:bCs w:val="0"/>
          <w:i w:val="0"/>
          <w:caps w:val="0"/>
          <w:smallCaps w:val="0"/>
          <w:color w:val="000000"/>
          <w:spacing w:val="8"/>
          <w:sz w:val="32"/>
          <w:szCs w:val="32"/>
          <w:shd w:val="clear" w:color="auto" w:fill="FFFFFF"/>
          <w:lang w:val="en-US" w:eastAsia="zh-CN"/>
        </w:rPr>
        <w:t>自</w:t>
      </w:r>
      <w:r>
        <w:rPr>
          <w:rFonts w:hint="default" w:ascii="Times New Roman" w:hAnsi="Times New Roman" w:eastAsia="仿宋_GB2312" w:cs="Times New Roman"/>
          <w:b w:val="0"/>
          <w:bCs w:val="0"/>
          <w:i w:val="0"/>
          <w:caps w:val="0"/>
          <w:smallCaps w:val="0"/>
          <w:color w:val="000000"/>
          <w:spacing w:val="8"/>
          <w:sz w:val="32"/>
          <w:szCs w:val="32"/>
          <w:shd w:val="clear" w:color="auto" w:fill="FFFFFF"/>
        </w:rPr>
        <w:t>强，弘扬扶残助残精神，</w:t>
      </w:r>
      <w:r>
        <w:rPr>
          <w:rFonts w:hint="default" w:ascii="Times New Roman" w:hAnsi="Times New Roman" w:eastAsia="仿宋_GB2312" w:cs="Times New Roman"/>
          <w:b w:val="0"/>
          <w:bCs w:val="0"/>
          <w:color w:val="auto"/>
          <w:sz w:val="32"/>
          <w:szCs w:val="32"/>
          <w:lang w:eastAsia="zh-CN"/>
        </w:rPr>
        <w:t>发放</w:t>
      </w:r>
      <w:r>
        <w:rPr>
          <w:rFonts w:hint="default" w:ascii="Times New Roman" w:hAnsi="Times New Roman" w:eastAsia="仿宋_GB2312" w:cs="Times New Roman"/>
          <w:b w:val="0"/>
          <w:bCs w:val="0"/>
          <w:color w:val="auto"/>
          <w:sz w:val="32"/>
          <w:szCs w:val="32"/>
          <w:lang w:val="en-US" w:eastAsia="zh-CN"/>
        </w:rPr>
        <w:t>政策宣传</w:t>
      </w:r>
      <w:r>
        <w:rPr>
          <w:rFonts w:hint="default" w:ascii="Times New Roman" w:hAnsi="Times New Roman" w:eastAsia="仿宋_GB2312" w:cs="Times New Roman"/>
          <w:b w:val="0"/>
          <w:bCs w:val="0"/>
          <w:i w:val="0"/>
          <w:iCs w:val="0"/>
          <w:caps w:val="0"/>
          <w:color w:val="auto"/>
          <w:spacing w:val="8"/>
          <w:sz w:val="32"/>
          <w:szCs w:val="32"/>
        </w:rPr>
        <w:t>资料1</w:t>
      </w:r>
      <w:r>
        <w:rPr>
          <w:rFonts w:hint="default" w:ascii="Times New Roman" w:hAnsi="Times New Roman" w:eastAsia="仿宋_GB2312" w:cs="Times New Roman"/>
          <w:b w:val="0"/>
          <w:bCs w:val="0"/>
          <w:i w:val="0"/>
          <w:iCs w:val="0"/>
          <w:caps w:val="0"/>
          <w:color w:val="auto"/>
          <w:spacing w:val="8"/>
          <w:sz w:val="32"/>
          <w:szCs w:val="32"/>
          <w:lang w:val="en-US" w:eastAsia="zh-CN"/>
        </w:rPr>
        <w:t>4</w:t>
      </w:r>
      <w:r>
        <w:rPr>
          <w:rFonts w:hint="default" w:ascii="Times New Roman" w:hAnsi="Times New Roman" w:eastAsia="仿宋_GB2312" w:cs="Times New Roman"/>
          <w:b w:val="0"/>
          <w:bCs w:val="0"/>
          <w:i w:val="0"/>
          <w:iCs w:val="0"/>
          <w:caps w:val="0"/>
          <w:color w:val="auto"/>
          <w:spacing w:val="8"/>
          <w:sz w:val="32"/>
          <w:szCs w:val="32"/>
        </w:rPr>
        <w:t>00余份，普及应急救援技能</w:t>
      </w:r>
      <w:r>
        <w:rPr>
          <w:rFonts w:hint="default" w:ascii="Times New Roman" w:hAnsi="Times New Roman" w:eastAsia="仿宋_GB2312" w:cs="Times New Roman"/>
          <w:b w:val="0"/>
          <w:bCs w:val="0"/>
          <w:i w:val="0"/>
          <w:iCs w:val="0"/>
          <w:caps w:val="0"/>
          <w:color w:val="auto"/>
          <w:spacing w:val="8"/>
          <w:sz w:val="32"/>
          <w:szCs w:val="32"/>
          <w:lang w:val="en-US" w:eastAsia="zh-CN"/>
        </w:rPr>
        <w:t>370</w:t>
      </w:r>
      <w:r>
        <w:rPr>
          <w:rFonts w:hint="default" w:ascii="Times New Roman" w:hAnsi="Times New Roman" w:eastAsia="仿宋_GB2312" w:cs="Times New Roman"/>
          <w:b w:val="0"/>
          <w:bCs w:val="0"/>
          <w:i w:val="0"/>
          <w:iCs w:val="0"/>
          <w:caps w:val="0"/>
          <w:color w:val="auto"/>
          <w:spacing w:val="8"/>
          <w:sz w:val="32"/>
          <w:szCs w:val="32"/>
        </w:rPr>
        <w:t>余人</w:t>
      </w:r>
      <w:r>
        <w:rPr>
          <w:rFonts w:hint="default" w:ascii="Times New Roman" w:hAnsi="Times New Roman" w:eastAsia="仿宋_GB2312" w:cs="Times New Roman"/>
          <w:b w:val="0"/>
          <w:bCs w:val="0"/>
          <w:i w:val="0"/>
          <w:iCs w:val="0"/>
          <w:caps w:val="0"/>
          <w:color w:val="auto"/>
          <w:spacing w:val="8"/>
          <w:sz w:val="32"/>
          <w:szCs w:val="32"/>
          <w:lang w:eastAsia="zh-CN"/>
        </w:rPr>
        <w:t>，</w:t>
      </w:r>
      <w:r>
        <w:rPr>
          <w:rFonts w:hint="default" w:ascii="Times New Roman" w:hAnsi="Times New Roman" w:eastAsia="仿宋_GB2312" w:cs="Times New Roman"/>
          <w:b w:val="0"/>
          <w:bCs w:val="0"/>
          <w:i w:val="0"/>
          <w:caps w:val="0"/>
          <w:smallCaps w:val="0"/>
          <w:color w:val="000000"/>
          <w:spacing w:val="8"/>
          <w:sz w:val="32"/>
          <w:szCs w:val="32"/>
          <w:shd w:val="clear" w:color="auto" w:fill="FFFFFF"/>
        </w:rPr>
        <w:t>营造尊重、帮助、关心关爱残疾人的浓厚氛围</w:t>
      </w:r>
      <w:r>
        <w:rPr>
          <w:rFonts w:hint="default" w:ascii="Times New Roman" w:hAnsi="Times New Roman" w:eastAsia="仿宋_GB2312" w:cs="Times New Roman"/>
          <w:b w:val="0"/>
          <w:bCs w:val="0"/>
          <w:i w:val="0"/>
          <w:iCs w:val="0"/>
          <w:caps w:val="0"/>
          <w:color w:val="auto"/>
          <w:spacing w:val="8"/>
          <w:sz w:val="32"/>
          <w:szCs w:val="32"/>
          <w:lang w:eastAsia="zh-CN"/>
        </w:rPr>
        <w:t>；</w:t>
      </w:r>
      <w:r>
        <w:rPr>
          <w:rFonts w:hint="default" w:ascii="Times New Roman" w:hAnsi="Times New Roman" w:eastAsia="仿宋_GB2312" w:cs="Times New Roman"/>
          <w:b/>
          <w:bCs w:val="0"/>
          <w:i w:val="0"/>
          <w:spacing w:val="8"/>
          <w:sz w:val="32"/>
          <w:szCs w:val="32"/>
          <w:lang w:val="en-US" w:eastAsia="zh-CN"/>
        </w:rPr>
        <w:t>九是聚焦自身，狠抓党风廉政建设。</w:t>
      </w:r>
      <w:r>
        <w:rPr>
          <w:rFonts w:hint="default" w:ascii="Times New Roman" w:hAnsi="Times New Roman" w:eastAsia="仿宋_GB2312" w:cs="Times New Roman"/>
          <w:sz w:val="32"/>
          <w:szCs w:val="32"/>
        </w:rPr>
        <w:t>严格落实</w:t>
      </w:r>
      <w:r>
        <w:rPr>
          <w:rFonts w:hint="default" w:ascii="Times New Roman" w:hAnsi="Times New Roman" w:eastAsia="仿宋_GB2312" w:cs="Times New Roman"/>
          <w:kern w:val="0"/>
          <w:sz w:val="32"/>
          <w:szCs w:val="32"/>
        </w:rPr>
        <w:t>“一岗双责”</w:t>
      </w:r>
      <w:r>
        <w:rPr>
          <w:rFonts w:hint="default" w:ascii="Times New Roman" w:hAnsi="Times New Roman" w:eastAsia="仿宋_GB2312" w:cs="Times New Roman"/>
          <w:kern w:val="0"/>
          <w:sz w:val="32"/>
          <w:szCs w:val="32"/>
          <w:lang w:eastAsia="zh-CN"/>
        </w:rPr>
        <w:t>和</w:t>
      </w:r>
      <w:r>
        <w:rPr>
          <w:rFonts w:hint="default" w:ascii="Times New Roman" w:hAnsi="Times New Roman" w:eastAsia="仿宋_GB2312" w:cs="Times New Roman"/>
          <w:sz w:val="32"/>
          <w:szCs w:val="32"/>
        </w:rPr>
        <w:t>“三重一大”制度</w:t>
      </w:r>
      <w:r>
        <w:rPr>
          <w:rFonts w:hint="default" w:ascii="Times New Roman" w:hAnsi="Times New Roman" w:eastAsia="仿宋_GB2312" w:cs="Times New Roman"/>
          <w:kern w:val="0"/>
          <w:sz w:val="32"/>
          <w:szCs w:val="32"/>
        </w:rPr>
        <w:t>，加强</w:t>
      </w:r>
      <w:r>
        <w:rPr>
          <w:rFonts w:hint="eastAsia" w:ascii="Times New Roman" w:hAnsi="Times New Roman" w:eastAsia="仿宋_GB2312" w:cs="Times New Roman"/>
          <w:kern w:val="0"/>
          <w:sz w:val="32"/>
          <w:szCs w:val="32"/>
          <w:lang w:eastAsia="zh-CN"/>
        </w:rPr>
        <w:t>“三公”经费</w:t>
      </w:r>
      <w:r>
        <w:rPr>
          <w:rFonts w:hint="default" w:ascii="Times New Roman" w:hAnsi="Times New Roman" w:eastAsia="仿宋_GB2312" w:cs="Times New Roman"/>
          <w:kern w:val="0"/>
          <w:sz w:val="32"/>
          <w:szCs w:val="32"/>
        </w:rPr>
        <w:t>、会议</w:t>
      </w:r>
      <w:r>
        <w:rPr>
          <w:rFonts w:hint="default" w:ascii="Times New Roman" w:hAnsi="Times New Roman" w:eastAsia="仿宋_GB2312" w:cs="Times New Roman"/>
          <w:kern w:val="0"/>
          <w:sz w:val="32"/>
          <w:szCs w:val="32"/>
          <w:lang w:eastAsia="zh-CN"/>
        </w:rPr>
        <w:t>经</w:t>
      </w:r>
      <w:r>
        <w:rPr>
          <w:rFonts w:hint="default" w:ascii="Times New Roman" w:hAnsi="Times New Roman" w:eastAsia="仿宋_GB2312" w:cs="Times New Roman"/>
          <w:kern w:val="0"/>
          <w:sz w:val="32"/>
          <w:szCs w:val="32"/>
        </w:rPr>
        <w:t>费、各项惠残助残资金的</w:t>
      </w:r>
      <w:r>
        <w:rPr>
          <w:rFonts w:hint="default" w:ascii="Times New Roman" w:hAnsi="Times New Roman" w:eastAsia="仿宋_GB2312" w:cs="Times New Roman"/>
          <w:kern w:val="0"/>
          <w:sz w:val="32"/>
          <w:szCs w:val="32"/>
          <w:lang w:eastAsia="zh-CN"/>
        </w:rPr>
        <w:t>使用和</w:t>
      </w:r>
      <w:r>
        <w:rPr>
          <w:rFonts w:hint="default" w:ascii="Times New Roman" w:hAnsi="Times New Roman" w:eastAsia="仿宋_GB2312" w:cs="Times New Roman"/>
          <w:kern w:val="0"/>
          <w:sz w:val="32"/>
          <w:szCs w:val="32"/>
        </w:rPr>
        <w:t>管理。</w:t>
      </w:r>
      <w:r>
        <w:rPr>
          <w:rFonts w:hint="default" w:ascii="Times New Roman" w:hAnsi="Times New Roman" w:eastAsia="仿宋_GB2312" w:cs="Times New Roman"/>
          <w:sz w:val="32"/>
          <w:szCs w:val="32"/>
        </w:rPr>
        <w:t>强化干部日常监管，</w:t>
      </w:r>
      <w:r>
        <w:rPr>
          <w:rFonts w:hint="default" w:ascii="Times New Roman" w:hAnsi="Times New Roman" w:eastAsia="仿宋_GB2312" w:cs="Times New Roman"/>
          <w:kern w:val="0"/>
          <w:sz w:val="32"/>
          <w:szCs w:val="32"/>
        </w:rPr>
        <w:t>严肃机关工作纪律，提升机关行政效能，开展警示教育，严格做好</w:t>
      </w:r>
      <w:r>
        <w:rPr>
          <w:rFonts w:hint="default" w:ascii="Times New Roman" w:hAnsi="Times New Roman" w:eastAsia="仿宋_GB2312" w:cs="Times New Roman"/>
          <w:bCs/>
          <w:sz w:val="32"/>
          <w:szCs w:val="32"/>
        </w:rPr>
        <w:t>廉政风险防控各项工作</w:t>
      </w:r>
      <w:r>
        <w:rPr>
          <w:rFonts w:hint="default" w:ascii="Times New Roman" w:hAnsi="Times New Roman" w:eastAsia="仿宋_GB2312" w:cs="Times New Roman"/>
          <w:bCs/>
          <w:sz w:val="32"/>
          <w:szCs w:val="32"/>
          <w:lang w:eastAsia="zh-CN"/>
        </w:rPr>
        <w:t>，严格落实请销假制度、干部外出报备制度、首问责任制、限时办结制等制度，坚决整治庸、懒、散、浮、拖。</w:t>
      </w:r>
    </w:p>
    <w:p w14:paraId="3A0E05B0">
      <w:pPr>
        <w:pStyle w:val="21"/>
        <w:keepNext w:val="0"/>
        <w:keepLines w:val="0"/>
        <w:pageBreakBefore w:val="0"/>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eastAsia" w:ascii="方正楷体_GBK" w:hAnsi="方正楷体_GBK" w:eastAsia="方正楷体_GBK" w:cs="方正楷体_GBK"/>
          <w:b/>
          <w:bCs/>
          <w:kern w:val="0"/>
          <w:sz w:val="32"/>
          <w:szCs w:val="32"/>
          <w:lang w:eastAsia="zh-CN"/>
        </w:rPr>
      </w:pPr>
      <w:r>
        <w:rPr>
          <w:rFonts w:hint="eastAsia" w:ascii="方正楷体_GBK" w:hAnsi="方正楷体_GBK" w:eastAsia="方正楷体_GBK" w:cs="方正楷体_GBK"/>
          <w:b/>
          <w:bCs/>
          <w:kern w:val="0"/>
          <w:sz w:val="32"/>
          <w:szCs w:val="32"/>
          <w:lang w:eastAsia="zh-CN"/>
        </w:rPr>
        <w:t>二、机构设置</w:t>
      </w:r>
      <w:bookmarkEnd w:id="25"/>
      <w:bookmarkEnd w:id="26"/>
      <w:bookmarkEnd w:id="27"/>
      <w:bookmarkEnd w:id="28"/>
    </w:p>
    <w:p w14:paraId="5F71A934">
      <w:pPr>
        <w:pStyle w:val="21"/>
        <w:keepNext w:val="0"/>
        <w:keepLines w:val="0"/>
        <w:pageBreakBefore w:val="0"/>
        <w:kinsoku/>
        <w:wordWrap/>
        <w:overflowPunct/>
        <w:topLinePunct w:val="0"/>
        <w:autoSpaceDE/>
        <w:autoSpaceDN/>
        <w:bidi w:val="0"/>
        <w:adjustRightInd/>
        <w:snapToGrid/>
        <w:spacing w:beforeAutospacing="0" w:afterAutospacing="0" w:line="578" w:lineRule="exact"/>
        <w:ind w:left="0" w:firstLine="640" w:firstLineChars="200"/>
        <w:jc w:val="both"/>
        <w:textAlignment w:val="auto"/>
        <w:rPr>
          <w:rFonts w:hint="eastAsia" w:ascii="方正楷体_GBK" w:hAnsi="方正楷体_GBK" w:eastAsia="方正楷体_GBK" w:cs="方正楷体_GBK"/>
          <w:b/>
          <w:bCs/>
          <w:kern w:val="0"/>
          <w:sz w:val="32"/>
          <w:szCs w:val="32"/>
          <w:lang w:eastAsia="zh-CN"/>
        </w:rPr>
      </w:pPr>
      <w:r>
        <w:rPr>
          <w:rFonts w:hint="eastAsia" w:ascii="仿宋_GB2312" w:hAnsi="仿宋_GB2312" w:eastAsia="仿宋_GB2312" w:cs="仿宋_GB2312"/>
          <w:color w:val="000000"/>
          <w:kern w:val="2"/>
          <w:sz w:val="32"/>
          <w:szCs w:val="32"/>
          <w:lang w:val="en-US" w:eastAsia="zh-CN" w:bidi="ar-SA"/>
        </w:rPr>
        <w:t>松潘县残疾人联合会设1个内设机构：残疾人服务中心职责：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为残疾人服务。</w:t>
      </w:r>
      <w:r>
        <w:rPr>
          <w:rFonts w:hint="eastAsia" w:ascii="方正楷体_GBK" w:hAnsi="方正楷体_GBK" w:eastAsia="方正楷体_GBK" w:cs="方正楷体_GBK"/>
          <w:b/>
          <w:bCs/>
          <w:kern w:val="0"/>
          <w:sz w:val="32"/>
          <w:szCs w:val="32"/>
          <w:lang w:eastAsia="zh-CN"/>
        </w:rPr>
        <w:br w:type="page"/>
      </w:r>
    </w:p>
    <w:p w14:paraId="71BEBC63">
      <w:pPr>
        <w:pStyle w:val="3"/>
        <w:ind w:right="440"/>
        <w:jc w:val="right"/>
      </w:pPr>
      <w:bookmarkStart w:id="29" w:name="_Toc79163859"/>
      <w:bookmarkStart w:id="30" w:name="_Toc15463"/>
      <w:bookmarkStart w:id="31" w:name="_Toc15396602"/>
      <w:bookmarkStart w:id="32" w:name="_Toc79163609"/>
      <w:bookmarkStart w:id="33" w:name="_Toc15377204"/>
      <w:r>
        <w:rPr>
          <w:rFonts w:hint="eastAsia" w:ascii="黑体" w:hAnsi="黑体" w:eastAsia="黑体"/>
          <w:b w:val="0"/>
          <w:color w:val="000000"/>
        </w:rPr>
        <w:t>第二部分</w:t>
      </w:r>
      <w:r>
        <w:rPr>
          <w:rFonts w:ascii="黑体" w:hAnsi="黑体" w:eastAsia="黑体"/>
          <w:color w:val="000000"/>
        </w:rPr>
        <w:t xml:space="preserve"> </w:t>
      </w:r>
      <w:r>
        <w:rPr>
          <w:rStyle w:val="26"/>
          <w:rFonts w:ascii="黑体" w:hAnsi="黑体" w:eastAsia="黑体"/>
          <w:b w:val="0"/>
          <w:bCs w:val="0"/>
        </w:rPr>
        <w:t>202</w:t>
      </w:r>
      <w:r>
        <w:rPr>
          <w:rStyle w:val="26"/>
          <w:rFonts w:hint="eastAsia" w:ascii="黑体" w:hAnsi="黑体" w:eastAsia="黑体"/>
          <w:b w:val="0"/>
          <w:bCs w:val="0"/>
          <w:lang w:val="en-US" w:eastAsia="zh-CN"/>
        </w:rPr>
        <w:t>4</w:t>
      </w:r>
      <w:r>
        <w:rPr>
          <w:rStyle w:val="26"/>
          <w:rFonts w:hint="eastAsia" w:ascii="黑体" w:hAnsi="黑体" w:eastAsia="黑体"/>
          <w:b w:val="0"/>
          <w:bCs w:val="0"/>
        </w:rPr>
        <w:t>年度部门决算情况说明</w:t>
      </w:r>
      <w:bookmarkEnd w:id="29"/>
      <w:bookmarkEnd w:id="30"/>
      <w:bookmarkEnd w:id="31"/>
      <w:bookmarkEnd w:id="32"/>
      <w:bookmarkEnd w:id="33"/>
    </w:p>
    <w:p w14:paraId="6BF9E630">
      <w:pPr>
        <w:pStyle w:val="37"/>
        <w:numPr>
          <w:ilvl w:val="0"/>
          <w:numId w:val="1"/>
        </w:numPr>
        <w:spacing w:line="600" w:lineRule="exact"/>
        <w:ind w:firstLineChars="0"/>
        <w:outlineLvl w:val="1"/>
        <w:rPr>
          <w:rStyle w:val="27"/>
          <w:rFonts w:ascii="黑体" w:hAnsi="黑体" w:eastAsia="黑体"/>
          <w:b w:val="0"/>
        </w:rPr>
      </w:pPr>
      <w:bookmarkStart w:id="34" w:name="_Toc16903"/>
      <w:bookmarkStart w:id="35" w:name="_Toc79163610"/>
      <w:bookmarkStart w:id="36" w:name="_Toc15396603"/>
      <w:bookmarkStart w:id="37" w:name="_Toc15377205"/>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34"/>
      <w:bookmarkEnd w:id="35"/>
      <w:bookmarkEnd w:id="36"/>
      <w:bookmarkEnd w:id="37"/>
    </w:p>
    <w:p w14:paraId="52C226F6">
      <w:pPr>
        <w:spacing w:line="600" w:lineRule="exact"/>
        <w:ind w:firstLine="640" w:firstLineChars="200"/>
        <w:rPr>
          <w:rFonts w:hint="eastAsia" w:ascii="仿宋" w:hAnsi="仿宋" w:eastAsia="仿宋"/>
          <w:color w:val="000000"/>
          <w:sz w:val="32"/>
          <w:szCs w:val="32"/>
        </w:rPr>
      </w:pPr>
      <w:bookmarkStart w:id="38" w:name="OLE_LINK14"/>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302.5万元，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302.5</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hint="eastAsia" w:ascii="仿宋" w:hAnsi="仿宋" w:eastAsia="仿宋"/>
          <w:color w:val="000000"/>
          <w:sz w:val="32"/>
          <w:szCs w:val="32"/>
          <w:lang w:eastAsia="zh-CN"/>
        </w:rPr>
        <w:t>收支总计</w:t>
      </w:r>
      <w:r>
        <w:rPr>
          <w:rFonts w:hint="eastAsia" w:ascii="仿宋" w:hAnsi="仿宋" w:eastAsia="仿宋"/>
          <w:color w:val="000000"/>
          <w:sz w:val="32"/>
          <w:szCs w:val="32"/>
          <w:lang w:val="en-US" w:eastAsia="zh-CN"/>
        </w:rPr>
        <w:t>320.04</w:t>
      </w:r>
      <w:r>
        <w:rPr>
          <w:rFonts w:hint="eastAsia" w:ascii="仿宋" w:hAnsi="仿宋" w:eastAsia="仿宋"/>
          <w:color w:val="000000"/>
          <w:sz w:val="32"/>
          <w:szCs w:val="32"/>
        </w:rPr>
        <w:t>万元相比，收支</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17.54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同比下降</w:t>
      </w:r>
      <w:r>
        <w:rPr>
          <w:rFonts w:hint="eastAsia" w:ascii="仿宋" w:hAnsi="仿宋" w:eastAsia="仿宋"/>
          <w:color w:val="000000"/>
          <w:sz w:val="32"/>
          <w:szCs w:val="32"/>
          <w:lang w:val="en-US" w:eastAsia="zh-CN"/>
        </w:rPr>
        <w:t>6</w:t>
      </w:r>
      <w:r>
        <w:rPr>
          <w:rFonts w:ascii="仿宋" w:hAnsi="仿宋" w:eastAsia="仿宋"/>
          <w:color w:val="000000"/>
          <w:sz w:val="32"/>
          <w:szCs w:val="32"/>
        </w:rPr>
        <w:t>%</w:t>
      </w:r>
      <w:r>
        <w:rPr>
          <w:rFonts w:hint="eastAsia" w:ascii="仿宋" w:hAnsi="仿宋" w:eastAsia="仿宋"/>
          <w:color w:val="000000"/>
          <w:sz w:val="32"/>
          <w:szCs w:val="32"/>
        </w:rPr>
        <w:t>。主要变动原因是项目</w:t>
      </w:r>
      <w:r>
        <w:rPr>
          <w:rFonts w:hint="eastAsia" w:ascii="仿宋" w:hAnsi="仿宋" w:eastAsia="仿宋"/>
          <w:color w:val="000000"/>
          <w:sz w:val="32"/>
          <w:szCs w:val="32"/>
          <w:lang w:eastAsia="zh-CN"/>
        </w:rPr>
        <w:t>减少。</w:t>
      </w:r>
    </w:p>
    <w:bookmarkEnd w:id="38"/>
    <w:p w14:paraId="4D6855E6">
      <w:pPr>
        <w:pStyle w:val="2"/>
        <w:rPr>
          <w:rFonts w:hint="eastAsia" w:ascii="仿宋" w:hAnsi="仿宋" w:eastAsia="仿宋"/>
          <w:color w:val="000000"/>
          <w:sz w:val="32"/>
          <w:szCs w:val="32"/>
        </w:rPr>
      </w:pPr>
      <w:r>
        <w:drawing>
          <wp:inline distT="0" distB="0" distL="114300" distR="114300">
            <wp:extent cx="4201795" cy="2526665"/>
            <wp:effectExtent l="4445" t="4445" r="22860" b="21590"/>
            <wp:docPr id="104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F305A19">
      <w:pPr>
        <w:spacing w:line="600" w:lineRule="exact"/>
        <w:rPr>
          <w:rFonts w:ascii="仿宋_GB2312" w:eastAsia="仿宋_GB2312"/>
          <w:color w:val="000000"/>
          <w:sz w:val="32"/>
          <w:szCs w:val="32"/>
        </w:rPr>
      </w:pPr>
      <w:bookmarkStart w:id="39" w:name="OLE_LINK15"/>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bookmarkEnd w:id="39"/>
    </w:p>
    <w:p w14:paraId="5D759B2D">
      <w:pPr>
        <w:pStyle w:val="37"/>
        <w:numPr>
          <w:ilvl w:val="0"/>
          <w:numId w:val="1"/>
        </w:numPr>
        <w:spacing w:line="600" w:lineRule="exact"/>
        <w:ind w:firstLineChars="0"/>
        <w:outlineLvl w:val="1"/>
        <w:rPr>
          <w:rStyle w:val="27"/>
          <w:rFonts w:ascii="黑体" w:hAnsi="黑体" w:eastAsia="黑体"/>
          <w:b w:val="0"/>
        </w:rPr>
      </w:pPr>
      <w:bookmarkStart w:id="40" w:name="_Toc15396604"/>
      <w:bookmarkStart w:id="41" w:name="_Toc79163611"/>
      <w:bookmarkStart w:id="42" w:name="_Toc15937"/>
      <w:bookmarkStart w:id="43" w:name="_Toc15377206"/>
      <w:r>
        <w:rPr>
          <w:rFonts w:hint="eastAsia" w:ascii="黑体" w:hAnsi="黑体" w:eastAsia="黑体"/>
          <w:color w:val="000000"/>
          <w:sz w:val="32"/>
          <w:szCs w:val="32"/>
        </w:rPr>
        <w:t>收</w:t>
      </w:r>
      <w:r>
        <w:rPr>
          <w:rStyle w:val="27"/>
          <w:rFonts w:hint="eastAsia" w:ascii="黑体" w:hAnsi="黑体" w:eastAsia="黑体"/>
          <w:b w:val="0"/>
        </w:rPr>
        <w:t>入决算情况说明</w:t>
      </w:r>
      <w:bookmarkEnd w:id="40"/>
      <w:bookmarkEnd w:id="41"/>
      <w:bookmarkEnd w:id="42"/>
      <w:bookmarkEnd w:id="43"/>
    </w:p>
    <w:p w14:paraId="3781D1A9">
      <w:pPr>
        <w:spacing w:line="600" w:lineRule="exact"/>
        <w:ind w:firstLine="640" w:firstLineChars="200"/>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302.5</w:t>
      </w:r>
      <w:r>
        <w:rPr>
          <w:rFonts w:hint="eastAsia" w:ascii="仿宋" w:hAnsi="仿宋" w:eastAsia="仿宋"/>
          <w:color w:val="000000"/>
          <w:sz w:val="32"/>
          <w:szCs w:val="32"/>
        </w:rPr>
        <w:t>万元，其中：</w:t>
      </w:r>
      <w:bookmarkStart w:id="44" w:name="OLE_LINK1"/>
      <w:r>
        <w:rPr>
          <w:rFonts w:hint="eastAsia" w:ascii="仿宋" w:hAnsi="仿宋" w:eastAsia="仿宋"/>
          <w:color w:val="000000"/>
          <w:sz w:val="32"/>
          <w:szCs w:val="32"/>
        </w:rPr>
        <w:t>一般公共预算财政拨款收入</w:t>
      </w:r>
      <w:bookmarkEnd w:id="44"/>
      <w:r>
        <w:rPr>
          <w:rFonts w:hint="eastAsia" w:ascii="仿宋" w:hAnsi="仿宋" w:eastAsia="仿宋"/>
          <w:color w:val="000000"/>
          <w:sz w:val="32"/>
          <w:szCs w:val="32"/>
          <w:lang w:val="en-US" w:eastAsia="zh-CN"/>
        </w:rPr>
        <w:t>294.55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97</w:t>
      </w:r>
      <w:r>
        <w:rPr>
          <w:rFonts w:ascii="仿宋" w:hAnsi="仿宋" w:eastAsia="仿宋"/>
          <w:color w:val="000000"/>
          <w:sz w:val="32"/>
          <w:szCs w:val="32"/>
        </w:rPr>
        <w:t>%</w:t>
      </w:r>
      <w:r>
        <w:rPr>
          <w:rFonts w:hint="eastAsia" w:ascii="仿宋" w:hAnsi="仿宋" w:eastAsia="仿宋"/>
          <w:color w:val="000000"/>
          <w:sz w:val="32"/>
          <w:szCs w:val="32"/>
        </w:rPr>
        <w:t>；</w:t>
      </w:r>
      <w:bookmarkStart w:id="45" w:name="OLE_LINK3"/>
      <w:r>
        <w:rPr>
          <w:rFonts w:hint="eastAsia" w:ascii="仿宋" w:hAnsi="仿宋" w:eastAsia="仿宋"/>
          <w:color w:val="000000"/>
          <w:sz w:val="32"/>
          <w:szCs w:val="32"/>
        </w:rPr>
        <w:t>政府性基金预算财政拨款收入</w:t>
      </w:r>
      <w:bookmarkEnd w:id="45"/>
      <w:r>
        <w:rPr>
          <w:rFonts w:hint="eastAsia" w:ascii="仿宋" w:hAnsi="仿宋" w:eastAsia="仿宋"/>
          <w:color w:val="000000"/>
          <w:sz w:val="32"/>
          <w:szCs w:val="32"/>
          <w:lang w:val="en-US" w:eastAsia="zh-CN"/>
        </w:rPr>
        <w:t>7.95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2ACFA9F0">
      <w:pPr>
        <w:spacing w:line="600" w:lineRule="exact"/>
        <w:rPr>
          <w:rFonts w:ascii="仿宋_GB2312" w:eastAsia="仿宋_GB2312"/>
          <w:color w:val="FF0000"/>
          <w:sz w:val="32"/>
          <w:szCs w:val="32"/>
        </w:rPr>
      </w:pPr>
    </w:p>
    <w:p w14:paraId="35A75BD9">
      <w:pPr>
        <w:pStyle w:val="2"/>
        <w:rPr>
          <w:rFonts w:ascii="仿宋_GB2312" w:eastAsia="仿宋_GB2312"/>
          <w:color w:val="FF0000"/>
          <w:sz w:val="32"/>
          <w:szCs w:val="32"/>
        </w:rPr>
      </w:pPr>
      <w:r>
        <w:rPr>
          <w:rFonts w:hint="eastAsia"/>
          <w:lang w:val="en-US" w:eastAsia="zh-CN"/>
        </w:rPr>
        <w:t xml:space="preserve">    </w:t>
      </w:r>
      <w:r>
        <w:drawing>
          <wp:inline distT="0" distB="0" distL="114300" distR="114300">
            <wp:extent cx="4791710" cy="2479675"/>
            <wp:effectExtent l="4445" t="4445" r="23495" b="11430"/>
            <wp:docPr id="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19DCA44">
      <w:pPr>
        <w:pStyle w:val="2"/>
        <w:rPr>
          <w:rFonts w:ascii="仿宋_GB2312" w:eastAsia="仿宋_GB2312"/>
          <w:color w:val="FF0000"/>
          <w:sz w:val="32"/>
          <w:szCs w:val="32"/>
        </w:rPr>
      </w:pPr>
    </w:p>
    <w:p w14:paraId="59ACC1B0">
      <w:pPr>
        <w:pStyle w:val="2"/>
        <w:rPr>
          <w:rFonts w:ascii="仿宋_GB2312" w:eastAsia="仿宋_GB2312"/>
          <w:color w:val="FF0000"/>
          <w:sz w:val="32"/>
          <w:szCs w:val="32"/>
        </w:rPr>
      </w:pPr>
      <w:r>
        <w:rPr>
          <w:rFonts w:hint="eastAsia"/>
          <w:lang w:val="en-US" w:eastAsia="zh-CN"/>
        </w:rPr>
        <w:t xml:space="preserve">   </w:t>
      </w: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14:paraId="238C5954">
      <w:pPr>
        <w:pStyle w:val="37"/>
        <w:numPr>
          <w:ilvl w:val="0"/>
          <w:numId w:val="1"/>
        </w:numPr>
        <w:spacing w:line="600" w:lineRule="exact"/>
        <w:ind w:firstLineChars="0"/>
        <w:outlineLvl w:val="1"/>
        <w:rPr>
          <w:rStyle w:val="27"/>
          <w:rFonts w:ascii="黑体" w:hAnsi="黑体" w:eastAsia="黑体"/>
          <w:b w:val="0"/>
        </w:rPr>
      </w:pPr>
      <w:bookmarkStart w:id="46" w:name="_Toc79163612"/>
      <w:bookmarkStart w:id="47" w:name="_Toc24694"/>
      <w:bookmarkStart w:id="48" w:name="_Toc15396605"/>
      <w:bookmarkStart w:id="49" w:name="_Toc15377207"/>
      <w:r>
        <w:rPr>
          <w:rFonts w:hint="eastAsia" w:ascii="黑体" w:hAnsi="黑体" w:eastAsia="黑体"/>
          <w:color w:val="000000"/>
          <w:sz w:val="32"/>
          <w:szCs w:val="32"/>
        </w:rPr>
        <w:t>支</w:t>
      </w:r>
      <w:r>
        <w:rPr>
          <w:rStyle w:val="27"/>
          <w:rFonts w:hint="eastAsia" w:ascii="黑体" w:hAnsi="黑体" w:eastAsia="黑体"/>
          <w:b w:val="0"/>
        </w:rPr>
        <w:t>出决算情况说明</w:t>
      </w:r>
      <w:bookmarkEnd w:id="46"/>
      <w:bookmarkEnd w:id="47"/>
      <w:bookmarkEnd w:id="48"/>
      <w:bookmarkEnd w:id="49"/>
    </w:p>
    <w:p w14:paraId="5C02BF12">
      <w:pPr>
        <w:spacing w:line="600" w:lineRule="exact"/>
        <w:ind w:firstLine="640" w:firstLineChars="200"/>
        <w:rPr>
          <w:rFonts w:hint="eastAsia"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年本年支出合计</w:t>
      </w:r>
      <w:r>
        <w:rPr>
          <w:rFonts w:hint="eastAsia" w:ascii="仿宋_GB2312" w:eastAsia="仿宋_GB2312"/>
          <w:sz w:val="32"/>
          <w:szCs w:val="32"/>
          <w:lang w:val="en-US" w:eastAsia="zh-CN"/>
        </w:rPr>
        <w:t>302.5</w:t>
      </w:r>
      <w:r>
        <w:rPr>
          <w:rFonts w:hint="eastAsia" w:ascii="仿宋_GB2312" w:eastAsia="仿宋_GB2312"/>
          <w:sz w:val="32"/>
          <w:szCs w:val="32"/>
        </w:rPr>
        <w:t>万元，其中：基本支出</w:t>
      </w:r>
      <w:r>
        <w:rPr>
          <w:rFonts w:hint="eastAsia" w:ascii="仿宋_GB2312" w:eastAsia="仿宋_GB2312"/>
          <w:sz w:val="32"/>
          <w:szCs w:val="32"/>
          <w:lang w:val="en-US" w:eastAsia="zh-CN"/>
        </w:rPr>
        <w:t>107.11</w:t>
      </w:r>
      <w:r>
        <w:rPr>
          <w:rFonts w:hint="eastAsia" w:ascii="仿宋_GB2312" w:eastAsia="仿宋_GB2312"/>
          <w:sz w:val="32"/>
          <w:szCs w:val="32"/>
        </w:rPr>
        <w:t>万元，占</w:t>
      </w:r>
      <w:r>
        <w:rPr>
          <w:rFonts w:hint="eastAsia" w:ascii="仿宋_GB2312" w:eastAsia="仿宋_GB2312"/>
          <w:sz w:val="32"/>
          <w:szCs w:val="32"/>
          <w:lang w:val="en-US" w:eastAsia="zh-CN"/>
        </w:rPr>
        <w:t>35</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195.39</w:t>
      </w:r>
      <w:r>
        <w:rPr>
          <w:rFonts w:hint="eastAsia" w:ascii="仿宋_GB2312" w:eastAsia="仿宋_GB2312"/>
          <w:sz w:val="32"/>
          <w:szCs w:val="32"/>
        </w:rPr>
        <w:t>万元，占</w:t>
      </w:r>
      <w:r>
        <w:rPr>
          <w:rFonts w:hint="eastAsia" w:ascii="仿宋_GB2312" w:eastAsia="仿宋_GB2312"/>
          <w:sz w:val="32"/>
          <w:szCs w:val="32"/>
          <w:lang w:val="en-US" w:eastAsia="zh-CN"/>
        </w:rPr>
        <w:t>65</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7F837A0B">
      <w:pPr>
        <w:pStyle w:val="2"/>
        <w:rPr>
          <w:rFonts w:hint="eastAsia"/>
          <w:lang w:val="en-US" w:eastAsia="zh-CN"/>
        </w:rPr>
      </w:pPr>
      <w:r>
        <w:rPr>
          <w:rFonts w:hint="eastAsia"/>
          <w:lang w:val="en-US" w:eastAsia="zh-CN"/>
        </w:rPr>
        <w:t xml:space="preserve">        </w:t>
      </w:r>
      <w:r>
        <w:drawing>
          <wp:inline distT="0" distB="0" distL="114300" distR="114300">
            <wp:extent cx="4353560" cy="2385060"/>
            <wp:effectExtent l="4445" t="4445" r="23495" b="107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30F33F">
      <w:pPr>
        <w:spacing w:line="600" w:lineRule="exact"/>
        <w:ind w:firstLine="640" w:firstLineChars="2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385013F6">
      <w:pPr>
        <w:spacing w:line="600" w:lineRule="exact"/>
        <w:ind w:firstLine="640" w:firstLineChars="200"/>
        <w:outlineLvl w:val="1"/>
        <w:rPr>
          <w:rStyle w:val="27"/>
          <w:rFonts w:ascii="黑体" w:hAnsi="黑体" w:eastAsia="黑体"/>
          <w:b w:val="0"/>
        </w:rPr>
      </w:pPr>
      <w:bookmarkStart w:id="50" w:name="_Toc15396606"/>
      <w:bookmarkStart w:id="51" w:name="_Toc15377208"/>
      <w:bookmarkStart w:id="52" w:name="_Toc15006"/>
      <w:bookmarkStart w:id="53" w:name="_Toc79163613"/>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50"/>
      <w:bookmarkEnd w:id="51"/>
      <w:bookmarkEnd w:id="52"/>
      <w:bookmarkEnd w:id="53"/>
    </w:p>
    <w:p w14:paraId="75E7C5C4">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302.5</w:t>
      </w:r>
      <w:r>
        <w:rPr>
          <w:rFonts w:hint="eastAsia" w:ascii="仿宋" w:hAnsi="仿宋" w:eastAsia="仿宋"/>
          <w:color w:val="000000"/>
          <w:sz w:val="32"/>
          <w:szCs w:val="32"/>
        </w:rPr>
        <w:t>万元。</w:t>
      </w:r>
      <w:bookmarkStart w:id="54" w:name="OLE_LINK16"/>
      <w:r>
        <w:rPr>
          <w:rFonts w:hint="eastAsia" w:ascii="仿宋" w:hAnsi="仿宋" w:eastAsia="仿宋"/>
          <w:color w:val="000000"/>
          <w:sz w:val="32"/>
          <w:szCs w:val="32"/>
        </w:rPr>
        <w:t>与</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320.04</w:t>
      </w:r>
      <w:r>
        <w:rPr>
          <w:rFonts w:hint="eastAsia" w:ascii="仿宋" w:hAnsi="仿宋" w:eastAsia="仿宋"/>
          <w:color w:val="000000"/>
          <w:sz w:val="32"/>
          <w:szCs w:val="32"/>
        </w:rPr>
        <w:t>万元相比，财政拨款收、支总计各</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17.54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同比下降</w:t>
      </w:r>
      <w:r>
        <w:rPr>
          <w:rFonts w:hint="eastAsia" w:ascii="仿宋" w:hAnsi="仿宋" w:eastAsia="仿宋"/>
          <w:color w:val="000000"/>
          <w:sz w:val="32"/>
          <w:szCs w:val="32"/>
          <w:lang w:val="en-US" w:eastAsia="zh-CN"/>
        </w:rPr>
        <w:t>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项目减少。</w:t>
      </w:r>
    </w:p>
    <w:bookmarkEnd w:id="54"/>
    <w:p w14:paraId="68B88804">
      <w:pPr>
        <w:spacing w:line="600" w:lineRule="exact"/>
        <w:ind w:firstLine="640"/>
      </w:pPr>
      <w:bookmarkStart w:id="55" w:name="OLE_LINK17"/>
      <w:r>
        <w:drawing>
          <wp:anchor distT="0" distB="0" distL="114300" distR="114300" simplePos="0" relativeHeight="251659264" behindDoc="0" locked="0" layoutInCell="1" allowOverlap="1">
            <wp:simplePos x="0" y="0"/>
            <wp:positionH relativeFrom="column">
              <wp:posOffset>-103505</wp:posOffset>
            </wp:positionH>
            <wp:positionV relativeFrom="paragraph">
              <wp:posOffset>52705</wp:posOffset>
            </wp:positionV>
            <wp:extent cx="4373245" cy="2526665"/>
            <wp:effectExtent l="4445" t="5080" r="22860" b="20955"/>
            <wp:wrapSquare wrapText="bothSides"/>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1F24F26">
      <w:pPr>
        <w:spacing w:line="600" w:lineRule="exact"/>
        <w:ind w:firstLine="640"/>
      </w:pPr>
    </w:p>
    <w:p w14:paraId="411FE77B">
      <w:pPr>
        <w:spacing w:line="600" w:lineRule="exact"/>
        <w:ind w:firstLine="640"/>
      </w:pPr>
    </w:p>
    <w:p w14:paraId="4A183323">
      <w:pPr>
        <w:spacing w:line="600" w:lineRule="exact"/>
        <w:ind w:firstLine="640"/>
      </w:pPr>
    </w:p>
    <w:p w14:paraId="195F251C">
      <w:pPr>
        <w:spacing w:line="600" w:lineRule="exact"/>
        <w:ind w:firstLine="640"/>
      </w:pPr>
    </w:p>
    <w:p w14:paraId="2F8F6504">
      <w:pPr>
        <w:spacing w:line="600" w:lineRule="exact"/>
        <w:rPr>
          <w:rFonts w:hint="eastAsia" w:ascii="仿宋" w:hAnsi="仿宋" w:eastAsia="仿宋"/>
          <w:color w:val="000000"/>
          <w:sz w:val="32"/>
          <w:szCs w:val="32"/>
        </w:rPr>
      </w:pPr>
    </w:p>
    <w:p w14:paraId="5EF5B05E">
      <w:pPr>
        <w:spacing w:line="600" w:lineRule="exact"/>
        <w:rPr>
          <w:rFonts w:hint="eastAsia" w:ascii="仿宋" w:hAnsi="仿宋" w:eastAsia="仿宋"/>
          <w:color w:val="000000"/>
          <w:sz w:val="32"/>
          <w:szCs w:val="32"/>
        </w:rPr>
      </w:pPr>
    </w:p>
    <w:p w14:paraId="08626721">
      <w:pPr>
        <w:spacing w:line="600" w:lineRule="exact"/>
        <w:rPr>
          <w:rFonts w:ascii="仿宋" w:hAnsi="仿宋" w:eastAsia="仿宋"/>
          <w:b/>
          <w:color w:val="00B05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bookmarkEnd w:id="55"/>
    <w:p w14:paraId="035A236E">
      <w:pPr>
        <w:spacing w:line="600" w:lineRule="exact"/>
        <w:ind w:firstLine="640" w:firstLineChars="200"/>
        <w:outlineLvl w:val="1"/>
        <w:rPr>
          <w:rStyle w:val="27"/>
          <w:rFonts w:ascii="黑体" w:hAnsi="黑体" w:eastAsia="黑体"/>
          <w:b w:val="0"/>
        </w:rPr>
      </w:pPr>
      <w:bookmarkStart w:id="56" w:name="_Toc79163614"/>
      <w:bookmarkStart w:id="57" w:name="_Toc15377209"/>
      <w:bookmarkStart w:id="58" w:name="_Toc15396607"/>
      <w:bookmarkStart w:id="59" w:name="_Toc6525"/>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56"/>
      <w:bookmarkEnd w:id="57"/>
      <w:bookmarkEnd w:id="58"/>
      <w:bookmarkEnd w:id="59"/>
    </w:p>
    <w:p w14:paraId="22D5E971">
      <w:pPr>
        <w:spacing w:line="600" w:lineRule="exact"/>
        <w:ind w:firstLine="643" w:firstLineChars="200"/>
        <w:outlineLvl w:val="2"/>
        <w:rPr>
          <w:rFonts w:ascii="仿宋" w:hAnsi="仿宋" w:eastAsia="仿宋"/>
          <w:b/>
          <w:color w:val="000000"/>
          <w:sz w:val="32"/>
          <w:szCs w:val="32"/>
        </w:rPr>
      </w:pPr>
      <w:bookmarkStart w:id="60" w:name="_Toc79163615"/>
      <w:bookmarkStart w:id="61" w:name="_Toc26057"/>
      <w:bookmarkStart w:id="62" w:name="_Toc15377210"/>
      <w:r>
        <w:rPr>
          <w:rFonts w:hint="eastAsia" w:ascii="仿宋" w:hAnsi="仿宋" w:eastAsia="仿宋"/>
          <w:b/>
          <w:color w:val="000000"/>
          <w:sz w:val="32"/>
          <w:szCs w:val="32"/>
        </w:rPr>
        <w:t>（一）一般公共预算财政拨款支出决算总体情况</w:t>
      </w:r>
      <w:bookmarkEnd w:id="60"/>
      <w:bookmarkEnd w:id="61"/>
      <w:bookmarkEnd w:id="62"/>
    </w:p>
    <w:p w14:paraId="4A767FA5">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294.55</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97</w:t>
      </w:r>
      <w:r>
        <w:rPr>
          <w:rFonts w:ascii="仿宋" w:hAnsi="仿宋" w:eastAsia="仿宋"/>
          <w:color w:val="000000"/>
          <w:sz w:val="32"/>
          <w:szCs w:val="32"/>
        </w:rPr>
        <w:t>%</w:t>
      </w:r>
      <w:r>
        <w:rPr>
          <w:rFonts w:hint="eastAsia" w:ascii="仿宋" w:hAnsi="仿宋" w:eastAsia="仿宋"/>
          <w:color w:val="000000"/>
          <w:sz w:val="32"/>
          <w:szCs w:val="32"/>
        </w:rPr>
        <w:t>。</w:t>
      </w:r>
      <w:bookmarkStart w:id="63" w:name="OLE_LINK18"/>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308.11</w:t>
      </w:r>
      <w:r>
        <w:rPr>
          <w:rFonts w:hint="eastAsia" w:ascii="仿宋" w:hAnsi="仿宋" w:eastAsia="仿宋"/>
          <w:color w:val="000000"/>
          <w:sz w:val="32"/>
          <w:szCs w:val="32"/>
        </w:rPr>
        <w:t>万元相比，一般公共预算财政拨款</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13.56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5</w:t>
      </w:r>
      <w:r>
        <w:rPr>
          <w:rFonts w:ascii="仿宋" w:hAnsi="仿宋" w:eastAsia="仿宋"/>
          <w:color w:val="000000"/>
          <w:sz w:val="32"/>
          <w:szCs w:val="32"/>
        </w:rPr>
        <w:t>%</w:t>
      </w:r>
      <w:r>
        <w:rPr>
          <w:rFonts w:hint="eastAsia" w:ascii="仿宋" w:hAnsi="仿宋" w:eastAsia="仿宋"/>
          <w:color w:val="000000"/>
          <w:sz w:val="32"/>
          <w:szCs w:val="32"/>
        </w:rPr>
        <w:t>。主要变动原因是项目</w:t>
      </w:r>
      <w:r>
        <w:rPr>
          <w:rFonts w:hint="eastAsia" w:ascii="仿宋" w:hAnsi="仿宋" w:eastAsia="仿宋"/>
          <w:color w:val="000000"/>
          <w:sz w:val="32"/>
          <w:szCs w:val="32"/>
          <w:lang w:eastAsia="zh-CN"/>
        </w:rPr>
        <w:t>减少。</w:t>
      </w:r>
    </w:p>
    <w:bookmarkEnd w:id="63"/>
    <w:p w14:paraId="05482302">
      <w:pPr>
        <w:spacing w:line="600" w:lineRule="exact"/>
        <w:jc w:val="left"/>
        <w:rPr>
          <w:rFonts w:hint="eastAsia" w:ascii="仿宋" w:hAnsi="仿宋" w:eastAsia="仿宋"/>
          <w:color w:val="000000"/>
          <w:sz w:val="32"/>
          <w:szCs w:val="32"/>
        </w:rPr>
      </w:pPr>
    </w:p>
    <w:p w14:paraId="491CCDAE">
      <w:pPr>
        <w:spacing w:line="600" w:lineRule="exact"/>
        <w:jc w:val="left"/>
        <w:rPr>
          <w:rFonts w:hint="eastAsia" w:ascii="仿宋" w:hAnsi="仿宋" w:eastAsia="仿宋"/>
          <w:color w:val="000000"/>
          <w:sz w:val="32"/>
          <w:szCs w:val="32"/>
        </w:rPr>
      </w:pPr>
    </w:p>
    <w:p w14:paraId="2AD3BAE9">
      <w:pPr>
        <w:spacing w:line="600" w:lineRule="exact"/>
        <w:jc w:val="left"/>
        <w:rPr>
          <w:rFonts w:hint="eastAsia" w:ascii="仿宋" w:hAnsi="仿宋" w:eastAsia="仿宋"/>
          <w:color w:val="000000"/>
          <w:sz w:val="32"/>
          <w:szCs w:val="32"/>
        </w:rPr>
      </w:pPr>
    </w:p>
    <w:p w14:paraId="7AB50DF1">
      <w:pPr>
        <w:spacing w:line="600" w:lineRule="exact"/>
        <w:jc w:val="left"/>
        <w:rPr>
          <w:rFonts w:hint="eastAsia" w:ascii="仿宋" w:hAnsi="仿宋" w:eastAsia="仿宋"/>
          <w:color w:val="000000"/>
          <w:sz w:val="32"/>
          <w:szCs w:val="32"/>
        </w:rPr>
      </w:pPr>
    </w:p>
    <w:p w14:paraId="5A814740">
      <w:pPr>
        <w:spacing w:line="600" w:lineRule="exact"/>
        <w:jc w:val="left"/>
        <w:rPr>
          <w:rFonts w:hint="eastAsia" w:ascii="仿宋" w:hAnsi="仿宋" w:eastAsia="仿宋"/>
          <w:color w:val="000000"/>
          <w:sz w:val="32"/>
          <w:szCs w:val="32"/>
        </w:rPr>
      </w:pPr>
      <w:bookmarkStart w:id="64" w:name="OLE_LINK19"/>
    </w:p>
    <w:p w14:paraId="3E189E86">
      <w:pPr>
        <w:spacing w:line="600" w:lineRule="exact"/>
        <w:jc w:val="left"/>
        <w:rPr>
          <w:rFonts w:hint="eastAsia" w:ascii="仿宋" w:hAnsi="仿宋" w:eastAsia="仿宋"/>
          <w:color w:val="000000"/>
          <w:sz w:val="32"/>
          <w:szCs w:val="32"/>
        </w:rPr>
      </w:pPr>
    </w:p>
    <w:p w14:paraId="5D37A5C7">
      <w:pPr>
        <w:spacing w:line="600" w:lineRule="exact"/>
        <w:jc w:val="left"/>
        <w:rPr>
          <w:rFonts w:hint="eastAsia" w:ascii="仿宋" w:hAnsi="仿宋" w:eastAsia="仿宋"/>
          <w:color w:val="000000"/>
          <w:sz w:val="32"/>
          <w:szCs w:val="32"/>
        </w:rPr>
      </w:pPr>
      <w:r>
        <w:drawing>
          <wp:anchor distT="0" distB="0" distL="114300" distR="114300" simplePos="0" relativeHeight="251660288" behindDoc="0" locked="0" layoutInCell="1" allowOverlap="1">
            <wp:simplePos x="0" y="0"/>
            <wp:positionH relativeFrom="column">
              <wp:posOffset>4445</wp:posOffset>
            </wp:positionH>
            <wp:positionV relativeFrom="paragraph">
              <wp:posOffset>-2186305</wp:posOffset>
            </wp:positionV>
            <wp:extent cx="3916045" cy="2489200"/>
            <wp:effectExtent l="4445" t="4445" r="22860" b="20955"/>
            <wp:wrapSquare wrapText="bothSides"/>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909B466">
      <w:pPr>
        <w:spacing w:line="600" w:lineRule="exact"/>
        <w:jc w:val="lef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bookmarkEnd w:id="64"/>
    <w:p w14:paraId="2797A50B">
      <w:pPr>
        <w:spacing w:line="600" w:lineRule="exact"/>
        <w:ind w:firstLine="643" w:firstLineChars="200"/>
        <w:rPr>
          <w:rFonts w:ascii="仿宋" w:hAnsi="仿宋" w:eastAsia="仿宋"/>
          <w:b/>
          <w:color w:val="000000"/>
          <w:sz w:val="32"/>
          <w:szCs w:val="32"/>
        </w:rPr>
      </w:pPr>
      <w:bookmarkStart w:id="65" w:name="_Toc15377211"/>
      <w:bookmarkStart w:id="66" w:name="_Toc79163616"/>
      <w:r>
        <w:rPr>
          <w:rFonts w:hint="eastAsia" w:ascii="仿宋" w:hAnsi="仿宋" w:eastAsia="仿宋"/>
          <w:b/>
          <w:color w:val="000000"/>
          <w:sz w:val="32"/>
          <w:szCs w:val="32"/>
        </w:rPr>
        <w:t>（二）一般公共预算财政拨款支出决算结构情况</w:t>
      </w:r>
      <w:bookmarkEnd w:id="65"/>
      <w:bookmarkEnd w:id="66"/>
    </w:p>
    <w:p w14:paraId="4D3C877F">
      <w:pPr>
        <w:spacing w:line="600" w:lineRule="exact"/>
        <w:ind w:firstLine="640" w:firstLineChars="200"/>
        <w:rPr>
          <w:rFonts w:ascii="仿宋" w:hAnsi="仿宋" w:eastAsia="仿宋"/>
          <w:color w:val="000000"/>
          <w:sz w:val="32"/>
          <w:szCs w:val="32"/>
        </w:rPr>
      </w:pPr>
      <w:r>
        <w:rPr>
          <w:rFonts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294.55</w:t>
      </w:r>
      <w:r>
        <w:rPr>
          <w:rFonts w:hint="eastAsia" w:ascii="仿宋" w:hAnsi="仿宋" w:eastAsia="仿宋"/>
          <w:color w:val="auto"/>
          <w:sz w:val="32"/>
          <w:szCs w:val="32"/>
        </w:rPr>
        <w:t>万元</w:t>
      </w:r>
      <w:r>
        <w:rPr>
          <w:rFonts w:hint="eastAsia" w:ascii="仿宋" w:hAnsi="仿宋" w:eastAsia="仿宋"/>
          <w:color w:val="000000"/>
          <w:sz w:val="32"/>
          <w:szCs w:val="32"/>
        </w:rPr>
        <w:t>，主要用于以下方面</w:t>
      </w:r>
      <w:r>
        <w:rPr>
          <w:rFonts w:hint="eastAsia" w:ascii="仿宋" w:hAnsi="仿宋" w:eastAsia="仿宋"/>
          <w:color w:val="000000"/>
          <w:sz w:val="32"/>
          <w:szCs w:val="32"/>
          <w:lang w:eastAsia="zh-CN"/>
        </w:rPr>
        <w:t>：</w:t>
      </w:r>
      <w:bookmarkStart w:id="67" w:name="OLE_LINK4"/>
      <w:r>
        <w:rPr>
          <w:rFonts w:hint="eastAsia" w:ascii="仿宋" w:hAnsi="仿宋" w:eastAsia="仿宋"/>
          <w:b/>
          <w:bCs/>
          <w:color w:val="000000"/>
          <w:sz w:val="32"/>
          <w:szCs w:val="32"/>
          <w:lang w:eastAsia="zh-CN"/>
        </w:rPr>
        <w:t>教育（</w:t>
      </w:r>
      <w:r>
        <w:rPr>
          <w:rFonts w:hint="eastAsia" w:ascii="仿宋" w:hAnsi="仿宋" w:eastAsia="仿宋"/>
          <w:b/>
          <w:bCs/>
          <w:color w:val="000000"/>
          <w:sz w:val="32"/>
          <w:szCs w:val="32"/>
          <w:lang w:val="en-US" w:eastAsia="zh-CN"/>
        </w:rPr>
        <w:t>205</w:t>
      </w:r>
      <w:r>
        <w:rPr>
          <w:rFonts w:hint="eastAsia" w:ascii="仿宋" w:hAnsi="仿宋" w:eastAsia="仿宋"/>
          <w:b/>
          <w:bCs/>
          <w:color w:val="000000"/>
          <w:sz w:val="32"/>
          <w:szCs w:val="32"/>
          <w:lang w:eastAsia="zh-CN"/>
        </w:rPr>
        <w:t>）支出</w:t>
      </w:r>
      <w:r>
        <w:rPr>
          <w:rFonts w:hint="eastAsia" w:ascii="仿宋" w:hAnsi="仿宋" w:eastAsia="仿宋"/>
          <w:b w:val="0"/>
          <w:bCs w:val="0"/>
          <w:color w:val="000000"/>
          <w:sz w:val="32"/>
          <w:szCs w:val="32"/>
          <w:lang w:val="en-US" w:eastAsia="zh-CN"/>
        </w:rPr>
        <w:t>7.18万元，占2%，</w:t>
      </w:r>
      <w:r>
        <w:rPr>
          <w:rFonts w:hint="eastAsia" w:ascii="仿宋" w:hAnsi="仿宋" w:eastAsia="仿宋"/>
          <w:b/>
          <w:color w:val="000000" w:themeColor="text1"/>
          <w:sz w:val="32"/>
          <w:szCs w:val="32"/>
        </w:rPr>
        <w:t>社会保障和就业</w:t>
      </w:r>
      <w:bookmarkEnd w:id="67"/>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208</w:t>
      </w:r>
      <w:r>
        <w:rPr>
          <w:rFonts w:hint="eastAsia" w:ascii="仿宋" w:hAnsi="仿宋" w:eastAsia="仿宋"/>
          <w:b/>
          <w:color w:val="000000" w:themeColor="text1"/>
          <w:sz w:val="32"/>
          <w:szCs w:val="32"/>
        </w:rPr>
        <w:t>）</w:t>
      </w:r>
      <w:r>
        <w:rPr>
          <w:rFonts w:hint="eastAsia" w:ascii="仿宋" w:hAnsi="仿宋" w:eastAsia="仿宋"/>
          <w:b/>
          <w:bCs/>
          <w:color w:val="000000" w:themeColor="text1"/>
          <w:sz w:val="32"/>
          <w:szCs w:val="32"/>
        </w:rPr>
        <w:t>支出</w:t>
      </w:r>
      <w:r>
        <w:rPr>
          <w:rFonts w:hint="eastAsia" w:ascii="仿宋" w:hAnsi="仿宋" w:eastAsia="仿宋"/>
          <w:color w:val="000000" w:themeColor="text1"/>
          <w:sz w:val="32"/>
          <w:szCs w:val="32"/>
          <w:lang w:val="en-US" w:eastAsia="zh-CN"/>
        </w:rPr>
        <w:t>273.13</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93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bookmarkStart w:id="68" w:name="OLE_LINK5"/>
      <w:r>
        <w:rPr>
          <w:rFonts w:hint="eastAsia" w:ascii="仿宋" w:hAnsi="仿宋" w:eastAsia="仿宋"/>
          <w:b/>
          <w:bCs/>
          <w:color w:val="000000" w:themeColor="text1"/>
          <w:sz w:val="32"/>
          <w:szCs w:val="32"/>
        </w:rPr>
        <w:t>卫生健康支出</w:t>
      </w:r>
      <w:bookmarkEnd w:id="68"/>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210</w:t>
      </w:r>
      <w:r>
        <w:rPr>
          <w:rFonts w:hint="eastAsia" w:ascii="仿宋" w:hAnsi="仿宋" w:eastAsia="仿宋"/>
          <w:b/>
          <w:color w:val="000000" w:themeColor="text1"/>
          <w:sz w:val="32"/>
          <w:szCs w:val="32"/>
        </w:rPr>
        <w:t>）</w:t>
      </w:r>
      <w:r>
        <w:rPr>
          <w:rFonts w:hint="eastAsia" w:ascii="仿宋" w:hAnsi="仿宋" w:eastAsia="仿宋"/>
          <w:color w:val="000000" w:themeColor="text1"/>
          <w:sz w:val="32"/>
          <w:szCs w:val="32"/>
          <w:lang w:val="en-US" w:eastAsia="zh-CN"/>
        </w:rPr>
        <w:t>5.84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bookmarkStart w:id="69" w:name="OLE_LINK6"/>
      <w:r>
        <w:rPr>
          <w:rFonts w:hint="eastAsia" w:ascii="仿宋" w:hAnsi="仿宋" w:eastAsia="仿宋"/>
          <w:b/>
          <w:bCs/>
          <w:color w:val="000000" w:themeColor="text1"/>
          <w:sz w:val="32"/>
          <w:szCs w:val="32"/>
        </w:rPr>
        <w:t>住房保障支出</w:t>
      </w:r>
      <w:bookmarkEnd w:id="69"/>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221</w:t>
      </w:r>
      <w:r>
        <w:rPr>
          <w:rFonts w:hint="eastAsia" w:ascii="仿宋" w:hAnsi="仿宋" w:eastAsia="仿宋"/>
          <w:b/>
          <w:color w:val="000000" w:themeColor="text1"/>
          <w:sz w:val="32"/>
          <w:szCs w:val="32"/>
        </w:rPr>
        <w:t>）</w:t>
      </w:r>
      <w:r>
        <w:rPr>
          <w:rFonts w:hint="eastAsia" w:ascii="仿宋" w:hAnsi="仿宋" w:eastAsia="仿宋"/>
          <w:color w:val="000000" w:themeColor="text1"/>
          <w:sz w:val="32"/>
          <w:szCs w:val="32"/>
          <w:lang w:val="en-US" w:eastAsia="zh-CN"/>
        </w:rPr>
        <w:t>8.41</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14:paraId="43962501">
      <w:pPr>
        <w:spacing w:line="600" w:lineRule="exact"/>
        <w:ind w:firstLine="420" w:firstLineChars="200"/>
        <w:rPr>
          <w:rFonts w:hint="eastAsia" w:ascii="仿宋" w:hAnsi="仿宋" w:eastAsia="仿宋"/>
          <w:color w:val="000000" w:themeColor="text1"/>
          <w:sz w:val="32"/>
          <w:szCs w:val="32"/>
          <w:lang w:val="en-US" w:eastAsia="zh-CN"/>
        </w:rPr>
      </w:pPr>
      <w:r>
        <w:drawing>
          <wp:anchor distT="0" distB="0" distL="114300" distR="114300" simplePos="0" relativeHeight="251661312" behindDoc="0" locked="0" layoutInCell="1" allowOverlap="1">
            <wp:simplePos x="0" y="0"/>
            <wp:positionH relativeFrom="column">
              <wp:posOffset>-14605</wp:posOffset>
            </wp:positionH>
            <wp:positionV relativeFrom="paragraph">
              <wp:posOffset>13970</wp:posOffset>
            </wp:positionV>
            <wp:extent cx="4791710" cy="2479675"/>
            <wp:effectExtent l="4445" t="4445" r="23495" b="11430"/>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8EC07F3">
      <w:pPr>
        <w:spacing w:line="600" w:lineRule="exact"/>
        <w:jc w:val="left"/>
        <w:rPr>
          <w:rFonts w:hint="eastAsia" w:ascii="仿宋" w:hAnsi="仿宋" w:eastAsia="仿宋"/>
          <w:color w:val="000000"/>
          <w:sz w:val="32"/>
          <w:szCs w:val="32"/>
        </w:rPr>
      </w:pPr>
    </w:p>
    <w:p w14:paraId="6A9F85A3">
      <w:pPr>
        <w:spacing w:line="600" w:lineRule="exact"/>
        <w:jc w:val="left"/>
      </w:pPr>
    </w:p>
    <w:p w14:paraId="6500D461">
      <w:pPr>
        <w:spacing w:line="600" w:lineRule="exact"/>
        <w:jc w:val="left"/>
      </w:pPr>
    </w:p>
    <w:p w14:paraId="5CDE4F3D">
      <w:pPr>
        <w:spacing w:line="600" w:lineRule="exact"/>
        <w:jc w:val="left"/>
      </w:pPr>
    </w:p>
    <w:p w14:paraId="5AFC4650">
      <w:pPr>
        <w:spacing w:line="600" w:lineRule="exact"/>
        <w:jc w:val="left"/>
      </w:pPr>
    </w:p>
    <w:p w14:paraId="67412B50">
      <w:pPr>
        <w:spacing w:line="600" w:lineRule="exact"/>
        <w:jc w:val="left"/>
        <w:rPr>
          <w:rFonts w:hint="eastAsia" w:ascii="仿宋" w:hAnsi="仿宋" w:eastAsia="仿宋"/>
          <w:color w:val="000000"/>
          <w:sz w:val="32"/>
          <w:szCs w:val="32"/>
        </w:rPr>
      </w:pPr>
    </w:p>
    <w:p w14:paraId="06F5278B">
      <w:pPr>
        <w:spacing w:line="600" w:lineRule="exact"/>
        <w:jc w:val="left"/>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w:t>
      </w:r>
      <w:bookmarkStart w:id="70" w:name="OLE_LINK22"/>
      <w:r>
        <w:rPr>
          <w:rFonts w:hint="eastAsia" w:ascii="仿宋" w:hAnsi="仿宋" w:eastAsia="仿宋"/>
          <w:color w:val="000000"/>
          <w:sz w:val="32"/>
          <w:szCs w:val="32"/>
        </w:rPr>
        <w:t>一般公共预算财政拨款支出决算结构</w:t>
      </w:r>
      <w:bookmarkEnd w:id="70"/>
      <w:r>
        <w:rPr>
          <w:rFonts w:hint="eastAsia" w:ascii="仿宋" w:hAnsi="仿宋" w:eastAsia="仿宋"/>
          <w:color w:val="000000"/>
          <w:sz w:val="32"/>
          <w:szCs w:val="32"/>
        </w:rPr>
        <w:t>）（饼状图）</w:t>
      </w:r>
      <w:bookmarkStart w:id="71" w:name="_Toc15377212"/>
      <w:bookmarkStart w:id="72" w:name="_Toc79163617"/>
    </w:p>
    <w:p w14:paraId="0405070C">
      <w:pPr>
        <w:spacing w:line="600" w:lineRule="exact"/>
        <w:jc w:val="left"/>
        <w:rPr>
          <w:rFonts w:ascii="仿宋_GB2312" w:eastAsia="仿宋_GB2312"/>
          <w:b/>
          <w:bCs/>
          <w:color w:val="auto"/>
          <w:sz w:val="32"/>
          <w:szCs w:val="32"/>
        </w:rPr>
      </w:pPr>
      <w:r>
        <w:rPr>
          <w:rFonts w:hint="eastAsia" w:ascii="仿宋_GB2312" w:eastAsia="仿宋_GB2312"/>
          <w:b/>
          <w:bCs/>
          <w:color w:val="auto"/>
          <w:sz w:val="32"/>
          <w:szCs w:val="32"/>
          <w:lang w:val="en-US" w:eastAsia="zh-CN"/>
        </w:rPr>
        <w:t>（</w:t>
      </w:r>
      <w:r>
        <w:rPr>
          <w:rFonts w:hint="eastAsia" w:ascii="仿宋_GB2312" w:eastAsia="仿宋_GB2312"/>
          <w:b/>
          <w:bCs/>
          <w:color w:val="auto"/>
          <w:sz w:val="32"/>
          <w:szCs w:val="32"/>
        </w:rPr>
        <w:t>三）一般公共预算财政拨款支出决算具体情况</w:t>
      </w:r>
      <w:bookmarkEnd w:id="71"/>
      <w:bookmarkEnd w:id="72"/>
    </w:p>
    <w:p w14:paraId="12FA55BA">
      <w:pPr>
        <w:spacing w:line="600" w:lineRule="exact"/>
        <w:ind w:firstLine="643" w:firstLineChars="200"/>
        <w:rPr>
          <w:rFonts w:ascii="仿宋_GB2312" w:eastAsia="仿宋_GB2312"/>
          <w:b/>
          <w:bCs/>
          <w:sz w:val="32"/>
          <w:szCs w:val="32"/>
        </w:rPr>
      </w:pPr>
      <w:bookmarkStart w:id="73" w:name="_Toc15377213"/>
      <w:bookmarkStart w:id="74" w:name="_Toc15377444"/>
      <w:bookmarkStart w:id="75" w:name="_Toc15378460"/>
      <w:r>
        <w:rPr>
          <w:rFonts w:ascii="仿宋_GB2312" w:eastAsia="仿宋_GB2312"/>
          <w:b/>
          <w:bCs/>
          <w:sz w:val="32"/>
          <w:szCs w:val="32"/>
        </w:rPr>
        <w:t>202</w:t>
      </w:r>
      <w:r>
        <w:rPr>
          <w:rFonts w:hint="eastAsia" w:ascii="仿宋_GB2312" w:eastAsia="仿宋_GB2312"/>
          <w:b/>
          <w:bCs/>
          <w:sz w:val="32"/>
          <w:szCs w:val="32"/>
          <w:lang w:val="en-US" w:eastAsia="zh-CN"/>
        </w:rPr>
        <w:t>4</w:t>
      </w:r>
      <w:r>
        <w:rPr>
          <w:rFonts w:hint="eastAsia" w:ascii="仿宋_GB2312" w:eastAsia="仿宋_GB2312"/>
          <w:b/>
          <w:bCs/>
          <w:sz w:val="32"/>
          <w:szCs w:val="32"/>
        </w:rPr>
        <w:t>年一般公共预算支出决算数为</w:t>
      </w:r>
      <w:r>
        <w:rPr>
          <w:rFonts w:hint="eastAsia" w:ascii="仿宋" w:hAnsi="仿宋" w:eastAsia="仿宋"/>
          <w:color w:val="000000"/>
          <w:sz w:val="32"/>
          <w:szCs w:val="32"/>
          <w:lang w:val="en-US" w:eastAsia="zh-CN"/>
        </w:rPr>
        <w:t>294.55万元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73"/>
      <w:bookmarkEnd w:id="74"/>
      <w:bookmarkEnd w:id="75"/>
    </w:p>
    <w:p w14:paraId="339D4998">
      <w:pPr>
        <w:spacing w:line="600" w:lineRule="exact"/>
        <w:ind w:firstLine="643" w:firstLineChars="200"/>
        <w:rPr>
          <w:rStyle w:val="24"/>
          <w:rFonts w:hint="eastAsia" w:ascii="仿宋" w:hAnsi="仿宋" w:eastAsia="仿宋"/>
          <w:b w:val="0"/>
          <w:bCs w:val="0"/>
          <w:color w:val="000000"/>
          <w:sz w:val="32"/>
          <w:szCs w:val="32"/>
          <w:lang w:val="en-US" w:eastAsia="zh-CN"/>
        </w:rPr>
      </w:pPr>
      <w:r>
        <w:rPr>
          <w:rStyle w:val="24"/>
          <w:rFonts w:hint="eastAsia" w:ascii="仿宋" w:hAnsi="仿宋" w:eastAsia="仿宋"/>
          <w:bCs/>
          <w:color w:val="000000"/>
          <w:sz w:val="32"/>
          <w:szCs w:val="32"/>
          <w:lang w:val="en-US" w:eastAsia="zh-CN"/>
        </w:rPr>
        <w:t>1.教育支出：</w:t>
      </w:r>
      <w:r>
        <w:rPr>
          <w:rStyle w:val="24"/>
          <w:rFonts w:hint="eastAsia" w:ascii="仿宋" w:hAnsi="仿宋" w:eastAsia="仿宋"/>
          <w:b w:val="0"/>
          <w:bCs w:val="0"/>
          <w:color w:val="000000"/>
          <w:sz w:val="32"/>
          <w:szCs w:val="32"/>
          <w:lang w:val="en-US" w:eastAsia="zh-CN"/>
        </w:rPr>
        <w:t>2059999其他教育支出</w:t>
      </w:r>
      <w:r>
        <w:rPr>
          <w:rFonts w:hint="eastAsia" w:ascii="仿宋" w:hAnsi="仿宋" w:eastAsia="仿宋" w:cs="仿宋"/>
          <w:sz w:val="32"/>
          <w:szCs w:val="32"/>
        </w:rPr>
        <w:t>决算数为</w:t>
      </w:r>
      <w:r>
        <w:rPr>
          <w:rFonts w:hint="eastAsia" w:ascii="仿宋" w:hAnsi="仿宋" w:eastAsia="仿宋" w:cs="仿宋"/>
          <w:sz w:val="32"/>
          <w:szCs w:val="32"/>
          <w:lang w:val="en-US" w:eastAsia="zh-CN"/>
        </w:rPr>
        <w:t>7.18</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完成预算</w:t>
      </w:r>
      <w:r>
        <w:rPr>
          <w:rFonts w:ascii="仿宋" w:hAnsi="仿宋" w:eastAsia="仿宋" w:cs="仿宋"/>
          <w:sz w:val="32"/>
          <w:szCs w:val="32"/>
        </w:rPr>
        <w:t>100%</w:t>
      </w:r>
      <w:r>
        <w:rPr>
          <w:rStyle w:val="24"/>
          <w:rFonts w:hint="eastAsia" w:ascii="仿宋" w:hAnsi="仿宋" w:eastAsia="仿宋"/>
          <w:b w:val="0"/>
          <w:bCs/>
          <w:color w:val="000000"/>
          <w:sz w:val="32"/>
          <w:szCs w:val="32"/>
          <w:lang w:eastAsia="zh-CN"/>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p>
    <w:p w14:paraId="47F1165E">
      <w:pPr>
        <w:spacing w:line="600" w:lineRule="exact"/>
        <w:ind w:firstLine="643" w:firstLineChars="200"/>
        <w:rPr>
          <w:rFonts w:ascii="仿宋" w:hAnsi="仿宋" w:eastAsia="仿宋"/>
          <w:sz w:val="32"/>
          <w:szCs w:val="32"/>
        </w:rPr>
      </w:pPr>
      <w:r>
        <w:rPr>
          <w:rStyle w:val="24"/>
          <w:rFonts w:hint="eastAsia" w:ascii="仿宋" w:hAnsi="仿宋" w:eastAsia="仿宋"/>
          <w:bCs/>
          <w:color w:val="000000"/>
          <w:sz w:val="32"/>
          <w:szCs w:val="32"/>
          <w:lang w:val="en-US" w:eastAsia="zh-CN"/>
        </w:rPr>
        <w:t>2.</w:t>
      </w:r>
      <w:r>
        <w:rPr>
          <w:rStyle w:val="24"/>
          <w:rFonts w:hint="eastAsia" w:ascii="仿宋" w:hAnsi="仿宋" w:eastAsia="仿宋"/>
          <w:bCs/>
          <w:color w:val="000000"/>
          <w:sz w:val="32"/>
          <w:szCs w:val="32"/>
        </w:rPr>
        <w:t>社会保障和就业</w:t>
      </w:r>
      <w:r>
        <w:rPr>
          <w:rStyle w:val="24"/>
          <w:rFonts w:hint="eastAsia" w:ascii="仿宋" w:hAnsi="仿宋" w:eastAsia="仿宋"/>
          <w:bCs/>
          <w:color w:val="000000"/>
          <w:sz w:val="32"/>
          <w:szCs w:val="32"/>
          <w:lang w:eastAsia="zh-CN"/>
        </w:rPr>
        <w:t>：</w:t>
      </w:r>
      <w:r>
        <w:rPr>
          <w:rFonts w:ascii="仿宋" w:hAnsi="仿宋" w:eastAsia="仿宋" w:cs="仿宋"/>
          <w:sz w:val="32"/>
          <w:szCs w:val="32"/>
        </w:rPr>
        <w:t>2080505</w:t>
      </w:r>
      <w:r>
        <w:rPr>
          <w:rFonts w:hint="eastAsia" w:ascii="仿宋" w:hAnsi="仿宋" w:eastAsia="仿宋" w:cs="仿宋"/>
          <w:sz w:val="32"/>
          <w:szCs w:val="32"/>
        </w:rPr>
        <w:t>机关事业单位基本养老保险缴费支出决算数为</w:t>
      </w:r>
      <w:r>
        <w:rPr>
          <w:rFonts w:hint="eastAsia" w:ascii="仿宋" w:hAnsi="仿宋" w:eastAsia="仿宋" w:cs="仿宋"/>
          <w:sz w:val="32"/>
          <w:szCs w:val="32"/>
          <w:lang w:val="en-US" w:eastAsia="zh-CN"/>
        </w:rPr>
        <w:t>10.17</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完成预算</w:t>
      </w:r>
      <w:r>
        <w:rPr>
          <w:rFonts w:ascii="仿宋" w:hAnsi="仿宋" w:eastAsia="仿宋" w:cs="仿宋"/>
          <w:sz w:val="32"/>
          <w:szCs w:val="32"/>
        </w:rPr>
        <w:t>100%</w:t>
      </w:r>
      <w:r>
        <w:rPr>
          <w:rStyle w:val="24"/>
          <w:rFonts w:hint="eastAsia" w:ascii="仿宋" w:hAnsi="仿宋" w:eastAsia="仿宋"/>
          <w:b w:val="0"/>
          <w:bCs/>
          <w:color w:val="000000"/>
          <w:sz w:val="32"/>
          <w:szCs w:val="32"/>
          <w:lang w:eastAsia="zh-CN"/>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r>
        <w:rPr>
          <w:rFonts w:ascii="仿宋" w:hAnsi="仿宋" w:eastAsia="仿宋" w:cs="仿宋"/>
          <w:sz w:val="32"/>
          <w:szCs w:val="32"/>
        </w:rPr>
        <w:t>208</w:t>
      </w:r>
      <w:r>
        <w:rPr>
          <w:rFonts w:hint="eastAsia" w:ascii="仿宋" w:hAnsi="仿宋" w:eastAsia="仿宋" w:cs="仿宋"/>
          <w:sz w:val="32"/>
          <w:szCs w:val="32"/>
          <w:lang w:val="en-US" w:eastAsia="zh-CN"/>
        </w:rPr>
        <w:t>0506</w:t>
      </w:r>
      <w:r>
        <w:rPr>
          <w:rFonts w:hint="eastAsia" w:ascii="仿宋" w:hAnsi="仿宋" w:eastAsia="仿宋" w:cs="仿宋"/>
          <w:sz w:val="32"/>
          <w:szCs w:val="32"/>
        </w:rPr>
        <w:t>机关事业单位</w:t>
      </w:r>
      <w:r>
        <w:rPr>
          <w:rFonts w:hint="eastAsia" w:ascii="仿宋" w:hAnsi="仿宋" w:eastAsia="仿宋" w:cs="仿宋"/>
          <w:sz w:val="32"/>
          <w:szCs w:val="32"/>
          <w:lang w:eastAsia="zh-CN"/>
        </w:rPr>
        <w:t>职业年金缴费</w:t>
      </w:r>
      <w:r>
        <w:rPr>
          <w:rFonts w:hint="eastAsia" w:ascii="仿宋" w:hAnsi="仿宋" w:eastAsia="仿宋" w:cs="仿宋"/>
          <w:sz w:val="32"/>
          <w:szCs w:val="32"/>
        </w:rPr>
        <w:t>支出决算数为</w:t>
      </w:r>
      <w:r>
        <w:rPr>
          <w:rFonts w:hint="eastAsia" w:ascii="仿宋" w:hAnsi="仿宋" w:eastAsia="仿宋" w:cs="仿宋"/>
          <w:sz w:val="32"/>
          <w:szCs w:val="32"/>
          <w:lang w:val="en-US" w:eastAsia="zh-CN"/>
        </w:rPr>
        <w:t>5.08</w:t>
      </w:r>
      <w:r>
        <w:rPr>
          <w:rFonts w:hint="eastAsia" w:ascii="仿宋" w:hAnsi="仿宋" w:eastAsia="仿宋" w:cs="仿宋"/>
          <w:sz w:val="32"/>
          <w:szCs w:val="32"/>
        </w:rPr>
        <w:t>万元，完成预算</w:t>
      </w:r>
      <w:r>
        <w:rPr>
          <w:rFonts w:ascii="仿宋" w:hAnsi="仿宋" w:eastAsia="仿宋" w:cs="仿宋"/>
          <w:sz w:val="32"/>
          <w:szCs w:val="32"/>
        </w:rPr>
        <w:t>100%</w:t>
      </w:r>
      <w:bookmarkStart w:id="76" w:name="OLE_LINK23"/>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r>
        <w:rPr>
          <w:rFonts w:ascii="仿宋" w:hAnsi="仿宋" w:eastAsia="仿宋" w:cs="仿宋"/>
          <w:sz w:val="32"/>
          <w:szCs w:val="32"/>
        </w:rPr>
        <w:t>208110</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行政运行</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77.61</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bookmarkEnd w:id="76"/>
      <w:r>
        <w:rPr>
          <w:rFonts w:ascii="仿宋" w:hAnsi="仿宋" w:eastAsia="仿宋" w:cs="仿宋"/>
          <w:sz w:val="32"/>
          <w:szCs w:val="32"/>
        </w:rPr>
        <w:t>208110</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一般行政管理事务</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9.99</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Fonts w:ascii="仿宋" w:hAnsi="仿宋" w:eastAsia="仿宋" w:cs="仿宋"/>
          <w:sz w:val="32"/>
          <w:szCs w:val="32"/>
        </w:rPr>
        <w:t>20811</w:t>
      </w:r>
      <w:r>
        <w:rPr>
          <w:rFonts w:hint="eastAsia" w:ascii="仿宋" w:hAnsi="仿宋" w:eastAsia="仿宋" w:cs="仿宋"/>
          <w:sz w:val="32"/>
          <w:szCs w:val="32"/>
          <w:lang w:val="en-US" w:eastAsia="zh-CN"/>
        </w:rPr>
        <w:t>04</w:t>
      </w:r>
      <w:r>
        <w:rPr>
          <w:rFonts w:hint="eastAsia" w:ascii="仿宋" w:hAnsi="仿宋" w:eastAsia="仿宋" w:cs="仿宋"/>
          <w:sz w:val="32"/>
          <w:szCs w:val="32"/>
          <w:lang w:eastAsia="zh-CN"/>
        </w:rPr>
        <w:t>残疾人康复</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4.5</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r>
        <w:rPr>
          <w:rFonts w:ascii="仿宋" w:hAnsi="仿宋" w:eastAsia="仿宋" w:cs="仿宋"/>
          <w:sz w:val="32"/>
          <w:szCs w:val="32"/>
        </w:rPr>
        <w:t>20811</w:t>
      </w:r>
      <w:r>
        <w:rPr>
          <w:rFonts w:hint="eastAsia" w:ascii="仿宋" w:hAnsi="仿宋" w:eastAsia="仿宋" w:cs="仿宋"/>
          <w:sz w:val="32"/>
          <w:szCs w:val="32"/>
          <w:lang w:val="en-US" w:eastAsia="zh-CN"/>
        </w:rPr>
        <w:t>05</w:t>
      </w:r>
      <w:r>
        <w:rPr>
          <w:rFonts w:hint="eastAsia" w:ascii="仿宋" w:hAnsi="仿宋" w:eastAsia="仿宋" w:cs="仿宋"/>
          <w:sz w:val="32"/>
          <w:szCs w:val="32"/>
          <w:lang w:eastAsia="zh-CN"/>
        </w:rPr>
        <w:t>残疾人就业</w:t>
      </w:r>
      <w:r>
        <w:rPr>
          <w:rFonts w:hint="eastAsia" w:ascii="仿宋" w:hAnsi="仿宋" w:eastAsia="仿宋" w:cs="仿宋"/>
          <w:sz w:val="32"/>
          <w:szCs w:val="32"/>
        </w:rPr>
        <w:t>支出决算数</w:t>
      </w:r>
      <w:r>
        <w:rPr>
          <w:rFonts w:hint="eastAsia" w:ascii="仿宋" w:hAnsi="仿宋" w:eastAsia="仿宋" w:cs="仿宋"/>
          <w:sz w:val="32"/>
          <w:szCs w:val="32"/>
          <w:lang w:val="en-US" w:eastAsia="zh-CN"/>
        </w:rPr>
        <w:t>60.04</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bookmarkStart w:id="77" w:name="OLE_LINK7"/>
      <w:r>
        <w:rPr>
          <w:rFonts w:ascii="仿宋" w:hAnsi="仿宋" w:eastAsia="仿宋" w:cs="仿宋"/>
          <w:sz w:val="32"/>
          <w:szCs w:val="32"/>
        </w:rPr>
        <w:t>2081199</w:t>
      </w:r>
      <w:r>
        <w:rPr>
          <w:rFonts w:hint="eastAsia" w:ascii="仿宋" w:hAnsi="仿宋" w:eastAsia="仿宋" w:cs="仿宋"/>
          <w:sz w:val="32"/>
          <w:szCs w:val="32"/>
        </w:rPr>
        <w:t>其他残疾人事业支出决算数</w:t>
      </w:r>
      <w:r>
        <w:rPr>
          <w:rFonts w:hint="eastAsia" w:ascii="仿宋" w:hAnsi="仿宋" w:eastAsia="仿宋" w:cs="仿宋"/>
          <w:sz w:val="32"/>
          <w:szCs w:val="32"/>
          <w:lang w:val="en-US" w:eastAsia="zh-CN"/>
        </w:rPr>
        <w:t>78.93</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bookmarkEnd w:id="77"/>
      <w:r>
        <w:rPr>
          <w:rStyle w:val="24"/>
          <w:rFonts w:hint="eastAsia" w:ascii="仿宋" w:hAnsi="仿宋" w:eastAsia="仿宋"/>
          <w:b w:val="0"/>
          <w:bCs/>
          <w:color w:val="000000"/>
          <w:sz w:val="32"/>
          <w:szCs w:val="32"/>
          <w:lang w:eastAsia="zh-CN"/>
        </w:rPr>
        <w:t>。</w:t>
      </w:r>
      <w:r>
        <w:rPr>
          <w:rFonts w:ascii="仿宋" w:hAnsi="仿宋" w:eastAsia="仿宋" w:cs="仿宋"/>
          <w:sz w:val="32"/>
          <w:szCs w:val="32"/>
        </w:rPr>
        <w:t>208</w:t>
      </w:r>
      <w:r>
        <w:rPr>
          <w:rFonts w:hint="eastAsia" w:ascii="仿宋" w:hAnsi="仿宋" w:eastAsia="仿宋" w:cs="仿宋"/>
          <w:sz w:val="32"/>
          <w:szCs w:val="32"/>
          <w:lang w:val="en-US" w:eastAsia="zh-CN"/>
        </w:rPr>
        <w:t>99</w:t>
      </w:r>
      <w:r>
        <w:rPr>
          <w:rFonts w:ascii="仿宋" w:hAnsi="仿宋" w:eastAsia="仿宋" w:cs="仿宋"/>
          <w:sz w:val="32"/>
          <w:szCs w:val="32"/>
        </w:rPr>
        <w:t>99</w:t>
      </w:r>
      <w:r>
        <w:rPr>
          <w:rFonts w:hint="eastAsia" w:ascii="仿宋" w:hAnsi="仿宋" w:eastAsia="仿宋" w:cs="仿宋"/>
          <w:sz w:val="32"/>
          <w:szCs w:val="32"/>
        </w:rPr>
        <w:t>其他社会保障和就业</w:t>
      </w:r>
      <w:r>
        <w:rPr>
          <w:rFonts w:hint="eastAsia" w:ascii="仿宋" w:hAnsi="仿宋" w:eastAsia="仿宋" w:cs="仿宋"/>
          <w:sz w:val="32"/>
          <w:szCs w:val="32"/>
          <w:lang w:eastAsia="zh-CN"/>
        </w:rPr>
        <w:t>支出</w:t>
      </w:r>
      <w:r>
        <w:rPr>
          <w:rFonts w:hint="eastAsia" w:ascii="仿宋" w:hAnsi="仿宋" w:eastAsia="仿宋" w:cs="仿宋"/>
          <w:sz w:val="32"/>
          <w:szCs w:val="32"/>
        </w:rPr>
        <w:t>决算数</w:t>
      </w:r>
      <w:r>
        <w:rPr>
          <w:rFonts w:hint="eastAsia" w:ascii="仿宋" w:hAnsi="仿宋" w:eastAsia="仿宋" w:cs="仿宋"/>
          <w:sz w:val="32"/>
          <w:szCs w:val="32"/>
          <w:lang w:val="en-US" w:eastAsia="zh-CN"/>
        </w:rPr>
        <w:t>26.8</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100</w:t>
      </w:r>
      <w:r>
        <w:rPr>
          <w:rFonts w:ascii="仿宋" w:hAnsi="仿宋" w:eastAsia="仿宋" w:cs="仿宋"/>
          <w:sz w:val="32"/>
          <w:szCs w:val="32"/>
        </w:rPr>
        <w:t>%</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p>
    <w:p w14:paraId="077F4C17">
      <w:pPr>
        <w:spacing w:line="600" w:lineRule="exact"/>
        <w:ind w:firstLine="643" w:firstLineChars="200"/>
        <w:rPr>
          <w:rStyle w:val="24"/>
          <w:rFonts w:hint="eastAsia" w:ascii="仿宋" w:hAnsi="仿宋" w:eastAsia="仿宋"/>
          <w:b w:val="0"/>
          <w:bCs/>
          <w:color w:val="000000"/>
          <w:sz w:val="32"/>
          <w:szCs w:val="32"/>
        </w:rPr>
      </w:pPr>
      <w:r>
        <w:rPr>
          <w:rStyle w:val="24"/>
          <w:rFonts w:hint="eastAsia" w:ascii="仿宋" w:hAnsi="仿宋" w:eastAsia="仿宋"/>
          <w:bCs/>
          <w:color w:val="000000"/>
          <w:sz w:val="32"/>
          <w:szCs w:val="32"/>
          <w:lang w:val="en-US" w:eastAsia="zh-CN"/>
        </w:rPr>
        <w:t>2</w:t>
      </w:r>
      <w:r>
        <w:rPr>
          <w:rStyle w:val="24"/>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支出：</w:t>
      </w:r>
      <w:r>
        <w:rPr>
          <w:rFonts w:ascii="仿宋" w:hAnsi="仿宋" w:eastAsia="仿宋" w:cs="仿宋"/>
          <w:sz w:val="32"/>
          <w:szCs w:val="32"/>
        </w:rPr>
        <w:t>2101101</w:t>
      </w:r>
      <w:r>
        <w:rPr>
          <w:rFonts w:hint="eastAsia" w:ascii="仿宋" w:hAnsi="仿宋" w:eastAsia="仿宋" w:cs="仿宋"/>
          <w:sz w:val="32"/>
          <w:szCs w:val="32"/>
        </w:rPr>
        <w:t>行政单位医疗</w:t>
      </w:r>
      <w:r>
        <w:rPr>
          <w:rFonts w:hint="eastAsia" w:ascii="仿宋" w:hAnsi="仿宋" w:eastAsia="仿宋" w:cs="仿宋"/>
          <w:sz w:val="32"/>
          <w:szCs w:val="32"/>
          <w:lang w:eastAsia="zh-CN"/>
        </w:rPr>
        <w:t>支出</w:t>
      </w:r>
      <w:r>
        <w:rPr>
          <w:rFonts w:hint="eastAsia" w:ascii="仿宋" w:hAnsi="仿宋" w:eastAsia="仿宋" w:cs="仿宋"/>
          <w:sz w:val="32"/>
          <w:szCs w:val="32"/>
        </w:rPr>
        <w:t>决算数为</w:t>
      </w:r>
      <w:r>
        <w:rPr>
          <w:rFonts w:hint="eastAsia" w:ascii="仿宋" w:hAnsi="仿宋" w:eastAsia="仿宋" w:cs="仿宋"/>
          <w:sz w:val="32"/>
          <w:szCs w:val="32"/>
          <w:lang w:val="en-US" w:eastAsia="zh-CN"/>
        </w:rPr>
        <w:t>4.84</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Fonts w:ascii="仿宋" w:hAnsi="仿宋" w:eastAsia="仿宋" w:cs="仿宋"/>
          <w:sz w:val="32"/>
          <w:szCs w:val="32"/>
        </w:rPr>
        <w:t>210110</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公务员</w:t>
      </w:r>
      <w:r>
        <w:rPr>
          <w:rFonts w:hint="eastAsia" w:ascii="仿宋" w:hAnsi="仿宋" w:eastAsia="仿宋" w:cs="仿宋"/>
          <w:sz w:val="32"/>
          <w:szCs w:val="32"/>
        </w:rPr>
        <w:t>医疗</w:t>
      </w:r>
      <w:r>
        <w:rPr>
          <w:rFonts w:hint="eastAsia" w:ascii="仿宋" w:hAnsi="仿宋" w:eastAsia="仿宋" w:cs="仿宋"/>
          <w:sz w:val="32"/>
          <w:szCs w:val="32"/>
          <w:lang w:eastAsia="zh-CN"/>
        </w:rPr>
        <w:t>补助支出</w:t>
      </w:r>
      <w:r>
        <w:rPr>
          <w:rFonts w:hint="eastAsia" w:ascii="仿宋" w:hAnsi="仿宋" w:eastAsia="仿宋" w:cs="仿宋"/>
          <w:sz w:val="32"/>
          <w:szCs w:val="32"/>
        </w:rPr>
        <w:t>决算数为</w:t>
      </w:r>
      <w:r>
        <w:rPr>
          <w:rFonts w:hint="eastAsia" w:ascii="仿宋" w:hAnsi="仿宋" w:eastAsia="仿宋" w:cs="仿宋"/>
          <w:sz w:val="32"/>
          <w:szCs w:val="32"/>
          <w:lang w:val="en-US" w:eastAsia="zh-CN"/>
        </w:rPr>
        <w:t>1</w:t>
      </w:r>
      <w:r>
        <w:rPr>
          <w:rFonts w:hint="eastAsia" w:ascii="仿宋" w:hAnsi="仿宋" w:eastAsia="仿宋" w:cs="仿宋"/>
          <w:sz w:val="32"/>
          <w:szCs w:val="32"/>
        </w:rPr>
        <w:t>万元，完成预算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r>
        <w:rPr>
          <w:rStyle w:val="24"/>
          <w:rFonts w:hint="eastAsia" w:ascii="仿宋" w:hAnsi="仿宋" w:eastAsia="仿宋"/>
          <w:b w:val="0"/>
          <w:bCs/>
          <w:color w:val="000000"/>
          <w:sz w:val="32"/>
          <w:szCs w:val="32"/>
          <w:lang w:eastAsia="zh-CN"/>
        </w:rPr>
        <w:t>，</w:t>
      </w:r>
    </w:p>
    <w:p w14:paraId="3FCE76F2">
      <w:pPr>
        <w:spacing w:line="576" w:lineRule="exact"/>
        <w:ind w:firstLine="320" w:firstLineChars="100"/>
        <w:rPr>
          <w:rFonts w:ascii="仿宋" w:hAnsi="仿宋" w:eastAsia="仿宋"/>
          <w:b/>
          <w:color w:val="000000"/>
          <w:sz w:val="32"/>
          <w:szCs w:val="32"/>
        </w:rPr>
      </w:pPr>
      <w:r>
        <w:rPr>
          <w:rStyle w:val="24"/>
          <w:rFonts w:hint="eastAsia" w:ascii="仿宋" w:hAnsi="仿宋" w:eastAsia="仿宋"/>
          <w:b w:val="0"/>
          <w:bCs/>
          <w:color w:val="000000"/>
          <w:sz w:val="32"/>
          <w:szCs w:val="32"/>
          <w:lang w:val="en-US" w:eastAsia="zh-CN"/>
        </w:rPr>
        <w:t>3.</w:t>
      </w:r>
      <w:r>
        <w:rPr>
          <w:rStyle w:val="24"/>
          <w:rFonts w:hint="eastAsia" w:ascii="仿宋" w:hAnsi="仿宋" w:eastAsia="仿宋"/>
          <w:b/>
          <w:bCs w:val="0"/>
          <w:color w:val="000000"/>
          <w:sz w:val="32"/>
          <w:szCs w:val="32"/>
          <w:lang w:val="en-US" w:eastAsia="zh-CN"/>
        </w:rPr>
        <w:t>住房保障支出</w:t>
      </w:r>
      <w:r>
        <w:rPr>
          <w:rStyle w:val="24"/>
          <w:rFonts w:hint="eastAsia" w:ascii="仿宋" w:hAnsi="仿宋" w:eastAsia="仿宋"/>
          <w:b w:val="0"/>
          <w:bCs/>
          <w:color w:val="000000"/>
          <w:sz w:val="32"/>
          <w:szCs w:val="32"/>
          <w:lang w:val="en-US" w:eastAsia="zh-CN"/>
        </w:rPr>
        <w:t>：2210201住房公积金支出决算数为8.41万元，</w:t>
      </w:r>
      <w:r>
        <w:rPr>
          <w:rFonts w:hint="eastAsia" w:ascii="仿宋" w:hAnsi="仿宋" w:eastAsia="仿宋" w:cs="仿宋"/>
          <w:sz w:val="32"/>
          <w:szCs w:val="32"/>
        </w:rPr>
        <w:t>完成预算</w:t>
      </w:r>
      <w:r>
        <w:rPr>
          <w:rFonts w:ascii="仿宋" w:hAnsi="仿宋" w:eastAsia="仿宋" w:cs="仿宋"/>
          <w:sz w:val="32"/>
          <w:szCs w:val="32"/>
        </w:rPr>
        <w:t>100%</w:t>
      </w:r>
      <w:r>
        <w:rPr>
          <w:rFonts w:hint="eastAsia" w:ascii="仿宋" w:hAnsi="仿宋" w:eastAsia="仿宋" w:cs="仿宋"/>
          <w:sz w:val="32"/>
          <w:szCs w:val="32"/>
          <w:lang w:eastAsia="zh-CN"/>
        </w:rPr>
        <w:t>，</w:t>
      </w:r>
      <w:r>
        <w:rPr>
          <w:rStyle w:val="24"/>
          <w:rFonts w:hint="eastAsia" w:ascii="仿宋" w:hAnsi="仿宋" w:eastAsia="仿宋"/>
          <w:b w:val="0"/>
          <w:bCs/>
          <w:color w:val="000000"/>
          <w:sz w:val="32"/>
          <w:szCs w:val="32"/>
        </w:rPr>
        <w:t>决算数等于预算数。</w:t>
      </w:r>
    </w:p>
    <w:p w14:paraId="3D98AC48">
      <w:pPr>
        <w:tabs>
          <w:tab w:val="right" w:pos="8306"/>
        </w:tabs>
        <w:spacing w:line="600" w:lineRule="exact"/>
        <w:ind w:firstLine="640"/>
        <w:outlineLvl w:val="1"/>
        <w:rPr>
          <w:rStyle w:val="27"/>
        </w:rPr>
      </w:pPr>
      <w:bookmarkStart w:id="78" w:name="_Toc79163618"/>
      <w:bookmarkStart w:id="79" w:name="_Toc15377214"/>
      <w:bookmarkStart w:id="80" w:name="_Toc15396608"/>
      <w:bookmarkStart w:id="81" w:name="_Toc29529"/>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78"/>
      <w:bookmarkEnd w:id="79"/>
      <w:bookmarkEnd w:id="80"/>
      <w:bookmarkEnd w:id="81"/>
      <w:r>
        <w:rPr>
          <w:rStyle w:val="27"/>
          <w:rFonts w:ascii="黑体" w:hAnsi="黑体" w:eastAsia="黑体"/>
          <w:b w:val="0"/>
        </w:rPr>
        <w:tab/>
      </w:r>
    </w:p>
    <w:p w14:paraId="5968FDC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年一般公共预算财政拨款基本</w:t>
      </w:r>
      <w:r>
        <w:rPr>
          <w:rFonts w:hint="eastAsia" w:ascii="仿宋" w:hAnsi="仿宋" w:eastAsia="仿宋"/>
          <w:color w:val="000000"/>
          <w:sz w:val="32"/>
          <w:szCs w:val="32"/>
          <w:lang w:eastAsia="zh-CN"/>
        </w:rPr>
        <w:t>支付</w:t>
      </w:r>
      <w:r>
        <w:rPr>
          <w:rFonts w:hint="eastAsia" w:ascii="仿宋" w:hAnsi="仿宋" w:eastAsia="仿宋"/>
          <w:color w:val="000000"/>
          <w:sz w:val="32"/>
          <w:szCs w:val="32"/>
          <w:lang w:val="en-US" w:eastAsia="zh-CN"/>
        </w:rPr>
        <w:t>107.11</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103.04</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olor w:val="000000"/>
          <w:sz w:val="32"/>
          <w:szCs w:val="32"/>
          <w:lang w:eastAsia="zh-CN"/>
        </w:rPr>
        <w:t>。</w:t>
      </w:r>
    </w:p>
    <w:p w14:paraId="2EAF70D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 w:hAnsi="仿宋" w:eastAsia="仿宋"/>
          <w:b/>
          <w:color w:val="FF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4.07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E7AD63B">
      <w:pPr>
        <w:spacing w:line="600" w:lineRule="exact"/>
        <w:ind w:firstLine="640"/>
        <w:outlineLvl w:val="1"/>
        <w:rPr>
          <w:rStyle w:val="27"/>
          <w:rFonts w:ascii="黑体" w:hAnsi="黑体" w:eastAsia="黑体"/>
          <w:b w:val="0"/>
        </w:rPr>
      </w:pPr>
      <w:bookmarkStart w:id="82" w:name="_Toc15396609"/>
      <w:bookmarkStart w:id="83" w:name="_Toc79163619"/>
      <w:bookmarkStart w:id="84" w:name="_Toc15377215"/>
      <w:bookmarkStart w:id="85" w:name="_Toc11200"/>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82"/>
      <w:bookmarkEnd w:id="83"/>
      <w:bookmarkEnd w:id="84"/>
      <w:bookmarkEnd w:id="85"/>
    </w:p>
    <w:p w14:paraId="2484D3A6">
      <w:pPr>
        <w:spacing w:line="600" w:lineRule="exact"/>
        <w:ind w:firstLine="640"/>
        <w:outlineLvl w:val="2"/>
        <w:rPr>
          <w:rFonts w:ascii="仿宋" w:hAnsi="仿宋" w:eastAsia="仿宋"/>
          <w:b/>
          <w:color w:val="000000"/>
          <w:sz w:val="32"/>
          <w:szCs w:val="32"/>
        </w:rPr>
      </w:pPr>
      <w:bookmarkStart w:id="86" w:name="_Toc30201"/>
      <w:bookmarkStart w:id="87" w:name="_Toc79163620"/>
      <w:bookmarkStart w:id="88" w:name="_Toc15377216"/>
      <w:r>
        <w:rPr>
          <w:rFonts w:hint="eastAsia" w:ascii="仿宋" w:hAnsi="仿宋" w:eastAsia="仿宋"/>
          <w:b/>
          <w:color w:val="000000"/>
          <w:sz w:val="32"/>
          <w:szCs w:val="32"/>
        </w:rPr>
        <w:t>（一）“三公”经费财政拨款支出决算总体情况说明</w:t>
      </w:r>
      <w:bookmarkEnd w:id="86"/>
      <w:bookmarkEnd w:id="87"/>
      <w:bookmarkEnd w:id="88"/>
    </w:p>
    <w:p w14:paraId="406548F1">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0.5</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bookmarkStart w:id="89" w:name="OLE_LINK10"/>
      <w:r>
        <w:rPr>
          <w:rFonts w:hint="eastAsia" w:ascii="仿宋" w:hAnsi="仿宋" w:eastAsia="仿宋"/>
          <w:color w:val="000000"/>
          <w:sz w:val="32"/>
          <w:szCs w:val="32"/>
        </w:rPr>
        <w:t>决算数与预算数持平</w:t>
      </w:r>
      <w:bookmarkEnd w:id="89"/>
      <w:r>
        <w:rPr>
          <w:rFonts w:hint="eastAsia" w:ascii="仿宋" w:hAnsi="仿宋" w:eastAsia="仿宋"/>
          <w:color w:val="000000"/>
          <w:sz w:val="32"/>
          <w:szCs w:val="32"/>
        </w:rPr>
        <w:t>。</w:t>
      </w:r>
    </w:p>
    <w:p w14:paraId="48FA2CF2">
      <w:pPr>
        <w:spacing w:line="600" w:lineRule="exact"/>
        <w:ind w:firstLine="640"/>
        <w:outlineLvl w:val="2"/>
        <w:rPr>
          <w:rFonts w:ascii="仿宋" w:hAnsi="仿宋" w:eastAsia="仿宋"/>
          <w:b/>
          <w:color w:val="000000"/>
          <w:sz w:val="32"/>
          <w:szCs w:val="32"/>
        </w:rPr>
      </w:pPr>
      <w:bookmarkStart w:id="90" w:name="_Toc14580"/>
      <w:bookmarkStart w:id="91" w:name="_Toc15377217"/>
      <w:bookmarkStart w:id="92" w:name="_Toc79163621"/>
      <w:r>
        <w:rPr>
          <w:rFonts w:hint="eastAsia" w:ascii="仿宋" w:hAnsi="仿宋" w:eastAsia="仿宋"/>
          <w:b/>
          <w:color w:val="000000"/>
          <w:sz w:val="32"/>
          <w:szCs w:val="32"/>
        </w:rPr>
        <w:t>（二）“三公”经费财政拨款支出决算具体情况说明</w:t>
      </w:r>
      <w:bookmarkEnd w:id="90"/>
      <w:bookmarkEnd w:id="91"/>
      <w:bookmarkEnd w:id="92"/>
    </w:p>
    <w:p w14:paraId="5812BAFE">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42444F5E">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p>
    <w:p w14:paraId="427386E9">
      <w:pPr>
        <w:spacing w:line="600" w:lineRule="exact"/>
        <w:ind w:firstLine="640"/>
        <w:rPr>
          <w:rFonts w:ascii="仿宋" w:hAnsi="仿宋" w:eastAsia="仿宋"/>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val="0"/>
          <w:bCs/>
          <w:color w:val="000000"/>
          <w:sz w:val="32"/>
          <w:szCs w:val="32"/>
          <w:lang w:val="en-US" w:eastAsia="zh-CN"/>
        </w:rPr>
        <w:t>0.5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bookmarkStart w:id="93" w:name="OLE_LINK9"/>
      <w:bookmarkStart w:id="94" w:name="OLE_LINK20"/>
      <w:r>
        <w:rPr>
          <w:rFonts w:hint="eastAsia" w:ascii="仿宋" w:hAnsi="仿宋" w:eastAsia="仿宋"/>
          <w:color w:val="000000"/>
          <w:sz w:val="32"/>
          <w:szCs w:val="32"/>
        </w:rPr>
        <w:t>公务用车购置及运行维护费支出决算</w:t>
      </w:r>
      <w:bookmarkEnd w:id="93"/>
      <w:r>
        <w:rPr>
          <w:rFonts w:hint="eastAsia" w:ascii="仿宋" w:hAnsi="仿宋" w:eastAsia="仿宋"/>
          <w:color w:val="000000"/>
          <w:sz w:val="32"/>
          <w:szCs w:val="32"/>
          <w:lang w:eastAsia="zh-CN"/>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年公务用车购置及运行维护费支出决算</w:t>
      </w:r>
      <w:r>
        <w:rPr>
          <w:rFonts w:hint="eastAsia" w:ascii="仿宋_GB2312" w:eastAsia="仿宋_GB2312"/>
          <w:color w:val="000000"/>
          <w:sz w:val="32"/>
          <w:szCs w:val="32"/>
          <w:lang w:val="en-US" w:eastAsia="zh-CN"/>
        </w:rPr>
        <w:t>0.6万元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0.1万元</w:t>
      </w:r>
      <w:r>
        <w:rPr>
          <w:rFonts w:hint="eastAsia" w:ascii="仿宋" w:hAnsi="仿宋" w:eastAsia="仿宋"/>
          <w:color w:val="000000"/>
          <w:sz w:val="32"/>
          <w:szCs w:val="32"/>
        </w:rPr>
        <w:t>，下降</w:t>
      </w:r>
      <w:r>
        <w:rPr>
          <w:rFonts w:hint="eastAsia" w:ascii="仿宋" w:hAnsi="仿宋" w:eastAsia="仿宋"/>
          <w:color w:val="000000"/>
          <w:sz w:val="32"/>
          <w:szCs w:val="32"/>
          <w:lang w:val="en-US" w:eastAsia="zh-CN"/>
        </w:rPr>
        <w:t>17</w:t>
      </w:r>
      <w:r>
        <w:rPr>
          <w:rFonts w:ascii="仿宋" w:hAnsi="仿宋" w:eastAsia="仿宋"/>
          <w:color w:val="000000"/>
          <w:sz w:val="32"/>
          <w:szCs w:val="32"/>
        </w:rPr>
        <w:t>%</w:t>
      </w:r>
      <w:r>
        <w:rPr>
          <w:rFonts w:hint="eastAsia" w:ascii="仿宋" w:hAnsi="仿宋" w:eastAsia="仿宋"/>
          <w:color w:val="000000"/>
          <w:sz w:val="32"/>
          <w:szCs w:val="32"/>
        </w:rPr>
        <w:t>。主要原因是</w:t>
      </w:r>
      <w:r>
        <w:rPr>
          <w:rFonts w:hint="eastAsia" w:ascii="仿宋" w:hAnsi="仿宋" w:eastAsia="仿宋"/>
          <w:color w:val="000000"/>
          <w:sz w:val="32"/>
          <w:szCs w:val="32"/>
          <w:lang w:eastAsia="zh-CN"/>
        </w:rPr>
        <w:t>厉行节约</w:t>
      </w:r>
      <w:r>
        <w:rPr>
          <w:rFonts w:hint="eastAsia" w:ascii="仿宋" w:hAnsi="仿宋" w:eastAsia="仿宋"/>
          <w:color w:val="000000"/>
          <w:sz w:val="32"/>
          <w:szCs w:val="32"/>
        </w:rPr>
        <w:t>。</w:t>
      </w:r>
    </w:p>
    <w:bookmarkEnd w:id="94"/>
    <w:p w14:paraId="3C876B4B">
      <w:pPr>
        <w:spacing w:line="600" w:lineRule="exact"/>
        <w:ind w:firstLine="640" w:firstLineChars="200"/>
        <w:rPr>
          <w:rFonts w:hint="eastAsia" w:ascii="仿宋" w:hAnsi="仿宋" w:eastAsia="仿宋" w:cs="仿宋"/>
          <w:b/>
          <w:color w:val="000000"/>
          <w:sz w:val="32"/>
          <w:szCs w:val="32"/>
        </w:rPr>
      </w:pPr>
      <w:r>
        <w:rPr>
          <w:rFonts w:hint="eastAsia" w:ascii="仿宋" w:hAnsi="仿宋" w:eastAsia="仿宋" w:cs="仿宋"/>
          <w:color w:val="000000"/>
          <w:sz w:val="32"/>
          <w:szCs w:val="32"/>
        </w:rPr>
        <w:t>其中：</w:t>
      </w:r>
      <w:r>
        <w:rPr>
          <w:rFonts w:hint="eastAsia" w:ascii="仿宋" w:hAnsi="仿宋" w:eastAsia="仿宋" w:cs="仿宋"/>
          <w:b/>
          <w:color w:val="000000"/>
          <w:sz w:val="32"/>
          <w:szCs w:val="32"/>
        </w:rPr>
        <w:t>公务用车购置支出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万元。全年按规定更新购置公务用车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辆，其中：轿车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辆、金额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万元，越野车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辆、金额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万元，载客汽车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辆、金额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万元。截至202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年12月底，单位共有公务用车</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辆，其中：越野车</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辆。</w:t>
      </w:r>
    </w:p>
    <w:p w14:paraId="0C6AFB43">
      <w:pPr>
        <w:spacing w:line="576" w:lineRule="exact"/>
        <w:ind w:firstLine="643" w:firstLineChars="200"/>
        <w:rPr>
          <w:rFonts w:hint="eastAsia" w:ascii="仿宋" w:hAnsi="仿宋" w:eastAsia="仿宋" w:cs="仿宋"/>
          <w:sz w:val="32"/>
          <w:szCs w:val="32"/>
        </w:rPr>
      </w:pPr>
      <w:r>
        <w:rPr>
          <w:rFonts w:hint="eastAsia" w:ascii="仿宋" w:hAnsi="仿宋" w:eastAsia="仿宋" w:cs="仿宋"/>
          <w:b/>
          <w:color w:val="000000"/>
          <w:sz w:val="32"/>
          <w:szCs w:val="32"/>
        </w:rPr>
        <w:t>公务用车运行维护费支出</w:t>
      </w:r>
      <w:r>
        <w:rPr>
          <w:rFonts w:hint="eastAsia" w:ascii="仿宋" w:hAnsi="仿宋" w:eastAsia="仿宋" w:cs="仿宋"/>
          <w:color w:val="000000"/>
          <w:sz w:val="32"/>
          <w:szCs w:val="32"/>
          <w:lang w:val="en-US" w:eastAsia="zh-CN"/>
        </w:rPr>
        <w:t>0.5</w:t>
      </w:r>
      <w:r>
        <w:rPr>
          <w:rFonts w:hint="eastAsia" w:ascii="仿宋" w:hAnsi="仿宋" w:eastAsia="仿宋" w:cs="仿宋"/>
          <w:color w:val="000000"/>
          <w:sz w:val="32"/>
          <w:szCs w:val="32"/>
        </w:rPr>
        <w:t>万元。主要用于</w:t>
      </w:r>
      <w:r>
        <w:rPr>
          <w:rFonts w:hint="eastAsia" w:ascii="仿宋" w:hAnsi="仿宋" w:eastAsia="仿宋" w:cs="仿宋"/>
          <w:sz w:val="32"/>
          <w:szCs w:val="32"/>
        </w:rPr>
        <w:t>残疾人“量体裁衣式”服务的入户调查、残疾人就业创业调查、慰问残疾人、联乡包村等所需的公务用车燃料费、维修费、过路过桥费、保险费等支出。</w:t>
      </w:r>
    </w:p>
    <w:p w14:paraId="0F9900FE">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3.公务接待费支出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Style w:val="24"/>
          <w:rFonts w:hint="eastAsia" w:ascii="仿宋" w:hAnsi="仿宋" w:eastAsia="仿宋" w:cs="仿宋"/>
          <w:b w:val="0"/>
          <w:bCs/>
          <w:color w:val="000000"/>
          <w:sz w:val="32"/>
          <w:szCs w:val="32"/>
        </w:rPr>
        <w:t>完成预算</w:t>
      </w:r>
      <w:r>
        <w:rPr>
          <w:rStyle w:val="24"/>
          <w:rFonts w:hint="eastAsia" w:ascii="仿宋" w:hAnsi="仿宋" w:eastAsia="仿宋" w:cs="仿宋"/>
          <w:b w:val="0"/>
          <w:bCs/>
          <w:color w:val="000000"/>
          <w:sz w:val="32"/>
          <w:szCs w:val="32"/>
          <w:lang w:val="en-US" w:eastAsia="zh-CN"/>
        </w:rPr>
        <w:t>0</w:t>
      </w:r>
      <w:r>
        <w:rPr>
          <w:rStyle w:val="24"/>
          <w:rFonts w:hint="eastAsia" w:ascii="仿宋" w:hAnsi="仿宋" w:eastAsia="仿宋" w:cs="仿宋"/>
          <w:b w:val="0"/>
          <w:bCs/>
          <w:color w:val="000000"/>
          <w:sz w:val="32"/>
          <w:szCs w:val="32"/>
        </w:rPr>
        <w:t>%。</w:t>
      </w:r>
      <w:r>
        <w:rPr>
          <w:rFonts w:hint="eastAsia" w:ascii="仿宋" w:hAnsi="仿宋" w:eastAsia="仿宋" w:cs="仿宋"/>
          <w:color w:val="000000"/>
          <w:sz w:val="32"/>
          <w:szCs w:val="32"/>
        </w:rPr>
        <w:t>公务接待费支出决算比202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减少</w:t>
      </w:r>
      <w:r>
        <w:rPr>
          <w:rFonts w:hint="eastAsia" w:ascii="仿宋" w:hAnsi="仿宋" w:eastAsia="仿宋" w:cs="仿宋"/>
          <w:color w:val="000000"/>
          <w:sz w:val="32"/>
          <w:szCs w:val="32"/>
          <w:lang w:val="en-US" w:eastAsia="zh-CN"/>
        </w:rPr>
        <w:t>0.1</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减少</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%。主要原因是</w:t>
      </w:r>
      <w:r>
        <w:rPr>
          <w:rFonts w:hint="eastAsia" w:ascii="仿宋" w:hAnsi="仿宋" w:eastAsia="仿宋" w:cs="仿宋"/>
          <w:sz w:val="32"/>
          <w:szCs w:val="32"/>
          <w:lang w:eastAsia="zh-CN"/>
        </w:rPr>
        <w:t>未</w:t>
      </w:r>
      <w:r>
        <w:rPr>
          <w:rFonts w:hint="eastAsia" w:ascii="仿宋" w:hAnsi="仿宋" w:eastAsia="仿宋" w:cs="仿宋"/>
          <w:sz w:val="32"/>
          <w:szCs w:val="32"/>
        </w:rPr>
        <w:t>开展业务工作零星接待及上级业务主管部门检查指导工作</w:t>
      </w:r>
      <w:r>
        <w:rPr>
          <w:rFonts w:hint="eastAsia" w:ascii="仿宋" w:hAnsi="仿宋" w:eastAsia="仿宋" w:cs="仿宋"/>
          <w:color w:val="000000"/>
          <w:sz w:val="32"/>
          <w:szCs w:val="32"/>
        </w:rPr>
        <w:t>。其中：</w:t>
      </w:r>
    </w:p>
    <w:p w14:paraId="55120F51">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国内公务接待支出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万元，主要</w:t>
      </w:r>
      <w:r>
        <w:rPr>
          <w:rFonts w:hint="eastAsia" w:ascii="仿宋" w:hAnsi="仿宋" w:eastAsia="仿宋" w:cs="仿宋"/>
          <w:sz w:val="32"/>
          <w:szCs w:val="32"/>
        </w:rPr>
        <w:t>用于开展业务工作零星接待及上级业务主管部门检查指导工作</w:t>
      </w:r>
      <w:r>
        <w:rPr>
          <w:rFonts w:hint="eastAsia" w:ascii="仿宋" w:hAnsi="仿宋" w:eastAsia="仿宋" w:cs="仿宋"/>
          <w:sz w:val="32"/>
          <w:szCs w:val="32"/>
          <w:lang w:eastAsia="zh-CN"/>
        </w:rPr>
        <w:t>，</w:t>
      </w:r>
      <w:r>
        <w:rPr>
          <w:rFonts w:hint="eastAsia" w:ascii="仿宋" w:hAnsi="仿宋" w:eastAsia="仿宋" w:cs="仿宋"/>
          <w:sz w:val="32"/>
          <w:szCs w:val="32"/>
        </w:rPr>
        <w:t>属于正常业务接待。</w:t>
      </w:r>
      <w:r>
        <w:rPr>
          <w:rFonts w:hint="eastAsia" w:ascii="仿宋" w:hAnsi="仿宋" w:eastAsia="仿宋" w:cs="仿宋"/>
          <w:sz w:val="32"/>
          <w:szCs w:val="32"/>
          <w:lang w:eastAsia="zh-CN"/>
        </w:rPr>
        <w:t>（</w:t>
      </w:r>
      <w:r>
        <w:rPr>
          <w:rFonts w:hint="eastAsia" w:ascii="仿宋" w:hAnsi="仿宋" w:eastAsia="仿宋" w:cs="仿宋"/>
          <w:color w:val="000000"/>
          <w:sz w:val="32"/>
          <w:szCs w:val="32"/>
        </w:rPr>
        <w:t>执行公务、开展业务活动开支的交通费、住宿费、用餐费等</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。国内公务接待</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批次，</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人次（不包括陪同人员），共计支出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万元，具体内容包括：</w:t>
      </w:r>
      <w:r>
        <w:rPr>
          <w:rFonts w:hint="eastAsia" w:ascii="仿宋" w:hAnsi="仿宋" w:eastAsia="仿宋" w:cs="仿宋"/>
          <w:color w:val="000000"/>
          <w:sz w:val="32"/>
          <w:szCs w:val="32"/>
          <w:lang w:eastAsia="zh-CN"/>
        </w:rPr>
        <w:t>餐费</w:t>
      </w:r>
      <w:r>
        <w:rPr>
          <w:rFonts w:hint="eastAsia" w:ascii="仿宋" w:hAnsi="仿宋" w:eastAsia="仿宋" w:cs="仿宋"/>
          <w:color w:val="000000"/>
          <w:sz w:val="32"/>
          <w:szCs w:val="32"/>
          <w:lang w:val="en-US" w:eastAsia="zh-CN"/>
        </w:rPr>
        <w:t>0万元</w:t>
      </w:r>
      <w:r>
        <w:rPr>
          <w:rFonts w:hint="eastAsia" w:ascii="仿宋" w:hAnsi="仿宋" w:eastAsia="仿宋" w:cs="仿宋"/>
          <w:color w:val="000000"/>
          <w:sz w:val="32"/>
          <w:szCs w:val="32"/>
        </w:rPr>
        <w:t>（接待具体项目、金额）。</w:t>
      </w:r>
    </w:p>
    <w:p w14:paraId="074724B7">
      <w:pPr>
        <w:spacing w:line="600" w:lineRule="exact"/>
        <w:ind w:firstLine="640"/>
        <w:outlineLvl w:val="1"/>
        <w:rPr>
          <w:rStyle w:val="27"/>
          <w:rFonts w:hint="eastAsia" w:ascii="仿宋" w:hAnsi="仿宋" w:eastAsia="仿宋" w:cs="仿宋"/>
          <w:sz w:val="32"/>
          <w:szCs w:val="32"/>
        </w:rPr>
      </w:pPr>
      <w:bookmarkStart w:id="95" w:name="_Toc15396610"/>
      <w:bookmarkStart w:id="96" w:name="_Toc15377218"/>
      <w:bookmarkStart w:id="97" w:name="_Toc79163622"/>
      <w:bookmarkStart w:id="98" w:name="_Toc22338"/>
      <w:r>
        <w:rPr>
          <w:rFonts w:hint="eastAsia" w:ascii="仿宋" w:hAnsi="仿宋" w:eastAsia="仿宋" w:cs="仿宋"/>
          <w:color w:val="000000"/>
          <w:sz w:val="32"/>
          <w:szCs w:val="32"/>
        </w:rPr>
        <w:t>八、</w:t>
      </w:r>
      <w:r>
        <w:rPr>
          <w:rStyle w:val="27"/>
          <w:rFonts w:hint="eastAsia" w:ascii="仿宋" w:hAnsi="仿宋" w:eastAsia="仿宋" w:cs="仿宋"/>
          <w:b w:val="0"/>
          <w:sz w:val="32"/>
          <w:szCs w:val="32"/>
        </w:rPr>
        <w:t>政府性基金预算支出决算情况说明</w:t>
      </w:r>
      <w:bookmarkEnd w:id="95"/>
      <w:bookmarkEnd w:id="96"/>
      <w:bookmarkEnd w:id="97"/>
      <w:bookmarkEnd w:id="98"/>
    </w:p>
    <w:p w14:paraId="634F9A03">
      <w:pPr>
        <w:spacing w:line="600" w:lineRule="exact"/>
        <w:ind w:firstLine="640"/>
        <w:rPr>
          <w:rFonts w:hint="eastAsia" w:ascii="仿宋" w:hAnsi="仿宋" w:eastAsia="仿宋" w:cs="仿宋"/>
          <w:color w:val="000000"/>
          <w:sz w:val="32"/>
          <w:szCs w:val="32"/>
        </w:rPr>
      </w:pPr>
      <w:bookmarkStart w:id="99" w:name="_Toc15396611"/>
      <w:bookmarkStart w:id="100" w:name="_Toc15377219"/>
      <w:bookmarkStart w:id="101" w:name="_Toc79163623"/>
      <w:r>
        <w:rPr>
          <w:rFonts w:hint="eastAsia" w:ascii="仿宋" w:hAnsi="仿宋" w:eastAsia="仿宋" w:cs="仿宋"/>
          <w:color w:val="auto"/>
          <w:sz w:val="32"/>
          <w:szCs w:val="32"/>
        </w:rPr>
        <w:t>松潘县残疾人联合会</w:t>
      </w:r>
      <w:r>
        <w:rPr>
          <w:rFonts w:hint="eastAsia" w:ascii="仿宋" w:hAnsi="仿宋" w:eastAsia="仿宋" w:cs="仿宋"/>
          <w:color w:val="auto"/>
          <w:sz w:val="32"/>
          <w:szCs w:val="32"/>
          <w:lang w:eastAsia="zh-CN"/>
        </w:rPr>
        <w:t>20</w:t>
      </w:r>
      <w:r>
        <w:rPr>
          <w:rFonts w:hint="eastAsia" w:ascii="仿宋" w:hAnsi="仿宋" w:eastAsia="仿宋" w:cs="仿宋"/>
          <w:color w:val="auto"/>
          <w:sz w:val="32"/>
          <w:szCs w:val="32"/>
          <w:lang w:val="en-US" w:eastAsia="zh-CN"/>
        </w:rPr>
        <w:t>24</w:t>
      </w:r>
      <w:r>
        <w:rPr>
          <w:rFonts w:hint="eastAsia" w:ascii="仿宋" w:hAnsi="仿宋" w:eastAsia="仿宋" w:cs="仿宋"/>
          <w:color w:val="000000"/>
          <w:sz w:val="32"/>
          <w:szCs w:val="32"/>
        </w:rPr>
        <w:t>年政府性基金预算财政拨款收入</w:t>
      </w:r>
      <w:r>
        <w:rPr>
          <w:rFonts w:hint="eastAsia" w:ascii="仿宋" w:hAnsi="仿宋" w:eastAsia="仿宋" w:cs="仿宋"/>
          <w:color w:val="000000"/>
          <w:sz w:val="32"/>
          <w:szCs w:val="32"/>
          <w:lang w:val="en-US" w:eastAsia="zh-CN"/>
        </w:rPr>
        <w:t>7.95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20</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年政府性基金预算支出</w:t>
      </w:r>
      <w:r>
        <w:rPr>
          <w:rFonts w:hint="eastAsia" w:ascii="仿宋" w:hAnsi="仿宋" w:eastAsia="仿宋" w:cs="仿宋"/>
          <w:color w:val="000000"/>
          <w:sz w:val="32"/>
          <w:szCs w:val="32"/>
          <w:lang w:val="en-US" w:eastAsia="zh-CN"/>
        </w:rPr>
        <w:t>7.95</w:t>
      </w:r>
      <w:r>
        <w:rPr>
          <w:rFonts w:hint="eastAsia" w:ascii="仿宋" w:hAnsi="仿宋" w:eastAsia="仿宋" w:cs="仿宋"/>
          <w:color w:val="000000"/>
          <w:sz w:val="32"/>
          <w:szCs w:val="32"/>
        </w:rPr>
        <w:t>万元，其中用于</w:t>
      </w:r>
      <w:r>
        <w:rPr>
          <w:rFonts w:hint="eastAsia" w:ascii="仿宋" w:hAnsi="仿宋" w:eastAsia="仿宋" w:cs="仿宋"/>
          <w:color w:val="000000"/>
          <w:sz w:val="32"/>
          <w:szCs w:val="32"/>
          <w:lang w:eastAsia="zh-CN"/>
        </w:rPr>
        <w:t>体育事业</w:t>
      </w:r>
      <w:r>
        <w:rPr>
          <w:rFonts w:hint="eastAsia" w:ascii="仿宋" w:hAnsi="仿宋" w:eastAsia="仿宋" w:cs="仿宋"/>
          <w:color w:val="000000"/>
          <w:sz w:val="32"/>
          <w:szCs w:val="32"/>
        </w:rPr>
        <w:t>的彩票公益金支出</w:t>
      </w:r>
      <w:r>
        <w:rPr>
          <w:rFonts w:hint="eastAsia" w:ascii="仿宋" w:hAnsi="仿宋" w:eastAsia="仿宋" w:cs="仿宋"/>
          <w:color w:val="000000"/>
          <w:sz w:val="32"/>
          <w:szCs w:val="32"/>
          <w:lang w:val="en-US" w:eastAsia="zh-CN"/>
        </w:rPr>
        <w:t>4.95</w:t>
      </w:r>
      <w:r>
        <w:rPr>
          <w:rFonts w:hint="eastAsia" w:ascii="仿宋" w:hAnsi="仿宋" w:eastAsia="仿宋" w:cs="仿宋"/>
          <w:color w:val="000000"/>
          <w:sz w:val="32"/>
          <w:szCs w:val="32"/>
        </w:rPr>
        <w:t>万元，完成预算</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olor w:val="000000"/>
          <w:sz w:val="32"/>
          <w:szCs w:val="32"/>
        </w:rPr>
        <w:t>决算数与预算数持平</w:t>
      </w:r>
      <w:r>
        <w:rPr>
          <w:rFonts w:hint="eastAsia" w:ascii="仿宋" w:hAnsi="仿宋" w:eastAsia="仿宋" w:cs="仿宋"/>
          <w:color w:val="000000"/>
          <w:sz w:val="32"/>
          <w:szCs w:val="32"/>
        </w:rPr>
        <w:t>、用于残疾人事业的彩票公益金支出</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万元，完成预算</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r>
        <w:rPr>
          <w:rFonts w:hint="eastAsia" w:ascii="仿宋" w:hAnsi="仿宋" w:eastAsia="仿宋"/>
          <w:color w:val="000000"/>
          <w:sz w:val="32"/>
          <w:szCs w:val="32"/>
        </w:rPr>
        <w:t>决算数与预算数持平</w:t>
      </w:r>
      <w:r>
        <w:rPr>
          <w:rFonts w:hint="eastAsia" w:ascii="仿宋" w:hAnsi="仿宋" w:eastAsia="仿宋" w:cs="仿宋"/>
          <w:color w:val="000000"/>
          <w:sz w:val="32"/>
          <w:szCs w:val="32"/>
          <w:lang w:eastAsia="zh-CN"/>
        </w:rPr>
        <w:t>。</w:t>
      </w:r>
    </w:p>
    <w:p w14:paraId="71C8B0AC">
      <w:pPr>
        <w:numPr>
          <w:ilvl w:val="0"/>
          <w:numId w:val="2"/>
        </w:numPr>
        <w:spacing w:line="600" w:lineRule="exact"/>
        <w:ind w:firstLine="640"/>
        <w:outlineLvl w:val="1"/>
        <w:rPr>
          <w:rStyle w:val="27"/>
          <w:rFonts w:hint="eastAsia" w:ascii="仿宋" w:hAnsi="仿宋" w:eastAsia="仿宋" w:cs="仿宋"/>
          <w:b w:val="0"/>
          <w:sz w:val="32"/>
          <w:szCs w:val="32"/>
        </w:rPr>
      </w:pPr>
      <w:bookmarkStart w:id="102" w:name="_Toc8711"/>
      <w:r>
        <w:rPr>
          <w:rStyle w:val="27"/>
          <w:rFonts w:hint="eastAsia" w:ascii="仿宋" w:hAnsi="仿宋" w:eastAsia="仿宋" w:cs="仿宋"/>
          <w:b w:val="0"/>
          <w:sz w:val="32"/>
          <w:szCs w:val="32"/>
        </w:rPr>
        <w:t>国有资本经营预算支出决算情况说明</w:t>
      </w:r>
      <w:bookmarkEnd w:id="99"/>
      <w:bookmarkEnd w:id="100"/>
      <w:bookmarkEnd w:id="101"/>
      <w:bookmarkEnd w:id="102"/>
    </w:p>
    <w:p w14:paraId="54991B5E">
      <w:pPr>
        <w:spacing w:line="600" w:lineRule="exact"/>
        <w:ind w:firstLine="640"/>
        <w:rPr>
          <w:rFonts w:hint="eastAsia" w:ascii="仿宋" w:hAnsi="仿宋" w:eastAsia="仿宋" w:cs="仿宋"/>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年国有资本经营预算拨款支出</w:t>
      </w:r>
      <w:r>
        <w:rPr>
          <w:rFonts w:hint="eastAsia" w:ascii="仿宋" w:hAnsi="仿宋" w:eastAsia="仿宋" w:cs="仿宋"/>
          <w:color w:val="000000"/>
          <w:sz w:val="32"/>
          <w:szCs w:val="32"/>
          <w:lang w:val="en-US" w:eastAsia="zh-CN"/>
        </w:rPr>
        <w:t>0万</w:t>
      </w:r>
      <w:r>
        <w:rPr>
          <w:rFonts w:hint="eastAsia" w:ascii="仿宋" w:hAnsi="仿宋" w:eastAsia="仿宋" w:cs="仿宋"/>
          <w:color w:val="000000"/>
          <w:sz w:val="32"/>
          <w:szCs w:val="32"/>
        </w:rPr>
        <w:t>元。</w:t>
      </w:r>
    </w:p>
    <w:p w14:paraId="722474EA">
      <w:pPr>
        <w:spacing w:line="600" w:lineRule="exact"/>
        <w:ind w:firstLine="800" w:firstLineChars="250"/>
        <w:outlineLvl w:val="1"/>
        <w:rPr>
          <w:rStyle w:val="27"/>
          <w:rFonts w:hint="eastAsia" w:ascii="仿宋" w:hAnsi="仿宋" w:eastAsia="仿宋" w:cs="仿宋"/>
          <w:sz w:val="32"/>
          <w:szCs w:val="32"/>
        </w:rPr>
      </w:pPr>
      <w:bookmarkStart w:id="103" w:name="_Toc79163624"/>
      <w:bookmarkStart w:id="104" w:name="_Toc32347"/>
      <w:bookmarkStart w:id="105" w:name="_Toc15396612"/>
      <w:bookmarkStart w:id="106" w:name="_Toc15377221"/>
      <w:r>
        <w:rPr>
          <w:rFonts w:hint="eastAsia" w:ascii="仿宋" w:hAnsi="仿宋" w:eastAsia="仿宋" w:cs="仿宋"/>
          <w:color w:val="000000"/>
          <w:sz w:val="32"/>
          <w:szCs w:val="32"/>
        </w:rPr>
        <w:t>十</w:t>
      </w:r>
      <w:r>
        <w:rPr>
          <w:rStyle w:val="27"/>
          <w:rFonts w:hint="eastAsia" w:ascii="仿宋" w:hAnsi="仿宋" w:eastAsia="仿宋" w:cs="仿宋"/>
          <w:sz w:val="32"/>
          <w:szCs w:val="32"/>
        </w:rPr>
        <w:t>、</w:t>
      </w:r>
      <w:r>
        <w:rPr>
          <w:rStyle w:val="27"/>
          <w:rFonts w:hint="eastAsia" w:ascii="仿宋" w:hAnsi="仿宋" w:eastAsia="仿宋" w:cs="仿宋"/>
          <w:b w:val="0"/>
          <w:sz w:val="32"/>
          <w:szCs w:val="32"/>
        </w:rPr>
        <w:t>其他重要事项的情况说明</w:t>
      </w:r>
      <w:bookmarkEnd w:id="103"/>
      <w:bookmarkEnd w:id="104"/>
      <w:bookmarkEnd w:id="105"/>
      <w:bookmarkEnd w:id="106"/>
    </w:p>
    <w:p w14:paraId="254196A9">
      <w:pPr>
        <w:spacing w:line="600" w:lineRule="exact"/>
        <w:ind w:firstLine="643" w:firstLineChars="200"/>
        <w:outlineLvl w:val="2"/>
        <w:rPr>
          <w:rFonts w:hint="eastAsia" w:ascii="仿宋" w:hAnsi="仿宋" w:eastAsia="仿宋" w:cs="仿宋"/>
          <w:color w:val="000000"/>
          <w:sz w:val="32"/>
          <w:szCs w:val="32"/>
        </w:rPr>
      </w:pPr>
      <w:bookmarkStart w:id="107" w:name="_Toc79163625"/>
      <w:bookmarkStart w:id="108" w:name="_Toc15377222"/>
      <w:bookmarkStart w:id="109" w:name="_Toc27244"/>
      <w:r>
        <w:rPr>
          <w:rFonts w:hint="eastAsia" w:ascii="仿宋" w:hAnsi="仿宋" w:eastAsia="仿宋" w:cs="仿宋"/>
          <w:b/>
          <w:color w:val="000000"/>
          <w:sz w:val="32"/>
          <w:szCs w:val="32"/>
        </w:rPr>
        <w:t>（一）机关运行经费支出情况</w:t>
      </w:r>
      <w:bookmarkEnd w:id="107"/>
      <w:bookmarkEnd w:id="108"/>
      <w:bookmarkEnd w:id="109"/>
    </w:p>
    <w:p w14:paraId="5A356FD0">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残疾人联合会</w:t>
      </w:r>
      <w:r>
        <w:rPr>
          <w:rFonts w:hint="eastAsia" w:ascii="仿宋" w:hAnsi="仿宋" w:eastAsia="仿宋" w:cs="仿宋"/>
          <w:color w:val="000000"/>
          <w:sz w:val="32"/>
          <w:szCs w:val="32"/>
        </w:rPr>
        <w:t>机关运行经费支出</w:t>
      </w:r>
      <w:r>
        <w:rPr>
          <w:rFonts w:hint="eastAsia" w:ascii="仿宋" w:hAnsi="仿宋" w:eastAsia="仿宋" w:cs="仿宋"/>
          <w:color w:val="000000"/>
          <w:sz w:val="32"/>
          <w:szCs w:val="32"/>
          <w:lang w:val="en-US" w:eastAsia="zh-CN"/>
        </w:rPr>
        <w:t>4.07万元</w:t>
      </w:r>
      <w:r>
        <w:rPr>
          <w:rFonts w:hint="eastAsia" w:ascii="仿宋" w:hAnsi="仿宋" w:eastAsia="仿宋" w:cs="仿宋"/>
          <w:color w:val="000000"/>
          <w:sz w:val="32"/>
          <w:szCs w:val="32"/>
        </w:rPr>
        <w:t>，</w:t>
      </w:r>
      <w:bookmarkStart w:id="110" w:name="OLE_LINK21"/>
      <w:r>
        <w:rPr>
          <w:rFonts w:hint="eastAsia" w:ascii="仿宋" w:hAnsi="仿宋" w:eastAsia="仿宋" w:cs="仿宋"/>
          <w:color w:val="000000"/>
          <w:sz w:val="32"/>
          <w:szCs w:val="32"/>
        </w:rPr>
        <w:t>比202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5.65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减少</w:t>
      </w:r>
      <w:r>
        <w:rPr>
          <w:rFonts w:hint="eastAsia" w:ascii="仿宋" w:hAnsi="仿宋" w:eastAsia="仿宋" w:cs="仿宋"/>
          <w:color w:val="000000"/>
          <w:sz w:val="32"/>
          <w:szCs w:val="32"/>
          <w:lang w:val="en-US" w:eastAsia="zh-CN"/>
        </w:rPr>
        <w:t>1.58万元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减少</w:t>
      </w:r>
      <w:r>
        <w:rPr>
          <w:rFonts w:hint="eastAsia" w:ascii="仿宋" w:hAnsi="仿宋" w:eastAsia="仿宋" w:cs="仿宋"/>
          <w:color w:val="000000"/>
          <w:sz w:val="32"/>
          <w:szCs w:val="32"/>
          <w:lang w:val="en-US" w:eastAsia="zh-CN"/>
        </w:rPr>
        <w:t>39</w:t>
      </w:r>
      <w:r>
        <w:rPr>
          <w:rFonts w:hint="eastAsia" w:ascii="仿宋" w:hAnsi="仿宋" w:eastAsia="仿宋" w:cs="仿宋"/>
          <w:color w:val="000000"/>
          <w:sz w:val="32"/>
          <w:szCs w:val="32"/>
        </w:rPr>
        <w:t>%。主要原因是</w:t>
      </w:r>
      <w:r>
        <w:rPr>
          <w:rFonts w:hint="eastAsia" w:ascii="仿宋" w:hAnsi="仿宋" w:eastAsia="仿宋" w:cs="仿宋"/>
          <w:sz w:val="32"/>
          <w:szCs w:val="32"/>
          <w:lang w:eastAsia="zh-CN"/>
        </w:rPr>
        <w:t>人员减少。</w:t>
      </w:r>
      <w:bookmarkEnd w:id="110"/>
    </w:p>
    <w:p w14:paraId="62A548D0">
      <w:pPr>
        <w:autoSpaceDE w:val="0"/>
        <w:autoSpaceDN w:val="0"/>
        <w:adjustRightInd w:val="0"/>
        <w:spacing w:line="600" w:lineRule="exact"/>
        <w:ind w:firstLine="643" w:firstLineChars="200"/>
        <w:jc w:val="left"/>
        <w:outlineLvl w:val="2"/>
        <w:rPr>
          <w:rFonts w:hint="eastAsia" w:ascii="仿宋" w:hAnsi="仿宋" w:eastAsia="仿宋" w:cs="仿宋"/>
          <w:b/>
          <w:color w:val="000000"/>
          <w:sz w:val="32"/>
          <w:szCs w:val="32"/>
        </w:rPr>
      </w:pPr>
      <w:bookmarkStart w:id="111" w:name="_Toc79163626"/>
      <w:bookmarkStart w:id="112" w:name="_Toc26904"/>
      <w:bookmarkStart w:id="113" w:name="_Toc15377223"/>
      <w:r>
        <w:rPr>
          <w:rFonts w:hint="eastAsia" w:ascii="仿宋" w:hAnsi="仿宋" w:eastAsia="仿宋" w:cs="仿宋"/>
          <w:b/>
          <w:color w:val="000000"/>
          <w:sz w:val="32"/>
          <w:szCs w:val="32"/>
        </w:rPr>
        <w:t>（二）政府采购支出情况</w:t>
      </w:r>
      <w:bookmarkEnd w:id="111"/>
      <w:bookmarkEnd w:id="112"/>
      <w:bookmarkEnd w:id="113"/>
    </w:p>
    <w:p w14:paraId="4FA251CA">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残疾人联合会</w:t>
      </w:r>
      <w:r>
        <w:rPr>
          <w:rFonts w:hint="eastAsia" w:ascii="仿宋" w:hAnsi="仿宋" w:eastAsia="仿宋" w:cs="仿宋"/>
          <w:color w:val="000000"/>
          <w:sz w:val="32"/>
          <w:szCs w:val="32"/>
        </w:rPr>
        <w:t>政府采购支出总额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万元，其中：政府采购货物支出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万元、政府采购工程支出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万元、政府采购服务支出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万元。主要用于</w:t>
      </w:r>
      <w:r>
        <w:rPr>
          <w:rFonts w:hint="eastAsia" w:ascii="仿宋" w:hAnsi="仿宋" w:eastAsia="仿宋" w:cs="仿宋"/>
          <w:sz w:val="32"/>
          <w:szCs w:val="32"/>
        </w:rPr>
        <w:t>购置残疾人辅助器具</w:t>
      </w:r>
      <w:r>
        <w:rPr>
          <w:rFonts w:hint="eastAsia" w:ascii="仿宋" w:hAnsi="仿宋" w:eastAsia="仿宋" w:cs="仿宋"/>
          <w:color w:val="000000"/>
          <w:sz w:val="32"/>
          <w:szCs w:val="32"/>
        </w:rPr>
        <w:t>。</w:t>
      </w:r>
    </w:p>
    <w:p w14:paraId="64D7AB95">
      <w:pPr>
        <w:autoSpaceDE w:val="0"/>
        <w:autoSpaceDN w:val="0"/>
        <w:adjustRightInd w:val="0"/>
        <w:spacing w:line="600" w:lineRule="exact"/>
        <w:ind w:firstLine="643" w:firstLineChars="200"/>
        <w:jc w:val="left"/>
        <w:outlineLvl w:val="2"/>
        <w:rPr>
          <w:rFonts w:hint="eastAsia" w:ascii="仿宋" w:hAnsi="仿宋" w:eastAsia="仿宋" w:cs="仿宋"/>
          <w:b/>
          <w:color w:val="000000"/>
          <w:sz w:val="32"/>
          <w:szCs w:val="32"/>
        </w:rPr>
      </w:pPr>
      <w:bookmarkStart w:id="114" w:name="_Toc15377224"/>
      <w:bookmarkStart w:id="115" w:name="_Toc79163627"/>
      <w:bookmarkStart w:id="116" w:name="_Toc27203"/>
      <w:r>
        <w:rPr>
          <w:rFonts w:hint="eastAsia" w:ascii="仿宋" w:hAnsi="仿宋" w:eastAsia="仿宋" w:cs="仿宋"/>
          <w:b/>
          <w:color w:val="000000"/>
          <w:sz w:val="32"/>
          <w:szCs w:val="32"/>
        </w:rPr>
        <w:t>（三）国有资产占有使用情况</w:t>
      </w:r>
      <w:bookmarkEnd w:id="114"/>
      <w:bookmarkEnd w:id="115"/>
      <w:bookmarkEnd w:id="116"/>
    </w:p>
    <w:p w14:paraId="1EE020A1">
      <w:pPr>
        <w:autoSpaceDE w:val="0"/>
        <w:autoSpaceDN w:val="0"/>
        <w:adjustRightInd w:val="0"/>
        <w:spacing w:line="600" w:lineRule="exact"/>
        <w:ind w:firstLine="640" w:firstLineChars="200"/>
        <w:jc w:val="left"/>
        <w:rPr>
          <w:rFonts w:hint="eastAsia" w:ascii="仿宋" w:hAnsi="仿宋" w:eastAsia="仿宋" w:cs="仿宋"/>
          <w:b/>
          <w:color w:val="FF0000"/>
          <w:sz w:val="32"/>
          <w:szCs w:val="32"/>
        </w:rPr>
      </w:pPr>
      <w:r>
        <w:rPr>
          <w:rFonts w:hint="eastAsia" w:ascii="仿宋" w:hAnsi="仿宋" w:eastAsia="仿宋" w:cs="仿宋"/>
          <w:color w:val="000000"/>
          <w:sz w:val="32"/>
          <w:szCs w:val="32"/>
        </w:rPr>
        <w:t>截至202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年12月31日，</w:t>
      </w:r>
      <w:r>
        <w:rPr>
          <w:rFonts w:hint="eastAsia" w:ascii="仿宋" w:hAnsi="仿宋" w:eastAsia="仿宋" w:cs="仿宋"/>
          <w:color w:val="000000"/>
          <w:sz w:val="32"/>
          <w:szCs w:val="32"/>
          <w:lang w:eastAsia="zh-CN"/>
        </w:rPr>
        <w:t>残疾人联合会</w:t>
      </w:r>
      <w:r>
        <w:rPr>
          <w:rFonts w:hint="eastAsia" w:ascii="仿宋" w:hAnsi="仿宋" w:eastAsia="仿宋" w:cs="仿宋"/>
          <w:color w:val="000000"/>
          <w:sz w:val="32"/>
          <w:szCs w:val="32"/>
        </w:rPr>
        <w:t>共有车辆</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辆，其中：主要其他用车</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辆</w:t>
      </w:r>
      <w:r>
        <w:rPr>
          <w:rFonts w:hint="eastAsia" w:ascii="仿宋" w:hAnsi="仿宋" w:eastAsia="仿宋" w:cs="仿宋"/>
          <w:color w:val="000000"/>
          <w:sz w:val="32"/>
          <w:szCs w:val="32"/>
          <w:lang w:eastAsia="zh-CN"/>
        </w:rPr>
        <w:t>，</w:t>
      </w:r>
      <w:r>
        <w:rPr>
          <w:rFonts w:hint="eastAsia" w:ascii="仿宋" w:hAnsi="仿宋" w:eastAsia="仿宋" w:cs="仿宋"/>
          <w:color w:val="000000" w:themeColor="text1"/>
          <w:sz w:val="32"/>
          <w:szCs w:val="32"/>
        </w:rPr>
        <w:t>其他用车</w:t>
      </w:r>
      <w:r>
        <w:rPr>
          <w:rFonts w:hint="eastAsia" w:ascii="仿宋" w:hAnsi="仿宋" w:eastAsia="仿宋" w:cs="仿宋"/>
          <w:color w:val="000000" w:themeColor="text1"/>
          <w:sz w:val="32"/>
          <w:szCs w:val="32"/>
          <w:lang w:eastAsia="zh-CN"/>
        </w:rPr>
        <w:t>主要</w:t>
      </w:r>
      <w:r>
        <w:rPr>
          <w:rFonts w:hint="eastAsia" w:ascii="仿宋" w:hAnsi="仿宋" w:eastAsia="仿宋" w:cs="仿宋"/>
          <w:color w:val="000000" w:themeColor="text1"/>
          <w:sz w:val="32"/>
          <w:szCs w:val="32"/>
        </w:rPr>
        <w:t>用于</w:t>
      </w:r>
      <w:r>
        <w:rPr>
          <w:rFonts w:hint="eastAsia" w:ascii="仿宋" w:hAnsi="仿宋" w:eastAsia="仿宋" w:cs="仿宋"/>
          <w:sz w:val="32"/>
          <w:szCs w:val="32"/>
        </w:rPr>
        <w:t>一般残疾人流动服务车</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rPr>
        <w:t>单价50万元以上通用设备</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themeColor="text1"/>
          <w:sz w:val="32"/>
          <w:szCs w:val="32"/>
        </w:rPr>
        <w:t>台（套），单价100</w:t>
      </w:r>
      <w:r>
        <w:rPr>
          <w:rFonts w:hint="eastAsia" w:ascii="仿宋" w:hAnsi="仿宋" w:eastAsia="仿宋" w:cs="仿宋"/>
          <w:color w:val="000000"/>
          <w:sz w:val="32"/>
          <w:szCs w:val="32"/>
        </w:rPr>
        <w:t>万元以上专用设备</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台（套）。</w:t>
      </w:r>
    </w:p>
    <w:p w14:paraId="15BFCF69">
      <w:pPr>
        <w:autoSpaceDE w:val="0"/>
        <w:autoSpaceDN w:val="0"/>
        <w:adjustRightInd w:val="0"/>
        <w:spacing w:line="600" w:lineRule="exact"/>
        <w:ind w:firstLine="643" w:firstLineChars="200"/>
        <w:jc w:val="left"/>
        <w:outlineLvl w:val="2"/>
        <w:rPr>
          <w:rFonts w:hint="eastAsia" w:ascii="仿宋" w:hAnsi="仿宋" w:eastAsia="仿宋" w:cs="仿宋"/>
          <w:b/>
          <w:color w:val="000000"/>
          <w:sz w:val="32"/>
          <w:szCs w:val="32"/>
        </w:rPr>
      </w:pPr>
      <w:bookmarkStart w:id="117" w:name="_Toc17314"/>
      <w:bookmarkStart w:id="118" w:name="_Toc79163628"/>
      <w:r>
        <w:rPr>
          <w:rFonts w:hint="eastAsia" w:ascii="仿宋" w:hAnsi="仿宋" w:eastAsia="仿宋" w:cs="仿宋"/>
          <w:b/>
          <w:color w:val="000000"/>
          <w:sz w:val="32"/>
          <w:szCs w:val="32"/>
        </w:rPr>
        <w:t>（四）预算绩效管理情况。</w:t>
      </w:r>
      <w:bookmarkEnd w:id="117"/>
      <w:bookmarkEnd w:id="118"/>
    </w:p>
    <w:p w14:paraId="194CAD66">
      <w:pPr>
        <w:numPr>
          <w:ilvl w:val="0"/>
          <w:numId w:val="0"/>
        </w:num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根据预算绩效管理要求，本部门（单位）在年初预算编制阶段，组织对</w:t>
      </w:r>
      <w:r>
        <w:rPr>
          <w:rFonts w:hint="eastAsia" w:ascii="仿宋" w:hAnsi="仿宋" w:eastAsia="仿宋" w:cs="仿宋"/>
          <w:sz w:val="32"/>
          <w:szCs w:val="32"/>
          <w:lang w:eastAsia="zh-CN"/>
        </w:rPr>
        <w:t>残疾人事业发展资金</w:t>
      </w:r>
      <w:r>
        <w:rPr>
          <w:rFonts w:hint="eastAsia" w:ascii="仿宋" w:hAnsi="仿宋" w:eastAsia="仿宋" w:cs="仿宋"/>
          <w:sz w:val="32"/>
          <w:szCs w:val="32"/>
        </w:rPr>
        <w:t>项目（项目名称）开展了预算事前绩效评估，对</w:t>
      </w:r>
      <w:r>
        <w:rPr>
          <w:rFonts w:hint="eastAsia" w:ascii="仿宋" w:hAnsi="仿宋" w:eastAsia="仿宋" w:cs="仿宋"/>
          <w:sz w:val="32"/>
          <w:szCs w:val="32"/>
          <w:lang w:eastAsia="zh-CN"/>
        </w:rPr>
        <w:t>残疾人事业发展资金</w:t>
      </w:r>
      <w:r>
        <w:rPr>
          <w:rFonts w:hint="eastAsia" w:ascii="仿宋" w:hAnsi="仿宋" w:eastAsia="仿宋" w:cs="仿宋"/>
          <w:sz w:val="32"/>
          <w:szCs w:val="32"/>
          <w:lang w:val="en-US" w:eastAsia="zh-CN"/>
        </w:rPr>
        <w:t>0</w:t>
      </w:r>
      <w:r>
        <w:rPr>
          <w:rFonts w:hint="eastAsia" w:ascii="仿宋" w:hAnsi="仿宋" w:eastAsia="仿宋" w:cs="仿宋"/>
          <w:sz w:val="32"/>
          <w:szCs w:val="32"/>
        </w:rPr>
        <w:t>个项目编制了绩效目标</w:t>
      </w:r>
      <w:r>
        <w:rPr>
          <w:rFonts w:hint="eastAsia" w:ascii="仿宋" w:hAnsi="仿宋" w:eastAsia="仿宋" w:cs="仿宋"/>
          <w:sz w:val="32"/>
          <w:szCs w:val="32"/>
          <w:lang w:eastAsia="zh-CN"/>
        </w:rPr>
        <w:t>，在</w:t>
      </w:r>
      <w:r>
        <w:rPr>
          <w:rFonts w:hint="eastAsia" w:ascii="仿宋" w:hAnsi="仿宋" w:eastAsia="仿宋" w:cs="仿宋"/>
          <w:sz w:val="32"/>
          <w:szCs w:val="32"/>
        </w:rPr>
        <w:t>预算执行过程中，选取</w:t>
      </w:r>
      <w:r>
        <w:rPr>
          <w:rFonts w:hint="eastAsia" w:ascii="仿宋" w:hAnsi="仿宋" w:eastAsia="仿宋" w:cs="仿宋"/>
          <w:sz w:val="32"/>
          <w:szCs w:val="32"/>
          <w:lang w:val="en-US" w:eastAsia="zh-CN"/>
        </w:rPr>
        <w:t>0</w:t>
      </w:r>
      <w:r>
        <w:rPr>
          <w:rFonts w:hint="eastAsia" w:ascii="仿宋" w:hAnsi="仿宋" w:eastAsia="仿宋" w:cs="仿宋"/>
          <w:sz w:val="32"/>
          <w:szCs w:val="32"/>
        </w:rPr>
        <w:t>个项目开展绩效监控，年终执行完毕后，对</w:t>
      </w:r>
      <w:r>
        <w:rPr>
          <w:rFonts w:hint="eastAsia" w:ascii="仿宋" w:hAnsi="仿宋" w:eastAsia="仿宋" w:cs="仿宋"/>
          <w:sz w:val="32"/>
          <w:szCs w:val="32"/>
          <w:lang w:val="en-US" w:eastAsia="zh-CN"/>
        </w:rPr>
        <w:t>0</w:t>
      </w:r>
      <w:r>
        <w:rPr>
          <w:rFonts w:hint="eastAsia" w:ascii="仿宋" w:hAnsi="仿宋" w:eastAsia="仿宋" w:cs="仿宋"/>
          <w:sz w:val="32"/>
          <w:szCs w:val="32"/>
        </w:rPr>
        <w:t>个项目开展了绩效目标完成情况自评</w:t>
      </w:r>
      <w:r>
        <w:rPr>
          <w:rFonts w:hint="eastAsia" w:ascii="仿宋" w:hAnsi="仿宋" w:eastAsia="仿宋" w:cs="仿宋"/>
          <w:sz w:val="32"/>
          <w:szCs w:val="32"/>
          <w:lang w:eastAsia="zh-CN"/>
        </w:rPr>
        <w:t>，</w:t>
      </w:r>
      <w:r>
        <w:rPr>
          <w:rFonts w:hint="eastAsia" w:ascii="仿宋_GB2312" w:hAnsi="Times New Roman" w:eastAsia="仿宋_GB2312" w:cs="Times New Roman"/>
          <w:color w:val="auto"/>
          <w:sz w:val="32"/>
          <w:szCs w:val="32"/>
          <w:highlight w:val="none"/>
          <w:lang w:val="en-US" w:eastAsia="zh-CN"/>
        </w:rPr>
        <w:t>绩效自评表详见第四部分附件。</w:t>
      </w:r>
    </w:p>
    <w:p w14:paraId="6C80CCAA">
      <w:pPr>
        <w:spacing w:before="0" w:beforeAutospacing="0" w:after="0" w:line="560" w:lineRule="exact"/>
        <w:ind w:right="0" w:firstLine="640" w:firstLineChars="200"/>
        <w:rPr>
          <w:rFonts w:ascii="仿宋_GB2312" w:hAnsi="仿宋_GB2312" w:eastAsia="仿宋_GB2312" w:cs="仿宋_GB2312"/>
          <w:sz w:val="32"/>
          <w:szCs w:val="32"/>
        </w:rPr>
      </w:pPr>
      <w:r>
        <w:rPr>
          <w:rFonts w:hint="eastAsia" w:ascii="仿宋" w:hAnsi="仿宋" w:eastAsia="仿宋" w:cs="仿宋"/>
          <w:sz w:val="32"/>
          <w:szCs w:val="32"/>
        </w:rPr>
        <w:t>本部门按要求对20</w:t>
      </w:r>
      <w:r>
        <w:rPr>
          <w:rFonts w:hint="eastAsia" w:ascii="仿宋" w:hAnsi="仿宋" w:eastAsia="仿宋" w:cs="仿宋"/>
          <w:sz w:val="32"/>
          <w:szCs w:val="32"/>
          <w:lang w:val="en-US" w:eastAsia="zh-CN"/>
        </w:rPr>
        <w:t>24</w:t>
      </w:r>
      <w:r>
        <w:rPr>
          <w:rFonts w:hint="eastAsia" w:ascii="仿宋" w:hAnsi="仿宋" w:eastAsia="仿宋" w:cs="仿宋"/>
          <w:sz w:val="32"/>
          <w:szCs w:val="32"/>
        </w:rPr>
        <w:t>年部门整体支出开展绩效自评，从评价情况来看</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24年</w:t>
      </w:r>
      <w:r>
        <w:rPr>
          <w:rFonts w:hint="eastAsia" w:ascii="仿宋" w:hAnsi="仿宋" w:eastAsia="仿宋" w:cs="仿宋"/>
          <w:color w:val="000000"/>
          <w:sz w:val="32"/>
          <w:szCs w:val="32"/>
        </w:rPr>
        <w:t>我单位</w:t>
      </w:r>
      <w:r>
        <w:rPr>
          <w:rFonts w:hint="eastAsia" w:ascii="仿宋" w:hAnsi="仿宋" w:eastAsia="仿宋" w:cs="仿宋"/>
          <w:spacing w:val="15"/>
          <w:sz w:val="32"/>
          <w:szCs w:val="32"/>
        </w:rPr>
        <w:t>在</w:t>
      </w:r>
      <w:r>
        <w:rPr>
          <w:rFonts w:hint="eastAsia" w:ascii="仿宋" w:hAnsi="仿宋" w:eastAsia="仿宋" w:cs="仿宋"/>
          <w:spacing w:val="15"/>
          <w:sz w:val="32"/>
          <w:szCs w:val="32"/>
          <w:lang w:eastAsia="zh-CN"/>
        </w:rPr>
        <w:t>县委、县政府</w:t>
      </w:r>
      <w:r>
        <w:rPr>
          <w:rFonts w:hint="eastAsia" w:ascii="仿宋" w:hAnsi="仿宋" w:eastAsia="仿宋" w:cs="仿宋"/>
          <w:spacing w:val="15"/>
          <w:sz w:val="32"/>
          <w:szCs w:val="32"/>
        </w:rPr>
        <w:t>的领导下、</w:t>
      </w:r>
      <w:r>
        <w:rPr>
          <w:rFonts w:hint="eastAsia" w:ascii="仿宋" w:hAnsi="仿宋" w:eastAsia="仿宋"/>
          <w:spacing w:val="15"/>
          <w:sz w:val="32"/>
          <w:szCs w:val="32"/>
        </w:rPr>
        <w:t>州残疾人联合会的指导下，深入贯彻党的十九大、十九届二中、三中全会、</w:t>
      </w:r>
      <w:r>
        <w:rPr>
          <w:rFonts w:hint="eastAsia" w:ascii="仿宋" w:hAnsi="仿宋" w:eastAsia="仿宋"/>
          <w:spacing w:val="15"/>
          <w:sz w:val="32"/>
          <w:szCs w:val="32"/>
          <w:lang w:eastAsia="zh-CN"/>
        </w:rPr>
        <w:t>习近平总书记</w:t>
      </w:r>
      <w:r>
        <w:rPr>
          <w:rFonts w:hint="eastAsia" w:ascii="仿宋" w:hAnsi="仿宋" w:eastAsia="仿宋"/>
          <w:spacing w:val="15"/>
          <w:sz w:val="32"/>
          <w:szCs w:val="32"/>
        </w:rPr>
        <w:t>来川视察重要讲话精神</w:t>
      </w:r>
      <w:r>
        <w:rPr>
          <w:rFonts w:hint="eastAsia" w:ascii="仿宋" w:hAnsi="仿宋" w:eastAsia="仿宋"/>
          <w:spacing w:val="15"/>
          <w:sz w:val="32"/>
          <w:szCs w:val="32"/>
          <w:lang w:eastAsia="zh-CN"/>
        </w:rPr>
        <w:t>、以</w:t>
      </w:r>
      <w:r>
        <w:rPr>
          <w:rFonts w:hint="eastAsia" w:ascii="仿宋" w:hAnsi="仿宋" w:eastAsia="仿宋"/>
          <w:spacing w:val="15"/>
          <w:sz w:val="32"/>
          <w:szCs w:val="32"/>
        </w:rPr>
        <w:t>习近平新时代中国特色社会主义思想为指导，紧紧围绕县委、县政府中心工作和构建和谐社会的总体目标，</w:t>
      </w:r>
      <w:r>
        <w:rPr>
          <w:rFonts w:hint="eastAsia" w:ascii="仿宋" w:hAnsi="仿宋" w:eastAsia="仿宋"/>
          <w:sz w:val="32"/>
          <w:szCs w:val="32"/>
        </w:rPr>
        <w:t>按照为残疾人服务的要求，认真实践</w:t>
      </w:r>
      <w:r>
        <w:rPr>
          <w:rFonts w:hint="eastAsia" w:ascii="仿宋" w:hAnsi="仿宋" w:eastAsia="仿宋" w:cs="仿宋"/>
          <w:color w:val="000000"/>
          <w:sz w:val="32"/>
          <w:szCs w:val="32"/>
        </w:rPr>
        <w:t>让残疾人基本生活、医疗、康复、教育、就业、文化体育等基本需求得到制度性保障，促进残疾人状况改善和全面发展，为残疾人脱贫致富、平等参与社会生活创造更好的环境和条件，听取残疾人的意见，反映残疾人的需求，维护残疾人的合法权益，为残疾人服务</w:t>
      </w:r>
      <w:r>
        <w:rPr>
          <w:rFonts w:hint="eastAsia" w:ascii="仿宋" w:hAnsi="仿宋" w:eastAsia="仿宋"/>
          <w:sz w:val="32"/>
          <w:szCs w:val="32"/>
        </w:rPr>
        <w:t>的思想，切实改进工作作风，做到观念上有新转变，思想上有新飞跃，思路上有新调整，工作上有新突破，提升干部形象上有新发展，更好地为我县经济发展和社会和谐稳定提供优质、高效、便捷的服务。</w:t>
      </w:r>
    </w:p>
    <w:p w14:paraId="7E3C3427">
      <w:pPr>
        <w:spacing w:line="580" w:lineRule="exact"/>
        <w:ind w:firstLine="640" w:firstLineChars="200"/>
        <w:rPr>
          <w:rFonts w:hint="eastAsia" w:ascii="楷体_GB2312" w:hAnsi="楷体_GB2312" w:eastAsia="楷体_GB2312" w:cs="楷体_GB2312"/>
          <w:sz w:val="32"/>
          <w:szCs w:val="32"/>
          <w:lang w:eastAsia="zh-CN"/>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14:paraId="3E1ED5A4">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本部门在202</w:t>
      </w:r>
      <w:r>
        <w:rPr>
          <w:rFonts w:hint="eastAsia" w:ascii="仿宋" w:hAnsi="仿宋" w:eastAsia="仿宋" w:cs="仿宋"/>
          <w:sz w:val="32"/>
          <w:szCs w:val="32"/>
          <w:lang w:val="en-US" w:eastAsia="zh-CN"/>
        </w:rPr>
        <w:t>4</w:t>
      </w:r>
      <w:r>
        <w:rPr>
          <w:rFonts w:hint="eastAsia" w:ascii="仿宋" w:hAnsi="仿宋" w:eastAsia="仿宋" w:cs="仿宋"/>
          <w:sz w:val="32"/>
          <w:szCs w:val="32"/>
        </w:rPr>
        <w:t>年度部门决算中反映</w:t>
      </w:r>
      <w:r>
        <w:rPr>
          <w:rFonts w:hint="eastAsia" w:ascii="仿宋" w:hAnsi="仿宋" w:eastAsia="仿宋" w:cs="仿宋"/>
          <w:sz w:val="32"/>
          <w:szCs w:val="32"/>
          <w:lang w:eastAsia="zh-CN"/>
        </w:rPr>
        <w:t>“残疾人康复”“残疾人体育”“残疾人就业”</w:t>
      </w:r>
      <w:r>
        <w:rPr>
          <w:rFonts w:hint="eastAsia" w:ascii="仿宋" w:hAnsi="仿宋" w:eastAsia="仿宋" w:cs="仿宋"/>
          <w:sz w:val="32"/>
          <w:szCs w:val="32"/>
        </w:rPr>
        <w:t>“</w:t>
      </w:r>
      <w:r>
        <w:rPr>
          <w:rFonts w:hint="eastAsia" w:ascii="仿宋" w:hAnsi="仿宋" w:eastAsia="仿宋" w:cs="仿宋"/>
          <w:sz w:val="32"/>
          <w:szCs w:val="32"/>
          <w:lang w:eastAsia="zh-CN"/>
        </w:rPr>
        <w:t>其他残疾人事业支出</w:t>
      </w:r>
      <w:r>
        <w:rPr>
          <w:rFonts w:hint="eastAsia" w:ascii="仿宋" w:hAnsi="仿宋" w:eastAsia="仿宋" w:cs="仿宋"/>
          <w:sz w:val="32"/>
          <w:szCs w:val="32"/>
        </w:rPr>
        <w:t>”</w:t>
      </w:r>
      <w:r>
        <w:rPr>
          <w:rFonts w:hint="eastAsia" w:ascii="仿宋" w:hAnsi="仿宋" w:eastAsia="仿宋" w:cs="仿宋"/>
          <w:sz w:val="32"/>
          <w:szCs w:val="32"/>
          <w:lang w:eastAsia="zh-CN"/>
        </w:rPr>
        <w:t>“用于体育事业的彩票公益金支出”</w:t>
      </w:r>
      <w:r>
        <w:rPr>
          <w:rFonts w:hint="eastAsia" w:ascii="仿宋" w:hAnsi="仿宋" w:eastAsia="仿宋" w:cs="仿宋"/>
          <w:sz w:val="32"/>
          <w:szCs w:val="32"/>
        </w:rPr>
        <w:t>“用于残疾人事业的彩票公益金支出”等</w:t>
      </w:r>
      <w:r>
        <w:rPr>
          <w:rFonts w:hint="eastAsia" w:ascii="仿宋" w:hAnsi="仿宋" w:eastAsia="仿宋" w:cs="仿宋"/>
          <w:sz w:val="32"/>
          <w:szCs w:val="32"/>
          <w:lang w:val="en-US" w:eastAsia="zh-CN"/>
        </w:rPr>
        <w:t>6</w:t>
      </w:r>
      <w:r>
        <w:rPr>
          <w:rFonts w:hint="eastAsia" w:ascii="仿宋" w:hAnsi="仿宋" w:eastAsia="仿宋" w:cs="仿宋"/>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14:paraId="54CDD285">
      <w:pPr>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）残疾人康复支出</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4.5</w:t>
      </w:r>
      <w:r>
        <w:rPr>
          <w:rFonts w:hint="eastAsia" w:ascii="仿宋" w:hAnsi="仿宋" w:eastAsia="仿宋" w:cs="仿宋"/>
          <w:sz w:val="32"/>
          <w:szCs w:val="32"/>
        </w:rPr>
        <w:t>万元，</w:t>
      </w:r>
      <w:r>
        <w:rPr>
          <w:rFonts w:hint="eastAsia" w:ascii="仿宋" w:hAnsi="仿宋" w:eastAsia="仿宋" w:cs="仿宋"/>
          <w:sz w:val="32"/>
          <w:szCs w:val="32"/>
          <w:lang w:eastAsia="zh-CN"/>
        </w:rPr>
        <w:t>上年结转</w:t>
      </w:r>
      <w:r>
        <w:rPr>
          <w:rFonts w:hint="eastAsia" w:ascii="仿宋" w:hAnsi="仿宋" w:eastAsia="仿宋" w:cs="仿宋"/>
          <w:sz w:val="32"/>
          <w:szCs w:val="32"/>
          <w:lang w:val="en-US" w:eastAsia="zh-CN"/>
        </w:rPr>
        <w:t>0万元，</w:t>
      </w:r>
      <w:r>
        <w:rPr>
          <w:rFonts w:hint="eastAsia" w:ascii="仿宋" w:hAnsi="仿宋" w:eastAsia="仿宋" w:cs="仿宋"/>
          <w:sz w:val="32"/>
          <w:szCs w:val="32"/>
        </w:rPr>
        <w:t>执行数为</w:t>
      </w:r>
      <w:r>
        <w:rPr>
          <w:rFonts w:hint="eastAsia" w:ascii="仿宋" w:hAnsi="仿宋" w:eastAsia="仿宋" w:cs="仿宋"/>
          <w:sz w:val="32"/>
          <w:szCs w:val="32"/>
          <w:lang w:val="en-US" w:eastAsia="zh-CN"/>
        </w:rPr>
        <w:t>4.5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w:t>
      </w:r>
      <w:r>
        <w:rPr>
          <w:rFonts w:hint="eastAsia" w:ascii="仿宋_GB2312" w:eastAsia="仿宋_GB2312"/>
          <w:sz w:val="32"/>
          <w:szCs w:val="32"/>
          <w:lang w:eastAsia="zh-CN"/>
        </w:rPr>
        <w:t>为符合条件的0—6岁残疾儿童提供人工耳蜗及助听器验配、肢体矫治手术、功能训练等基本康复服务，改善残疾儿童功能状况不断提高残疾儿童生活自理能力，增强社会参与；为早期干预试点地区有需求的小龄听力、肢体等残疾儿童提供亲子同训、家长培训等以家庭为中心的早期干预康复服务，改善残疾儿童功能状况，不断提高残疾儿童生活自理能力，增强社会参与。</w:t>
      </w:r>
    </w:p>
    <w:p w14:paraId="3B6D3AD8">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jc w:val="both"/>
        <w:textAlignment w:val="auto"/>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6F9050A9">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p w14:paraId="0D6F290C">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）残疾人就业支出</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60.04</w:t>
      </w:r>
      <w:r>
        <w:rPr>
          <w:rFonts w:hint="eastAsia" w:ascii="仿宋" w:hAnsi="仿宋" w:eastAsia="仿宋" w:cs="仿宋"/>
          <w:sz w:val="32"/>
          <w:szCs w:val="32"/>
        </w:rPr>
        <w:t>万元，</w:t>
      </w:r>
      <w:r>
        <w:rPr>
          <w:rFonts w:hint="eastAsia" w:ascii="仿宋" w:hAnsi="仿宋" w:eastAsia="仿宋" w:cs="仿宋"/>
          <w:sz w:val="32"/>
          <w:szCs w:val="32"/>
          <w:lang w:eastAsia="zh-CN"/>
        </w:rPr>
        <w:t>上年结转</w:t>
      </w:r>
      <w:r>
        <w:rPr>
          <w:rFonts w:hint="eastAsia" w:ascii="仿宋" w:hAnsi="仿宋" w:eastAsia="仿宋" w:cs="仿宋"/>
          <w:sz w:val="32"/>
          <w:szCs w:val="32"/>
          <w:lang w:val="en-US" w:eastAsia="zh-CN"/>
        </w:rPr>
        <w:t>0万元，</w:t>
      </w:r>
      <w:r>
        <w:rPr>
          <w:rFonts w:hint="eastAsia" w:ascii="仿宋" w:hAnsi="仿宋" w:eastAsia="仿宋" w:cs="仿宋"/>
          <w:sz w:val="32"/>
          <w:szCs w:val="32"/>
        </w:rPr>
        <w:t>执行数为</w:t>
      </w:r>
      <w:r>
        <w:rPr>
          <w:rFonts w:hint="eastAsia" w:ascii="仿宋" w:hAnsi="仿宋" w:eastAsia="仿宋" w:cs="仿宋"/>
          <w:sz w:val="32"/>
          <w:szCs w:val="32"/>
          <w:lang w:val="en-US" w:eastAsia="zh-CN"/>
        </w:rPr>
        <w:t>60.04</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%。通过项目实施，保障</w:t>
      </w:r>
      <w:r>
        <w:rPr>
          <w:rFonts w:hint="eastAsia" w:ascii="仿宋" w:hAnsi="仿宋" w:eastAsia="仿宋" w:cs="仿宋"/>
          <w:sz w:val="32"/>
          <w:szCs w:val="32"/>
          <w:lang w:eastAsia="zh-CN"/>
        </w:rPr>
        <w:t>全面支持落实好残疾人就业等扶持政策，健全残疾人权益保障制度和扶残助残服务体系，提升残疾人基本公共服务保障水平。目标1：通过开展残疾人居家灵活就业项目帮助残疾人实现居家灵活就业，鼓励、扶持、带动更多残疾人更好地实现就业（创业），提高残疾人就业保障金使用绩效。</w:t>
      </w:r>
    </w:p>
    <w:p w14:paraId="5BE1CA6A">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jc w:val="both"/>
        <w:textAlignment w:val="auto"/>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198F5588">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p w14:paraId="4BA56DB5">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）教育支出</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7.18</w:t>
      </w:r>
      <w:r>
        <w:rPr>
          <w:rFonts w:hint="eastAsia" w:ascii="仿宋" w:hAnsi="仿宋" w:eastAsia="仿宋" w:cs="仿宋"/>
          <w:sz w:val="32"/>
          <w:szCs w:val="32"/>
        </w:rPr>
        <w:t>万元，</w:t>
      </w:r>
      <w:r>
        <w:rPr>
          <w:rFonts w:hint="eastAsia" w:ascii="仿宋" w:hAnsi="仿宋" w:eastAsia="仿宋" w:cs="仿宋"/>
          <w:sz w:val="32"/>
          <w:szCs w:val="32"/>
          <w:lang w:eastAsia="zh-CN"/>
        </w:rPr>
        <w:t>上年结转</w:t>
      </w:r>
      <w:r>
        <w:rPr>
          <w:rFonts w:hint="eastAsia" w:ascii="仿宋" w:hAnsi="仿宋" w:eastAsia="仿宋" w:cs="仿宋"/>
          <w:sz w:val="32"/>
          <w:szCs w:val="32"/>
          <w:lang w:val="en-US" w:eastAsia="zh-CN"/>
        </w:rPr>
        <w:t>0万元，</w:t>
      </w:r>
      <w:r>
        <w:rPr>
          <w:rFonts w:hint="eastAsia" w:ascii="仿宋" w:hAnsi="仿宋" w:eastAsia="仿宋" w:cs="仿宋"/>
          <w:sz w:val="32"/>
          <w:szCs w:val="32"/>
        </w:rPr>
        <w:t>执行数为</w:t>
      </w:r>
      <w:r>
        <w:rPr>
          <w:rFonts w:hint="eastAsia" w:ascii="仿宋" w:hAnsi="仿宋" w:eastAsia="仿宋" w:cs="仿宋"/>
          <w:sz w:val="32"/>
          <w:szCs w:val="32"/>
          <w:lang w:val="en-US" w:eastAsia="zh-CN"/>
        </w:rPr>
        <w:t>7.18</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w:t>
      </w:r>
      <w:bookmarkStart w:id="119" w:name="OLE_LINK12"/>
      <w:r>
        <w:rPr>
          <w:rFonts w:hint="eastAsia" w:ascii="仿宋" w:hAnsi="仿宋" w:eastAsia="仿宋" w:cs="仿宋"/>
          <w:sz w:val="32"/>
          <w:szCs w:val="32"/>
        </w:rPr>
        <w:t>保障</w:t>
      </w:r>
      <w:r>
        <w:rPr>
          <w:rFonts w:hint="eastAsia" w:ascii="仿宋" w:hAnsi="仿宋" w:eastAsia="仿宋" w:cs="仿宋"/>
          <w:sz w:val="32"/>
          <w:szCs w:val="32"/>
          <w:lang w:eastAsia="zh-CN"/>
        </w:rPr>
        <w:t>全面支持落实好残疾人教育扶持政策，健全残疾人权益保障制度和扶残助残服务体系，提升残疾人教育事业。目标1：通过开展“净土阿坝、自强助学”活动体现了关心关爱残疾人，帮助他们完成学业走出困境。</w:t>
      </w:r>
    </w:p>
    <w:bookmarkEnd w:id="119"/>
    <w:p w14:paraId="4862AEFC">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jc w:val="both"/>
        <w:textAlignment w:val="auto"/>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38E25041">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p w14:paraId="0E2D8BD2">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bookmarkStart w:id="120" w:name="OLE_LINK11"/>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）其他残疾人事业支出、其他社会保障和就业支出</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105.73</w:t>
      </w:r>
      <w:r>
        <w:rPr>
          <w:rFonts w:hint="eastAsia" w:ascii="仿宋" w:hAnsi="仿宋" w:eastAsia="仿宋" w:cs="仿宋"/>
          <w:sz w:val="32"/>
          <w:szCs w:val="32"/>
        </w:rPr>
        <w:t>万元，</w:t>
      </w:r>
      <w:r>
        <w:rPr>
          <w:rFonts w:hint="eastAsia" w:ascii="仿宋" w:hAnsi="仿宋" w:eastAsia="仿宋" w:cs="仿宋"/>
          <w:sz w:val="32"/>
          <w:szCs w:val="32"/>
          <w:lang w:eastAsia="zh-CN"/>
        </w:rPr>
        <w:t>上年结转</w:t>
      </w:r>
      <w:r>
        <w:rPr>
          <w:rFonts w:hint="eastAsia" w:ascii="仿宋" w:hAnsi="仿宋" w:eastAsia="仿宋" w:cs="仿宋"/>
          <w:sz w:val="32"/>
          <w:szCs w:val="32"/>
          <w:lang w:val="en-US" w:eastAsia="zh-CN"/>
        </w:rPr>
        <w:t>0万元，</w:t>
      </w:r>
      <w:r>
        <w:rPr>
          <w:rFonts w:hint="eastAsia" w:ascii="仿宋" w:hAnsi="仿宋" w:eastAsia="仿宋" w:cs="仿宋"/>
          <w:sz w:val="32"/>
          <w:szCs w:val="32"/>
        </w:rPr>
        <w:t>执行数为</w:t>
      </w:r>
      <w:r>
        <w:rPr>
          <w:rFonts w:hint="eastAsia" w:ascii="仿宋" w:hAnsi="仿宋" w:eastAsia="仿宋" w:cs="仿宋"/>
          <w:sz w:val="32"/>
          <w:szCs w:val="32"/>
          <w:lang w:val="en-US" w:eastAsia="zh-CN"/>
        </w:rPr>
        <w:t>105.73</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%。通过项目实施，保障</w:t>
      </w:r>
      <w:r>
        <w:rPr>
          <w:rFonts w:hint="eastAsia" w:ascii="仿宋" w:hAnsi="仿宋" w:eastAsia="仿宋" w:cs="仿宋"/>
          <w:sz w:val="32"/>
          <w:szCs w:val="32"/>
          <w:lang w:eastAsia="zh-CN"/>
        </w:rPr>
        <w:t>全面支持落实好残疾人就业、医疗康复、社会保障等扶持政策，健全残疾人权益保障制度和扶残助残服务体系，提升残疾人基本公共服务保障水平。目标1：通过开展残疾人居家灵活就业项目帮助残疾人实现居家灵活就业，鼓励、扶持、带动更多残疾人更好地实现就业（创业），提高残疾人就业保障金使用绩效。目标</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：通过“阳光家园计划”项目年度工作的实施，帮助残疾人得到托养照料；目标</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：为残疾人机动轮椅车车主发放燃油补贴，弥补残疾人出行成本。</w:t>
      </w:r>
    </w:p>
    <w:p w14:paraId="6A82A00A">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jc w:val="both"/>
        <w:textAlignment w:val="auto"/>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71926124">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firstLine="320" w:firstLineChars="1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bookmarkEnd w:id="120"/>
    <w:p w14:paraId="73E5BCC1">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eastAsia="zh-CN"/>
        </w:rPr>
        <w:t>用于体育事业的彩票公益金支出</w:t>
      </w:r>
      <w:r>
        <w:rPr>
          <w:rFonts w:hint="eastAsia" w:ascii="仿宋" w:hAnsi="仿宋" w:eastAsia="仿宋" w:cs="仿宋"/>
          <w:sz w:val="32"/>
          <w:szCs w:val="32"/>
        </w:rPr>
        <w:t>项目绩效目标完成情况综述。项目全年预算数</w:t>
      </w:r>
      <w:r>
        <w:rPr>
          <w:rFonts w:hint="eastAsia" w:ascii="仿宋" w:hAnsi="仿宋" w:eastAsia="仿宋" w:cs="仿宋"/>
          <w:sz w:val="32"/>
          <w:szCs w:val="32"/>
          <w:lang w:val="en-US" w:eastAsia="zh-CN"/>
        </w:rPr>
        <w:t>4.95</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4.95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通过开展残疾人体育事业项目支出全面支持落实好残疾人体育等扶持政策，健全残疾人权益保障制度和扶残助残服务体系，提升残疾人体育事业。目标1：通过开展残疾人体育项目帮助残疾人实现增强体质、康复身心、参与社会、实现全面发展的有效途径。</w:t>
      </w:r>
    </w:p>
    <w:p w14:paraId="54C1F164">
      <w:pPr>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59CD33F4">
      <w:pPr>
        <w:spacing w:line="58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p w14:paraId="7002AB06">
      <w:pPr>
        <w:numPr>
          <w:ilvl w:val="0"/>
          <w:numId w:val="3"/>
        </w:numPr>
        <w:spacing w:line="5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用于残疾人事业的彩票公益金支出项目绩效目标完成情况综述。项目全年预算数</w:t>
      </w:r>
      <w:r>
        <w:rPr>
          <w:rFonts w:hint="eastAsia" w:ascii="仿宋" w:hAnsi="仿宋" w:eastAsia="仿宋" w:cs="仿宋"/>
          <w:sz w:val="32"/>
          <w:szCs w:val="32"/>
          <w:lang w:val="en-US" w:eastAsia="zh-CN"/>
        </w:rPr>
        <w:t>3</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3</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%。通过项目实施，保障</w:t>
      </w:r>
      <w:r>
        <w:rPr>
          <w:rFonts w:hint="eastAsia" w:ascii="仿宋" w:hAnsi="仿宋" w:eastAsia="仿宋" w:cs="仿宋"/>
          <w:sz w:val="32"/>
          <w:szCs w:val="32"/>
          <w:lang w:eastAsia="zh-CN"/>
        </w:rPr>
        <w:t>：1.为符合条件的0—6岁残疾儿童提供人工耳蜗及助听器验配、肢体矫治手术、功能训练等基本康复服务，改善残疾儿童功能状况不断提高残疾儿童生活自理能力，增强社会参与；为早期干预试点地区有需求的小龄听力、肢体等残疾儿童提供亲子同训、家长培训等以家庭为中心的早期干预康复服务，改善残疾儿童功能状况，不断提高残疾儿童生活自理能力，增强社会参与。2.支持困难重度残疾人实施家庭无障碍改造，改善残疾人居家环境。</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.为困难智力、精神和重度残疾人提供残疾评定补贴，减轻残疾人经济负担。</w:t>
      </w:r>
      <w:r>
        <w:rPr>
          <w:rFonts w:hint="eastAsia" w:ascii="仿宋" w:hAnsi="仿宋" w:eastAsia="仿宋" w:cs="仿宋"/>
          <w:sz w:val="32"/>
          <w:szCs w:val="32"/>
          <w:lang w:val="en-US" w:eastAsia="zh-CN"/>
        </w:rPr>
        <w:t>4.通过实施残疾人文化进家庭“五个一”，残疾人参与文化活动需要得到满足。</w:t>
      </w:r>
    </w:p>
    <w:p w14:paraId="02CA90AC">
      <w:pPr>
        <w:numPr>
          <w:ilvl w:val="0"/>
          <w:numId w:val="0"/>
        </w:numPr>
        <w:spacing w:line="540" w:lineRule="exact"/>
        <w:jc w:val="left"/>
        <w:rPr>
          <w:rFonts w:hint="eastAsia" w:ascii="仿宋" w:hAnsi="仿宋" w:eastAsia="仿宋" w:cs="仿宋"/>
          <w:sz w:val="32"/>
          <w:szCs w:val="32"/>
        </w:rPr>
      </w:pPr>
      <w:r>
        <w:rPr>
          <w:rFonts w:hint="eastAsia" w:ascii="仿宋" w:hAnsi="仿宋" w:eastAsia="仿宋" w:cs="仿宋"/>
          <w:sz w:val="32"/>
          <w:szCs w:val="32"/>
        </w:rPr>
        <w:t>发现的主要问题：</w:t>
      </w:r>
      <w:r>
        <w:rPr>
          <w:rFonts w:hint="eastAsia" w:ascii="仿宋" w:hAnsi="仿宋" w:eastAsia="仿宋" w:cs="仿宋"/>
          <w:sz w:val="32"/>
          <w:szCs w:val="32"/>
          <w:lang w:eastAsia="zh-CN"/>
        </w:rPr>
        <w:t>无</w:t>
      </w:r>
      <w:r>
        <w:rPr>
          <w:rFonts w:hint="eastAsia" w:ascii="仿宋" w:hAnsi="仿宋" w:eastAsia="仿宋" w:cs="仿宋"/>
          <w:sz w:val="32"/>
          <w:szCs w:val="32"/>
        </w:rPr>
        <w:t>。</w:t>
      </w:r>
    </w:p>
    <w:p w14:paraId="7E4F7083">
      <w:pPr>
        <w:numPr>
          <w:ilvl w:val="0"/>
          <w:numId w:val="0"/>
        </w:numPr>
        <w:spacing w:line="540" w:lineRule="exact"/>
        <w:jc w:val="left"/>
        <w:rPr>
          <w:rFonts w:hint="eastAsia" w:ascii="仿宋" w:hAnsi="仿宋" w:eastAsia="仿宋" w:cs="仿宋"/>
          <w:sz w:val="32"/>
          <w:szCs w:val="32"/>
          <w:lang w:eastAsia="zh-CN"/>
        </w:rPr>
      </w:pPr>
      <w:r>
        <w:rPr>
          <w:rFonts w:hint="eastAsia" w:ascii="仿宋" w:hAnsi="仿宋" w:eastAsia="仿宋" w:cs="仿宋"/>
          <w:sz w:val="32"/>
          <w:szCs w:val="32"/>
        </w:rPr>
        <w:t>下一步改进措施：</w:t>
      </w:r>
      <w:r>
        <w:rPr>
          <w:rFonts w:hint="eastAsia" w:ascii="仿宋" w:hAnsi="仿宋" w:eastAsia="仿宋" w:cs="仿宋"/>
          <w:sz w:val="32"/>
          <w:szCs w:val="32"/>
          <w:lang w:eastAsia="zh-CN"/>
        </w:rPr>
        <w:t>无</w:t>
      </w:r>
    </w:p>
    <w:p w14:paraId="635C8A43">
      <w:pPr>
        <w:spacing w:line="580" w:lineRule="exact"/>
        <w:ind w:firstLine="643" w:firstLineChars="200"/>
        <w:rPr>
          <w:rFonts w:hint="eastAsia" w:ascii="仿宋" w:hAnsi="仿宋" w:eastAsia="仿宋" w:cs="仿宋"/>
          <w:b/>
          <w:color w:val="000000"/>
          <w:sz w:val="32"/>
          <w:szCs w:val="32"/>
        </w:rPr>
      </w:pPr>
    </w:p>
    <w:p w14:paraId="1CE637D6">
      <w:pPr>
        <w:pStyle w:val="21"/>
      </w:pPr>
    </w:p>
    <w:p w14:paraId="4191586D"/>
    <w:p w14:paraId="1860567E">
      <w:pPr>
        <w:pStyle w:val="2"/>
      </w:pPr>
    </w:p>
    <w:p w14:paraId="39E0B18B">
      <w:pPr>
        <w:pStyle w:val="2"/>
      </w:pPr>
    </w:p>
    <w:p w14:paraId="33BE1586">
      <w:pPr>
        <w:pStyle w:val="2"/>
      </w:pPr>
    </w:p>
    <w:p w14:paraId="0108ADD7">
      <w:pPr>
        <w:pStyle w:val="2"/>
      </w:pPr>
    </w:p>
    <w:p w14:paraId="3501290B">
      <w:pPr>
        <w:pStyle w:val="2"/>
      </w:pPr>
    </w:p>
    <w:p w14:paraId="1334D5D2">
      <w:pPr>
        <w:pStyle w:val="2"/>
      </w:pPr>
    </w:p>
    <w:p w14:paraId="0325A5DA">
      <w:pPr>
        <w:pStyle w:val="2"/>
      </w:pPr>
    </w:p>
    <w:p w14:paraId="0C2A2714">
      <w:pPr>
        <w:pStyle w:val="2"/>
      </w:pPr>
    </w:p>
    <w:p w14:paraId="6A2AB45C">
      <w:pPr>
        <w:pStyle w:val="2"/>
      </w:pPr>
    </w:p>
    <w:p w14:paraId="0A5BE19F">
      <w:pPr>
        <w:pStyle w:val="2"/>
      </w:pPr>
    </w:p>
    <w:p w14:paraId="2C5CEC25">
      <w:pPr>
        <w:pStyle w:val="2"/>
      </w:pPr>
    </w:p>
    <w:p w14:paraId="0ED6E3F5"/>
    <w:p w14:paraId="26F30B09">
      <w:pPr>
        <w:pStyle w:val="2"/>
      </w:pPr>
    </w:p>
    <w:p w14:paraId="19D0D52F">
      <w:pPr>
        <w:pStyle w:val="2"/>
      </w:pPr>
    </w:p>
    <w:p w14:paraId="572FC9B0">
      <w:pPr>
        <w:pStyle w:val="2"/>
      </w:pPr>
    </w:p>
    <w:p w14:paraId="745AFA25">
      <w:pPr>
        <w:numPr>
          <w:ilvl w:val="0"/>
          <w:numId w:val="4"/>
        </w:numPr>
        <w:spacing w:line="600" w:lineRule="exact"/>
        <w:ind w:firstLine="660" w:firstLineChars="150"/>
        <w:jc w:val="center"/>
        <w:outlineLvl w:val="0"/>
        <w:rPr>
          <w:rFonts w:ascii="宋体"/>
          <w:b/>
          <w:color w:val="000000"/>
          <w:sz w:val="44"/>
          <w:szCs w:val="44"/>
        </w:rPr>
      </w:pPr>
      <w:bookmarkStart w:id="121" w:name="_Toc15377225"/>
      <w:bookmarkStart w:id="122" w:name="_Toc15123"/>
      <w:bookmarkStart w:id="123" w:name="_Toc15396613"/>
      <w:bookmarkStart w:id="124" w:name="_Toc79163629"/>
      <w:r>
        <w:rPr>
          <w:rFonts w:hint="eastAsia" w:ascii="黑体" w:hAnsi="黑体" w:eastAsia="黑体"/>
          <w:color w:val="000000"/>
          <w:sz w:val="44"/>
          <w:szCs w:val="44"/>
        </w:rPr>
        <w:t>名</w:t>
      </w:r>
      <w:r>
        <w:rPr>
          <w:rStyle w:val="26"/>
          <w:rFonts w:hint="eastAsia" w:ascii="黑体" w:hAnsi="黑体" w:eastAsia="黑体"/>
          <w:b w:val="0"/>
        </w:rPr>
        <w:t>词解释</w:t>
      </w:r>
      <w:bookmarkEnd w:id="121"/>
      <w:bookmarkEnd w:id="122"/>
      <w:bookmarkEnd w:id="123"/>
      <w:bookmarkEnd w:id="124"/>
    </w:p>
    <w:p w14:paraId="0E6582F1">
      <w:pPr>
        <w:spacing w:line="576" w:lineRule="exact"/>
        <w:rPr>
          <w:rFonts w:ascii="仿宋" w:hAnsi="仿宋" w:eastAsia="仿宋" w:cs="仿宋"/>
          <w:b w:val="0"/>
          <w:bCs w:val="0"/>
          <w:sz w:val="32"/>
          <w:szCs w:val="32"/>
        </w:rPr>
      </w:pPr>
      <w:r>
        <w:rPr>
          <w:rFonts w:ascii="仿宋" w:hAnsi="仿宋" w:eastAsia="仿宋" w:cs="仿宋"/>
          <w:b w:val="0"/>
          <w:bCs w:val="0"/>
          <w:sz w:val="32"/>
          <w:szCs w:val="32"/>
        </w:rPr>
        <w:t>1.</w:t>
      </w:r>
      <w:r>
        <w:rPr>
          <w:rFonts w:hint="eastAsia" w:ascii="仿宋" w:hAnsi="仿宋" w:eastAsia="仿宋" w:cs="仿宋"/>
          <w:b w:val="0"/>
          <w:bCs w:val="0"/>
          <w:sz w:val="32"/>
          <w:szCs w:val="32"/>
        </w:rPr>
        <w:t>财政拨款收入：指县级财政当年拨付的资金。</w:t>
      </w:r>
    </w:p>
    <w:p w14:paraId="77F57B47">
      <w:pPr>
        <w:spacing w:line="576" w:lineRule="exact"/>
        <w:rPr>
          <w:rFonts w:ascii="仿宋" w:hAnsi="仿宋" w:eastAsia="仿宋" w:cs="仿宋"/>
          <w:b w:val="0"/>
          <w:bCs w:val="0"/>
          <w:sz w:val="32"/>
          <w:szCs w:val="32"/>
        </w:rPr>
      </w:pPr>
      <w:r>
        <w:rPr>
          <w:rFonts w:ascii="仿宋" w:hAnsi="仿宋" w:eastAsia="仿宋" w:cs="仿宋"/>
          <w:b w:val="0"/>
          <w:bCs w:val="0"/>
          <w:sz w:val="32"/>
          <w:szCs w:val="32"/>
        </w:rPr>
        <w:t>2.</w:t>
      </w:r>
      <w:r>
        <w:rPr>
          <w:rFonts w:hint="eastAsia" w:ascii="仿宋" w:hAnsi="仿宋" w:eastAsia="仿宋" w:cs="仿宋"/>
          <w:b w:val="0"/>
          <w:bCs w:val="0"/>
          <w:sz w:val="32"/>
          <w:szCs w:val="32"/>
        </w:rPr>
        <w:t>年初结转和结余：指以前年度尚未完成、结转到本年按有关规定继续使用的资金。</w:t>
      </w:r>
      <w:r>
        <w:rPr>
          <w:rFonts w:ascii="仿宋" w:hAnsi="仿宋" w:eastAsia="仿宋" w:cs="仿宋"/>
          <w:b w:val="0"/>
          <w:bCs w:val="0"/>
          <w:sz w:val="32"/>
          <w:szCs w:val="32"/>
        </w:rPr>
        <w:t xml:space="preserve"> </w:t>
      </w:r>
    </w:p>
    <w:p w14:paraId="17334451">
      <w:pPr>
        <w:spacing w:line="576" w:lineRule="exact"/>
        <w:rPr>
          <w:rFonts w:ascii="仿宋" w:hAnsi="仿宋" w:eastAsia="仿宋" w:cs="Times New Roman"/>
          <w:b w:val="0"/>
          <w:bCs w:val="0"/>
          <w:sz w:val="32"/>
          <w:szCs w:val="32"/>
        </w:rPr>
      </w:pPr>
      <w:r>
        <w:rPr>
          <w:rFonts w:ascii="仿宋" w:hAnsi="仿宋" w:eastAsia="仿宋" w:cs="仿宋"/>
          <w:b w:val="0"/>
          <w:bCs w:val="0"/>
          <w:sz w:val="32"/>
          <w:szCs w:val="32"/>
        </w:rPr>
        <w:t>3.</w:t>
      </w:r>
      <w:r>
        <w:rPr>
          <w:rFonts w:hint="eastAsia" w:ascii="仿宋" w:hAnsi="仿宋" w:eastAsia="仿宋" w:cs="仿宋"/>
          <w:b w:val="0"/>
          <w:bCs w:val="0"/>
          <w:sz w:val="32"/>
          <w:szCs w:val="32"/>
        </w:rPr>
        <w:t>社会保障和就业</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民政管理事务行政运行，</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05</w:t>
      </w:r>
      <w:r>
        <w:rPr>
          <w:rFonts w:hint="eastAsia" w:ascii="仿宋" w:hAnsi="仿宋" w:eastAsia="仿宋" w:cs="仿宋"/>
          <w:b w:val="0"/>
          <w:bCs w:val="0"/>
          <w:sz w:val="32"/>
          <w:szCs w:val="32"/>
        </w:rPr>
        <w:t>（项）</w:t>
      </w:r>
      <w:r>
        <w:rPr>
          <w:rFonts w:ascii="仿宋" w:hAnsi="仿宋" w:eastAsia="仿宋" w:cs="仿宋"/>
          <w:b w:val="0"/>
          <w:bCs w:val="0"/>
          <w:sz w:val="32"/>
          <w:szCs w:val="32"/>
        </w:rPr>
        <w:t>05</w:t>
      </w:r>
      <w:r>
        <w:rPr>
          <w:rFonts w:hint="eastAsia" w:ascii="仿宋" w:hAnsi="仿宋" w:eastAsia="仿宋" w:cs="仿宋"/>
          <w:b w:val="0"/>
          <w:bCs w:val="0"/>
          <w:sz w:val="32"/>
          <w:szCs w:val="32"/>
        </w:rPr>
        <w:t>指机关事业单位基本养老保险</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01</w:t>
      </w:r>
      <w:r>
        <w:rPr>
          <w:rFonts w:hint="eastAsia" w:ascii="仿宋" w:hAnsi="仿宋" w:eastAsia="仿宋" w:cs="仿宋"/>
          <w:b w:val="0"/>
          <w:bCs w:val="0"/>
          <w:sz w:val="32"/>
          <w:szCs w:val="32"/>
        </w:rPr>
        <w:t>指行政运行。（类）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一般行政管理事务，</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04</w:t>
      </w:r>
      <w:r>
        <w:rPr>
          <w:rFonts w:hint="eastAsia" w:ascii="仿宋" w:hAnsi="仿宋" w:eastAsia="仿宋" w:cs="仿宋"/>
          <w:b w:val="0"/>
          <w:bCs w:val="0"/>
          <w:sz w:val="32"/>
          <w:szCs w:val="32"/>
        </w:rPr>
        <w:t>指残疾人康复</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05</w:t>
      </w:r>
      <w:r>
        <w:rPr>
          <w:rFonts w:hint="eastAsia" w:ascii="仿宋" w:hAnsi="仿宋" w:eastAsia="仿宋" w:cs="仿宋"/>
          <w:b w:val="0"/>
          <w:bCs w:val="0"/>
          <w:sz w:val="32"/>
          <w:szCs w:val="32"/>
        </w:rPr>
        <w:t>指残疾人就业和扶贫</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指残疾人体育</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指残疾人生活和护理补贴</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208</w:t>
      </w:r>
      <w:r>
        <w:rPr>
          <w:rFonts w:hint="eastAsia" w:ascii="仿宋" w:hAnsi="仿宋" w:eastAsia="仿宋" w:cs="仿宋"/>
          <w:b w:val="0"/>
          <w:bCs w:val="0"/>
          <w:sz w:val="32"/>
          <w:szCs w:val="32"/>
        </w:rPr>
        <w:t>（款）</w:t>
      </w:r>
      <w:r>
        <w:rPr>
          <w:rFonts w:ascii="仿宋" w:hAnsi="仿宋" w:eastAsia="仿宋" w:cs="仿宋"/>
          <w:b w:val="0"/>
          <w:bCs w:val="0"/>
          <w:sz w:val="32"/>
          <w:szCs w:val="32"/>
        </w:rPr>
        <w:t>11</w:t>
      </w:r>
      <w:r>
        <w:rPr>
          <w:rFonts w:hint="eastAsia" w:ascii="仿宋" w:hAnsi="仿宋" w:eastAsia="仿宋" w:cs="仿宋"/>
          <w:b w:val="0"/>
          <w:bCs w:val="0"/>
          <w:sz w:val="32"/>
          <w:szCs w:val="32"/>
        </w:rPr>
        <w:t>（项）</w:t>
      </w:r>
      <w:r>
        <w:rPr>
          <w:rFonts w:ascii="仿宋" w:hAnsi="仿宋" w:eastAsia="仿宋" w:cs="仿宋"/>
          <w:b w:val="0"/>
          <w:bCs w:val="0"/>
          <w:sz w:val="32"/>
          <w:szCs w:val="32"/>
        </w:rPr>
        <w:t>99</w:t>
      </w:r>
      <w:r>
        <w:rPr>
          <w:rFonts w:hint="eastAsia" w:ascii="仿宋" w:hAnsi="仿宋" w:eastAsia="仿宋" w:cs="仿宋"/>
          <w:b w:val="0"/>
          <w:bCs w:val="0"/>
          <w:sz w:val="32"/>
          <w:szCs w:val="32"/>
        </w:rPr>
        <w:t>指其他残疾人事业支出。</w:t>
      </w:r>
    </w:p>
    <w:p w14:paraId="1F5BBABF">
      <w:pPr>
        <w:spacing w:line="576" w:lineRule="exact"/>
        <w:rPr>
          <w:rFonts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ascii="仿宋" w:hAnsi="仿宋" w:eastAsia="仿宋" w:cs="仿宋"/>
          <w:b w:val="0"/>
          <w:bCs w:val="0"/>
          <w:sz w:val="32"/>
          <w:szCs w:val="32"/>
        </w:rPr>
        <w:t>.</w:t>
      </w:r>
      <w:r>
        <w:rPr>
          <w:rFonts w:hint="eastAsia" w:ascii="仿宋" w:hAnsi="仿宋" w:eastAsia="仿宋" w:cs="仿宋"/>
          <w:b w:val="0"/>
          <w:bCs w:val="0"/>
          <w:sz w:val="32"/>
          <w:szCs w:val="32"/>
          <w:lang w:eastAsia="zh-CN"/>
        </w:rPr>
        <w:t>卫生健康</w:t>
      </w:r>
      <w:r>
        <w:rPr>
          <w:rFonts w:hint="eastAsia" w:ascii="仿宋" w:hAnsi="仿宋" w:eastAsia="仿宋" w:cs="仿宋"/>
          <w:b w:val="0"/>
          <w:bCs w:val="0"/>
          <w:sz w:val="32"/>
          <w:szCs w:val="32"/>
        </w:rPr>
        <w:t>（类）</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210</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val="en-US" w:eastAsia="zh-CN"/>
        </w:rPr>
        <w:t>01</w:t>
      </w:r>
      <w:r>
        <w:rPr>
          <w:rFonts w:hint="eastAsia" w:ascii="仿宋" w:hAnsi="仿宋" w:eastAsia="仿宋" w:cs="仿宋"/>
          <w:b w:val="0"/>
          <w:bCs w:val="0"/>
          <w:sz w:val="32"/>
          <w:szCs w:val="32"/>
        </w:rPr>
        <w:t>（项）</w:t>
      </w:r>
      <w:r>
        <w:rPr>
          <w:rFonts w:ascii="仿宋" w:hAnsi="仿宋" w:eastAsia="仿宋" w:cs="仿宋"/>
          <w:b w:val="0"/>
          <w:bCs w:val="0"/>
          <w:sz w:val="32"/>
          <w:szCs w:val="32"/>
        </w:rPr>
        <w:t>01</w:t>
      </w:r>
      <w:r>
        <w:rPr>
          <w:rFonts w:hint="eastAsia" w:ascii="仿宋" w:hAnsi="仿宋" w:eastAsia="仿宋" w:cs="仿宋"/>
          <w:b w:val="0"/>
          <w:bCs w:val="0"/>
          <w:sz w:val="32"/>
          <w:szCs w:val="32"/>
        </w:rPr>
        <w:t>指行政单位医疗</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210</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val="en-US" w:eastAsia="zh-CN"/>
        </w:rPr>
        <w:t>01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事业</w:t>
      </w:r>
      <w:r>
        <w:rPr>
          <w:rFonts w:hint="eastAsia" w:ascii="仿宋" w:hAnsi="仿宋" w:eastAsia="仿宋" w:cs="仿宋"/>
          <w:b w:val="0"/>
          <w:bCs w:val="0"/>
          <w:sz w:val="32"/>
          <w:szCs w:val="32"/>
        </w:rPr>
        <w:t>单位医疗</w:t>
      </w:r>
      <w:r>
        <w:rPr>
          <w:rFonts w:hint="eastAsia" w:ascii="仿宋" w:hAnsi="仿宋" w:eastAsia="仿宋" w:cs="仿宋"/>
          <w:b w:val="0"/>
          <w:bCs w:val="0"/>
          <w:sz w:val="32"/>
          <w:szCs w:val="32"/>
          <w:lang w:eastAsia="zh-CN"/>
        </w:rPr>
        <w:t>，</w:t>
      </w:r>
      <w:r>
        <w:rPr>
          <w:rFonts w:ascii="仿宋" w:hAnsi="仿宋" w:eastAsia="仿宋" w:cs="仿宋"/>
          <w:b w:val="0"/>
          <w:bCs w:val="0"/>
          <w:sz w:val="32"/>
          <w:szCs w:val="32"/>
        </w:rPr>
        <w:t>210</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val="en-US" w:eastAsia="zh-CN"/>
        </w:rPr>
        <w:t>01</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指</w:t>
      </w:r>
      <w:r>
        <w:rPr>
          <w:rFonts w:hint="eastAsia" w:ascii="仿宋" w:hAnsi="仿宋" w:eastAsia="仿宋" w:cs="仿宋"/>
          <w:b w:val="0"/>
          <w:bCs w:val="0"/>
          <w:sz w:val="32"/>
          <w:szCs w:val="32"/>
          <w:lang w:eastAsia="zh-CN"/>
        </w:rPr>
        <w:t>公务员</w:t>
      </w:r>
      <w:r>
        <w:rPr>
          <w:rFonts w:hint="eastAsia" w:ascii="仿宋" w:hAnsi="仿宋" w:eastAsia="仿宋" w:cs="仿宋"/>
          <w:b w:val="0"/>
          <w:bCs w:val="0"/>
          <w:sz w:val="32"/>
          <w:szCs w:val="32"/>
        </w:rPr>
        <w:t>医疗</w:t>
      </w:r>
      <w:r>
        <w:rPr>
          <w:rFonts w:hint="eastAsia" w:ascii="仿宋" w:hAnsi="仿宋" w:eastAsia="仿宋" w:cs="仿宋"/>
          <w:b w:val="0"/>
          <w:bCs w:val="0"/>
          <w:sz w:val="32"/>
          <w:szCs w:val="32"/>
          <w:lang w:eastAsia="zh-CN"/>
        </w:rPr>
        <w:t>补助。</w:t>
      </w:r>
    </w:p>
    <w:p w14:paraId="218DF8DB">
      <w:pPr>
        <w:spacing w:line="576" w:lineRule="exac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ascii="仿宋" w:hAnsi="仿宋" w:eastAsia="仿宋" w:cs="仿宋"/>
          <w:b w:val="0"/>
          <w:bCs w:val="0"/>
          <w:sz w:val="32"/>
          <w:szCs w:val="32"/>
        </w:rPr>
        <w:t>.</w:t>
      </w:r>
      <w:r>
        <w:rPr>
          <w:rFonts w:hint="eastAsia" w:ascii="仿宋" w:hAnsi="仿宋" w:eastAsia="仿宋" w:cs="仿宋"/>
          <w:b w:val="0"/>
          <w:bCs w:val="0"/>
          <w:sz w:val="32"/>
          <w:szCs w:val="32"/>
        </w:rPr>
        <w:t>住房保障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221</w:t>
      </w:r>
      <w:r>
        <w:rPr>
          <w:rFonts w:hint="eastAsia" w:ascii="仿宋" w:hAnsi="仿宋" w:eastAsia="仿宋" w:cs="仿宋"/>
          <w:b w:val="0"/>
          <w:bCs w:val="0"/>
          <w:sz w:val="32"/>
          <w:szCs w:val="32"/>
        </w:rPr>
        <w:t>（款）</w:t>
      </w:r>
      <w:r>
        <w:rPr>
          <w:rFonts w:ascii="仿宋" w:hAnsi="仿宋" w:eastAsia="仿宋" w:cs="仿宋"/>
          <w:b w:val="0"/>
          <w:bCs w:val="0"/>
          <w:sz w:val="32"/>
          <w:szCs w:val="32"/>
        </w:rPr>
        <w:t>02</w:t>
      </w:r>
      <w:r>
        <w:rPr>
          <w:rFonts w:hint="eastAsia" w:ascii="仿宋" w:hAnsi="仿宋" w:eastAsia="仿宋" w:cs="仿宋"/>
          <w:b w:val="0"/>
          <w:bCs w:val="0"/>
          <w:sz w:val="32"/>
          <w:szCs w:val="32"/>
        </w:rPr>
        <w:t>（项）</w:t>
      </w:r>
      <w:r>
        <w:rPr>
          <w:rFonts w:ascii="仿宋" w:hAnsi="仿宋" w:eastAsia="仿宋" w:cs="仿宋"/>
          <w:b w:val="0"/>
          <w:bCs w:val="0"/>
          <w:sz w:val="32"/>
          <w:szCs w:val="32"/>
        </w:rPr>
        <w:t>01</w:t>
      </w:r>
      <w:r>
        <w:rPr>
          <w:rFonts w:hint="eastAsia" w:ascii="仿宋" w:hAnsi="仿宋" w:eastAsia="仿宋" w:cs="仿宋"/>
          <w:b w:val="0"/>
          <w:bCs w:val="0"/>
          <w:sz w:val="32"/>
          <w:szCs w:val="32"/>
        </w:rPr>
        <w:t>指住房公积金。</w:t>
      </w:r>
    </w:p>
    <w:p w14:paraId="0D5AB86D">
      <w:pPr>
        <w:spacing w:line="576" w:lineRule="exac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6.农林水支出扶贫：</w:t>
      </w:r>
      <w:r>
        <w:rPr>
          <w:rFonts w:hint="eastAsia" w:ascii="仿宋" w:hAnsi="仿宋" w:eastAsia="仿宋" w:cs="仿宋"/>
          <w:b w:val="0"/>
          <w:bCs w:val="0"/>
          <w:sz w:val="32"/>
          <w:szCs w:val="32"/>
        </w:rPr>
        <w:t>（类）</w:t>
      </w:r>
      <w:r>
        <w:rPr>
          <w:rFonts w:ascii="仿宋" w:hAnsi="仿宋" w:eastAsia="仿宋" w:cs="仿宋"/>
          <w:b w:val="0"/>
          <w:bCs w:val="0"/>
          <w:sz w:val="32"/>
          <w:szCs w:val="32"/>
        </w:rPr>
        <w:t>2</w:t>
      </w:r>
      <w:r>
        <w:rPr>
          <w:rFonts w:hint="eastAsia" w:ascii="仿宋" w:hAnsi="仿宋" w:eastAsia="仿宋" w:cs="仿宋"/>
          <w:b w:val="0"/>
          <w:bCs w:val="0"/>
          <w:sz w:val="32"/>
          <w:szCs w:val="32"/>
          <w:lang w:val="en-US" w:eastAsia="zh-CN"/>
        </w:rPr>
        <w:t>13</w:t>
      </w:r>
      <w:r>
        <w:rPr>
          <w:rFonts w:hint="eastAsia" w:ascii="仿宋" w:hAnsi="仿宋" w:eastAsia="仿宋" w:cs="仿宋"/>
          <w:b w:val="0"/>
          <w:bCs w:val="0"/>
          <w:sz w:val="32"/>
          <w:szCs w:val="32"/>
        </w:rPr>
        <w:t>（款）</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（项）</w:t>
      </w:r>
      <w:r>
        <w:rPr>
          <w:rFonts w:hint="eastAsia" w:ascii="仿宋" w:hAnsi="仿宋" w:eastAsia="仿宋" w:cs="仿宋"/>
          <w:b w:val="0"/>
          <w:bCs w:val="0"/>
          <w:sz w:val="32"/>
          <w:szCs w:val="32"/>
          <w:lang w:val="en-US" w:eastAsia="zh-CN"/>
        </w:rPr>
        <w:t>99指其他扶贫支出</w:t>
      </w:r>
    </w:p>
    <w:p w14:paraId="5F5DFBD3">
      <w:pPr>
        <w:spacing w:line="576" w:lineRule="exact"/>
        <w:rPr>
          <w:rFonts w:hint="eastAsia" w:ascii="仿宋" w:hAnsi="仿宋" w:eastAsia="仿宋" w:cs="仿宋"/>
          <w:b w:val="0"/>
          <w:bCs w:val="0"/>
          <w:sz w:val="32"/>
          <w:szCs w:val="32"/>
          <w:lang w:val="en-US" w:eastAsia="zh-CN"/>
        </w:rPr>
      </w:pPr>
      <w:r>
        <w:rPr>
          <w:rFonts w:ascii="仿宋" w:hAnsi="仿宋" w:eastAsia="仿宋" w:cs="仿宋"/>
          <w:b w:val="0"/>
          <w:bCs w:val="0"/>
          <w:sz w:val="32"/>
          <w:szCs w:val="32"/>
        </w:rPr>
        <w:t>7.</w:t>
      </w:r>
      <w:r>
        <w:rPr>
          <w:rFonts w:hint="eastAsia" w:ascii="仿宋" w:hAnsi="仿宋" w:eastAsia="仿宋" w:cs="仿宋"/>
          <w:b w:val="0"/>
          <w:bCs w:val="0"/>
          <w:sz w:val="32"/>
          <w:szCs w:val="32"/>
        </w:rPr>
        <w:t>用于残疾人事业的彩票公益金支出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229</w:t>
      </w:r>
      <w:r>
        <w:rPr>
          <w:rFonts w:hint="eastAsia" w:ascii="仿宋" w:hAnsi="仿宋" w:eastAsia="仿宋" w:cs="仿宋"/>
          <w:b w:val="0"/>
          <w:bCs w:val="0"/>
          <w:sz w:val="32"/>
          <w:szCs w:val="32"/>
        </w:rPr>
        <w:t>（款）</w:t>
      </w:r>
      <w:r>
        <w:rPr>
          <w:rFonts w:ascii="仿宋" w:hAnsi="仿宋" w:eastAsia="仿宋" w:cs="仿宋"/>
          <w:b w:val="0"/>
          <w:bCs w:val="0"/>
          <w:sz w:val="32"/>
          <w:szCs w:val="32"/>
        </w:rPr>
        <w:t>60</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指用于社会福利的彩票公益金支出</w:t>
      </w:r>
      <w:r>
        <w:rPr>
          <w:rFonts w:hint="eastAsia" w:ascii="仿宋" w:hAnsi="仿宋" w:eastAsia="仿宋" w:cs="仿宋"/>
          <w:b w:val="0"/>
          <w:bCs w:val="0"/>
          <w:sz w:val="32"/>
          <w:szCs w:val="32"/>
          <w:lang w:eastAsia="zh-CN"/>
        </w:rPr>
        <w:t>。</w:t>
      </w:r>
    </w:p>
    <w:p w14:paraId="71E3F464">
      <w:pPr>
        <w:spacing w:line="576" w:lineRule="exac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w:t>
      </w:r>
      <w:r>
        <w:rPr>
          <w:rFonts w:ascii="仿宋" w:hAnsi="仿宋" w:eastAsia="仿宋" w:cs="仿宋"/>
          <w:b w:val="0"/>
          <w:bCs w:val="0"/>
          <w:sz w:val="32"/>
          <w:szCs w:val="32"/>
        </w:rPr>
        <w:t>.</w:t>
      </w:r>
      <w:r>
        <w:rPr>
          <w:rFonts w:hint="eastAsia" w:ascii="仿宋" w:hAnsi="仿宋" w:eastAsia="仿宋" w:cs="仿宋"/>
          <w:b w:val="0"/>
          <w:bCs w:val="0"/>
          <w:sz w:val="32"/>
          <w:szCs w:val="32"/>
        </w:rPr>
        <w:t>用于残疾人事业的彩票公益金支出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（类）</w:t>
      </w:r>
      <w:r>
        <w:rPr>
          <w:rFonts w:ascii="仿宋" w:hAnsi="仿宋" w:eastAsia="仿宋" w:cs="仿宋"/>
          <w:b w:val="0"/>
          <w:bCs w:val="0"/>
          <w:sz w:val="32"/>
          <w:szCs w:val="32"/>
        </w:rPr>
        <w:t>229</w:t>
      </w:r>
      <w:r>
        <w:rPr>
          <w:rFonts w:hint="eastAsia" w:ascii="仿宋" w:hAnsi="仿宋" w:eastAsia="仿宋" w:cs="仿宋"/>
          <w:b w:val="0"/>
          <w:bCs w:val="0"/>
          <w:sz w:val="32"/>
          <w:szCs w:val="32"/>
        </w:rPr>
        <w:t>（款）</w:t>
      </w:r>
      <w:r>
        <w:rPr>
          <w:rFonts w:ascii="仿宋" w:hAnsi="仿宋" w:eastAsia="仿宋" w:cs="仿宋"/>
          <w:b w:val="0"/>
          <w:bCs w:val="0"/>
          <w:sz w:val="32"/>
          <w:szCs w:val="32"/>
        </w:rPr>
        <w:t>60</w:t>
      </w:r>
      <w:r>
        <w:rPr>
          <w:rFonts w:hint="eastAsia" w:ascii="仿宋" w:hAnsi="仿宋" w:eastAsia="仿宋" w:cs="仿宋"/>
          <w:b w:val="0"/>
          <w:bCs w:val="0"/>
          <w:sz w:val="32"/>
          <w:szCs w:val="32"/>
        </w:rPr>
        <w:t>（项）</w:t>
      </w:r>
      <w:r>
        <w:rPr>
          <w:rFonts w:ascii="仿宋" w:hAnsi="仿宋" w:eastAsia="仿宋" w:cs="仿宋"/>
          <w:b w:val="0"/>
          <w:bCs w:val="0"/>
          <w:sz w:val="32"/>
          <w:szCs w:val="32"/>
        </w:rPr>
        <w:t>0</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指用于体育事业的彩票公益金支出</w:t>
      </w:r>
      <w:r>
        <w:rPr>
          <w:rFonts w:ascii="仿宋" w:hAnsi="仿宋" w:eastAsia="仿宋" w:cs="仿宋"/>
          <w:b w:val="0"/>
          <w:bCs w:val="0"/>
          <w:sz w:val="32"/>
          <w:szCs w:val="32"/>
        </w:rPr>
        <w:t xml:space="preserve"> </w:t>
      </w:r>
      <w:r>
        <w:rPr>
          <w:rFonts w:hint="eastAsia" w:ascii="仿宋" w:hAnsi="仿宋" w:eastAsia="仿宋" w:cs="仿宋"/>
          <w:b w:val="0"/>
          <w:bCs w:val="0"/>
          <w:sz w:val="32"/>
          <w:szCs w:val="32"/>
        </w:rPr>
        <w:t>。</w:t>
      </w:r>
    </w:p>
    <w:p w14:paraId="086B1EC3">
      <w:pPr>
        <w:spacing w:line="576" w:lineRule="exact"/>
        <w:rPr>
          <w:rFonts w:ascii="仿宋" w:hAnsi="仿宋" w:eastAsia="仿宋" w:cs="Times New Roman"/>
          <w:b w:val="0"/>
          <w:bCs w:val="0"/>
          <w:sz w:val="32"/>
          <w:szCs w:val="32"/>
        </w:rPr>
      </w:pPr>
      <w:r>
        <w:rPr>
          <w:rFonts w:hint="eastAsia" w:ascii="仿宋" w:hAnsi="仿宋" w:eastAsia="仿宋" w:cs="仿宋"/>
          <w:b w:val="0"/>
          <w:bCs w:val="0"/>
          <w:sz w:val="32"/>
          <w:szCs w:val="32"/>
          <w:lang w:val="en-US" w:eastAsia="zh-CN"/>
        </w:rPr>
        <w:t>9</w:t>
      </w:r>
      <w:r>
        <w:rPr>
          <w:rFonts w:ascii="仿宋" w:hAnsi="仿宋" w:eastAsia="仿宋" w:cs="仿宋"/>
          <w:b w:val="0"/>
          <w:bCs w:val="0"/>
          <w:sz w:val="32"/>
          <w:szCs w:val="32"/>
        </w:rPr>
        <w:t>.</w:t>
      </w:r>
      <w:r>
        <w:rPr>
          <w:rFonts w:hint="eastAsia" w:ascii="仿宋" w:hAnsi="仿宋" w:eastAsia="仿宋" w:cs="仿宋"/>
          <w:b w:val="0"/>
          <w:bCs w:val="0"/>
          <w:sz w:val="32"/>
          <w:szCs w:val="32"/>
        </w:rPr>
        <w:t>用于残疾人事业的彩票公益金支出（类）</w:t>
      </w:r>
      <w:r>
        <w:rPr>
          <w:rFonts w:ascii="仿宋" w:hAnsi="仿宋" w:eastAsia="仿宋" w:cs="仿宋"/>
          <w:b w:val="0"/>
          <w:bCs w:val="0"/>
          <w:sz w:val="32"/>
          <w:szCs w:val="32"/>
        </w:rPr>
        <w:t>229</w:t>
      </w:r>
      <w:r>
        <w:rPr>
          <w:rFonts w:hint="eastAsia" w:ascii="仿宋" w:hAnsi="仿宋" w:eastAsia="仿宋" w:cs="仿宋"/>
          <w:b w:val="0"/>
          <w:bCs w:val="0"/>
          <w:sz w:val="32"/>
          <w:szCs w:val="32"/>
        </w:rPr>
        <w:t>（款）</w:t>
      </w:r>
      <w:r>
        <w:rPr>
          <w:rFonts w:ascii="仿宋" w:hAnsi="仿宋" w:eastAsia="仿宋" w:cs="仿宋"/>
          <w:b w:val="0"/>
          <w:bCs w:val="0"/>
          <w:sz w:val="32"/>
          <w:szCs w:val="32"/>
        </w:rPr>
        <w:t>60</w:t>
      </w:r>
      <w:r>
        <w:rPr>
          <w:rFonts w:hint="eastAsia" w:ascii="仿宋" w:hAnsi="仿宋" w:eastAsia="仿宋" w:cs="仿宋"/>
          <w:b w:val="0"/>
          <w:bCs w:val="0"/>
          <w:sz w:val="32"/>
          <w:szCs w:val="32"/>
        </w:rPr>
        <w:t>（项）</w:t>
      </w:r>
      <w:r>
        <w:rPr>
          <w:rFonts w:ascii="仿宋" w:hAnsi="仿宋" w:eastAsia="仿宋" w:cs="仿宋"/>
          <w:b w:val="0"/>
          <w:bCs w:val="0"/>
          <w:sz w:val="32"/>
          <w:szCs w:val="32"/>
        </w:rPr>
        <w:t>06</w:t>
      </w:r>
      <w:r>
        <w:rPr>
          <w:rFonts w:hint="eastAsia" w:ascii="仿宋" w:hAnsi="仿宋" w:eastAsia="仿宋" w:cs="仿宋"/>
          <w:b w:val="0"/>
          <w:bCs w:val="0"/>
          <w:sz w:val="32"/>
          <w:szCs w:val="32"/>
        </w:rPr>
        <w:t>：指用于残疾人事业的彩票公益金支出</w:t>
      </w:r>
      <w:r>
        <w:rPr>
          <w:rFonts w:ascii="仿宋" w:hAnsi="仿宋" w:eastAsia="仿宋" w:cs="仿宋"/>
          <w:b w:val="0"/>
          <w:bCs w:val="0"/>
          <w:sz w:val="32"/>
          <w:szCs w:val="32"/>
        </w:rPr>
        <w:t xml:space="preserve"> </w:t>
      </w:r>
      <w:r>
        <w:rPr>
          <w:rFonts w:hint="eastAsia" w:ascii="仿宋" w:hAnsi="仿宋" w:eastAsia="仿宋" w:cs="仿宋"/>
          <w:b w:val="0"/>
          <w:bCs w:val="0"/>
          <w:sz w:val="32"/>
          <w:szCs w:val="32"/>
        </w:rPr>
        <w:t>。</w:t>
      </w:r>
    </w:p>
    <w:p w14:paraId="76B8F210">
      <w:pPr>
        <w:spacing w:line="576" w:lineRule="exact"/>
        <w:rPr>
          <w:rFonts w:ascii="仿宋" w:hAnsi="仿宋" w:eastAsia="仿宋" w:cs="仿宋"/>
          <w:b w:val="0"/>
          <w:bCs w:val="0"/>
          <w:sz w:val="32"/>
          <w:szCs w:val="32"/>
        </w:rPr>
      </w:pPr>
      <w:r>
        <w:rPr>
          <w:rFonts w:ascii="仿宋" w:hAnsi="仿宋" w:eastAsia="仿宋" w:cs="仿宋"/>
          <w:b w:val="0"/>
          <w:bCs w:val="0"/>
          <w:sz w:val="32"/>
          <w:szCs w:val="32"/>
        </w:rPr>
        <w:t>8.</w:t>
      </w:r>
      <w:r>
        <w:rPr>
          <w:rFonts w:hint="eastAsia" w:ascii="仿宋" w:hAnsi="仿宋" w:eastAsia="仿宋" w:cs="仿宋"/>
          <w:b w:val="0"/>
          <w:bCs w:val="0"/>
          <w:sz w:val="32"/>
          <w:szCs w:val="32"/>
        </w:rPr>
        <w:t>年末结转和结余：指本年度或以前年度预算安排、因客观条件发生变化无法按原计划实施，需延迟到以后年度按有关规定继续使用的资金。</w:t>
      </w:r>
      <w:r>
        <w:rPr>
          <w:rFonts w:ascii="仿宋" w:hAnsi="仿宋" w:eastAsia="仿宋" w:cs="仿宋"/>
          <w:b w:val="0"/>
          <w:bCs w:val="0"/>
          <w:sz w:val="32"/>
          <w:szCs w:val="32"/>
        </w:rPr>
        <w:t xml:space="preserve"> </w:t>
      </w:r>
    </w:p>
    <w:p w14:paraId="17D44255">
      <w:pPr>
        <w:spacing w:line="576" w:lineRule="exact"/>
        <w:rPr>
          <w:rFonts w:ascii="仿宋" w:hAnsi="仿宋" w:eastAsia="仿宋" w:cs="仿宋"/>
          <w:b w:val="0"/>
          <w:bCs w:val="0"/>
          <w:sz w:val="32"/>
          <w:szCs w:val="32"/>
        </w:rPr>
      </w:pPr>
      <w:r>
        <w:rPr>
          <w:rFonts w:ascii="仿宋" w:hAnsi="仿宋" w:eastAsia="仿宋" w:cs="仿宋"/>
          <w:b w:val="0"/>
          <w:bCs w:val="0"/>
          <w:sz w:val="32"/>
          <w:szCs w:val="32"/>
        </w:rPr>
        <w:t>9.</w:t>
      </w:r>
      <w:r>
        <w:rPr>
          <w:rFonts w:hint="eastAsia" w:ascii="仿宋" w:hAnsi="仿宋" w:eastAsia="仿宋" w:cs="仿宋"/>
          <w:b w:val="0"/>
          <w:bCs w:val="0"/>
          <w:sz w:val="32"/>
          <w:szCs w:val="32"/>
        </w:rPr>
        <w:t>基本支出：指为保障机构正常运转、完成日常工作任务而发生的人员支出和公用支出。</w:t>
      </w:r>
      <w:r>
        <w:rPr>
          <w:rFonts w:ascii="仿宋" w:hAnsi="仿宋" w:eastAsia="仿宋" w:cs="仿宋"/>
          <w:b w:val="0"/>
          <w:bCs w:val="0"/>
          <w:sz w:val="32"/>
          <w:szCs w:val="32"/>
        </w:rPr>
        <w:t xml:space="preserve"> </w:t>
      </w:r>
    </w:p>
    <w:p w14:paraId="458057D2">
      <w:pPr>
        <w:spacing w:line="576" w:lineRule="exact"/>
        <w:rPr>
          <w:rFonts w:ascii="仿宋" w:hAnsi="仿宋" w:eastAsia="仿宋" w:cs="仿宋"/>
          <w:b w:val="0"/>
          <w:bCs w:val="0"/>
          <w:sz w:val="32"/>
          <w:szCs w:val="32"/>
        </w:rPr>
      </w:pPr>
      <w:r>
        <w:rPr>
          <w:rFonts w:ascii="仿宋" w:hAnsi="仿宋" w:eastAsia="仿宋" w:cs="仿宋"/>
          <w:b w:val="0"/>
          <w:bCs w:val="0"/>
          <w:sz w:val="32"/>
          <w:szCs w:val="32"/>
        </w:rPr>
        <w:t>10.</w:t>
      </w:r>
      <w:r>
        <w:rPr>
          <w:rFonts w:hint="eastAsia" w:ascii="仿宋" w:hAnsi="仿宋" w:eastAsia="仿宋" w:cs="仿宋"/>
          <w:b w:val="0"/>
          <w:bCs w:val="0"/>
          <w:sz w:val="32"/>
          <w:szCs w:val="32"/>
        </w:rPr>
        <w:t>项目支出：指在基本支出之外为完成特定行政任务和事业发展目标所发生的支出。</w:t>
      </w:r>
      <w:r>
        <w:rPr>
          <w:rFonts w:ascii="仿宋" w:hAnsi="仿宋" w:eastAsia="仿宋" w:cs="仿宋"/>
          <w:b w:val="0"/>
          <w:bCs w:val="0"/>
          <w:sz w:val="32"/>
          <w:szCs w:val="32"/>
        </w:rPr>
        <w:t xml:space="preserve"> </w:t>
      </w:r>
    </w:p>
    <w:p w14:paraId="7BE3FFF1">
      <w:pPr>
        <w:spacing w:line="576" w:lineRule="exact"/>
        <w:rPr>
          <w:rFonts w:ascii="仿宋" w:hAnsi="仿宋" w:eastAsia="仿宋" w:cs="仿宋"/>
          <w:b w:val="0"/>
          <w:bCs w:val="0"/>
          <w:sz w:val="32"/>
          <w:szCs w:val="32"/>
        </w:rPr>
      </w:pPr>
      <w:r>
        <w:rPr>
          <w:rFonts w:ascii="仿宋" w:hAnsi="仿宋" w:eastAsia="仿宋" w:cs="仿宋"/>
          <w:b w:val="0"/>
          <w:bCs w:val="0"/>
          <w:sz w:val="32"/>
          <w:szCs w:val="32"/>
        </w:rPr>
        <w:t>11.</w:t>
      </w:r>
      <w:r>
        <w:rPr>
          <w:rFonts w:hint="eastAsia" w:ascii="仿宋" w:hAnsi="仿宋" w:eastAsia="仿宋" w:cs="仿宋"/>
          <w:b w:val="0"/>
          <w:bCs w:val="0"/>
          <w:sz w:val="32"/>
          <w:szCs w:val="32"/>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B4FF6E6">
      <w:pPr>
        <w:spacing w:line="576" w:lineRule="exact"/>
        <w:rPr>
          <w:rFonts w:hint="eastAsia" w:ascii="仿宋" w:hAnsi="仿宋" w:eastAsia="仿宋" w:cs="仿宋"/>
          <w:b w:val="0"/>
          <w:bCs w:val="0"/>
          <w:sz w:val="32"/>
          <w:szCs w:val="32"/>
        </w:rPr>
      </w:pPr>
      <w:r>
        <w:rPr>
          <w:rFonts w:ascii="仿宋" w:hAnsi="仿宋" w:eastAsia="仿宋" w:cs="仿宋"/>
          <w:b w:val="0"/>
          <w:bCs w:val="0"/>
          <w:sz w:val="32"/>
          <w:szCs w:val="32"/>
        </w:rPr>
        <w:t>12.</w:t>
      </w:r>
      <w:r>
        <w:rPr>
          <w:rFonts w:hint="eastAsia" w:ascii="仿宋" w:hAnsi="仿宋" w:eastAsia="仿宋" w:cs="仿宋"/>
          <w:b w:val="0"/>
          <w:bCs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7CAB299">
      <w:pPr>
        <w:pStyle w:val="21"/>
        <w:rPr>
          <w:rFonts w:hint="eastAsia" w:ascii="仿宋" w:hAnsi="仿宋" w:eastAsia="仿宋" w:cs="仿宋"/>
          <w:b w:val="0"/>
          <w:bCs w:val="0"/>
          <w:sz w:val="32"/>
          <w:szCs w:val="32"/>
        </w:rPr>
      </w:pPr>
    </w:p>
    <w:p w14:paraId="37A158DF">
      <w:pPr>
        <w:spacing w:line="600" w:lineRule="exact"/>
        <w:jc w:val="both"/>
        <w:outlineLvl w:val="0"/>
        <w:rPr>
          <w:rFonts w:ascii="宋体"/>
          <w:b/>
          <w:color w:val="000000"/>
          <w:sz w:val="44"/>
          <w:szCs w:val="44"/>
        </w:rPr>
      </w:pPr>
      <w:bookmarkStart w:id="125" w:name="_Toc15377226"/>
      <w:r>
        <w:rPr>
          <w:rFonts w:ascii="宋体"/>
          <w:b/>
          <w:color w:val="000000"/>
          <w:sz w:val="44"/>
          <w:szCs w:val="44"/>
        </w:rPr>
        <w:br w:type="page"/>
      </w:r>
      <w:bookmarkStart w:id="126" w:name="_Toc79163880"/>
      <w:bookmarkStart w:id="127" w:name="_Toc79163630"/>
      <w:bookmarkStart w:id="128" w:name="_Toc15396614"/>
    </w:p>
    <w:bookmarkEnd w:id="126"/>
    <w:bookmarkEnd w:id="127"/>
    <w:bookmarkEnd w:id="128"/>
    <w:p w14:paraId="597B7612">
      <w:pPr>
        <w:spacing w:line="600" w:lineRule="exact"/>
        <w:jc w:val="center"/>
        <w:outlineLvl w:val="0"/>
        <w:rPr>
          <w:rFonts w:hint="eastAsia" w:ascii="黑体" w:hAnsi="黑体" w:eastAsia="黑体"/>
          <w:color w:val="000000"/>
          <w:sz w:val="44"/>
          <w:szCs w:val="44"/>
        </w:rPr>
      </w:pPr>
      <w:bookmarkStart w:id="129" w:name="_Toc79163885"/>
      <w:bookmarkStart w:id="130" w:name="_Toc79163635"/>
      <w:bookmarkStart w:id="131" w:name="_Toc15396618"/>
    </w:p>
    <w:p w14:paraId="1802EA06">
      <w:pPr>
        <w:spacing w:line="600" w:lineRule="exact"/>
        <w:jc w:val="center"/>
        <w:outlineLvl w:val="0"/>
        <w:rPr>
          <w:rFonts w:hint="eastAsia" w:ascii="黑体" w:hAnsi="黑体" w:eastAsia="黑体"/>
          <w:color w:val="000000"/>
          <w:sz w:val="44"/>
          <w:szCs w:val="44"/>
        </w:rPr>
      </w:pPr>
    </w:p>
    <w:p w14:paraId="3F6949A1">
      <w:pPr>
        <w:spacing w:line="600" w:lineRule="exact"/>
        <w:jc w:val="both"/>
        <w:outlineLvl w:val="0"/>
        <w:rPr>
          <w:rStyle w:val="26"/>
          <w:rFonts w:ascii="黑体" w:hAnsi="黑体" w:eastAsia="黑体"/>
          <w:b w:val="0"/>
        </w:rPr>
      </w:pPr>
      <w:bookmarkStart w:id="132" w:name="_Toc15239"/>
      <w:r>
        <w:rPr>
          <w:rFonts w:hint="eastAsia" w:ascii="黑体" w:hAnsi="黑体" w:eastAsia="黑体"/>
          <w:color w:val="000000"/>
          <w:sz w:val="44"/>
          <w:szCs w:val="44"/>
        </w:rPr>
        <w:t>第</w:t>
      </w:r>
      <w:r>
        <w:rPr>
          <w:rStyle w:val="26"/>
          <w:rFonts w:hint="eastAsia" w:ascii="黑体" w:hAnsi="黑体" w:eastAsia="黑体"/>
          <w:b w:val="0"/>
        </w:rPr>
        <w:t>五部分</w:t>
      </w:r>
      <w:r>
        <w:rPr>
          <w:rStyle w:val="26"/>
          <w:rFonts w:ascii="黑体" w:hAnsi="黑体" w:eastAsia="黑体"/>
          <w:b w:val="0"/>
        </w:rPr>
        <w:t xml:space="preserve"> </w:t>
      </w:r>
      <w:r>
        <w:rPr>
          <w:rStyle w:val="26"/>
          <w:rFonts w:hint="eastAsia" w:ascii="黑体" w:hAnsi="黑体" w:eastAsia="黑体"/>
          <w:b w:val="0"/>
        </w:rPr>
        <w:t>附表</w:t>
      </w:r>
      <w:bookmarkEnd w:id="125"/>
      <w:bookmarkEnd w:id="129"/>
      <w:bookmarkEnd w:id="130"/>
      <w:bookmarkEnd w:id="131"/>
      <w:bookmarkEnd w:id="132"/>
    </w:p>
    <w:p w14:paraId="26D86303">
      <w:pPr>
        <w:pStyle w:val="4"/>
        <w:rPr>
          <w:rFonts w:ascii="仿宋" w:hAnsi="仿宋" w:eastAsia="仿宋"/>
          <w:color w:val="000000"/>
        </w:rPr>
      </w:pPr>
      <w:bookmarkStart w:id="133" w:name="_Toc79163636"/>
      <w:bookmarkStart w:id="134" w:name="_Toc29060"/>
      <w:bookmarkStart w:id="135" w:name="_Toc15396619"/>
      <w:bookmarkStart w:id="136" w:name="_Toc79163886"/>
      <w:r>
        <w:rPr>
          <w:rFonts w:hint="eastAsia" w:ascii="仿宋" w:hAnsi="仿宋" w:eastAsia="仿宋"/>
          <w:b w:val="0"/>
          <w:color w:val="000000"/>
        </w:rPr>
        <w:t>一、收</w:t>
      </w:r>
      <w:r>
        <w:rPr>
          <w:rStyle w:val="27"/>
          <w:rFonts w:hint="eastAsia" w:ascii="仿宋" w:hAnsi="仿宋" w:eastAsia="仿宋"/>
          <w:b w:val="0"/>
          <w:bCs w:val="0"/>
        </w:rPr>
        <w:t>入支出决算总表</w:t>
      </w:r>
      <w:bookmarkEnd w:id="133"/>
      <w:bookmarkEnd w:id="134"/>
      <w:bookmarkEnd w:id="135"/>
      <w:bookmarkEnd w:id="136"/>
    </w:p>
    <w:p w14:paraId="39562F13">
      <w:pPr>
        <w:pStyle w:val="4"/>
        <w:rPr>
          <w:rFonts w:ascii="仿宋" w:hAnsi="仿宋" w:eastAsia="仿宋"/>
          <w:color w:val="000000"/>
        </w:rPr>
      </w:pPr>
      <w:bookmarkStart w:id="137" w:name="_Toc15396620"/>
      <w:bookmarkStart w:id="138" w:name="_Toc79163637"/>
      <w:bookmarkStart w:id="139" w:name="_Toc79163887"/>
      <w:bookmarkStart w:id="140" w:name="_Toc9839"/>
      <w:r>
        <w:rPr>
          <w:rFonts w:hint="eastAsia" w:ascii="仿宋" w:hAnsi="仿宋" w:eastAsia="仿宋"/>
          <w:b w:val="0"/>
          <w:color w:val="000000"/>
        </w:rPr>
        <w:t>二、收</w:t>
      </w:r>
      <w:r>
        <w:rPr>
          <w:rStyle w:val="27"/>
          <w:rFonts w:hint="eastAsia" w:ascii="仿宋" w:hAnsi="仿宋" w:eastAsia="仿宋"/>
          <w:b w:val="0"/>
          <w:bCs w:val="0"/>
        </w:rPr>
        <w:t>入决算表</w:t>
      </w:r>
      <w:bookmarkEnd w:id="137"/>
      <w:bookmarkEnd w:id="138"/>
      <w:bookmarkEnd w:id="139"/>
      <w:bookmarkEnd w:id="140"/>
    </w:p>
    <w:p w14:paraId="7A5D9BEE">
      <w:pPr>
        <w:pStyle w:val="4"/>
        <w:rPr>
          <w:rFonts w:ascii="仿宋" w:hAnsi="仿宋" w:eastAsia="仿宋"/>
          <w:color w:val="000000"/>
        </w:rPr>
      </w:pPr>
      <w:bookmarkStart w:id="141" w:name="_Toc15396621"/>
      <w:bookmarkStart w:id="142" w:name="_Toc19515"/>
      <w:bookmarkStart w:id="143" w:name="_Toc79163638"/>
      <w:bookmarkStart w:id="144" w:name="_Toc79163888"/>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41"/>
      <w:bookmarkEnd w:id="142"/>
      <w:bookmarkEnd w:id="143"/>
      <w:bookmarkEnd w:id="144"/>
    </w:p>
    <w:p w14:paraId="2449B407">
      <w:pPr>
        <w:pStyle w:val="4"/>
        <w:rPr>
          <w:rFonts w:ascii="仿宋" w:hAnsi="仿宋" w:eastAsia="仿宋"/>
          <w:b w:val="0"/>
          <w:color w:val="000000"/>
        </w:rPr>
      </w:pPr>
      <w:bookmarkStart w:id="145" w:name="_Toc79163639"/>
      <w:bookmarkStart w:id="146" w:name="_Toc79163889"/>
      <w:bookmarkStart w:id="147" w:name="_Toc15396622"/>
      <w:bookmarkStart w:id="148" w:name="_Toc29086"/>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45"/>
      <w:bookmarkEnd w:id="146"/>
      <w:bookmarkEnd w:id="147"/>
      <w:bookmarkEnd w:id="148"/>
    </w:p>
    <w:p w14:paraId="5717CD8B">
      <w:pPr>
        <w:pStyle w:val="4"/>
        <w:rPr>
          <w:rStyle w:val="27"/>
          <w:rFonts w:ascii="仿宋" w:hAnsi="仿宋" w:eastAsia="仿宋"/>
          <w:b w:val="0"/>
          <w:bCs w:val="0"/>
        </w:rPr>
      </w:pPr>
      <w:bookmarkStart w:id="149" w:name="_Toc15396623"/>
      <w:bookmarkStart w:id="150" w:name="_Toc20437"/>
      <w:bookmarkStart w:id="151" w:name="_Toc79163640"/>
      <w:bookmarkStart w:id="152" w:name="_Toc79163890"/>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49"/>
      <w:bookmarkEnd w:id="150"/>
      <w:bookmarkEnd w:id="151"/>
      <w:bookmarkEnd w:id="152"/>
      <w:bookmarkStart w:id="153" w:name="_Toc15396624"/>
    </w:p>
    <w:p w14:paraId="4FDD8C75">
      <w:pPr>
        <w:pStyle w:val="4"/>
        <w:rPr>
          <w:rFonts w:ascii="仿宋" w:hAnsi="仿宋" w:eastAsia="仿宋"/>
          <w:color w:val="000000"/>
        </w:rPr>
      </w:pPr>
      <w:bookmarkStart w:id="154" w:name="_Toc79163641"/>
      <w:bookmarkStart w:id="155" w:name="_Toc20988"/>
      <w:bookmarkStart w:id="156" w:name="_Toc79163891"/>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53"/>
      <w:bookmarkEnd w:id="154"/>
      <w:bookmarkEnd w:id="155"/>
      <w:bookmarkEnd w:id="156"/>
    </w:p>
    <w:p w14:paraId="5F371C1E">
      <w:pPr>
        <w:pStyle w:val="4"/>
        <w:rPr>
          <w:rFonts w:ascii="仿宋" w:hAnsi="仿宋" w:eastAsia="仿宋"/>
          <w:color w:val="000000"/>
        </w:rPr>
      </w:pPr>
      <w:bookmarkStart w:id="157" w:name="_Toc7508"/>
      <w:bookmarkStart w:id="158" w:name="_Toc79163642"/>
      <w:bookmarkStart w:id="159" w:name="_Toc15396625"/>
      <w:bookmarkStart w:id="160" w:name="_Toc79163892"/>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57"/>
      <w:bookmarkEnd w:id="158"/>
      <w:bookmarkEnd w:id="159"/>
      <w:bookmarkEnd w:id="160"/>
    </w:p>
    <w:p w14:paraId="509B6A57">
      <w:pPr>
        <w:pStyle w:val="4"/>
        <w:rPr>
          <w:rFonts w:ascii="仿宋" w:hAnsi="仿宋" w:eastAsia="仿宋"/>
          <w:color w:val="000000"/>
        </w:rPr>
      </w:pPr>
      <w:bookmarkStart w:id="161" w:name="_Toc3418"/>
      <w:bookmarkStart w:id="162" w:name="_Toc79163643"/>
      <w:bookmarkStart w:id="163" w:name="_Toc79163893"/>
      <w:bookmarkStart w:id="164"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61"/>
      <w:bookmarkEnd w:id="162"/>
      <w:bookmarkEnd w:id="163"/>
      <w:bookmarkEnd w:id="164"/>
    </w:p>
    <w:p w14:paraId="1A3CA196">
      <w:pPr>
        <w:pStyle w:val="4"/>
        <w:rPr>
          <w:rFonts w:ascii="仿宋" w:hAnsi="仿宋" w:eastAsia="仿宋"/>
          <w:color w:val="000000"/>
        </w:rPr>
      </w:pPr>
      <w:bookmarkStart w:id="165" w:name="_Toc15396627"/>
      <w:bookmarkStart w:id="166" w:name="_Toc12490"/>
      <w:bookmarkStart w:id="167" w:name="_Toc79163894"/>
      <w:bookmarkStart w:id="168" w:name="_Toc79163644"/>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65"/>
      <w:bookmarkEnd w:id="166"/>
      <w:bookmarkEnd w:id="167"/>
      <w:bookmarkEnd w:id="168"/>
    </w:p>
    <w:p w14:paraId="71B04107">
      <w:pPr>
        <w:pStyle w:val="4"/>
        <w:rPr>
          <w:rFonts w:ascii="仿宋" w:hAnsi="仿宋" w:eastAsia="仿宋"/>
          <w:color w:val="000000"/>
        </w:rPr>
      </w:pPr>
      <w:bookmarkStart w:id="169" w:name="_Toc15396628"/>
      <w:bookmarkStart w:id="170" w:name="_Toc79163645"/>
      <w:bookmarkStart w:id="171" w:name="_Toc79163895"/>
      <w:bookmarkStart w:id="172" w:name="_Toc28383"/>
      <w:r>
        <w:rPr>
          <w:rStyle w:val="27"/>
          <w:rFonts w:hint="eastAsia" w:ascii="仿宋" w:hAnsi="仿宋" w:eastAsia="仿宋"/>
          <w:b w:val="0"/>
          <w:bCs w:val="0"/>
        </w:rPr>
        <w:t>十、</w:t>
      </w:r>
      <w:bookmarkEnd w:id="169"/>
      <w:bookmarkEnd w:id="170"/>
      <w:bookmarkEnd w:id="171"/>
      <w:bookmarkStart w:id="173" w:name="_Toc79163896"/>
      <w:bookmarkStart w:id="174" w:name="_Toc15396629"/>
      <w:bookmarkStart w:id="175" w:name="_Toc79163646"/>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72"/>
      <w:bookmarkEnd w:id="173"/>
      <w:bookmarkEnd w:id="174"/>
      <w:bookmarkEnd w:id="175"/>
    </w:p>
    <w:p w14:paraId="51233345">
      <w:pPr>
        <w:pStyle w:val="4"/>
        <w:rPr>
          <w:rStyle w:val="27"/>
          <w:rFonts w:ascii="仿宋" w:hAnsi="仿宋" w:eastAsia="仿宋"/>
          <w:b w:val="0"/>
          <w:bCs w:val="0"/>
        </w:rPr>
      </w:pPr>
      <w:bookmarkStart w:id="176" w:name="_Toc79163647"/>
      <w:bookmarkStart w:id="177" w:name="_Toc15396630"/>
      <w:bookmarkStart w:id="178" w:name="_Toc79163897"/>
      <w:bookmarkStart w:id="179" w:name="_Toc29349"/>
      <w:r>
        <w:rPr>
          <w:rStyle w:val="27"/>
          <w:rFonts w:hint="eastAsia" w:ascii="仿宋" w:hAnsi="仿宋" w:eastAsia="仿宋"/>
          <w:b w:val="0"/>
          <w:bCs w:val="0"/>
        </w:rPr>
        <w:t>十一、</w:t>
      </w:r>
      <w:bookmarkEnd w:id="176"/>
      <w:bookmarkEnd w:id="177"/>
      <w:bookmarkEnd w:id="178"/>
      <w:bookmarkStart w:id="180" w:name="_Toc79163898"/>
      <w:bookmarkStart w:id="181" w:name="_Toc79163648"/>
      <w:bookmarkStart w:id="182" w:name="_Toc15396631"/>
      <w:r>
        <w:rPr>
          <w:rFonts w:hint="eastAsia" w:ascii="仿宋" w:hAnsi="仿宋" w:eastAsia="仿宋"/>
          <w:b w:val="0"/>
          <w:color w:val="000000"/>
        </w:rPr>
        <w:t>国</w:t>
      </w:r>
      <w:r>
        <w:rPr>
          <w:rStyle w:val="27"/>
          <w:rFonts w:hint="eastAsia" w:ascii="仿宋" w:hAnsi="仿宋" w:eastAsia="仿宋"/>
          <w:b w:val="0"/>
          <w:bCs w:val="0"/>
        </w:rPr>
        <w:t>有资本经营预算财政拨款</w:t>
      </w:r>
      <w:r>
        <w:rPr>
          <w:rStyle w:val="27"/>
          <w:rFonts w:hint="eastAsia" w:ascii="仿宋" w:hAnsi="仿宋" w:eastAsia="仿宋"/>
          <w:b w:val="0"/>
          <w:bCs w:val="0"/>
          <w:lang w:eastAsia="zh-CN"/>
        </w:rPr>
        <w:t>收入</w:t>
      </w:r>
      <w:r>
        <w:rPr>
          <w:rStyle w:val="27"/>
          <w:rFonts w:hint="eastAsia" w:ascii="仿宋" w:hAnsi="仿宋" w:eastAsia="仿宋"/>
          <w:b w:val="0"/>
          <w:bCs w:val="0"/>
        </w:rPr>
        <w:t>支出决算表</w:t>
      </w:r>
      <w:bookmarkEnd w:id="179"/>
      <w:bookmarkEnd w:id="180"/>
      <w:bookmarkEnd w:id="181"/>
      <w:bookmarkEnd w:id="182"/>
    </w:p>
    <w:p w14:paraId="7A14A778">
      <w:pPr>
        <w:pStyle w:val="4"/>
        <w:rPr>
          <w:rStyle w:val="27"/>
          <w:rFonts w:hint="eastAsia" w:ascii="仿宋" w:hAnsi="仿宋" w:eastAsia="仿宋"/>
          <w:b w:val="0"/>
          <w:bCs w:val="0"/>
        </w:rPr>
      </w:pPr>
      <w:bookmarkStart w:id="183" w:name="_Toc79163899"/>
      <w:bookmarkStart w:id="184" w:name="_Toc79163649"/>
      <w:bookmarkStart w:id="185" w:name="_Toc18359"/>
      <w:r>
        <w:rPr>
          <w:rStyle w:val="27"/>
          <w:rFonts w:hint="eastAsia" w:ascii="仿宋" w:hAnsi="仿宋" w:eastAsia="仿宋"/>
          <w:b w:val="0"/>
          <w:bCs w:val="0"/>
        </w:rPr>
        <w:t>十</w:t>
      </w:r>
      <w:r>
        <w:rPr>
          <w:rStyle w:val="27"/>
          <w:rFonts w:hint="eastAsia" w:ascii="仿宋" w:hAnsi="仿宋" w:eastAsia="仿宋"/>
          <w:b w:val="0"/>
          <w:bCs w:val="0"/>
          <w:lang w:eastAsia="zh-CN"/>
        </w:rPr>
        <w:t>二</w:t>
      </w:r>
      <w:r>
        <w:rPr>
          <w:rStyle w:val="27"/>
          <w:rFonts w:hint="eastAsia" w:ascii="仿宋" w:hAnsi="仿宋" w:eastAsia="仿宋"/>
          <w:b w:val="0"/>
          <w:bCs w:val="0"/>
        </w:rPr>
        <w:t>、国有资本经营预算财政拨款支出决算表</w:t>
      </w:r>
      <w:bookmarkEnd w:id="183"/>
      <w:bookmarkEnd w:id="184"/>
      <w:bookmarkEnd w:id="185"/>
    </w:p>
    <w:p w14:paraId="7D449216">
      <w:pPr>
        <w:pStyle w:val="4"/>
        <w:rPr>
          <w:rFonts w:ascii="仿宋" w:hAnsi="仿宋" w:eastAsia="仿宋"/>
          <w:color w:val="000000"/>
        </w:rPr>
      </w:pPr>
      <w:bookmarkStart w:id="186" w:name="_Toc6147"/>
      <w:r>
        <w:rPr>
          <w:rFonts w:hint="eastAsia" w:ascii="仿宋" w:hAnsi="仿宋" w:eastAsia="仿宋"/>
          <w:b w:val="0"/>
          <w:color w:val="000000"/>
          <w:lang w:eastAsia="zh-CN"/>
        </w:rPr>
        <w:t>十三、</w:t>
      </w:r>
      <w:r>
        <w:rPr>
          <w:rStyle w:val="27"/>
          <w:rFonts w:hint="eastAsia" w:ascii="仿宋" w:hAnsi="仿宋" w:eastAsia="仿宋"/>
          <w:b w:val="0"/>
          <w:bCs w:val="0"/>
        </w:rPr>
        <w:t>财政拨款“三公”经费支出决算表</w:t>
      </w:r>
      <w:bookmarkEnd w:id="186"/>
    </w:p>
    <w:p w14:paraId="1A28D5FC"/>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3B25DC-63E6-494D-A3B7-38116D1F19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B6368F8-629E-4B35-A9CF-AB5C6EE309FC}"/>
  </w:font>
  <w:font w:name="Cambria">
    <w:panose1 w:val="02040503050406030204"/>
    <w:charset w:val="00"/>
    <w:family w:val="roman"/>
    <w:pitch w:val="default"/>
    <w:sig w:usb0="E00006FF" w:usb1="420024FF" w:usb2="02000000" w:usb3="00000000" w:csb0="2000019F" w:csb1="00000000"/>
    <w:embedRegular r:id="rId3" w:fontKey="{F1DE3F85-1F8D-4E90-9034-F9B09303C87B}"/>
  </w:font>
  <w:font w:name="等线">
    <w:panose1 w:val="02010600030101010101"/>
    <w:charset w:val="86"/>
    <w:family w:val="auto"/>
    <w:pitch w:val="default"/>
    <w:sig w:usb0="A00002BF" w:usb1="38CF7CFA" w:usb2="00000016" w:usb3="00000000" w:csb0="0004000F" w:csb1="00000000"/>
    <w:embedRegular r:id="rId4" w:fontKey="{053B2BBE-A7C8-48A6-BFD5-BAA0774C3BF6}"/>
  </w:font>
  <w:font w:name="仿宋_GB2312">
    <w:panose1 w:val="02010609030101010101"/>
    <w:charset w:val="86"/>
    <w:family w:val="modern"/>
    <w:pitch w:val="default"/>
    <w:sig w:usb0="00000001" w:usb1="080E0000" w:usb2="00000000" w:usb3="00000000" w:csb0="00040000" w:csb1="00000000"/>
    <w:embedRegular r:id="rId5" w:fontKey="{E09B1144-B4A5-43AF-820B-AF1430444FEC}"/>
  </w:font>
  <w:font w:name="仿宋">
    <w:panose1 w:val="02010609060101010101"/>
    <w:charset w:val="86"/>
    <w:family w:val="auto"/>
    <w:pitch w:val="default"/>
    <w:sig w:usb0="800002BF" w:usb1="38CF7CFA" w:usb2="00000016" w:usb3="00000000" w:csb0="00040001" w:csb1="00000000"/>
    <w:embedRegular r:id="rId6" w:fontKey="{D879B4B8-F2E7-4487-97E3-78CD29D80977}"/>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script"/>
    <w:pitch w:val="default"/>
    <w:sig w:usb0="00000001" w:usb1="080E0000" w:usb2="00000000" w:usb3="00000000" w:csb0="00040000" w:csb1="00000000"/>
    <w:embedRegular r:id="rId7" w:fontKey="{A907C9EA-399D-4525-A0AE-53ACD1101DC7}"/>
  </w:font>
  <w:font w:name="方正楷体_GBK">
    <w:altName w:val="微软雅黑"/>
    <w:panose1 w:val="03000509000000000000"/>
    <w:charset w:val="86"/>
    <w:family w:val="auto"/>
    <w:pitch w:val="default"/>
    <w:sig w:usb0="00000000" w:usb1="00000000" w:usb2="00000000" w:usb3="00000000" w:csb0="00040000" w:csb1="00000000"/>
    <w:embedRegular r:id="rId8" w:fontKey="{2297B316-5C3A-43DC-86CD-E2E49D057965}"/>
  </w:font>
  <w:font w:name="Arial Unicode MS">
    <w:altName w:val="宋体"/>
    <w:panose1 w:val="020B0604020202020204"/>
    <w:charset w:val="86"/>
    <w:family w:val="auto"/>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embedRegular r:id="rId9" w:fontKey="{D0315F55-42BA-4609-BF58-A61F61E9F9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01C60">
    <w:pPr>
      <w:pStyle w:val="2"/>
      <w:jc w:val="center"/>
    </w:pPr>
    <w:r>
      <w:fldChar w:fldCharType="begin"/>
    </w:r>
    <w:r>
      <w:instrText xml:space="preserve">PAGE   \* MERGEFORMAT</w:instrText>
    </w:r>
    <w:r>
      <w:fldChar w:fldCharType="separate"/>
    </w:r>
    <w:r>
      <w:rPr>
        <w:lang w:val="zh-CN"/>
      </w:rPr>
      <w:t>24</w:t>
    </w:r>
    <w:r>
      <w:fldChar w:fldCharType="end"/>
    </w:r>
  </w:p>
  <w:p w14:paraId="280DB41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843D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4E5468E6"/>
    <w:multiLevelType w:val="singleLevel"/>
    <w:tmpl w:val="4E5468E6"/>
    <w:lvl w:ilvl="0" w:tentative="0">
      <w:start w:val="6"/>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2MDIyMzAyZmJlN2UzYTBjNTcxNmZiYzJiYzFiZm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757"/>
    <w:rsid w:val="00220536"/>
    <w:rsid w:val="002216A5"/>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1493"/>
    <w:rsid w:val="003A484F"/>
    <w:rsid w:val="003A4883"/>
    <w:rsid w:val="003B0BE0"/>
    <w:rsid w:val="003B0C1B"/>
    <w:rsid w:val="003B688C"/>
    <w:rsid w:val="003C0291"/>
    <w:rsid w:val="003C39AE"/>
    <w:rsid w:val="003C7B60"/>
    <w:rsid w:val="003D0C0F"/>
    <w:rsid w:val="003D1FB2"/>
    <w:rsid w:val="003D21B2"/>
    <w:rsid w:val="003D66DA"/>
    <w:rsid w:val="003E1310"/>
    <w:rsid w:val="003E6F55"/>
    <w:rsid w:val="003E6FE4"/>
    <w:rsid w:val="00406254"/>
    <w:rsid w:val="004223DE"/>
    <w:rsid w:val="00434489"/>
    <w:rsid w:val="00437085"/>
    <w:rsid w:val="00440FD5"/>
    <w:rsid w:val="00443880"/>
    <w:rsid w:val="00445607"/>
    <w:rsid w:val="004464F4"/>
    <w:rsid w:val="00471401"/>
    <w:rsid w:val="00473F31"/>
    <w:rsid w:val="0048263A"/>
    <w:rsid w:val="004826DF"/>
    <w:rsid w:val="00487E5D"/>
    <w:rsid w:val="00491B00"/>
    <w:rsid w:val="004A711F"/>
    <w:rsid w:val="004B199D"/>
    <w:rsid w:val="004B4690"/>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194C"/>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572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5D6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F1E02"/>
    <w:rsid w:val="00FF30B4"/>
    <w:rsid w:val="011A24F4"/>
    <w:rsid w:val="01557C86"/>
    <w:rsid w:val="017F7C28"/>
    <w:rsid w:val="01D767F9"/>
    <w:rsid w:val="01EA1863"/>
    <w:rsid w:val="01F84A24"/>
    <w:rsid w:val="01FF3BC3"/>
    <w:rsid w:val="021A09FD"/>
    <w:rsid w:val="025A744B"/>
    <w:rsid w:val="026223A4"/>
    <w:rsid w:val="02672D95"/>
    <w:rsid w:val="029F67CB"/>
    <w:rsid w:val="02F6117F"/>
    <w:rsid w:val="02FA082F"/>
    <w:rsid w:val="02FB03BB"/>
    <w:rsid w:val="032D79E9"/>
    <w:rsid w:val="034675D0"/>
    <w:rsid w:val="03C9121D"/>
    <w:rsid w:val="041A2F36"/>
    <w:rsid w:val="043B10FF"/>
    <w:rsid w:val="045C354F"/>
    <w:rsid w:val="0462668B"/>
    <w:rsid w:val="04903021"/>
    <w:rsid w:val="04A15406"/>
    <w:rsid w:val="04CC2C82"/>
    <w:rsid w:val="053E7D66"/>
    <w:rsid w:val="05BF70EF"/>
    <w:rsid w:val="05D13AC9"/>
    <w:rsid w:val="062907FE"/>
    <w:rsid w:val="064B5B68"/>
    <w:rsid w:val="06783F44"/>
    <w:rsid w:val="06831445"/>
    <w:rsid w:val="06A74078"/>
    <w:rsid w:val="06F048FE"/>
    <w:rsid w:val="06FC4FE7"/>
    <w:rsid w:val="070C28DE"/>
    <w:rsid w:val="071D0A1D"/>
    <w:rsid w:val="07893F2F"/>
    <w:rsid w:val="078B7CA7"/>
    <w:rsid w:val="078E5B81"/>
    <w:rsid w:val="07B23486"/>
    <w:rsid w:val="07D016BA"/>
    <w:rsid w:val="07E77B7B"/>
    <w:rsid w:val="07F4584C"/>
    <w:rsid w:val="080A6125"/>
    <w:rsid w:val="08612389"/>
    <w:rsid w:val="08852948"/>
    <w:rsid w:val="08A2174C"/>
    <w:rsid w:val="08C56A9F"/>
    <w:rsid w:val="08D57872"/>
    <w:rsid w:val="091343F8"/>
    <w:rsid w:val="091C32AD"/>
    <w:rsid w:val="09201533"/>
    <w:rsid w:val="092C0E55"/>
    <w:rsid w:val="093F6F9B"/>
    <w:rsid w:val="09AF5ECF"/>
    <w:rsid w:val="09B334C6"/>
    <w:rsid w:val="09B7427B"/>
    <w:rsid w:val="09CC2B47"/>
    <w:rsid w:val="09D059F8"/>
    <w:rsid w:val="09D678FF"/>
    <w:rsid w:val="0A2032A3"/>
    <w:rsid w:val="0A4E1819"/>
    <w:rsid w:val="0A544CC8"/>
    <w:rsid w:val="0A5F057F"/>
    <w:rsid w:val="0AB539B9"/>
    <w:rsid w:val="0ACC2AB1"/>
    <w:rsid w:val="0AF0679F"/>
    <w:rsid w:val="0B0009AC"/>
    <w:rsid w:val="0B201BB0"/>
    <w:rsid w:val="0B552AA6"/>
    <w:rsid w:val="0B57160F"/>
    <w:rsid w:val="0B666A61"/>
    <w:rsid w:val="0B7A7AE1"/>
    <w:rsid w:val="0B8A0B46"/>
    <w:rsid w:val="0C0F688B"/>
    <w:rsid w:val="0C6C2DD7"/>
    <w:rsid w:val="0C840D85"/>
    <w:rsid w:val="0D005DAC"/>
    <w:rsid w:val="0D463A32"/>
    <w:rsid w:val="0D5D3E94"/>
    <w:rsid w:val="0D690A8B"/>
    <w:rsid w:val="0D7511DD"/>
    <w:rsid w:val="0D913B3D"/>
    <w:rsid w:val="0DA8327A"/>
    <w:rsid w:val="0DAE2941"/>
    <w:rsid w:val="0DE25817"/>
    <w:rsid w:val="0DE52622"/>
    <w:rsid w:val="0E2350DD"/>
    <w:rsid w:val="0E432912"/>
    <w:rsid w:val="0E4D5A02"/>
    <w:rsid w:val="0E5354B1"/>
    <w:rsid w:val="0E547045"/>
    <w:rsid w:val="0EB9334C"/>
    <w:rsid w:val="0F0615C2"/>
    <w:rsid w:val="0F19203C"/>
    <w:rsid w:val="0F3A448D"/>
    <w:rsid w:val="0F517484"/>
    <w:rsid w:val="0F5B292A"/>
    <w:rsid w:val="0F707EAE"/>
    <w:rsid w:val="0F8422AA"/>
    <w:rsid w:val="0F8C7AFC"/>
    <w:rsid w:val="0F931DEF"/>
    <w:rsid w:val="0FAB0EE6"/>
    <w:rsid w:val="0FB573D4"/>
    <w:rsid w:val="0FD77F2D"/>
    <w:rsid w:val="0FE4264A"/>
    <w:rsid w:val="103D0055"/>
    <w:rsid w:val="10625293"/>
    <w:rsid w:val="10C055FF"/>
    <w:rsid w:val="10FB0ECD"/>
    <w:rsid w:val="118107EC"/>
    <w:rsid w:val="11B05467"/>
    <w:rsid w:val="11E53158"/>
    <w:rsid w:val="11E93F48"/>
    <w:rsid w:val="12150EE0"/>
    <w:rsid w:val="123868CC"/>
    <w:rsid w:val="12632CF8"/>
    <w:rsid w:val="126D4B79"/>
    <w:rsid w:val="12B91B6C"/>
    <w:rsid w:val="12D46F2A"/>
    <w:rsid w:val="12E84200"/>
    <w:rsid w:val="13644CE0"/>
    <w:rsid w:val="13653AA2"/>
    <w:rsid w:val="136A730B"/>
    <w:rsid w:val="137837D5"/>
    <w:rsid w:val="13AF4D1D"/>
    <w:rsid w:val="13D824C6"/>
    <w:rsid w:val="13E500A2"/>
    <w:rsid w:val="13E72709"/>
    <w:rsid w:val="13F54E26"/>
    <w:rsid w:val="143F2545"/>
    <w:rsid w:val="14531B4D"/>
    <w:rsid w:val="14573B50"/>
    <w:rsid w:val="1481490C"/>
    <w:rsid w:val="14BE1C56"/>
    <w:rsid w:val="14DD234F"/>
    <w:rsid w:val="152B471C"/>
    <w:rsid w:val="152C2AC9"/>
    <w:rsid w:val="153D61E9"/>
    <w:rsid w:val="159E355E"/>
    <w:rsid w:val="15A46B04"/>
    <w:rsid w:val="15AA4F76"/>
    <w:rsid w:val="15BE749A"/>
    <w:rsid w:val="16186C75"/>
    <w:rsid w:val="162E461F"/>
    <w:rsid w:val="163D2EC8"/>
    <w:rsid w:val="16BB723D"/>
    <w:rsid w:val="16CD5BE6"/>
    <w:rsid w:val="16E64EFA"/>
    <w:rsid w:val="16E6621B"/>
    <w:rsid w:val="16F749D7"/>
    <w:rsid w:val="171E4694"/>
    <w:rsid w:val="175C51BC"/>
    <w:rsid w:val="176127D3"/>
    <w:rsid w:val="17BC6531"/>
    <w:rsid w:val="17C214C3"/>
    <w:rsid w:val="17CE2358"/>
    <w:rsid w:val="17E22640"/>
    <w:rsid w:val="18880A38"/>
    <w:rsid w:val="191E4E1F"/>
    <w:rsid w:val="191F0F3B"/>
    <w:rsid w:val="193E101D"/>
    <w:rsid w:val="198B210F"/>
    <w:rsid w:val="19AA220F"/>
    <w:rsid w:val="19EF21CA"/>
    <w:rsid w:val="1A176D41"/>
    <w:rsid w:val="1A200662"/>
    <w:rsid w:val="1A454F4F"/>
    <w:rsid w:val="1A525A56"/>
    <w:rsid w:val="1AB71087"/>
    <w:rsid w:val="1AC63078"/>
    <w:rsid w:val="1ADB3B51"/>
    <w:rsid w:val="1B012302"/>
    <w:rsid w:val="1B4A5220"/>
    <w:rsid w:val="1B5C44FF"/>
    <w:rsid w:val="1B680985"/>
    <w:rsid w:val="1B741078"/>
    <w:rsid w:val="1B7E3953"/>
    <w:rsid w:val="1CF87587"/>
    <w:rsid w:val="1D155CEE"/>
    <w:rsid w:val="1D321AB3"/>
    <w:rsid w:val="1D641A3B"/>
    <w:rsid w:val="1D814A16"/>
    <w:rsid w:val="1DCF0F79"/>
    <w:rsid w:val="1DEA3522"/>
    <w:rsid w:val="1DF71000"/>
    <w:rsid w:val="1DFB26F8"/>
    <w:rsid w:val="1E075E82"/>
    <w:rsid w:val="1E3173A3"/>
    <w:rsid w:val="1E71779F"/>
    <w:rsid w:val="1E8E323C"/>
    <w:rsid w:val="1EAA2CB1"/>
    <w:rsid w:val="1EB3600A"/>
    <w:rsid w:val="1ECA767A"/>
    <w:rsid w:val="1F130856"/>
    <w:rsid w:val="1F1A3993"/>
    <w:rsid w:val="1F36100F"/>
    <w:rsid w:val="1F3709E9"/>
    <w:rsid w:val="1F393F29"/>
    <w:rsid w:val="1F5C7960"/>
    <w:rsid w:val="1F75506D"/>
    <w:rsid w:val="1FC4548F"/>
    <w:rsid w:val="1FCB2EDF"/>
    <w:rsid w:val="1FD925DC"/>
    <w:rsid w:val="1FE3647B"/>
    <w:rsid w:val="1FE65A0D"/>
    <w:rsid w:val="1FF95C9E"/>
    <w:rsid w:val="200054D9"/>
    <w:rsid w:val="2000702C"/>
    <w:rsid w:val="200A67BC"/>
    <w:rsid w:val="202D1D4F"/>
    <w:rsid w:val="20D46DA3"/>
    <w:rsid w:val="20D924A7"/>
    <w:rsid w:val="20DC724C"/>
    <w:rsid w:val="20FF1092"/>
    <w:rsid w:val="211C60E8"/>
    <w:rsid w:val="213D5766"/>
    <w:rsid w:val="218E0668"/>
    <w:rsid w:val="219A1071"/>
    <w:rsid w:val="219C2C5A"/>
    <w:rsid w:val="21F00CFC"/>
    <w:rsid w:val="223631D9"/>
    <w:rsid w:val="22407BB4"/>
    <w:rsid w:val="228B7B4C"/>
    <w:rsid w:val="22F57F5F"/>
    <w:rsid w:val="23082C00"/>
    <w:rsid w:val="232013C0"/>
    <w:rsid w:val="23570727"/>
    <w:rsid w:val="23874C81"/>
    <w:rsid w:val="23B60B3C"/>
    <w:rsid w:val="240371BF"/>
    <w:rsid w:val="240E633C"/>
    <w:rsid w:val="243D55F7"/>
    <w:rsid w:val="244D480A"/>
    <w:rsid w:val="247F25C4"/>
    <w:rsid w:val="248024EA"/>
    <w:rsid w:val="24992D39"/>
    <w:rsid w:val="25186BC6"/>
    <w:rsid w:val="25211BFB"/>
    <w:rsid w:val="257162C9"/>
    <w:rsid w:val="25777D91"/>
    <w:rsid w:val="25B61977"/>
    <w:rsid w:val="25C62619"/>
    <w:rsid w:val="25DA6FFE"/>
    <w:rsid w:val="26146FEE"/>
    <w:rsid w:val="26395046"/>
    <w:rsid w:val="26514252"/>
    <w:rsid w:val="26D134D1"/>
    <w:rsid w:val="26D94133"/>
    <w:rsid w:val="275218B7"/>
    <w:rsid w:val="27EB7DC2"/>
    <w:rsid w:val="285E0E24"/>
    <w:rsid w:val="287F66F0"/>
    <w:rsid w:val="28904CC6"/>
    <w:rsid w:val="28AE6842"/>
    <w:rsid w:val="28C57065"/>
    <w:rsid w:val="28CB21A2"/>
    <w:rsid w:val="28CD2CD7"/>
    <w:rsid w:val="28E43F0A"/>
    <w:rsid w:val="29037B8D"/>
    <w:rsid w:val="294A1318"/>
    <w:rsid w:val="29785E86"/>
    <w:rsid w:val="29950CD4"/>
    <w:rsid w:val="29DE708C"/>
    <w:rsid w:val="29FD04D3"/>
    <w:rsid w:val="2A4C2E6E"/>
    <w:rsid w:val="2B0231C1"/>
    <w:rsid w:val="2B204A27"/>
    <w:rsid w:val="2B514BE0"/>
    <w:rsid w:val="2B674404"/>
    <w:rsid w:val="2B730E92"/>
    <w:rsid w:val="2BBD2276"/>
    <w:rsid w:val="2C18054F"/>
    <w:rsid w:val="2C2C73FB"/>
    <w:rsid w:val="2C2E6CCF"/>
    <w:rsid w:val="2C3B13EC"/>
    <w:rsid w:val="2C932FD6"/>
    <w:rsid w:val="2CD76D6A"/>
    <w:rsid w:val="2CFC458D"/>
    <w:rsid w:val="2D17045D"/>
    <w:rsid w:val="2D1C1753"/>
    <w:rsid w:val="2D5B0462"/>
    <w:rsid w:val="2D74105A"/>
    <w:rsid w:val="2DBD2AFF"/>
    <w:rsid w:val="2DE24215"/>
    <w:rsid w:val="2E0E6DB8"/>
    <w:rsid w:val="2E472D80"/>
    <w:rsid w:val="2ED00512"/>
    <w:rsid w:val="2EDF4901"/>
    <w:rsid w:val="2F03408D"/>
    <w:rsid w:val="2F1C1962"/>
    <w:rsid w:val="2F340AA1"/>
    <w:rsid w:val="2F535AFE"/>
    <w:rsid w:val="2FB7522E"/>
    <w:rsid w:val="30516956"/>
    <w:rsid w:val="307418A8"/>
    <w:rsid w:val="3095556F"/>
    <w:rsid w:val="30AA4E09"/>
    <w:rsid w:val="30C95219"/>
    <w:rsid w:val="310426F5"/>
    <w:rsid w:val="31532D34"/>
    <w:rsid w:val="318A2BFA"/>
    <w:rsid w:val="319F7F4E"/>
    <w:rsid w:val="31EA3699"/>
    <w:rsid w:val="321E7A16"/>
    <w:rsid w:val="324E152F"/>
    <w:rsid w:val="32C1557F"/>
    <w:rsid w:val="32FD73FC"/>
    <w:rsid w:val="336E20A7"/>
    <w:rsid w:val="338418CB"/>
    <w:rsid w:val="338A0A46"/>
    <w:rsid w:val="338D1AC5"/>
    <w:rsid w:val="33C4138D"/>
    <w:rsid w:val="33D60378"/>
    <w:rsid w:val="33F00D0E"/>
    <w:rsid w:val="340D366E"/>
    <w:rsid w:val="34591F09"/>
    <w:rsid w:val="34595CE3"/>
    <w:rsid w:val="34777DD3"/>
    <w:rsid w:val="34A67003"/>
    <w:rsid w:val="34A96EF5"/>
    <w:rsid w:val="34D12110"/>
    <w:rsid w:val="34E2157E"/>
    <w:rsid w:val="35076310"/>
    <w:rsid w:val="354912F6"/>
    <w:rsid w:val="35531555"/>
    <w:rsid w:val="356B4A69"/>
    <w:rsid w:val="35B46497"/>
    <w:rsid w:val="35C97A69"/>
    <w:rsid w:val="35F1149A"/>
    <w:rsid w:val="35F22391"/>
    <w:rsid w:val="36172963"/>
    <w:rsid w:val="36386FC7"/>
    <w:rsid w:val="367D2D2D"/>
    <w:rsid w:val="368A0514"/>
    <w:rsid w:val="36953723"/>
    <w:rsid w:val="36B9188B"/>
    <w:rsid w:val="36F77E34"/>
    <w:rsid w:val="36FB1EA4"/>
    <w:rsid w:val="37175D10"/>
    <w:rsid w:val="374B2E2B"/>
    <w:rsid w:val="375F7C86"/>
    <w:rsid w:val="37715184"/>
    <w:rsid w:val="37753A04"/>
    <w:rsid w:val="380120BE"/>
    <w:rsid w:val="380A6843"/>
    <w:rsid w:val="381646D1"/>
    <w:rsid w:val="381D303F"/>
    <w:rsid w:val="38957B7A"/>
    <w:rsid w:val="38963F5A"/>
    <w:rsid w:val="38A50319"/>
    <w:rsid w:val="38EA3900"/>
    <w:rsid w:val="3962445C"/>
    <w:rsid w:val="399C2409"/>
    <w:rsid w:val="39A6259B"/>
    <w:rsid w:val="39A86313"/>
    <w:rsid w:val="39B337F4"/>
    <w:rsid w:val="39C42B6E"/>
    <w:rsid w:val="39C75CA8"/>
    <w:rsid w:val="39D72453"/>
    <w:rsid w:val="39FC7DA9"/>
    <w:rsid w:val="3A0D43C8"/>
    <w:rsid w:val="3A2B2AA0"/>
    <w:rsid w:val="3A5267A9"/>
    <w:rsid w:val="3A8723CC"/>
    <w:rsid w:val="3AB17449"/>
    <w:rsid w:val="3AEE41FA"/>
    <w:rsid w:val="3AEF7F72"/>
    <w:rsid w:val="3AFA0D36"/>
    <w:rsid w:val="3B40257B"/>
    <w:rsid w:val="3B4C0F20"/>
    <w:rsid w:val="3B947D40"/>
    <w:rsid w:val="3B9D352A"/>
    <w:rsid w:val="3BC136BC"/>
    <w:rsid w:val="3C025A83"/>
    <w:rsid w:val="3C6D2AA1"/>
    <w:rsid w:val="3C7C75E3"/>
    <w:rsid w:val="3CB23005"/>
    <w:rsid w:val="3CBE5E4E"/>
    <w:rsid w:val="3CCC799D"/>
    <w:rsid w:val="3CDB07AE"/>
    <w:rsid w:val="3CE90892"/>
    <w:rsid w:val="3CF74EBC"/>
    <w:rsid w:val="3CFA3B9B"/>
    <w:rsid w:val="3D043BC6"/>
    <w:rsid w:val="3D1E069A"/>
    <w:rsid w:val="3D22018A"/>
    <w:rsid w:val="3D2560F1"/>
    <w:rsid w:val="3D7A5128"/>
    <w:rsid w:val="3D7E1E14"/>
    <w:rsid w:val="3D826E7B"/>
    <w:rsid w:val="3DBA6615"/>
    <w:rsid w:val="3DDE046E"/>
    <w:rsid w:val="3E016501"/>
    <w:rsid w:val="3E166881"/>
    <w:rsid w:val="3E404FBC"/>
    <w:rsid w:val="3E412892"/>
    <w:rsid w:val="3E496766"/>
    <w:rsid w:val="3E5E1696"/>
    <w:rsid w:val="3EA31171"/>
    <w:rsid w:val="3ED26B56"/>
    <w:rsid w:val="3F1955BD"/>
    <w:rsid w:val="3F420C31"/>
    <w:rsid w:val="3F4D5C14"/>
    <w:rsid w:val="3F5E32FA"/>
    <w:rsid w:val="3F732F1F"/>
    <w:rsid w:val="3FEA3008"/>
    <w:rsid w:val="40185875"/>
    <w:rsid w:val="40703903"/>
    <w:rsid w:val="4070745F"/>
    <w:rsid w:val="407168E8"/>
    <w:rsid w:val="40EB6A7A"/>
    <w:rsid w:val="40EE65D6"/>
    <w:rsid w:val="41272213"/>
    <w:rsid w:val="41377F7D"/>
    <w:rsid w:val="413F69E8"/>
    <w:rsid w:val="41720FB5"/>
    <w:rsid w:val="419C0E9D"/>
    <w:rsid w:val="41A27AEC"/>
    <w:rsid w:val="41A70DCB"/>
    <w:rsid w:val="41DE664A"/>
    <w:rsid w:val="41E4693C"/>
    <w:rsid w:val="42660337"/>
    <w:rsid w:val="428E32D4"/>
    <w:rsid w:val="429B7144"/>
    <w:rsid w:val="42B717A5"/>
    <w:rsid w:val="42BF0F8B"/>
    <w:rsid w:val="42C62075"/>
    <w:rsid w:val="4355293C"/>
    <w:rsid w:val="4364540B"/>
    <w:rsid w:val="43836A7D"/>
    <w:rsid w:val="43993170"/>
    <w:rsid w:val="43B24761"/>
    <w:rsid w:val="43BB4E95"/>
    <w:rsid w:val="4416656F"/>
    <w:rsid w:val="443F7874"/>
    <w:rsid w:val="44C22253"/>
    <w:rsid w:val="44D9323B"/>
    <w:rsid w:val="44DE672E"/>
    <w:rsid w:val="44F52B38"/>
    <w:rsid w:val="451B0C14"/>
    <w:rsid w:val="452B1BA6"/>
    <w:rsid w:val="45464C32"/>
    <w:rsid w:val="454D068E"/>
    <w:rsid w:val="45F6129B"/>
    <w:rsid w:val="46244F73"/>
    <w:rsid w:val="468C2B19"/>
    <w:rsid w:val="46AB56B9"/>
    <w:rsid w:val="46BF4086"/>
    <w:rsid w:val="46C04E4C"/>
    <w:rsid w:val="46D02155"/>
    <w:rsid w:val="46D324F5"/>
    <w:rsid w:val="472A5965"/>
    <w:rsid w:val="47BB774D"/>
    <w:rsid w:val="4858701A"/>
    <w:rsid w:val="489E012A"/>
    <w:rsid w:val="48D228E2"/>
    <w:rsid w:val="48FD385A"/>
    <w:rsid w:val="48FD584B"/>
    <w:rsid w:val="49070544"/>
    <w:rsid w:val="4960068B"/>
    <w:rsid w:val="49990F6B"/>
    <w:rsid w:val="49D722FD"/>
    <w:rsid w:val="4A0836C9"/>
    <w:rsid w:val="4A496D4D"/>
    <w:rsid w:val="4AD64ECA"/>
    <w:rsid w:val="4AE80FFA"/>
    <w:rsid w:val="4B50680B"/>
    <w:rsid w:val="4BAB0C88"/>
    <w:rsid w:val="4BBE7E3D"/>
    <w:rsid w:val="4C862103"/>
    <w:rsid w:val="4C96142F"/>
    <w:rsid w:val="4CA30BBC"/>
    <w:rsid w:val="4D0F1DAD"/>
    <w:rsid w:val="4D2A060B"/>
    <w:rsid w:val="4D4E0A83"/>
    <w:rsid w:val="4D92310A"/>
    <w:rsid w:val="4D9A5B1B"/>
    <w:rsid w:val="4E2B74E2"/>
    <w:rsid w:val="4E50267E"/>
    <w:rsid w:val="4E5C4DA6"/>
    <w:rsid w:val="4E6A7BE3"/>
    <w:rsid w:val="4E9B1B4B"/>
    <w:rsid w:val="4EA60DCD"/>
    <w:rsid w:val="4EC065E3"/>
    <w:rsid w:val="4ECE2238"/>
    <w:rsid w:val="4ECF5C98"/>
    <w:rsid w:val="4ED66DF1"/>
    <w:rsid w:val="4F6603AB"/>
    <w:rsid w:val="4F7F2836"/>
    <w:rsid w:val="4F813A17"/>
    <w:rsid w:val="4F952A3E"/>
    <w:rsid w:val="4FC130CA"/>
    <w:rsid w:val="50084550"/>
    <w:rsid w:val="50650662"/>
    <w:rsid w:val="506A211C"/>
    <w:rsid w:val="50D932E2"/>
    <w:rsid w:val="50F351DB"/>
    <w:rsid w:val="512A365A"/>
    <w:rsid w:val="51313562"/>
    <w:rsid w:val="51337CB9"/>
    <w:rsid w:val="51533C6F"/>
    <w:rsid w:val="519549F8"/>
    <w:rsid w:val="519C27F3"/>
    <w:rsid w:val="51AC6718"/>
    <w:rsid w:val="51BB2504"/>
    <w:rsid w:val="51F779E0"/>
    <w:rsid w:val="51F974A8"/>
    <w:rsid w:val="52227C3C"/>
    <w:rsid w:val="523B7907"/>
    <w:rsid w:val="5256588A"/>
    <w:rsid w:val="525E35BB"/>
    <w:rsid w:val="5268443A"/>
    <w:rsid w:val="52802FA6"/>
    <w:rsid w:val="52854EE7"/>
    <w:rsid w:val="52CB3325"/>
    <w:rsid w:val="53041DA0"/>
    <w:rsid w:val="531F6EC4"/>
    <w:rsid w:val="531F786D"/>
    <w:rsid w:val="537E1A3B"/>
    <w:rsid w:val="53812EBF"/>
    <w:rsid w:val="53EA4849"/>
    <w:rsid w:val="54036E8C"/>
    <w:rsid w:val="544E765F"/>
    <w:rsid w:val="5450652C"/>
    <w:rsid w:val="54C33BA9"/>
    <w:rsid w:val="54E33989"/>
    <w:rsid w:val="551B5793"/>
    <w:rsid w:val="5528757E"/>
    <w:rsid w:val="55306112"/>
    <w:rsid w:val="557B26D6"/>
    <w:rsid w:val="557E4224"/>
    <w:rsid w:val="5589597B"/>
    <w:rsid w:val="55C0458D"/>
    <w:rsid w:val="55CE2806"/>
    <w:rsid w:val="55DC5B3A"/>
    <w:rsid w:val="56036ACC"/>
    <w:rsid w:val="56707D61"/>
    <w:rsid w:val="56C13A6E"/>
    <w:rsid w:val="5723363E"/>
    <w:rsid w:val="572B1EDA"/>
    <w:rsid w:val="57590062"/>
    <w:rsid w:val="578A05D1"/>
    <w:rsid w:val="57923690"/>
    <w:rsid w:val="579E08FE"/>
    <w:rsid w:val="57A20B70"/>
    <w:rsid w:val="57EE53E1"/>
    <w:rsid w:val="57F549C2"/>
    <w:rsid w:val="58523B82"/>
    <w:rsid w:val="5863074E"/>
    <w:rsid w:val="58AD704A"/>
    <w:rsid w:val="58BB7D16"/>
    <w:rsid w:val="58BD6086"/>
    <w:rsid w:val="58CF26AC"/>
    <w:rsid w:val="58D02D39"/>
    <w:rsid w:val="58D34CA0"/>
    <w:rsid w:val="58DA7713"/>
    <w:rsid w:val="59475512"/>
    <w:rsid w:val="594D7C43"/>
    <w:rsid w:val="59710078"/>
    <w:rsid w:val="597C07CB"/>
    <w:rsid w:val="59905040"/>
    <w:rsid w:val="59C56616"/>
    <w:rsid w:val="59F91681"/>
    <w:rsid w:val="5A0A2A68"/>
    <w:rsid w:val="5A1B6236"/>
    <w:rsid w:val="5A6004CF"/>
    <w:rsid w:val="5AA1673B"/>
    <w:rsid w:val="5ACE14FA"/>
    <w:rsid w:val="5AE96334"/>
    <w:rsid w:val="5AF97D15"/>
    <w:rsid w:val="5BAE1257"/>
    <w:rsid w:val="5BBE156E"/>
    <w:rsid w:val="5C0F6D7A"/>
    <w:rsid w:val="5C515F3F"/>
    <w:rsid w:val="5C61405A"/>
    <w:rsid w:val="5C615D76"/>
    <w:rsid w:val="5C7560D1"/>
    <w:rsid w:val="5CB14BAA"/>
    <w:rsid w:val="5CB84A65"/>
    <w:rsid w:val="5D10314B"/>
    <w:rsid w:val="5D1A6C78"/>
    <w:rsid w:val="5D2A02D5"/>
    <w:rsid w:val="5D487240"/>
    <w:rsid w:val="5D610BAB"/>
    <w:rsid w:val="5D6972B8"/>
    <w:rsid w:val="5D747BFB"/>
    <w:rsid w:val="5DC23615"/>
    <w:rsid w:val="5E430883"/>
    <w:rsid w:val="5E946971"/>
    <w:rsid w:val="5E9A07AA"/>
    <w:rsid w:val="5E9F5687"/>
    <w:rsid w:val="5EC837BF"/>
    <w:rsid w:val="5EE040CD"/>
    <w:rsid w:val="5F285CA4"/>
    <w:rsid w:val="5F473629"/>
    <w:rsid w:val="5F5C0E82"/>
    <w:rsid w:val="5FC6607D"/>
    <w:rsid w:val="603E024B"/>
    <w:rsid w:val="604162CA"/>
    <w:rsid w:val="60613E8B"/>
    <w:rsid w:val="60686EDF"/>
    <w:rsid w:val="60806DF2"/>
    <w:rsid w:val="60DD4245"/>
    <w:rsid w:val="60F375C4"/>
    <w:rsid w:val="60F93A70"/>
    <w:rsid w:val="6131633F"/>
    <w:rsid w:val="61B2122D"/>
    <w:rsid w:val="61C06BE4"/>
    <w:rsid w:val="61C55405"/>
    <w:rsid w:val="61D218D0"/>
    <w:rsid w:val="623B6062"/>
    <w:rsid w:val="62754D93"/>
    <w:rsid w:val="62C674C8"/>
    <w:rsid w:val="62E169D6"/>
    <w:rsid w:val="62FB00A1"/>
    <w:rsid w:val="63065CD5"/>
    <w:rsid w:val="63337B7C"/>
    <w:rsid w:val="64EF2799"/>
    <w:rsid w:val="654C1D69"/>
    <w:rsid w:val="6550556F"/>
    <w:rsid w:val="655373A1"/>
    <w:rsid w:val="655B74C6"/>
    <w:rsid w:val="65766A16"/>
    <w:rsid w:val="65B54EF0"/>
    <w:rsid w:val="65EB2979"/>
    <w:rsid w:val="660F53AE"/>
    <w:rsid w:val="66184EFE"/>
    <w:rsid w:val="66200FAC"/>
    <w:rsid w:val="668D1157"/>
    <w:rsid w:val="669022CB"/>
    <w:rsid w:val="66A231D2"/>
    <w:rsid w:val="66C8504F"/>
    <w:rsid w:val="66DA0769"/>
    <w:rsid w:val="66E225B5"/>
    <w:rsid w:val="66E71979"/>
    <w:rsid w:val="670053AC"/>
    <w:rsid w:val="677D4646"/>
    <w:rsid w:val="67C9107F"/>
    <w:rsid w:val="67DA5DF4"/>
    <w:rsid w:val="680D3662"/>
    <w:rsid w:val="68147C65"/>
    <w:rsid w:val="68220B94"/>
    <w:rsid w:val="685A617B"/>
    <w:rsid w:val="69185BC4"/>
    <w:rsid w:val="69244ABC"/>
    <w:rsid w:val="692A3D9F"/>
    <w:rsid w:val="69474951"/>
    <w:rsid w:val="6961173B"/>
    <w:rsid w:val="69DF4B8A"/>
    <w:rsid w:val="69E00902"/>
    <w:rsid w:val="6A3C1716"/>
    <w:rsid w:val="6A4B0DB5"/>
    <w:rsid w:val="6A5F3081"/>
    <w:rsid w:val="6AA2076B"/>
    <w:rsid w:val="6B1111A4"/>
    <w:rsid w:val="6B43739A"/>
    <w:rsid w:val="6B45527B"/>
    <w:rsid w:val="6B7D28AC"/>
    <w:rsid w:val="6B9644E1"/>
    <w:rsid w:val="6B9B71D6"/>
    <w:rsid w:val="6BA518C1"/>
    <w:rsid w:val="6BA65F73"/>
    <w:rsid w:val="6BDA5F51"/>
    <w:rsid w:val="6C4A05C8"/>
    <w:rsid w:val="6CB40823"/>
    <w:rsid w:val="6D08089B"/>
    <w:rsid w:val="6D3A2BDC"/>
    <w:rsid w:val="6D716DDC"/>
    <w:rsid w:val="6D97577B"/>
    <w:rsid w:val="6DB62EDE"/>
    <w:rsid w:val="6DE54A49"/>
    <w:rsid w:val="6DEC5AC7"/>
    <w:rsid w:val="6DFB21AE"/>
    <w:rsid w:val="6E056758"/>
    <w:rsid w:val="6E854219"/>
    <w:rsid w:val="6EA643FE"/>
    <w:rsid w:val="6ECD58F9"/>
    <w:rsid w:val="6ED8429D"/>
    <w:rsid w:val="6EE01353"/>
    <w:rsid w:val="6F653D83"/>
    <w:rsid w:val="6FC75525"/>
    <w:rsid w:val="7003534A"/>
    <w:rsid w:val="700417EE"/>
    <w:rsid w:val="703F45D4"/>
    <w:rsid w:val="70622071"/>
    <w:rsid w:val="708F70FB"/>
    <w:rsid w:val="709C24CA"/>
    <w:rsid w:val="709D579F"/>
    <w:rsid w:val="70A72179"/>
    <w:rsid w:val="70BD6717"/>
    <w:rsid w:val="70F51A83"/>
    <w:rsid w:val="71236462"/>
    <w:rsid w:val="71343871"/>
    <w:rsid w:val="71750F69"/>
    <w:rsid w:val="71796D0C"/>
    <w:rsid w:val="719D7894"/>
    <w:rsid w:val="71A212BE"/>
    <w:rsid w:val="71D4481E"/>
    <w:rsid w:val="71E116BB"/>
    <w:rsid w:val="71FE4E91"/>
    <w:rsid w:val="722C0B88"/>
    <w:rsid w:val="724D4B5E"/>
    <w:rsid w:val="72734D90"/>
    <w:rsid w:val="72750781"/>
    <w:rsid w:val="729B4ADF"/>
    <w:rsid w:val="72BE168B"/>
    <w:rsid w:val="72C33676"/>
    <w:rsid w:val="72E01973"/>
    <w:rsid w:val="731302F5"/>
    <w:rsid w:val="7315161C"/>
    <w:rsid w:val="73165F64"/>
    <w:rsid w:val="732C7E78"/>
    <w:rsid w:val="736425A4"/>
    <w:rsid w:val="738B5D82"/>
    <w:rsid w:val="73B54BAD"/>
    <w:rsid w:val="73C53785"/>
    <w:rsid w:val="74214BCF"/>
    <w:rsid w:val="743B50B2"/>
    <w:rsid w:val="74940C67"/>
    <w:rsid w:val="74B5492C"/>
    <w:rsid w:val="74D55507"/>
    <w:rsid w:val="74E90FB2"/>
    <w:rsid w:val="74FD05BA"/>
    <w:rsid w:val="7532658D"/>
    <w:rsid w:val="75526B58"/>
    <w:rsid w:val="75647827"/>
    <w:rsid w:val="75AD1FE0"/>
    <w:rsid w:val="75BC0475"/>
    <w:rsid w:val="75D94B83"/>
    <w:rsid w:val="75DC28C5"/>
    <w:rsid w:val="75E654F2"/>
    <w:rsid w:val="76054CBB"/>
    <w:rsid w:val="769D2054"/>
    <w:rsid w:val="76A3038D"/>
    <w:rsid w:val="76F8372F"/>
    <w:rsid w:val="774E334F"/>
    <w:rsid w:val="77905D1A"/>
    <w:rsid w:val="77A411C1"/>
    <w:rsid w:val="77BE184B"/>
    <w:rsid w:val="77D86CAD"/>
    <w:rsid w:val="77FA73B0"/>
    <w:rsid w:val="78175E36"/>
    <w:rsid w:val="7840713B"/>
    <w:rsid w:val="784E5805"/>
    <w:rsid w:val="78676109"/>
    <w:rsid w:val="789D2E8F"/>
    <w:rsid w:val="78AE679B"/>
    <w:rsid w:val="79674B9C"/>
    <w:rsid w:val="796D2246"/>
    <w:rsid w:val="79703A50"/>
    <w:rsid w:val="79AE7492"/>
    <w:rsid w:val="79BE763A"/>
    <w:rsid w:val="79D51B05"/>
    <w:rsid w:val="7A0F58EC"/>
    <w:rsid w:val="7A4A24F3"/>
    <w:rsid w:val="7A682FE2"/>
    <w:rsid w:val="7A7B2ED5"/>
    <w:rsid w:val="7A8F76C3"/>
    <w:rsid w:val="7ADA489D"/>
    <w:rsid w:val="7AEF309B"/>
    <w:rsid w:val="7B2A40D3"/>
    <w:rsid w:val="7B3E36DA"/>
    <w:rsid w:val="7B8D0C6B"/>
    <w:rsid w:val="7C1F7CDC"/>
    <w:rsid w:val="7C9B6740"/>
    <w:rsid w:val="7CAA1027"/>
    <w:rsid w:val="7CFA3FE1"/>
    <w:rsid w:val="7D0D024F"/>
    <w:rsid w:val="7D80447E"/>
    <w:rsid w:val="7DA0242A"/>
    <w:rsid w:val="7DD95881"/>
    <w:rsid w:val="7E123328"/>
    <w:rsid w:val="7E7C2E97"/>
    <w:rsid w:val="7E9539DA"/>
    <w:rsid w:val="7EE6756C"/>
    <w:rsid w:val="7F853FCE"/>
    <w:rsid w:val="7F9C0ED6"/>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3">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footer"/>
    <w:basedOn w:val="1"/>
    <w:link w:val="34"/>
    <w:qFormat/>
    <w:uiPriority w:val="99"/>
    <w:pPr>
      <w:tabs>
        <w:tab w:val="center" w:pos="4153"/>
        <w:tab w:val="right" w:pos="8306"/>
      </w:tabs>
      <w:snapToGrid w:val="0"/>
      <w:jc w:val="left"/>
    </w:pPr>
    <w:rPr>
      <w:rFonts w:ascii="Calibri" w:hAnsi="Calibri"/>
      <w:kern w:val="0"/>
      <w:sz w:val="18"/>
      <w:szCs w:val="20"/>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5"/>
    <w:qFormat/>
    <w:uiPriority w:val="99"/>
    <w:pPr>
      <w:spacing w:beforeLines="30"/>
    </w:pPr>
    <w:rPr>
      <w:rFonts w:ascii="仿宋_GB2312" w:eastAsia="仿宋_GB2312"/>
      <w:kern w:val="0"/>
      <w:sz w:val="24"/>
      <w:szCs w:val="20"/>
    </w:rPr>
  </w:style>
  <w:style w:type="paragraph" w:styleId="8">
    <w:name w:val="Body Text Indent"/>
    <w:basedOn w:val="1"/>
    <w:qFormat/>
    <w:uiPriority w:val="0"/>
    <w:pPr>
      <w:spacing w:line="540" w:lineRule="exact"/>
      <w:ind w:firstLine="640" w:firstLineChars="200"/>
    </w:pPr>
    <w:rPr>
      <w:rFonts w:ascii="仿宋_GB2312"/>
      <w:kern w:val="0"/>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ody Text Indent 2"/>
    <w:basedOn w:val="1"/>
    <w:qFormat/>
    <w:uiPriority w:val="99"/>
    <w:pPr>
      <w:ind w:firstLine="570"/>
    </w:pPr>
    <w:rPr>
      <w:sz w:val="28"/>
      <w:szCs w:val="20"/>
    </w:rPr>
  </w:style>
  <w:style w:type="paragraph" w:styleId="13">
    <w:name w:val="Balloon Text"/>
    <w:basedOn w:val="1"/>
    <w:link w:val="30"/>
    <w:unhideWhenUsed/>
    <w:qFormat/>
    <w:uiPriority w:val="99"/>
    <w:rPr>
      <w:sz w:val="18"/>
      <w:szCs w:val="18"/>
    </w:rPr>
  </w:style>
  <w:style w:type="paragraph" w:styleId="14">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Body Text First Indent 2"/>
    <w:basedOn w:val="8"/>
    <w:qFormat/>
    <w:uiPriority w:val="0"/>
    <w:pPr>
      <w:ind w:firstLine="420" w:firstLineChars="200"/>
    </w:p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character" w:customStyle="1" w:styleId="26">
    <w:name w:val="标题 1 Char"/>
    <w:basedOn w:val="23"/>
    <w:link w:val="3"/>
    <w:qFormat/>
    <w:locked/>
    <w:uiPriority w:val="9"/>
    <w:rPr>
      <w:rFonts w:ascii="Times New Roman" w:hAnsi="Times New Roman" w:cs="Times New Roman"/>
      <w:b/>
      <w:bCs/>
      <w:kern w:val="44"/>
      <w:sz w:val="44"/>
      <w:szCs w:val="44"/>
    </w:rPr>
  </w:style>
  <w:style w:type="character" w:customStyle="1" w:styleId="27">
    <w:name w:val="标题 2 Char"/>
    <w:basedOn w:val="23"/>
    <w:link w:val="4"/>
    <w:qFormat/>
    <w:locked/>
    <w:uiPriority w:val="9"/>
    <w:rPr>
      <w:rFonts w:ascii="Cambria" w:hAnsi="Cambria" w:eastAsia="宋体" w:cs="Times New Roman"/>
      <w:b/>
      <w:bCs/>
      <w:kern w:val="2"/>
      <w:sz w:val="32"/>
      <w:szCs w:val="32"/>
    </w:rPr>
  </w:style>
  <w:style w:type="character" w:customStyle="1" w:styleId="28">
    <w:name w:val="标题 3 Char"/>
    <w:basedOn w:val="23"/>
    <w:link w:val="5"/>
    <w:qFormat/>
    <w:locked/>
    <w:uiPriority w:val="9"/>
    <w:rPr>
      <w:rFonts w:ascii="Times New Roman" w:hAnsi="Times New Roman" w:cs="Times New Roman"/>
      <w:b/>
      <w:bCs/>
      <w:kern w:val="2"/>
      <w:sz w:val="32"/>
      <w:szCs w:val="32"/>
    </w:rPr>
  </w:style>
  <w:style w:type="character" w:customStyle="1" w:styleId="29">
    <w:name w:val="Body Text Char"/>
    <w:basedOn w:val="23"/>
    <w:semiHidden/>
    <w:qFormat/>
    <w:uiPriority w:val="99"/>
    <w:rPr>
      <w:rFonts w:ascii="Times New Roman" w:hAnsi="Times New Roman" w:cs="Times New Roman"/>
      <w:sz w:val="24"/>
      <w:szCs w:val="24"/>
    </w:rPr>
  </w:style>
  <w:style w:type="character" w:customStyle="1" w:styleId="30">
    <w:name w:val="批注框文本 Char"/>
    <w:basedOn w:val="23"/>
    <w:link w:val="13"/>
    <w:semiHidden/>
    <w:qFormat/>
    <w:locked/>
    <w:uiPriority w:val="99"/>
    <w:rPr>
      <w:rFonts w:ascii="Times New Roman" w:hAnsi="Times New Roman" w:cs="Times New Roman"/>
      <w:kern w:val="2"/>
      <w:sz w:val="18"/>
      <w:szCs w:val="18"/>
    </w:rPr>
  </w:style>
  <w:style w:type="character" w:customStyle="1" w:styleId="31">
    <w:name w:val="Footer Char"/>
    <w:basedOn w:val="23"/>
    <w:semiHidden/>
    <w:qFormat/>
    <w:uiPriority w:val="99"/>
    <w:rPr>
      <w:rFonts w:ascii="Times New Roman" w:hAnsi="Times New Roman" w:cs="Times New Roman"/>
      <w:sz w:val="18"/>
      <w:szCs w:val="18"/>
    </w:rPr>
  </w:style>
  <w:style w:type="character" w:customStyle="1" w:styleId="32">
    <w:name w:val="Header Char"/>
    <w:basedOn w:val="23"/>
    <w:semiHidden/>
    <w:qFormat/>
    <w:uiPriority w:val="99"/>
    <w:rPr>
      <w:rFonts w:ascii="Times New Roman" w:hAnsi="Times New Roman" w:cs="Times New Roman"/>
      <w:sz w:val="18"/>
      <w:szCs w:val="18"/>
    </w:rPr>
  </w:style>
  <w:style w:type="character" w:customStyle="1" w:styleId="33">
    <w:name w:val="页眉 Char"/>
    <w:link w:val="14"/>
    <w:semiHidden/>
    <w:qFormat/>
    <w:locked/>
    <w:uiPriority w:val="99"/>
    <w:rPr>
      <w:sz w:val="18"/>
    </w:rPr>
  </w:style>
  <w:style w:type="character" w:customStyle="1" w:styleId="34">
    <w:name w:val="页脚 Char"/>
    <w:link w:val="2"/>
    <w:qFormat/>
    <w:locked/>
    <w:uiPriority w:val="99"/>
    <w:rPr>
      <w:sz w:val="18"/>
    </w:rPr>
  </w:style>
  <w:style w:type="character" w:customStyle="1" w:styleId="35">
    <w:name w:val="正文文本 Char"/>
    <w:link w:val="7"/>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qFormat/>
    <w:uiPriority w:val="34"/>
    <w:pPr>
      <w:ind w:firstLine="420" w:firstLineChars="200"/>
    </w:pPr>
  </w:style>
  <w:style w:type="paragraph" w:customStyle="1" w:styleId="38">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customStyle="1" w:styleId="41">
    <w:name w:val="常用样式（方正仿宋简）"/>
    <w:basedOn w:val="1"/>
    <w:qFormat/>
    <w:uiPriority w:val="99"/>
    <w:pPr>
      <w:spacing w:line="560" w:lineRule="exact"/>
      <w:ind w:firstLine="640" w:firstLineChars="200"/>
    </w:pPr>
    <w:rPr>
      <w:rFonts w:ascii="Times New Roman" w:hAnsi="Times New Roman" w:eastAsia="方正仿宋简体"/>
      <w:sz w:val="32"/>
    </w:rPr>
  </w:style>
  <w:style w:type="character" w:customStyle="1" w:styleId="42">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9992;&#25143;&#30446;&#24405;\Desktop\&#36130;&#21153;&#25253;&#21578;&#22270;&#26631;&#25805;&#203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502402196"/>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barChart>
        <c:barDir val="col"/>
        <c:grouping val="clustered"/>
        <c:varyColors val="0"/>
        <c:ser>
          <c:idx val="0"/>
          <c:order val="0"/>
          <c:tx>
            <c:strRef>
              <c:f>[财务报告图标操作.xls]Sheet1!$B$1</c:f>
              <c:strCache>
                <c:ptCount val="1"/>
                <c:pt idx="0">
                  <c:v>收入支出决算总体情况表</c:v>
                </c:pt>
              </c:strCache>
            </c:strRef>
          </c:tx>
          <c:invertIfNegative val="0"/>
          <c:dPt>
            <c:idx val="0"/>
            <c:invertIfNegative val="0"/>
            <c:bubble3D val="0"/>
            <c:explosion val="0"/>
            <c:spPr>
              <a:solidFill>
                <a:schemeClr val="accent1"/>
              </a:solidFill>
              <a:ln>
                <a:noFill/>
              </a:ln>
              <a:effectLst/>
            </c:spPr>
          </c:dPt>
          <c:dPt>
            <c:idx val="1"/>
            <c:invertIfNegative val="0"/>
            <c:bubble3D val="0"/>
            <c:explosion val="0"/>
            <c:spPr>
              <a:solidFill>
                <a:schemeClr val="accent2"/>
              </a:solidFill>
              <a:ln>
                <a:noFill/>
              </a:ln>
              <a:effectLst/>
            </c:spPr>
          </c:dPt>
          <c:dPt>
            <c:idx val="2"/>
            <c:invertIfNegative val="0"/>
            <c:bubble3D val="0"/>
            <c:explosion val="0"/>
            <c:spPr>
              <a:solidFill>
                <a:schemeClr val="accent3"/>
              </a:solidFill>
              <a:ln>
                <a:noFill/>
              </a:ln>
              <a:effectLst/>
            </c:spPr>
          </c:dPt>
          <c:dPt>
            <c:idx val="3"/>
            <c:invertIfNegative val="0"/>
            <c:bubble3D val="0"/>
            <c:explosion val="0"/>
            <c:spPr>
              <a:solidFill>
                <a:schemeClr val="accent4"/>
              </a:solidFill>
              <a:ln>
                <a:noFill/>
              </a:ln>
              <a:effectLst/>
            </c:spPr>
          </c:dPt>
          <c:dLbls>
            <c:dLbl>
              <c:idx val="1"/>
              <c:layout>
                <c:manualLayout>
                  <c:x val="-0.00439244875296167"/>
                  <c:y val="0.18134544110422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0775038765259323"/>
                  <c:y val="0.04106982139462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0832769978338967"/>
                  <c:y val="0.18109023384768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[财务报告图标操作.xls]Sheet1!$A$2:$A$5</c:f>
              <c:strCache>
                <c:ptCount val="4"/>
                <c:pt idx="0">
                  <c:v>2024年</c:v>
                </c:pt>
                <c:pt idx="1">
                  <c:v>2023年</c:v>
                </c:pt>
              </c:strCache>
            </c:strRef>
          </c:cat>
          <c:val>
            <c:numRef>
              <c:f>[财务报告图标操作.xls]Sheet1!$B$2:$B$5</c:f>
              <c:numCache>
                <c:formatCode>General</c:formatCode>
                <c:ptCount val="4"/>
                <c:pt idx="0">
                  <c:v>302.5</c:v>
                </c:pt>
                <c:pt idx="1">
                  <c:v>320.04</c:v>
                </c:pt>
              </c:numCache>
            </c:numRef>
          </c:val>
        </c:ser>
        <c:dLbls>
          <c:showLegendKey val="0"/>
          <c:showVal val="1"/>
          <c:showCatName val="1"/>
          <c:showSerName val="0"/>
          <c:showPercent val="1"/>
          <c:showBubbleSize val="0"/>
        </c:dLbls>
        <c:gapWidth val="150"/>
        <c:overlap val="0"/>
        <c:axId val="863864758"/>
        <c:axId val="819015152"/>
      </c:barChart>
      <c:catAx>
        <c:axId val="86386475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19015152"/>
        <c:crosses val="autoZero"/>
        <c:auto val="1"/>
        <c:lblAlgn val="ctr"/>
        <c:lblOffset val="100"/>
        <c:noMultiLvlLbl val="0"/>
      </c:catAx>
      <c:valAx>
        <c:axId val="8190151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63864758"/>
        <c:crosses val="autoZero"/>
        <c:crossBetween val="between"/>
      </c:valAx>
      <c:spPr>
        <a:noFill/>
        <a:ln>
          <a:noFill/>
        </a:ln>
        <a:effectLst/>
      </c:spPr>
    </c:plotArea>
    <c:plotVisOnly val="1"/>
    <c:dispBlanksAs val="gap"/>
    <c:showDLblsOverMax val="0"/>
    <c:extLst>
      <c:ext uri="{0b15fc19-7d7d-44ad-8c2d-2c3a37ce22c3}">
        <chartProps xmlns="https://web.wps.cn/et/2018/main" chartId="{d0fc30c6-fa87-45f5-b97a-a3c9decce92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502402196"/>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pieChart>
        <c:varyColors val="1"/>
        <c:ser>
          <c:idx val="0"/>
          <c:order val="0"/>
          <c:tx>
            <c:strRef>
              <c:f>[财务报告图标操作.xls]Sheet1!$B$1</c:f>
              <c:strCache>
                <c:ptCount val="1"/>
                <c:pt idx="0">
                  <c:v>收入支出决算总体情况表</c:v>
                </c:pt>
              </c:strCache>
            </c:strRef>
          </c:tx>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Pt>
            <c:idx val="2"/>
            <c:bubble3D val="0"/>
            <c:explosion val="0"/>
            <c:spPr>
              <a:solidFill>
                <a:schemeClr val="accent3"/>
              </a:solidFill>
              <a:ln>
                <a:noFill/>
              </a:ln>
              <a:effectLst/>
            </c:spPr>
          </c:dPt>
          <c:dPt>
            <c:idx val="3"/>
            <c:bubble3D val="0"/>
            <c:explosion val="0"/>
            <c:spPr>
              <a:solidFill>
                <a:schemeClr val="accent4"/>
              </a:solidFill>
              <a:ln>
                <a:noFill/>
              </a:ln>
              <a:effectLst/>
            </c:spPr>
          </c:dPt>
          <c:dLbls>
            <c:dLbl>
              <c:idx val="1"/>
              <c:layout>
                <c:manualLayout>
                  <c:x val="-0.00439244875296167"/>
                  <c:y val="0.18134544110422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0775038765259323"/>
                  <c:y val="0.04106982139462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0832769978338967"/>
                  <c:y val="0.18109023384768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[财务报告图标操作.xls]Sheet1!$A$2:$A$5</c:f>
              <c:strCache>
                <c:ptCount val="4"/>
                <c:pt idx="0">
                  <c:v>一般公共预算财政拨款</c:v>
                </c:pt>
                <c:pt idx="1">
                  <c:v>政府性基金预算财政拨款</c:v>
                </c:pt>
              </c:strCache>
            </c:strRef>
          </c:cat>
          <c:val>
            <c:numRef>
              <c:f>[财务报告图标操作.xls]Sheet1!$B$2:$B$5</c:f>
              <c:numCache>
                <c:formatCode>General</c:formatCode>
                <c:ptCount val="4"/>
                <c:pt idx="0">
                  <c:v>294.55</c:v>
                </c:pt>
                <c:pt idx="1">
                  <c:v>7.95</c:v>
                </c:pt>
              </c:numCache>
            </c:numRef>
          </c:val>
        </c:ser>
        <c:dLbls>
          <c:showLegendKey val="0"/>
          <c:showVal val="1"/>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2133be76-9d42-4172-8a1a-7e20a8ca534c}"/>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502402196"/>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pieChart>
        <c:varyColors val="1"/>
        <c:ser>
          <c:idx val="0"/>
          <c:order val="0"/>
          <c:tx>
            <c:strRef>
              <c:f>[财务报告图标操作.xls]Sheet1!$B$1</c:f>
              <c:strCache>
                <c:ptCount val="1"/>
                <c:pt idx="0">
                  <c:v>支出决算情况说明</c:v>
                </c:pt>
              </c:strCache>
            </c:strRef>
          </c:tx>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Lbls>
            <c:dLbl>
              <c:idx val="1"/>
              <c:layout>
                <c:manualLayout>
                  <c:x val="-0.00439244875296167"/>
                  <c:y val="0.18134544110422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[财务报告图标操作.xls]Sheet1!$A$2:$A$3</c:f>
              <c:strCache>
                <c:ptCount val="2"/>
                <c:pt idx="0">
                  <c:v>基本支出</c:v>
                </c:pt>
                <c:pt idx="1">
                  <c:v>项目支出</c:v>
                </c:pt>
              </c:strCache>
            </c:strRef>
          </c:cat>
          <c:val>
            <c:numRef>
              <c:f>[财务报告图标操作.xls]Sheet1!$B$2:$B$3</c:f>
              <c:numCache>
                <c:formatCode>General</c:formatCode>
                <c:ptCount val="2"/>
                <c:pt idx="0">
                  <c:v>172.14</c:v>
                </c:pt>
                <c:pt idx="1">
                  <c:v>195.39</c:v>
                </c:pt>
              </c:numCache>
            </c:numRef>
          </c:val>
        </c:ser>
        <c:dLbls>
          <c:showLegendKey val="0"/>
          <c:showVal val="1"/>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e93f8537-5de1-47e7-bd8a-352cf260975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502402196"/>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barChart>
        <c:barDir val="col"/>
        <c:grouping val="clustered"/>
        <c:varyColors val="0"/>
        <c:ser>
          <c:idx val="0"/>
          <c:order val="0"/>
          <c:tx>
            <c:strRef>
              <c:f>[财务报告图标操作.xls]Sheet1!$B$1</c:f>
              <c:strCache>
                <c:ptCount val="1"/>
                <c:pt idx="0">
                  <c:v>收入支出决算总体情况表</c:v>
                </c:pt>
              </c:strCache>
            </c:strRef>
          </c:tx>
          <c:invertIfNegative val="0"/>
          <c:dPt>
            <c:idx val="0"/>
            <c:invertIfNegative val="0"/>
            <c:bubble3D val="0"/>
            <c:explosion val="0"/>
            <c:spPr>
              <a:solidFill>
                <a:schemeClr val="accent1"/>
              </a:solidFill>
              <a:ln>
                <a:noFill/>
              </a:ln>
              <a:effectLst/>
            </c:spPr>
          </c:dPt>
          <c:dPt>
            <c:idx val="1"/>
            <c:invertIfNegative val="0"/>
            <c:bubble3D val="0"/>
            <c:explosion val="0"/>
            <c:spPr>
              <a:solidFill>
                <a:schemeClr val="accent2"/>
              </a:solidFill>
              <a:ln>
                <a:noFill/>
              </a:ln>
              <a:effectLst/>
            </c:spPr>
          </c:dPt>
          <c:dPt>
            <c:idx val="2"/>
            <c:invertIfNegative val="0"/>
            <c:bubble3D val="0"/>
            <c:explosion val="0"/>
            <c:spPr>
              <a:solidFill>
                <a:schemeClr val="accent3"/>
              </a:solidFill>
              <a:ln>
                <a:noFill/>
              </a:ln>
              <a:effectLst/>
            </c:spPr>
          </c:dPt>
          <c:dPt>
            <c:idx val="3"/>
            <c:invertIfNegative val="0"/>
            <c:bubble3D val="0"/>
            <c:explosion val="0"/>
            <c:spPr>
              <a:solidFill>
                <a:schemeClr val="accent4"/>
              </a:solidFill>
              <a:ln>
                <a:noFill/>
              </a:ln>
              <a:effectLst/>
            </c:spPr>
          </c:dPt>
          <c:dLbls>
            <c:dLbl>
              <c:idx val="1"/>
              <c:layout>
                <c:manualLayout>
                  <c:x val="-0.00439244875296167"/>
                  <c:y val="0.18134544110422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0775038765259323"/>
                  <c:y val="0.04106982139462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0832769978338967"/>
                  <c:y val="0.18109023384768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[财务报告图标操作.xls]Sheet1!$A$2:$A$5</c:f>
              <c:strCache>
                <c:ptCount val="4"/>
                <c:pt idx="0">
                  <c:v>2024年</c:v>
                </c:pt>
                <c:pt idx="1">
                  <c:v>2023年</c:v>
                </c:pt>
              </c:strCache>
            </c:strRef>
          </c:cat>
          <c:val>
            <c:numRef>
              <c:f>[财务报告图标操作.xls]Sheet1!$B$2:$B$5</c:f>
              <c:numCache>
                <c:formatCode>General</c:formatCode>
                <c:ptCount val="4"/>
                <c:pt idx="0">
                  <c:v>302.5</c:v>
                </c:pt>
                <c:pt idx="1">
                  <c:v>320.04</c:v>
                </c:pt>
              </c:numCache>
            </c:numRef>
          </c:val>
        </c:ser>
        <c:dLbls>
          <c:showLegendKey val="0"/>
          <c:showVal val="1"/>
          <c:showCatName val="1"/>
          <c:showSerName val="0"/>
          <c:showPercent val="1"/>
          <c:showBubbleSize val="0"/>
        </c:dLbls>
        <c:gapWidth val="150"/>
        <c:overlap val="0"/>
        <c:axId val="863864758"/>
        <c:axId val="819015152"/>
      </c:barChart>
      <c:catAx>
        <c:axId val="86386475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19015152"/>
        <c:crosses val="autoZero"/>
        <c:auto val="1"/>
        <c:lblAlgn val="ctr"/>
        <c:lblOffset val="100"/>
        <c:noMultiLvlLbl val="0"/>
      </c:catAx>
      <c:valAx>
        <c:axId val="8190151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63864758"/>
        <c:crosses val="autoZero"/>
        <c:crossBetween val="between"/>
      </c:valAx>
      <c:spPr>
        <a:noFill/>
        <a:ln>
          <a:noFill/>
        </a:ln>
        <a:effectLst/>
      </c:spPr>
    </c:plotArea>
    <c:plotVisOnly val="1"/>
    <c:dispBlanksAs val="gap"/>
    <c:showDLblsOverMax val="0"/>
    <c:extLst>
      <c:ext uri="{0b15fc19-7d7d-44ad-8c2d-2c3a37ce22c3}">
        <chartProps xmlns="https://web.wps.cn/et/2018/main" chartId="{d0fc30c6-fa87-45f5-b97a-a3c9decce92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502402196"/>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barChart>
        <c:barDir val="col"/>
        <c:grouping val="clustered"/>
        <c:varyColors val="0"/>
        <c:ser>
          <c:idx val="0"/>
          <c:order val="0"/>
          <c:tx>
            <c:strRef>
              <c:f>[财务报告图标操作.xls]Sheet1!$B$1</c:f>
              <c:strCache>
                <c:ptCount val="1"/>
                <c:pt idx="0">
                  <c:v>收支决算情况说明</c:v>
                </c:pt>
              </c:strCache>
            </c:strRef>
          </c:tx>
          <c:invertIfNegative val="0"/>
          <c:dPt>
            <c:idx val="0"/>
            <c:invertIfNegative val="0"/>
            <c:bubble3D val="0"/>
            <c:explosion val="0"/>
            <c:spPr>
              <a:solidFill>
                <a:schemeClr val="accent1"/>
              </a:solidFill>
              <a:ln>
                <a:noFill/>
              </a:ln>
              <a:effectLst/>
            </c:spPr>
          </c:dPt>
          <c:dPt>
            <c:idx val="1"/>
            <c:invertIfNegative val="0"/>
            <c:bubble3D val="0"/>
            <c:explosion val="0"/>
            <c:spPr>
              <a:solidFill>
                <a:schemeClr val="accent2"/>
              </a:solidFill>
              <a:ln>
                <a:noFill/>
              </a:ln>
              <a:effectLst/>
            </c:spPr>
          </c:dPt>
          <c:dPt>
            <c:idx val="2"/>
            <c:invertIfNegative val="0"/>
            <c:bubble3D val="0"/>
            <c:explosion val="0"/>
            <c:spPr>
              <a:solidFill>
                <a:schemeClr val="accent3"/>
              </a:solidFill>
              <a:ln>
                <a:noFill/>
              </a:ln>
              <a:effectLst/>
            </c:spPr>
          </c:dPt>
          <c:dPt>
            <c:idx val="3"/>
            <c:invertIfNegative val="0"/>
            <c:bubble3D val="0"/>
            <c:explosion val="0"/>
            <c:spPr>
              <a:solidFill>
                <a:schemeClr val="accent4"/>
              </a:solidFill>
              <a:ln>
                <a:noFill/>
              </a:ln>
              <a:effectLst/>
            </c:spPr>
          </c:dPt>
          <c:dLbls>
            <c:dLbl>
              <c:idx val="1"/>
              <c:layout>
                <c:manualLayout>
                  <c:x val="-0.00439244875296167"/>
                  <c:y val="0.18134544110422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0775038765259323"/>
                  <c:y val="0.04106982139462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0832769978338967"/>
                  <c:y val="0.18109023384768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0"/>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[财务报告图标操作.xls]Sheet1!$A$2:$A$5</c:f>
              <c:strCache>
                <c:ptCount val="4"/>
                <c:pt idx="0">
                  <c:v>2024年</c:v>
                </c:pt>
                <c:pt idx="1">
                  <c:v>2023年</c:v>
                </c:pt>
              </c:strCache>
            </c:strRef>
          </c:cat>
          <c:val>
            <c:numRef>
              <c:f>[财务报告图标操作.xls]Sheet1!$B$2:$B$5</c:f>
              <c:numCache>
                <c:formatCode>General</c:formatCode>
                <c:ptCount val="4"/>
                <c:pt idx="0">
                  <c:v>294.55</c:v>
                </c:pt>
                <c:pt idx="1">
                  <c:v>308.11</c:v>
                </c:pt>
              </c:numCache>
            </c:numRef>
          </c:val>
        </c:ser>
        <c:dLbls>
          <c:showLegendKey val="0"/>
          <c:showVal val="1"/>
          <c:showCatName val="1"/>
          <c:showSerName val="0"/>
          <c:showPercent val="1"/>
          <c:showBubbleSize val="0"/>
        </c:dLbls>
        <c:gapWidth val="150"/>
        <c:overlap val="0"/>
        <c:axId val="863864758"/>
        <c:axId val="819015152"/>
      </c:barChart>
      <c:catAx>
        <c:axId val="86386475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19015152"/>
        <c:crosses val="autoZero"/>
        <c:auto val="1"/>
        <c:lblAlgn val="ctr"/>
        <c:lblOffset val="100"/>
        <c:noMultiLvlLbl val="0"/>
      </c:catAx>
      <c:valAx>
        <c:axId val="8190151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63864758"/>
        <c:crosses val="autoZero"/>
        <c:crossBetween val="between"/>
      </c:valAx>
      <c:spPr>
        <a:noFill/>
        <a:ln>
          <a:noFill/>
        </a:ln>
        <a:effectLst/>
      </c:spPr>
    </c:plotArea>
    <c:plotVisOnly val="1"/>
    <c:dispBlanksAs val="gap"/>
    <c:showDLblsOverMax val="0"/>
    <c:extLst>
      <c:ext uri="{0b15fc19-7d7d-44ad-8c2d-2c3a37ce22c3}">
        <chartProps xmlns="https://web.wps.cn/et/2018/main" chartId="{908e49a8-e319-438f-a7c6-7befc7f10f5b}"/>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4924502402196"/>
          <c:y val="0.870476610767873"/>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20315697164572"/>
          <c:y val="0.102492299075889"/>
          <c:w val="0.894638888888889"/>
          <c:h val="0.711666666666667"/>
        </c:manualLayout>
      </c:layout>
      <c:pieChart>
        <c:varyColors val="1"/>
        <c:ser>
          <c:idx val="0"/>
          <c:order val="0"/>
          <c:tx>
            <c:strRef>
              <c:f>[财务报告图标操作.xls]Sheet1!$B$1</c:f>
              <c:strCache>
                <c:ptCount val="1"/>
                <c:pt idx="0">
                  <c:v>收支决算情况说明</c:v>
                </c:pt>
              </c:strCache>
            </c:strRef>
          </c:tx>
          <c:explosion val="0"/>
          <c:dPt>
            <c:idx val="0"/>
            <c:bubble3D val="0"/>
            <c:explosion val="0"/>
            <c:spPr>
              <a:solidFill>
                <a:schemeClr val="accent1"/>
              </a:solidFill>
              <a:ln>
                <a:noFill/>
              </a:ln>
              <a:effectLst/>
            </c:spPr>
          </c:dPt>
          <c:dPt>
            <c:idx val="1"/>
            <c:bubble3D val="0"/>
            <c:explosion val="0"/>
            <c:spPr>
              <a:solidFill>
                <a:schemeClr val="accent2"/>
              </a:solidFill>
              <a:ln>
                <a:noFill/>
              </a:ln>
              <a:effectLst/>
            </c:spPr>
          </c:dPt>
          <c:dPt>
            <c:idx val="2"/>
            <c:bubble3D val="0"/>
            <c:explosion val="0"/>
            <c:spPr>
              <a:solidFill>
                <a:schemeClr val="accent3"/>
              </a:solidFill>
              <a:ln>
                <a:noFill/>
              </a:ln>
              <a:effectLst/>
            </c:spPr>
          </c:dPt>
          <c:dPt>
            <c:idx val="3"/>
            <c:bubble3D val="0"/>
            <c:explosion val="0"/>
            <c:spPr>
              <a:solidFill>
                <a:schemeClr val="accent4"/>
              </a:solidFill>
              <a:ln>
                <a:noFill/>
              </a:ln>
              <a:effectLst/>
            </c:spPr>
          </c:dPt>
          <c:dLbls>
            <c:dLbl>
              <c:idx val="1"/>
              <c:layout>
                <c:manualLayout>
                  <c:x val="-0.00439244875296167"/>
                  <c:y val="0.18134544110422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0775038765259323"/>
                  <c:y val="0.041069821394627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0832769978338967"/>
                  <c:y val="0.18109023384768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[财务报告图标操作.xls]Sheet1!$A$2:$A$5</c:f>
              <c:strCache>
                <c:ptCount val="4"/>
                <c:pt idx="0">
                  <c:v>教育支出</c:v>
                </c:pt>
                <c:pt idx="1">
                  <c:v>社会保障和就业支出</c:v>
                </c:pt>
                <c:pt idx="2">
                  <c:v>卫生健康支出</c:v>
                </c:pt>
                <c:pt idx="3">
                  <c:v>住房保障支出</c:v>
                </c:pt>
              </c:strCache>
            </c:strRef>
          </c:cat>
          <c:val>
            <c:numRef>
              <c:f>[财务报告图标操作.xls]Sheet1!$B$2:$B$5</c:f>
              <c:numCache>
                <c:formatCode>General</c:formatCode>
                <c:ptCount val="4"/>
                <c:pt idx="0">
                  <c:v>7.18</c:v>
                </c:pt>
                <c:pt idx="1">
                  <c:v>273.13</c:v>
                </c:pt>
                <c:pt idx="2">
                  <c:v>5.84</c:v>
                </c:pt>
                <c:pt idx="3">
                  <c:v>8.41</c:v>
                </c:pt>
              </c:numCache>
            </c:numRef>
          </c:val>
        </c:ser>
        <c:dLbls>
          <c:showLegendKey val="0"/>
          <c:showVal val="1"/>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4c67ea80-0959-4c75-b705-49884806da31}"/>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EF6E-F4E3-4922-8334-C2244ACD61C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8774</Words>
  <Characters>9456</Characters>
  <Lines>74</Lines>
  <Paragraphs>21</Paragraphs>
  <TotalTime>0</TotalTime>
  <ScaleCrop>false</ScaleCrop>
  <LinksUpToDate>false</LinksUpToDate>
  <CharactersWithSpaces>9528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2023-09-04T02:27:00Z</cp:lastPrinted>
  <dcterms:modified xsi:type="dcterms:W3CDTF">2025-10-14T02:30:17Z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5D75EB7D04ED4DF1B6A10689069C0451</vt:lpwstr>
  </property>
  <property fmtid="{D5CDD505-2E9C-101B-9397-08002B2CF9AE}" pid="4" name="KSOTemplateDocerSaveRecord">
    <vt:lpwstr>eyJoZGlkIjoiNTU1MWNhN2ZmY2ZhZmY3ODhlYTg0MWU5OGMyY2QwZmUiLCJ1c2VySWQiOiI0MzQ2NTM0NzEifQ==</vt:lpwstr>
  </property>
</Properties>
</file>