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475"/>
      <w:bookmarkStart w:id="2" w:name="_Toc15396597"/>
      <w:bookmarkStart w:id="3" w:name="_Toc15377193"/>
      <w:bookmarkStart w:id="4" w:name="_Toc15377425"/>
      <w:bookmarkStart w:id="5" w:name="_Toc15378441"/>
      <w:bookmarkStart w:id="6" w:name="_Toc6387"/>
      <w:r>
        <w:rPr>
          <w:rFonts w:ascii="黑体" w:hAnsi="黑体" w:eastAsia="黑体"/>
          <w:color w:val="000000"/>
          <w:sz w:val="72"/>
          <w:szCs w:val="72"/>
        </w:rPr>
        <w:t>20</w:t>
      </w:r>
      <w:r>
        <w:rPr>
          <w:rFonts w:hint="eastAsia" w:ascii="黑体" w:hAnsi="黑体" w:eastAsia="黑体"/>
          <w:color w:val="000000"/>
          <w:sz w:val="72"/>
          <w:szCs w:val="72"/>
          <w:lang w:val="en-US" w:eastAsia="zh-CN"/>
        </w:rPr>
        <w:t>21</w:t>
      </w:r>
      <w:r>
        <w:rPr>
          <w:rFonts w:hint="eastAsia" w:ascii="方正小标宋简体" w:hAnsi="宋体" w:eastAsia="方正小标宋简体"/>
          <w:color w:val="000000"/>
          <w:sz w:val="72"/>
          <w:szCs w:val="72"/>
        </w:rPr>
        <w:t>年度</w:t>
      </w:r>
      <w:bookmarkEnd w:id="1"/>
      <w:bookmarkEnd w:id="2"/>
      <w:bookmarkEnd w:id="3"/>
      <w:bookmarkEnd w:id="4"/>
      <w:bookmarkEnd w:id="5"/>
      <w:r>
        <w:rPr>
          <w:rFonts w:hint="eastAsia" w:ascii="方正小标宋简体" w:hAnsi="宋体" w:eastAsia="方正小标宋简体"/>
          <w:color w:val="000000"/>
          <w:sz w:val="72"/>
          <w:szCs w:val="72"/>
        </w:rPr>
        <w:t>四川省</w:t>
      </w:r>
      <w:bookmarkStart w:id="7" w:name="_Toc15377194"/>
      <w:bookmarkStart w:id="8" w:name="_Toc15378442"/>
      <w:bookmarkStart w:id="9" w:name="_Toc15377426"/>
      <w:bookmarkStart w:id="10" w:name="_Toc15396476"/>
      <w:bookmarkStart w:id="11" w:name="_Toc15396598"/>
      <w:r>
        <w:rPr>
          <w:rFonts w:hint="eastAsia" w:ascii="方正小标宋简体" w:hAnsi="宋体" w:eastAsia="方正小标宋简体"/>
          <w:color w:val="000000"/>
          <w:sz w:val="72"/>
          <w:szCs w:val="72"/>
        </w:rPr>
        <w:t>阿坝州</w:t>
      </w:r>
      <w:bookmarkEnd w:id="6"/>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2" w:name="_Toc30657"/>
      <w:bookmarkStart w:id="13" w:name="_Toc15306268"/>
      <w:r>
        <w:rPr>
          <w:rFonts w:hint="eastAsia" w:ascii="方正小标宋简体" w:hAnsi="宋体" w:eastAsia="方正小标宋简体"/>
          <w:color w:val="000000"/>
          <w:sz w:val="72"/>
          <w:szCs w:val="72"/>
          <w:lang w:eastAsia="zh-CN"/>
        </w:rPr>
        <w:t>松潘县国库集中支付中心</w:t>
      </w: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bookmarkEnd w:id="13"/>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2"/>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 w:hAnsi="仿宋" w:eastAsia="仿宋" w:cs="仿宋"/>
          <w:b w:val="0"/>
          <w:bCs w:val="0"/>
          <w:sz w:val="20"/>
          <w:szCs w:val="20"/>
        </w:rPr>
      </w:pPr>
      <w:r>
        <w:rPr>
          <w:rFonts w:hint="eastAsia" w:ascii="仿宋" w:hAnsi="仿宋" w:eastAsia="仿宋" w:cs="仿宋"/>
          <w:b w:val="0"/>
          <w:bCs w:val="0"/>
          <w:sz w:val="20"/>
          <w:szCs w:val="20"/>
        </w:rPr>
        <w:t>公开时间：</w:t>
      </w:r>
      <w:r>
        <w:rPr>
          <w:rFonts w:hint="eastAsia" w:ascii="仿宋" w:hAnsi="仿宋" w:eastAsia="仿宋" w:cs="仿宋"/>
          <w:b w:val="0"/>
          <w:bCs w:val="0"/>
          <w:caps w:val="0"/>
          <w:smallCaps/>
          <w:kern w:val="2"/>
          <w:sz w:val="20"/>
          <w:szCs w:val="20"/>
          <w:lang w:val="en-US" w:eastAsia="zh-CN" w:bidi="ar-SA"/>
        </w:rPr>
        <w:t>2022年9月23</w:t>
      </w:r>
      <w:r>
        <w:rPr>
          <w:rFonts w:hint="eastAsia" w:ascii="仿宋" w:hAnsi="仿宋" w:eastAsia="仿宋" w:cs="仿宋"/>
          <w:b w:val="0"/>
          <w:bCs w:val="0"/>
          <w:sz w:val="20"/>
          <w:szCs w:val="20"/>
        </w:rPr>
        <w:t>日</w:t>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 w:val="0"/>
          <w:bCs w:val="0"/>
          <w:caps w:val="0"/>
          <w:sz w:val="20"/>
          <w:szCs w:val="20"/>
        </w:rPr>
        <w:fldChar w:fldCharType="begin"/>
      </w:r>
      <w:r>
        <w:rPr>
          <w:rFonts w:hint="eastAsia" w:ascii="仿宋" w:hAnsi="仿宋" w:eastAsia="仿宋" w:cs="仿宋"/>
          <w:b w:val="0"/>
          <w:bCs w:val="0"/>
          <w:caps w:val="0"/>
          <w:sz w:val="20"/>
          <w:szCs w:val="20"/>
        </w:rPr>
        <w:instrText xml:space="preserve"> TOC \o \u </w:instrText>
      </w:r>
      <w:r>
        <w:rPr>
          <w:rFonts w:hint="eastAsia" w:ascii="仿宋" w:hAnsi="仿宋" w:eastAsia="仿宋" w:cs="仿宋"/>
          <w:b w:val="0"/>
          <w:bCs w:val="0"/>
          <w:caps w:val="0"/>
          <w:sz w:val="20"/>
          <w:szCs w:val="20"/>
        </w:rPr>
        <w:fldChar w:fldCharType="separate"/>
      </w:r>
      <w:r>
        <w:rPr>
          <w:rFonts w:hint="eastAsia" w:ascii="仿宋" w:hAnsi="仿宋" w:eastAsia="仿宋" w:cs="仿宋"/>
          <w:sz w:val="20"/>
          <w:szCs w:val="20"/>
        </w:rPr>
        <w:t>第一部分 部门概况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_Toc1003 \h </w:instrText>
      </w:r>
      <w:r>
        <w:rPr>
          <w:rFonts w:hint="eastAsia" w:ascii="仿宋" w:hAnsi="仿宋" w:eastAsia="仿宋" w:cs="仿宋"/>
          <w:sz w:val="20"/>
          <w:szCs w:val="20"/>
        </w:rPr>
        <w:fldChar w:fldCharType="separate"/>
      </w:r>
      <w:r>
        <w:rPr>
          <w:rFonts w:hint="eastAsia" w:ascii="仿宋" w:hAnsi="仿宋" w:eastAsia="仿宋" w:cs="仿宋"/>
          <w:sz w:val="20"/>
          <w:szCs w:val="20"/>
        </w:rPr>
        <w:t>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color w:val="000000"/>
          <w:sz w:val="20"/>
          <w:szCs w:val="20"/>
        </w:rPr>
        <w:t>一、基</w:t>
      </w:r>
      <w:r>
        <w:rPr>
          <w:rFonts w:hint="eastAsia" w:ascii="仿宋" w:hAnsi="仿宋" w:eastAsia="仿宋" w:cs="仿宋"/>
          <w:bCs w:val="0"/>
          <w:sz w:val="20"/>
          <w:szCs w:val="20"/>
        </w:rPr>
        <w:t>本职能及主要工作</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_Toc16417 \h </w:instrText>
      </w:r>
      <w:r>
        <w:rPr>
          <w:rFonts w:hint="eastAsia" w:ascii="仿宋" w:hAnsi="仿宋" w:eastAsia="仿宋" w:cs="仿宋"/>
          <w:sz w:val="20"/>
          <w:szCs w:val="20"/>
        </w:rPr>
        <w:fldChar w:fldCharType="separate"/>
      </w:r>
      <w:r>
        <w:rPr>
          <w:rFonts w:hint="eastAsia" w:ascii="仿宋" w:hAnsi="仿宋" w:eastAsia="仿宋" w:cs="仿宋"/>
          <w:sz w:val="20"/>
          <w:szCs w:val="20"/>
        </w:rPr>
        <w:t>3</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sz w:val="20"/>
          <w:szCs w:val="20"/>
        </w:rPr>
        <w:t>（一）主要职能。</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_Toc6672 \h </w:instrText>
      </w:r>
      <w:r>
        <w:rPr>
          <w:rFonts w:hint="eastAsia" w:ascii="仿宋" w:hAnsi="仿宋" w:eastAsia="仿宋" w:cs="仿宋"/>
          <w:sz w:val="20"/>
          <w:szCs w:val="20"/>
        </w:rPr>
        <w:fldChar w:fldCharType="separate"/>
      </w:r>
      <w:r>
        <w:rPr>
          <w:rFonts w:hint="eastAsia" w:ascii="仿宋" w:hAnsi="仿宋" w:eastAsia="仿宋" w:cs="仿宋"/>
          <w:sz w:val="20"/>
          <w:szCs w:val="20"/>
        </w:rPr>
        <w:t>3</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sz w:val="20"/>
          <w:szCs w:val="20"/>
        </w:rPr>
        <w:t>（二）20</w:t>
      </w:r>
      <w:r>
        <w:rPr>
          <w:rFonts w:hint="eastAsia" w:ascii="仿宋" w:hAnsi="仿宋" w:eastAsia="仿宋" w:cs="仿宋"/>
          <w:bCs/>
          <w:color w:val="000000"/>
          <w:sz w:val="20"/>
          <w:szCs w:val="20"/>
          <w:lang w:val="en-US" w:eastAsia="zh-CN"/>
        </w:rPr>
        <w:t>21</w:t>
      </w:r>
      <w:r>
        <w:rPr>
          <w:rFonts w:hint="eastAsia" w:ascii="仿宋" w:hAnsi="仿宋" w:eastAsia="仿宋" w:cs="仿宋"/>
          <w:bCs/>
          <w:color w:val="000000"/>
          <w:sz w:val="20"/>
          <w:szCs w:val="20"/>
        </w:rPr>
        <w:t>年重点工作完成情况。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_Toc3708 \h </w:instrText>
      </w:r>
      <w:r>
        <w:rPr>
          <w:rFonts w:hint="eastAsia" w:ascii="仿宋" w:hAnsi="仿宋" w:eastAsia="仿宋" w:cs="仿宋"/>
          <w:sz w:val="20"/>
          <w:szCs w:val="20"/>
        </w:rPr>
        <w:fldChar w:fldCharType="separate"/>
      </w:r>
      <w:r>
        <w:rPr>
          <w:rFonts w:hint="eastAsia" w:ascii="仿宋" w:hAnsi="仿宋" w:eastAsia="仿宋" w:cs="仿宋"/>
          <w:sz w:val="20"/>
          <w:szCs w:val="20"/>
        </w:rPr>
        <w:t>4</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color w:val="000000"/>
          <w:sz w:val="20"/>
          <w:szCs w:val="20"/>
        </w:rPr>
        <w:t>二、机构设置</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_Toc30919 \h </w:instrText>
      </w:r>
      <w:r>
        <w:rPr>
          <w:rFonts w:hint="eastAsia" w:ascii="仿宋" w:hAnsi="仿宋" w:eastAsia="仿宋" w:cs="仿宋"/>
          <w:sz w:val="20"/>
          <w:szCs w:val="20"/>
        </w:rPr>
        <w:fldChar w:fldCharType="separate"/>
      </w:r>
      <w:r>
        <w:rPr>
          <w:rFonts w:hint="eastAsia" w:ascii="仿宋" w:hAnsi="仿宋" w:eastAsia="仿宋" w:cs="仿宋"/>
          <w:sz w:val="20"/>
          <w:szCs w:val="20"/>
        </w:rPr>
        <w:t>5</w:t>
      </w:r>
      <w:r>
        <w:rPr>
          <w:rFonts w:hint="eastAsia" w:ascii="仿宋" w:hAnsi="仿宋" w:eastAsia="仿宋" w:cs="仿宋"/>
          <w:sz w:val="20"/>
          <w:szCs w:val="20"/>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sz w:val="20"/>
          <w:szCs w:val="20"/>
        </w:rPr>
        <w:t>第二部分20</w:t>
      </w:r>
      <w:r>
        <w:rPr>
          <w:rFonts w:hint="eastAsia" w:ascii="仿宋" w:hAnsi="仿宋" w:eastAsia="仿宋" w:cs="仿宋"/>
          <w:sz w:val="20"/>
          <w:szCs w:val="20"/>
          <w:lang w:val="en-US" w:eastAsia="zh-CN"/>
        </w:rPr>
        <w:t>21</w:t>
      </w:r>
      <w:r>
        <w:rPr>
          <w:rFonts w:hint="eastAsia" w:ascii="仿宋" w:hAnsi="仿宋" w:eastAsia="仿宋" w:cs="仿宋"/>
          <w:sz w:val="20"/>
          <w:szCs w:val="20"/>
        </w:rPr>
        <w:t>年度部门决算情况说明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_Toc27620 \h </w:instrText>
      </w:r>
      <w:r>
        <w:rPr>
          <w:rFonts w:hint="eastAsia" w:ascii="仿宋" w:hAnsi="仿宋" w:eastAsia="仿宋" w:cs="仿宋"/>
          <w:sz w:val="20"/>
          <w:szCs w:val="20"/>
        </w:rPr>
        <w:fldChar w:fldCharType="separate"/>
      </w:r>
      <w:r>
        <w:rPr>
          <w:rFonts w:hint="eastAsia" w:ascii="仿宋" w:hAnsi="仿宋" w:eastAsia="仿宋" w:cs="仿宋"/>
          <w:sz w:val="20"/>
          <w:szCs w:val="20"/>
        </w:rPr>
        <w:t>6</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color w:val="000000"/>
          <w:sz w:val="20"/>
          <w:szCs w:val="20"/>
          <w:lang w:eastAsia="zh-CN"/>
        </w:rPr>
        <w:t>一、</w:t>
      </w:r>
      <w:r>
        <w:rPr>
          <w:rFonts w:hint="eastAsia" w:ascii="仿宋" w:hAnsi="仿宋" w:eastAsia="仿宋" w:cs="仿宋"/>
          <w:color w:val="000000"/>
          <w:sz w:val="20"/>
          <w:szCs w:val="20"/>
        </w:rPr>
        <w:t>收入支出决算总体情况说明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_Toc27125 \h </w:instrText>
      </w:r>
      <w:r>
        <w:rPr>
          <w:rFonts w:hint="eastAsia" w:ascii="仿宋" w:hAnsi="仿宋" w:eastAsia="仿宋" w:cs="仿宋"/>
          <w:sz w:val="20"/>
          <w:szCs w:val="20"/>
        </w:rPr>
        <w:fldChar w:fldCharType="separate"/>
      </w:r>
      <w:r>
        <w:rPr>
          <w:rFonts w:hint="eastAsia" w:ascii="仿宋" w:hAnsi="仿宋" w:eastAsia="仿宋" w:cs="仿宋"/>
          <w:sz w:val="20"/>
          <w:szCs w:val="20"/>
        </w:rPr>
        <w:t>6</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color w:val="000000"/>
          <w:sz w:val="20"/>
          <w:szCs w:val="20"/>
          <w:lang w:val="en-US" w:eastAsia="zh-CN"/>
        </w:rPr>
        <w:t>二、收入决算情况说明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_Toc3770 \h </w:instrText>
      </w:r>
      <w:r>
        <w:rPr>
          <w:rFonts w:hint="eastAsia" w:ascii="仿宋" w:hAnsi="仿宋" w:eastAsia="仿宋" w:cs="仿宋"/>
          <w:sz w:val="20"/>
          <w:szCs w:val="20"/>
        </w:rPr>
        <w:fldChar w:fldCharType="separate"/>
      </w:r>
      <w:r>
        <w:rPr>
          <w:rFonts w:hint="eastAsia" w:ascii="仿宋" w:hAnsi="仿宋" w:eastAsia="仿宋" w:cs="仿宋"/>
          <w:sz w:val="20"/>
          <w:szCs w:val="20"/>
        </w:rPr>
        <w:t>6</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color w:val="000000"/>
          <w:sz w:val="20"/>
          <w:szCs w:val="20"/>
          <w:lang w:val="en-US" w:eastAsia="zh-CN"/>
        </w:rPr>
        <w:t>三、支出决算情况说明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_Toc5102 \h </w:instrText>
      </w:r>
      <w:r>
        <w:rPr>
          <w:rFonts w:hint="eastAsia" w:ascii="仿宋" w:hAnsi="仿宋" w:eastAsia="仿宋" w:cs="仿宋"/>
          <w:sz w:val="20"/>
          <w:szCs w:val="20"/>
        </w:rPr>
        <w:fldChar w:fldCharType="separate"/>
      </w:r>
      <w:r>
        <w:rPr>
          <w:rFonts w:hint="eastAsia" w:ascii="仿宋" w:hAnsi="仿宋" w:eastAsia="仿宋" w:cs="仿宋"/>
          <w:sz w:val="20"/>
          <w:szCs w:val="20"/>
        </w:rPr>
        <w:t>6</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color w:val="000000"/>
          <w:sz w:val="20"/>
          <w:szCs w:val="20"/>
          <w:lang w:val="en-US" w:eastAsia="zh-CN"/>
        </w:rPr>
        <w:t>四、财政拨款收入支出决算总体情况说明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_Toc30839 \h </w:instrText>
      </w:r>
      <w:r>
        <w:rPr>
          <w:rFonts w:hint="eastAsia" w:ascii="仿宋" w:hAnsi="仿宋" w:eastAsia="仿宋" w:cs="仿宋"/>
          <w:sz w:val="20"/>
          <w:szCs w:val="20"/>
        </w:rPr>
        <w:fldChar w:fldCharType="separate"/>
      </w:r>
      <w:r>
        <w:rPr>
          <w:rFonts w:hint="eastAsia" w:ascii="仿宋" w:hAnsi="仿宋" w:eastAsia="仿宋" w:cs="仿宋"/>
          <w:sz w:val="20"/>
          <w:szCs w:val="20"/>
        </w:rPr>
        <w:t>6</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color w:val="000000"/>
          <w:sz w:val="20"/>
          <w:szCs w:val="20"/>
          <w:lang w:val="en-US" w:eastAsia="zh-CN"/>
        </w:rPr>
        <w:t>五、一般公共预算财政拨款支出决算情况说明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_Toc16992 \h </w:instrText>
      </w:r>
      <w:r>
        <w:rPr>
          <w:rFonts w:hint="eastAsia" w:ascii="仿宋" w:hAnsi="仿宋" w:eastAsia="仿宋" w:cs="仿宋"/>
          <w:sz w:val="20"/>
          <w:szCs w:val="20"/>
        </w:rPr>
        <w:fldChar w:fldCharType="separate"/>
      </w:r>
      <w:r>
        <w:rPr>
          <w:rFonts w:hint="eastAsia" w:ascii="仿宋" w:hAnsi="仿宋" w:eastAsia="仿宋" w:cs="仿宋"/>
          <w:sz w:val="20"/>
          <w:szCs w:val="20"/>
        </w:rPr>
        <w:t>7</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sz w:val="20"/>
          <w:szCs w:val="20"/>
          <w:lang w:val="en-US" w:eastAsia="zh-CN"/>
        </w:rPr>
        <w:t>（一）一般公共预算财政拨款支出决算总体情况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_Toc16970 \h </w:instrText>
      </w:r>
      <w:r>
        <w:rPr>
          <w:rFonts w:hint="eastAsia" w:ascii="仿宋" w:hAnsi="仿宋" w:eastAsia="仿宋" w:cs="仿宋"/>
          <w:sz w:val="20"/>
          <w:szCs w:val="20"/>
        </w:rPr>
        <w:fldChar w:fldCharType="separate"/>
      </w:r>
      <w:r>
        <w:rPr>
          <w:rFonts w:hint="eastAsia" w:ascii="仿宋" w:hAnsi="仿宋" w:eastAsia="仿宋" w:cs="仿宋"/>
          <w:sz w:val="20"/>
          <w:szCs w:val="20"/>
        </w:rPr>
        <w:t>7</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sz w:val="20"/>
          <w:szCs w:val="20"/>
          <w:lang w:val="en-US" w:eastAsia="zh-CN"/>
        </w:rPr>
        <w:t>（二）一般公共预算财政拨款支出决算结构情况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_Toc7435 \h </w:instrText>
      </w:r>
      <w:r>
        <w:rPr>
          <w:rFonts w:hint="eastAsia" w:ascii="仿宋" w:hAnsi="仿宋" w:eastAsia="仿宋" w:cs="仿宋"/>
          <w:sz w:val="20"/>
          <w:szCs w:val="20"/>
        </w:rPr>
        <w:fldChar w:fldCharType="separate"/>
      </w:r>
      <w:r>
        <w:rPr>
          <w:rFonts w:hint="eastAsia" w:ascii="仿宋" w:hAnsi="仿宋" w:eastAsia="仿宋" w:cs="仿宋"/>
          <w:sz w:val="20"/>
          <w:szCs w:val="20"/>
        </w:rPr>
        <w:t>7</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sz w:val="20"/>
          <w:szCs w:val="20"/>
          <w:lang w:val="en-US" w:eastAsia="zh-CN"/>
        </w:rPr>
        <w:t>（三）一般公共预算财政拨款支出决算具体情况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_Toc25341 \h </w:instrText>
      </w:r>
      <w:r>
        <w:rPr>
          <w:rFonts w:hint="eastAsia" w:ascii="仿宋" w:hAnsi="仿宋" w:eastAsia="仿宋" w:cs="仿宋"/>
          <w:sz w:val="20"/>
          <w:szCs w:val="20"/>
        </w:rPr>
        <w:fldChar w:fldCharType="separate"/>
      </w:r>
      <w:r>
        <w:rPr>
          <w:rFonts w:hint="eastAsia" w:ascii="仿宋" w:hAnsi="仿宋" w:eastAsia="仿宋" w:cs="仿宋"/>
          <w:sz w:val="20"/>
          <w:szCs w:val="20"/>
        </w:rPr>
        <w:t>7</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kern w:val="2"/>
          <w:sz w:val="20"/>
          <w:szCs w:val="20"/>
          <w:lang w:val="en-US" w:eastAsia="zh-CN" w:bidi="ar-SA"/>
        </w:rPr>
        <w:t>六、一般公共预算财政拨款基本、项目支出决算情况说明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_Toc7539 \h </w:instrText>
      </w:r>
      <w:r>
        <w:rPr>
          <w:rFonts w:hint="eastAsia" w:ascii="仿宋" w:hAnsi="仿宋" w:eastAsia="仿宋" w:cs="仿宋"/>
          <w:sz w:val="20"/>
          <w:szCs w:val="20"/>
        </w:rPr>
        <w:fldChar w:fldCharType="separate"/>
      </w:r>
      <w:r>
        <w:rPr>
          <w:rFonts w:hint="eastAsia" w:ascii="仿宋" w:hAnsi="仿宋" w:eastAsia="仿宋" w:cs="仿宋"/>
          <w:sz w:val="20"/>
          <w:szCs w:val="20"/>
        </w:rPr>
        <w:t>8</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kern w:val="2"/>
          <w:sz w:val="20"/>
          <w:szCs w:val="20"/>
          <w:lang w:val="en-US" w:eastAsia="zh-CN" w:bidi="ar-SA"/>
        </w:rPr>
        <w:t>七、“三公”经费财政拨款支出决算情况说明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_Toc23647 \h </w:instrText>
      </w:r>
      <w:r>
        <w:rPr>
          <w:rFonts w:hint="eastAsia" w:ascii="仿宋" w:hAnsi="仿宋" w:eastAsia="仿宋" w:cs="仿宋"/>
          <w:sz w:val="20"/>
          <w:szCs w:val="20"/>
        </w:rPr>
        <w:fldChar w:fldCharType="separate"/>
      </w:r>
      <w:r>
        <w:rPr>
          <w:rFonts w:hint="eastAsia" w:ascii="仿宋" w:hAnsi="仿宋" w:eastAsia="仿宋" w:cs="仿宋"/>
          <w:sz w:val="20"/>
          <w:szCs w:val="20"/>
        </w:rPr>
        <w:t>8</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FF0000"/>
          <w:sz w:val="20"/>
          <w:szCs w:val="20"/>
          <w:lang w:val="en-US" w:eastAsia="zh-CN"/>
        </w:rPr>
        <w:t>（一）“三公”经费财政拨款支出决算总体情况说明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_Toc23326 \h </w:instrText>
      </w:r>
      <w:r>
        <w:rPr>
          <w:rFonts w:hint="eastAsia" w:ascii="仿宋" w:hAnsi="仿宋" w:eastAsia="仿宋" w:cs="仿宋"/>
          <w:sz w:val="20"/>
          <w:szCs w:val="20"/>
        </w:rPr>
        <w:fldChar w:fldCharType="separate"/>
      </w:r>
      <w:r>
        <w:rPr>
          <w:rFonts w:hint="eastAsia" w:ascii="仿宋" w:hAnsi="仿宋" w:eastAsia="仿宋" w:cs="仿宋"/>
          <w:sz w:val="20"/>
          <w:szCs w:val="20"/>
        </w:rPr>
        <w:t>8</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FF0000"/>
          <w:sz w:val="20"/>
          <w:szCs w:val="20"/>
          <w:lang w:val="en-US" w:eastAsia="zh-CN"/>
        </w:rPr>
        <w:t>（二）“三公”经费财政拨款支出决算具体情况说明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_Toc22792 \h </w:instrText>
      </w:r>
      <w:r>
        <w:rPr>
          <w:rFonts w:hint="eastAsia" w:ascii="仿宋" w:hAnsi="仿宋" w:eastAsia="仿宋" w:cs="仿宋"/>
          <w:sz w:val="20"/>
          <w:szCs w:val="20"/>
        </w:rPr>
        <w:fldChar w:fldCharType="separate"/>
      </w:r>
      <w:r>
        <w:rPr>
          <w:rFonts w:hint="eastAsia" w:ascii="仿宋" w:hAnsi="仿宋" w:eastAsia="仿宋" w:cs="仿宋"/>
          <w:sz w:val="20"/>
          <w:szCs w:val="20"/>
        </w:rPr>
        <w:t>8</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kern w:val="2"/>
          <w:sz w:val="20"/>
          <w:szCs w:val="20"/>
          <w:lang w:val="en-US" w:eastAsia="zh-CN" w:bidi="ar-SA"/>
        </w:rPr>
        <w:t>八、政府性基金预算支出决算情况说明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_Toc10952 \h </w:instrText>
      </w:r>
      <w:r>
        <w:rPr>
          <w:rFonts w:hint="eastAsia" w:ascii="仿宋" w:hAnsi="仿宋" w:eastAsia="仿宋" w:cs="仿宋"/>
          <w:sz w:val="20"/>
          <w:szCs w:val="20"/>
        </w:rPr>
        <w:fldChar w:fldCharType="separate"/>
      </w:r>
      <w:r>
        <w:rPr>
          <w:rFonts w:hint="eastAsia" w:ascii="仿宋" w:hAnsi="仿宋" w:eastAsia="仿宋" w:cs="仿宋"/>
          <w:sz w:val="20"/>
          <w:szCs w:val="20"/>
        </w:rPr>
        <w:t>9</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kern w:val="2"/>
          <w:sz w:val="20"/>
          <w:szCs w:val="20"/>
          <w:lang w:val="en-US" w:eastAsia="zh-CN" w:bidi="ar-SA"/>
        </w:rPr>
        <w:t>九、国有资本经营预算支出决算情况说明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_Toc25916 \h </w:instrText>
      </w:r>
      <w:r>
        <w:rPr>
          <w:rFonts w:hint="eastAsia" w:ascii="仿宋" w:hAnsi="仿宋" w:eastAsia="仿宋" w:cs="仿宋"/>
          <w:sz w:val="20"/>
          <w:szCs w:val="20"/>
        </w:rPr>
        <w:fldChar w:fldCharType="separate"/>
      </w:r>
      <w:r>
        <w:rPr>
          <w:rFonts w:hint="eastAsia" w:ascii="仿宋" w:hAnsi="仿宋" w:eastAsia="仿宋" w:cs="仿宋"/>
          <w:sz w:val="20"/>
          <w:szCs w:val="20"/>
        </w:rPr>
        <w:t>9</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kern w:val="2"/>
          <w:sz w:val="20"/>
          <w:szCs w:val="20"/>
          <w:lang w:val="en-US" w:eastAsia="zh-CN" w:bidi="ar-SA"/>
        </w:rPr>
        <w:t>十、其他重要事项的情况说明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_Toc12341 \h </w:instrText>
      </w:r>
      <w:r>
        <w:rPr>
          <w:rFonts w:hint="eastAsia" w:ascii="仿宋" w:hAnsi="仿宋" w:eastAsia="仿宋" w:cs="仿宋"/>
          <w:sz w:val="20"/>
          <w:szCs w:val="20"/>
        </w:rPr>
        <w:fldChar w:fldCharType="separate"/>
      </w:r>
      <w:r>
        <w:rPr>
          <w:rFonts w:hint="eastAsia" w:ascii="仿宋" w:hAnsi="仿宋" w:eastAsia="仿宋" w:cs="仿宋"/>
          <w:sz w:val="20"/>
          <w:szCs w:val="20"/>
        </w:rPr>
        <w:t>9</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sz w:val="20"/>
          <w:szCs w:val="20"/>
          <w:lang w:val="en-US" w:eastAsia="zh-CN"/>
        </w:rPr>
        <w:t>（一）机关运行经费支出情况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_Toc1021 \h </w:instrText>
      </w:r>
      <w:r>
        <w:rPr>
          <w:rFonts w:hint="eastAsia" w:ascii="仿宋" w:hAnsi="仿宋" w:eastAsia="仿宋" w:cs="仿宋"/>
          <w:sz w:val="20"/>
          <w:szCs w:val="20"/>
        </w:rPr>
        <w:fldChar w:fldCharType="separate"/>
      </w:r>
      <w:r>
        <w:rPr>
          <w:rFonts w:hint="eastAsia" w:ascii="仿宋" w:hAnsi="仿宋" w:eastAsia="仿宋" w:cs="仿宋"/>
          <w:sz w:val="20"/>
          <w:szCs w:val="20"/>
        </w:rPr>
        <w:t>9</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sz w:val="20"/>
          <w:szCs w:val="20"/>
          <w:lang w:val="en-US" w:eastAsia="zh-CN"/>
        </w:rPr>
        <w:t>（二）政府采购支出情况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_Toc16259 \h </w:instrText>
      </w:r>
      <w:r>
        <w:rPr>
          <w:rFonts w:hint="eastAsia" w:ascii="仿宋" w:hAnsi="仿宋" w:eastAsia="仿宋" w:cs="仿宋"/>
          <w:sz w:val="20"/>
          <w:szCs w:val="20"/>
        </w:rPr>
        <w:fldChar w:fldCharType="separate"/>
      </w:r>
      <w:r>
        <w:rPr>
          <w:rFonts w:hint="eastAsia" w:ascii="仿宋" w:hAnsi="仿宋" w:eastAsia="仿宋" w:cs="仿宋"/>
          <w:sz w:val="20"/>
          <w:szCs w:val="20"/>
        </w:rPr>
        <w:t>9</w:t>
      </w:r>
      <w:r>
        <w:rPr>
          <w:rFonts w:hint="eastAsia" w:ascii="仿宋" w:hAnsi="仿宋" w:eastAsia="仿宋" w:cs="仿宋"/>
          <w:sz w:val="20"/>
          <w:szCs w:val="20"/>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color w:val="000000"/>
          <w:sz w:val="20"/>
          <w:szCs w:val="20"/>
          <w:lang w:val="en-US" w:eastAsia="zh-CN"/>
        </w:rPr>
        <w:t>（三）国有资产占有使用情况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_Toc10629 \h </w:instrText>
      </w:r>
      <w:r>
        <w:rPr>
          <w:rFonts w:hint="eastAsia" w:ascii="仿宋" w:hAnsi="仿宋" w:eastAsia="仿宋" w:cs="仿宋"/>
          <w:sz w:val="20"/>
          <w:szCs w:val="20"/>
        </w:rPr>
        <w:fldChar w:fldCharType="separate"/>
      </w:r>
      <w:r>
        <w:rPr>
          <w:rFonts w:hint="eastAsia" w:ascii="仿宋" w:hAnsi="仿宋" w:eastAsia="仿宋" w:cs="仿宋"/>
          <w:sz w:val="20"/>
          <w:szCs w:val="20"/>
        </w:rPr>
        <w:t>10</w:t>
      </w:r>
      <w:r>
        <w:rPr>
          <w:rFonts w:hint="eastAsia" w:ascii="仿宋" w:hAnsi="仿宋" w:eastAsia="仿宋" w:cs="仿宋"/>
          <w:sz w:val="20"/>
          <w:szCs w:val="20"/>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第三部分 名词解释</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_Toc4657 \h </w:instrText>
      </w:r>
      <w:r>
        <w:rPr>
          <w:rFonts w:hint="eastAsia" w:ascii="仿宋" w:hAnsi="仿宋" w:eastAsia="仿宋" w:cs="仿宋"/>
          <w:sz w:val="20"/>
          <w:szCs w:val="20"/>
        </w:rPr>
        <w:fldChar w:fldCharType="separate"/>
      </w:r>
      <w:r>
        <w:rPr>
          <w:rFonts w:hint="eastAsia" w:ascii="仿宋" w:hAnsi="仿宋" w:eastAsia="仿宋" w:cs="仿宋"/>
          <w:sz w:val="20"/>
          <w:szCs w:val="20"/>
        </w:rPr>
        <w:t>11</w:t>
      </w:r>
      <w:r>
        <w:rPr>
          <w:rFonts w:hint="eastAsia" w:ascii="仿宋" w:hAnsi="仿宋" w:eastAsia="仿宋" w:cs="仿宋"/>
          <w:sz w:val="20"/>
          <w:szCs w:val="20"/>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sz w:val="20"/>
          <w:szCs w:val="20"/>
        </w:rPr>
        <w:t>第</w:t>
      </w:r>
      <w:r>
        <w:rPr>
          <w:rFonts w:hint="eastAsia" w:ascii="仿宋" w:hAnsi="仿宋" w:eastAsia="仿宋" w:cs="仿宋"/>
          <w:sz w:val="20"/>
          <w:szCs w:val="20"/>
          <w:lang w:val="en-US" w:eastAsia="zh-CN"/>
        </w:rPr>
        <w:t>五</w:t>
      </w:r>
      <w:r>
        <w:rPr>
          <w:rFonts w:hint="eastAsia" w:ascii="仿宋" w:hAnsi="仿宋" w:eastAsia="仿宋" w:cs="仿宋"/>
          <w:sz w:val="20"/>
          <w:szCs w:val="20"/>
        </w:rPr>
        <w:t>部分 附表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_Toc11972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color w:val="000000"/>
          <w:sz w:val="20"/>
          <w:szCs w:val="20"/>
        </w:rPr>
        <w:t>一、收</w:t>
      </w:r>
      <w:r>
        <w:rPr>
          <w:rFonts w:hint="eastAsia" w:ascii="仿宋" w:hAnsi="仿宋" w:eastAsia="仿宋" w:cs="仿宋"/>
          <w:bCs w:val="0"/>
          <w:sz w:val="20"/>
          <w:szCs w:val="20"/>
        </w:rPr>
        <w:t>入支出决算总表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_Toc13620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color w:val="000000"/>
          <w:sz w:val="20"/>
          <w:szCs w:val="20"/>
        </w:rPr>
        <w:t>二、收</w:t>
      </w:r>
      <w:r>
        <w:rPr>
          <w:rFonts w:hint="eastAsia" w:ascii="仿宋" w:hAnsi="仿宋" w:eastAsia="仿宋" w:cs="仿宋"/>
          <w:bCs w:val="0"/>
          <w:sz w:val="20"/>
          <w:szCs w:val="20"/>
        </w:rPr>
        <w:t>入决算表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_Toc11670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三、</w:t>
      </w:r>
      <w:r>
        <w:rPr>
          <w:rFonts w:hint="eastAsia" w:ascii="仿宋" w:hAnsi="仿宋" w:eastAsia="仿宋" w:cs="仿宋"/>
          <w:color w:val="000000"/>
          <w:sz w:val="20"/>
          <w:szCs w:val="20"/>
        </w:rPr>
        <w:t>支</w:t>
      </w:r>
      <w:r>
        <w:rPr>
          <w:rFonts w:hint="eastAsia" w:ascii="仿宋" w:hAnsi="仿宋" w:eastAsia="仿宋" w:cs="仿宋"/>
          <w:bCs w:val="0"/>
          <w:sz w:val="20"/>
          <w:szCs w:val="20"/>
        </w:rPr>
        <w:t>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_Toc204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四、</w:t>
      </w:r>
      <w:r>
        <w:rPr>
          <w:rFonts w:hint="eastAsia" w:ascii="仿宋" w:hAnsi="仿宋" w:eastAsia="仿宋" w:cs="仿宋"/>
          <w:color w:val="000000"/>
          <w:sz w:val="20"/>
          <w:szCs w:val="20"/>
        </w:rPr>
        <w:t>财</w:t>
      </w:r>
      <w:r>
        <w:rPr>
          <w:rFonts w:hint="eastAsia" w:ascii="仿宋" w:hAnsi="仿宋" w:eastAsia="仿宋" w:cs="仿宋"/>
          <w:bCs w:val="0"/>
          <w:sz w:val="20"/>
          <w:szCs w:val="20"/>
        </w:rPr>
        <w:t>政拨款收入支出决算总表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_Toc29636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五、</w:t>
      </w:r>
      <w:r>
        <w:rPr>
          <w:rFonts w:hint="eastAsia" w:ascii="仿宋" w:hAnsi="仿宋" w:eastAsia="仿宋" w:cs="仿宋"/>
          <w:color w:val="000000"/>
          <w:sz w:val="20"/>
          <w:szCs w:val="20"/>
        </w:rPr>
        <w:t>财</w:t>
      </w:r>
      <w:r>
        <w:rPr>
          <w:rFonts w:hint="eastAsia" w:ascii="仿宋" w:hAnsi="仿宋" w:eastAsia="仿宋" w:cs="仿宋"/>
          <w:bCs w:val="0"/>
          <w:sz w:val="20"/>
          <w:szCs w:val="20"/>
        </w:rPr>
        <w:t>政拨款支出决算明细表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_Toc12287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六、</w:t>
      </w:r>
      <w:r>
        <w:rPr>
          <w:rFonts w:hint="eastAsia" w:ascii="仿宋" w:hAnsi="仿宋" w:eastAsia="仿宋" w:cs="仿宋"/>
          <w:color w:val="000000"/>
          <w:sz w:val="20"/>
          <w:szCs w:val="20"/>
        </w:rPr>
        <w:t>一</w:t>
      </w:r>
      <w:r>
        <w:rPr>
          <w:rFonts w:hint="eastAsia" w:ascii="仿宋" w:hAnsi="仿宋" w:eastAsia="仿宋" w:cs="仿宋"/>
          <w:bCs w:val="0"/>
          <w:sz w:val="20"/>
          <w:szCs w:val="20"/>
        </w:rPr>
        <w:t>般公共预算财政拨款支出决算表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_Toc27417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七、</w:t>
      </w:r>
      <w:r>
        <w:rPr>
          <w:rFonts w:hint="eastAsia" w:ascii="仿宋" w:hAnsi="仿宋" w:eastAsia="仿宋" w:cs="仿宋"/>
          <w:color w:val="000000"/>
          <w:sz w:val="20"/>
          <w:szCs w:val="20"/>
        </w:rPr>
        <w:t>一</w:t>
      </w:r>
      <w:r>
        <w:rPr>
          <w:rFonts w:hint="eastAsia" w:ascii="仿宋" w:hAnsi="仿宋" w:eastAsia="仿宋" w:cs="仿宋"/>
          <w:bCs w:val="0"/>
          <w:sz w:val="20"/>
          <w:szCs w:val="20"/>
        </w:rPr>
        <w:t>般公共预算财政拨款支出决算明细表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_Toc7387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八、</w:t>
      </w:r>
      <w:r>
        <w:rPr>
          <w:rFonts w:hint="eastAsia" w:ascii="仿宋" w:hAnsi="仿宋" w:eastAsia="仿宋" w:cs="仿宋"/>
          <w:color w:val="000000"/>
          <w:sz w:val="20"/>
          <w:szCs w:val="20"/>
        </w:rPr>
        <w:t>一</w:t>
      </w:r>
      <w:r>
        <w:rPr>
          <w:rFonts w:hint="eastAsia" w:ascii="仿宋" w:hAnsi="仿宋" w:eastAsia="仿宋" w:cs="仿宋"/>
          <w:bCs w:val="0"/>
          <w:sz w:val="20"/>
          <w:szCs w:val="20"/>
        </w:rPr>
        <w:t>般公共预算财政拨款基本支出决算表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_Toc1807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九、</w:t>
      </w:r>
      <w:r>
        <w:rPr>
          <w:rFonts w:hint="eastAsia" w:ascii="仿宋" w:hAnsi="仿宋" w:eastAsia="仿宋" w:cs="仿宋"/>
          <w:color w:val="000000"/>
          <w:sz w:val="20"/>
          <w:szCs w:val="20"/>
        </w:rPr>
        <w:t>一</w:t>
      </w:r>
      <w:r>
        <w:rPr>
          <w:rFonts w:hint="eastAsia" w:ascii="仿宋" w:hAnsi="仿宋" w:eastAsia="仿宋" w:cs="仿宋"/>
          <w:bCs w:val="0"/>
          <w:sz w:val="20"/>
          <w:szCs w:val="20"/>
        </w:rPr>
        <w:t>般公共预算财政拨款项目支出决算表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_Toc4090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十、</w:t>
      </w:r>
      <w:r>
        <w:rPr>
          <w:rFonts w:hint="eastAsia" w:ascii="仿宋" w:hAnsi="仿宋" w:eastAsia="仿宋" w:cs="仿宋"/>
          <w:color w:val="000000"/>
          <w:sz w:val="20"/>
          <w:szCs w:val="20"/>
        </w:rPr>
        <w:t>一</w:t>
      </w:r>
      <w:r>
        <w:rPr>
          <w:rFonts w:hint="eastAsia" w:ascii="仿宋" w:hAnsi="仿宋" w:eastAsia="仿宋" w:cs="仿宋"/>
          <w:bCs w:val="0"/>
          <w:sz w:val="20"/>
          <w:szCs w:val="20"/>
        </w:rPr>
        <w:t>般公共预算财政拨款“三公”经费支出决算表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_Toc3288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十一、</w:t>
      </w:r>
      <w:r>
        <w:rPr>
          <w:rFonts w:hint="eastAsia" w:ascii="仿宋" w:hAnsi="仿宋" w:eastAsia="仿宋" w:cs="仿宋"/>
          <w:color w:val="000000"/>
          <w:sz w:val="20"/>
          <w:szCs w:val="20"/>
        </w:rPr>
        <w:t>政</w:t>
      </w:r>
      <w:r>
        <w:rPr>
          <w:rFonts w:hint="eastAsia" w:ascii="仿宋" w:hAnsi="仿宋" w:eastAsia="仿宋" w:cs="仿宋"/>
          <w:bCs w:val="0"/>
          <w:sz w:val="20"/>
          <w:szCs w:val="20"/>
        </w:rPr>
        <w:t>府性基金预算财政拨款收入支出决算表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_Toc17617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十二、</w:t>
      </w:r>
      <w:r>
        <w:rPr>
          <w:rFonts w:hint="eastAsia" w:ascii="仿宋" w:hAnsi="仿宋" w:eastAsia="仿宋" w:cs="仿宋"/>
          <w:color w:val="000000"/>
          <w:sz w:val="20"/>
          <w:szCs w:val="20"/>
        </w:rPr>
        <w:t>政</w:t>
      </w:r>
      <w:r>
        <w:rPr>
          <w:rFonts w:hint="eastAsia" w:ascii="仿宋" w:hAnsi="仿宋" w:eastAsia="仿宋" w:cs="仿宋"/>
          <w:bCs w:val="0"/>
          <w:sz w:val="20"/>
          <w:szCs w:val="20"/>
        </w:rPr>
        <w:t>府性基金预算财政拨款“三公”经费支出决算表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_Toc28889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十三、国有资本经营预算</w:t>
      </w:r>
      <w:r>
        <w:rPr>
          <w:rFonts w:hint="eastAsia" w:ascii="仿宋" w:hAnsi="仿宋" w:eastAsia="仿宋" w:cs="仿宋"/>
          <w:bCs w:val="0"/>
          <w:sz w:val="20"/>
          <w:szCs w:val="20"/>
          <w:lang w:eastAsia="zh-CN"/>
        </w:rPr>
        <w:t>财政拨款收入</w:t>
      </w:r>
      <w:r>
        <w:rPr>
          <w:rFonts w:hint="eastAsia" w:ascii="仿宋" w:hAnsi="仿宋" w:eastAsia="仿宋" w:cs="仿宋"/>
          <w:bCs w:val="0"/>
          <w:sz w:val="20"/>
          <w:szCs w:val="20"/>
        </w:rPr>
        <w:t>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_Toc4566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280" w:lineRule="exact"/>
        <w:textAlignment w:val="auto"/>
        <w:rPr>
          <w:rFonts w:hint="eastAsia" w:ascii="仿宋" w:hAnsi="仿宋" w:eastAsia="仿宋" w:cs="仿宋"/>
          <w:sz w:val="20"/>
          <w:szCs w:val="20"/>
        </w:rPr>
      </w:pPr>
      <w:r>
        <w:rPr>
          <w:rFonts w:hint="eastAsia" w:ascii="仿宋" w:hAnsi="仿宋" w:eastAsia="仿宋" w:cs="仿宋"/>
          <w:bCs w:val="0"/>
          <w:sz w:val="20"/>
          <w:szCs w:val="20"/>
        </w:rPr>
        <w:t>十四、国有资本经营预算</w:t>
      </w:r>
      <w:r>
        <w:rPr>
          <w:rFonts w:hint="eastAsia" w:ascii="仿宋" w:hAnsi="仿宋" w:eastAsia="仿宋" w:cs="仿宋"/>
          <w:bCs w:val="0"/>
          <w:sz w:val="20"/>
          <w:szCs w:val="20"/>
          <w:lang w:eastAsia="zh-CN"/>
        </w:rPr>
        <w:t>财政拨款</w:t>
      </w:r>
      <w:r>
        <w:rPr>
          <w:rFonts w:hint="eastAsia" w:ascii="仿宋" w:hAnsi="仿宋" w:eastAsia="仿宋" w:cs="仿宋"/>
          <w:bCs w:val="0"/>
          <w:sz w:val="20"/>
          <w:szCs w:val="20"/>
        </w:rPr>
        <w:t>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_Toc7375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280" w:lineRule="exact"/>
        <w:ind w:right="0" w:rightChars="0" w:firstLine="0" w:firstLineChars="0"/>
        <w:jc w:val="left"/>
        <w:textAlignment w:val="auto"/>
        <w:outlineLvl w:val="9"/>
        <w:rPr>
          <w:rFonts w:hint="eastAsia" w:ascii="仿宋" w:hAnsi="仿宋" w:eastAsia="仿宋" w:cs="仿宋"/>
          <w:sz w:val="24"/>
        </w:rPr>
      </w:pPr>
      <w:r>
        <w:rPr>
          <w:rFonts w:hint="eastAsia" w:ascii="仿宋" w:hAnsi="仿宋" w:eastAsia="仿宋" w:cs="仿宋"/>
          <w:bCs/>
          <w:caps/>
          <w:sz w:val="20"/>
          <w:szCs w:val="20"/>
        </w:rPr>
        <w:fldChar w:fldCharType="end"/>
      </w:r>
    </w:p>
    <w:p>
      <w:pPr>
        <w:widowControl/>
        <w:spacing w:line="440" w:lineRule="exact"/>
        <w:jc w:val="left"/>
        <w:rPr>
          <w:rFonts w:hint="eastAsia" w:ascii="仿宋" w:hAnsi="仿宋" w:eastAsia="仿宋" w:cs="仿宋"/>
          <w:bCs/>
          <w:kern w:val="44"/>
          <w:sz w:val="24"/>
        </w:rPr>
      </w:pPr>
      <w:bookmarkStart w:id="14" w:name="_Toc15396599"/>
      <w:bookmarkStart w:id="15" w:name="_Toc15377196"/>
      <w:r>
        <w:rPr>
          <w:rFonts w:hint="eastAsia" w:ascii="仿宋" w:hAnsi="仿宋" w:eastAsia="仿宋" w:cs="仿宋"/>
          <w:b/>
          <w:sz w:val="24"/>
        </w:rPr>
        <w:br w:type="page"/>
      </w:r>
    </w:p>
    <w:p>
      <w:pPr>
        <w:pStyle w:val="4"/>
        <w:rPr>
          <w:rFonts w:hint="eastAsia"/>
        </w:rPr>
      </w:pPr>
      <w:bookmarkStart w:id="16" w:name="_Toc1003"/>
      <w:r>
        <w:rPr>
          <w:rFonts w:hint="eastAsia"/>
        </w:rPr>
        <w:t>第一部分 部门概况</w:t>
      </w:r>
      <w:bookmarkEnd w:id="14"/>
      <w:bookmarkEnd w:id="15"/>
      <w:bookmarkEnd w:id="16"/>
    </w:p>
    <w:p>
      <w:pPr>
        <w:pStyle w:val="5"/>
        <w:rPr>
          <w:rStyle w:val="29"/>
          <w:rFonts w:hint="eastAsia" w:ascii="黑体" w:hAnsi="黑体" w:eastAsia="黑体" w:cs="黑体"/>
          <w:b w:val="0"/>
          <w:bCs w:val="0"/>
          <w:sz w:val="32"/>
          <w:szCs w:val="32"/>
        </w:rPr>
      </w:pPr>
      <w:bookmarkStart w:id="17" w:name="_Toc15396600"/>
      <w:bookmarkStart w:id="18" w:name="_Toc15377197"/>
      <w:bookmarkStart w:id="19" w:name="_Toc16417"/>
      <w:r>
        <w:rPr>
          <w:rFonts w:hint="eastAsia" w:ascii="黑体" w:hAnsi="黑体" w:eastAsia="黑体" w:cs="黑体"/>
          <w:b w:val="0"/>
          <w:color w:val="000000"/>
          <w:sz w:val="32"/>
          <w:szCs w:val="32"/>
        </w:rPr>
        <w:t>一、基</w:t>
      </w:r>
      <w:r>
        <w:rPr>
          <w:rStyle w:val="29"/>
          <w:rFonts w:hint="eastAsia" w:ascii="黑体" w:hAnsi="黑体" w:eastAsia="黑体" w:cs="黑体"/>
          <w:b w:val="0"/>
          <w:bCs w:val="0"/>
          <w:sz w:val="32"/>
          <w:szCs w:val="32"/>
        </w:rPr>
        <w:t>本职能及主要工作</w:t>
      </w:r>
      <w:bookmarkEnd w:id="17"/>
      <w:bookmarkEnd w:id="18"/>
      <w:bookmarkEnd w:id="19"/>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000000"/>
          <w:sz w:val="32"/>
          <w:szCs w:val="32"/>
        </w:rPr>
      </w:pPr>
      <w:bookmarkStart w:id="20" w:name="_Toc15378445"/>
      <w:bookmarkStart w:id="21" w:name="_Toc15377198"/>
      <w:bookmarkStart w:id="22" w:name="_Toc6672"/>
      <w:r>
        <w:rPr>
          <w:rFonts w:hint="eastAsia" w:ascii="楷体_GB2312" w:hAnsi="楷体_GB2312" w:eastAsia="楷体_GB2312" w:cs="楷体_GB2312"/>
          <w:bCs/>
          <w:color w:val="000000"/>
          <w:sz w:val="32"/>
          <w:szCs w:val="32"/>
        </w:rPr>
        <w:t>（一）主要职能。</w:t>
      </w:r>
      <w:bookmarkEnd w:id="20"/>
      <w:bookmarkEnd w:id="21"/>
      <w:bookmarkEnd w:id="22"/>
    </w:p>
    <w:p>
      <w:pPr>
        <w:pageBreakBefore w:val="0"/>
        <w:kinsoku/>
        <w:wordWrap/>
        <w:overflowPunct/>
        <w:topLinePunct w:val="0"/>
        <w:autoSpaceDE/>
        <w:autoSpaceDN/>
        <w:bidi w:val="0"/>
        <w:spacing w:line="560" w:lineRule="exact"/>
        <w:ind w:right="0" w:rightChars="0" w:firstLine="64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职责：财政国库支付中心业务上由国库股负责指导，是财政部门审核、监督财政资金支付工作的延伸。</w:t>
      </w:r>
    </w:p>
    <w:p>
      <w:pPr>
        <w:pageBreakBefore w:val="0"/>
        <w:kinsoku/>
        <w:wordWrap/>
        <w:overflowPunct/>
        <w:topLinePunct w:val="0"/>
        <w:autoSpaceDE/>
        <w:autoSpaceDN/>
        <w:bidi w:val="0"/>
        <w:spacing w:line="560" w:lineRule="exact"/>
        <w:ind w:right="0" w:rightChars="0" w:firstLine="64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主要任务是：配合国库股建立和完善国库单一账户体系，从事国库集中支付制度改革后财政资金的审核、支付工作，承担财政支付机构内部的监督检查。</w:t>
      </w:r>
    </w:p>
    <w:p>
      <w:pPr>
        <w:pageBreakBefore w:val="0"/>
        <w:kinsoku/>
        <w:wordWrap/>
        <w:overflowPunct/>
        <w:topLinePunct w:val="0"/>
        <w:autoSpaceDE/>
        <w:autoSpaceDN/>
        <w:bidi w:val="0"/>
        <w:spacing w:line="560" w:lineRule="exact"/>
        <w:ind w:right="0" w:rightChars="0" w:firstLine="64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其职责如下:</w:t>
      </w:r>
    </w:p>
    <w:p>
      <w:pPr>
        <w:pageBreakBefore w:val="0"/>
        <w:kinsoku/>
        <w:wordWrap/>
        <w:overflowPunct/>
        <w:topLinePunct w:val="0"/>
        <w:autoSpaceDE/>
        <w:autoSpaceDN/>
        <w:bidi w:val="0"/>
        <w:spacing w:line="560" w:lineRule="exact"/>
        <w:ind w:right="0" w:rightChars="0" w:firstLine="64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val="zh-CN"/>
        </w:rPr>
        <w:t>预算指标及用款计划管理。接收国库股核批的部门用款计划和部门报送的下属单位的明细用款计划,复核部门预算指标、用款计划及下属单位的明细用款计划，监控部门预算指标及用款计划余额。</w:t>
      </w:r>
    </w:p>
    <w:p>
      <w:pPr>
        <w:pageBreakBefore w:val="0"/>
        <w:kinsoku/>
        <w:wordWrap/>
        <w:overflowPunct/>
        <w:topLinePunct w:val="0"/>
        <w:autoSpaceDE/>
        <w:autoSpaceDN/>
        <w:bidi w:val="0"/>
        <w:spacing w:line="560" w:lineRule="exact"/>
        <w:ind w:right="0" w:rightChars="0" w:firstLine="64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zh-CN"/>
        </w:rPr>
        <w:t>办理财政资金支付。接受并审核部门报送的财政直接支付申请,核定财政直接支付金额，开具财政直接支付指令；按用款计划下达财政授权支付额度通知；监督代理银行办理财政资金直接支付与财政资金授权支付业务。</w:t>
      </w:r>
    </w:p>
    <w:p>
      <w:pPr>
        <w:pageBreakBefore w:val="0"/>
        <w:kinsoku/>
        <w:wordWrap/>
        <w:overflowPunct/>
        <w:topLinePunct w:val="0"/>
        <w:autoSpaceDE/>
        <w:autoSpaceDN/>
        <w:bidi w:val="0"/>
        <w:spacing w:line="560" w:lineRule="exact"/>
        <w:ind w:right="0" w:rightChars="0" w:firstLine="64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val="zh-CN"/>
        </w:rPr>
        <w:t>按期与国库股、代理银行对账；进行有关支付信息分析。</w:t>
      </w:r>
    </w:p>
    <w:p>
      <w:pPr>
        <w:pageBreakBefore w:val="0"/>
        <w:kinsoku/>
        <w:wordWrap/>
        <w:overflowPunct/>
        <w:topLinePunct w:val="0"/>
        <w:autoSpaceDE/>
        <w:autoSpaceDN/>
        <w:bidi w:val="0"/>
        <w:spacing w:line="560" w:lineRule="exact"/>
        <w:ind w:right="0" w:rightChars="0" w:firstLine="64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按统一制定的标准办理有关账户的开立、变更和核销等事宜；监管各类账户使用范围。</w:t>
      </w:r>
    </w:p>
    <w:p>
      <w:pPr>
        <w:pageBreakBefore w:val="0"/>
        <w:kinsoku/>
        <w:wordWrap/>
        <w:overflowPunct/>
        <w:topLinePunct w:val="0"/>
        <w:autoSpaceDE/>
        <w:autoSpaceDN/>
        <w:bidi w:val="0"/>
        <w:spacing w:line="560" w:lineRule="exact"/>
        <w:ind w:right="0" w:rightChars="0" w:firstLine="64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val="zh-CN"/>
        </w:rPr>
        <w:t>维护支付管理信息系统。会同有关部门完善支付管理信息系统；监测系统安全；确定与部门、代理银行网上支付信息交换的范围和方式。</w:t>
      </w:r>
    </w:p>
    <w:p>
      <w:pPr>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val="zh-CN"/>
        </w:rPr>
        <w:t>内部监督检查。制定支付系统内部管理和监督制度；对财政支付机构和支付系统内部进行监督检查；对资金支付过程进行监测并对疑点问题进行核查。</w:t>
      </w:r>
    </w:p>
    <w:p>
      <w:pPr>
        <w:pageBreakBefore w:val="0"/>
        <w:kinsoku/>
        <w:wordWrap/>
        <w:overflowPunct/>
        <w:topLinePunct w:val="0"/>
        <w:autoSpaceDE/>
        <w:autoSpaceDN/>
        <w:bidi w:val="0"/>
        <w:spacing w:line="560" w:lineRule="exact"/>
        <w:ind w:right="0" w:rightChars="0" w:firstLine="64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val="zh-CN"/>
        </w:rPr>
        <w:t>配合国库股推进财政国库管理制度改革。配合国库股制定国库支付管理制度、确定改革试点范围、指导预算单位国库管理制度改革等工作。</w:t>
      </w:r>
    </w:p>
    <w:p>
      <w:pPr>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val="zh-CN"/>
        </w:rPr>
        <w:t>办理局领导交办的其他工作</w:t>
      </w:r>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000000"/>
          <w:sz w:val="32"/>
          <w:szCs w:val="32"/>
        </w:rPr>
      </w:pPr>
      <w:bookmarkStart w:id="23" w:name="_Toc3708"/>
      <w:bookmarkStart w:id="24" w:name="_Toc15378446"/>
      <w:bookmarkStart w:id="25" w:name="_Toc15377199"/>
      <w:r>
        <w:rPr>
          <w:rFonts w:hint="eastAsia" w:ascii="楷体_GB2312" w:hAnsi="楷体_GB2312" w:eastAsia="楷体_GB2312" w:cs="楷体_GB2312"/>
          <w:bCs/>
          <w:color w:val="000000"/>
          <w:sz w:val="32"/>
          <w:szCs w:val="32"/>
        </w:rPr>
        <w:t>（二）20</w:t>
      </w:r>
      <w:r>
        <w:rPr>
          <w:rFonts w:hint="eastAsia" w:ascii="楷体_GB2312" w:hAnsi="楷体_GB2312" w:eastAsia="楷体_GB2312" w:cs="楷体_GB2312"/>
          <w:bCs/>
          <w:color w:val="000000"/>
          <w:sz w:val="32"/>
          <w:szCs w:val="32"/>
          <w:lang w:val="en-US" w:eastAsia="zh-CN"/>
        </w:rPr>
        <w:t>21</w:t>
      </w:r>
      <w:r>
        <w:rPr>
          <w:rFonts w:hint="eastAsia" w:ascii="楷体_GB2312" w:hAnsi="楷体_GB2312" w:eastAsia="楷体_GB2312" w:cs="楷体_GB2312"/>
          <w:bCs/>
          <w:color w:val="000000"/>
          <w:sz w:val="32"/>
          <w:szCs w:val="32"/>
        </w:rPr>
        <w:t>年重点工作完成情况。</w:t>
      </w:r>
      <w:bookmarkEnd w:id="23"/>
      <w:bookmarkEnd w:id="24"/>
      <w:bookmarkEnd w:id="25"/>
    </w:p>
    <w:p>
      <w:pPr>
        <w:pStyle w:val="7"/>
        <w:pageBreakBefore w:val="0"/>
        <w:kinsoku/>
        <w:wordWrap/>
        <w:overflowPunct/>
        <w:topLinePunct w:val="0"/>
        <w:autoSpaceDE/>
        <w:autoSpaceDN/>
        <w:bidi w:val="0"/>
        <w:adjustRightInd w:val="0"/>
        <w:snapToGrid w:val="0"/>
        <w:spacing w:before="93" w:line="560" w:lineRule="exact"/>
        <w:ind w:right="0" w:rightChars="0" w:firstLine="672" w:firstLineChars="210"/>
        <w:textAlignment w:val="auto"/>
        <w:outlineLvl w:val="2"/>
        <w:rPr>
          <w:rFonts w:hint="eastAsia" w:ascii="仿宋_GB2312" w:hAnsi="仿宋_GB2312" w:eastAsia="仿宋_GB2312" w:cs="仿宋_GB2312"/>
          <w:bCs/>
          <w:color w:val="000000"/>
          <w:sz w:val="32"/>
          <w:szCs w:val="32"/>
          <w:lang w:val="en-US"/>
        </w:rPr>
      </w:pPr>
      <w:bookmarkStart w:id="26" w:name="_Toc24769"/>
      <w:r>
        <w:rPr>
          <w:rFonts w:hint="eastAsia" w:ascii="仿宋_GB2312" w:hAnsi="仿宋_GB2312" w:eastAsia="仿宋_GB2312" w:cs="仿宋_GB2312"/>
          <w:bCs/>
          <w:color w:val="000000"/>
          <w:sz w:val="32"/>
          <w:szCs w:val="32"/>
          <w:lang w:val="en-US"/>
        </w:rPr>
        <w:t>1</w:t>
      </w:r>
      <w:r>
        <w:rPr>
          <w:rFonts w:hint="eastAsia" w:ascii="仿宋_GB2312" w:hAnsi="仿宋_GB2312" w:eastAsia="仿宋_GB2312" w:cs="仿宋_GB2312"/>
          <w:bCs/>
          <w:color w:val="000000"/>
          <w:sz w:val="32"/>
          <w:szCs w:val="32"/>
          <w:lang w:eastAsia="zh-CN"/>
        </w:rPr>
        <w:t>、部门预算管理</w:t>
      </w:r>
      <w:bookmarkEnd w:id="26"/>
    </w:p>
    <w:p>
      <w:pPr>
        <w:pStyle w:val="15"/>
        <w:pageBreakBefore w:val="0"/>
        <w:widowControl/>
        <w:kinsoku/>
        <w:wordWrap/>
        <w:overflowPunct/>
        <w:topLinePunct w:val="0"/>
        <w:autoSpaceDE/>
        <w:autoSpaceDN/>
        <w:bidi w:val="0"/>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严格按照综合预算原则。统一编制、统一管理、统筹安排资金，将单位所有安排的各项支出纳入综合预算，确保预算全面、真实反映单位实际的收支情况，使所有收支活动纳入预算管理与监督的范围。</w:t>
      </w:r>
    </w:p>
    <w:p>
      <w:pPr>
        <w:pStyle w:val="35"/>
        <w:pageBreakBefore w:val="0"/>
        <w:widowControl/>
        <w:numPr>
          <w:ilvl w:val="0"/>
          <w:numId w:val="0"/>
        </w:numPr>
        <w:kinsoku/>
        <w:wordWrap/>
        <w:overflowPunct/>
        <w:topLinePunct w:val="0"/>
        <w:autoSpaceDE/>
        <w:autoSpaceDN/>
        <w:bidi w:val="0"/>
        <w:spacing w:after="0" w:line="560" w:lineRule="exact"/>
        <w:ind w:left="750" w:leftChars="0" w:right="0" w:rightChars="0"/>
        <w:jc w:val="both"/>
        <w:textAlignment w:val="auto"/>
        <w:rPr>
          <w:rFonts w:hint="eastAsia" w:ascii="仿宋_GB2312" w:hAnsi="仿宋_GB2312" w:eastAsia="仿宋_GB2312" w:cs="仿宋_GB2312"/>
          <w:sz w:val="32"/>
          <w:szCs w:val="32"/>
          <w:lang w:val="en-US"/>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单位内控管理</w:t>
      </w:r>
    </w:p>
    <w:p>
      <w:pPr>
        <w:keepNext w:val="0"/>
        <w:keepLines w:val="0"/>
        <w:pageBreakBefore w:val="0"/>
        <w:widowControl/>
        <w:suppressLineNumbers w:val="0"/>
        <w:kinsoku/>
        <w:wordWrap/>
        <w:overflowPunct/>
        <w:topLinePunct w:val="0"/>
        <w:autoSpaceDE/>
        <w:autoSpaceDN/>
        <w:bidi w:val="0"/>
        <w:spacing w:before="72" w:beforeAutospacing="0" w:afterAutospacing="0" w:line="560" w:lineRule="exact"/>
        <w:ind w:left="0" w:right="0" w:rightChars="0" w:firstLine="64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在财务管理过程中逐步建立健全财务管理制度、财务核算制度、财务报销制度等，严格按照《行政单位会计制度》和《行政单位财务规则》的规定设置会计科目，建立了科学有效的会计核算方式，各项经济活动均真实、合法、准确、及时的反应在会计账目上，建立健全内部控制制度，积极配合财政部门开展预算、决算考评工作。</w:t>
      </w:r>
    </w:p>
    <w:p>
      <w:pPr>
        <w:pStyle w:val="3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eastAsia="zh-CN"/>
        </w:rPr>
        <w:t>资产管理</w:t>
      </w:r>
    </w:p>
    <w:p>
      <w:pPr>
        <w:pStyle w:val="35"/>
        <w:pageBreakBefore w:val="0"/>
        <w:widowControl/>
        <w:kinsoku/>
        <w:wordWrap/>
        <w:overflowPunct/>
        <w:topLinePunct w:val="0"/>
        <w:autoSpaceDE/>
        <w:autoSpaceDN/>
        <w:bidi w:val="0"/>
        <w:spacing w:after="0" w:line="560" w:lineRule="exact"/>
        <w:ind w:left="0" w:right="0" w:rightChars="0" w:firstLine="6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xml:space="preserve">由于现在的日常工作已逐步普及办公自动化，加快了办公设备淘汰更新，这就需要对固定资产进行年年清查盘点，使固定资产清查工作经常化、常态化，更好的从源头上对单位固定资产进行监控和管理。 </w:t>
      </w:r>
    </w:p>
    <w:p>
      <w:pPr>
        <w:pStyle w:val="35"/>
        <w:pageBreakBefore w:val="0"/>
        <w:widowControl/>
        <w:kinsoku/>
        <w:wordWrap/>
        <w:overflowPunct/>
        <w:topLinePunct w:val="0"/>
        <w:autoSpaceDE/>
        <w:autoSpaceDN/>
        <w:bidi w:val="0"/>
        <w:spacing w:after="0" w:line="560" w:lineRule="exact"/>
        <w:ind w:right="0" w:rightChars="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、绩效管理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无</w:t>
      </w:r>
    </w:p>
    <w:p>
      <w:pPr>
        <w:pStyle w:val="35"/>
        <w:pageBreakBefore w:val="0"/>
        <w:widowControl/>
        <w:kinsoku/>
        <w:wordWrap/>
        <w:overflowPunct/>
        <w:topLinePunct w:val="0"/>
        <w:autoSpaceDE/>
        <w:autoSpaceDN/>
        <w:bidi w:val="0"/>
        <w:spacing w:after="0" w:line="560" w:lineRule="exact"/>
        <w:ind w:left="0" w:right="0" w:rightChars="0" w:firstLine="6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、财务管理的其他措施和成效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kern w:val="0"/>
          <w:sz w:val="32"/>
          <w:szCs w:val="32"/>
          <w:lang w:val="en-US" w:eastAsia="zh-CN" w:bidi="ar"/>
        </w:rPr>
        <w:t>在做好和出纳的对账工作的基础上，认真完成了定期与银行、财政对应股室的对账工作，及时了解掌握单位资金使用情况。一方面，及时编制财务报表，如月报、年报、部门预算报表、决算报表等，保证了财务数据的准确性。另一方面，加强与财政的沟通，圆满完成各项定期和不定期报表工作。</w:t>
      </w:r>
    </w:p>
    <w:p>
      <w:pPr>
        <w:pStyle w:val="5"/>
        <w:rPr>
          <w:rFonts w:hint="eastAsia" w:ascii="黑体" w:hAnsi="黑体" w:eastAsia="黑体" w:cs="黑体"/>
          <w:b w:val="0"/>
          <w:color w:val="000000"/>
          <w:sz w:val="32"/>
          <w:szCs w:val="32"/>
        </w:rPr>
      </w:pPr>
      <w:bookmarkStart w:id="27" w:name="_Toc15377200"/>
      <w:bookmarkStart w:id="28" w:name="_Toc30919"/>
      <w:bookmarkStart w:id="29" w:name="_Toc15396601"/>
      <w:r>
        <w:rPr>
          <w:rFonts w:hint="eastAsia" w:ascii="黑体" w:hAnsi="黑体" w:eastAsia="黑体" w:cs="黑体"/>
          <w:b w:val="0"/>
          <w:color w:val="000000"/>
          <w:sz w:val="32"/>
          <w:szCs w:val="32"/>
        </w:rPr>
        <w:t>二、机构设置</w:t>
      </w:r>
      <w:bookmarkEnd w:id="27"/>
      <w:bookmarkEnd w:id="28"/>
      <w:bookmarkEnd w:id="29"/>
    </w:p>
    <w:p>
      <w:pPr>
        <w:pageBreakBefore w:val="0"/>
        <w:kinsoku/>
        <w:wordWrap/>
        <w:overflowPunct/>
        <w:topLinePunct w:val="0"/>
        <w:autoSpaceDE/>
        <w:autoSpaceDN/>
        <w:bidi w:val="0"/>
        <w:spacing w:line="560" w:lineRule="exact"/>
        <w:ind w:right="0" w:rightChars="0"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支付中心</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pStyle w:val="7"/>
        <w:pageBreakBefore w:val="0"/>
        <w:kinsoku/>
        <w:wordWrap/>
        <w:overflowPunct/>
        <w:topLinePunct w:val="0"/>
        <w:autoSpaceDE/>
        <w:autoSpaceDN/>
        <w:bidi w:val="0"/>
        <w:adjustRightInd w:val="0"/>
        <w:snapToGrid w:val="0"/>
        <w:spacing w:line="560" w:lineRule="exact"/>
        <w:ind w:right="0" w:rightChars="0" w:firstLine="672" w:firstLineChars="2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机构人员情况：支付中心属财政局二级预算单位。独立编制机构数1个，独立核算机构数1个。支付中心参公编制22名。20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年末财政供养人员</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人，在职人员</w:t>
      </w:r>
      <w:r>
        <w:rPr>
          <w:rFonts w:hint="eastAsia" w:ascii="仿宋_GB2312" w:hAnsi="仿宋_GB2312" w:eastAsia="仿宋_GB2312" w:cs="仿宋_GB2312"/>
          <w:color w:val="000000"/>
          <w:sz w:val="32"/>
          <w:szCs w:val="32"/>
          <w:lang w:val="en-US" w:eastAsia="zh-CN"/>
        </w:rPr>
        <w:t>16人</w:t>
      </w:r>
      <w:r>
        <w:rPr>
          <w:rFonts w:hint="eastAsia" w:ascii="仿宋_GB2312" w:hAnsi="仿宋_GB2312" w:eastAsia="仿宋_GB2312" w:cs="仿宋_GB2312"/>
          <w:color w:val="000000"/>
          <w:sz w:val="32"/>
          <w:szCs w:val="32"/>
        </w:rPr>
        <w:t>。</w:t>
      </w:r>
    </w:p>
    <w:p>
      <w:pPr>
        <w:pStyle w:val="7"/>
        <w:adjustRightInd w:val="0"/>
        <w:snapToGrid w:val="0"/>
        <w:spacing w:line="600" w:lineRule="exact"/>
        <w:ind w:firstLine="672" w:firstLineChars="210"/>
        <w:rPr>
          <w:rFonts w:hint="eastAsia" w:ascii="仿宋_GB2312" w:hAnsi="仿宋_GB2312" w:eastAsia="仿宋_GB2312" w:cs="仿宋_GB2312"/>
          <w:color w:val="000000"/>
          <w:sz w:val="32"/>
          <w:szCs w:val="32"/>
        </w:rPr>
      </w:pPr>
    </w:p>
    <w:p>
      <w:pPr>
        <w:widowControl/>
        <w:jc w:val="left"/>
        <w:rPr>
          <w:rFonts w:hint="eastAsia" w:ascii="仿宋" w:hAnsi="仿宋" w:eastAsia="仿宋" w:cs="仿宋"/>
          <w:color w:val="000000"/>
          <w:kern w:val="0"/>
          <w:sz w:val="32"/>
          <w:szCs w:val="32"/>
        </w:rPr>
      </w:pPr>
    </w:p>
    <w:p>
      <w:pPr>
        <w:pStyle w:val="4"/>
        <w:rPr>
          <w:rFonts w:hint="eastAsia"/>
        </w:rPr>
      </w:pPr>
      <w:bookmarkStart w:id="30" w:name="_Toc27620"/>
      <w:bookmarkStart w:id="31" w:name="_Toc15377204"/>
      <w:bookmarkStart w:id="32" w:name="_Toc15396602"/>
      <w:r>
        <w:rPr>
          <w:rFonts w:hint="eastAsia"/>
        </w:rPr>
        <w:t>第二部分20</w:t>
      </w:r>
      <w:r>
        <w:rPr>
          <w:rFonts w:hint="eastAsia"/>
          <w:lang w:val="en-US" w:eastAsia="zh-CN"/>
        </w:rPr>
        <w:t>21</w:t>
      </w:r>
      <w:r>
        <w:rPr>
          <w:rFonts w:hint="eastAsia"/>
        </w:rPr>
        <w:t>年度部门决算情况说明</w:t>
      </w:r>
      <w:bookmarkEnd w:id="30"/>
      <w:bookmarkEnd w:id="31"/>
      <w:bookmarkEnd w:id="32"/>
    </w:p>
    <w:p>
      <w:pPr>
        <w:pStyle w:val="5"/>
        <w:pageBreakBefore w:val="0"/>
        <w:widowControl w:val="0"/>
        <w:kinsoku/>
        <w:wordWrap/>
        <w:overflowPunct/>
        <w:topLinePunct w:val="0"/>
        <w:autoSpaceDE/>
        <w:autoSpaceDN/>
        <w:bidi w:val="0"/>
        <w:spacing w:after="0" w:line="560" w:lineRule="exact"/>
        <w:ind w:left="0" w:leftChars="0" w:right="0" w:rightChars="0"/>
        <w:jc w:val="both"/>
        <w:textAlignment w:val="auto"/>
        <w:rPr>
          <w:rFonts w:hint="eastAsia" w:ascii="黑体" w:hAnsi="黑体" w:eastAsia="黑体" w:cs="黑体"/>
          <w:b w:val="0"/>
          <w:color w:val="000000"/>
          <w:sz w:val="32"/>
          <w:szCs w:val="32"/>
        </w:rPr>
      </w:pPr>
      <w:bookmarkStart w:id="33" w:name="_Toc15396603"/>
      <w:bookmarkStart w:id="34" w:name="_Toc15377205"/>
      <w:bookmarkStart w:id="35" w:name="_Toc27125"/>
      <w:r>
        <w:rPr>
          <w:rFonts w:hint="eastAsia" w:ascii="黑体" w:hAnsi="黑体" w:eastAsia="黑体" w:cs="黑体"/>
          <w:b w:val="0"/>
          <w:color w:val="000000"/>
          <w:sz w:val="32"/>
          <w:szCs w:val="32"/>
          <w:lang w:eastAsia="zh-CN"/>
        </w:rPr>
        <w:t>一、</w:t>
      </w:r>
      <w:r>
        <w:rPr>
          <w:rFonts w:hint="eastAsia" w:ascii="黑体" w:hAnsi="黑体" w:eastAsia="黑体" w:cs="黑体"/>
          <w:b w:val="0"/>
          <w:color w:val="000000"/>
          <w:sz w:val="32"/>
          <w:szCs w:val="32"/>
        </w:rPr>
        <w:t>收入支出决算总体情况说明</w:t>
      </w:r>
      <w:bookmarkEnd w:id="33"/>
      <w:bookmarkEnd w:id="34"/>
      <w:bookmarkEnd w:id="35"/>
    </w:p>
    <w:p>
      <w:pPr>
        <w:pageBreakBefore w:val="0"/>
        <w:widowControl w:val="0"/>
        <w:kinsoku/>
        <w:wordWrap/>
        <w:overflowPunct/>
        <w:topLinePunct w:val="0"/>
        <w:autoSpaceDE/>
        <w:autoSpaceDN/>
        <w:bidi w:val="0"/>
        <w:spacing w:line="560" w:lineRule="exact"/>
        <w:ind w:left="0" w:leftChars="0" w:right="0" w:rightChars="0" w:firstLine="800" w:firstLineChars="2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2021年度收入总计363.63万元、支出总计363.63万元。与2020年329.13万元相比，收入总计增加34.5万元，增加10.48%。支出总计增加34.5万元，增加10.48%。主要变动原因是人员经费增加。</w:t>
      </w:r>
    </w:p>
    <w:p>
      <w:pPr>
        <w:pStyle w:val="5"/>
        <w:pageBreakBefore w:val="0"/>
        <w:widowControl w:val="0"/>
        <w:kinsoku/>
        <w:wordWrap/>
        <w:overflowPunct/>
        <w:topLinePunct w:val="0"/>
        <w:autoSpaceDE/>
        <w:autoSpaceDN/>
        <w:bidi w:val="0"/>
        <w:spacing w:after="0" w:line="560" w:lineRule="exact"/>
        <w:ind w:left="0" w:leftChars="0" w:right="0" w:rightChars="0"/>
        <w:jc w:val="both"/>
        <w:textAlignment w:val="auto"/>
        <w:rPr>
          <w:rFonts w:hint="eastAsia" w:ascii="黑体" w:hAnsi="黑体" w:eastAsia="黑体" w:cs="黑体"/>
          <w:b w:val="0"/>
          <w:color w:val="000000"/>
          <w:sz w:val="32"/>
          <w:szCs w:val="32"/>
          <w:lang w:val="en-US" w:eastAsia="zh-CN"/>
        </w:rPr>
      </w:pPr>
      <w:bookmarkStart w:id="36" w:name="_Toc3770"/>
      <w:bookmarkStart w:id="37" w:name="_Toc15377206"/>
      <w:bookmarkStart w:id="38" w:name="_Toc15396604"/>
      <w:r>
        <w:rPr>
          <w:rFonts w:hint="eastAsia" w:ascii="黑体" w:hAnsi="黑体" w:eastAsia="黑体" w:cs="黑体"/>
          <w:b w:val="0"/>
          <w:color w:val="000000"/>
          <w:sz w:val="32"/>
          <w:szCs w:val="32"/>
          <w:lang w:val="en-US" w:eastAsia="zh-CN"/>
        </w:rPr>
        <w:t>二、收入决算情况说明</w:t>
      </w:r>
      <w:bookmarkEnd w:id="36"/>
      <w:bookmarkEnd w:id="37"/>
      <w:bookmarkEnd w:id="38"/>
    </w:p>
    <w:p>
      <w:pPr>
        <w:pageBreakBefore w:val="0"/>
        <w:widowControl w:val="0"/>
        <w:kinsoku/>
        <w:wordWrap/>
        <w:overflowPunct/>
        <w:topLinePunct w:val="0"/>
        <w:autoSpaceDE/>
        <w:autoSpaceDN/>
        <w:bidi w:val="0"/>
        <w:spacing w:line="560" w:lineRule="exact"/>
        <w:ind w:left="0" w:leftChars="0" w:right="0" w:rightChars="0" w:firstLine="800" w:firstLineChars="2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本年收入合计363.63万元，其中：一般公共预算财政拨款收入363.63万元，占100%；政府性基金预算财政拨款收入0万元，占0%；上级补助收入0万元，占0%；事业收入0万元，占0%；经营收入0万元，占0%；附属单位上缴收入0万元，占0%；其他收入0万元，占0%。</w:t>
      </w:r>
    </w:p>
    <w:p>
      <w:pPr>
        <w:pStyle w:val="5"/>
        <w:pageBreakBefore w:val="0"/>
        <w:widowControl w:val="0"/>
        <w:kinsoku/>
        <w:wordWrap/>
        <w:overflowPunct/>
        <w:topLinePunct w:val="0"/>
        <w:autoSpaceDE/>
        <w:autoSpaceDN/>
        <w:bidi w:val="0"/>
        <w:spacing w:after="0" w:line="560" w:lineRule="exact"/>
        <w:ind w:left="0" w:leftChars="0" w:right="0" w:rightChars="0"/>
        <w:jc w:val="both"/>
        <w:textAlignment w:val="auto"/>
        <w:rPr>
          <w:rFonts w:hint="eastAsia" w:ascii="黑体" w:hAnsi="黑体" w:eastAsia="黑体" w:cs="黑体"/>
          <w:b w:val="0"/>
          <w:color w:val="000000"/>
          <w:sz w:val="32"/>
          <w:szCs w:val="32"/>
          <w:lang w:val="en-US" w:eastAsia="zh-CN"/>
        </w:rPr>
      </w:pPr>
      <w:bookmarkStart w:id="39" w:name="_Toc15377207"/>
      <w:bookmarkStart w:id="40" w:name="_Toc15396605"/>
      <w:bookmarkStart w:id="41" w:name="_Toc5102"/>
      <w:r>
        <w:rPr>
          <w:rFonts w:hint="eastAsia" w:ascii="黑体" w:hAnsi="黑体" w:eastAsia="黑体" w:cs="黑体"/>
          <w:b w:val="0"/>
          <w:color w:val="000000"/>
          <w:sz w:val="32"/>
          <w:szCs w:val="32"/>
          <w:lang w:val="en-US" w:eastAsia="zh-CN"/>
        </w:rPr>
        <w:t>三、支出决算情况说明</w:t>
      </w:r>
      <w:bookmarkEnd w:id="39"/>
      <w:bookmarkEnd w:id="40"/>
      <w:bookmarkEnd w:id="41"/>
    </w:p>
    <w:p>
      <w:pPr>
        <w:pageBreakBefore w:val="0"/>
        <w:widowControl w:val="0"/>
        <w:kinsoku/>
        <w:wordWrap/>
        <w:overflowPunct/>
        <w:topLinePunct w:val="0"/>
        <w:autoSpaceDE/>
        <w:autoSpaceDN/>
        <w:bidi w:val="0"/>
        <w:spacing w:line="560" w:lineRule="exact"/>
        <w:ind w:left="0" w:leftChars="0" w:right="0" w:rightChars="0" w:firstLine="800" w:firstLineChars="2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2021年本年支出合计363.63万元；上缴上级支出0万元，占0%；经营支出0万元，占0%；对附属单位补助支出0万元，占0%。</w:t>
      </w:r>
    </w:p>
    <w:p>
      <w:pPr>
        <w:pStyle w:val="5"/>
        <w:pageBreakBefore w:val="0"/>
        <w:widowControl w:val="0"/>
        <w:kinsoku/>
        <w:wordWrap/>
        <w:overflowPunct/>
        <w:topLinePunct w:val="0"/>
        <w:autoSpaceDE/>
        <w:autoSpaceDN/>
        <w:bidi w:val="0"/>
        <w:spacing w:after="0" w:line="560" w:lineRule="exact"/>
        <w:ind w:left="0" w:leftChars="0" w:right="0" w:rightChars="0"/>
        <w:jc w:val="both"/>
        <w:textAlignment w:val="auto"/>
        <w:rPr>
          <w:rFonts w:hint="eastAsia" w:ascii="黑体" w:hAnsi="黑体" w:eastAsia="黑体" w:cs="黑体"/>
          <w:b w:val="0"/>
          <w:color w:val="000000"/>
          <w:sz w:val="32"/>
          <w:szCs w:val="32"/>
          <w:lang w:val="en-US" w:eastAsia="zh-CN"/>
        </w:rPr>
      </w:pPr>
      <w:bookmarkStart w:id="42" w:name="_Toc15377208"/>
      <w:bookmarkStart w:id="43" w:name="_Toc30839"/>
      <w:bookmarkStart w:id="44" w:name="_Toc15396606"/>
      <w:r>
        <w:rPr>
          <w:rFonts w:hint="eastAsia" w:ascii="黑体" w:hAnsi="黑体" w:eastAsia="黑体" w:cs="黑体"/>
          <w:b w:val="0"/>
          <w:color w:val="000000"/>
          <w:sz w:val="32"/>
          <w:szCs w:val="32"/>
          <w:lang w:val="en-US" w:eastAsia="zh-CN"/>
        </w:rPr>
        <w:t>四、财政拨款收入支出决算总体情况说明</w:t>
      </w:r>
      <w:bookmarkEnd w:id="42"/>
      <w:bookmarkEnd w:id="43"/>
      <w:bookmarkEnd w:id="44"/>
    </w:p>
    <w:p>
      <w:pPr>
        <w:pageBreakBefore w:val="0"/>
        <w:widowControl w:val="0"/>
        <w:kinsoku/>
        <w:wordWrap/>
        <w:overflowPunct/>
        <w:topLinePunct w:val="0"/>
        <w:autoSpaceDE/>
        <w:autoSpaceDN/>
        <w:bidi w:val="0"/>
        <w:spacing w:line="560" w:lineRule="exact"/>
        <w:ind w:left="0" w:leftChars="0" w:right="0" w:rightChars="0" w:firstLine="800" w:firstLineChars="2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财政拨款收入总计363.63万元，与2020年329.13万元相比，增加34.5万元，增10.48%，；2021年财政拨款当年支出总计363.63万元，与2020年329.13万元相比，支出总计增加34.5万元，增10.48%，主要是人员经费增加（目标奖提标）。</w:t>
      </w:r>
    </w:p>
    <w:p>
      <w:pPr>
        <w:pStyle w:val="5"/>
        <w:pageBreakBefore w:val="0"/>
        <w:widowControl w:val="0"/>
        <w:kinsoku/>
        <w:wordWrap/>
        <w:overflowPunct/>
        <w:topLinePunct w:val="0"/>
        <w:autoSpaceDE/>
        <w:autoSpaceDN/>
        <w:bidi w:val="0"/>
        <w:spacing w:after="0" w:line="560" w:lineRule="exact"/>
        <w:ind w:left="0" w:leftChars="0" w:right="0" w:rightChars="0"/>
        <w:jc w:val="both"/>
        <w:textAlignment w:val="auto"/>
        <w:rPr>
          <w:rFonts w:hint="eastAsia" w:ascii="黑体" w:hAnsi="黑体" w:eastAsia="黑体" w:cs="黑体"/>
          <w:b w:val="0"/>
          <w:color w:val="000000"/>
          <w:sz w:val="32"/>
          <w:szCs w:val="32"/>
          <w:lang w:val="en-US" w:eastAsia="zh-CN"/>
        </w:rPr>
      </w:pPr>
      <w:bookmarkStart w:id="45" w:name="_Toc16992"/>
      <w:bookmarkStart w:id="46" w:name="_Toc15377209"/>
      <w:bookmarkStart w:id="47" w:name="_Toc15396607"/>
      <w:r>
        <w:rPr>
          <w:rFonts w:hint="eastAsia" w:ascii="黑体" w:hAnsi="黑体" w:eastAsia="黑体" w:cs="黑体"/>
          <w:b w:val="0"/>
          <w:color w:val="000000"/>
          <w:sz w:val="32"/>
          <w:szCs w:val="32"/>
          <w:lang w:val="en-US" w:eastAsia="zh-CN"/>
        </w:rPr>
        <w:t>五、一般公共预算财政拨款支出决算情况说明</w:t>
      </w:r>
      <w:bookmarkEnd w:id="45"/>
      <w:bookmarkEnd w:id="46"/>
      <w:bookmarkEnd w:id="47"/>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000000"/>
          <w:sz w:val="32"/>
          <w:szCs w:val="32"/>
          <w:lang w:val="en-US" w:eastAsia="zh-CN"/>
        </w:rPr>
      </w:pPr>
      <w:bookmarkStart w:id="48" w:name="_Toc15377210"/>
      <w:bookmarkStart w:id="49" w:name="_Toc16970"/>
      <w:r>
        <w:rPr>
          <w:rFonts w:hint="eastAsia" w:ascii="楷体_GB2312" w:hAnsi="楷体_GB2312" w:eastAsia="楷体_GB2312" w:cs="楷体_GB2312"/>
          <w:bCs/>
          <w:color w:val="000000"/>
          <w:sz w:val="32"/>
          <w:szCs w:val="32"/>
          <w:lang w:val="en-US" w:eastAsia="zh-CN"/>
        </w:rPr>
        <w:t>（一）一般公共预算财政拨款支出决算总体情况</w:t>
      </w:r>
      <w:bookmarkEnd w:id="48"/>
      <w:bookmarkEnd w:id="49"/>
    </w:p>
    <w:p>
      <w:pPr>
        <w:keepNext w:val="0"/>
        <w:keepLines w:val="0"/>
        <w:pageBreakBefore w:val="0"/>
        <w:widowControl w:val="0"/>
        <w:kinsoku/>
        <w:wordWrap/>
        <w:overflowPunct/>
        <w:topLinePunct w:val="0"/>
        <w:autoSpaceDE/>
        <w:autoSpaceDN/>
        <w:bidi w:val="0"/>
        <w:spacing w:line="560" w:lineRule="exact"/>
        <w:ind w:left="0" w:leftChars="0" w:right="0" w:rightChars="0" w:firstLine="800" w:firstLineChars="2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2021年度一般公共预算财政拨款支出363.63万元，占本年支出合计的100%。与2020年329.13万元相比，一般公共预算财政拨款支出总计增加34.5万元，增10.48%。主要变动原因是人员经费增加（目标奖提标）。</w:t>
      </w:r>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000000"/>
          <w:sz w:val="32"/>
          <w:szCs w:val="32"/>
          <w:lang w:val="en-US" w:eastAsia="zh-CN"/>
        </w:rPr>
      </w:pPr>
      <w:bookmarkStart w:id="50" w:name="_Toc15377211"/>
      <w:bookmarkStart w:id="51" w:name="_Toc7435"/>
      <w:r>
        <w:rPr>
          <w:rFonts w:hint="eastAsia" w:ascii="楷体_GB2312" w:hAnsi="楷体_GB2312" w:eastAsia="楷体_GB2312" w:cs="楷体_GB2312"/>
          <w:bCs/>
          <w:color w:val="000000"/>
          <w:sz w:val="32"/>
          <w:szCs w:val="32"/>
          <w:lang w:val="en-US" w:eastAsia="zh-CN"/>
        </w:rPr>
        <w:t>（二）一般公共预算财政拨款支出决算结构情况</w:t>
      </w:r>
      <w:bookmarkEnd w:id="50"/>
      <w:bookmarkEnd w:id="51"/>
    </w:p>
    <w:p>
      <w:pPr>
        <w:keepNext w:val="0"/>
        <w:keepLines w:val="0"/>
        <w:pageBreakBefore w:val="0"/>
        <w:widowControl w:val="0"/>
        <w:kinsoku/>
        <w:wordWrap/>
        <w:overflowPunct/>
        <w:topLinePunct w:val="0"/>
        <w:autoSpaceDE/>
        <w:autoSpaceDN/>
        <w:bidi w:val="0"/>
        <w:spacing w:line="560" w:lineRule="exact"/>
        <w:ind w:left="0" w:leftChars="0" w:right="0" w:rightChars="0" w:firstLine="800" w:firstLineChars="2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2021年一般公共预算财政拨款支出363.63万元，主要用于以下方面:一般公共服务支出284.99万元，占78.37%；社会保障和就业支出43.12万元，占11.86%；医疗卫生支出13.61万元，占3.74%；住房保障支出21.91万元，占6.03%。</w:t>
      </w:r>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000000"/>
          <w:sz w:val="32"/>
          <w:szCs w:val="32"/>
          <w:lang w:val="en-US" w:eastAsia="zh-CN"/>
        </w:rPr>
      </w:pPr>
      <w:bookmarkStart w:id="52" w:name="_Toc15377212"/>
      <w:bookmarkStart w:id="53" w:name="_Toc25341"/>
      <w:r>
        <w:rPr>
          <w:rFonts w:hint="eastAsia" w:ascii="楷体_GB2312" w:hAnsi="楷体_GB2312" w:eastAsia="楷体_GB2312" w:cs="楷体_GB2312"/>
          <w:bCs/>
          <w:color w:val="000000"/>
          <w:sz w:val="32"/>
          <w:szCs w:val="32"/>
          <w:lang w:val="en-US" w:eastAsia="zh-CN"/>
        </w:rPr>
        <w:t>（三）一般公共预算财政拨款支出决算具体情况</w:t>
      </w:r>
      <w:bookmarkEnd w:id="52"/>
      <w:bookmarkEnd w:id="53"/>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Style w:val="17"/>
          <w:rFonts w:hint="eastAsia" w:ascii="仿宋_GB2312" w:hAnsi="仿宋_GB2312" w:eastAsia="仿宋_GB2312" w:cs="仿宋_GB2312"/>
          <w:b w:val="0"/>
          <w:bCs/>
          <w:color w:val="000000"/>
          <w:sz w:val="32"/>
          <w:szCs w:val="32"/>
        </w:rPr>
      </w:pPr>
      <w:bookmarkStart w:id="54" w:name="_Toc15377213"/>
      <w:bookmarkStart w:id="55" w:name="_Toc15378460"/>
      <w:bookmarkStart w:id="56" w:name="_Toc15377444"/>
      <w:r>
        <w:rPr>
          <w:rFonts w:hint="eastAsia" w:ascii="仿宋_GB2312" w:hAnsi="仿宋_GB2312" w:eastAsia="仿宋_GB2312" w:cs="仿宋_GB2312"/>
          <w:b w:val="0"/>
          <w:bCs/>
          <w:color w:val="000000" w:themeColor="text1"/>
          <w:sz w:val="32"/>
          <w:szCs w:val="32"/>
        </w:rPr>
        <w:t>20</w:t>
      </w:r>
      <w:r>
        <w:rPr>
          <w:rFonts w:hint="eastAsia" w:ascii="仿宋_GB2312" w:hAnsi="仿宋_GB2312" w:eastAsia="仿宋_GB2312" w:cs="仿宋_GB2312"/>
          <w:b w:val="0"/>
          <w:bCs/>
          <w:color w:val="000000" w:themeColor="text1"/>
          <w:sz w:val="32"/>
          <w:szCs w:val="32"/>
          <w:lang w:val="en-US" w:eastAsia="zh-CN"/>
        </w:rPr>
        <w:t>21</w:t>
      </w:r>
      <w:r>
        <w:rPr>
          <w:rFonts w:hint="eastAsia" w:ascii="仿宋_GB2312" w:hAnsi="仿宋_GB2312" w:eastAsia="仿宋_GB2312" w:cs="仿宋_GB2312"/>
          <w:b w:val="0"/>
          <w:bCs/>
          <w:color w:val="000000" w:themeColor="text1"/>
          <w:sz w:val="32"/>
          <w:szCs w:val="32"/>
        </w:rPr>
        <w:t>年般公共预算支出决算数为</w:t>
      </w:r>
      <w:r>
        <w:rPr>
          <w:rFonts w:hint="eastAsia" w:ascii="仿宋_GB2312" w:hAnsi="仿宋_GB2312" w:eastAsia="仿宋_GB2312" w:cs="仿宋_GB2312"/>
          <w:b w:val="0"/>
          <w:bCs/>
          <w:color w:val="000000" w:themeColor="text1"/>
          <w:sz w:val="32"/>
          <w:szCs w:val="32"/>
          <w:lang w:val="en-US" w:eastAsia="zh-CN"/>
        </w:rPr>
        <w:t>363.63万元</w:t>
      </w:r>
      <w:r>
        <w:rPr>
          <w:rFonts w:hint="eastAsia" w:ascii="仿宋_GB2312" w:hAnsi="仿宋_GB2312" w:eastAsia="仿宋_GB2312" w:cs="仿宋_GB2312"/>
          <w:b w:val="0"/>
          <w:bCs/>
          <w:color w:val="000000" w:themeColor="text1"/>
          <w:sz w:val="32"/>
          <w:szCs w:val="32"/>
        </w:rPr>
        <w:t>，</w:t>
      </w:r>
      <w:r>
        <w:rPr>
          <w:rStyle w:val="17"/>
          <w:rFonts w:hint="eastAsia" w:ascii="仿宋_GB2312" w:hAnsi="仿宋_GB2312" w:eastAsia="仿宋_GB2312" w:cs="仿宋_GB2312"/>
          <w:b w:val="0"/>
          <w:bCs/>
          <w:color w:val="000000" w:themeColor="text1"/>
          <w:sz w:val="32"/>
          <w:szCs w:val="32"/>
        </w:rPr>
        <w:t>完成</w:t>
      </w:r>
      <w:r>
        <w:rPr>
          <w:rStyle w:val="17"/>
          <w:rFonts w:hint="eastAsia" w:ascii="仿宋_GB2312" w:hAnsi="仿宋_GB2312" w:eastAsia="仿宋_GB2312" w:cs="仿宋_GB2312"/>
          <w:b w:val="0"/>
          <w:bCs/>
          <w:color w:val="000000"/>
          <w:sz w:val="32"/>
          <w:szCs w:val="32"/>
        </w:rPr>
        <w:t>预算</w:t>
      </w:r>
      <w:r>
        <w:rPr>
          <w:rStyle w:val="17"/>
          <w:rFonts w:hint="eastAsia" w:ascii="仿宋_GB2312" w:hAnsi="仿宋_GB2312" w:eastAsia="仿宋_GB2312" w:cs="仿宋_GB2312"/>
          <w:b w:val="0"/>
          <w:bCs/>
          <w:color w:val="000000"/>
          <w:sz w:val="32"/>
          <w:szCs w:val="32"/>
          <w:lang w:val="en-US" w:eastAsia="zh-CN"/>
        </w:rPr>
        <w:t>100</w:t>
      </w:r>
      <w:r>
        <w:rPr>
          <w:rStyle w:val="17"/>
          <w:rFonts w:hint="eastAsia" w:ascii="仿宋_GB2312" w:hAnsi="仿宋_GB2312" w:eastAsia="仿宋_GB2312" w:cs="仿宋_GB2312"/>
          <w:b w:val="0"/>
          <w:bCs/>
          <w:color w:val="000000"/>
          <w:sz w:val="32"/>
          <w:szCs w:val="32"/>
        </w:rPr>
        <w:t>%。其中：</w:t>
      </w:r>
      <w:bookmarkEnd w:id="54"/>
      <w:bookmarkEnd w:id="55"/>
      <w:bookmarkEnd w:id="56"/>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both"/>
        <w:textAlignment w:val="auto"/>
        <w:rPr>
          <w:rStyle w:val="17"/>
          <w:rFonts w:hint="eastAsia" w:ascii="仿宋_GB2312" w:hAnsi="仿宋_GB2312" w:eastAsia="仿宋_GB2312" w:cs="仿宋_GB2312"/>
          <w:b w:val="0"/>
          <w:color w:val="000000"/>
          <w:sz w:val="32"/>
          <w:szCs w:val="32"/>
        </w:rPr>
      </w:pPr>
      <w:r>
        <w:rPr>
          <w:rStyle w:val="17"/>
          <w:rFonts w:hint="eastAsia" w:ascii="仿宋_GB2312" w:hAnsi="仿宋_GB2312" w:eastAsia="仿宋_GB2312" w:cs="仿宋_GB2312"/>
          <w:color w:val="000000"/>
          <w:sz w:val="32"/>
          <w:szCs w:val="32"/>
        </w:rPr>
        <w:t>1.一般公共服务（2010601）行政运行:</w:t>
      </w:r>
      <w:r>
        <w:rPr>
          <w:rStyle w:val="17"/>
          <w:rFonts w:hint="eastAsia" w:ascii="仿宋_GB2312" w:hAnsi="仿宋_GB2312" w:eastAsia="仿宋_GB2312" w:cs="仿宋_GB2312"/>
          <w:b w:val="0"/>
          <w:color w:val="000000"/>
          <w:sz w:val="32"/>
          <w:szCs w:val="32"/>
        </w:rPr>
        <w:t>支出决算为214.99万元，完成预算100%；</w:t>
      </w:r>
      <w:r>
        <w:rPr>
          <w:rStyle w:val="17"/>
          <w:rFonts w:hint="eastAsia" w:ascii="仿宋_GB2312" w:hAnsi="仿宋_GB2312" w:eastAsia="仿宋_GB2312" w:cs="仿宋_GB2312"/>
          <w:color w:val="000000"/>
          <w:sz w:val="32"/>
          <w:szCs w:val="32"/>
        </w:rPr>
        <w:t>（2010605）财政国库业务:</w:t>
      </w:r>
      <w:r>
        <w:rPr>
          <w:rStyle w:val="17"/>
          <w:rFonts w:hint="eastAsia" w:ascii="仿宋_GB2312" w:hAnsi="仿宋_GB2312" w:eastAsia="仿宋_GB2312" w:cs="仿宋_GB2312"/>
          <w:b w:val="0"/>
          <w:color w:val="000000"/>
          <w:sz w:val="32"/>
          <w:szCs w:val="32"/>
        </w:rPr>
        <w:t>支出决算为70万元，完成预算100%。</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both"/>
        <w:textAlignment w:val="auto"/>
        <w:rPr>
          <w:rStyle w:val="17"/>
          <w:rFonts w:hint="eastAsia" w:ascii="仿宋_GB2312" w:hAnsi="仿宋_GB2312" w:eastAsia="仿宋_GB2312" w:cs="仿宋_GB2312"/>
          <w:b w:val="0"/>
          <w:color w:val="000000"/>
          <w:sz w:val="32"/>
          <w:szCs w:val="32"/>
        </w:rPr>
      </w:pPr>
      <w:r>
        <w:rPr>
          <w:rStyle w:val="17"/>
          <w:rFonts w:hint="eastAsia" w:ascii="仿宋_GB2312" w:hAnsi="仿宋_GB2312" w:eastAsia="仿宋_GB2312" w:cs="仿宋_GB2312"/>
          <w:color w:val="000000"/>
          <w:sz w:val="32"/>
          <w:szCs w:val="32"/>
        </w:rPr>
        <w:t>2.社会保障和就业（2080505）</w:t>
      </w:r>
      <w:r>
        <w:rPr>
          <w:rFonts w:hint="eastAsia" w:ascii="仿宋_GB2312" w:hAnsi="仿宋_GB2312" w:eastAsia="仿宋_GB2312" w:cs="仿宋_GB2312"/>
          <w:b/>
          <w:color w:val="000000"/>
          <w:sz w:val="32"/>
          <w:szCs w:val="32"/>
        </w:rPr>
        <w:t>机关事业单位基本养老保险缴费业务</w:t>
      </w:r>
      <w:r>
        <w:rPr>
          <w:rStyle w:val="17"/>
          <w:rFonts w:hint="eastAsia" w:ascii="仿宋_GB2312" w:hAnsi="仿宋_GB2312" w:eastAsia="仿宋_GB2312" w:cs="仿宋_GB2312"/>
          <w:color w:val="000000"/>
          <w:sz w:val="32"/>
          <w:szCs w:val="32"/>
        </w:rPr>
        <w:t>:</w:t>
      </w:r>
      <w:r>
        <w:rPr>
          <w:rStyle w:val="17"/>
          <w:rFonts w:hint="eastAsia" w:ascii="仿宋_GB2312" w:hAnsi="仿宋_GB2312" w:eastAsia="仿宋_GB2312" w:cs="仿宋_GB2312"/>
          <w:b w:val="0"/>
          <w:color w:val="000000"/>
          <w:sz w:val="32"/>
          <w:szCs w:val="32"/>
        </w:rPr>
        <w:t>支出决算为21.04万元，完成预算100%；</w:t>
      </w:r>
      <w:r>
        <w:rPr>
          <w:rStyle w:val="17"/>
          <w:rFonts w:hint="eastAsia" w:ascii="仿宋_GB2312" w:hAnsi="仿宋_GB2312" w:eastAsia="仿宋_GB2312" w:cs="仿宋_GB2312"/>
          <w:color w:val="000000"/>
          <w:sz w:val="32"/>
          <w:szCs w:val="32"/>
        </w:rPr>
        <w:t>（2080506）</w:t>
      </w:r>
      <w:r>
        <w:rPr>
          <w:rFonts w:hint="eastAsia" w:ascii="仿宋_GB2312" w:hAnsi="仿宋_GB2312" w:eastAsia="仿宋_GB2312" w:cs="仿宋_GB2312"/>
          <w:b/>
          <w:color w:val="000000"/>
          <w:sz w:val="32"/>
          <w:szCs w:val="32"/>
        </w:rPr>
        <w:t>机关事业单位职业年金缴费业务</w:t>
      </w:r>
      <w:r>
        <w:rPr>
          <w:rStyle w:val="17"/>
          <w:rFonts w:hint="eastAsia" w:ascii="仿宋_GB2312" w:hAnsi="仿宋_GB2312" w:eastAsia="仿宋_GB2312" w:cs="仿宋_GB2312"/>
          <w:color w:val="000000"/>
          <w:sz w:val="32"/>
          <w:szCs w:val="32"/>
        </w:rPr>
        <w:t>:</w:t>
      </w:r>
      <w:r>
        <w:rPr>
          <w:rStyle w:val="17"/>
          <w:rFonts w:hint="eastAsia" w:ascii="仿宋_GB2312" w:hAnsi="仿宋_GB2312" w:eastAsia="仿宋_GB2312" w:cs="仿宋_GB2312"/>
          <w:b w:val="0"/>
          <w:color w:val="000000"/>
          <w:sz w:val="32"/>
          <w:szCs w:val="32"/>
        </w:rPr>
        <w:t>支出决算为22.08万元，完成预算100%。</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both"/>
        <w:textAlignment w:val="auto"/>
        <w:rPr>
          <w:rStyle w:val="17"/>
          <w:rFonts w:hint="eastAsia" w:ascii="仿宋_GB2312" w:hAnsi="仿宋_GB2312" w:eastAsia="仿宋_GB2312" w:cs="仿宋_GB2312"/>
          <w:b w:val="0"/>
          <w:color w:val="000000"/>
          <w:sz w:val="32"/>
          <w:szCs w:val="32"/>
        </w:rPr>
      </w:pPr>
      <w:r>
        <w:rPr>
          <w:rStyle w:val="17"/>
          <w:rFonts w:hint="eastAsia" w:ascii="仿宋_GB2312" w:hAnsi="仿宋_GB2312" w:eastAsia="仿宋_GB2312" w:cs="仿宋_GB2312"/>
          <w:color w:val="000000"/>
          <w:sz w:val="32"/>
          <w:szCs w:val="32"/>
        </w:rPr>
        <w:t>3.医疗卫生与计划生育（2101101）行政单位医疗</w:t>
      </w:r>
      <w:r>
        <w:rPr>
          <w:rStyle w:val="17"/>
          <w:rFonts w:hint="eastAsia" w:ascii="仿宋_GB2312" w:hAnsi="仿宋_GB2312" w:eastAsia="仿宋_GB2312" w:cs="仿宋_GB2312"/>
          <w:b w:val="0"/>
          <w:color w:val="000000"/>
          <w:sz w:val="32"/>
          <w:szCs w:val="32"/>
        </w:rPr>
        <w:t>:支出决算为10.65万元；</w:t>
      </w:r>
      <w:r>
        <w:rPr>
          <w:rStyle w:val="17"/>
          <w:rFonts w:hint="eastAsia" w:ascii="仿宋_GB2312" w:hAnsi="仿宋_GB2312" w:eastAsia="仿宋_GB2312" w:cs="仿宋_GB2312"/>
          <w:color w:val="000000"/>
          <w:sz w:val="32"/>
          <w:szCs w:val="32"/>
        </w:rPr>
        <w:t>（2101103）公务员医疗补助</w:t>
      </w:r>
      <w:r>
        <w:rPr>
          <w:rStyle w:val="17"/>
          <w:rFonts w:hint="eastAsia" w:ascii="仿宋_GB2312" w:hAnsi="仿宋_GB2312" w:eastAsia="仿宋_GB2312" w:cs="仿宋_GB2312"/>
          <w:b w:val="0"/>
          <w:color w:val="000000"/>
          <w:sz w:val="32"/>
          <w:szCs w:val="32"/>
        </w:rPr>
        <w:t>:支出决算为2.96万元，完成预算100%。</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both"/>
        <w:textAlignment w:val="auto"/>
        <w:rPr>
          <w:rStyle w:val="17"/>
          <w:rFonts w:hint="eastAsia" w:ascii="仿宋_GB2312" w:hAnsi="仿宋_GB2312" w:eastAsia="仿宋_GB2312" w:cs="仿宋_GB2312"/>
          <w:b w:val="0"/>
          <w:color w:val="000000"/>
          <w:sz w:val="32"/>
          <w:szCs w:val="32"/>
        </w:rPr>
      </w:pPr>
      <w:r>
        <w:rPr>
          <w:rStyle w:val="17"/>
          <w:rFonts w:hint="eastAsia" w:ascii="仿宋_GB2312" w:hAnsi="仿宋_GB2312" w:eastAsia="仿宋_GB2312" w:cs="仿宋_GB2312"/>
          <w:color w:val="000000"/>
          <w:sz w:val="32"/>
          <w:szCs w:val="32"/>
        </w:rPr>
        <w:t>4.住房保障（2210201）住房公积金业务:</w:t>
      </w:r>
      <w:r>
        <w:rPr>
          <w:rStyle w:val="17"/>
          <w:rFonts w:hint="eastAsia" w:ascii="仿宋_GB2312" w:hAnsi="仿宋_GB2312" w:eastAsia="仿宋_GB2312" w:cs="仿宋_GB2312"/>
          <w:b w:val="0"/>
          <w:color w:val="000000"/>
          <w:sz w:val="32"/>
          <w:szCs w:val="32"/>
        </w:rPr>
        <w:t>支出决算为21.91万元，完成预算100%，决算数等于预算数</w:t>
      </w:r>
      <w:r>
        <w:rPr>
          <w:rStyle w:val="17"/>
          <w:rFonts w:hint="eastAsia" w:ascii="仿宋_GB2312" w:hAnsi="仿宋_GB2312" w:eastAsia="仿宋_GB2312" w:cs="仿宋_GB2312"/>
          <w:b w:val="0"/>
          <w:color w:val="000000"/>
          <w:sz w:val="32"/>
          <w:szCs w:val="32"/>
          <w:lang w:eastAsia="zh-CN"/>
        </w:rPr>
        <w:t>。</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1"/>
        <w:rPr>
          <w:rStyle w:val="29"/>
          <w:rFonts w:hint="eastAsia" w:ascii="仿宋_GB2312" w:hAnsi="仿宋_GB2312" w:eastAsia="仿宋_GB2312" w:cs="仿宋_GB2312"/>
          <w:sz w:val="32"/>
          <w:szCs w:val="32"/>
        </w:rPr>
      </w:pPr>
      <w:bookmarkStart w:id="57" w:name="_Toc15396608"/>
      <w:bookmarkStart w:id="58" w:name="_Toc15377214"/>
      <w:bookmarkStart w:id="59" w:name="_Toc7539"/>
      <w:r>
        <w:rPr>
          <w:rFonts w:hint="eastAsia" w:ascii="黑体" w:hAnsi="黑体" w:eastAsia="黑体" w:cs="黑体"/>
          <w:b w:val="0"/>
          <w:bCs/>
          <w:color w:val="000000"/>
          <w:kern w:val="2"/>
          <w:sz w:val="32"/>
          <w:szCs w:val="32"/>
          <w:lang w:val="en-US" w:eastAsia="zh-CN" w:bidi="ar-SA"/>
        </w:rPr>
        <w:t>六、一般公共预算财政拨款基本、项目支出决算情况说明</w:t>
      </w:r>
      <w:bookmarkEnd w:id="57"/>
      <w:bookmarkEnd w:id="58"/>
      <w:bookmarkEnd w:id="59"/>
      <w:r>
        <w:rPr>
          <w:rFonts w:hint="eastAsia" w:ascii="黑体" w:hAnsi="黑体" w:eastAsia="黑体" w:cs="黑体"/>
          <w:b w:val="0"/>
          <w:bCs/>
          <w:color w:val="000000"/>
          <w:kern w:val="2"/>
          <w:sz w:val="32"/>
          <w:szCs w:val="32"/>
          <w:lang w:val="en-US" w:eastAsia="zh-CN" w:bidi="ar-SA"/>
        </w:rPr>
        <w:tab/>
      </w:r>
    </w:p>
    <w:p>
      <w:pPr>
        <w:keepNext w:val="0"/>
        <w:keepLines w:val="0"/>
        <w:pageBreakBefore w:val="0"/>
        <w:widowControl w:val="0"/>
        <w:kinsoku/>
        <w:wordWrap/>
        <w:overflowPunct/>
        <w:topLinePunct w:val="0"/>
        <w:bidi w:val="0"/>
        <w:spacing w:line="560" w:lineRule="exact"/>
        <w:ind w:left="0" w:leftChars="0" w:right="0" w:rightChars="0"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2021年度一般公共预算财政拨款基本支出293.63万元，其中：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280.05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13.58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1"/>
        <w:rPr>
          <w:rFonts w:hint="eastAsia" w:ascii="黑体" w:hAnsi="黑体" w:eastAsia="黑体" w:cs="黑体"/>
          <w:b w:val="0"/>
          <w:bCs/>
          <w:color w:val="000000"/>
          <w:kern w:val="2"/>
          <w:sz w:val="32"/>
          <w:szCs w:val="32"/>
          <w:lang w:val="en-US" w:eastAsia="zh-CN" w:bidi="ar-SA"/>
        </w:rPr>
      </w:pPr>
      <w:bookmarkStart w:id="60" w:name="_Toc15377215"/>
      <w:bookmarkStart w:id="61" w:name="_Toc15396609"/>
      <w:bookmarkStart w:id="62" w:name="_Toc23647"/>
      <w:r>
        <w:rPr>
          <w:rFonts w:hint="eastAsia" w:ascii="黑体" w:hAnsi="黑体" w:eastAsia="黑体" w:cs="黑体"/>
          <w:b w:val="0"/>
          <w:bCs/>
          <w:color w:val="000000"/>
          <w:kern w:val="2"/>
          <w:sz w:val="32"/>
          <w:szCs w:val="32"/>
          <w:lang w:val="en-US" w:eastAsia="zh-CN" w:bidi="ar-SA"/>
        </w:rPr>
        <w:t>七、“三公”经费财政拨款支出决算情况说明</w:t>
      </w:r>
      <w:bookmarkEnd w:id="60"/>
      <w:bookmarkEnd w:id="61"/>
      <w:bookmarkEnd w:id="62"/>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auto"/>
          <w:sz w:val="32"/>
          <w:szCs w:val="32"/>
          <w:lang w:val="en-US" w:eastAsia="zh-CN"/>
        </w:rPr>
      </w:pPr>
      <w:bookmarkStart w:id="63" w:name="_Toc15377216"/>
      <w:bookmarkStart w:id="64" w:name="_Toc23326"/>
      <w:r>
        <w:rPr>
          <w:rFonts w:hint="eastAsia" w:ascii="楷体_GB2312" w:hAnsi="楷体_GB2312" w:eastAsia="楷体_GB2312" w:cs="楷体_GB2312"/>
          <w:bCs/>
          <w:color w:val="auto"/>
          <w:sz w:val="32"/>
          <w:szCs w:val="32"/>
          <w:lang w:val="en-US" w:eastAsia="zh-CN"/>
        </w:rPr>
        <w:t>（一）“三公”经费财政拨款支出决算总体情况说明</w:t>
      </w:r>
      <w:bookmarkEnd w:id="63"/>
      <w:bookmarkEnd w:id="64"/>
    </w:p>
    <w:p>
      <w:pPr>
        <w:keepNext w:val="0"/>
        <w:keepLines w:val="0"/>
        <w:pageBreakBefore w:val="0"/>
        <w:widowControl w:val="0"/>
        <w:kinsoku/>
        <w:wordWrap/>
        <w:overflowPunct/>
        <w:topLinePunct w:val="0"/>
        <w:bidi w:val="0"/>
        <w:spacing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年“三公”经费财政拨款支出决算为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auto"/>
          <w:sz w:val="32"/>
          <w:szCs w:val="32"/>
          <w:lang w:val="en-US" w:eastAsia="zh-CN"/>
        </w:rPr>
      </w:pPr>
      <w:bookmarkStart w:id="65" w:name="_Toc15377217"/>
      <w:bookmarkStart w:id="66" w:name="_Toc22792"/>
      <w:r>
        <w:rPr>
          <w:rFonts w:hint="eastAsia" w:ascii="楷体_GB2312" w:hAnsi="楷体_GB2312" w:eastAsia="楷体_GB2312" w:cs="楷体_GB2312"/>
          <w:bCs/>
          <w:color w:val="auto"/>
          <w:sz w:val="32"/>
          <w:szCs w:val="32"/>
          <w:lang w:val="en-US" w:eastAsia="zh-CN"/>
        </w:rPr>
        <w:t>（二）“三公”经费财政拨款支出决算具体情况说明</w:t>
      </w:r>
      <w:bookmarkEnd w:id="65"/>
      <w:bookmarkEnd w:id="66"/>
    </w:p>
    <w:p>
      <w:pPr>
        <w:keepNext w:val="0"/>
        <w:keepLines w:val="0"/>
        <w:pageBreakBefore w:val="0"/>
        <w:widowControl w:val="0"/>
        <w:kinsoku/>
        <w:wordWrap/>
        <w:overflowPunct/>
        <w:topLinePunct w:val="0"/>
        <w:bidi w:val="0"/>
        <w:spacing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2021年度“三公”经费财政拨款支出决算中，因公出国（境）费支出决算0万元，占0%；公务用车购置及运行维护费支出决算0万元，占0%；公务接待费支出决算0万元，占0%具体情况如下：</w:t>
      </w:r>
    </w:p>
    <w:p>
      <w:pPr>
        <w:keepNext w:val="0"/>
        <w:keepLines w:val="0"/>
        <w:pageBreakBefore w:val="0"/>
        <w:widowControl w:val="0"/>
        <w:kinsoku/>
        <w:wordWrap/>
        <w:overflowPunct/>
        <w:topLinePunct w:val="0"/>
        <w:bidi w:val="0"/>
        <w:spacing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1.因公出国（境）经费支出</w:t>
      </w:r>
      <w:r>
        <w:rPr>
          <w:rFonts w:hint="eastAsia" w:ascii="仿宋_GB2312" w:hAnsi="仿宋_GB2312" w:eastAsia="仿宋_GB2312" w:cs="仿宋_GB2312"/>
          <w:color w:val="auto"/>
          <w:sz w:val="32"/>
          <w:szCs w:val="32"/>
        </w:rPr>
        <w:t>0万元。全年安排因公出国（境）团组0次，出国（境）0人。</w:t>
      </w:r>
    </w:p>
    <w:p>
      <w:pPr>
        <w:keepNext w:val="0"/>
        <w:keepLines w:val="0"/>
        <w:pageBreakBefore w:val="0"/>
        <w:widowControl w:val="0"/>
        <w:kinsoku/>
        <w:wordWrap/>
        <w:overflowPunct/>
        <w:topLinePunct w:val="0"/>
        <w:bidi w:val="0"/>
        <w:spacing w:line="560" w:lineRule="exact"/>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2.公务用车购置及运行维护费支出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万元。其中：</w:t>
      </w:r>
    </w:p>
    <w:p>
      <w:pPr>
        <w:keepNext w:val="0"/>
        <w:keepLines w:val="0"/>
        <w:pageBreakBefore w:val="0"/>
        <w:widowControl w:val="0"/>
        <w:kinsoku/>
        <w:wordWrap/>
        <w:overflowPunct/>
        <w:topLinePunct w:val="0"/>
        <w:bidi w:val="0"/>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公务用车购置支出</w:t>
      </w:r>
      <w:r>
        <w:rPr>
          <w:rFonts w:hint="eastAsia" w:ascii="仿宋_GB2312" w:hAnsi="仿宋_GB2312" w:eastAsia="仿宋_GB2312" w:cs="仿宋_GB2312"/>
          <w:color w:val="auto"/>
          <w:sz w:val="32"/>
          <w:szCs w:val="32"/>
        </w:rPr>
        <w:t>0万元。全年按规定更新购置公务用车0辆，截至2021年12月底，单位共有公务用车0辆.</w:t>
      </w:r>
    </w:p>
    <w:p>
      <w:pPr>
        <w:keepNext w:val="0"/>
        <w:keepLines w:val="0"/>
        <w:pageBreakBefore w:val="0"/>
        <w:widowControl w:val="0"/>
        <w:kinsoku/>
        <w:wordWrap/>
        <w:overflowPunct/>
        <w:topLinePunct w:val="0"/>
        <w:bidi w:val="0"/>
        <w:spacing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公务用车运行维护费支出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万元。我单位无车编，决算报表中未列公务用车运行维护费。</w:t>
      </w:r>
    </w:p>
    <w:p>
      <w:pPr>
        <w:keepNext w:val="0"/>
        <w:keepLines w:val="0"/>
        <w:pageBreakBefore w:val="0"/>
        <w:widowControl w:val="0"/>
        <w:kinsoku/>
        <w:wordWrap/>
        <w:overflowPunct/>
        <w:topLinePunct w:val="0"/>
        <w:bidi w:val="0"/>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3.公务接待费支出</w:t>
      </w:r>
      <w:r>
        <w:rPr>
          <w:rFonts w:hint="eastAsia" w:ascii="仿宋_GB2312" w:hAnsi="仿宋_GB2312" w:eastAsia="仿宋_GB2312" w:cs="仿宋_GB2312"/>
          <w:color w:val="auto"/>
          <w:sz w:val="32"/>
          <w:szCs w:val="32"/>
        </w:rPr>
        <w:t>0万元。</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1"/>
        <w:rPr>
          <w:rFonts w:hint="eastAsia" w:ascii="黑体" w:hAnsi="黑体" w:eastAsia="黑体" w:cs="黑体"/>
          <w:b w:val="0"/>
          <w:bCs/>
          <w:color w:val="000000"/>
          <w:kern w:val="2"/>
          <w:sz w:val="32"/>
          <w:szCs w:val="32"/>
          <w:lang w:val="en-US" w:eastAsia="zh-CN" w:bidi="ar-SA"/>
        </w:rPr>
      </w:pPr>
      <w:bookmarkStart w:id="67" w:name="_Toc15377218"/>
      <w:bookmarkStart w:id="68" w:name="_Toc15396610"/>
      <w:bookmarkStart w:id="69" w:name="_Toc10952"/>
      <w:r>
        <w:rPr>
          <w:rFonts w:hint="eastAsia" w:ascii="黑体" w:hAnsi="黑体" w:eastAsia="黑体" w:cs="黑体"/>
          <w:b w:val="0"/>
          <w:bCs/>
          <w:color w:val="000000"/>
          <w:kern w:val="2"/>
          <w:sz w:val="32"/>
          <w:szCs w:val="32"/>
          <w:lang w:val="en-US" w:eastAsia="zh-CN" w:bidi="ar-SA"/>
        </w:rPr>
        <w:t>八、政府性基金预算支出决算情况说明</w:t>
      </w:r>
      <w:bookmarkEnd w:id="67"/>
      <w:bookmarkEnd w:id="68"/>
      <w:bookmarkEnd w:id="69"/>
      <w:bookmarkStart w:id="120" w:name="_GoBack"/>
      <w:bookmarkEnd w:id="120"/>
    </w:p>
    <w:p>
      <w:pPr>
        <w:keepNext w:val="0"/>
        <w:keepLines w:val="0"/>
        <w:pageBreakBefore w:val="0"/>
        <w:widowControl w:val="0"/>
        <w:kinsoku/>
        <w:wordWrap/>
        <w:overflowPunct/>
        <w:topLinePunct w:val="0"/>
        <w:bidi w:val="0"/>
        <w:spacing w:line="560" w:lineRule="exact"/>
        <w:ind w:left="0" w:leftChars="0" w:right="0" w:righ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bookmarkStart w:id="70" w:name="_Toc15377219"/>
      <w:bookmarkStart w:id="71" w:name="_Toc15396611"/>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1"/>
        <w:rPr>
          <w:rFonts w:hint="eastAsia" w:ascii="黑体" w:hAnsi="黑体" w:eastAsia="黑体" w:cs="黑体"/>
          <w:b w:val="0"/>
          <w:bCs/>
          <w:color w:val="000000"/>
          <w:kern w:val="2"/>
          <w:sz w:val="32"/>
          <w:szCs w:val="32"/>
          <w:lang w:val="en-US" w:eastAsia="zh-CN" w:bidi="ar-SA"/>
        </w:rPr>
      </w:pPr>
      <w:bookmarkStart w:id="72" w:name="_Toc25916"/>
      <w:r>
        <w:rPr>
          <w:rFonts w:hint="eastAsia" w:ascii="黑体" w:hAnsi="黑体" w:eastAsia="黑体" w:cs="黑体"/>
          <w:b w:val="0"/>
          <w:bCs/>
          <w:color w:val="000000"/>
          <w:kern w:val="2"/>
          <w:sz w:val="32"/>
          <w:szCs w:val="32"/>
          <w:lang w:val="en-US" w:eastAsia="zh-CN" w:bidi="ar-SA"/>
        </w:rPr>
        <w:t>九、国有资本经营预算支出决算情况说明</w:t>
      </w:r>
      <w:bookmarkEnd w:id="70"/>
      <w:bookmarkEnd w:id="71"/>
      <w:bookmarkEnd w:id="72"/>
    </w:p>
    <w:p>
      <w:pPr>
        <w:keepNext w:val="0"/>
        <w:keepLines w:val="0"/>
        <w:pageBreakBefore w:val="0"/>
        <w:widowControl w:val="0"/>
        <w:kinsoku/>
        <w:wordWrap/>
        <w:overflowPunct/>
        <w:topLinePunct w:val="0"/>
        <w:bidi w:val="0"/>
        <w:spacing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1"/>
        <w:rPr>
          <w:rFonts w:hint="eastAsia" w:ascii="黑体" w:hAnsi="黑体" w:eastAsia="黑体" w:cs="黑体"/>
          <w:b w:val="0"/>
          <w:bCs/>
          <w:color w:val="000000"/>
          <w:kern w:val="2"/>
          <w:sz w:val="32"/>
          <w:szCs w:val="32"/>
          <w:lang w:val="en-US" w:eastAsia="zh-CN" w:bidi="ar-SA"/>
        </w:rPr>
      </w:pPr>
      <w:bookmarkStart w:id="73" w:name="_Toc15396612"/>
      <w:bookmarkStart w:id="74" w:name="_Toc15377221"/>
      <w:bookmarkStart w:id="75" w:name="_Toc12341"/>
      <w:r>
        <w:rPr>
          <w:rFonts w:hint="eastAsia" w:ascii="黑体" w:hAnsi="黑体" w:eastAsia="黑体" w:cs="黑体"/>
          <w:b w:val="0"/>
          <w:bCs/>
          <w:color w:val="000000"/>
          <w:kern w:val="2"/>
          <w:sz w:val="32"/>
          <w:szCs w:val="32"/>
          <w:lang w:val="en-US" w:eastAsia="zh-CN" w:bidi="ar-SA"/>
        </w:rPr>
        <w:t>十、其他重要事项的情况说明</w:t>
      </w:r>
      <w:bookmarkEnd w:id="73"/>
      <w:bookmarkEnd w:id="74"/>
      <w:bookmarkEnd w:id="75"/>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000000"/>
          <w:sz w:val="32"/>
          <w:szCs w:val="32"/>
          <w:lang w:val="en-US" w:eastAsia="zh-CN"/>
        </w:rPr>
      </w:pPr>
      <w:bookmarkStart w:id="76" w:name="_Toc15377222"/>
      <w:bookmarkStart w:id="77" w:name="_Toc1021"/>
      <w:r>
        <w:rPr>
          <w:rFonts w:hint="eastAsia" w:ascii="楷体_GB2312" w:hAnsi="楷体_GB2312" w:eastAsia="楷体_GB2312" w:cs="楷体_GB2312"/>
          <w:bCs/>
          <w:color w:val="000000"/>
          <w:sz w:val="32"/>
          <w:szCs w:val="32"/>
          <w:lang w:val="en-US" w:eastAsia="zh-CN"/>
        </w:rPr>
        <w:t>（一）机关运行经费支出情况</w:t>
      </w:r>
      <w:bookmarkEnd w:id="76"/>
      <w:bookmarkEnd w:id="77"/>
    </w:p>
    <w:p>
      <w:pPr>
        <w:keepNext w:val="0"/>
        <w:keepLines w:val="0"/>
        <w:pageBreakBefore w:val="0"/>
        <w:widowControl w:val="0"/>
        <w:kinsoku/>
        <w:wordWrap/>
        <w:overflowPunct/>
        <w:topLinePunct w:val="0"/>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2021年度，松潘县国库集中支付中心机关运行经费支出13.58万元，比2020年14.44万元，减少0.86万元，减5.98%。其原因：厉行节约。</w:t>
      </w:r>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000000"/>
          <w:sz w:val="32"/>
          <w:szCs w:val="32"/>
          <w:lang w:val="en-US" w:eastAsia="zh-CN"/>
        </w:rPr>
      </w:pPr>
      <w:bookmarkStart w:id="78" w:name="_Toc15377223"/>
      <w:bookmarkStart w:id="79" w:name="_Toc16259"/>
      <w:r>
        <w:rPr>
          <w:rFonts w:hint="eastAsia" w:ascii="楷体_GB2312" w:hAnsi="楷体_GB2312" w:eastAsia="楷体_GB2312" w:cs="楷体_GB2312"/>
          <w:bCs/>
          <w:color w:val="000000"/>
          <w:sz w:val="32"/>
          <w:szCs w:val="32"/>
          <w:lang w:val="en-US" w:eastAsia="zh-CN"/>
        </w:rPr>
        <w:t>（二）政府采购支出情况</w:t>
      </w:r>
      <w:bookmarkEnd w:id="78"/>
      <w:bookmarkEnd w:id="79"/>
    </w:p>
    <w:p>
      <w:pPr>
        <w:keepNext w:val="0"/>
        <w:keepLines w:val="0"/>
        <w:pageBreakBefore w:val="0"/>
        <w:widowControl w:val="0"/>
        <w:kinsoku/>
        <w:wordWrap/>
        <w:overflowPunct/>
        <w:topLinePunct w:val="0"/>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2021年度，政府采购支出总额</w:t>
      </w:r>
      <w:r>
        <w:rPr>
          <w:rFonts w:hint="eastAsia" w:ascii="仿宋_GB2312" w:hAnsi="仿宋_GB2312" w:eastAsia="仿宋_GB2312" w:cs="仿宋_GB2312"/>
          <w:sz w:val="32"/>
          <w:szCs w:val="32"/>
        </w:rPr>
        <w:t>为16.98万元；其中货物支出为16.98万元，工程支出为0.00万元，服务支出为0.00万元。政府采购授予中小企业合同金额为16.98万元；其主要用于包括部门决算网络版软件费用8.98万元和预算一体化服务费（50%）8.00万元</w:t>
      </w:r>
    </w:p>
    <w:p>
      <w:pPr>
        <w:pStyle w:val="7"/>
        <w:keepNext w:val="0"/>
        <w:keepLines w:val="0"/>
        <w:pageBreakBefore w:val="0"/>
        <w:widowControl w:val="0"/>
        <w:kinsoku/>
        <w:wordWrap/>
        <w:overflowPunct/>
        <w:topLinePunct w:val="0"/>
        <w:autoSpaceDE/>
        <w:autoSpaceDN/>
        <w:bidi w:val="0"/>
        <w:adjustRightInd w:val="0"/>
        <w:snapToGrid w:val="0"/>
        <w:spacing w:before="95" w:beforeLines="30" w:line="560" w:lineRule="exact"/>
        <w:ind w:left="0" w:leftChars="0" w:right="0" w:rightChars="0" w:firstLine="0" w:firstLineChars="0"/>
        <w:jc w:val="both"/>
        <w:textAlignment w:val="auto"/>
        <w:outlineLvl w:val="2"/>
        <w:rPr>
          <w:rFonts w:hint="eastAsia" w:ascii="楷体_GB2312" w:hAnsi="楷体_GB2312" w:eastAsia="楷体_GB2312" w:cs="楷体_GB2312"/>
          <w:bCs/>
          <w:color w:val="000000"/>
          <w:sz w:val="32"/>
          <w:szCs w:val="32"/>
          <w:lang w:val="en-US" w:eastAsia="zh-CN"/>
        </w:rPr>
      </w:pPr>
      <w:bookmarkStart w:id="80" w:name="_Toc15377224"/>
      <w:bookmarkStart w:id="81" w:name="_Toc10629"/>
      <w:r>
        <w:rPr>
          <w:rFonts w:hint="eastAsia" w:ascii="楷体_GB2312" w:hAnsi="楷体_GB2312" w:eastAsia="楷体_GB2312" w:cs="楷体_GB2312"/>
          <w:bCs/>
          <w:color w:val="000000"/>
          <w:sz w:val="32"/>
          <w:szCs w:val="32"/>
          <w:lang w:val="en-US" w:eastAsia="zh-CN"/>
        </w:rPr>
        <w:t>（三）国有资产占有使用情况</w:t>
      </w:r>
      <w:bookmarkEnd w:id="80"/>
      <w:bookmarkEnd w:id="81"/>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ightChars="0" w:firstLine="640" w:firstLineChars="200"/>
        <w:jc w:val="left"/>
        <w:textAlignment w:val="auto"/>
        <w:rPr>
          <w:rFonts w:hint="eastAsia" w:ascii="仿宋_GB2312" w:hAnsi="仿宋_GB2312" w:eastAsia="仿宋_GB2312" w:cs="仿宋_GB2312"/>
          <w:color w:val="000000"/>
          <w:sz w:val="32"/>
          <w:szCs w:val="32"/>
        </w:rPr>
      </w:pPr>
      <w:bookmarkStart w:id="82" w:name="_Toc15377225"/>
      <w:bookmarkStart w:id="83" w:name="_Toc15396613"/>
      <w:r>
        <w:rPr>
          <w:rFonts w:hint="eastAsia" w:ascii="仿宋_GB2312" w:hAnsi="仿宋_GB2312" w:eastAsia="仿宋_GB2312" w:cs="仿宋_GB2312"/>
          <w:sz w:val="32"/>
          <w:szCs w:val="32"/>
        </w:rPr>
        <w:t>截至2021年12月31日，国库支付中心共有车辆0辆，其中：部级领导干部用车0辆、一</w:t>
      </w:r>
      <w:r>
        <w:rPr>
          <w:rFonts w:hint="eastAsia" w:ascii="仿宋_GB2312" w:hAnsi="仿宋_GB2312" w:eastAsia="仿宋_GB2312" w:cs="仿宋_GB2312"/>
          <w:color w:val="000000"/>
          <w:sz w:val="32"/>
          <w:szCs w:val="32"/>
        </w:rPr>
        <w:t>般公务用车0辆、一般执法执勤用车0辆、特种专业技术用车0辆、其他用车0辆；单价50万元以上通用设备0台（套），单价100万元以上专用设备0台（套）。</w:t>
      </w:r>
    </w:p>
    <w:p>
      <w:pPr>
        <w:pStyle w:val="36"/>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pStyle w:val="36"/>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pStyle w:val="36"/>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pStyle w:val="36"/>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pStyle w:val="36"/>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pStyle w:val="36"/>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pStyle w:val="36"/>
        <w:rPr>
          <w:rFonts w:hint="eastAsia" w:ascii="仿宋_GB2312" w:hAnsi="仿宋_GB2312" w:eastAsia="仿宋_GB2312" w:cs="仿宋_GB2312"/>
          <w:color w:val="000000"/>
          <w:sz w:val="32"/>
          <w:szCs w:val="32"/>
        </w:rPr>
      </w:pPr>
    </w:p>
    <w:p>
      <w:pPr>
        <w:pStyle w:val="36"/>
        <w:rPr>
          <w:rFonts w:hint="eastAsia"/>
        </w:rPr>
      </w:pPr>
    </w:p>
    <w:p>
      <w:pPr>
        <w:pStyle w:val="4"/>
        <w:numPr>
          <w:ilvl w:val="0"/>
          <w:numId w:val="1"/>
        </w:numPr>
        <w:jc w:val="center"/>
        <w:rPr>
          <w:rFonts w:hint="eastAsia"/>
          <w:lang w:val="en-US" w:eastAsia="zh-CN"/>
        </w:rPr>
      </w:pPr>
      <w:bookmarkStart w:id="84" w:name="_Toc4657"/>
      <w:r>
        <w:rPr>
          <w:rFonts w:hint="eastAsia"/>
          <w:lang w:val="en-US" w:eastAsia="zh-CN"/>
        </w:rPr>
        <w:t>名词解释</w:t>
      </w:r>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1.财政拨款收入：指单位从同级财政部门取得的财政预算资金。</w:t>
      </w:r>
    </w:p>
    <w:p>
      <w:pPr>
        <w:pStyle w:val="26"/>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6"/>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6"/>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4.其他收入：指单位取得的除上述收入以外的各项收入。</w:t>
      </w:r>
    </w:p>
    <w:p>
      <w:pPr>
        <w:pStyle w:val="26"/>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6"/>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6.年初结转和结余：指以前年度尚未完成、结转到本年按有关规定继续使用的资金。</w:t>
      </w:r>
    </w:p>
    <w:p>
      <w:pPr>
        <w:pStyle w:val="26"/>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6"/>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9.一般公共服务（类）</w:t>
      </w:r>
      <w:r>
        <w:rPr>
          <w:rFonts w:hint="eastAsia" w:ascii="仿宋_GB2312" w:hAnsi="仿宋_GB2312" w:eastAsia="仿宋_GB2312" w:cs="仿宋_GB2312"/>
          <w:color w:val="000000"/>
          <w:sz w:val="32"/>
          <w:szCs w:val="32"/>
          <w:lang w:val="en-US" w:eastAsia="zh-CN"/>
        </w:rPr>
        <w:t>财政事务</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财政国库业务</w:t>
      </w:r>
      <w:r>
        <w:rPr>
          <w:rFonts w:hint="eastAsia" w:ascii="仿宋_GB2312" w:hAnsi="仿宋_GB2312" w:eastAsia="仿宋_GB2312" w:cs="仿宋_GB2312"/>
          <w:color w:val="000000"/>
          <w:sz w:val="32"/>
          <w:szCs w:val="32"/>
        </w:rPr>
        <w:t>（项）：指</w:t>
      </w:r>
      <w:r>
        <w:rPr>
          <w:rFonts w:hint="eastAsia" w:ascii="仿宋_GB2312" w:hAnsi="仿宋_GB2312" w:eastAsia="仿宋_GB2312" w:cs="仿宋_GB2312"/>
          <w:color w:val="000000"/>
          <w:sz w:val="32"/>
          <w:szCs w:val="32"/>
          <w:lang w:val="en-US" w:eastAsia="zh-CN"/>
        </w:rPr>
        <w:t>财政部门用于财政国库集中收付业务方面的支出</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.社会保障和就业（类）</w:t>
      </w:r>
      <w:r>
        <w:rPr>
          <w:rFonts w:hint="eastAsia" w:ascii="仿宋_GB2312" w:hAnsi="仿宋_GB2312" w:eastAsia="仿宋_GB2312" w:cs="仿宋_GB2312"/>
          <w:color w:val="000000"/>
          <w:sz w:val="32"/>
          <w:szCs w:val="32"/>
          <w:lang w:val="en-US" w:eastAsia="zh-CN"/>
        </w:rPr>
        <w:t>行政事业单位离退休</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机关事业单位基本养老保险缴费</w:t>
      </w:r>
      <w:r>
        <w:rPr>
          <w:rFonts w:hint="eastAsia" w:ascii="仿宋_GB2312" w:hAnsi="仿宋_GB2312" w:eastAsia="仿宋_GB2312" w:cs="仿宋_GB2312"/>
          <w:color w:val="000000"/>
          <w:sz w:val="32"/>
          <w:szCs w:val="32"/>
        </w:rPr>
        <w:t>（项）：指</w:t>
      </w:r>
      <w:r>
        <w:rPr>
          <w:rFonts w:hint="eastAsia" w:ascii="仿宋_GB2312" w:hAnsi="仿宋_GB2312" w:eastAsia="仿宋_GB2312" w:cs="仿宋_GB2312"/>
          <w:color w:val="000000"/>
          <w:sz w:val="32"/>
          <w:szCs w:val="32"/>
          <w:lang w:val="en-US" w:eastAsia="zh-CN"/>
        </w:rPr>
        <w:t>机关事业单位实施养老保险制度由单位缴纳的基本养老保险费支出</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.医疗卫生与计划生育（类）</w:t>
      </w:r>
      <w:r>
        <w:rPr>
          <w:rFonts w:hint="eastAsia" w:ascii="仿宋_GB2312" w:hAnsi="仿宋_GB2312" w:eastAsia="仿宋_GB2312" w:cs="仿宋_GB2312"/>
          <w:color w:val="000000"/>
          <w:sz w:val="32"/>
          <w:szCs w:val="32"/>
          <w:lang w:val="en-US" w:eastAsia="zh-CN"/>
        </w:rPr>
        <w:t>行政事业单位医疗</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行政单位医疗</w:t>
      </w:r>
      <w:r>
        <w:rPr>
          <w:rFonts w:hint="eastAsia" w:ascii="仿宋_GB2312" w:hAnsi="仿宋_GB2312" w:eastAsia="仿宋_GB2312" w:cs="仿宋_GB2312"/>
          <w:color w:val="000000"/>
          <w:sz w:val="32"/>
          <w:szCs w:val="32"/>
        </w:rPr>
        <w:t>（项）：指</w:t>
      </w:r>
      <w:r>
        <w:rPr>
          <w:rFonts w:hint="eastAsia" w:ascii="仿宋_GB2312" w:hAnsi="仿宋_GB2312" w:eastAsia="仿宋_GB2312" w:cs="仿宋_GB2312"/>
          <w:color w:val="000000"/>
          <w:sz w:val="32"/>
          <w:szCs w:val="32"/>
          <w:lang w:val="en-US" w:eastAsia="zh-CN"/>
        </w:rPr>
        <w:t>财政部门安排的行政单位基本医疗保险缴费经费</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.住房保障（类）</w:t>
      </w:r>
      <w:r>
        <w:rPr>
          <w:rFonts w:hint="eastAsia" w:ascii="仿宋_GB2312" w:hAnsi="仿宋_GB2312" w:eastAsia="仿宋_GB2312" w:cs="仿宋_GB2312"/>
          <w:color w:val="000000"/>
          <w:sz w:val="32"/>
          <w:szCs w:val="32"/>
          <w:lang w:val="en-US" w:eastAsia="zh-CN"/>
        </w:rPr>
        <w:t>支付改革</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住房公积金</w:t>
      </w:r>
      <w:r>
        <w:rPr>
          <w:rFonts w:hint="eastAsia" w:ascii="仿宋_GB2312" w:hAnsi="仿宋_GB2312" w:eastAsia="仿宋_GB2312" w:cs="仿宋_GB2312"/>
          <w:color w:val="000000"/>
          <w:sz w:val="32"/>
          <w:szCs w:val="32"/>
        </w:rPr>
        <w:t>（项）：指</w:t>
      </w:r>
      <w:r>
        <w:rPr>
          <w:rFonts w:hint="eastAsia" w:ascii="仿宋_GB2312" w:hAnsi="仿宋_GB2312" w:eastAsia="仿宋_GB2312" w:cs="仿宋_GB2312"/>
          <w:color w:val="000000"/>
          <w:sz w:val="32"/>
          <w:szCs w:val="32"/>
          <w:lang w:val="en-US" w:eastAsia="zh-CN"/>
        </w:rPr>
        <w:t>行政事业单位按人力资源和社会保障部、财政部规定的基本工资和津贴补贴以及规定比例为职工缴纳的住房公积金</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pPr>
        <w:pStyle w:val="26"/>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line="560" w:lineRule="exact"/>
        <w:ind w:left="-525" w:leftChars="-250" w:right="-525" w:rightChars="-25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hint="eastAsia" w:ascii="仿宋" w:hAnsi="仿宋" w:eastAsia="仿宋" w:cs="仿宋"/>
          <w:b/>
          <w:color w:val="000000"/>
          <w:sz w:val="32"/>
          <w:szCs w:val="32"/>
        </w:rPr>
      </w:pPr>
      <w:bookmarkStart w:id="85" w:name="_Toc15377226"/>
      <w:r>
        <w:rPr>
          <w:rFonts w:hint="eastAsia" w:ascii="仿宋" w:hAnsi="仿宋" w:eastAsia="仿宋" w:cs="仿宋"/>
          <w:b/>
          <w:color w:val="000000"/>
          <w:sz w:val="32"/>
          <w:szCs w:val="32"/>
        </w:rPr>
        <w:br w:type="page"/>
      </w:r>
    </w:p>
    <w:p>
      <w:pPr>
        <w:spacing w:line="600" w:lineRule="exact"/>
        <w:jc w:val="center"/>
        <w:outlineLvl w:val="0"/>
        <w:rPr>
          <w:rStyle w:val="38"/>
          <w:rFonts w:ascii="黑体" w:hAnsi="黑体" w:eastAsia="黑体"/>
          <w:b w:val="0"/>
        </w:rPr>
      </w:pPr>
      <w:bookmarkStart w:id="86" w:name="_Toc79163880"/>
      <w:bookmarkStart w:id="87" w:name="_Toc15396614"/>
      <w:bookmarkStart w:id="88" w:name="_Toc79163630"/>
      <w:r>
        <w:rPr>
          <w:rFonts w:hint="eastAsia" w:ascii="黑体" w:hAnsi="黑体" w:eastAsia="黑体"/>
          <w:color w:val="000000"/>
          <w:sz w:val="44"/>
          <w:szCs w:val="44"/>
        </w:rPr>
        <w:t>第</w:t>
      </w:r>
      <w:r>
        <w:rPr>
          <w:rStyle w:val="38"/>
          <w:rFonts w:hint="eastAsia" w:ascii="黑体" w:hAnsi="黑体" w:eastAsia="黑体"/>
          <w:b w:val="0"/>
        </w:rPr>
        <w:t>四部分</w:t>
      </w:r>
      <w:r>
        <w:rPr>
          <w:rStyle w:val="38"/>
          <w:rFonts w:ascii="黑体" w:hAnsi="黑体" w:eastAsia="黑体"/>
          <w:b w:val="0"/>
        </w:rPr>
        <w:t xml:space="preserve"> </w:t>
      </w:r>
      <w:r>
        <w:rPr>
          <w:rStyle w:val="38"/>
          <w:rFonts w:hint="eastAsia" w:ascii="黑体" w:hAnsi="黑体" w:eastAsia="黑体"/>
          <w:b w:val="0"/>
        </w:rPr>
        <w:t>附件</w:t>
      </w:r>
      <w:bookmarkEnd w:id="86"/>
      <w:bookmarkEnd w:id="87"/>
      <w:bookmarkEnd w:id="88"/>
    </w:p>
    <w:p>
      <w:pPr>
        <w:spacing w:line="600" w:lineRule="exact"/>
        <w:jc w:val="left"/>
        <w:outlineLvl w:val="0"/>
        <w:rPr>
          <w:rFonts w:ascii="方正小标宋简体" w:hAnsi="方正小标宋简体" w:eastAsia="方正小标宋简体" w:cs="方正小标宋简体"/>
          <w:sz w:val="32"/>
          <w:szCs w:val="32"/>
        </w:rPr>
      </w:pPr>
      <w:bookmarkStart w:id="89" w:name="_Toc79163631"/>
      <w:bookmarkStart w:id="90" w:name="_Toc79163881"/>
      <w:r>
        <w:rPr>
          <w:rFonts w:hint="eastAsia" w:ascii="黑体" w:hAnsi="黑体" w:eastAsia="黑体" w:cs="黑体"/>
          <w:sz w:val="32"/>
          <w:szCs w:val="32"/>
        </w:rPr>
        <w:t>附件</w:t>
      </w:r>
      <w:r>
        <w:rPr>
          <w:rFonts w:ascii="黑体" w:hAnsi="黑体" w:eastAsia="黑体" w:cs="黑体"/>
          <w:sz w:val="32"/>
          <w:szCs w:val="32"/>
        </w:rPr>
        <w:t>1</w:t>
      </w:r>
      <w:bookmarkEnd w:id="89"/>
      <w:bookmarkEnd w:id="90"/>
    </w:p>
    <w:p>
      <w:pPr>
        <w:widowControl/>
        <w:spacing w:line="578" w:lineRule="exact"/>
        <w:jc w:val="center"/>
        <w:rPr>
          <w:rFonts w:ascii="黑体" w:hAnsi="黑体" w:eastAsia="黑体" w:cs="黑体"/>
          <w:color w:val="000000" w:themeColor="text1"/>
          <w:sz w:val="44"/>
          <w:szCs w:val="44"/>
        </w:rPr>
      </w:pPr>
      <w:r>
        <w:rPr>
          <w:rFonts w:hint="eastAsia" w:ascii="黑体" w:hAnsi="黑体" w:eastAsia="黑体" w:cs="黑体"/>
          <w:color w:val="000000" w:themeColor="text1"/>
          <w:sz w:val="44"/>
          <w:szCs w:val="44"/>
          <w:lang w:val="en-US" w:eastAsia="zh-CN"/>
        </w:rPr>
        <w:t>2021</w:t>
      </w:r>
      <w:r>
        <w:rPr>
          <w:rFonts w:hint="eastAsia" w:ascii="黑体" w:hAnsi="黑体" w:eastAsia="黑体" w:cs="黑体"/>
          <w:color w:val="000000" w:themeColor="text1"/>
          <w:sz w:val="44"/>
          <w:szCs w:val="44"/>
        </w:rPr>
        <w:t>年松潘县国库集中支付中心部门整体支出绩效报告</w:t>
      </w:r>
    </w:p>
    <w:p>
      <w:pPr>
        <w:widowControl/>
        <w:spacing w:line="578" w:lineRule="exact"/>
        <w:jc w:val="center"/>
        <w:rPr>
          <w:rFonts w:ascii="楷体_GB2312" w:hAnsi="楷体_GB2312" w:eastAsia="楷体_GB2312" w:cs="楷体_GB2312"/>
          <w:color w:val="000000" w:themeColor="text1"/>
          <w:sz w:val="32"/>
          <w:szCs w:val="32"/>
        </w:rPr>
      </w:pPr>
    </w:p>
    <w:p>
      <w:pPr>
        <w:widowControl/>
        <w:numPr>
          <w:ilvl w:val="0"/>
          <w:numId w:val="2"/>
        </w:numPr>
        <w:adjustRightInd w:val="0"/>
        <w:snapToGrid w:val="0"/>
        <w:spacing w:line="578" w:lineRule="exact"/>
        <w:ind w:firstLine="720"/>
        <w:jc w:val="left"/>
        <w:rPr>
          <w:rFonts w:ascii="黑体" w:hAnsi="宋体" w:eastAsia="黑体" w:cs="宋体"/>
          <w:color w:val="000000" w:themeColor="text1"/>
          <w:sz w:val="32"/>
          <w:szCs w:val="32"/>
          <w:lang w:val="zh-CN"/>
        </w:rPr>
      </w:pPr>
      <w:r>
        <w:rPr>
          <w:rFonts w:hint="eastAsia" w:ascii="黑体" w:hAnsi="宋体" w:eastAsia="黑体" w:cs="宋体"/>
          <w:color w:val="000000" w:themeColor="text1"/>
          <w:sz w:val="32"/>
          <w:szCs w:val="32"/>
          <w:lang w:val="zh-CN"/>
        </w:rPr>
        <w:t>部门（单位）概况</w:t>
      </w:r>
    </w:p>
    <w:p>
      <w:pPr>
        <w:pStyle w:val="39"/>
        <w:widowControl/>
        <w:shd w:val="clear" w:color="070000" w:fill="FFFFFF"/>
        <w:spacing w:beforeAutospacing="0" w:afterAutospacing="0" w:line="450" w:lineRule="exact"/>
        <w:ind w:firstLine="562" w:firstLineChars="175"/>
        <w:jc w:val="both"/>
        <w:textAlignment w:val="auto"/>
        <w:rPr>
          <w:rFonts w:hint="eastAsia" w:ascii="仿宋" w:hAnsi="仿宋" w:eastAsia="仿宋" w:cs="仿宋"/>
          <w:color w:val="000000" w:themeColor="text1"/>
          <w:sz w:val="32"/>
          <w:szCs w:val="32"/>
          <w:lang w:val="zh-CN"/>
        </w:rPr>
      </w:pPr>
      <w:r>
        <w:rPr>
          <w:rFonts w:hint="eastAsia" w:ascii="仿宋" w:hAnsi="仿宋" w:eastAsia="仿宋" w:cs="仿宋"/>
          <w:b/>
          <w:bCs/>
          <w:color w:val="000000" w:themeColor="text1"/>
          <w:sz w:val="32"/>
          <w:szCs w:val="32"/>
          <w:lang w:val="zh-CN"/>
        </w:rPr>
        <w:t>（一）机构组成。</w:t>
      </w:r>
      <w:r>
        <w:rPr>
          <w:rFonts w:hint="eastAsia" w:ascii="仿宋" w:hAnsi="仿宋" w:eastAsia="仿宋" w:cs="仿宋"/>
          <w:color w:val="000000" w:themeColor="text1"/>
          <w:sz w:val="32"/>
          <w:szCs w:val="32"/>
          <w:lang w:val="zh-CN"/>
        </w:rPr>
        <w:t>松潘县国库集中支付中心属一级预算单位，独立编制机构数1个，独立核算机构数1个。</w:t>
      </w:r>
    </w:p>
    <w:p>
      <w:pPr>
        <w:pStyle w:val="40"/>
        <w:ind w:firstLine="643"/>
        <w:rPr>
          <w:rFonts w:hint="eastAsia" w:ascii="仿宋" w:hAnsi="仿宋" w:eastAsia="仿宋" w:cs="仿宋"/>
          <w:b/>
          <w:bCs/>
          <w:color w:val="000000" w:themeColor="text1"/>
          <w:sz w:val="32"/>
          <w:szCs w:val="32"/>
          <w:lang w:val="zh-CN"/>
        </w:rPr>
      </w:pPr>
      <w:r>
        <w:rPr>
          <w:rFonts w:hint="eastAsia" w:ascii="仿宋" w:hAnsi="仿宋" w:eastAsia="仿宋" w:cs="仿宋"/>
          <w:b/>
          <w:bCs/>
          <w:color w:val="000000" w:themeColor="text1"/>
          <w:sz w:val="32"/>
          <w:szCs w:val="32"/>
          <w:lang w:val="zh-CN"/>
        </w:rPr>
        <w:t>（二）机构职能。</w:t>
      </w:r>
    </w:p>
    <w:p>
      <w:pPr>
        <w:ind w:left="0" w:firstLine="960" w:firstLineChars="3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基本职能：（1）、预算指标及用款计划管理。接收国库股核批的部门用款计划和部门报送的下属单位的明细用款计划，复核部门预算指标、用款计划及下属单位的明细用款计划，监控部门预算指标及用款计划余额。</w:t>
      </w:r>
    </w:p>
    <w:p>
      <w:pPr>
        <w:ind w:firstLine="56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办理财政资金支付。接受并审核部门报送的财政直接支付申请，核定财政直接支付金额，开具财政直接支付指令；按用款计划下达财政授权支付额度通知；监督代理银行办理财政资金直接支付与财政资金授权支付业务。</w:t>
      </w:r>
    </w:p>
    <w:p>
      <w:pPr>
        <w:ind w:firstLine="56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（3）、按期与国库股、代理银行对账；进行有关支付信息分析。</w:t>
      </w:r>
    </w:p>
    <w:p>
      <w:pPr>
        <w:ind w:firstLine="56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（4）、按统一制定的标准办理有关账户的开立、变更和核销等事宜；监管各类账户使用范围。</w:t>
      </w:r>
    </w:p>
    <w:p>
      <w:pPr>
        <w:ind w:firstLine="56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（5）、维护支付管理信息系统。会同有关部门完善支付管理信息系统、监测系统完全；确定与部门、代理银行网上支付信息交换的范围和方式。</w:t>
      </w:r>
    </w:p>
    <w:p>
      <w:pPr>
        <w:ind w:firstLine="56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（6）、内部监督检查。制度支付系统内部管理和监督制度；对财政支付机构和支付系统内部进行监督检查；对资金支付过程进行监督；对疑点问题进行核查。</w:t>
      </w:r>
    </w:p>
    <w:p>
      <w:pPr>
        <w:ind w:firstLine="56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（7）、配合国库股推进财政国库管理制度改革。配合国库股制定国库支付管理制度、确定改革试点范围、指导预算单位国库管理制度改革等工作。</w:t>
      </w:r>
    </w:p>
    <w:p>
      <w:pPr>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其主要职责：配合国库股建立和完善国库单一账户体系，从事国库集中支付制度改革后财政资金的审核、支付工作，承担财政支付机构内部的监督检查。</w:t>
      </w:r>
    </w:p>
    <w:p>
      <w:pPr>
        <w:ind w:firstLine="640" w:firstLineChars="200"/>
        <w:rPr>
          <w:rFonts w:hint="eastAsia" w:ascii="仿宋" w:hAnsi="仿宋" w:eastAsia="仿宋" w:cs="仿宋"/>
          <w:color w:val="000000" w:themeColor="text1"/>
          <w:sz w:val="32"/>
          <w:szCs w:val="32"/>
          <w:lang w:val="zh-CN"/>
        </w:rPr>
      </w:pPr>
      <w:r>
        <w:rPr>
          <w:rFonts w:hint="eastAsia" w:ascii="仿宋" w:hAnsi="仿宋" w:eastAsia="仿宋" w:cs="仿宋"/>
          <w:color w:val="000000" w:themeColor="text1"/>
          <w:sz w:val="32"/>
          <w:szCs w:val="32"/>
        </w:rPr>
        <w:t>2、机构设置:支付中心属参公单位，参公编制为22名，副科级领导职数1名，股级职数3名。</w:t>
      </w:r>
    </w:p>
    <w:p>
      <w:pPr>
        <w:snapToGrid w:val="0"/>
        <w:spacing w:line="580" w:lineRule="exact"/>
        <w:ind w:firstLine="643" w:firstLineChars="200"/>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lang w:val="zh-CN"/>
        </w:rPr>
        <w:t>（三）人员概况。</w:t>
      </w:r>
      <w:r>
        <w:rPr>
          <w:rFonts w:hint="eastAsia" w:ascii="仿宋" w:hAnsi="仿宋" w:eastAsia="仿宋" w:cs="仿宋"/>
          <w:color w:val="000000" w:themeColor="text1"/>
          <w:sz w:val="32"/>
          <w:szCs w:val="32"/>
        </w:rPr>
        <w:t>20</w:t>
      </w:r>
      <w:r>
        <w:rPr>
          <w:rFonts w:hint="eastAsia" w:ascii="仿宋" w:hAnsi="仿宋" w:eastAsia="仿宋" w:cs="仿宋"/>
          <w:color w:val="000000" w:themeColor="text1"/>
          <w:sz w:val="32"/>
          <w:szCs w:val="32"/>
          <w:lang w:val="en-US" w:eastAsia="zh-CN"/>
        </w:rPr>
        <w:t>21</w:t>
      </w:r>
      <w:r>
        <w:rPr>
          <w:rFonts w:hint="eastAsia" w:ascii="仿宋" w:hAnsi="仿宋" w:eastAsia="仿宋" w:cs="仿宋"/>
          <w:color w:val="000000" w:themeColor="text1"/>
          <w:sz w:val="32"/>
          <w:szCs w:val="32"/>
        </w:rPr>
        <w:t>年末财政供养人员</w:t>
      </w:r>
      <w:r>
        <w:rPr>
          <w:rFonts w:hint="eastAsia" w:ascii="仿宋" w:hAnsi="仿宋" w:eastAsia="仿宋" w:cs="仿宋"/>
          <w:color w:val="000000" w:themeColor="text1"/>
          <w:sz w:val="32"/>
          <w:szCs w:val="32"/>
          <w:lang w:val="en-US" w:eastAsia="zh-CN"/>
        </w:rPr>
        <w:t>16</w:t>
      </w:r>
      <w:r>
        <w:rPr>
          <w:rFonts w:hint="eastAsia" w:ascii="仿宋" w:hAnsi="仿宋" w:eastAsia="仿宋" w:cs="仿宋"/>
          <w:color w:val="000000" w:themeColor="text1"/>
          <w:sz w:val="32"/>
          <w:szCs w:val="32"/>
        </w:rPr>
        <w:t>人，在职人员</w:t>
      </w:r>
      <w:r>
        <w:rPr>
          <w:rFonts w:hint="eastAsia" w:ascii="仿宋" w:hAnsi="仿宋" w:eastAsia="仿宋" w:cs="仿宋"/>
          <w:color w:val="000000" w:themeColor="text1"/>
          <w:sz w:val="32"/>
          <w:szCs w:val="32"/>
          <w:lang w:val="en-US" w:eastAsia="zh-CN"/>
        </w:rPr>
        <w:t>16</w:t>
      </w:r>
      <w:r>
        <w:rPr>
          <w:rFonts w:hint="eastAsia" w:ascii="仿宋" w:hAnsi="仿宋" w:eastAsia="仿宋" w:cs="仿宋"/>
          <w:color w:val="000000" w:themeColor="text1"/>
          <w:sz w:val="32"/>
          <w:szCs w:val="32"/>
        </w:rPr>
        <w:t>人，退休人员1人。</w:t>
      </w:r>
    </w:p>
    <w:p>
      <w:pPr>
        <w:widowControl/>
        <w:adjustRightInd w:val="0"/>
        <w:snapToGrid w:val="0"/>
        <w:spacing w:line="578" w:lineRule="exact"/>
        <w:ind w:firstLine="720"/>
        <w:jc w:val="left"/>
        <w:rPr>
          <w:rFonts w:hint="eastAsia" w:ascii="仿宋" w:hAnsi="仿宋" w:eastAsia="仿宋" w:cs="仿宋"/>
          <w:color w:val="000000"/>
          <w:sz w:val="32"/>
          <w:szCs w:val="32"/>
        </w:rPr>
      </w:pPr>
      <w:r>
        <w:rPr>
          <w:rFonts w:hint="eastAsia" w:ascii="仿宋" w:hAnsi="仿宋" w:eastAsia="仿宋" w:cs="仿宋"/>
          <w:color w:val="000000"/>
          <w:sz w:val="32"/>
          <w:szCs w:val="32"/>
        </w:rPr>
        <w:t>二、部门财政资金收支情况</w:t>
      </w:r>
    </w:p>
    <w:p>
      <w:pPr>
        <w:widowControl/>
        <w:adjustRightInd w:val="0"/>
        <w:snapToGrid w:val="0"/>
        <w:spacing w:line="578" w:lineRule="exact"/>
        <w:ind w:firstLine="720"/>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（一）部门财政资金收入情况。</w:t>
      </w:r>
    </w:p>
    <w:p>
      <w:pPr>
        <w:pStyle w:val="2"/>
        <w:ind w:right="-318" w:firstLine="64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年收入共计</w:t>
      </w:r>
      <w:r>
        <w:rPr>
          <w:rFonts w:hint="eastAsia" w:ascii="仿宋" w:hAnsi="仿宋" w:eastAsia="仿宋" w:cs="仿宋"/>
          <w:kern w:val="0"/>
          <w:sz w:val="32"/>
          <w:szCs w:val="32"/>
          <w:lang w:val="en-US" w:eastAsia="zh-CN"/>
        </w:rPr>
        <w:t>363.63</w:t>
      </w:r>
      <w:r>
        <w:rPr>
          <w:rFonts w:hint="eastAsia" w:ascii="仿宋" w:hAnsi="仿宋" w:eastAsia="仿宋" w:cs="仿宋"/>
          <w:kern w:val="0"/>
          <w:sz w:val="32"/>
          <w:szCs w:val="32"/>
        </w:rPr>
        <w:t>万元，一般公共财政拨款</w:t>
      </w:r>
      <w:r>
        <w:rPr>
          <w:rFonts w:hint="eastAsia" w:ascii="仿宋" w:hAnsi="仿宋" w:eastAsia="仿宋" w:cs="仿宋"/>
          <w:kern w:val="0"/>
          <w:sz w:val="32"/>
          <w:szCs w:val="32"/>
          <w:lang w:val="en-US" w:eastAsia="zh-CN"/>
        </w:rPr>
        <w:t>284.99</w:t>
      </w:r>
      <w:r>
        <w:rPr>
          <w:rFonts w:hint="eastAsia" w:ascii="仿宋" w:hAnsi="仿宋" w:eastAsia="仿宋" w:cs="仿宋"/>
          <w:kern w:val="0"/>
          <w:sz w:val="32"/>
          <w:szCs w:val="32"/>
        </w:rPr>
        <w:t>元，占总收入的</w:t>
      </w:r>
      <w:r>
        <w:rPr>
          <w:rFonts w:hint="eastAsia" w:ascii="仿宋" w:hAnsi="仿宋" w:eastAsia="仿宋" w:cs="仿宋"/>
          <w:kern w:val="0"/>
          <w:sz w:val="32"/>
          <w:szCs w:val="32"/>
          <w:lang w:val="en-US" w:eastAsia="zh-CN"/>
        </w:rPr>
        <w:t>78.37</w:t>
      </w:r>
      <w:r>
        <w:rPr>
          <w:rFonts w:hint="eastAsia" w:ascii="仿宋" w:hAnsi="仿宋" w:eastAsia="仿宋" w:cs="仿宋"/>
          <w:kern w:val="0"/>
          <w:sz w:val="32"/>
          <w:szCs w:val="32"/>
        </w:rPr>
        <w:t>％；社会保障和就业支出</w:t>
      </w:r>
      <w:r>
        <w:rPr>
          <w:rFonts w:hint="eastAsia" w:ascii="仿宋" w:hAnsi="仿宋" w:eastAsia="仿宋" w:cs="仿宋"/>
          <w:kern w:val="0"/>
          <w:sz w:val="32"/>
          <w:szCs w:val="32"/>
          <w:lang w:val="en-US" w:eastAsia="zh-CN"/>
        </w:rPr>
        <w:t>43.12</w:t>
      </w:r>
      <w:r>
        <w:rPr>
          <w:rFonts w:hint="eastAsia" w:ascii="仿宋" w:hAnsi="仿宋" w:eastAsia="仿宋" w:cs="仿宋"/>
          <w:kern w:val="0"/>
          <w:sz w:val="32"/>
          <w:szCs w:val="32"/>
        </w:rPr>
        <w:t>万元，占总收入的</w:t>
      </w:r>
      <w:r>
        <w:rPr>
          <w:rFonts w:hint="eastAsia" w:ascii="仿宋" w:hAnsi="仿宋" w:eastAsia="仿宋" w:cs="仿宋"/>
          <w:kern w:val="0"/>
          <w:sz w:val="32"/>
          <w:szCs w:val="32"/>
          <w:lang w:val="en-US" w:eastAsia="zh-CN"/>
        </w:rPr>
        <w:t>11.86</w:t>
      </w:r>
      <w:r>
        <w:rPr>
          <w:rFonts w:hint="eastAsia" w:ascii="仿宋" w:hAnsi="仿宋" w:eastAsia="仿宋" w:cs="仿宋"/>
          <w:kern w:val="0"/>
          <w:sz w:val="32"/>
          <w:szCs w:val="32"/>
        </w:rPr>
        <w:t>％；医疗卫生与计划生育支出</w:t>
      </w:r>
      <w:r>
        <w:rPr>
          <w:rFonts w:hint="eastAsia" w:ascii="仿宋" w:hAnsi="仿宋" w:eastAsia="仿宋" w:cs="仿宋"/>
          <w:kern w:val="0"/>
          <w:sz w:val="32"/>
          <w:szCs w:val="32"/>
          <w:lang w:val="en-US" w:eastAsia="zh-CN"/>
        </w:rPr>
        <w:t>13.61</w:t>
      </w:r>
      <w:r>
        <w:rPr>
          <w:rFonts w:hint="eastAsia" w:ascii="仿宋" w:hAnsi="仿宋" w:eastAsia="仿宋" w:cs="仿宋"/>
          <w:kern w:val="0"/>
          <w:sz w:val="32"/>
          <w:szCs w:val="32"/>
        </w:rPr>
        <w:t>万元，占总收入的</w:t>
      </w:r>
      <w:r>
        <w:rPr>
          <w:rFonts w:hint="eastAsia" w:ascii="仿宋" w:hAnsi="仿宋" w:eastAsia="仿宋" w:cs="仿宋"/>
          <w:kern w:val="0"/>
          <w:sz w:val="32"/>
          <w:szCs w:val="32"/>
          <w:lang w:val="en-US" w:eastAsia="zh-CN"/>
        </w:rPr>
        <w:t>3.74</w:t>
      </w:r>
      <w:r>
        <w:rPr>
          <w:rFonts w:hint="eastAsia" w:ascii="仿宋" w:hAnsi="仿宋" w:eastAsia="仿宋" w:cs="仿宋"/>
          <w:kern w:val="0"/>
          <w:sz w:val="32"/>
          <w:szCs w:val="32"/>
        </w:rPr>
        <w:t>％；住房保障支出</w:t>
      </w:r>
      <w:r>
        <w:rPr>
          <w:rFonts w:hint="eastAsia" w:ascii="仿宋" w:hAnsi="仿宋" w:eastAsia="仿宋" w:cs="仿宋"/>
          <w:kern w:val="0"/>
          <w:sz w:val="32"/>
          <w:szCs w:val="32"/>
          <w:lang w:val="en-US" w:eastAsia="zh-CN"/>
        </w:rPr>
        <w:t>21.91</w:t>
      </w:r>
      <w:r>
        <w:rPr>
          <w:rFonts w:hint="eastAsia" w:ascii="仿宋" w:hAnsi="仿宋" w:eastAsia="仿宋" w:cs="仿宋"/>
          <w:kern w:val="0"/>
          <w:sz w:val="32"/>
          <w:szCs w:val="32"/>
        </w:rPr>
        <w:t>元，占总收入的</w:t>
      </w:r>
      <w:r>
        <w:rPr>
          <w:rFonts w:hint="eastAsia" w:ascii="仿宋" w:hAnsi="仿宋" w:eastAsia="仿宋" w:cs="仿宋"/>
          <w:kern w:val="0"/>
          <w:sz w:val="32"/>
          <w:szCs w:val="32"/>
          <w:lang w:val="en-US" w:eastAsia="zh-CN"/>
        </w:rPr>
        <w:t>6.03</w:t>
      </w:r>
      <w:r>
        <w:rPr>
          <w:rFonts w:hint="eastAsia" w:ascii="仿宋" w:hAnsi="仿宋" w:eastAsia="仿宋" w:cs="仿宋"/>
          <w:kern w:val="0"/>
          <w:sz w:val="32"/>
          <w:szCs w:val="32"/>
        </w:rPr>
        <w:t>％。</w:t>
      </w:r>
    </w:p>
    <w:p>
      <w:pPr>
        <w:widowControl/>
        <w:numPr>
          <w:ilvl w:val="0"/>
          <w:numId w:val="3"/>
        </w:numPr>
        <w:adjustRightInd w:val="0"/>
        <w:snapToGrid w:val="0"/>
        <w:spacing w:line="578" w:lineRule="exact"/>
        <w:ind w:firstLine="720"/>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部门财政资金支出情况。</w:t>
      </w:r>
    </w:p>
    <w:p>
      <w:pPr>
        <w:pStyle w:val="2"/>
        <w:ind w:right="-318" w:firstLine="640"/>
        <w:rPr>
          <w:rFonts w:hint="eastAsia" w:ascii="仿宋" w:hAnsi="仿宋" w:eastAsia="仿宋" w:cs="仿宋"/>
          <w:color w:val="000000"/>
          <w:kern w:val="0"/>
          <w:sz w:val="32"/>
          <w:szCs w:val="32"/>
          <w:highlight w:val="yellow"/>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年本年支出合计</w:t>
      </w:r>
      <w:r>
        <w:rPr>
          <w:rFonts w:hint="eastAsia" w:ascii="仿宋" w:hAnsi="仿宋" w:eastAsia="仿宋" w:cs="仿宋"/>
          <w:color w:val="000000"/>
          <w:sz w:val="32"/>
          <w:szCs w:val="32"/>
          <w:lang w:val="en-US" w:eastAsia="zh-CN"/>
        </w:rPr>
        <w:t>363.63</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293.63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总支出的80.75%</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70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总支出的19.25</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其中：一般公共服务支出</w:t>
      </w:r>
      <w:r>
        <w:rPr>
          <w:rFonts w:hint="eastAsia" w:ascii="仿宋" w:hAnsi="仿宋" w:eastAsia="仿宋" w:cs="仿宋"/>
          <w:color w:val="000000"/>
          <w:kern w:val="0"/>
          <w:sz w:val="32"/>
          <w:szCs w:val="32"/>
          <w:lang w:val="en-US" w:eastAsia="zh-CN"/>
        </w:rPr>
        <w:t>284.99</w:t>
      </w:r>
      <w:r>
        <w:rPr>
          <w:rFonts w:hint="eastAsia" w:ascii="仿宋" w:hAnsi="仿宋" w:eastAsia="仿宋" w:cs="仿宋"/>
          <w:color w:val="000000"/>
          <w:kern w:val="0"/>
          <w:sz w:val="32"/>
          <w:szCs w:val="32"/>
        </w:rPr>
        <w:t>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总支出的</w:t>
      </w:r>
      <w:r>
        <w:rPr>
          <w:rFonts w:hint="eastAsia" w:ascii="仿宋" w:hAnsi="仿宋" w:eastAsia="仿宋" w:cs="仿宋"/>
          <w:color w:val="000000"/>
          <w:kern w:val="0"/>
          <w:sz w:val="32"/>
          <w:szCs w:val="32"/>
          <w:lang w:val="en-US" w:eastAsia="zh-CN"/>
        </w:rPr>
        <w:t>78.43</w:t>
      </w:r>
      <w:r>
        <w:rPr>
          <w:rFonts w:hint="eastAsia" w:ascii="仿宋" w:hAnsi="仿宋" w:eastAsia="仿宋" w:cs="仿宋"/>
          <w:color w:val="000000"/>
          <w:kern w:val="0"/>
          <w:sz w:val="32"/>
          <w:szCs w:val="32"/>
        </w:rPr>
        <w:t>%；社会保障和就业支出</w:t>
      </w:r>
      <w:r>
        <w:rPr>
          <w:rFonts w:hint="eastAsia" w:ascii="仿宋" w:hAnsi="仿宋" w:eastAsia="仿宋" w:cs="仿宋"/>
          <w:color w:val="000000"/>
          <w:kern w:val="0"/>
          <w:sz w:val="32"/>
          <w:szCs w:val="32"/>
          <w:lang w:val="en-US" w:eastAsia="zh-CN"/>
        </w:rPr>
        <w:t>43.12</w:t>
      </w:r>
      <w:r>
        <w:rPr>
          <w:rFonts w:hint="eastAsia" w:ascii="仿宋" w:hAnsi="仿宋" w:eastAsia="仿宋" w:cs="仿宋"/>
          <w:color w:val="000000"/>
          <w:kern w:val="0"/>
          <w:sz w:val="32"/>
          <w:szCs w:val="32"/>
        </w:rPr>
        <w:t>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总支出的</w:t>
      </w:r>
      <w:r>
        <w:rPr>
          <w:rFonts w:hint="eastAsia" w:ascii="仿宋" w:hAnsi="仿宋" w:eastAsia="仿宋" w:cs="仿宋"/>
          <w:color w:val="000000"/>
          <w:kern w:val="0"/>
          <w:sz w:val="32"/>
          <w:szCs w:val="32"/>
          <w:lang w:val="en-US" w:eastAsia="zh-CN"/>
        </w:rPr>
        <w:t>11.85</w:t>
      </w:r>
      <w:r>
        <w:rPr>
          <w:rFonts w:hint="eastAsia" w:ascii="仿宋" w:hAnsi="仿宋" w:eastAsia="仿宋" w:cs="仿宋"/>
          <w:color w:val="000000"/>
          <w:kern w:val="0"/>
          <w:sz w:val="32"/>
          <w:szCs w:val="32"/>
        </w:rPr>
        <w:t>%；医疗卫生与计划生育支出</w:t>
      </w:r>
      <w:r>
        <w:rPr>
          <w:rFonts w:hint="eastAsia" w:ascii="仿宋" w:hAnsi="仿宋" w:eastAsia="仿宋" w:cs="仿宋"/>
          <w:color w:val="000000"/>
          <w:kern w:val="0"/>
          <w:sz w:val="32"/>
          <w:szCs w:val="32"/>
          <w:lang w:val="en-US" w:eastAsia="zh-CN"/>
        </w:rPr>
        <w:t>13.61</w:t>
      </w:r>
      <w:r>
        <w:rPr>
          <w:rFonts w:hint="eastAsia" w:ascii="仿宋" w:hAnsi="仿宋" w:eastAsia="仿宋" w:cs="仿宋"/>
          <w:color w:val="000000"/>
          <w:kern w:val="0"/>
          <w:sz w:val="32"/>
          <w:szCs w:val="32"/>
        </w:rPr>
        <w:t>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总支出的</w:t>
      </w:r>
      <w:r>
        <w:rPr>
          <w:rFonts w:hint="eastAsia" w:ascii="仿宋" w:hAnsi="仿宋" w:eastAsia="仿宋" w:cs="仿宋"/>
          <w:color w:val="000000"/>
          <w:kern w:val="0"/>
          <w:sz w:val="32"/>
          <w:szCs w:val="32"/>
          <w:lang w:val="en-US" w:eastAsia="zh-CN"/>
        </w:rPr>
        <w:t>3.74</w:t>
      </w:r>
      <w:r>
        <w:rPr>
          <w:rFonts w:hint="eastAsia" w:ascii="仿宋" w:hAnsi="仿宋" w:eastAsia="仿宋" w:cs="仿宋"/>
          <w:color w:val="000000"/>
          <w:kern w:val="0"/>
          <w:sz w:val="32"/>
          <w:szCs w:val="32"/>
        </w:rPr>
        <w:t>%；住房保障支出</w:t>
      </w:r>
      <w:r>
        <w:rPr>
          <w:rFonts w:hint="eastAsia" w:ascii="仿宋" w:hAnsi="仿宋" w:eastAsia="仿宋" w:cs="仿宋"/>
          <w:color w:val="000000"/>
          <w:kern w:val="0"/>
          <w:sz w:val="32"/>
          <w:szCs w:val="32"/>
          <w:lang w:val="en-US" w:eastAsia="zh-CN"/>
        </w:rPr>
        <w:t>21.91</w:t>
      </w:r>
      <w:r>
        <w:rPr>
          <w:rFonts w:hint="eastAsia" w:ascii="仿宋" w:hAnsi="仿宋" w:eastAsia="仿宋" w:cs="仿宋"/>
          <w:color w:val="000000"/>
          <w:kern w:val="0"/>
          <w:sz w:val="32"/>
          <w:szCs w:val="32"/>
        </w:rPr>
        <w:t>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总支出的</w:t>
      </w:r>
      <w:r>
        <w:rPr>
          <w:rFonts w:hint="eastAsia" w:ascii="仿宋" w:hAnsi="仿宋" w:eastAsia="仿宋" w:cs="仿宋"/>
          <w:color w:val="000000"/>
          <w:kern w:val="0"/>
          <w:sz w:val="32"/>
          <w:szCs w:val="32"/>
          <w:lang w:val="en-US" w:eastAsia="zh-CN"/>
        </w:rPr>
        <w:t>6.02</w:t>
      </w:r>
      <w:r>
        <w:rPr>
          <w:rFonts w:hint="eastAsia" w:ascii="仿宋" w:hAnsi="仿宋" w:eastAsia="仿宋" w:cs="仿宋"/>
          <w:color w:val="000000"/>
          <w:kern w:val="0"/>
          <w:sz w:val="32"/>
          <w:szCs w:val="32"/>
        </w:rPr>
        <w:t>%。</w:t>
      </w:r>
    </w:p>
    <w:p>
      <w:pPr>
        <w:widowControl/>
        <w:adjustRightInd w:val="0"/>
        <w:snapToGrid w:val="0"/>
        <w:spacing w:line="578" w:lineRule="exact"/>
        <w:ind w:firstLine="720"/>
        <w:jc w:val="left"/>
        <w:rPr>
          <w:rFonts w:hint="eastAsia" w:ascii="仿宋" w:hAnsi="仿宋" w:eastAsia="仿宋" w:cs="仿宋"/>
          <w:color w:val="000000"/>
          <w:sz w:val="32"/>
          <w:szCs w:val="32"/>
        </w:rPr>
      </w:pPr>
      <w:r>
        <w:rPr>
          <w:rFonts w:hint="eastAsia" w:ascii="仿宋" w:hAnsi="仿宋" w:eastAsia="仿宋" w:cs="仿宋"/>
          <w:color w:val="000000"/>
          <w:sz w:val="32"/>
          <w:szCs w:val="32"/>
        </w:rPr>
        <w:t>三、部门财政支出管理情况</w:t>
      </w:r>
    </w:p>
    <w:p>
      <w:pPr>
        <w:widowControl/>
        <w:adjustRightInd w:val="0"/>
        <w:snapToGrid w:val="0"/>
        <w:spacing w:line="578" w:lineRule="exact"/>
        <w:ind w:firstLine="720"/>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（一）</w:t>
      </w:r>
      <w:r>
        <w:rPr>
          <w:rFonts w:hint="eastAsia" w:ascii="仿宋" w:hAnsi="仿宋" w:eastAsia="仿宋" w:cs="仿宋"/>
          <w:b/>
          <w:bCs/>
          <w:sz w:val="32"/>
          <w:szCs w:val="32"/>
          <w:lang w:val="en-US" w:eastAsia="zh-CN"/>
        </w:rPr>
        <w:t>部门预算管理</w:t>
      </w:r>
      <w:r>
        <w:rPr>
          <w:rFonts w:hint="eastAsia" w:ascii="仿宋" w:hAnsi="仿宋" w:eastAsia="仿宋" w:cs="仿宋"/>
          <w:b/>
          <w:bCs/>
          <w:sz w:val="32"/>
          <w:szCs w:val="32"/>
          <w:lang w:val="zh-CN"/>
        </w:rPr>
        <w:t>。</w:t>
      </w:r>
    </w:p>
    <w:p>
      <w:pPr>
        <w:pStyle w:val="2"/>
        <w:ind w:right="-318" w:firstLine="640"/>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预算编制应当做到程序规范、方法科学、编制及时、内容完整、项目细化、数据准确。为了加快部门预算由“重使用”到“重管理”的绩效转变，我单位严格把好部门预算编制质量关，一是统一编制要求，确保预算编制质量。根据我单位实际要求，从基本支出和项目支出两方面细化。</w:t>
      </w:r>
      <w:r>
        <w:rPr>
          <w:rFonts w:hint="eastAsia" w:ascii="仿宋" w:hAnsi="仿宋" w:eastAsia="仿宋" w:cs="仿宋"/>
          <w:color w:val="000000"/>
          <w:kern w:val="0"/>
          <w:sz w:val="32"/>
          <w:szCs w:val="32"/>
        </w:rPr>
        <w:t>二是建立协调机制，确保预算正常运行。</w:t>
      </w:r>
      <w:r>
        <w:rPr>
          <w:rFonts w:hint="eastAsia" w:ascii="仿宋" w:hAnsi="仿宋" w:eastAsia="仿宋" w:cs="仿宋"/>
          <w:color w:val="000000"/>
          <w:kern w:val="0"/>
          <w:sz w:val="32"/>
          <w:szCs w:val="32"/>
          <w:lang w:val="zh-CN"/>
        </w:rPr>
        <w:t>建立内部预算编制、预算执行、资产管理、基建管理、人事管理等岗位的沟通协调机制，按照规定进行项目评审，确保预算编制部门及时取得和有效运用与预算编制相关的信息，根据工作计划细化预算编制，提高预算编制的科学性。</w:t>
      </w:r>
    </w:p>
    <w:p>
      <w:pPr>
        <w:pStyle w:val="2"/>
        <w:ind w:right="-318"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按照绩效管理要求，本部门对</w:t>
      </w:r>
      <w:r>
        <w:rPr>
          <w:rFonts w:hint="eastAsia" w:ascii="仿宋" w:hAnsi="仿宋" w:eastAsia="仿宋" w:cs="仿宋"/>
          <w:color w:val="000000"/>
          <w:kern w:val="0"/>
          <w:sz w:val="32"/>
          <w:szCs w:val="32"/>
          <w:lang w:val="en-US" w:eastAsia="zh-CN"/>
        </w:rPr>
        <w:t>2021年</w:t>
      </w:r>
      <w:r>
        <w:rPr>
          <w:rFonts w:hint="eastAsia" w:ascii="仿宋" w:hAnsi="仿宋" w:eastAsia="仿宋" w:cs="仿宋"/>
          <w:color w:val="000000"/>
          <w:kern w:val="0"/>
          <w:sz w:val="32"/>
          <w:szCs w:val="32"/>
        </w:rPr>
        <w:t>一般公共预算项目支出开展了绩效目标管理，共编制绩效目标</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个，涉及财政资金</w:t>
      </w:r>
      <w:r>
        <w:rPr>
          <w:rFonts w:hint="eastAsia" w:ascii="仿宋" w:hAnsi="仿宋" w:eastAsia="仿宋" w:cs="仿宋"/>
          <w:color w:val="000000"/>
          <w:kern w:val="0"/>
          <w:sz w:val="32"/>
          <w:szCs w:val="32"/>
          <w:lang w:val="en-US" w:eastAsia="zh-CN"/>
        </w:rPr>
        <w:t>70</w:t>
      </w:r>
      <w:r>
        <w:rPr>
          <w:rFonts w:hint="eastAsia" w:ascii="仿宋" w:hAnsi="仿宋" w:eastAsia="仿宋" w:cs="仿宋"/>
          <w:color w:val="000000"/>
          <w:kern w:val="0"/>
          <w:sz w:val="32"/>
          <w:szCs w:val="32"/>
        </w:rPr>
        <w:t>万元。</w:t>
      </w:r>
    </w:p>
    <w:p>
      <w:pPr>
        <w:widowControl/>
        <w:adjustRightInd w:val="0"/>
        <w:snapToGrid w:val="0"/>
        <w:spacing w:line="578" w:lineRule="exact"/>
        <w:ind w:firstLine="720"/>
        <w:jc w:val="left"/>
        <w:rPr>
          <w:rFonts w:hint="eastAsia" w:ascii="仿宋" w:hAnsi="仿宋" w:eastAsia="仿宋" w:cs="仿宋"/>
          <w:b/>
          <w:bCs/>
          <w:color w:val="FF0000"/>
          <w:sz w:val="32"/>
          <w:szCs w:val="32"/>
          <w:highlight w:val="none"/>
          <w:lang w:val="zh-CN"/>
        </w:rPr>
      </w:pPr>
      <w:r>
        <w:rPr>
          <w:rFonts w:hint="eastAsia" w:ascii="仿宋" w:hAnsi="仿宋" w:eastAsia="仿宋" w:cs="仿宋"/>
          <w:b/>
          <w:bCs/>
          <w:sz w:val="32"/>
          <w:szCs w:val="32"/>
          <w:highlight w:val="none"/>
          <w:lang w:val="zh-CN"/>
        </w:rPr>
        <w:t>（二）</w:t>
      </w:r>
      <w:r>
        <w:rPr>
          <w:rFonts w:hint="eastAsia" w:ascii="仿宋" w:hAnsi="仿宋" w:eastAsia="仿宋" w:cs="仿宋"/>
          <w:b/>
          <w:bCs/>
          <w:sz w:val="32"/>
          <w:szCs w:val="32"/>
          <w:highlight w:val="none"/>
          <w:lang w:val="en-US" w:eastAsia="zh-CN"/>
        </w:rPr>
        <w:t>结果应用</w:t>
      </w:r>
      <w:r>
        <w:rPr>
          <w:rFonts w:hint="eastAsia" w:ascii="仿宋" w:hAnsi="仿宋" w:eastAsia="仿宋" w:cs="仿宋"/>
          <w:b/>
          <w:bCs/>
          <w:sz w:val="32"/>
          <w:szCs w:val="32"/>
          <w:highlight w:val="none"/>
          <w:lang w:val="zh-CN"/>
        </w:rPr>
        <w:t>情况。</w:t>
      </w:r>
      <w:r>
        <w:rPr>
          <w:rFonts w:hint="eastAsia" w:ascii="仿宋" w:hAnsi="仿宋" w:eastAsia="仿宋" w:cs="仿宋"/>
          <w:b/>
          <w:bCs/>
          <w:color w:val="FF0000"/>
          <w:sz w:val="32"/>
          <w:szCs w:val="32"/>
          <w:highlight w:val="none"/>
          <w:lang w:val="zh-CN"/>
        </w:rPr>
        <w:tab/>
      </w:r>
    </w:p>
    <w:p>
      <w:pPr>
        <w:pStyle w:val="2"/>
        <w:ind w:right="-318" w:firstLine="64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（1）部门预算执行进度情况</w:t>
      </w:r>
    </w:p>
    <w:p>
      <w:pPr>
        <w:pStyle w:val="2"/>
        <w:ind w:right="-318" w:firstLine="64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我单位20</w:t>
      </w:r>
      <w:r>
        <w:rPr>
          <w:rFonts w:hint="eastAsia" w:ascii="仿宋" w:hAnsi="仿宋" w:eastAsia="仿宋" w:cs="仿宋"/>
          <w:color w:val="000000"/>
          <w:kern w:val="0"/>
          <w:sz w:val="32"/>
          <w:szCs w:val="32"/>
          <w:highlight w:val="none"/>
          <w:lang w:val="en-US" w:eastAsia="zh-CN"/>
        </w:rPr>
        <w:t>21</w:t>
      </w:r>
      <w:r>
        <w:rPr>
          <w:rFonts w:hint="eastAsia" w:ascii="仿宋" w:hAnsi="仿宋" w:eastAsia="仿宋" w:cs="仿宋"/>
          <w:color w:val="000000"/>
          <w:kern w:val="0"/>
          <w:sz w:val="32"/>
          <w:szCs w:val="32"/>
          <w:highlight w:val="none"/>
        </w:rPr>
        <w:t>年度财政拨款收入总决算</w:t>
      </w:r>
      <w:r>
        <w:rPr>
          <w:rFonts w:hint="eastAsia" w:ascii="仿宋" w:hAnsi="仿宋" w:eastAsia="仿宋" w:cs="仿宋"/>
          <w:color w:val="000000"/>
          <w:kern w:val="0"/>
          <w:sz w:val="32"/>
          <w:szCs w:val="32"/>
          <w:highlight w:val="none"/>
          <w:lang w:val="en-US" w:eastAsia="zh-CN"/>
        </w:rPr>
        <w:t>363.63</w:t>
      </w:r>
      <w:r>
        <w:rPr>
          <w:rFonts w:hint="eastAsia" w:ascii="仿宋" w:hAnsi="仿宋" w:eastAsia="仿宋" w:cs="仿宋"/>
          <w:color w:val="000000"/>
          <w:kern w:val="0"/>
          <w:sz w:val="32"/>
          <w:szCs w:val="32"/>
          <w:highlight w:val="none"/>
        </w:rPr>
        <w:t>万元,本年支出总决算数</w:t>
      </w:r>
      <w:r>
        <w:rPr>
          <w:rFonts w:hint="eastAsia" w:ascii="仿宋" w:hAnsi="仿宋" w:eastAsia="仿宋" w:cs="仿宋"/>
          <w:color w:val="000000"/>
          <w:kern w:val="0"/>
          <w:sz w:val="32"/>
          <w:szCs w:val="32"/>
          <w:highlight w:val="none"/>
          <w:lang w:val="en-US" w:eastAsia="zh-CN"/>
        </w:rPr>
        <w:t>363.63</w:t>
      </w:r>
      <w:r>
        <w:rPr>
          <w:rFonts w:hint="eastAsia" w:ascii="仿宋" w:hAnsi="仿宋" w:eastAsia="仿宋" w:cs="仿宋"/>
          <w:color w:val="000000"/>
          <w:kern w:val="0"/>
          <w:sz w:val="32"/>
          <w:szCs w:val="32"/>
          <w:highlight w:val="none"/>
        </w:rPr>
        <w:t>万元。与</w:t>
      </w:r>
      <w:r>
        <w:rPr>
          <w:rFonts w:hint="eastAsia" w:ascii="仿宋" w:hAnsi="仿宋" w:eastAsia="仿宋" w:cs="仿宋"/>
          <w:color w:val="000000"/>
          <w:kern w:val="0"/>
          <w:sz w:val="32"/>
          <w:szCs w:val="32"/>
          <w:highlight w:val="none"/>
          <w:lang w:val="en-US" w:eastAsia="zh-CN"/>
        </w:rPr>
        <w:t>2020</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lang w:val="en-US" w:eastAsia="zh-CN"/>
        </w:rPr>
        <w:t>329.13万元</w:t>
      </w:r>
      <w:r>
        <w:rPr>
          <w:rFonts w:hint="eastAsia" w:ascii="仿宋" w:hAnsi="仿宋" w:eastAsia="仿宋" w:cs="仿宋"/>
          <w:color w:val="000000"/>
          <w:kern w:val="0"/>
          <w:sz w:val="32"/>
          <w:szCs w:val="32"/>
          <w:highlight w:val="none"/>
        </w:rPr>
        <w:t>相比，财政拨款收入</w:t>
      </w:r>
      <w:r>
        <w:rPr>
          <w:rFonts w:hint="eastAsia" w:ascii="仿宋" w:hAnsi="仿宋" w:eastAsia="仿宋" w:cs="仿宋"/>
          <w:color w:val="000000"/>
          <w:kern w:val="0"/>
          <w:sz w:val="32"/>
          <w:szCs w:val="32"/>
          <w:highlight w:val="none"/>
          <w:lang w:val="en-US" w:eastAsia="zh-CN"/>
        </w:rPr>
        <w:t>增加34.5</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val="en-US" w:eastAsia="zh-CN"/>
        </w:rPr>
        <w:t>增加10.48</w:t>
      </w:r>
      <w:r>
        <w:rPr>
          <w:rFonts w:hint="eastAsia" w:ascii="仿宋" w:hAnsi="仿宋" w:eastAsia="仿宋" w:cs="仿宋"/>
          <w:color w:val="000000"/>
          <w:kern w:val="0"/>
          <w:sz w:val="32"/>
          <w:szCs w:val="32"/>
          <w:highlight w:val="none"/>
        </w:rPr>
        <w:t>%。；支出</w:t>
      </w:r>
      <w:r>
        <w:rPr>
          <w:rFonts w:hint="eastAsia" w:ascii="仿宋" w:hAnsi="仿宋" w:eastAsia="仿宋" w:cs="仿宋"/>
          <w:color w:val="000000"/>
          <w:kern w:val="0"/>
          <w:sz w:val="32"/>
          <w:szCs w:val="32"/>
          <w:highlight w:val="none"/>
          <w:lang w:val="en-US" w:eastAsia="zh-CN"/>
        </w:rPr>
        <w:t>增加34.5</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val="en-US" w:eastAsia="zh-CN"/>
        </w:rPr>
        <w:t>增加10.48</w:t>
      </w:r>
      <w:r>
        <w:rPr>
          <w:rFonts w:hint="eastAsia" w:ascii="仿宋" w:hAnsi="仿宋" w:eastAsia="仿宋" w:cs="仿宋"/>
          <w:color w:val="000000"/>
          <w:kern w:val="0"/>
          <w:sz w:val="32"/>
          <w:szCs w:val="32"/>
          <w:highlight w:val="none"/>
        </w:rPr>
        <w:t>%。其中：基本支出</w:t>
      </w:r>
      <w:r>
        <w:rPr>
          <w:rFonts w:hint="eastAsia" w:ascii="仿宋" w:hAnsi="仿宋" w:eastAsia="仿宋" w:cs="仿宋"/>
          <w:color w:val="000000"/>
          <w:kern w:val="0"/>
          <w:sz w:val="32"/>
          <w:szCs w:val="32"/>
          <w:highlight w:val="none"/>
          <w:lang w:val="en-US" w:eastAsia="zh-CN"/>
        </w:rPr>
        <w:t>293.63</w:t>
      </w:r>
      <w:r>
        <w:rPr>
          <w:rFonts w:hint="eastAsia" w:ascii="仿宋" w:hAnsi="仿宋" w:eastAsia="仿宋" w:cs="仿宋"/>
          <w:color w:val="000000"/>
          <w:kern w:val="0"/>
          <w:sz w:val="32"/>
          <w:szCs w:val="32"/>
          <w:highlight w:val="none"/>
        </w:rPr>
        <w:t>万元，占</w:t>
      </w:r>
      <w:r>
        <w:rPr>
          <w:rFonts w:hint="eastAsia" w:ascii="仿宋" w:hAnsi="仿宋" w:eastAsia="仿宋" w:cs="仿宋"/>
          <w:color w:val="000000"/>
          <w:kern w:val="0"/>
          <w:sz w:val="32"/>
          <w:szCs w:val="32"/>
          <w:highlight w:val="none"/>
          <w:lang w:val="en-US" w:eastAsia="zh-CN"/>
        </w:rPr>
        <w:t>80.75</w:t>
      </w:r>
      <w:r>
        <w:rPr>
          <w:rFonts w:hint="eastAsia" w:ascii="仿宋" w:hAnsi="仿宋" w:eastAsia="仿宋" w:cs="仿宋"/>
          <w:color w:val="000000"/>
          <w:kern w:val="0"/>
          <w:sz w:val="32"/>
          <w:szCs w:val="32"/>
          <w:highlight w:val="none"/>
        </w:rPr>
        <w:t>%；项目支出</w:t>
      </w:r>
      <w:r>
        <w:rPr>
          <w:rFonts w:hint="eastAsia" w:ascii="仿宋" w:hAnsi="仿宋" w:eastAsia="仿宋" w:cs="仿宋"/>
          <w:color w:val="000000"/>
          <w:kern w:val="0"/>
          <w:sz w:val="32"/>
          <w:szCs w:val="32"/>
          <w:highlight w:val="none"/>
          <w:lang w:val="en-US" w:eastAsia="zh-CN"/>
        </w:rPr>
        <w:t>70</w:t>
      </w:r>
      <w:r>
        <w:rPr>
          <w:rFonts w:hint="eastAsia" w:ascii="仿宋" w:hAnsi="仿宋" w:eastAsia="仿宋" w:cs="仿宋"/>
          <w:color w:val="000000"/>
          <w:kern w:val="0"/>
          <w:sz w:val="32"/>
          <w:szCs w:val="32"/>
          <w:highlight w:val="none"/>
        </w:rPr>
        <w:t>万元，占</w:t>
      </w:r>
      <w:r>
        <w:rPr>
          <w:rFonts w:hint="eastAsia" w:ascii="仿宋" w:hAnsi="仿宋" w:eastAsia="仿宋" w:cs="仿宋"/>
          <w:color w:val="000000"/>
          <w:kern w:val="0"/>
          <w:sz w:val="32"/>
          <w:szCs w:val="32"/>
          <w:highlight w:val="none"/>
          <w:lang w:val="en-US" w:eastAsia="zh-CN"/>
        </w:rPr>
        <w:t>19.25%</w:t>
      </w:r>
      <w:r>
        <w:rPr>
          <w:rFonts w:hint="eastAsia" w:ascii="仿宋" w:hAnsi="仿宋" w:eastAsia="仿宋" w:cs="仿宋"/>
          <w:color w:val="000000"/>
          <w:kern w:val="0"/>
          <w:sz w:val="32"/>
          <w:szCs w:val="32"/>
          <w:highlight w:val="none"/>
        </w:rPr>
        <w:t>。其中：</w:t>
      </w:r>
      <w:r>
        <w:rPr>
          <w:rFonts w:hint="eastAsia" w:ascii="仿宋" w:hAnsi="仿宋" w:eastAsia="仿宋" w:cs="仿宋"/>
          <w:color w:val="000000"/>
          <w:kern w:val="0"/>
          <w:sz w:val="32"/>
          <w:szCs w:val="32"/>
        </w:rPr>
        <w:t>一般公共服务支出</w:t>
      </w:r>
      <w:r>
        <w:rPr>
          <w:rFonts w:hint="eastAsia" w:ascii="仿宋" w:hAnsi="仿宋" w:eastAsia="仿宋" w:cs="仿宋"/>
          <w:color w:val="000000"/>
          <w:kern w:val="0"/>
          <w:sz w:val="32"/>
          <w:szCs w:val="32"/>
          <w:lang w:val="en-US" w:eastAsia="zh-CN"/>
        </w:rPr>
        <w:t>284.99</w:t>
      </w:r>
      <w:r>
        <w:rPr>
          <w:rFonts w:hint="eastAsia" w:ascii="仿宋" w:hAnsi="仿宋" w:eastAsia="仿宋" w:cs="仿宋"/>
          <w:color w:val="000000"/>
          <w:kern w:val="0"/>
          <w:sz w:val="32"/>
          <w:szCs w:val="32"/>
        </w:rPr>
        <w:t>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总支出的</w:t>
      </w:r>
      <w:r>
        <w:rPr>
          <w:rFonts w:hint="eastAsia" w:ascii="仿宋" w:hAnsi="仿宋" w:eastAsia="仿宋" w:cs="仿宋"/>
          <w:color w:val="000000"/>
          <w:kern w:val="0"/>
          <w:sz w:val="32"/>
          <w:szCs w:val="32"/>
          <w:lang w:val="en-US" w:eastAsia="zh-CN"/>
        </w:rPr>
        <w:t>78.43</w:t>
      </w:r>
      <w:r>
        <w:rPr>
          <w:rFonts w:hint="eastAsia" w:ascii="仿宋" w:hAnsi="仿宋" w:eastAsia="仿宋" w:cs="仿宋"/>
          <w:color w:val="000000"/>
          <w:kern w:val="0"/>
          <w:sz w:val="32"/>
          <w:szCs w:val="32"/>
        </w:rPr>
        <w:t>%；社会保障和就业支出</w:t>
      </w:r>
      <w:r>
        <w:rPr>
          <w:rFonts w:hint="eastAsia" w:ascii="仿宋" w:hAnsi="仿宋" w:eastAsia="仿宋" w:cs="仿宋"/>
          <w:color w:val="000000"/>
          <w:kern w:val="0"/>
          <w:sz w:val="32"/>
          <w:szCs w:val="32"/>
          <w:lang w:val="en-US" w:eastAsia="zh-CN"/>
        </w:rPr>
        <w:t>43.12</w:t>
      </w:r>
      <w:r>
        <w:rPr>
          <w:rFonts w:hint="eastAsia" w:ascii="仿宋" w:hAnsi="仿宋" w:eastAsia="仿宋" w:cs="仿宋"/>
          <w:color w:val="000000"/>
          <w:kern w:val="0"/>
          <w:sz w:val="32"/>
          <w:szCs w:val="32"/>
        </w:rPr>
        <w:t>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总支出的</w:t>
      </w:r>
      <w:r>
        <w:rPr>
          <w:rFonts w:hint="eastAsia" w:ascii="仿宋" w:hAnsi="仿宋" w:eastAsia="仿宋" w:cs="仿宋"/>
          <w:color w:val="000000"/>
          <w:kern w:val="0"/>
          <w:sz w:val="32"/>
          <w:szCs w:val="32"/>
          <w:lang w:val="en-US" w:eastAsia="zh-CN"/>
        </w:rPr>
        <w:t>11.85</w:t>
      </w:r>
      <w:r>
        <w:rPr>
          <w:rFonts w:hint="eastAsia" w:ascii="仿宋" w:hAnsi="仿宋" w:eastAsia="仿宋" w:cs="仿宋"/>
          <w:color w:val="000000"/>
          <w:kern w:val="0"/>
          <w:sz w:val="32"/>
          <w:szCs w:val="32"/>
        </w:rPr>
        <w:t>%；医疗卫生与计划生育支出</w:t>
      </w:r>
      <w:r>
        <w:rPr>
          <w:rFonts w:hint="eastAsia" w:ascii="仿宋" w:hAnsi="仿宋" w:eastAsia="仿宋" w:cs="仿宋"/>
          <w:color w:val="000000"/>
          <w:kern w:val="0"/>
          <w:sz w:val="32"/>
          <w:szCs w:val="32"/>
          <w:lang w:val="en-US" w:eastAsia="zh-CN"/>
        </w:rPr>
        <w:t>13.61</w:t>
      </w:r>
      <w:r>
        <w:rPr>
          <w:rFonts w:hint="eastAsia" w:ascii="仿宋" w:hAnsi="仿宋" w:eastAsia="仿宋" w:cs="仿宋"/>
          <w:color w:val="000000"/>
          <w:kern w:val="0"/>
          <w:sz w:val="32"/>
          <w:szCs w:val="32"/>
        </w:rPr>
        <w:t>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总支出的</w:t>
      </w:r>
      <w:r>
        <w:rPr>
          <w:rFonts w:hint="eastAsia" w:ascii="仿宋" w:hAnsi="仿宋" w:eastAsia="仿宋" w:cs="仿宋"/>
          <w:color w:val="000000"/>
          <w:kern w:val="0"/>
          <w:sz w:val="32"/>
          <w:szCs w:val="32"/>
          <w:lang w:val="en-US" w:eastAsia="zh-CN"/>
        </w:rPr>
        <w:t>3.74</w:t>
      </w:r>
      <w:r>
        <w:rPr>
          <w:rFonts w:hint="eastAsia" w:ascii="仿宋" w:hAnsi="仿宋" w:eastAsia="仿宋" w:cs="仿宋"/>
          <w:color w:val="000000"/>
          <w:kern w:val="0"/>
          <w:sz w:val="32"/>
          <w:szCs w:val="32"/>
        </w:rPr>
        <w:t>%；住房保障支出</w:t>
      </w:r>
      <w:r>
        <w:rPr>
          <w:rFonts w:hint="eastAsia" w:ascii="仿宋" w:hAnsi="仿宋" w:eastAsia="仿宋" w:cs="仿宋"/>
          <w:color w:val="000000"/>
          <w:kern w:val="0"/>
          <w:sz w:val="32"/>
          <w:szCs w:val="32"/>
          <w:lang w:val="en-US" w:eastAsia="zh-CN"/>
        </w:rPr>
        <w:t>21.91</w:t>
      </w:r>
      <w:r>
        <w:rPr>
          <w:rFonts w:hint="eastAsia" w:ascii="仿宋" w:hAnsi="仿宋" w:eastAsia="仿宋" w:cs="仿宋"/>
          <w:color w:val="000000"/>
          <w:kern w:val="0"/>
          <w:sz w:val="32"/>
          <w:szCs w:val="32"/>
        </w:rPr>
        <w:t>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总支出的</w:t>
      </w:r>
      <w:r>
        <w:rPr>
          <w:rFonts w:hint="eastAsia" w:ascii="仿宋" w:hAnsi="仿宋" w:eastAsia="仿宋" w:cs="仿宋"/>
          <w:color w:val="000000"/>
          <w:kern w:val="0"/>
          <w:sz w:val="32"/>
          <w:szCs w:val="32"/>
          <w:lang w:val="en-US" w:eastAsia="zh-CN"/>
        </w:rPr>
        <w:t>6.02</w:t>
      </w:r>
      <w:r>
        <w:rPr>
          <w:rFonts w:hint="eastAsia" w:ascii="仿宋" w:hAnsi="仿宋" w:eastAsia="仿宋" w:cs="仿宋"/>
          <w:color w:val="000000"/>
          <w:kern w:val="0"/>
          <w:sz w:val="32"/>
          <w:szCs w:val="32"/>
        </w:rPr>
        <w:t>%。</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w:t>
      </w:r>
      <w:r>
        <w:rPr>
          <w:rFonts w:hint="eastAsia" w:ascii="仿宋" w:hAnsi="仿宋" w:eastAsia="仿宋" w:cs="仿宋"/>
          <w:color w:val="000000"/>
          <w:kern w:val="0"/>
          <w:sz w:val="32"/>
          <w:szCs w:val="32"/>
          <w:highlight w:val="none"/>
        </w:rPr>
        <w:t>2</w:t>
      </w:r>
      <w:r>
        <w:rPr>
          <w:rFonts w:hint="eastAsia" w:ascii="仿宋" w:hAnsi="仿宋" w:eastAsia="仿宋" w:cs="仿宋"/>
          <w:color w:val="000000"/>
          <w:kern w:val="0"/>
          <w:sz w:val="32"/>
          <w:szCs w:val="32"/>
          <w:highlight w:val="none"/>
          <w:lang w:val="zh-CN"/>
        </w:rPr>
        <w:t>）中期评估</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我单位严格按照预算进度进行了中期评估。</w:t>
      </w:r>
    </w:p>
    <w:p>
      <w:pPr>
        <w:pStyle w:val="2"/>
        <w:ind w:right="-318" w:firstLine="64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val="zh-CN"/>
        </w:rPr>
        <w:t>（</w:t>
      </w:r>
      <w:r>
        <w:rPr>
          <w:rFonts w:hint="eastAsia" w:ascii="仿宋" w:hAnsi="仿宋" w:eastAsia="仿宋" w:cs="仿宋"/>
          <w:color w:val="000000"/>
          <w:kern w:val="0"/>
          <w:sz w:val="32"/>
          <w:szCs w:val="32"/>
          <w:highlight w:val="none"/>
        </w:rPr>
        <w:t>3</w:t>
      </w:r>
      <w:r>
        <w:rPr>
          <w:rFonts w:hint="eastAsia" w:ascii="仿宋" w:hAnsi="仿宋" w:eastAsia="仿宋" w:cs="仿宋"/>
          <w:color w:val="000000"/>
          <w:kern w:val="0"/>
          <w:sz w:val="32"/>
          <w:szCs w:val="32"/>
          <w:highlight w:val="none"/>
          <w:lang w:val="zh-CN"/>
        </w:rPr>
        <w:t>）节能降耗及“三公”经费预算执行情况</w:t>
      </w:r>
    </w:p>
    <w:p>
      <w:pPr>
        <w:pStyle w:val="2"/>
        <w:ind w:right="-318" w:firstLine="64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20</w:t>
      </w:r>
      <w:r>
        <w:rPr>
          <w:rFonts w:hint="eastAsia" w:ascii="仿宋" w:hAnsi="仿宋" w:eastAsia="仿宋" w:cs="仿宋"/>
          <w:color w:val="000000"/>
          <w:kern w:val="0"/>
          <w:sz w:val="32"/>
          <w:szCs w:val="32"/>
          <w:highlight w:val="none"/>
          <w:lang w:val="en-US" w:eastAsia="zh-CN"/>
        </w:rPr>
        <w:t>21</w:t>
      </w:r>
      <w:r>
        <w:rPr>
          <w:rFonts w:hint="eastAsia" w:ascii="仿宋" w:hAnsi="仿宋" w:eastAsia="仿宋" w:cs="仿宋"/>
          <w:color w:val="000000"/>
          <w:kern w:val="0"/>
          <w:sz w:val="32"/>
          <w:szCs w:val="32"/>
          <w:highlight w:val="none"/>
        </w:rPr>
        <w:t>年公用经费较20</w:t>
      </w:r>
      <w:r>
        <w:rPr>
          <w:rFonts w:hint="eastAsia" w:ascii="仿宋" w:hAnsi="仿宋" w:eastAsia="仿宋" w:cs="仿宋"/>
          <w:color w:val="000000"/>
          <w:kern w:val="0"/>
          <w:sz w:val="32"/>
          <w:szCs w:val="32"/>
          <w:highlight w:val="none"/>
          <w:lang w:val="en-US" w:eastAsia="zh-CN"/>
        </w:rPr>
        <w:t>20</w:t>
      </w:r>
      <w:r>
        <w:rPr>
          <w:rFonts w:hint="eastAsia" w:ascii="仿宋" w:hAnsi="仿宋" w:eastAsia="仿宋" w:cs="仿宋"/>
          <w:color w:val="000000"/>
          <w:kern w:val="0"/>
          <w:sz w:val="32"/>
          <w:szCs w:val="32"/>
          <w:highlight w:val="none"/>
        </w:rPr>
        <w:t>年有明显降幅。20</w:t>
      </w:r>
      <w:r>
        <w:rPr>
          <w:rFonts w:hint="eastAsia" w:ascii="仿宋" w:hAnsi="仿宋" w:eastAsia="仿宋" w:cs="仿宋"/>
          <w:color w:val="000000"/>
          <w:kern w:val="0"/>
          <w:sz w:val="32"/>
          <w:szCs w:val="32"/>
          <w:highlight w:val="none"/>
          <w:lang w:val="en-US" w:eastAsia="zh-CN"/>
        </w:rPr>
        <w:t>21</w:t>
      </w:r>
      <w:r>
        <w:rPr>
          <w:rFonts w:hint="eastAsia" w:ascii="仿宋" w:hAnsi="仿宋" w:eastAsia="仿宋" w:cs="仿宋"/>
          <w:color w:val="000000"/>
          <w:kern w:val="0"/>
          <w:sz w:val="32"/>
          <w:szCs w:val="32"/>
          <w:highlight w:val="none"/>
        </w:rPr>
        <w:t>年度“三公”经费财政拨款支出决算中，因公出国（境）费支出决算0万元，占0%；公务用车购置及运行维护费支出决算0万元，占0%；公务接待费支出决算</w:t>
      </w:r>
      <w:r>
        <w:rPr>
          <w:rFonts w:hint="eastAsia" w:ascii="仿宋" w:hAnsi="仿宋" w:eastAsia="仿宋" w:cs="仿宋"/>
          <w:color w:val="000000"/>
          <w:kern w:val="0"/>
          <w:sz w:val="32"/>
          <w:szCs w:val="32"/>
          <w:highlight w:val="none"/>
          <w:lang w:val="en-US" w:eastAsia="zh-CN"/>
        </w:rPr>
        <w:t>0</w:t>
      </w:r>
      <w:r>
        <w:rPr>
          <w:rFonts w:hint="eastAsia" w:ascii="仿宋" w:hAnsi="仿宋" w:eastAsia="仿宋" w:cs="仿宋"/>
          <w:color w:val="000000"/>
          <w:kern w:val="0"/>
          <w:sz w:val="32"/>
          <w:szCs w:val="32"/>
          <w:highlight w:val="none"/>
        </w:rPr>
        <w:t>万元，占</w:t>
      </w:r>
      <w:r>
        <w:rPr>
          <w:rFonts w:hint="eastAsia" w:ascii="仿宋" w:hAnsi="仿宋" w:eastAsia="仿宋" w:cs="仿宋"/>
          <w:color w:val="000000"/>
          <w:kern w:val="0"/>
          <w:sz w:val="32"/>
          <w:szCs w:val="32"/>
          <w:highlight w:val="none"/>
          <w:lang w:val="en-US" w:eastAsia="zh-CN"/>
        </w:rPr>
        <w:t>0</w:t>
      </w:r>
      <w:r>
        <w:rPr>
          <w:rFonts w:hint="eastAsia" w:ascii="仿宋" w:hAnsi="仿宋" w:eastAsia="仿宋" w:cs="仿宋"/>
          <w:color w:val="000000"/>
          <w:kern w:val="0"/>
          <w:sz w:val="32"/>
          <w:szCs w:val="32"/>
          <w:highlight w:val="none"/>
        </w:rPr>
        <w:t>%。主要原因进一步执行中央八项规定厉行节约。</w:t>
      </w:r>
    </w:p>
    <w:p>
      <w:pPr>
        <w:widowControl/>
        <w:adjustRightInd w:val="0"/>
        <w:snapToGrid w:val="0"/>
        <w:spacing w:line="578" w:lineRule="exact"/>
        <w:ind w:firstLine="720"/>
        <w:jc w:val="left"/>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（三）综合管理情况。</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w:t>
      </w:r>
      <w:r>
        <w:rPr>
          <w:rFonts w:hint="eastAsia" w:ascii="仿宋" w:hAnsi="仿宋" w:eastAsia="仿宋" w:cs="仿宋"/>
          <w:color w:val="000000"/>
          <w:kern w:val="0"/>
          <w:sz w:val="32"/>
          <w:szCs w:val="32"/>
          <w:highlight w:val="none"/>
        </w:rPr>
        <w:t>1</w:t>
      </w:r>
      <w:r>
        <w:rPr>
          <w:rFonts w:hint="eastAsia" w:ascii="仿宋" w:hAnsi="仿宋" w:eastAsia="仿宋" w:cs="仿宋"/>
          <w:color w:val="000000"/>
          <w:kern w:val="0"/>
          <w:sz w:val="32"/>
          <w:szCs w:val="32"/>
          <w:highlight w:val="none"/>
          <w:lang w:val="zh-CN"/>
        </w:rPr>
        <w:t>）政策采购实施计划情况</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严格按照政府采购计划及预算进行政府采购。</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w:t>
      </w:r>
      <w:r>
        <w:rPr>
          <w:rFonts w:hint="eastAsia" w:ascii="仿宋" w:hAnsi="仿宋" w:eastAsia="仿宋" w:cs="仿宋"/>
          <w:color w:val="000000"/>
          <w:kern w:val="0"/>
          <w:sz w:val="32"/>
          <w:szCs w:val="32"/>
          <w:highlight w:val="none"/>
        </w:rPr>
        <w:t>2</w:t>
      </w:r>
      <w:r>
        <w:rPr>
          <w:rFonts w:hint="eastAsia" w:ascii="仿宋" w:hAnsi="仿宋" w:eastAsia="仿宋" w:cs="仿宋"/>
          <w:color w:val="000000"/>
          <w:kern w:val="0"/>
          <w:sz w:val="32"/>
          <w:szCs w:val="32"/>
          <w:highlight w:val="none"/>
          <w:lang w:val="zh-CN"/>
        </w:rPr>
        <w:t>）资产管理情况</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rPr>
        <w:t>资产管理控制目标是预防国有资产流失，严格按相关的法律法规标准购置、配置和使用资产，并与单位的政府职能相适应，科学合理地优化资产结构。加强对实物资产和无形资产的管理，明确相关部门和岗位的职责权限，强化对配置、使用和处置等关键环节的管控。一是对资产实施归口管理。二是按照国有资产管理相关规定，明确资产的调剂、租借、对外投资、处置的程序、审批权限和责任。三是建立资产台账，加强资产的实物管理。四是建立资产信息管理系统，做好资产的统计、报告、分析工作，实现对资产的动态管理。</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w:t>
      </w:r>
      <w:r>
        <w:rPr>
          <w:rFonts w:hint="eastAsia" w:ascii="仿宋" w:hAnsi="仿宋" w:eastAsia="仿宋" w:cs="仿宋"/>
          <w:color w:val="000000"/>
          <w:kern w:val="0"/>
          <w:sz w:val="32"/>
          <w:szCs w:val="32"/>
          <w:highlight w:val="none"/>
        </w:rPr>
        <w:t>3</w:t>
      </w:r>
      <w:r>
        <w:rPr>
          <w:rFonts w:hint="eastAsia" w:ascii="仿宋" w:hAnsi="仿宋" w:eastAsia="仿宋" w:cs="仿宋"/>
          <w:color w:val="000000"/>
          <w:kern w:val="0"/>
          <w:sz w:val="32"/>
          <w:szCs w:val="32"/>
          <w:highlight w:val="none"/>
          <w:lang w:val="zh-CN"/>
        </w:rPr>
        <w:t>）内控制度管理情况</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rPr>
        <w:t>健全完善部门内控制度，全面梳理业务流程，明确业务环节，分析风险隐患，完善风险评估机制，制定风险应对策略。建立单位内控监督约束机制，确保资金安全、合理、有效使用，最大限度发挥财政资金使用效益。</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w:t>
      </w:r>
      <w:r>
        <w:rPr>
          <w:rFonts w:hint="eastAsia" w:ascii="仿宋" w:hAnsi="仿宋" w:eastAsia="仿宋" w:cs="仿宋"/>
          <w:color w:val="000000"/>
          <w:kern w:val="0"/>
          <w:sz w:val="32"/>
          <w:szCs w:val="32"/>
          <w:highlight w:val="none"/>
        </w:rPr>
        <w:t>4</w:t>
      </w:r>
      <w:r>
        <w:rPr>
          <w:rFonts w:hint="eastAsia" w:ascii="仿宋" w:hAnsi="仿宋" w:eastAsia="仿宋" w:cs="仿宋"/>
          <w:color w:val="000000"/>
          <w:kern w:val="0"/>
          <w:sz w:val="32"/>
          <w:szCs w:val="32"/>
          <w:highlight w:val="none"/>
          <w:lang w:val="zh-CN"/>
        </w:rPr>
        <w:t>）信息公开情况</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根据财政要求，按时在政府信息公开网站进行预决算公开及其他相关信息公开。</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w:t>
      </w:r>
      <w:r>
        <w:rPr>
          <w:rFonts w:hint="eastAsia" w:ascii="仿宋" w:hAnsi="仿宋" w:eastAsia="仿宋" w:cs="仿宋"/>
          <w:color w:val="000000"/>
          <w:kern w:val="0"/>
          <w:sz w:val="32"/>
          <w:szCs w:val="32"/>
          <w:highlight w:val="none"/>
        </w:rPr>
        <w:t>5</w:t>
      </w:r>
      <w:r>
        <w:rPr>
          <w:rFonts w:hint="eastAsia" w:ascii="仿宋" w:hAnsi="仿宋" w:eastAsia="仿宋" w:cs="仿宋"/>
          <w:color w:val="000000"/>
          <w:kern w:val="0"/>
          <w:sz w:val="32"/>
          <w:szCs w:val="32"/>
          <w:highlight w:val="none"/>
          <w:lang w:val="zh-CN"/>
        </w:rPr>
        <w:t>）绩效评价及依法接受财政监督情况</w:t>
      </w:r>
    </w:p>
    <w:p>
      <w:pPr>
        <w:pStyle w:val="2"/>
        <w:ind w:right="-318" w:firstLine="640"/>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rPr>
        <w:t>根据财政要求，对本单位部门整体支出绩效进行自评，并撰写部门整体支出绩效自评报告。在接受财政部门监督检查时，如实提供会计凭证、会计账簿、财务会计报告和其他会计资料，不存在拒绝、隐匿、谎报等情况。</w:t>
      </w:r>
    </w:p>
    <w:p>
      <w:pPr>
        <w:widowControl/>
        <w:adjustRightInd w:val="0"/>
        <w:snapToGrid w:val="0"/>
        <w:spacing w:line="578" w:lineRule="exact"/>
        <w:ind w:firstLine="720"/>
        <w:jc w:val="left"/>
        <w:rPr>
          <w:rFonts w:hint="eastAsia" w:ascii="仿宋" w:hAnsi="仿宋" w:eastAsia="仿宋" w:cs="仿宋"/>
          <w:color w:val="000000"/>
          <w:sz w:val="32"/>
          <w:szCs w:val="32"/>
        </w:rPr>
      </w:pPr>
      <w:r>
        <w:rPr>
          <w:rFonts w:hint="eastAsia" w:ascii="仿宋" w:hAnsi="仿宋" w:eastAsia="仿宋" w:cs="仿宋"/>
          <w:color w:val="000000"/>
          <w:sz w:val="32"/>
          <w:szCs w:val="32"/>
        </w:rPr>
        <w:t>四、评价结论及建议</w:t>
      </w:r>
    </w:p>
    <w:p>
      <w:pPr>
        <w:widowControl/>
        <w:adjustRightInd w:val="0"/>
        <w:snapToGrid w:val="0"/>
        <w:spacing w:line="578" w:lineRule="exact"/>
        <w:ind w:firstLine="720"/>
        <w:jc w:val="left"/>
        <w:rPr>
          <w:rFonts w:hint="eastAsia" w:ascii="仿宋" w:hAnsi="仿宋" w:eastAsia="仿宋" w:cs="仿宋"/>
          <w:color w:val="000000"/>
          <w:sz w:val="32"/>
          <w:szCs w:val="32"/>
          <w:lang w:val="zh-CN"/>
        </w:rPr>
      </w:pPr>
      <w:r>
        <w:rPr>
          <w:rFonts w:hint="eastAsia" w:ascii="仿宋" w:hAnsi="仿宋" w:eastAsia="仿宋" w:cs="仿宋"/>
          <w:b/>
          <w:bCs/>
          <w:color w:val="000000"/>
          <w:sz w:val="32"/>
          <w:szCs w:val="32"/>
          <w:lang w:val="zh-CN"/>
        </w:rPr>
        <w:t>（一）评价结论。</w:t>
      </w:r>
      <w:r>
        <w:rPr>
          <w:rFonts w:hint="eastAsia" w:ascii="仿宋" w:hAnsi="仿宋" w:eastAsia="仿宋" w:cs="仿宋"/>
          <w:color w:val="000000"/>
          <w:sz w:val="32"/>
          <w:szCs w:val="32"/>
        </w:rPr>
        <w:t>根据我单位202</w:t>
      </w:r>
      <w:r>
        <w:rPr>
          <w:rFonts w:hint="eastAsia" w:ascii="仿宋" w:hAnsi="仿宋" w:eastAsia="仿宋" w:cs="仿宋"/>
          <w:color w:val="000000"/>
          <w:sz w:val="32"/>
          <w:szCs w:val="32"/>
          <w:lang w:val="en-US" w:eastAsia="zh-CN"/>
        </w:rPr>
        <w:t>1年</w:t>
      </w:r>
      <w:r>
        <w:rPr>
          <w:rFonts w:hint="eastAsia" w:ascii="仿宋" w:hAnsi="仿宋" w:eastAsia="仿宋" w:cs="仿宋"/>
          <w:color w:val="000000"/>
          <w:sz w:val="32"/>
          <w:szCs w:val="32"/>
        </w:rPr>
        <w:t>整体支出绩效评价指标体系规定的内容，经我单位自我综合评价，我单位202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年整体支出绩效评为“合格”。</w:t>
      </w:r>
    </w:p>
    <w:p>
      <w:pPr>
        <w:widowControl/>
        <w:adjustRightInd w:val="0"/>
        <w:snapToGrid w:val="0"/>
        <w:spacing w:line="578" w:lineRule="exact"/>
        <w:ind w:firstLine="720"/>
        <w:jc w:val="left"/>
        <w:rPr>
          <w:rFonts w:hint="eastAsia" w:ascii="仿宋" w:hAnsi="仿宋" w:eastAsia="仿宋" w:cs="仿宋"/>
          <w:color w:val="000000"/>
          <w:sz w:val="32"/>
          <w:szCs w:val="32"/>
        </w:rPr>
      </w:pPr>
      <w:r>
        <w:rPr>
          <w:rFonts w:hint="eastAsia" w:ascii="仿宋" w:hAnsi="仿宋" w:eastAsia="仿宋" w:cs="仿宋"/>
          <w:b/>
          <w:bCs/>
          <w:color w:val="000000"/>
          <w:sz w:val="32"/>
          <w:szCs w:val="32"/>
          <w:lang w:val="zh-CN"/>
        </w:rPr>
        <w:t>（二）存在问题。</w:t>
      </w:r>
      <w:r>
        <w:rPr>
          <w:rFonts w:hint="eastAsia" w:ascii="仿宋" w:hAnsi="仿宋" w:eastAsia="仿宋" w:cs="仿宋"/>
          <w:color w:val="000000"/>
          <w:sz w:val="32"/>
          <w:szCs w:val="32"/>
          <w:lang w:val="zh-CN"/>
        </w:rPr>
        <w:t>我单位预算编制有待完善，需建立健全绩效考评制度。从源头把控“三公”经费开支。</w:t>
      </w:r>
    </w:p>
    <w:p>
      <w:pPr>
        <w:pStyle w:val="15"/>
        <w:widowControl/>
        <w:shd w:val="clear" w:color="auto" w:fill="FFFFFF"/>
        <w:spacing w:beforeAutospacing="0" w:after="150" w:afterAutospacing="0" w:line="450" w:lineRule="atLeast"/>
        <w:ind w:firstLine="420"/>
        <w:rPr>
          <w:rFonts w:hint="eastAsia" w:ascii="仿宋" w:hAnsi="仿宋" w:eastAsia="仿宋" w:cs="仿宋"/>
          <w:color w:val="000000"/>
          <w:sz w:val="32"/>
          <w:szCs w:val="32"/>
          <w:lang w:val="zh-CN"/>
        </w:rPr>
      </w:pPr>
      <w:r>
        <w:rPr>
          <w:rFonts w:hint="eastAsia" w:ascii="仿宋" w:hAnsi="仿宋" w:eastAsia="仿宋" w:cs="仿宋"/>
          <w:b/>
          <w:bCs/>
          <w:color w:val="000000"/>
          <w:sz w:val="32"/>
          <w:szCs w:val="32"/>
          <w:lang w:val="zh-CN"/>
        </w:rPr>
        <w:t>（三）改进建议。</w:t>
      </w:r>
      <w:r>
        <w:rPr>
          <w:rFonts w:hint="eastAsia" w:ascii="仿宋" w:hAnsi="仿宋" w:eastAsia="仿宋" w:cs="仿宋"/>
          <w:color w:val="000000"/>
          <w:sz w:val="32"/>
          <w:szCs w:val="32"/>
          <w:lang w:val="zh-CN"/>
        </w:rPr>
        <w:t>在今后的工作</w:t>
      </w:r>
      <w:r>
        <w:rPr>
          <w:rFonts w:hint="eastAsia" w:ascii="仿宋" w:hAnsi="仿宋" w:eastAsia="仿宋" w:cs="仿宋"/>
          <w:color w:val="000000"/>
          <w:sz w:val="32"/>
          <w:szCs w:val="32"/>
          <w:lang w:val="en-US" w:eastAsia="zh-CN"/>
        </w:rPr>
        <w:t>中</w:t>
      </w:r>
      <w:r>
        <w:rPr>
          <w:rFonts w:hint="eastAsia" w:ascii="仿宋" w:hAnsi="仿宋" w:eastAsia="仿宋" w:cs="仿宋"/>
          <w:color w:val="000000"/>
          <w:sz w:val="32"/>
          <w:szCs w:val="32"/>
          <w:lang w:val="zh-CN"/>
        </w:rPr>
        <w:t>：一方面要严格预算编制，做到细化精确，争取一些费用纳入财政预算中；另一方面要严格落实专项经费使用管理规定，做到专款专用;同时应及时与财政局衔接，调减专项资金的预算安排，调增人员基本支出的预算安排。三是确保财政供养人员及时到位，保障各项工作的顺利实行。四是在经费开支上严格按照八项规定执行。</w:t>
      </w:r>
    </w:p>
    <w:p>
      <w:pPr>
        <w:pStyle w:val="13"/>
        <w:rPr>
          <w:rFonts w:hint="eastAsia" w:ascii="仿宋" w:hAnsi="仿宋" w:eastAsia="仿宋" w:cs="仿宋"/>
          <w:b/>
          <w:color w:val="000000"/>
          <w:sz w:val="32"/>
          <w:szCs w:val="32"/>
        </w:rPr>
      </w:pPr>
    </w:p>
    <w:p>
      <w:pPr>
        <w:rPr>
          <w:rFonts w:hint="eastAsia" w:ascii="仿宋" w:hAnsi="仿宋" w:eastAsia="仿宋" w:cs="仿宋"/>
          <w:b/>
          <w:color w:val="000000"/>
          <w:sz w:val="32"/>
          <w:szCs w:val="32"/>
        </w:rPr>
      </w:pPr>
    </w:p>
    <w:p>
      <w:pPr>
        <w:pStyle w:val="13"/>
        <w:rPr>
          <w:rFonts w:hint="eastAsia" w:ascii="仿宋" w:hAnsi="仿宋" w:eastAsia="仿宋" w:cs="仿宋"/>
          <w:b/>
          <w:color w:val="000000"/>
          <w:sz w:val="32"/>
          <w:szCs w:val="32"/>
        </w:rPr>
      </w:pPr>
    </w:p>
    <w:p>
      <w:pPr>
        <w:rPr>
          <w:rFonts w:hint="eastAsia" w:ascii="仿宋" w:hAnsi="仿宋" w:eastAsia="仿宋" w:cs="仿宋"/>
          <w:b/>
          <w:color w:val="000000"/>
          <w:sz w:val="32"/>
          <w:szCs w:val="32"/>
        </w:rPr>
      </w:pPr>
    </w:p>
    <w:p>
      <w:pPr>
        <w:pStyle w:val="13"/>
        <w:rPr>
          <w:rFonts w:hint="eastAsia" w:ascii="仿宋" w:hAnsi="仿宋" w:eastAsia="仿宋" w:cs="仿宋"/>
          <w:b/>
          <w:color w:val="000000"/>
          <w:sz w:val="32"/>
          <w:szCs w:val="32"/>
        </w:rPr>
      </w:pPr>
    </w:p>
    <w:p>
      <w:pPr>
        <w:rPr>
          <w:rFonts w:hint="eastAsia" w:ascii="仿宋" w:hAnsi="仿宋" w:eastAsia="仿宋" w:cs="仿宋"/>
          <w:b/>
          <w:color w:val="000000"/>
          <w:sz w:val="32"/>
          <w:szCs w:val="32"/>
        </w:rPr>
      </w:pPr>
    </w:p>
    <w:p>
      <w:pPr>
        <w:pStyle w:val="13"/>
        <w:rPr>
          <w:rFonts w:hint="eastAsia" w:ascii="仿宋" w:hAnsi="仿宋" w:eastAsia="仿宋" w:cs="仿宋"/>
          <w:b/>
          <w:color w:val="000000"/>
          <w:sz w:val="32"/>
          <w:szCs w:val="32"/>
        </w:rPr>
      </w:pPr>
    </w:p>
    <w:p>
      <w:pPr>
        <w:rPr>
          <w:rFonts w:hint="eastAsia"/>
        </w:rPr>
      </w:pPr>
    </w:p>
    <w:p>
      <w:pPr>
        <w:pStyle w:val="4"/>
        <w:jc w:val="center"/>
        <w:rPr>
          <w:rFonts w:hint="eastAsia" w:ascii="仿宋" w:hAnsi="仿宋" w:eastAsia="仿宋" w:cs="仿宋"/>
          <w:b/>
          <w:color w:val="000000"/>
          <w:sz w:val="32"/>
          <w:szCs w:val="32"/>
        </w:rPr>
      </w:pPr>
      <w:bookmarkStart w:id="91" w:name="_Toc15396618"/>
      <w:bookmarkStart w:id="92" w:name="_Toc11972"/>
      <w:r>
        <w:rPr>
          <w:rFonts w:hint="eastAsia"/>
        </w:rPr>
        <w:t>第</w:t>
      </w:r>
      <w:r>
        <w:rPr>
          <w:rFonts w:hint="eastAsia"/>
          <w:lang w:val="en-US" w:eastAsia="zh-CN"/>
        </w:rPr>
        <w:t>五</w:t>
      </w:r>
      <w:r>
        <w:rPr>
          <w:rFonts w:hint="eastAsia"/>
        </w:rPr>
        <w:t>部分 附表</w:t>
      </w:r>
      <w:bookmarkEnd w:id="85"/>
      <w:bookmarkEnd w:id="91"/>
      <w:bookmarkEnd w:id="92"/>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93" w:name="_Toc15396619"/>
      <w:bookmarkStart w:id="94" w:name="_Toc13620"/>
      <w:r>
        <w:rPr>
          <w:rFonts w:hint="eastAsia" w:ascii="仿宋_GB2312" w:hAnsi="仿宋_GB2312" w:eastAsia="仿宋_GB2312" w:cs="仿宋_GB2312"/>
          <w:b w:val="0"/>
          <w:color w:val="000000"/>
          <w:sz w:val="32"/>
          <w:szCs w:val="32"/>
        </w:rPr>
        <w:t>一、收</w:t>
      </w:r>
      <w:r>
        <w:rPr>
          <w:rStyle w:val="29"/>
          <w:rFonts w:hint="eastAsia" w:ascii="仿宋_GB2312" w:hAnsi="仿宋_GB2312" w:eastAsia="仿宋_GB2312" w:cs="仿宋_GB2312"/>
          <w:b w:val="0"/>
          <w:bCs w:val="0"/>
          <w:sz w:val="32"/>
          <w:szCs w:val="32"/>
        </w:rPr>
        <w:t>入支出决算总表</w:t>
      </w:r>
      <w:bookmarkEnd w:id="93"/>
      <w:bookmarkEnd w:id="94"/>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95" w:name="_Toc15396620"/>
      <w:bookmarkStart w:id="96" w:name="_Toc11670"/>
      <w:r>
        <w:rPr>
          <w:rFonts w:hint="eastAsia" w:ascii="仿宋_GB2312" w:hAnsi="仿宋_GB2312" w:eastAsia="仿宋_GB2312" w:cs="仿宋_GB2312"/>
          <w:b w:val="0"/>
          <w:color w:val="000000"/>
          <w:sz w:val="32"/>
          <w:szCs w:val="32"/>
        </w:rPr>
        <w:t>二、收</w:t>
      </w:r>
      <w:r>
        <w:rPr>
          <w:rStyle w:val="29"/>
          <w:rFonts w:hint="eastAsia" w:ascii="仿宋_GB2312" w:hAnsi="仿宋_GB2312" w:eastAsia="仿宋_GB2312" w:cs="仿宋_GB2312"/>
          <w:b w:val="0"/>
          <w:bCs w:val="0"/>
          <w:sz w:val="32"/>
          <w:szCs w:val="32"/>
        </w:rPr>
        <w:t>入决算表</w:t>
      </w:r>
      <w:bookmarkEnd w:id="95"/>
      <w:bookmarkEnd w:id="96"/>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97" w:name="_Toc15396621"/>
      <w:bookmarkStart w:id="98" w:name="_Toc204"/>
      <w:r>
        <w:rPr>
          <w:rStyle w:val="29"/>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color w:val="000000"/>
          <w:sz w:val="32"/>
          <w:szCs w:val="32"/>
        </w:rPr>
        <w:t>支</w:t>
      </w:r>
      <w:r>
        <w:rPr>
          <w:rStyle w:val="29"/>
          <w:rFonts w:hint="eastAsia" w:ascii="仿宋_GB2312" w:hAnsi="仿宋_GB2312" w:eastAsia="仿宋_GB2312" w:cs="仿宋_GB2312"/>
          <w:b w:val="0"/>
          <w:bCs w:val="0"/>
          <w:sz w:val="32"/>
          <w:szCs w:val="32"/>
        </w:rPr>
        <w:t>出决算表</w:t>
      </w:r>
      <w:bookmarkEnd w:id="97"/>
      <w:bookmarkEnd w:id="98"/>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b w:val="0"/>
          <w:color w:val="000000"/>
          <w:sz w:val="32"/>
          <w:szCs w:val="32"/>
        </w:rPr>
      </w:pPr>
      <w:bookmarkStart w:id="99" w:name="_Toc15396622"/>
      <w:bookmarkStart w:id="100" w:name="_Toc29636"/>
      <w:r>
        <w:rPr>
          <w:rStyle w:val="29"/>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color w:val="000000"/>
          <w:sz w:val="32"/>
          <w:szCs w:val="32"/>
        </w:rPr>
        <w:t>财</w:t>
      </w:r>
      <w:r>
        <w:rPr>
          <w:rStyle w:val="29"/>
          <w:rFonts w:hint="eastAsia" w:ascii="仿宋_GB2312" w:hAnsi="仿宋_GB2312" w:eastAsia="仿宋_GB2312" w:cs="仿宋_GB2312"/>
          <w:b w:val="0"/>
          <w:bCs w:val="0"/>
          <w:sz w:val="32"/>
          <w:szCs w:val="32"/>
        </w:rPr>
        <w:t>政拨款收入支出决算总表</w:t>
      </w:r>
      <w:bookmarkEnd w:id="99"/>
      <w:bookmarkEnd w:id="100"/>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Style w:val="29"/>
          <w:rFonts w:hint="eastAsia" w:ascii="仿宋_GB2312" w:hAnsi="仿宋_GB2312" w:eastAsia="仿宋_GB2312" w:cs="仿宋_GB2312"/>
          <w:b w:val="0"/>
          <w:bCs w:val="0"/>
          <w:sz w:val="32"/>
          <w:szCs w:val="32"/>
        </w:rPr>
      </w:pPr>
      <w:bookmarkStart w:id="101" w:name="_Toc15396623"/>
      <w:bookmarkStart w:id="102" w:name="_Toc12287"/>
      <w:r>
        <w:rPr>
          <w:rStyle w:val="29"/>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color w:val="000000"/>
          <w:sz w:val="32"/>
          <w:szCs w:val="32"/>
        </w:rPr>
        <w:t>财</w:t>
      </w:r>
      <w:r>
        <w:rPr>
          <w:rStyle w:val="29"/>
          <w:rFonts w:hint="eastAsia" w:ascii="仿宋_GB2312" w:hAnsi="仿宋_GB2312" w:eastAsia="仿宋_GB2312" w:cs="仿宋_GB2312"/>
          <w:b w:val="0"/>
          <w:bCs w:val="0"/>
          <w:sz w:val="32"/>
          <w:szCs w:val="32"/>
        </w:rPr>
        <w:t>政拨款支出决算明细表</w:t>
      </w:r>
      <w:bookmarkEnd w:id="101"/>
      <w:bookmarkEnd w:id="102"/>
      <w:bookmarkStart w:id="103" w:name="_Toc15396624"/>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104" w:name="_Toc27417"/>
      <w:r>
        <w:rPr>
          <w:rStyle w:val="29"/>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般公共预算财政拨款支出决算表</w:t>
      </w:r>
      <w:bookmarkEnd w:id="103"/>
      <w:bookmarkEnd w:id="104"/>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105" w:name="_Toc15396625"/>
      <w:bookmarkStart w:id="106" w:name="_Toc7387"/>
      <w:r>
        <w:rPr>
          <w:rStyle w:val="29"/>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般公共预算财政拨款支出决算明细表</w:t>
      </w:r>
      <w:bookmarkEnd w:id="105"/>
      <w:bookmarkEnd w:id="106"/>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107" w:name="_Toc15396626"/>
      <w:bookmarkStart w:id="108" w:name="_Toc1807"/>
      <w:r>
        <w:rPr>
          <w:rStyle w:val="29"/>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般公共预算财政拨款基本支出决算表</w:t>
      </w:r>
      <w:bookmarkEnd w:id="107"/>
      <w:bookmarkEnd w:id="108"/>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109" w:name="_Toc15396627"/>
      <w:bookmarkStart w:id="110" w:name="_Toc4090"/>
      <w:r>
        <w:rPr>
          <w:rStyle w:val="29"/>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般公共预算财政拨款项目支出决算表</w:t>
      </w:r>
      <w:bookmarkEnd w:id="109"/>
      <w:bookmarkEnd w:id="110"/>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111" w:name="_Toc15396628"/>
      <w:bookmarkStart w:id="112" w:name="_Toc3288"/>
      <w:r>
        <w:rPr>
          <w:rStyle w:val="29"/>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般公共预算财政拨款“三公”经费支出决算表</w:t>
      </w:r>
      <w:bookmarkEnd w:id="111"/>
      <w:bookmarkEnd w:id="112"/>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113" w:name="_Toc15396629"/>
      <w:bookmarkStart w:id="114" w:name="_Toc17617"/>
      <w:r>
        <w:rPr>
          <w:rStyle w:val="29"/>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color w:val="000000"/>
          <w:sz w:val="32"/>
          <w:szCs w:val="32"/>
        </w:rPr>
        <w:t>政</w:t>
      </w:r>
      <w:r>
        <w:rPr>
          <w:rStyle w:val="29"/>
          <w:rFonts w:hint="eastAsia" w:ascii="仿宋_GB2312" w:hAnsi="仿宋_GB2312" w:eastAsia="仿宋_GB2312" w:cs="仿宋_GB2312"/>
          <w:b w:val="0"/>
          <w:bCs w:val="0"/>
          <w:sz w:val="32"/>
          <w:szCs w:val="32"/>
        </w:rPr>
        <w:t>府性基金预算财政拨款收入支出决算表</w:t>
      </w:r>
      <w:bookmarkEnd w:id="113"/>
      <w:bookmarkEnd w:id="114"/>
    </w:p>
    <w:p>
      <w:pPr>
        <w:pStyle w:val="5"/>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1"/>
        <w:rPr>
          <w:rFonts w:hint="eastAsia" w:ascii="仿宋_GB2312" w:hAnsi="仿宋_GB2312" w:eastAsia="仿宋_GB2312" w:cs="仿宋_GB2312"/>
          <w:color w:val="000000"/>
          <w:sz w:val="32"/>
          <w:szCs w:val="32"/>
        </w:rPr>
      </w:pPr>
      <w:bookmarkStart w:id="115" w:name="_Toc15396630"/>
      <w:bookmarkStart w:id="116" w:name="_Toc28889"/>
      <w:r>
        <w:rPr>
          <w:rStyle w:val="29"/>
          <w:rFonts w:hint="eastAsia" w:ascii="仿宋_GB2312" w:hAnsi="仿宋_GB2312" w:eastAsia="仿宋_GB2312" w:cs="仿宋_GB2312"/>
          <w:b w:val="0"/>
          <w:bCs w:val="0"/>
          <w:sz w:val="32"/>
          <w:szCs w:val="32"/>
        </w:rPr>
        <w:t>十二、</w:t>
      </w:r>
      <w:r>
        <w:rPr>
          <w:rFonts w:hint="eastAsia" w:ascii="仿宋_GB2312" w:hAnsi="仿宋_GB2312" w:eastAsia="仿宋_GB2312" w:cs="仿宋_GB2312"/>
          <w:b w:val="0"/>
          <w:color w:val="000000"/>
          <w:sz w:val="32"/>
          <w:szCs w:val="32"/>
        </w:rPr>
        <w:t>政</w:t>
      </w:r>
      <w:r>
        <w:rPr>
          <w:rStyle w:val="29"/>
          <w:rFonts w:hint="eastAsia" w:ascii="仿宋_GB2312" w:hAnsi="仿宋_GB2312" w:eastAsia="仿宋_GB2312" w:cs="仿宋_GB2312"/>
          <w:b w:val="0"/>
          <w:bCs w:val="0"/>
          <w:sz w:val="32"/>
          <w:szCs w:val="32"/>
        </w:rPr>
        <w:t>府性基金预算财政拨款“三公”经费支出决算表</w:t>
      </w:r>
      <w:bookmarkEnd w:id="115"/>
      <w:bookmarkEnd w:id="116"/>
    </w:p>
    <w:p>
      <w:pPr>
        <w:pStyle w:val="5"/>
        <w:rPr>
          <w:rStyle w:val="37"/>
          <w:rFonts w:hint="eastAsia" w:ascii="仿宋" w:hAnsi="仿宋" w:eastAsia="仿宋"/>
          <w:b w:val="0"/>
          <w:bCs w:val="0"/>
        </w:rPr>
      </w:pPr>
      <w:bookmarkStart w:id="117" w:name="_Toc15396631"/>
      <w:bookmarkStart w:id="118" w:name="_Toc4566"/>
      <w:r>
        <w:rPr>
          <w:rStyle w:val="37"/>
          <w:rFonts w:hint="eastAsia" w:ascii="仿宋" w:hAnsi="仿宋" w:eastAsia="仿宋"/>
          <w:b w:val="0"/>
          <w:bCs w:val="0"/>
        </w:rPr>
        <w:t>十三、</w:t>
      </w:r>
      <w:bookmarkEnd w:id="117"/>
      <w:r>
        <w:rPr>
          <w:rStyle w:val="37"/>
          <w:rFonts w:hint="eastAsia" w:ascii="仿宋" w:hAnsi="仿宋" w:eastAsia="仿宋"/>
          <w:b w:val="0"/>
          <w:bCs w:val="0"/>
        </w:rPr>
        <w:t>国有资本经营预算</w:t>
      </w:r>
      <w:r>
        <w:rPr>
          <w:rStyle w:val="37"/>
          <w:rFonts w:hint="eastAsia" w:ascii="仿宋" w:hAnsi="仿宋" w:eastAsia="仿宋"/>
          <w:b w:val="0"/>
          <w:bCs w:val="0"/>
          <w:lang w:eastAsia="zh-CN"/>
        </w:rPr>
        <w:t>财政拨款收入</w:t>
      </w:r>
      <w:r>
        <w:rPr>
          <w:rStyle w:val="37"/>
          <w:rFonts w:hint="eastAsia" w:ascii="仿宋" w:hAnsi="仿宋" w:eastAsia="仿宋"/>
          <w:b w:val="0"/>
          <w:bCs w:val="0"/>
        </w:rPr>
        <w:t>支出决算表</w:t>
      </w:r>
      <w:bookmarkEnd w:id="118"/>
    </w:p>
    <w:p>
      <w:pPr>
        <w:rPr>
          <w:rFonts w:hint="eastAsia" w:ascii="仿宋_GB2312" w:hAnsi="仿宋_GB2312" w:eastAsia="仿宋_GB2312" w:cs="仿宋_GB2312"/>
          <w:color w:val="000000" w:themeColor="text1"/>
          <w:sz w:val="32"/>
          <w:szCs w:val="32"/>
        </w:rPr>
      </w:pPr>
      <w:bookmarkStart w:id="119" w:name="_Toc7375"/>
      <w:r>
        <w:rPr>
          <w:rStyle w:val="37"/>
          <w:rFonts w:hint="eastAsia" w:ascii="仿宋" w:hAnsi="仿宋" w:eastAsia="仿宋"/>
          <w:b w:val="0"/>
          <w:bCs w:val="0"/>
        </w:rPr>
        <w:t>十四、国有资本经营预算</w:t>
      </w:r>
      <w:r>
        <w:rPr>
          <w:rStyle w:val="37"/>
          <w:rFonts w:hint="eastAsia" w:ascii="仿宋" w:hAnsi="仿宋" w:eastAsia="仿宋"/>
          <w:b w:val="0"/>
          <w:bCs w:val="0"/>
          <w:lang w:eastAsia="zh-CN"/>
        </w:rPr>
        <w:t>财政拨款</w:t>
      </w:r>
      <w:r>
        <w:rPr>
          <w:rStyle w:val="37"/>
          <w:rFonts w:hint="eastAsia" w:ascii="仿宋" w:hAnsi="仿宋" w:eastAsia="仿宋"/>
          <w:b w:val="0"/>
          <w:bCs w:val="0"/>
        </w:rPr>
        <w:t>支出决算表</w:t>
      </w:r>
      <w:bookmarkEnd w:id="11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73931"/>
    <w:multiLevelType w:val="singleLevel"/>
    <w:tmpl w:val="BEB73931"/>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5D425084"/>
    <w:multiLevelType w:val="singleLevel"/>
    <w:tmpl w:val="5D425084"/>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zdhOTdhM2Q3NDM0MDFkNTA0ZWEzZDZjZDc5NDQ1NG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51D1"/>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A20B9"/>
    <w:rsid w:val="01A40B6D"/>
    <w:rsid w:val="032B40C1"/>
    <w:rsid w:val="04666345"/>
    <w:rsid w:val="048F23E1"/>
    <w:rsid w:val="05771A83"/>
    <w:rsid w:val="057D65C1"/>
    <w:rsid w:val="069F09FE"/>
    <w:rsid w:val="0821795D"/>
    <w:rsid w:val="0CC44987"/>
    <w:rsid w:val="0CCD4373"/>
    <w:rsid w:val="0D6679E3"/>
    <w:rsid w:val="0D775C84"/>
    <w:rsid w:val="0E8E7D1C"/>
    <w:rsid w:val="0F21062B"/>
    <w:rsid w:val="0F9C7A24"/>
    <w:rsid w:val="10C055FF"/>
    <w:rsid w:val="111727D0"/>
    <w:rsid w:val="11172B7F"/>
    <w:rsid w:val="12076F11"/>
    <w:rsid w:val="129F7DAA"/>
    <w:rsid w:val="14C117F8"/>
    <w:rsid w:val="164879AB"/>
    <w:rsid w:val="167624CD"/>
    <w:rsid w:val="16BB723D"/>
    <w:rsid w:val="1B237E04"/>
    <w:rsid w:val="1BD673AD"/>
    <w:rsid w:val="1BFD5844"/>
    <w:rsid w:val="1CC90767"/>
    <w:rsid w:val="1D1B575C"/>
    <w:rsid w:val="1D445729"/>
    <w:rsid w:val="1D4E56F3"/>
    <w:rsid w:val="1DB33417"/>
    <w:rsid w:val="1FDC2A76"/>
    <w:rsid w:val="20FB0B37"/>
    <w:rsid w:val="2245113A"/>
    <w:rsid w:val="227B0B5C"/>
    <w:rsid w:val="240371BF"/>
    <w:rsid w:val="24D55F33"/>
    <w:rsid w:val="26363BCB"/>
    <w:rsid w:val="29FD04D3"/>
    <w:rsid w:val="2A1265FB"/>
    <w:rsid w:val="2A4F2EC5"/>
    <w:rsid w:val="2BE75AE8"/>
    <w:rsid w:val="2D1C1805"/>
    <w:rsid w:val="2DBC32DC"/>
    <w:rsid w:val="2F25799D"/>
    <w:rsid w:val="2F2C62EC"/>
    <w:rsid w:val="30554FDE"/>
    <w:rsid w:val="30C61441"/>
    <w:rsid w:val="319F7F4E"/>
    <w:rsid w:val="33F50A8F"/>
    <w:rsid w:val="361C6422"/>
    <w:rsid w:val="380647ED"/>
    <w:rsid w:val="389E4C5C"/>
    <w:rsid w:val="38C979D4"/>
    <w:rsid w:val="39220E20"/>
    <w:rsid w:val="3A0659D9"/>
    <w:rsid w:val="3A2F137A"/>
    <w:rsid w:val="3C2D01DB"/>
    <w:rsid w:val="3C8F46A1"/>
    <w:rsid w:val="3FC65C9D"/>
    <w:rsid w:val="400606A4"/>
    <w:rsid w:val="402A04C7"/>
    <w:rsid w:val="414B1063"/>
    <w:rsid w:val="427E2C83"/>
    <w:rsid w:val="434A0BEF"/>
    <w:rsid w:val="43612F71"/>
    <w:rsid w:val="436F4E53"/>
    <w:rsid w:val="440F7035"/>
    <w:rsid w:val="45FA2F91"/>
    <w:rsid w:val="46997C45"/>
    <w:rsid w:val="47114786"/>
    <w:rsid w:val="479A5069"/>
    <w:rsid w:val="48277934"/>
    <w:rsid w:val="48D12030"/>
    <w:rsid w:val="4A8A6DCC"/>
    <w:rsid w:val="4B84177A"/>
    <w:rsid w:val="4C69322B"/>
    <w:rsid w:val="4D2B5363"/>
    <w:rsid w:val="4D9954D0"/>
    <w:rsid w:val="4DAA43F5"/>
    <w:rsid w:val="4DB1055D"/>
    <w:rsid w:val="4E4909E0"/>
    <w:rsid w:val="4EAF4AD2"/>
    <w:rsid w:val="4ECE2238"/>
    <w:rsid w:val="4F0643C4"/>
    <w:rsid w:val="504653E5"/>
    <w:rsid w:val="50C44A8D"/>
    <w:rsid w:val="52BD0198"/>
    <w:rsid w:val="55E71405"/>
    <w:rsid w:val="57167097"/>
    <w:rsid w:val="57203A88"/>
    <w:rsid w:val="57232DD6"/>
    <w:rsid w:val="592A2CE8"/>
    <w:rsid w:val="5A285D1B"/>
    <w:rsid w:val="5A340074"/>
    <w:rsid w:val="5B760315"/>
    <w:rsid w:val="5CA43686"/>
    <w:rsid w:val="5CFA32DB"/>
    <w:rsid w:val="5D043DDA"/>
    <w:rsid w:val="5DC95713"/>
    <w:rsid w:val="5DCA5B5A"/>
    <w:rsid w:val="5FDB5C0C"/>
    <w:rsid w:val="62F26547"/>
    <w:rsid w:val="63E6621B"/>
    <w:rsid w:val="64341D2B"/>
    <w:rsid w:val="646F6259"/>
    <w:rsid w:val="647B1AC9"/>
    <w:rsid w:val="65E62FD7"/>
    <w:rsid w:val="65E94CF0"/>
    <w:rsid w:val="6708633D"/>
    <w:rsid w:val="672E0781"/>
    <w:rsid w:val="68871272"/>
    <w:rsid w:val="688D3745"/>
    <w:rsid w:val="6AB13DF7"/>
    <w:rsid w:val="6BDA04AC"/>
    <w:rsid w:val="6BE47694"/>
    <w:rsid w:val="6C0C143C"/>
    <w:rsid w:val="6CE56AC3"/>
    <w:rsid w:val="715F0BDE"/>
    <w:rsid w:val="72671C5F"/>
    <w:rsid w:val="72734D90"/>
    <w:rsid w:val="74C93CEA"/>
    <w:rsid w:val="74CD0A18"/>
    <w:rsid w:val="751F2B58"/>
    <w:rsid w:val="75203AA0"/>
    <w:rsid w:val="776C49F5"/>
    <w:rsid w:val="77DF537B"/>
    <w:rsid w:val="79293062"/>
    <w:rsid w:val="795D17A4"/>
    <w:rsid w:val="7A271667"/>
    <w:rsid w:val="7C1B6C09"/>
    <w:rsid w:val="7C710DDB"/>
    <w:rsid w:val="7E994342"/>
    <w:rsid w:val="7F380ABC"/>
    <w:rsid w:val="7FBB4F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unhideWhenUsed/>
    <w:uiPriority w:val="99"/>
    <w:pPr>
      <w:ind w:firstLine="420"/>
    </w:pPr>
  </w:style>
  <w:style w:type="paragraph" w:styleId="3">
    <w:name w:val="Body Text Indent"/>
    <w:basedOn w:val="1"/>
    <w:unhideWhenUsed/>
    <w:uiPriority w:val="99"/>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unhideWhenUsed/>
    <w:qFormat/>
    <w:uiPriority w:val="99"/>
    <w:pPr>
      <w:spacing w:before="100" w:beforeAutospacing="1" w:after="100" w:afterAutospacing="1"/>
      <w:ind w:left="400" w:leftChars="200" w:hanging="200" w:hangingChars="200"/>
    </w:pPr>
    <w:rPr>
      <w:kern w:val="0"/>
      <w:sz w:val="20"/>
      <w:szCs w:val="21"/>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字符"/>
    <w:basedOn w:val="16"/>
    <w:link w:val="4"/>
    <w:qFormat/>
    <w:uiPriority w:val="9"/>
    <w:rPr>
      <w:rFonts w:ascii="Times New Roman" w:hAnsi="Times New Roman"/>
      <w:b/>
      <w:bCs/>
      <w:kern w:val="44"/>
      <w:sz w:val="44"/>
      <w:szCs w:val="44"/>
    </w:rPr>
  </w:style>
  <w:style w:type="character" w:customStyle="1" w:styleId="29">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无间隔 Char"/>
    <w:basedOn w:val="16"/>
    <w:link w:val="35"/>
    <w:qFormat/>
    <w:uiPriority w:val="0"/>
    <w:rPr>
      <w:rFonts w:hint="eastAsia" w:ascii="仿宋_GB2312" w:eastAsia="仿宋_GB2312" w:cs="仿宋_GB2312"/>
      <w:sz w:val="30"/>
      <w:szCs w:val="22"/>
    </w:rPr>
  </w:style>
  <w:style w:type="paragraph" w:customStyle="1" w:styleId="35">
    <w:name w:val="msonospacing"/>
    <w:basedOn w:val="1"/>
    <w:link w:val="34"/>
    <w:qFormat/>
    <w:uiPriority w:val="0"/>
    <w:pPr>
      <w:keepNext w:val="0"/>
      <w:keepLines w:val="0"/>
      <w:widowControl/>
      <w:suppressLineNumbers w:val="0"/>
      <w:spacing w:before="0" w:beforeAutospacing="0" w:after="0" w:afterAutospacing="0"/>
      <w:ind w:left="0" w:right="0" w:firstLine="200" w:firstLineChars="200"/>
      <w:jc w:val="left"/>
    </w:pPr>
    <w:rPr>
      <w:rFonts w:hint="default" w:ascii="Times New Roman" w:hAnsi="Times New Roman" w:eastAsia="仿宋_GB2312" w:cs="Times New Roman"/>
      <w:kern w:val="0"/>
      <w:sz w:val="30"/>
      <w:szCs w:val="22"/>
      <w:lang w:val="en-US" w:eastAsia="zh-CN" w:bidi="ar"/>
    </w:rPr>
  </w:style>
  <w:style w:type="paragraph" w:customStyle="1" w:styleId="36">
    <w:name w:val="称呼1"/>
    <w:basedOn w:val="1"/>
    <w:next w:val="1"/>
    <w:qFormat/>
    <w:uiPriority w:val="0"/>
  </w:style>
  <w:style w:type="character" w:customStyle="1" w:styleId="37">
    <w:name w:val="标题 2 Char"/>
    <w:basedOn w:val="16"/>
    <w:link w:val="5"/>
    <w:qFormat/>
    <w:uiPriority w:val="9"/>
    <w:rPr>
      <w:rFonts w:ascii="Cambria" w:hAnsi="Cambria" w:eastAsia="宋体" w:cs="Times New Roman"/>
      <w:b/>
      <w:bCs/>
      <w:kern w:val="2"/>
      <w:sz w:val="32"/>
      <w:szCs w:val="32"/>
    </w:rPr>
  </w:style>
  <w:style w:type="character" w:customStyle="1" w:styleId="38">
    <w:name w:val="标题 1 Char"/>
    <w:basedOn w:val="16"/>
    <w:link w:val="4"/>
    <w:qFormat/>
    <w:locked/>
    <w:uiPriority w:val="9"/>
    <w:rPr>
      <w:rFonts w:ascii="Times New Roman" w:hAnsi="Times New Roman" w:cs="Times New Roman"/>
      <w:b/>
      <w:bCs/>
      <w:kern w:val="44"/>
      <w:sz w:val="44"/>
      <w:szCs w:val="44"/>
    </w:rPr>
  </w:style>
  <w:style w:type="paragraph" w:customStyle="1" w:styleId="39">
    <w:name w:val="普通(网站)1"/>
    <w:basedOn w:val="1"/>
    <w:qFormat/>
    <w:uiPriority w:val="0"/>
    <w:pPr>
      <w:spacing w:beforeAutospacing="1" w:afterAutospacing="1"/>
      <w:ind w:left="0"/>
      <w:jc w:val="left"/>
    </w:pPr>
    <w:rPr>
      <w:sz w:val="24"/>
    </w:rPr>
  </w:style>
  <w:style w:type="paragraph" w:customStyle="1" w:styleId="40">
    <w:name w:val="无间隔1"/>
    <w:qFormat/>
    <w:uiPriority w:val="0"/>
    <w:pPr>
      <w:ind w:firstLine="200" w:firstLineChars="200"/>
    </w:pPr>
    <w:rPr>
      <w:rFonts w:ascii="Calibri" w:hAnsi="Calibri" w:eastAsia="仿宋_GB2312" w:cs="Arial"/>
      <w:sz w:val="3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5274</Words>
  <Characters>5739</Characters>
  <Lines>61</Lines>
  <Paragraphs>17</Paragraphs>
  <TotalTime>0</TotalTime>
  <ScaleCrop>false</ScaleCrop>
  <LinksUpToDate>false</LinksUpToDate>
  <CharactersWithSpaces>6238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123</cp:lastModifiedBy>
  <cp:lastPrinted>2022-09-21T00:57:00Z</cp:lastPrinted>
  <dcterms:modified xsi:type="dcterms:W3CDTF">2022-09-27T00:47:42Z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8AC3213683394E51A8B037D1D93EFF7F</vt:lpwstr>
  </property>
</Properties>
</file>