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DBD4C">
      <w:pPr>
        <w:pStyle w:val="2"/>
        <w:rPr>
          <w:rFonts w:hint="default"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78441"/>
      <w:bookmarkStart w:id="2" w:name="_Toc15396597"/>
      <w:bookmarkStart w:id="3" w:name="_Toc15396475"/>
      <w:bookmarkStart w:id="4" w:name="_Toc15377425"/>
      <w:bookmarkStart w:id="5" w:name="_Toc15306267"/>
    </w:p>
    <w:p w14:paraId="7844FDD9">
      <w:pPr>
        <w:pStyle w:val="2"/>
        <w:rPr>
          <w:rFonts w:hint="default" w:ascii="Times New Roman" w:hAnsi="Times New Roman" w:eastAsia="方正小标宋简体" w:cs="Times New Roman"/>
          <w:color w:val="auto"/>
          <w:kern w:val="2"/>
          <w:sz w:val="72"/>
          <w:szCs w:val="72"/>
          <w:highlight w:val="none"/>
          <w:lang w:val="en-US" w:eastAsia="zh-CN" w:bidi="ar-SA"/>
        </w:rPr>
      </w:pPr>
    </w:p>
    <w:p w14:paraId="6C98349A">
      <w:pPr>
        <w:pStyle w:val="2"/>
        <w:rPr>
          <w:rFonts w:hint="default" w:ascii="Times New Roman" w:hAnsi="Times New Roman" w:eastAsia="方正小标宋简体" w:cs="Times New Roman"/>
          <w:color w:val="auto"/>
          <w:kern w:val="2"/>
          <w:sz w:val="72"/>
          <w:szCs w:val="72"/>
          <w:highlight w:val="none"/>
          <w:lang w:val="en-US" w:eastAsia="zh-CN" w:bidi="ar-SA"/>
        </w:rPr>
      </w:pPr>
    </w:p>
    <w:p w14:paraId="3630E048">
      <w:pPr>
        <w:pStyle w:val="2"/>
        <w:jc w:val="cente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2024年度</w:t>
      </w:r>
    </w:p>
    <w:p w14:paraId="6B7FBBB0">
      <w:pPr>
        <w:pStyle w:val="2"/>
        <w:jc w:val="cente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四川省松潘县文化广播电视体育和旅游局</w:t>
      </w:r>
    </w:p>
    <w:p w14:paraId="65242A82">
      <w:pPr>
        <w:pStyle w:val="2"/>
        <w:jc w:val="cente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决算公开</w:t>
      </w:r>
    </w:p>
    <w:p w14:paraId="25FA5927">
      <w:pPr>
        <w:spacing w:line="600" w:lineRule="exact"/>
        <w:jc w:val="center"/>
        <w:outlineLvl w:val="0"/>
        <w:rPr>
          <w:rFonts w:hint="default" w:ascii="Times New Roman" w:hAnsi="Times New Roman" w:eastAsia="方正小标宋简体" w:cs="Times New Roman"/>
          <w:color w:val="auto"/>
          <w:sz w:val="72"/>
          <w:szCs w:val="72"/>
          <w:highlight w:val="none"/>
        </w:rPr>
      </w:pPr>
    </w:p>
    <w:p w14:paraId="45396A16">
      <w:pPr>
        <w:pStyle w:val="24"/>
        <w:rPr>
          <w:rFonts w:hint="default" w:ascii="Times New Roman" w:hAnsi="Times New Roman" w:cs="Times New Roman"/>
        </w:rPr>
        <w:sectPr>
          <w:footerReference r:id="rId5" w:type="first"/>
          <w:headerReference r:id="rId3" w:type="default"/>
          <w:footerReference r:id="rId4" w:type="default"/>
          <w:pgSz w:w="11906" w:h="16838"/>
          <w:pgMar w:top="2098" w:right="1474" w:bottom="1984" w:left="1587" w:header="851" w:footer="992" w:gutter="0"/>
          <w:pgNumType w:fmt="decimal" w:start="1"/>
          <w:cols w:space="425" w:num="1"/>
          <w:docGrid w:type="lines" w:linePitch="312" w:charSpace="0"/>
        </w:sectPr>
      </w:pPr>
    </w:p>
    <w:p w14:paraId="468EBD89">
      <w:pPr>
        <w:rPr>
          <w:rFonts w:hint="default" w:ascii="Times New Roman" w:hAnsi="Times New Roman" w:cs="Times New Roman"/>
        </w:rPr>
      </w:pPr>
    </w:p>
    <w:bookmarkEnd w:id="0"/>
    <w:bookmarkEnd w:id="1"/>
    <w:bookmarkEnd w:id="2"/>
    <w:bookmarkEnd w:id="3"/>
    <w:bookmarkEnd w:id="4"/>
    <w:p w14:paraId="6E02808B">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bookmarkStart w:id="6" w:name="_Toc15377426"/>
      <w:bookmarkStart w:id="7" w:name="_Toc15396598"/>
      <w:bookmarkStart w:id="8" w:name="_Toc15378442"/>
      <w:bookmarkStart w:id="9" w:name="_Toc15377194"/>
      <w:bookmarkStart w:id="10" w:name="_Toc15396476"/>
      <w:r>
        <w:rPr>
          <w:rFonts w:hint="default" w:ascii="Times New Roman" w:hAnsi="Times New Roman" w:eastAsia="方正小标宋简体" w:cs="Times New Roman"/>
          <w:color w:val="auto"/>
          <w:kern w:val="2"/>
          <w:sz w:val="44"/>
          <w:szCs w:val="44"/>
          <w:highlight w:val="none"/>
          <w:lang w:val="en-US" w:eastAsia="zh-CN" w:bidi="ar-SA"/>
        </w:rPr>
        <w:t>2024年度</w:t>
      </w:r>
      <w:bookmarkEnd w:id="5"/>
      <w:bookmarkStart w:id="11" w:name="_Toc15306268"/>
      <w:r>
        <w:rPr>
          <w:rFonts w:hint="default" w:ascii="Times New Roman" w:hAnsi="Times New Roman" w:eastAsia="方正小标宋简体" w:cs="Times New Roman"/>
          <w:color w:val="auto"/>
          <w:kern w:val="2"/>
          <w:sz w:val="44"/>
          <w:szCs w:val="44"/>
          <w:highlight w:val="none"/>
          <w:lang w:val="en-US" w:eastAsia="zh-CN" w:bidi="ar-SA"/>
        </w:rPr>
        <w:t>四川省松潘县文化广播电视体育和旅游局部门决算</w:t>
      </w:r>
      <w:bookmarkEnd w:id="6"/>
      <w:bookmarkEnd w:id="7"/>
      <w:bookmarkEnd w:id="8"/>
      <w:bookmarkEnd w:id="9"/>
      <w:bookmarkEnd w:id="10"/>
      <w:bookmarkEnd w:id="11"/>
    </w:p>
    <w:p w14:paraId="61A085EF">
      <w:pPr>
        <w:pStyle w:val="16"/>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_GB2312" w:cs="Times New Roman"/>
          <w:color w:val="auto"/>
          <w:sz w:val="32"/>
          <w:szCs w:val="32"/>
          <w:highlight w:val="none"/>
          <w:lang w:val="en-US" w:eastAsia="zh-CN"/>
        </w:rPr>
      </w:pPr>
    </w:p>
    <w:p w14:paraId="594DB06F">
      <w:pPr>
        <w:pStyle w:val="16"/>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（注：以下为部门公开范本。单位公开内容应参照部门公开内容和报表格式，并与部门公开内容做好衔接）</w:t>
      </w:r>
    </w:p>
    <w:p w14:paraId="73589942">
      <w:pPr>
        <w:pStyle w:val="39"/>
        <w:keepNext w:val="0"/>
        <w:keepLines w:val="0"/>
        <w:pageBreakBefore w:val="0"/>
        <w:tabs>
          <w:tab w:val="right" w:leader="dot" w:pos="8306"/>
        </w:tabs>
        <w:kinsoku/>
        <w:wordWrap/>
        <w:overflowPunct/>
        <w:topLinePunct w:val="0"/>
        <w:autoSpaceDE/>
        <w:autoSpaceDN/>
        <w:bidi w:val="0"/>
        <w:adjustRightInd/>
        <w:snapToGrid/>
        <w:spacing w:line="576" w:lineRule="exact"/>
        <w:ind w:leftChars="200"/>
        <w:jc w:val="center"/>
        <w:textAlignment w:val="auto"/>
        <w:rPr>
          <w:rFonts w:hint="default" w:ascii="Times New Roman" w:hAnsi="Times New Roman" w:eastAsia="黑体" w:cs="Times New Roman"/>
          <w:color w:val="auto"/>
          <w:sz w:val="48"/>
          <w:szCs w:val="48"/>
          <w:highlight w:val="none"/>
        </w:rPr>
      </w:pPr>
      <w:r>
        <w:rPr>
          <w:rFonts w:hint="default" w:ascii="Times New Roman" w:hAnsi="Times New Roman" w:eastAsia="方正小标宋简体" w:cs="Times New Roman"/>
          <w:color w:val="auto"/>
          <w:sz w:val="36"/>
          <w:szCs w:val="36"/>
          <w:highlight w:val="none"/>
        </w:rPr>
        <w:br w:type="page"/>
      </w:r>
      <w:r>
        <w:rPr>
          <w:rFonts w:hint="default" w:ascii="Times New Roman" w:hAnsi="Times New Roman" w:eastAsia="黑体" w:cs="Times New Roman"/>
          <w:color w:val="auto"/>
          <w:sz w:val="48"/>
          <w:szCs w:val="48"/>
          <w:highlight w:val="none"/>
        </w:rPr>
        <w:t>目</w:t>
      </w:r>
      <w:r>
        <w:rPr>
          <w:rFonts w:hint="eastAsia" w:eastAsia="黑体" w:cs="Times New Roman"/>
          <w:color w:val="auto"/>
          <w:sz w:val="48"/>
          <w:szCs w:val="48"/>
          <w:highlight w:val="none"/>
          <w:lang w:val="en-US" w:eastAsia="zh-CN"/>
        </w:rPr>
        <w:t xml:space="preserve"> </w:t>
      </w:r>
      <w:r>
        <w:rPr>
          <w:rFonts w:hint="default" w:ascii="Times New Roman" w:hAnsi="Times New Roman" w:eastAsia="黑体" w:cs="Times New Roman"/>
          <w:color w:val="auto"/>
          <w:sz w:val="48"/>
          <w:szCs w:val="48"/>
          <w:highlight w:val="none"/>
        </w:rPr>
        <w:t>录</w:t>
      </w:r>
    </w:p>
    <w:p w14:paraId="7605704C">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color w:val="auto"/>
          <w:sz w:val="28"/>
          <w:szCs w:val="28"/>
          <w:highlight w:val="none"/>
        </w:rPr>
      </w:pPr>
    </w:p>
    <w:p w14:paraId="78BA0B62">
      <w:pPr>
        <w:pStyle w:val="14"/>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公开时间：20</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日</w:t>
      </w:r>
    </w:p>
    <w:p w14:paraId="152FBA52">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cs="Times New Roman"/>
          <w:color w:val="auto"/>
          <w:highlight w:val="none"/>
        </w:rPr>
      </w:pPr>
    </w:p>
    <w:sdt>
      <w:sdtPr>
        <w:rPr>
          <w:rFonts w:hint="default" w:ascii="Times New Roman" w:hAnsi="Times New Roman" w:eastAsia="宋体" w:cs="Times New Roman"/>
          <w:kern w:val="2"/>
          <w:sz w:val="21"/>
          <w:szCs w:val="24"/>
          <w:lang w:val="en-US" w:eastAsia="zh-CN" w:bidi="ar-SA"/>
        </w:rPr>
        <w:id w:val="147470005"/>
        <w15:color w:val="DBDBDB"/>
        <w:docPartObj>
          <w:docPartGallery w:val="Table of Contents"/>
          <w:docPartUnique/>
        </w:docPartObj>
      </w:sdtPr>
      <w:sdtEndPr>
        <w:rPr>
          <w:rFonts w:hint="default" w:ascii="Times New Roman" w:hAnsi="Times New Roman" w:eastAsia="仿宋" w:cs="Times New Roman"/>
          <w:kern w:val="2"/>
          <w:sz w:val="24"/>
          <w:szCs w:val="24"/>
          <w:lang w:val="en-US" w:eastAsia="zh-CN" w:bidi="ar-SA"/>
        </w:rPr>
      </w:sdtEndPr>
      <w:sdtContent>
        <w:p w14:paraId="0FE556F0">
          <w:pPr>
            <w:keepNext w:val="0"/>
            <w:keepLines w:val="0"/>
            <w:pageBreakBefore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rPr>
              <w:rFonts w:hint="default" w:ascii="Times New Roman" w:hAnsi="Times New Roman" w:cs="Times New Roman"/>
            </w:rPr>
          </w:pPr>
          <w:bookmarkStart w:id="12" w:name="_Toc16038_WPSOffice_Type2"/>
          <w:r>
            <w:rPr>
              <w:rFonts w:hint="default" w:ascii="Times New Roman" w:hAnsi="Times New Roman" w:eastAsia="宋体" w:cs="Times New Roman"/>
              <w:sz w:val="21"/>
            </w:rPr>
            <w:t>目录</w:t>
          </w:r>
        </w:p>
        <w:p w14:paraId="5A31FB2D">
          <w:pPr>
            <w:pStyle w:val="39"/>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sz w:val="24"/>
              <w:szCs w:val="24"/>
            </w:rPr>
            <w:instrText xml:space="preserve"> HYPERLINK \l _Toc2003_WPSOffice_Level1 </w:instrText>
          </w:r>
          <w:r>
            <w:rPr>
              <w:rFonts w:hint="default" w:ascii="Times New Roman" w:hAnsi="Times New Roman" w:eastAsia="仿宋" w:cs="Times New Roman"/>
              <w:b/>
              <w:bCs/>
              <w:sz w:val="24"/>
              <w:szCs w:val="24"/>
            </w:rPr>
            <w:fldChar w:fldCharType="separate"/>
          </w:r>
          <w:sdt>
            <w:sdtPr>
              <w:rPr>
                <w:rFonts w:hint="default" w:ascii="Times New Roman" w:hAnsi="Times New Roman" w:eastAsia="楷体_GB2312" w:cs="Times New Roman"/>
                <w:b/>
                <w:bCs/>
                <w:kern w:val="2"/>
                <w:sz w:val="32"/>
                <w:szCs w:val="32"/>
                <w:lang w:val="en-US" w:eastAsia="zh-CN" w:bidi="ar-SA"/>
              </w:rPr>
              <w:id w:val="147471326"/>
              <w:placeholder>
                <w:docPart w:val="{fa175b18-8a16-46af-a1c6-2c98312113ae}"/>
              </w:placeholder>
              <w15:color w:val="509DF3"/>
            </w:sdtPr>
            <w:sdtEndPr>
              <w:rPr>
                <w:rFonts w:hint="default" w:ascii="Times New Roman" w:hAnsi="Times New Roman" w:eastAsia="楷体_GB2312" w:cs="Times New Roman"/>
                <w:b/>
                <w:bCs/>
                <w:kern w:val="2"/>
                <w:sz w:val="32"/>
                <w:szCs w:val="32"/>
                <w:lang w:val="en-US" w:eastAsia="zh-CN" w:bidi="ar-SA"/>
              </w:rPr>
            </w:sdtEndPr>
            <w:sdtContent>
              <w:r>
                <w:rPr>
                  <w:rFonts w:hint="default" w:ascii="Times New Roman" w:hAnsi="Times New Roman" w:eastAsia="楷体_GB2312" w:cs="Times New Roman"/>
                  <w:b/>
                  <w:bCs/>
                  <w:sz w:val="32"/>
                  <w:szCs w:val="32"/>
                </w:rPr>
                <w:t>第一部分  部门概况</w:t>
              </w:r>
            </w:sdtContent>
          </w:sdt>
          <w:r>
            <w:rPr>
              <w:rFonts w:hint="default" w:ascii="Times New Roman" w:hAnsi="Times New Roman" w:eastAsia="仿宋" w:cs="Times New Roman"/>
              <w:b/>
              <w:bCs/>
              <w:sz w:val="24"/>
              <w:szCs w:val="24"/>
            </w:rPr>
            <w:tab/>
          </w:r>
          <w:bookmarkStart w:id="13" w:name="_Toc2003_WPSOffice_Level1Page"/>
          <w:r>
            <w:rPr>
              <w:rFonts w:hint="default" w:ascii="Times New Roman" w:hAnsi="Times New Roman" w:eastAsia="仿宋" w:cs="Times New Roman"/>
              <w:b w:val="0"/>
              <w:bCs w:val="0"/>
              <w:sz w:val="24"/>
              <w:szCs w:val="24"/>
            </w:rPr>
            <w:t>4</w:t>
          </w:r>
          <w:bookmarkEnd w:id="13"/>
          <w:r>
            <w:rPr>
              <w:rFonts w:hint="default" w:ascii="Times New Roman" w:hAnsi="Times New Roman" w:eastAsia="仿宋" w:cs="Times New Roman"/>
              <w:b/>
              <w:bCs/>
              <w:sz w:val="24"/>
              <w:szCs w:val="24"/>
            </w:rPr>
            <w:fldChar w:fldCharType="end"/>
          </w:r>
        </w:p>
        <w:p w14:paraId="00172C27">
          <w:pPr>
            <w:pStyle w:val="39"/>
            <w:keepNext w:val="0"/>
            <w:keepLines w:val="0"/>
            <w:pageBreakBefore w:val="0"/>
            <w:tabs>
              <w:tab w:val="right" w:leader="dot" w:pos="8306"/>
            </w:tabs>
            <w:kinsoku/>
            <w:wordWrap/>
            <w:overflowPunct/>
            <w:topLinePunct w:val="0"/>
            <w:autoSpaceDE/>
            <w:autoSpaceDN/>
            <w:bidi w:val="0"/>
            <w:adjustRightInd/>
            <w:snapToGrid/>
            <w:spacing w:line="576" w:lineRule="exact"/>
            <w:ind w:leftChars="200"/>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_Toc16038_WPSOffice_Level2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kern w:val="2"/>
                <w:sz w:val="24"/>
                <w:szCs w:val="24"/>
                <w:lang w:val="en-US" w:eastAsia="zh-CN" w:bidi="ar-SA"/>
              </w:rPr>
              <w:id w:val="147476742"/>
              <w:placeholder>
                <w:docPart w:val="{d8b7ec76-2c3e-43a0-87cb-a616e1010734}"/>
              </w:placeholder>
              <w15:color w:val="509DF3"/>
            </w:sdtPr>
            <w:sdtEndPr>
              <w:rPr>
                <w:rFonts w:hint="default" w:ascii="Times New Roman" w:hAnsi="Times New Roman" w:eastAsia="仿宋_GB2312" w:cs="Times New Roman"/>
                <w:b w:val="0"/>
                <w:bCs w:val="0"/>
                <w:kern w:val="2"/>
                <w:sz w:val="24"/>
                <w:szCs w:val="24"/>
                <w:lang w:val="en-US" w:eastAsia="zh-CN" w:bidi="ar-SA"/>
              </w:rPr>
            </w:sdtEndPr>
            <w:sdtContent>
              <w:r>
                <w:rPr>
                  <w:rFonts w:hint="default" w:ascii="Times New Roman" w:hAnsi="Times New Roman" w:eastAsia="仿宋_GB2312" w:cs="Times New Roman"/>
                  <w:b w:val="0"/>
                  <w:bCs w:val="0"/>
                  <w:sz w:val="24"/>
                  <w:szCs w:val="24"/>
                </w:rPr>
                <w:t>一、部门职责</w:t>
              </w:r>
            </w:sdtContent>
          </w:sdt>
          <w:r>
            <w:rPr>
              <w:rFonts w:hint="default" w:ascii="Times New Roman" w:hAnsi="Times New Roman" w:eastAsia="仿宋_GB2312" w:cs="Times New Roman"/>
              <w:b w:val="0"/>
              <w:bCs w:val="0"/>
              <w:sz w:val="24"/>
              <w:szCs w:val="24"/>
            </w:rPr>
            <w:tab/>
          </w:r>
          <w:bookmarkStart w:id="14" w:name="_Toc16038_WPSOffice_Level2Page"/>
          <w:r>
            <w:rPr>
              <w:rFonts w:hint="default" w:ascii="Times New Roman" w:hAnsi="Times New Roman" w:eastAsia="仿宋" w:cs="Times New Roman"/>
              <w:b w:val="0"/>
              <w:bCs w:val="0"/>
              <w:sz w:val="24"/>
              <w:szCs w:val="24"/>
            </w:rPr>
            <w:t>4</w:t>
          </w:r>
          <w:bookmarkEnd w:id="14"/>
          <w:r>
            <w:rPr>
              <w:rFonts w:hint="default" w:ascii="Times New Roman" w:hAnsi="Times New Roman" w:eastAsia="仿宋_GB2312" w:cs="Times New Roman"/>
              <w:b w:val="0"/>
              <w:bCs w:val="0"/>
              <w:sz w:val="24"/>
              <w:szCs w:val="24"/>
            </w:rPr>
            <w:fldChar w:fldCharType="end"/>
          </w:r>
        </w:p>
        <w:p w14:paraId="1853288B">
          <w:pPr>
            <w:pStyle w:val="40"/>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_Toc3558_WPSOffice_Level2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kern w:val="2"/>
                <w:sz w:val="24"/>
                <w:szCs w:val="24"/>
                <w:lang w:val="en-US" w:eastAsia="zh-CN" w:bidi="ar-SA"/>
              </w:rPr>
              <w:id w:val="147469330"/>
              <w:placeholder>
                <w:docPart w:val="{d95acfe8-bef1-4187-9c0f-69ae7a9bfe63}"/>
              </w:placeholder>
              <w15:color w:val="509DF3"/>
            </w:sdtPr>
            <w:sdtEndPr>
              <w:rPr>
                <w:rFonts w:hint="default" w:ascii="Times New Roman" w:hAnsi="Times New Roman" w:eastAsia="仿宋_GB2312" w:cs="Times New Roman"/>
                <w:b w:val="0"/>
                <w:bCs w:val="0"/>
                <w:kern w:val="2"/>
                <w:sz w:val="24"/>
                <w:szCs w:val="24"/>
                <w:lang w:val="en-US" w:eastAsia="zh-CN" w:bidi="ar-SA"/>
              </w:rPr>
            </w:sdtEndPr>
            <w:sdtContent>
              <w:r>
                <w:rPr>
                  <w:rFonts w:hint="default" w:ascii="Times New Roman" w:hAnsi="Times New Roman" w:eastAsia="仿宋_GB2312" w:cs="Times New Roman"/>
                  <w:b w:val="0"/>
                  <w:bCs w:val="0"/>
                  <w:sz w:val="24"/>
                  <w:szCs w:val="24"/>
                </w:rPr>
                <w:t>二、机构设置</w:t>
              </w:r>
            </w:sdtContent>
          </w:sdt>
          <w:r>
            <w:rPr>
              <w:rFonts w:hint="default" w:ascii="Times New Roman" w:hAnsi="Times New Roman" w:eastAsia="仿宋_GB2312" w:cs="Times New Roman"/>
              <w:b w:val="0"/>
              <w:bCs w:val="0"/>
              <w:sz w:val="24"/>
              <w:szCs w:val="24"/>
            </w:rPr>
            <w:tab/>
          </w:r>
          <w:bookmarkStart w:id="15" w:name="_Toc3558_WPSOffice_Level2Page"/>
          <w:r>
            <w:rPr>
              <w:rFonts w:hint="default" w:ascii="Times New Roman" w:hAnsi="Times New Roman" w:eastAsia="仿宋" w:cs="Times New Roman"/>
              <w:b w:val="0"/>
              <w:bCs w:val="0"/>
              <w:sz w:val="24"/>
              <w:szCs w:val="24"/>
            </w:rPr>
            <w:t>7</w:t>
          </w:r>
          <w:bookmarkEnd w:id="15"/>
          <w:r>
            <w:rPr>
              <w:rFonts w:hint="default" w:ascii="Times New Roman" w:hAnsi="Times New Roman" w:eastAsia="仿宋_GB2312" w:cs="Times New Roman"/>
              <w:b w:val="0"/>
              <w:bCs w:val="0"/>
              <w:sz w:val="24"/>
              <w:szCs w:val="24"/>
            </w:rPr>
            <w:fldChar w:fldCharType="end"/>
          </w:r>
        </w:p>
        <w:p w14:paraId="4459A800">
          <w:pPr>
            <w:pStyle w:val="39"/>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sz w:val="24"/>
              <w:szCs w:val="24"/>
            </w:rPr>
            <w:instrText xml:space="preserve"> HYPERLINK \l _Toc16038_WPSOffice_Level1 </w:instrText>
          </w:r>
          <w:r>
            <w:rPr>
              <w:rFonts w:hint="default" w:ascii="Times New Roman" w:hAnsi="Times New Roman" w:eastAsia="仿宋" w:cs="Times New Roman"/>
              <w:b/>
              <w:bCs/>
              <w:sz w:val="24"/>
              <w:szCs w:val="24"/>
            </w:rPr>
            <w:fldChar w:fldCharType="separate"/>
          </w:r>
          <w:sdt>
            <w:sdtPr>
              <w:rPr>
                <w:rFonts w:hint="default" w:ascii="Times New Roman" w:hAnsi="Times New Roman" w:eastAsia="楷体_GB2312" w:cs="Times New Roman"/>
                <w:b/>
                <w:bCs/>
                <w:sz w:val="32"/>
                <w:szCs w:val="32"/>
                <w:lang w:val="en-US" w:eastAsia="zh-CN"/>
              </w:rPr>
              <w:id w:val="147482233"/>
              <w:placeholder>
                <w:docPart w:val="{d825c0a2-033a-4586-baf9-567e62691e25}"/>
              </w:placeholder>
              <w15:color w:val="509DF3"/>
            </w:sdtPr>
            <w:sdtEndPr>
              <w:rPr>
                <w:rFonts w:hint="default" w:ascii="Times New Roman" w:hAnsi="Times New Roman" w:eastAsia="楷体_GB2312" w:cs="Times New Roman"/>
                <w:b/>
                <w:bCs/>
                <w:kern w:val="2"/>
                <w:sz w:val="32"/>
                <w:szCs w:val="32"/>
                <w:lang w:val="en-US" w:eastAsia="zh-CN" w:bidi="ar-SA"/>
              </w:rPr>
            </w:sdtEndPr>
            <w:sdtContent>
              <w:r>
                <w:rPr>
                  <w:rFonts w:hint="default" w:ascii="Times New Roman" w:hAnsi="Times New Roman" w:eastAsia="楷体_GB2312" w:cs="Times New Roman"/>
                  <w:b/>
                  <w:bCs/>
                  <w:sz w:val="32"/>
                  <w:szCs w:val="32"/>
                  <w:lang w:val="en-US" w:eastAsia="zh-CN"/>
                </w:rPr>
                <w:t>第二部分  2024年度部门决算情况说明</w:t>
              </w:r>
            </w:sdtContent>
          </w:sdt>
          <w:r>
            <w:rPr>
              <w:rFonts w:hint="default" w:ascii="Times New Roman" w:hAnsi="Times New Roman" w:eastAsia="仿宋" w:cs="Times New Roman"/>
              <w:b/>
              <w:bCs/>
              <w:sz w:val="24"/>
              <w:szCs w:val="24"/>
            </w:rPr>
            <w:tab/>
          </w:r>
          <w:bookmarkStart w:id="16" w:name="_Toc16038_WPSOffice_Level1Page"/>
          <w:r>
            <w:rPr>
              <w:rFonts w:hint="default" w:ascii="Times New Roman" w:hAnsi="Times New Roman" w:eastAsia="仿宋" w:cs="Times New Roman"/>
              <w:b w:val="0"/>
              <w:bCs w:val="0"/>
              <w:sz w:val="28"/>
              <w:szCs w:val="28"/>
            </w:rPr>
            <w:t>8</w:t>
          </w:r>
          <w:bookmarkEnd w:id="16"/>
          <w:r>
            <w:rPr>
              <w:rFonts w:hint="default" w:ascii="Times New Roman" w:hAnsi="Times New Roman" w:eastAsia="仿宋" w:cs="Times New Roman"/>
              <w:b/>
              <w:bCs/>
              <w:sz w:val="24"/>
              <w:szCs w:val="24"/>
            </w:rPr>
            <w:fldChar w:fldCharType="end"/>
          </w:r>
        </w:p>
        <w:p w14:paraId="56ABA98D">
          <w:pPr>
            <w:pStyle w:val="39"/>
            <w:keepNext w:val="0"/>
            <w:keepLines w:val="0"/>
            <w:pageBreakBefore w:val="0"/>
            <w:tabs>
              <w:tab w:val="right" w:leader="dot" w:pos="8306"/>
            </w:tabs>
            <w:kinsoku/>
            <w:wordWrap/>
            <w:overflowPunct/>
            <w:topLinePunct w:val="0"/>
            <w:autoSpaceDE/>
            <w:autoSpaceDN/>
            <w:bidi w:val="0"/>
            <w:adjustRightInd/>
            <w:snapToGrid/>
            <w:spacing w:line="576" w:lineRule="exact"/>
            <w:ind w:leftChars="200"/>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_Toc31271_WPSOffice_Level2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69745"/>
              <w:placeholder>
                <w:docPart w:val="{f21ccc64-124b-4e07-8453-036f3bd97b14}"/>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一、收入支出决算总体情况说明</w:t>
              </w:r>
            </w:sdtContent>
          </w:sdt>
          <w:r>
            <w:rPr>
              <w:rFonts w:hint="default" w:ascii="Times New Roman" w:hAnsi="Times New Roman" w:eastAsia="仿宋_GB2312" w:cs="Times New Roman"/>
              <w:b w:val="0"/>
              <w:bCs w:val="0"/>
              <w:sz w:val="24"/>
              <w:szCs w:val="24"/>
            </w:rPr>
            <w:tab/>
          </w:r>
          <w:bookmarkStart w:id="17" w:name="_Toc31271_WPSOffice_Level2Page"/>
          <w:r>
            <w:rPr>
              <w:rFonts w:hint="default" w:ascii="Times New Roman" w:hAnsi="Times New Roman" w:eastAsia="仿宋_GB2312" w:cs="Times New Roman"/>
              <w:b w:val="0"/>
              <w:bCs w:val="0"/>
              <w:sz w:val="24"/>
              <w:szCs w:val="24"/>
            </w:rPr>
            <w:t>8</w:t>
          </w:r>
          <w:bookmarkEnd w:id="17"/>
          <w:r>
            <w:rPr>
              <w:rFonts w:hint="default" w:ascii="Times New Roman" w:hAnsi="Times New Roman" w:eastAsia="仿宋_GB2312" w:cs="Times New Roman"/>
              <w:b w:val="0"/>
              <w:bCs w:val="0"/>
              <w:sz w:val="24"/>
              <w:szCs w:val="24"/>
            </w:rPr>
            <w:fldChar w:fldCharType="end"/>
          </w:r>
        </w:p>
        <w:p w14:paraId="002DB1B6">
          <w:pPr>
            <w:pStyle w:val="39"/>
            <w:keepNext w:val="0"/>
            <w:keepLines w:val="0"/>
            <w:pageBreakBefore w:val="0"/>
            <w:tabs>
              <w:tab w:val="right" w:leader="dot" w:pos="8306"/>
            </w:tabs>
            <w:kinsoku/>
            <w:wordWrap/>
            <w:overflowPunct/>
            <w:topLinePunct w:val="0"/>
            <w:autoSpaceDE/>
            <w:autoSpaceDN/>
            <w:bidi w:val="0"/>
            <w:adjustRightInd/>
            <w:snapToGrid/>
            <w:spacing w:line="576" w:lineRule="exact"/>
            <w:ind w:leftChars="200"/>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_Toc2067_WPSOffice_Level2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83021"/>
              <w:placeholder>
                <w:docPart w:val="{1f7de9da-d01b-4367-8844-387540cebde6}"/>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二、收入决算情况说明</w:t>
              </w:r>
            </w:sdtContent>
          </w:sdt>
          <w:r>
            <w:rPr>
              <w:rFonts w:hint="default" w:ascii="Times New Roman" w:hAnsi="Times New Roman" w:eastAsia="仿宋_GB2312" w:cs="Times New Roman"/>
              <w:b w:val="0"/>
              <w:bCs w:val="0"/>
              <w:sz w:val="24"/>
              <w:szCs w:val="24"/>
            </w:rPr>
            <w:tab/>
          </w:r>
          <w:bookmarkStart w:id="18" w:name="_Toc2067_WPSOffice_Level2Page"/>
          <w:r>
            <w:rPr>
              <w:rFonts w:hint="default" w:ascii="Times New Roman" w:hAnsi="Times New Roman" w:eastAsia="仿宋_GB2312" w:cs="Times New Roman"/>
              <w:b w:val="0"/>
              <w:bCs w:val="0"/>
              <w:sz w:val="24"/>
              <w:szCs w:val="24"/>
            </w:rPr>
            <w:t>8</w:t>
          </w:r>
          <w:bookmarkEnd w:id="18"/>
          <w:r>
            <w:rPr>
              <w:rFonts w:hint="default" w:ascii="Times New Roman" w:hAnsi="Times New Roman" w:eastAsia="仿宋_GB2312" w:cs="Times New Roman"/>
              <w:b w:val="0"/>
              <w:bCs w:val="0"/>
              <w:sz w:val="24"/>
              <w:szCs w:val="24"/>
            </w:rPr>
            <w:fldChar w:fldCharType="end"/>
          </w:r>
        </w:p>
        <w:p w14:paraId="3DEB5109">
          <w:pPr>
            <w:pStyle w:val="39"/>
            <w:keepNext w:val="0"/>
            <w:keepLines w:val="0"/>
            <w:pageBreakBefore w:val="0"/>
            <w:tabs>
              <w:tab w:val="right" w:leader="dot" w:pos="8306"/>
            </w:tabs>
            <w:kinsoku/>
            <w:wordWrap/>
            <w:overflowPunct/>
            <w:topLinePunct w:val="0"/>
            <w:autoSpaceDE/>
            <w:autoSpaceDN/>
            <w:bidi w:val="0"/>
            <w:adjustRightInd/>
            <w:snapToGrid/>
            <w:spacing w:line="576" w:lineRule="exact"/>
            <w:ind w:leftChars="200"/>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_Toc1076_WPSOffice_Level2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67007"/>
              <w:placeholder>
                <w:docPart w:val="{17b75c0a-dc6c-43b3-af16-d75bf3c8d6fb}"/>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三、支出决算情况说明</w:t>
              </w:r>
            </w:sdtContent>
          </w:sdt>
          <w:r>
            <w:rPr>
              <w:rFonts w:hint="default" w:ascii="Times New Roman" w:hAnsi="Times New Roman" w:eastAsia="仿宋_GB2312" w:cs="Times New Roman"/>
              <w:b w:val="0"/>
              <w:bCs w:val="0"/>
              <w:sz w:val="24"/>
              <w:szCs w:val="24"/>
            </w:rPr>
            <w:tab/>
          </w:r>
          <w:bookmarkStart w:id="19" w:name="_Toc1076_WPSOffice_Level2Page"/>
          <w:r>
            <w:rPr>
              <w:rFonts w:hint="default" w:ascii="Times New Roman" w:hAnsi="Times New Roman" w:eastAsia="仿宋_GB2312" w:cs="Times New Roman"/>
              <w:b w:val="0"/>
              <w:bCs w:val="0"/>
              <w:sz w:val="24"/>
              <w:szCs w:val="24"/>
            </w:rPr>
            <w:t>9</w:t>
          </w:r>
          <w:bookmarkEnd w:id="19"/>
          <w:r>
            <w:rPr>
              <w:rFonts w:hint="default" w:ascii="Times New Roman" w:hAnsi="Times New Roman" w:eastAsia="仿宋_GB2312" w:cs="Times New Roman"/>
              <w:b w:val="0"/>
              <w:bCs w:val="0"/>
              <w:sz w:val="24"/>
              <w:szCs w:val="24"/>
            </w:rPr>
            <w:fldChar w:fldCharType="end"/>
          </w:r>
        </w:p>
        <w:p w14:paraId="53F3A0C2">
          <w:pPr>
            <w:pStyle w:val="39"/>
            <w:keepNext w:val="0"/>
            <w:keepLines w:val="0"/>
            <w:pageBreakBefore w:val="0"/>
            <w:tabs>
              <w:tab w:val="right" w:leader="dot" w:pos="8306"/>
            </w:tabs>
            <w:kinsoku/>
            <w:wordWrap/>
            <w:overflowPunct/>
            <w:topLinePunct w:val="0"/>
            <w:autoSpaceDE/>
            <w:autoSpaceDN/>
            <w:bidi w:val="0"/>
            <w:adjustRightInd/>
            <w:snapToGrid/>
            <w:spacing w:line="576" w:lineRule="exact"/>
            <w:ind w:leftChars="200"/>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_Toc1110_WPSOffice_Level2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75174"/>
              <w:placeholder>
                <w:docPart w:val="{f31bf854-843e-4c14-a2a6-e224f9de4766}"/>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四、财政拨款收入支出决算总体情况说明</w:t>
              </w:r>
            </w:sdtContent>
          </w:sdt>
          <w:r>
            <w:rPr>
              <w:rFonts w:hint="default" w:ascii="Times New Roman" w:hAnsi="Times New Roman" w:eastAsia="仿宋_GB2312" w:cs="Times New Roman"/>
              <w:b w:val="0"/>
              <w:bCs w:val="0"/>
              <w:sz w:val="24"/>
              <w:szCs w:val="24"/>
            </w:rPr>
            <w:tab/>
          </w:r>
          <w:bookmarkStart w:id="20" w:name="_Toc1110_WPSOffice_Level2Page"/>
          <w:r>
            <w:rPr>
              <w:rFonts w:hint="default" w:ascii="Times New Roman" w:hAnsi="Times New Roman" w:eastAsia="仿宋_GB2312" w:cs="Times New Roman"/>
              <w:b w:val="0"/>
              <w:bCs w:val="0"/>
              <w:sz w:val="24"/>
              <w:szCs w:val="24"/>
            </w:rPr>
            <w:t>10</w:t>
          </w:r>
          <w:bookmarkEnd w:id="20"/>
          <w:r>
            <w:rPr>
              <w:rFonts w:hint="default" w:ascii="Times New Roman" w:hAnsi="Times New Roman" w:eastAsia="仿宋_GB2312" w:cs="Times New Roman"/>
              <w:b w:val="0"/>
              <w:bCs w:val="0"/>
              <w:sz w:val="24"/>
              <w:szCs w:val="24"/>
            </w:rPr>
            <w:fldChar w:fldCharType="end"/>
          </w:r>
        </w:p>
        <w:p w14:paraId="18FBA469">
          <w:pPr>
            <w:pStyle w:val="39"/>
            <w:keepNext w:val="0"/>
            <w:keepLines w:val="0"/>
            <w:pageBreakBefore w:val="0"/>
            <w:tabs>
              <w:tab w:val="right" w:leader="dot" w:pos="8306"/>
            </w:tabs>
            <w:kinsoku/>
            <w:wordWrap/>
            <w:overflowPunct/>
            <w:topLinePunct w:val="0"/>
            <w:autoSpaceDE/>
            <w:autoSpaceDN/>
            <w:bidi w:val="0"/>
            <w:adjustRightInd/>
            <w:snapToGrid/>
            <w:spacing w:line="576" w:lineRule="exact"/>
            <w:ind w:leftChars="200"/>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_Toc13265_WPSOffice_Level2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59212"/>
              <w:placeholder>
                <w:docPart w:val="{8556b511-5266-4d16-926e-34da844bacde}"/>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五、一般公共预算财政拨款支出决算情况说明</w:t>
              </w:r>
            </w:sdtContent>
          </w:sdt>
          <w:r>
            <w:rPr>
              <w:rFonts w:hint="default" w:ascii="Times New Roman" w:hAnsi="Times New Roman" w:eastAsia="仿宋_GB2312" w:cs="Times New Roman"/>
              <w:b w:val="0"/>
              <w:bCs w:val="0"/>
              <w:sz w:val="24"/>
              <w:szCs w:val="24"/>
            </w:rPr>
            <w:tab/>
          </w:r>
          <w:bookmarkStart w:id="21" w:name="_Toc13265_WPSOffice_Level2Page"/>
          <w:r>
            <w:rPr>
              <w:rFonts w:hint="default" w:ascii="Times New Roman" w:hAnsi="Times New Roman" w:eastAsia="仿宋" w:cs="Times New Roman"/>
              <w:b w:val="0"/>
              <w:bCs w:val="0"/>
              <w:sz w:val="24"/>
              <w:szCs w:val="24"/>
            </w:rPr>
            <w:t>10</w:t>
          </w:r>
          <w:bookmarkEnd w:id="21"/>
          <w:r>
            <w:rPr>
              <w:rFonts w:hint="default" w:ascii="Times New Roman" w:hAnsi="Times New Roman" w:eastAsia="仿宋_GB2312" w:cs="Times New Roman"/>
              <w:b w:val="0"/>
              <w:bCs w:val="0"/>
              <w:sz w:val="24"/>
              <w:szCs w:val="24"/>
            </w:rPr>
            <w:fldChar w:fldCharType="end"/>
          </w:r>
        </w:p>
        <w:p w14:paraId="7E204770">
          <w:pPr>
            <w:pStyle w:val="39"/>
            <w:keepNext w:val="0"/>
            <w:keepLines w:val="0"/>
            <w:pageBreakBefore w:val="0"/>
            <w:tabs>
              <w:tab w:val="right" w:leader="dot" w:pos="8306"/>
            </w:tabs>
            <w:kinsoku/>
            <w:wordWrap/>
            <w:overflowPunct/>
            <w:topLinePunct w:val="0"/>
            <w:autoSpaceDE/>
            <w:autoSpaceDN/>
            <w:bidi w:val="0"/>
            <w:adjustRightInd/>
            <w:snapToGrid/>
            <w:spacing w:line="576" w:lineRule="exact"/>
            <w:ind w:leftChars="200"/>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_Toc11625_WPSOffice_Level2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70681"/>
              <w:placeholder>
                <w:docPart w:val="{e62e1c4e-2e50-4d44-819e-80b2e00037a7}"/>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六、一般公共预算财政拨款基本支出决算情况说明</w:t>
              </w:r>
            </w:sdtContent>
          </w:sdt>
          <w:r>
            <w:rPr>
              <w:rFonts w:hint="default" w:ascii="Times New Roman" w:hAnsi="Times New Roman" w:eastAsia="仿宋_GB2312" w:cs="Times New Roman"/>
              <w:b w:val="0"/>
              <w:bCs w:val="0"/>
              <w:sz w:val="24"/>
              <w:szCs w:val="24"/>
            </w:rPr>
            <w:tab/>
          </w:r>
          <w:bookmarkStart w:id="22" w:name="_Toc11625_WPSOffice_Level2Page"/>
          <w:r>
            <w:rPr>
              <w:rFonts w:hint="default" w:ascii="Times New Roman" w:hAnsi="Times New Roman" w:eastAsia="仿宋_GB2312" w:cs="Times New Roman"/>
              <w:b w:val="0"/>
              <w:bCs w:val="0"/>
              <w:sz w:val="24"/>
              <w:szCs w:val="24"/>
            </w:rPr>
            <w:t>12</w:t>
          </w:r>
          <w:bookmarkEnd w:id="22"/>
          <w:r>
            <w:rPr>
              <w:rFonts w:hint="default" w:ascii="Times New Roman" w:hAnsi="Times New Roman" w:eastAsia="仿宋_GB2312" w:cs="Times New Roman"/>
              <w:b w:val="0"/>
              <w:bCs w:val="0"/>
              <w:sz w:val="24"/>
              <w:szCs w:val="24"/>
            </w:rPr>
            <w:fldChar w:fldCharType="end"/>
          </w:r>
        </w:p>
        <w:p w14:paraId="17D65438">
          <w:pPr>
            <w:pStyle w:val="39"/>
            <w:keepNext w:val="0"/>
            <w:keepLines w:val="0"/>
            <w:pageBreakBefore w:val="0"/>
            <w:tabs>
              <w:tab w:val="right" w:leader="dot" w:pos="8306"/>
            </w:tabs>
            <w:kinsoku/>
            <w:wordWrap/>
            <w:overflowPunct/>
            <w:topLinePunct w:val="0"/>
            <w:autoSpaceDE/>
            <w:autoSpaceDN/>
            <w:bidi w:val="0"/>
            <w:adjustRightInd/>
            <w:snapToGrid/>
            <w:spacing w:line="576" w:lineRule="exact"/>
            <w:ind w:leftChars="200"/>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_Toc8564_WPSOffice_Level2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63240"/>
              <w:placeholder>
                <w:docPart w:val="{4086e9e1-eb50-43cf-83c8-5e9ea78d98b1}"/>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七、财政拨款“三公”经费支出决算情况说明</w:t>
              </w:r>
            </w:sdtContent>
          </w:sdt>
          <w:r>
            <w:rPr>
              <w:rFonts w:hint="default" w:ascii="Times New Roman" w:hAnsi="Times New Roman" w:eastAsia="仿宋_GB2312" w:cs="Times New Roman"/>
              <w:b w:val="0"/>
              <w:bCs w:val="0"/>
              <w:sz w:val="24"/>
              <w:szCs w:val="24"/>
            </w:rPr>
            <w:tab/>
          </w:r>
          <w:bookmarkStart w:id="23" w:name="_Toc8564_WPSOffice_Level2Page"/>
          <w:r>
            <w:rPr>
              <w:rFonts w:hint="default" w:ascii="Times New Roman" w:hAnsi="Times New Roman" w:eastAsia="仿宋_GB2312" w:cs="Times New Roman"/>
              <w:b w:val="0"/>
              <w:bCs w:val="0"/>
              <w:sz w:val="24"/>
              <w:szCs w:val="24"/>
            </w:rPr>
            <w:t>13</w:t>
          </w:r>
          <w:bookmarkEnd w:id="23"/>
          <w:r>
            <w:rPr>
              <w:rFonts w:hint="default" w:ascii="Times New Roman" w:hAnsi="Times New Roman" w:eastAsia="仿宋_GB2312" w:cs="Times New Roman"/>
              <w:b w:val="0"/>
              <w:bCs w:val="0"/>
              <w:sz w:val="24"/>
              <w:szCs w:val="24"/>
            </w:rPr>
            <w:fldChar w:fldCharType="end"/>
          </w:r>
        </w:p>
        <w:p w14:paraId="3228B59F">
          <w:pPr>
            <w:pStyle w:val="39"/>
            <w:keepNext w:val="0"/>
            <w:keepLines w:val="0"/>
            <w:pageBreakBefore w:val="0"/>
            <w:tabs>
              <w:tab w:val="right" w:leader="dot" w:pos="8306"/>
            </w:tabs>
            <w:kinsoku/>
            <w:wordWrap/>
            <w:overflowPunct/>
            <w:topLinePunct w:val="0"/>
            <w:autoSpaceDE/>
            <w:autoSpaceDN/>
            <w:bidi w:val="0"/>
            <w:adjustRightInd/>
            <w:snapToGrid/>
            <w:spacing w:line="576" w:lineRule="exact"/>
            <w:ind w:leftChars="200"/>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_Toc30729_WPSOffice_Level2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71308"/>
              <w:placeholder>
                <w:docPart w:val="{bebfdb00-2e10-4dd0-ba73-1155228cb75e}"/>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八、政府性基金预算支出决算情况说明</w:t>
              </w:r>
            </w:sdtContent>
          </w:sdt>
          <w:r>
            <w:rPr>
              <w:rFonts w:hint="default" w:ascii="Times New Roman" w:hAnsi="Times New Roman" w:eastAsia="仿宋_GB2312" w:cs="Times New Roman"/>
              <w:b w:val="0"/>
              <w:bCs w:val="0"/>
              <w:sz w:val="24"/>
              <w:szCs w:val="24"/>
            </w:rPr>
            <w:tab/>
          </w:r>
          <w:bookmarkStart w:id="24" w:name="_Toc30729_WPSOffice_Level2Page"/>
          <w:r>
            <w:rPr>
              <w:rFonts w:hint="default" w:ascii="Times New Roman" w:hAnsi="Times New Roman" w:eastAsia="仿宋_GB2312" w:cs="Times New Roman"/>
              <w:b w:val="0"/>
              <w:bCs w:val="0"/>
              <w:sz w:val="24"/>
              <w:szCs w:val="24"/>
            </w:rPr>
            <w:t>15</w:t>
          </w:r>
          <w:bookmarkEnd w:id="24"/>
          <w:r>
            <w:rPr>
              <w:rFonts w:hint="default" w:ascii="Times New Roman" w:hAnsi="Times New Roman" w:eastAsia="仿宋_GB2312" w:cs="Times New Roman"/>
              <w:b w:val="0"/>
              <w:bCs w:val="0"/>
              <w:sz w:val="24"/>
              <w:szCs w:val="24"/>
            </w:rPr>
            <w:fldChar w:fldCharType="end"/>
          </w:r>
        </w:p>
        <w:p w14:paraId="350D3F98">
          <w:pPr>
            <w:pStyle w:val="39"/>
            <w:keepNext w:val="0"/>
            <w:keepLines w:val="0"/>
            <w:pageBreakBefore w:val="0"/>
            <w:tabs>
              <w:tab w:val="right" w:leader="dot" w:pos="8306"/>
            </w:tabs>
            <w:kinsoku/>
            <w:wordWrap/>
            <w:overflowPunct/>
            <w:topLinePunct w:val="0"/>
            <w:autoSpaceDE/>
            <w:autoSpaceDN/>
            <w:bidi w:val="0"/>
            <w:adjustRightInd/>
            <w:snapToGrid/>
            <w:spacing w:line="576" w:lineRule="exact"/>
            <w:ind w:leftChars="200"/>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_Toc7324_WPSOffice_Level2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70172"/>
              <w:placeholder>
                <w:docPart w:val="{0676fefe-ddb4-400c-ab49-ecd1eaaee2a8}"/>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九、国有资本经营预算支出决算情况说明</w:t>
              </w:r>
            </w:sdtContent>
          </w:sdt>
          <w:r>
            <w:rPr>
              <w:rFonts w:hint="default" w:ascii="Times New Roman" w:hAnsi="Times New Roman" w:eastAsia="仿宋_GB2312" w:cs="Times New Roman"/>
              <w:b w:val="0"/>
              <w:bCs w:val="0"/>
              <w:sz w:val="24"/>
              <w:szCs w:val="24"/>
            </w:rPr>
            <w:tab/>
          </w:r>
          <w:bookmarkStart w:id="25" w:name="_Toc7324_WPSOffice_Level2Page"/>
          <w:r>
            <w:rPr>
              <w:rFonts w:hint="default" w:ascii="Times New Roman" w:hAnsi="Times New Roman" w:eastAsia="仿宋_GB2312" w:cs="Times New Roman"/>
              <w:b w:val="0"/>
              <w:bCs w:val="0"/>
              <w:sz w:val="24"/>
              <w:szCs w:val="24"/>
            </w:rPr>
            <w:t>15</w:t>
          </w:r>
          <w:bookmarkEnd w:id="25"/>
          <w:r>
            <w:rPr>
              <w:rFonts w:hint="default" w:ascii="Times New Roman" w:hAnsi="Times New Roman" w:eastAsia="仿宋_GB2312" w:cs="Times New Roman"/>
              <w:b w:val="0"/>
              <w:bCs w:val="0"/>
              <w:sz w:val="24"/>
              <w:szCs w:val="24"/>
            </w:rPr>
            <w:fldChar w:fldCharType="end"/>
          </w:r>
        </w:p>
        <w:p w14:paraId="406F0F40">
          <w:pPr>
            <w:pStyle w:val="39"/>
            <w:keepNext w:val="0"/>
            <w:keepLines w:val="0"/>
            <w:pageBreakBefore w:val="0"/>
            <w:tabs>
              <w:tab w:val="right" w:leader="dot" w:pos="8306"/>
            </w:tabs>
            <w:kinsoku/>
            <w:wordWrap/>
            <w:overflowPunct/>
            <w:topLinePunct w:val="0"/>
            <w:autoSpaceDE/>
            <w:autoSpaceDN/>
            <w:bidi w:val="0"/>
            <w:adjustRightInd/>
            <w:snapToGrid/>
            <w:spacing w:line="576" w:lineRule="exact"/>
            <w:ind w:leftChars="200"/>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_Toc13474_WPSOffice_Level2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79849"/>
              <w:placeholder>
                <w:docPart w:val="{172703c9-b445-4ff5-a2b3-cf95c35c6395}"/>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十、其他重要事项的情况说明</w:t>
              </w:r>
            </w:sdtContent>
          </w:sdt>
          <w:r>
            <w:rPr>
              <w:rFonts w:hint="default" w:ascii="Times New Roman" w:hAnsi="Times New Roman" w:eastAsia="仿宋_GB2312" w:cs="Times New Roman"/>
              <w:b w:val="0"/>
              <w:bCs w:val="0"/>
              <w:sz w:val="24"/>
              <w:szCs w:val="24"/>
            </w:rPr>
            <w:tab/>
          </w:r>
          <w:bookmarkStart w:id="26" w:name="_Toc13474_WPSOffice_Level2Page"/>
          <w:r>
            <w:rPr>
              <w:rFonts w:hint="default" w:ascii="Times New Roman" w:hAnsi="Times New Roman" w:eastAsia="仿宋_GB2312" w:cs="Times New Roman"/>
              <w:b w:val="0"/>
              <w:bCs w:val="0"/>
              <w:sz w:val="24"/>
              <w:szCs w:val="24"/>
            </w:rPr>
            <w:t>16</w:t>
          </w:r>
          <w:bookmarkEnd w:id="26"/>
          <w:r>
            <w:rPr>
              <w:rFonts w:hint="default" w:ascii="Times New Roman" w:hAnsi="Times New Roman" w:eastAsia="仿宋_GB2312" w:cs="Times New Roman"/>
              <w:b w:val="0"/>
              <w:bCs w:val="0"/>
              <w:sz w:val="24"/>
              <w:szCs w:val="24"/>
            </w:rPr>
            <w:fldChar w:fldCharType="end"/>
          </w:r>
        </w:p>
        <w:p w14:paraId="32D8FA91">
          <w:pPr>
            <w:pStyle w:val="39"/>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sz w:val="24"/>
              <w:szCs w:val="24"/>
            </w:rPr>
            <w:instrText xml:space="preserve"> HYPERLINK \l _Toc3558_WPSOffice_Level1 </w:instrText>
          </w:r>
          <w:r>
            <w:rPr>
              <w:rFonts w:hint="default" w:ascii="Times New Roman" w:hAnsi="Times New Roman" w:eastAsia="仿宋" w:cs="Times New Roman"/>
              <w:b/>
              <w:bCs/>
              <w:sz w:val="24"/>
              <w:szCs w:val="24"/>
            </w:rPr>
            <w:fldChar w:fldCharType="separate"/>
          </w:r>
          <w:sdt>
            <w:sdtPr>
              <w:rPr>
                <w:rFonts w:hint="default" w:ascii="Times New Roman" w:hAnsi="Times New Roman" w:eastAsia="楷体_GB2312" w:cs="Times New Roman"/>
                <w:b/>
                <w:bCs/>
                <w:kern w:val="2"/>
                <w:sz w:val="32"/>
                <w:szCs w:val="32"/>
                <w:lang w:val="en-US" w:eastAsia="zh-CN" w:bidi="ar-SA"/>
              </w:rPr>
              <w:id w:val="147451352"/>
              <w:placeholder>
                <w:docPart w:val="{8899cb93-8cff-442f-84ff-ffa50af4bb1e}"/>
              </w:placeholder>
              <w15:color w:val="509DF3"/>
            </w:sdtPr>
            <w:sdtEndPr>
              <w:rPr>
                <w:rFonts w:hint="default" w:ascii="Times New Roman" w:hAnsi="Times New Roman" w:eastAsia="楷体_GB2312" w:cs="Times New Roman"/>
                <w:b/>
                <w:bCs/>
                <w:kern w:val="2"/>
                <w:sz w:val="32"/>
                <w:szCs w:val="32"/>
                <w:lang w:val="en-US" w:eastAsia="zh-CN" w:bidi="ar-SA"/>
              </w:rPr>
            </w:sdtEndPr>
            <w:sdtContent>
              <w:r>
                <w:rPr>
                  <w:rFonts w:hint="default" w:ascii="Times New Roman" w:hAnsi="Times New Roman" w:eastAsia="楷体_GB2312" w:cs="Times New Roman"/>
                  <w:b/>
                  <w:bCs/>
                  <w:kern w:val="2"/>
                  <w:sz w:val="32"/>
                  <w:szCs w:val="32"/>
                  <w:lang w:val="en-US" w:eastAsia="zh-CN" w:bidi="ar-SA"/>
                </w:rPr>
                <w:t>第三部分  名词解释</w:t>
              </w:r>
            </w:sdtContent>
          </w:sdt>
          <w:r>
            <w:rPr>
              <w:rFonts w:hint="default" w:ascii="Times New Roman" w:hAnsi="Times New Roman" w:eastAsia="仿宋" w:cs="Times New Roman"/>
              <w:b/>
              <w:bCs/>
              <w:sz w:val="24"/>
              <w:szCs w:val="24"/>
            </w:rPr>
            <w:tab/>
          </w:r>
          <w:bookmarkStart w:id="27" w:name="_Toc3558_WPSOffice_Level1Page"/>
          <w:r>
            <w:rPr>
              <w:rFonts w:hint="default" w:ascii="Times New Roman" w:hAnsi="Times New Roman" w:eastAsia="仿宋_GB2312" w:cs="Times New Roman"/>
              <w:b/>
              <w:bCs/>
              <w:sz w:val="24"/>
              <w:szCs w:val="24"/>
            </w:rPr>
            <w:t>18</w:t>
          </w:r>
          <w:bookmarkEnd w:id="27"/>
          <w:r>
            <w:rPr>
              <w:rFonts w:hint="default" w:ascii="Times New Roman" w:hAnsi="Times New Roman" w:eastAsia="仿宋" w:cs="Times New Roman"/>
              <w:b/>
              <w:bCs/>
              <w:sz w:val="24"/>
              <w:szCs w:val="24"/>
            </w:rPr>
            <w:fldChar w:fldCharType="end"/>
          </w:r>
        </w:p>
        <w:p w14:paraId="4CB04F95">
          <w:pPr>
            <w:pStyle w:val="39"/>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sz w:val="24"/>
              <w:szCs w:val="24"/>
            </w:rPr>
            <w:instrText xml:space="preserve"> HYPERLINK \l _Toc31271_WPSOffice_Level1 </w:instrText>
          </w:r>
          <w:r>
            <w:rPr>
              <w:rFonts w:hint="default" w:ascii="Times New Roman" w:hAnsi="Times New Roman" w:eastAsia="仿宋" w:cs="Times New Roman"/>
              <w:b/>
              <w:bCs/>
              <w:sz w:val="24"/>
              <w:szCs w:val="24"/>
            </w:rPr>
            <w:fldChar w:fldCharType="separate"/>
          </w:r>
          <w:sdt>
            <w:sdtPr>
              <w:rPr>
                <w:rFonts w:hint="default" w:ascii="Times New Roman" w:hAnsi="Times New Roman" w:eastAsia="楷体_GB2312" w:cs="Times New Roman"/>
                <w:b/>
                <w:bCs/>
                <w:kern w:val="2"/>
                <w:sz w:val="32"/>
                <w:szCs w:val="32"/>
                <w:lang w:val="en-US" w:eastAsia="zh-CN" w:bidi="ar-SA"/>
              </w:rPr>
              <w:id w:val="147460822"/>
              <w:placeholder>
                <w:docPart w:val="{6cd74a77-16a9-4c03-8a6e-5cac685cbbf5}"/>
              </w:placeholder>
              <w15:color w:val="509DF3"/>
            </w:sdtPr>
            <w:sdtEndPr>
              <w:rPr>
                <w:rFonts w:hint="default" w:ascii="Times New Roman" w:hAnsi="Times New Roman" w:eastAsia="仿宋" w:cs="Times New Roman"/>
                <w:b/>
                <w:bCs/>
                <w:kern w:val="2"/>
                <w:sz w:val="28"/>
                <w:szCs w:val="36"/>
                <w:lang w:val="en-US" w:eastAsia="zh-CN" w:bidi="ar-SA"/>
              </w:rPr>
            </w:sdtEndPr>
            <w:sdtContent>
              <w:r>
                <w:rPr>
                  <w:rFonts w:hint="default" w:ascii="Times New Roman" w:hAnsi="Times New Roman" w:eastAsia="楷体_GB2312" w:cs="Times New Roman"/>
                  <w:b/>
                  <w:bCs/>
                  <w:kern w:val="2"/>
                  <w:sz w:val="32"/>
                  <w:szCs w:val="32"/>
                  <w:lang w:val="en-US" w:eastAsia="zh-CN" w:bidi="ar-SA"/>
                </w:rPr>
                <w:t>第四部分  附件</w:t>
              </w:r>
            </w:sdtContent>
          </w:sdt>
          <w:r>
            <w:rPr>
              <w:rFonts w:hint="default" w:ascii="Times New Roman" w:hAnsi="Times New Roman" w:eastAsia="仿宋" w:cs="Times New Roman"/>
              <w:b/>
              <w:bCs/>
              <w:sz w:val="24"/>
              <w:szCs w:val="24"/>
            </w:rPr>
            <w:tab/>
          </w:r>
          <w:bookmarkStart w:id="28" w:name="_Toc31271_WPSOffice_Level1Page"/>
          <w:r>
            <w:rPr>
              <w:rFonts w:hint="default" w:ascii="Times New Roman" w:hAnsi="Times New Roman" w:eastAsia="仿宋_GB2312" w:cs="Times New Roman"/>
              <w:b/>
              <w:bCs/>
              <w:sz w:val="24"/>
              <w:szCs w:val="24"/>
            </w:rPr>
            <w:t>21</w:t>
          </w:r>
          <w:bookmarkEnd w:id="28"/>
          <w:r>
            <w:rPr>
              <w:rFonts w:hint="default" w:ascii="Times New Roman" w:hAnsi="Times New Roman" w:eastAsia="仿宋" w:cs="Times New Roman"/>
              <w:b/>
              <w:bCs/>
              <w:sz w:val="24"/>
              <w:szCs w:val="24"/>
            </w:rPr>
            <w:fldChar w:fldCharType="end"/>
          </w:r>
        </w:p>
        <w:p w14:paraId="56BE82E9">
          <w:pPr>
            <w:pStyle w:val="39"/>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sz w:val="24"/>
              <w:szCs w:val="24"/>
            </w:rPr>
            <w:instrText xml:space="preserve"> HYPERLINK \l _Toc2067_WPSOffice_Level1 </w:instrText>
          </w:r>
          <w:r>
            <w:rPr>
              <w:rFonts w:hint="default" w:ascii="Times New Roman" w:hAnsi="Times New Roman" w:eastAsia="仿宋" w:cs="Times New Roman"/>
              <w:b/>
              <w:bCs/>
              <w:sz w:val="24"/>
              <w:szCs w:val="24"/>
            </w:rPr>
            <w:fldChar w:fldCharType="separate"/>
          </w:r>
          <w:sdt>
            <w:sdtPr>
              <w:rPr>
                <w:rFonts w:hint="default" w:ascii="Times New Roman" w:hAnsi="Times New Roman" w:eastAsia="仿宋" w:cs="Times New Roman"/>
                <w:b/>
                <w:bCs/>
                <w:kern w:val="2"/>
                <w:sz w:val="28"/>
                <w:szCs w:val="36"/>
                <w:lang w:val="en-US" w:eastAsia="zh-CN" w:bidi="ar-SA"/>
              </w:rPr>
              <w:id w:val="147474125"/>
              <w:placeholder>
                <w:docPart w:val="{952031cc-7f3f-437d-8347-e609f456c96f}"/>
              </w:placeholder>
              <w15:color w:val="509DF3"/>
            </w:sdtPr>
            <w:sdtEndPr>
              <w:rPr>
                <w:rFonts w:hint="default" w:ascii="Times New Roman" w:hAnsi="Times New Roman" w:eastAsia="楷体_GB2312" w:cs="Times New Roman"/>
                <w:b/>
                <w:bCs/>
                <w:kern w:val="2"/>
                <w:sz w:val="32"/>
                <w:szCs w:val="32"/>
                <w:lang w:val="en-US" w:eastAsia="zh-CN" w:bidi="ar-SA"/>
              </w:rPr>
            </w:sdtEndPr>
            <w:sdtContent>
              <w:r>
                <w:rPr>
                  <w:rFonts w:hint="default" w:ascii="Times New Roman" w:hAnsi="Times New Roman" w:eastAsia="楷体_GB2312" w:cs="Times New Roman"/>
                  <w:b/>
                  <w:bCs/>
                  <w:kern w:val="2"/>
                  <w:sz w:val="32"/>
                  <w:szCs w:val="32"/>
                  <w:lang w:val="en-US" w:eastAsia="zh-CN" w:bidi="ar-SA"/>
                </w:rPr>
                <w:t xml:space="preserve">第五部分 </w:t>
              </w:r>
              <w:r>
                <w:rPr>
                  <w:rFonts w:hint="eastAsia" w:ascii="Times New Roman" w:hAnsi="Times New Roman" w:eastAsia="楷体_GB2312" w:cs="Times New Roman"/>
                  <w:b/>
                  <w:bCs/>
                  <w:kern w:val="2"/>
                  <w:sz w:val="32"/>
                  <w:szCs w:val="32"/>
                  <w:lang w:val="en-US" w:eastAsia="zh-CN" w:bidi="ar-SA"/>
                </w:rPr>
                <w:t xml:space="preserve"> </w:t>
              </w:r>
              <w:r>
                <w:rPr>
                  <w:rFonts w:hint="default" w:ascii="Times New Roman" w:hAnsi="Times New Roman" w:eastAsia="楷体_GB2312" w:cs="Times New Roman"/>
                  <w:b/>
                  <w:bCs/>
                  <w:kern w:val="2"/>
                  <w:sz w:val="32"/>
                  <w:szCs w:val="32"/>
                  <w:lang w:val="en-US" w:eastAsia="zh-CN" w:bidi="ar-SA"/>
                </w:rPr>
                <w:t>附表</w:t>
              </w:r>
            </w:sdtContent>
          </w:sdt>
          <w:r>
            <w:rPr>
              <w:rFonts w:hint="default" w:ascii="Times New Roman" w:hAnsi="Times New Roman" w:eastAsia="仿宋" w:cs="Times New Roman"/>
              <w:b/>
              <w:bCs/>
              <w:sz w:val="24"/>
              <w:szCs w:val="24"/>
            </w:rPr>
            <w:tab/>
          </w:r>
          <w:bookmarkStart w:id="29" w:name="_Toc2067_WPSOffice_Level1Page"/>
          <w:r>
            <w:rPr>
              <w:rFonts w:hint="default" w:ascii="Times New Roman" w:hAnsi="Times New Roman" w:eastAsia="仿宋_GB2312" w:cs="Times New Roman"/>
              <w:b/>
              <w:bCs/>
              <w:sz w:val="24"/>
              <w:szCs w:val="24"/>
            </w:rPr>
            <w:t>42</w:t>
          </w:r>
          <w:bookmarkEnd w:id="29"/>
          <w:r>
            <w:rPr>
              <w:rFonts w:hint="default" w:ascii="Times New Roman" w:hAnsi="Times New Roman" w:eastAsia="仿宋" w:cs="Times New Roman"/>
              <w:b/>
              <w:bCs/>
              <w:sz w:val="24"/>
              <w:szCs w:val="24"/>
            </w:rPr>
            <w:fldChar w:fldCharType="end"/>
          </w:r>
        </w:p>
        <w:p w14:paraId="5FB5EB45">
          <w:pPr>
            <w:pStyle w:val="40"/>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HYPERLINK \l _Toc23630_WPSOffice_Level2 </w:instrText>
          </w:r>
          <w:r>
            <w:rPr>
              <w:rFonts w:hint="default" w:ascii="Times New Roman" w:hAnsi="Times New Roman" w:eastAsia="仿宋" w:cs="Times New Roman"/>
              <w:b w:val="0"/>
              <w:bCs w:val="0"/>
              <w:sz w:val="24"/>
              <w:szCs w:val="24"/>
            </w:rPr>
            <w:fldChar w:fldCharType="separate"/>
          </w:r>
          <w:sdt>
            <w:sdtPr>
              <w:rPr>
                <w:rFonts w:hint="default" w:ascii="Times New Roman" w:hAnsi="Times New Roman" w:eastAsia="仿宋" w:cs="Times New Roman"/>
                <w:b w:val="0"/>
                <w:bCs w:val="0"/>
                <w:kern w:val="2"/>
                <w:sz w:val="28"/>
                <w:szCs w:val="36"/>
                <w:lang w:val="en-US" w:eastAsia="zh-CN" w:bidi="ar-SA"/>
              </w:rPr>
              <w:id w:val="147458536"/>
              <w:placeholder>
                <w:docPart w:val="{eba0305e-bd08-4fe2-8c58-9ef482b4240b}"/>
              </w:placeholder>
              <w15:color w:val="509DF3"/>
            </w:sdtPr>
            <w:sdtEndPr>
              <w:rPr>
                <w:rFonts w:hint="default" w:ascii="Times New Roman" w:hAnsi="Times New Roman" w:eastAsia="仿宋_GB2312" w:cs="Times New Roman"/>
                <w:b w:val="0"/>
                <w:bCs w:val="0"/>
                <w:kern w:val="2"/>
                <w:sz w:val="24"/>
                <w:szCs w:val="24"/>
                <w:lang w:val="en-US" w:eastAsia="zh-CN" w:bidi="ar-SA"/>
              </w:rPr>
            </w:sdtEndPr>
            <w:sdtContent>
              <w:r>
                <w:rPr>
                  <w:rFonts w:hint="default" w:ascii="Times New Roman" w:hAnsi="Times New Roman" w:eastAsia="仿宋_GB2312" w:cs="Times New Roman"/>
                  <w:b w:val="0"/>
                  <w:bCs w:val="0"/>
                  <w:sz w:val="24"/>
                  <w:szCs w:val="24"/>
                </w:rPr>
                <w:t>一、收入支出决算总表</w:t>
              </w:r>
            </w:sdtContent>
          </w:sdt>
          <w:r>
            <w:rPr>
              <w:rFonts w:hint="default" w:ascii="Times New Roman" w:hAnsi="Times New Roman" w:eastAsia="仿宋" w:cs="Times New Roman"/>
              <w:b w:val="0"/>
              <w:bCs w:val="0"/>
              <w:sz w:val="24"/>
              <w:szCs w:val="24"/>
            </w:rPr>
            <w:tab/>
          </w:r>
          <w:bookmarkStart w:id="30" w:name="_Toc23630_WPSOffice_Level2Page"/>
          <w:r>
            <w:rPr>
              <w:rFonts w:hint="default" w:ascii="Times New Roman" w:hAnsi="Times New Roman" w:eastAsia="仿宋_GB2312" w:cs="Times New Roman"/>
              <w:b w:val="0"/>
              <w:bCs w:val="0"/>
              <w:sz w:val="24"/>
              <w:szCs w:val="24"/>
            </w:rPr>
            <w:t>42</w:t>
          </w:r>
          <w:bookmarkEnd w:id="30"/>
          <w:r>
            <w:rPr>
              <w:rFonts w:hint="default" w:ascii="Times New Roman" w:hAnsi="Times New Roman" w:eastAsia="仿宋" w:cs="Times New Roman"/>
              <w:b w:val="0"/>
              <w:bCs w:val="0"/>
              <w:sz w:val="24"/>
              <w:szCs w:val="24"/>
            </w:rPr>
            <w:fldChar w:fldCharType="end"/>
          </w:r>
        </w:p>
        <w:p w14:paraId="15637AF4">
          <w:pPr>
            <w:pStyle w:val="40"/>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HYPERLINK \l _Toc5208_WPSOffice_Level2 </w:instrText>
          </w:r>
          <w:r>
            <w:rPr>
              <w:rFonts w:hint="default" w:ascii="Times New Roman" w:hAnsi="Times New Roman" w:eastAsia="仿宋" w:cs="Times New Roman"/>
              <w:b w:val="0"/>
              <w:bCs w:val="0"/>
              <w:sz w:val="24"/>
              <w:szCs w:val="24"/>
            </w:rPr>
            <w:fldChar w:fldCharType="separate"/>
          </w:r>
          <w:sdt>
            <w:sdtPr>
              <w:rPr>
                <w:rFonts w:hint="default" w:ascii="Times New Roman" w:hAnsi="Times New Roman" w:eastAsia="仿宋" w:cs="Times New Roman"/>
                <w:b w:val="0"/>
                <w:bCs w:val="0"/>
                <w:kern w:val="2"/>
                <w:sz w:val="28"/>
                <w:szCs w:val="36"/>
                <w:lang w:val="en-US" w:eastAsia="zh-CN" w:bidi="ar-SA"/>
              </w:rPr>
              <w:id w:val="147459109"/>
              <w:placeholder>
                <w:docPart w:val="{a07a02c0-442d-4caf-904e-d51420212461}"/>
              </w:placeholder>
              <w15:color w:val="509DF3"/>
            </w:sdtPr>
            <w:sdtEndPr>
              <w:rPr>
                <w:rFonts w:hint="default" w:ascii="Times New Roman" w:hAnsi="Times New Roman" w:eastAsia="仿宋_GB2312" w:cs="Times New Roman"/>
                <w:b w:val="0"/>
                <w:bCs w:val="0"/>
                <w:kern w:val="2"/>
                <w:sz w:val="24"/>
                <w:szCs w:val="24"/>
                <w:lang w:val="en-US" w:eastAsia="zh-CN" w:bidi="ar-SA"/>
              </w:rPr>
            </w:sdtEndPr>
            <w:sdtContent>
              <w:r>
                <w:rPr>
                  <w:rFonts w:hint="default" w:ascii="Times New Roman" w:hAnsi="Times New Roman" w:eastAsia="仿宋_GB2312" w:cs="Times New Roman"/>
                  <w:b w:val="0"/>
                  <w:bCs w:val="0"/>
                  <w:sz w:val="24"/>
                  <w:szCs w:val="24"/>
                </w:rPr>
                <w:t>二、收入决算表</w:t>
              </w:r>
            </w:sdtContent>
          </w:sdt>
          <w:r>
            <w:rPr>
              <w:rFonts w:hint="default" w:ascii="Times New Roman" w:hAnsi="Times New Roman" w:eastAsia="仿宋" w:cs="Times New Roman"/>
              <w:b w:val="0"/>
              <w:bCs w:val="0"/>
              <w:sz w:val="24"/>
              <w:szCs w:val="24"/>
            </w:rPr>
            <w:tab/>
          </w:r>
          <w:bookmarkStart w:id="31" w:name="_Toc5208_WPSOffice_Level2Page"/>
          <w:r>
            <w:rPr>
              <w:rFonts w:hint="default" w:ascii="Times New Roman" w:hAnsi="Times New Roman" w:eastAsia="仿宋_GB2312" w:cs="Times New Roman"/>
              <w:b w:val="0"/>
              <w:bCs w:val="0"/>
              <w:sz w:val="24"/>
              <w:szCs w:val="24"/>
            </w:rPr>
            <w:t>42</w:t>
          </w:r>
          <w:bookmarkEnd w:id="31"/>
          <w:r>
            <w:rPr>
              <w:rFonts w:hint="default" w:ascii="Times New Roman" w:hAnsi="Times New Roman" w:eastAsia="仿宋" w:cs="Times New Roman"/>
              <w:b w:val="0"/>
              <w:bCs w:val="0"/>
              <w:sz w:val="24"/>
              <w:szCs w:val="24"/>
            </w:rPr>
            <w:fldChar w:fldCharType="end"/>
          </w:r>
        </w:p>
        <w:p w14:paraId="660B5177">
          <w:pPr>
            <w:pStyle w:val="40"/>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HYPERLINK \l _Toc28122_WPSOffice_Level2 </w:instrText>
          </w:r>
          <w:r>
            <w:rPr>
              <w:rFonts w:hint="default" w:ascii="Times New Roman" w:hAnsi="Times New Roman" w:eastAsia="仿宋" w:cs="Times New Roman"/>
              <w:b w:val="0"/>
              <w:bCs w:val="0"/>
              <w:sz w:val="24"/>
              <w:szCs w:val="24"/>
            </w:rPr>
            <w:fldChar w:fldCharType="separate"/>
          </w:r>
          <w:sdt>
            <w:sdtPr>
              <w:rPr>
                <w:rFonts w:hint="default" w:ascii="Times New Roman" w:hAnsi="Times New Roman" w:eastAsia="仿宋" w:cs="Times New Roman"/>
                <w:b w:val="0"/>
                <w:bCs w:val="0"/>
                <w:kern w:val="2"/>
                <w:sz w:val="28"/>
                <w:szCs w:val="36"/>
                <w:lang w:val="en-US" w:eastAsia="zh-CN" w:bidi="ar-SA"/>
              </w:rPr>
              <w:id w:val="147466518"/>
              <w:placeholder>
                <w:docPart w:val="{21018186-a4b1-47d1-b1cc-cf55dfa58760}"/>
              </w:placeholder>
              <w15:color w:val="509DF3"/>
            </w:sdtPr>
            <w:sdtEndPr>
              <w:rPr>
                <w:rFonts w:hint="default" w:ascii="Times New Roman" w:hAnsi="Times New Roman" w:eastAsia="仿宋_GB2312" w:cs="Times New Roman"/>
                <w:b w:val="0"/>
                <w:bCs w:val="0"/>
                <w:kern w:val="2"/>
                <w:sz w:val="24"/>
                <w:szCs w:val="24"/>
                <w:lang w:val="en-US" w:eastAsia="zh-CN" w:bidi="ar-SA"/>
              </w:rPr>
            </w:sdtEndPr>
            <w:sdtContent>
              <w:r>
                <w:rPr>
                  <w:rFonts w:hint="default" w:ascii="Times New Roman" w:hAnsi="Times New Roman" w:eastAsia="仿宋_GB2312" w:cs="Times New Roman"/>
                  <w:b w:val="0"/>
                  <w:bCs w:val="0"/>
                  <w:sz w:val="24"/>
                  <w:szCs w:val="24"/>
                </w:rPr>
                <w:t>三、支出决算表</w:t>
              </w:r>
            </w:sdtContent>
          </w:sdt>
          <w:r>
            <w:rPr>
              <w:rFonts w:hint="default" w:ascii="Times New Roman" w:hAnsi="Times New Roman" w:eastAsia="仿宋" w:cs="Times New Roman"/>
              <w:b w:val="0"/>
              <w:bCs w:val="0"/>
              <w:sz w:val="24"/>
              <w:szCs w:val="24"/>
            </w:rPr>
            <w:tab/>
          </w:r>
          <w:bookmarkStart w:id="32" w:name="_Toc28122_WPSOffice_Level2Page"/>
          <w:r>
            <w:rPr>
              <w:rFonts w:hint="default" w:ascii="Times New Roman" w:hAnsi="Times New Roman" w:eastAsia="仿宋_GB2312" w:cs="Times New Roman"/>
              <w:b w:val="0"/>
              <w:bCs w:val="0"/>
              <w:sz w:val="24"/>
              <w:szCs w:val="24"/>
            </w:rPr>
            <w:t>42</w:t>
          </w:r>
          <w:bookmarkEnd w:id="32"/>
          <w:r>
            <w:rPr>
              <w:rFonts w:hint="default" w:ascii="Times New Roman" w:hAnsi="Times New Roman" w:eastAsia="仿宋" w:cs="Times New Roman"/>
              <w:b w:val="0"/>
              <w:bCs w:val="0"/>
              <w:sz w:val="24"/>
              <w:szCs w:val="24"/>
            </w:rPr>
            <w:fldChar w:fldCharType="end"/>
          </w:r>
        </w:p>
        <w:p w14:paraId="4422C017">
          <w:pPr>
            <w:pStyle w:val="40"/>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HYPERLINK \l _Toc10278_WPSOffice_Level2 </w:instrText>
          </w:r>
          <w:r>
            <w:rPr>
              <w:rFonts w:hint="default" w:ascii="Times New Roman" w:hAnsi="Times New Roman" w:eastAsia="仿宋"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61212"/>
              <w:placeholder>
                <w:docPart w:val="{5b94e79b-09ac-4718-b781-e07400298060}"/>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四、财政拨款收入支出决算总表</w:t>
              </w:r>
            </w:sdtContent>
          </w:sdt>
          <w:r>
            <w:rPr>
              <w:rFonts w:hint="default" w:ascii="Times New Roman" w:hAnsi="Times New Roman" w:eastAsia="仿宋" w:cs="Times New Roman"/>
              <w:b w:val="0"/>
              <w:bCs w:val="0"/>
              <w:sz w:val="24"/>
              <w:szCs w:val="24"/>
            </w:rPr>
            <w:tab/>
          </w:r>
          <w:bookmarkStart w:id="33" w:name="_Toc10278_WPSOffice_Level2Page"/>
          <w:r>
            <w:rPr>
              <w:rFonts w:hint="default" w:ascii="Times New Roman" w:hAnsi="Times New Roman" w:eastAsia="仿宋_GB2312" w:cs="Times New Roman"/>
              <w:b w:val="0"/>
              <w:bCs w:val="0"/>
              <w:sz w:val="24"/>
              <w:szCs w:val="24"/>
            </w:rPr>
            <w:t>42</w:t>
          </w:r>
          <w:bookmarkEnd w:id="33"/>
          <w:r>
            <w:rPr>
              <w:rFonts w:hint="default" w:ascii="Times New Roman" w:hAnsi="Times New Roman" w:eastAsia="仿宋" w:cs="Times New Roman"/>
              <w:b w:val="0"/>
              <w:bCs w:val="0"/>
              <w:sz w:val="24"/>
              <w:szCs w:val="24"/>
            </w:rPr>
            <w:fldChar w:fldCharType="end"/>
          </w:r>
        </w:p>
        <w:p w14:paraId="0C7FFD2E">
          <w:pPr>
            <w:pStyle w:val="40"/>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HYPERLINK \l _Toc443_WPSOffice_Level2 </w:instrText>
          </w:r>
          <w:r>
            <w:rPr>
              <w:rFonts w:hint="default" w:ascii="Times New Roman" w:hAnsi="Times New Roman" w:eastAsia="仿宋" w:cs="Times New Roman"/>
              <w:b w:val="0"/>
              <w:bCs w:val="0"/>
              <w:sz w:val="24"/>
              <w:szCs w:val="24"/>
            </w:rPr>
            <w:fldChar w:fldCharType="separate"/>
          </w:r>
          <w:sdt>
            <w:sdtPr>
              <w:rPr>
                <w:rFonts w:hint="default" w:ascii="Times New Roman" w:hAnsi="Times New Roman" w:eastAsia="仿宋" w:cs="Times New Roman"/>
                <w:b w:val="0"/>
                <w:bCs w:val="0"/>
                <w:kern w:val="2"/>
                <w:sz w:val="28"/>
                <w:szCs w:val="36"/>
                <w:lang w:val="en-US" w:eastAsia="zh-CN" w:bidi="ar-SA"/>
              </w:rPr>
              <w:id w:val="147473681"/>
              <w:placeholder>
                <w:docPart w:val="{49d2956c-0a0c-451c-ae2f-89cd2beb008f}"/>
              </w:placeholder>
              <w15:color w:val="509DF3"/>
            </w:sdtPr>
            <w:sdtEndPr>
              <w:rPr>
                <w:rFonts w:hint="default" w:ascii="Times New Roman" w:hAnsi="Times New Roman" w:eastAsia="仿宋" w:cs="Times New Roman"/>
                <w:b w:val="0"/>
                <w:bCs w:val="0"/>
                <w:kern w:val="2"/>
                <w:sz w:val="28"/>
                <w:szCs w:val="36"/>
                <w:lang w:val="en-US" w:eastAsia="zh-CN" w:bidi="ar-SA"/>
              </w:rPr>
            </w:sdtEndPr>
            <w:sdtContent>
              <w:r>
                <w:rPr>
                  <w:rFonts w:hint="default" w:ascii="Times New Roman" w:hAnsi="Times New Roman" w:eastAsia="仿宋_GB2312" w:cs="Times New Roman"/>
                  <w:b w:val="0"/>
                  <w:bCs w:val="0"/>
                  <w:sz w:val="24"/>
                  <w:szCs w:val="24"/>
                </w:rPr>
                <w:t>五、财政拨款支出决算明细表</w:t>
              </w:r>
            </w:sdtContent>
          </w:sdt>
          <w:r>
            <w:rPr>
              <w:rFonts w:hint="default" w:ascii="Times New Roman" w:hAnsi="Times New Roman" w:eastAsia="仿宋" w:cs="Times New Roman"/>
              <w:b w:val="0"/>
              <w:bCs w:val="0"/>
              <w:sz w:val="24"/>
              <w:szCs w:val="24"/>
            </w:rPr>
            <w:tab/>
          </w:r>
          <w:bookmarkStart w:id="34" w:name="_Toc443_WPSOffice_Level2Page"/>
          <w:r>
            <w:rPr>
              <w:rFonts w:hint="default" w:ascii="Times New Roman" w:hAnsi="Times New Roman" w:eastAsia="仿宋_GB2312" w:cs="Times New Roman"/>
              <w:b w:val="0"/>
              <w:bCs w:val="0"/>
              <w:sz w:val="24"/>
              <w:szCs w:val="24"/>
            </w:rPr>
            <w:t>42</w:t>
          </w:r>
          <w:bookmarkEnd w:id="34"/>
          <w:r>
            <w:rPr>
              <w:rFonts w:hint="default" w:ascii="Times New Roman" w:hAnsi="Times New Roman" w:eastAsia="仿宋" w:cs="Times New Roman"/>
              <w:b w:val="0"/>
              <w:bCs w:val="0"/>
              <w:sz w:val="24"/>
              <w:szCs w:val="24"/>
            </w:rPr>
            <w:fldChar w:fldCharType="end"/>
          </w:r>
        </w:p>
        <w:p w14:paraId="200CD608">
          <w:pPr>
            <w:pStyle w:val="40"/>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HYPERLINK \l _Toc1218_WPSOffice_Level2 </w:instrText>
          </w:r>
          <w:r>
            <w:rPr>
              <w:rFonts w:hint="default" w:ascii="Times New Roman" w:hAnsi="Times New Roman" w:eastAsia="仿宋"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52136"/>
              <w:placeholder>
                <w:docPart w:val="{3bab32cd-3a44-42ab-b1a8-0da59ee20a69}"/>
              </w:placeholder>
              <w15:color w:val="509DF3"/>
            </w:sdtPr>
            <w:sdtEndPr>
              <w:rPr>
                <w:rFonts w:hint="default" w:ascii="Times New Roman" w:hAnsi="Times New Roman" w:eastAsia="仿宋" w:cs="Times New Roman"/>
                <w:b w:val="0"/>
                <w:bCs w:val="0"/>
                <w:kern w:val="2"/>
                <w:sz w:val="28"/>
                <w:szCs w:val="36"/>
                <w:lang w:val="en-US" w:eastAsia="zh-CN" w:bidi="ar-SA"/>
              </w:rPr>
            </w:sdtEndPr>
            <w:sdtContent>
              <w:r>
                <w:rPr>
                  <w:rFonts w:hint="default" w:ascii="Times New Roman" w:hAnsi="Times New Roman" w:eastAsia="仿宋_GB2312" w:cs="Times New Roman"/>
                  <w:b w:val="0"/>
                  <w:bCs w:val="0"/>
                  <w:sz w:val="24"/>
                  <w:szCs w:val="24"/>
                </w:rPr>
                <w:t>六、一般公共预算财政拨款支出决算表</w:t>
              </w:r>
            </w:sdtContent>
          </w:sdt>
          <w:r>
            <w:rPr>
              <w:rFonts w:hint="default" w:ascii="Times New Roman" w:hAnsi="Times New Roman" w:eastAsia="仿宋" w:cs="Times New Roman"/>
              <w:b w:val="0"/>
              <w:bCs w:val="0"/>
              <w:sz w:val="24"/>
              <w:szCs w:val="24"/>
            </w:rPr>
            <w:tab/>
          </w:r>
          <w:bookmarkStart w:id="35" w:name="_Toc1218_WPSOffice_Level2Page"/>
          <w:r>
            <w:rPr>
              <w:rFonts w:hint="default" w:ascii="Times New Roman" w:hAnsi="Times New Roman" w:eastAsia="仿宋_GB2312" w:cs="Times New Roman"/>
              <w:b w:val="0"/>
              <w:bCs w:val="0"/>
              <w:sz w:val="24"/>
              <w:szCs w:val="24"/>
            </w:rPr>
            <w:t>42</w:t>
          </w:r>
          <w:bookmarkEnd w:id="35"/>
          <w:r>
            <w:rPr>
              <w:rFonts w:hint="default" w:ascii="Times New Roman" w:hAnsi="Times New Roman" w:eastAsia="仿宋" w:cs="Times New Roman"/>
              <w:b w:val="0"/>
              <w:bCs w:val="0"/>
              <w:sz w:val="24"/>
              <w:szCs w:val="24"/>
            </w:rPr>
            <w:fldChar w:fldCharType="end"/>
          </w:r>
        </w:p>
        <w:p w14:paraId="5921E991">
          <w:pPr>
            <w:pStyle w:val="40"/>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HYPERLINK \l _Toc4298_WPSOffice_Level2 </w:instrText>
          </w:r>
          <w:r>
            <w:rPr>
              <w:rFonts w:hint="default" w:ascii="Times New Roman" w:hAnsi="Times New Roman" w:eastAsia="仿宋" w:cs="Times New Roman"/>
              <w:b w:val="0"/>
              <w:bCs w:val="0"/>
              <w:sz w:val="24"/>
              <w:szCs w:val="24"/>
            </w:rPr>
            <w:fldChar w:fldCharType="separate"/>
          </w:r>
          <w:sdt>
            <w:sdtPr>
              <w:rPr>
                <w:rFonts w:hint="default" w:ascii="Times New Roman" w:hAnsi="Times New Roman" w:eastAsia="仿宋" w:cs="Times New Roman"/>
                <w:b w:val="0"/>
                <w:bCs w:val="0"/>
                <w:kern w:val="2"/>
                <w:sz w:val="28"/>
                <w:szCs w:val="36"/>
                <w:lang w:val="en-US" w:eastAsia="zh-CN" w:bidi="ar-SA"/>
              </w:rPr>
              <w:id w:val="147469006"/>
              <w:placeholder>
                <w:docPart w:val="{7e987b20-ea3e-47b7-8388-a4b1dd87f9bd}"/>
              </w:placeholder>
              <w15:color w:val="509DF3"/>
            </w:sdtPr>
            <w:sdtEndPr>
              <w:rPr>
                <w:rFonts w:hint="default" w:ascii="Times New Roman" w:hAnsi="Times New Roman" w:eastAsia="仿宋_GB2312" w:cs="Times New Roman"/>
                <w:b w:val="0"/>
                <w:bCs w:val="0"/>
                <w:kern w:val="2"/>
                <w:sz w:val="24"/>
                <w:szCs w:val="24"/>
                <w:lang w:val="en-US" w:eastAsia="zh-CN" w:bidi="ar-SA"/>
              </w:rPr>
            </w:sdtEndPr>
            <w:sdtContent>
              <w:r>
                <w:rPr>
                  <w:rFonts w:hint="default" w:ascii="Times New Roman" w:hAnsi="Times New Roman" w:eastAsia="仿宋_GB2312" w:cs="Times New Roman"/>
                  <w:b w:val="0"/>
                  <w:bCs w:val="0"/>
                  <w:sz w:val="24"/>
                  <w:szCs w:val="24"/>
                </w:rPr>
                <w:t>七、一般公共预算财政拨款支出决算明细表</w:t>
              </w:r>
            </w:sdtContent>
          </w:sdt>
          <w:r>
            <w:rPr>
              <w:rFonts w:hint="default" w:ascii="Times New Roman" w:hAnsi="Times New Roman" w:eastAsia="仿宋" w:cs="Times New Roman"/>
              <w:b w:val="0"/>
              <w:bCs w:val="0"/>
              <w:sz w:val="24"/>
              <w:szCs w:val="24"/>
            </w:rPr>
            <w:tab/>
          </w:r>
          <w:bookmarkStart w:id="36" w:name="_Toc4298_WPSOffice_Level2Page"/>
          <w:r>
            <w:rPr>
              <w:rFonts w:hint="default" w:ascii="Times New Roman" w:hAnsi="Times New Roman" w:eastAsia="仿宋_GB2312" w:cs="Times New Roman"/>
              <w:b w:val="0"/>
              <w:bCs w:val="0"/>
              <w:sz w:val="24"/>
              <w:szCs w:val="24"/>
            </w:rPr>
            <w:t>42</w:t>
          </w:r>
          <w:bookmarkEnd w:id="36"/>
          <w:r>
            <w:rPr>
              <w:rFonts w:hint="default" w:ascii="Times New Roman" w:hAnsi="Times New Roman" w:eastAsia="仿宋" w:cs="Times New Roman"/>
              <w:b w:val="0"/>
              <w:bCs w:val="0"/>
              <w:sz w:val="24"/>
              <w:szCs w:val="24"/>
            </w:rPr>
            <w:fldChar w:fldCharType="end"/>
          </w:r>
        </w:p>
        <w:p w14:paraId="1F939A96">
          <w:pPr>
            <w:pStyle w:val="40"/>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HYPERLINK \l _Toc8203_WPSOffice_Level2 </w:instrText>
          </w:r>
          <w:r>
            <w:rPr>
              <w:rFonts w:hint="default" w:ascii="Times New Roman" w:hAnsi="Times New Roman" w:eastAsia="仿宋"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80302"/>
              <w:placeholder>
                <w:docPart w:val="{419cd55a-0654-431f-a43d-d1abd4669c90}"/>
              </w:placeholder>
              <w15:color w:val="509DF3"/>
            </w:sdtPr>
            <w:sdtEndPr>
              <w:rPr>
                <w:rFonts w:hint="default" w:ascii="Times New Roman" w:hAnsi="Times New Roman" w:eastAsia="仿宋" w:cs="Times New Roman"/>
                <w:b w:val="0"/>
                <w:bCs w:val="0"/>
                <w:kern w:val="2"/>
                <w:sz w:val="28"/>
                <w:szCs w:val="36"/>
                <w:lang w:val="en-US" w:eastAsia="zh-CN" w:bidi="ar-SA"/>
              </w:rPr>
            </w:sdtEndPr>
            <w:sdtContent>
              <w:r>
                <w:rPr>
                  <w:rFonts w:hint="default" w:ascii="Times New Roman" w:hAnsi="Times New Roman" w:eastAsia="仿宋_GB2312" w:cs="Times New Roman"/>
                  <w:b w:val="0"/>
                  <w:bCs w:val="0"/>
                  <w:sz w:val="24"/>
                  <w:szCs w:val="24"/>
                </w:rPr>
                <w:t>八、一般公共预算财政拨款基本支出决算表</w:t>
              </w:r>
            </w:sdtContent>
          </w:sdt>
          <w:r>
            <w:rPr>
              <w:rFonts w:hint="default" w:ascii="Times New Roman" w:hAnsi="Times New Roman" w:eastAsia="仿宋" w:cs="Times New Roman"/>
              <w:b w:val="0"/>
              <w:bCs w:val="0"/>
              <w:sz w:val="24"/>
              <w:szCs w:val="24"/>
            </w:rPr>
            <w:tab/>
          </w:r>
          <w:bookmarkStart w:id="37" w:name="_Toc8203_WPSOffice_Level2Page"/>
          <w:r>
            <w:rPr>
              <w:rFonts w:hint="default" w:ascii="Times New Roman" w:hAnsi="Times New Roman" w:eastAsia="仿宋_GB2312" w:cs="Times New Roman"/>
              <w:b w:val="0"/>
              <w:bCs w:val="0"/>
              <w:sz w:val="24"/>
              <w:szCs w:val="24"/>
            </w:rPr>
            <w:t>42</w:t>
          </w:r>
          <w:bookmarkEnd w:id="37"/>
          <w:r>
            <w:rPr>
              <w:rFonts w:hint="default" w:ascii="Times New Roman" w:hAnsi="Times New Roman" w:eastAsia="仿宋" w:cs="Times New Roman"/>
              <w:b w:val="0"/>
              <w:bCs w:val="0"/>
              <w:sz w:val="24"/>
              <w:szCs w:val="24"/>
            </w:rPr>
            <w:fldChar w:fldCharType="end"/>
          </w:r>
        </w:p>
        <w:p w14:paraId="2F63C1C4">
          <w:pPr>
            <w:pStyle w:val="40"/>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HYPERLINK \l _Toc16429_WPSOffice_Level2 </w:instrText>
          </w:r>
          <w:r>
            <w:rPr>
              <w:rFonts w:hint="default" w:ascii="Times New Roman" w:hAnsi="Times New Roman" w:eastAsia="仿宋"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55715"/>
              <w:placeholder>
                <w:docPart w:val="{96b69714-722a-4c53-aa9f-4e9204cd4959}"/>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九、一般公共预算财政拨款项目支出决算表</w:t>
              </w:r>
            </w:sdtContent>
          </w:sdt>
          <w:r>
            <w:rPr>
              <w:rFonts w:hint="default" w:ascii="Times New Roman" w:hAnsi="Times New Roman" w:eastAsia="仿宋" w:cs="Times New Roman"/>
              <w:b w:val="0"/>
              <w:bCs w:val="0"/>
              <w:sz w:val="24"/>
              <w:szCs w:val="24"/>
            </w:rPr>
            <w:tab/>
          </w:r>
          <w:bookmarkStart w:id="38" w:name="_Toc16429_WPSOffice_Level2Page"/>
          <w:r>
            <w:rPr>
              <w:rFonts w:hint="default" w:ascii="Times New Roman" w:hAnsi="Times New Roman" w:eastAsia="仿宋_GB2312" w:cs="Times New Roman"/>
              <w:b w:val="0"/>
              <w:bCs w:val="0"/>
              <w:sz w:val="24"/>
              <w:szCs w:val="24"/>
            </w:rPr>
            <w:t>42</w:t>
          </w:r>
          <w:bookmarkEnd w:id="38"/>
          <w:r>
            <w:rPr>
              <w:rFonts w:hint="default" w:ascii="Times New Roman" w:hAnsi="Times New Roman" w:eastAsia="仿宋" w:cs="Times New Roman"/>
              <w:b w:val="0"/>
              <w:bCs w:val="0"/>
              <w:sz w:val="24"/>
              <w:szCs w:val="24"/>
            </w:rPr>
            <w:fldChar w:fldCharType="end"/>
          </w:r>
        </w:p>
        <w:p w14:paraId="70FD8C72">
          <w:pPr>
            <w:pStyle w:val="40"/>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HYPERLINK \l _Toc32329_WPSOffice_Level2 </w:instrText>
          </w:r>
          <w:r>
            <w:rPr>
              <w:rFonts w:hint="default" w:ascii="Times New Roman" w:hAnsi="Times New Roman" w:eastAsia="仿宋" w:cs="Times New Roman"/>
              <w:b w:val="0"/>
              <w:bCs w:val="0"/>
              <w:sz w:val="24"/>
              <w:szCs w:val="24"/>
            </w:rPr>
            <w:fldChar w:fldCharType="separate"/>
          </w:r>
          <w:sdt>
            <w:sdtPr>
              <w:rPr>
                <w:rFonts w:hint="default" w:ascii="Times New Roman" w:hAnsi="Times New Roman" w:eastAsia="仿宋" w:cs="Times New Roman"/>
                <w:b w:val="0"/>
                <w:bCs w:val="0"/>
                <w:kern w:val="2"/>
                <w:sz w:val="28"/>
                <w:szCs w:val="36"/>
                <w:lang w:val="en-US" w:eastAsia="zh-CN" w:bidi="ar-SA"/>
              </w:rPr>
              <w:id w:val="147457179"/>
              <w:placeholder>
                <w:docPart w:val="{ad6497a3-6bda-4b57-b8eb-dd9e8c932aa7}"/>
              </w:placeholder>
              <w15:color w:val="509DF3"/>
            </w:sdtPr>
            <w:sdtEndPr>
              <w:rPr>
                <w:rFonts w:hint="default" w:ascii="Times New Roman" w:hAnsi="Times New Roman" w:eastAsia="仿宋_GB2312" w:cs="Times New Roman"/>
                <w:b w:val="0"/>
                <w:bCs w:val="0"/>
                <w:kern w:val="2"/>
                <w:sz w:val="24"/>
                <w:szCs w:val="24"/>
                <w:lang w:val="en-US" w:eastAsia="zh-CN" w:bidi="ar-SA"/>
              </w:rPr>
            </w:sdtEndPr>
            <w:sdtContent>
              <w:r>
                <w:rPr>
                  <w:rFonts w:hint="default" w:ascii="Times New Roman" w:hAnsi="Times New Roman" w:eastAsia="仿宋_GB2312" w:cs="Times New Roman"/>
                  <w:b w:val="0"/>
                  <w:bCs w:val="0"/>
                  <w:sz w:val="24"/>
                  <w:szCs w:val="24"/>
                </w:rPr>
                <w:t>十、政府性基金预算财政拨款收入支出决算表</w:t>
              </w:r>
            </w:sdtContent>
          </w:sdt>
          <w:r>
            <w:rPr>
              <w:rFonts w:hint="default" w:ascii="Times New Roman" w:hAnsi="Times New Roman" w:eastAsia="仿宋" w:cs="Times New Roman"/>
              <w:b w:val="0"/>
              <w:bCs w:val="0"/>
              <w:sz w:val="24"/>
              <w:szCs w:val="24"/>
            </w:rPr>
            <w:tab/>
          </w:r>
          <w:bookmarkStart w:id="39" w:name="_Toc32329_WPSOffice_Level2Page"/>
          <w:r>
            <w:rPr>
              <w:rFonts w:hint="default" w:ascii="Times New Roman" w:hAnsi="Times New Roman" w:eastAsia="仿宋_GB2312" w:cs="Times New Roman"/>
              <w:b w:val="0"/>
              <w:bCs w:val="0"/>
              <w:sz w:val="24"/>
              <w:szCs w:val="24"/>
            </w:rPr>
            <w:t>42</w:t>
          </w:r>
          <w:bookmarkEnd w:id="39"/>
          <w:r>
            <w:rPr>
              <w:rFonts w:hint="default" w:ascii="Times New Roman" w:hAnsi="Times New Roman" w:eastAsia="仿宋" w:cs="Times New Roman"/>
              <w:b w:val="0"/>
              <w:bCs w:val="0"/>
              <w:sz w:val="24"/>
              <w:szCs w:val="24"/>
            </w:rPr>
            <w:fldChar w:fldCharType="end"/>
          </w:r>
        </w:p>
        <w:p w14:paraId="116141C8">
          <w:pPr>
            <w:pStyle w:val="40"/>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HYPERLINK \l _Toc4058_WPSOffice_Level2 </w:instrText>
          </w:r>
          <w:r>
            <w:rPr>
              <w:rFonts w:hint="default" w:ascii="Times New Roman" w:hAnsi="Times New Roman" w:eastAsia="仿宋" w:cs="Times New Roman"/>
              <w:b w:val="0"/>
              <w:bCs w:val="0"/>
              <w:sz w:val="24"/>
              <w:szCs w:val="24"/>
            </w:rPr>
            <w:fldChar w:fldCharType="separate"/>
          </w:r>
          <w:sdt>
            <w:sdtPr>
              <w:rPr>
                <w:rFonts w:hint="default" w:ascii="Times New Roman" w:hAnsi="Times New Roman" w:eastAsia="仿宋" w:cs="Times New Roman"/>
                <w:b w:val="0"/>
                <w:bCs w:val="0"/>
                <w:kern w:val="2"/>
                <w:sz w:val="28"/>
                <w:szCs w:val="36"/>
                <w:lang w:val="en-US" w:eastAsia="zh-CN" w:bidi="ar-SA"/>
              </w:rPr>
              <w:id w:val="147458817"/>
              <w:placeholder>
                <w:docPart w:val="{1defb660-f9f2-4759-bcbb-84188cf354df}"/>
              </w:placeholder>
              <w15:color w:val="509DF3"/>
            </w:sdtPr>
            <w:sdtEndPr>
              <w:rPr>
                <w:rFonts w:hint="default" w:ascii="Times New Roman" w:hAnsi="Times New Roman" w:eastAsia="仿宋_GB2312" w:cs="Times New Roman"/>
                <w:b w:val="0"/>
                <w:bCs w:val="0"/>
                <w:kern w:val="2"/>
                <w:sz w:val="24"/>
                <w:szCs w:val="24"/>
                <w:lang w:val="en-US" w:eastAsia="zh-CN" w:bidi="ar-SA"/>
              </w:rPr>
            </w:sdtEndPr>
            <w:sdtContent>
              <w:r>
                <w:rPr>
                  <w:rFonts w:hint="default" w:ascii="Times New Roman" w:hAnsi="Times New Roman" w:eastAsia="仿宋_GB2312" w:cs="Times New Roman"/>
                  <w:b w:val="0"/>
                  <w:bCs w:val="0"/>
                  <w:sz w:val="24"/>
                  <w:szCs w:val="24"/>
                </w:rPr>
                <w:t>十一、国有资本经营预算财政拨款收入支出决算表</w:t>
              </w:r>
            </w:sdtContent>
          </w:sdt>
          <w:r>
            <w:rPr>
              <w:rFonts w:hint="default" w:ascii="Times New Roman" w:hAnsi="Times New Roman" w:eastAsia="仿宋" w:cs="Times New Roman"/>
              <w:b w:val="0"/>
              <w:bCs w:val="0"/>
              <w:sz w:val="24"/>
              <w:szCs w:val="24"/>
            </w:rPr>
            <w:tab/>
          </w:r>
          <w:bookmarkStart w:id="40" w:name="_Toc4058_WPSOffice_Level2Page"/>
          <w:r>
            <w:rPr>
              <w:rFonts w:hint="default" w:ascii="Times New Roman" w:hAnsi="Times New Roman" w:eastAsia="仿宋_GB2312" w:cs="Times New Roman"/>
              <w:b w:val="0"/>
              <w:bCs w:val="0"/>
              <w:sz w:val="24"/>
              <w:szCs w:val="24"/>
            </w:rPr>
            <w:t>42</w:t>
          </w:r>
          <w:bookmarkEnd w:id="40"/>
          <w:r>
            <w:rPr>
              <w:rFonts w:hint="default" w:ascii="Times New Roman" w:hAnsi="Times New Roman" w:eastAsia="仿宋" w:cs="Times New Roman"/>
              <w:b w:val="0"/>
              <w:bCs w:val="0"/>
              <w:sz w:val="24"/>
              <w:szCs w:val="24"/>
            </w:rPr>
            <w:fldChar w:fldCharType="end"/>
          </w:r>
        </w:p>
        <w:p w14:paraId="34A7C0DA">
          <w:pPr>
            <w:pStyle w:val="40"/>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HYPERLINK \l _Toc16676_WPSOffice_Level2 </w:instrText>
          </w:r>
          <w:r>
            <w:rPr>
              <w:rFonts w:hint="default" w:ascii="Times New Roman" w:hAnsi="Times New Roman" w:eastAsia="仿宋" w:cs="Times New Roman"/>
              <w:b w:val="0"/>
              <w:bCs w:val="0"/>
              <w:sz w:val="24"/>
              <w:szCs w:val="24"/>
            </w:rPr>
            <w:fldChar w:fldCharType="separate"/>
          </w:r>
          <w:sdt>
            <w:sdtPr>
              <w:rPr>
                <w:rFonts w:hint="default" w:ascii="Times New Roman" w:hAnsi="Times New Roman" w:eastAsia="仿宋" w:cs="Times New Roman"/>
                <w:b w:val="0"/>
                <w:bCs w:val="0"/>
                <w:kern w:val="2"/>
                <w:sz w:val="28"/>
                <w:szCs w:val="36"/>
                <w:lang w:val="en-US" w:eastAsia="zh-CN" w:bidi="ar-SA"/>
              </w:rPr>
              <w:id w:val="147462193"/>
              <w:placeholder>
                <w:docPart w:val="{f56a0ce4-1ec3-4d33-b86c-b9652f4f49a3}"/>
              </w:placeholder>
              <w15:color w:val="509DF3"/>
            </w:sdtPr>
            <w:sdtEndPr>
              <w:rPr>
                <w:rFonts w:hint="default" w:ascii="Times New Roman" w:hAnsi="Times New Roman" w:eastAsia="仿宋" w:cs="Times New Roman"/>
                <w:b w:val="0"/>
                <w:bCs w:val="0"/>
                <w:kern w:val="2"/>
                <w:sz w:val="28"/>
                <w:szCs w:val="36"/>
                <w:lang w:val="en-US" w:eastAsia="zh-CN" w:bidi="ar-SA"/>
              </w:rPr>
            </w:sdtEndPr>
            <w:sdtContent>
              <w:r>
                <w:rPr>
                  <w:rFonts w:hint="default" w:ascii="Times New Roman" w:hAnsi="Times New Roman" w:eastAsia="仿宋_GB2312" w:cs="Times New Roman"/>
                  <w:b w:val="0"/>
                  <w:bCs w:val="0"/>
                  <w:sz w:val="24"/>
                  <w:szCs w:val="24"/>
                </w:rPr>
                <w:t>十二、国有资本经营预算财政拨款支出决算表</w:t>
              </w:r>
            </w:sdtContent>
          </w:sdt>
          <w:r>
            <w:rPr>
              <w:rFonts w:hint="default" w:ascii="Times New Roman" w:hAnsi="Times New Roman" w:eastAsia="仿宋" w:cs="Times New Roman"/>
              <w:b w:val="0"/>
              <w:bCs w:val="0"/>
              <w:sz w:val="24"/>
              <w:szCs w:val="24"/>
            </w:rPr>
            <w:tab/>
          </w:r>
          <w:bookmarkStart w:id="41" w:name="_Toc16676_WPSOffice_Level2Page"/>
          <w:r>
            <w:rPr>
              <w:rFonts w:hint="default" w:ascii="Times New Roman" w:hAnsi="Times New Roman" w:eastAsia="仿宋_GB2312" w:cs="Times New Roman"/>
              <w:b w:val="0"/>
              <w:bCs w:val="0"/>
              <w:sz w:val="24"/>
              <w:szCs w:val="24"/>
            </w:rPr>
            <w:t>42</w:t>
          </w:r>
          <w:bookmarkEnd w:id="41"/>
          <w:r>
            <w:rPr>
              <w:rFonts w:hint="default" w:ascii="Times New Roman" w:hAnsi="Times New Roman" w:eastAsia="仿宋" w:cs="Times New Roman"/>
              <w:b w:val="0"/>
              <w:bCs w:val="0"/>
              <w:sz w:val="24"/>
              <w:szCs w:val="24"/>
            </w:rPr>
            <w:fldChar w:fldCharType="end"/>
          </w:r>
        </w:p>
        <w:p w14:paraId="4CD39222">
          <w:pPr>
            <w:pStyle w:val="40"/>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sz w:val="24"/>
              <w:szCs w:val="24"/>
            </w:rPr>
          </w:pP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HYPERLINK \l _Toc24132_WPSOffice_Level2 </w:instrText>
          </w:r>
          <w:r>
            <w:rPr>
              <w:rFonts w:hint="default" w:ascii="Times New Roman" w:hAnsi="Times New Roman" w:eastAsia="仿宋" w:cs="Times New Roman"/>
              <w:b w:val="0"/>
              <w:bCs w:val="0"/>
              <w:sz w:val="24"/>
              <w:szCs w:val="24"/>
            </w:rPr>
            <w:fldChar w:fldCharType="separate"/>
          </w:r>
          <w:sdt>
            <w:sdtPr>
              <w:rPr>
                <w:rFonts w:hint="default" w:ascii="Times New Roman" w:hAnsi="Times New Roman" w:eastAsia="仿宋" w:cs="Times New Roman"/>
                <w:b w:val="0"/>
                <w:bCs w:val="0"/>
                <w:kern w:val="2"/>
                <w:sz w:val="28"/>
                <w:szCs w:val="36"/>
                <w:lang w:val="en-US" w:eastAsia="zh-CN" w:bidi="ar-SA"/>
              </w:rPr>
              <w:id w:val="147462724"/>
              <w:placeholder>
                <w:docPart w:val="{a502fbb9-3c7b-443d-ab36-ce2da6f4a68c}"/>
              </w:placeholder>
              <w15:color w:val="509DF3"/>
            </w:sdtPr>
            <w:sdtEndPr>
              <w:rPr>
                <w:rFonts w:hint="default" w:ascii="Times New Roman" w:hAnsi="Times New Roman" w:eastAsia="仿宋_GB2312" w:cs="Times New Roman"/>
                <w:b w:val="0"/>
                <w:bCs w:val="0"/>
                <w:kern w:val="2"/>
                <w:sz w:val="24"/>
                <w:szCs w:val="24"/>
                <w:lang w:val="en-US" w:eastAsia="zh-CN" w:bidi="ar-SA"/>
              </w:rPr>
            </w:sdtEndPr>
            <w:sdtContent>
              <w:r>
                <w:rPr>
                  <w:rFonts w:hint="default" w:ascii="Times New Roman" w:hAnsi="Times New Roman" w:eastAsia="仿宋_GB2312" w:cs="Times New Roman"/>
                  <w:b w:val="0"/>
                  <w:bCs w:val="0"/>
                  <w:sz w:val="24"/>
                  <w:szCs w:val="24"/>
                </w:rPr>
                <w:t>十三、财政拨款“三公”经费支出决算表</w:t>
              </w:r>
            </w:sdtContent>
          </w:sdt>
          <w:r>
            <w:rPr>
              <w:rFonts w:hint="default" w:ascii="Times New Roman" w:hAnsi="Times New Roman" w:eastAsia="仿宋" w:cs="Times New Roman"/>
              <w:b w:val="0"/>
              <w:bCs w:val="0"/>
              <w:sz w:val="24"/>
              <w:szCs w:val="24"/>
            </w:rPr>
            <w:tab/>
          </w:r>
          <w:bookmarkStart w:id="42" w:name="_Toc24132_WPSOffice_Level2Page"/>
          <w:r>
            <w:rPr>
              <w:rFonts w:hint="default" w:ascii="Times New Roman" w:hAnsi="Times New Roman" w:eastAsia="仿宋_GB2312" w:cs="Times New Roman"/>
              <w:b w:val="0"/>
              <w:bCs w:val="0"/>
              <w:sz w:val="24"/>
              <w:szCs w:val="24"/>
            </w:rPr>
            <w:t>42</w:t>
          </w:r>
          <w:bookmarkEnd w:id="42"/>
          <w:r>
            <w:rPr>
              <w:rFonts w:hint="default" w:ascii="Times New Roman" w:hAnsi="Times New Roman" w:eastAsia="仿宋" w:cs="Times New Roman"/>
              <w:b w:val="0"/>
              <w:bCs w:val="0"/>
              <w:sz w:val="24"/>
              <w:szCs w:val="24"/>
            </w:rPr>
            <w:fldChar w:fldCharType="end"/>
          </w:r>
          <w:bookmarkEnd w:id="12"/>
        </w:p>
      </w:sdtContent>
    </w:sdt>
    <w:p w14:paraId="761A7651">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仿宋_GB2312" w:cs="Times New Roman"/>
          <w:bCs/>
          <w:color w:val="auto"/>
          <w:kern w:val="44"/>
          <w:sz w:val="32"/>
          <w:szCs w:val="32"/>
          <w:highlight w:val="none"/>
        </w:rPr>
      </w:pPr>
      <w:r>
        <w:rPr>
          <w:rFonts w:hint="default" w:ascii="Times New Roman" w:hAnsi="Times New Roman" w:eastAsia="仿宋_GB2312" w:cs="Times New Roman"/>
          <w:b/>
          <w:color w:val="auto"/>
          <w:sz w:val="32"/>
          <w:szCs w:val="32"/>
          <w:highlight w:val="none"/>
        </w:rPr>
        <w:br w:type="page"/>
      </w:r>
    </w:p>
    <w:p w14:paraId="24DC40F5">
      <w:pPr>
        <w:pStyle w:val="4"/>
        <w:pageBreakBefore w:val="0"/>
        <w:kinsoku/>
        <w:wordWrap/>
        <w:overflowPunct/>
        <w:topLinePunct w:val="0"/>
        <w:autoSpaceDE/>
        <w:bidi w:val="0"/>
        <w:spacing w:line="552" w:lineRule="exact"/>
        <w:jc w:val="center"/>
        <w:textAlignment w:val="auto"/>
        <w:rPr>
          <w:rFonts w:hint="default" w:ascii="Times New Roman" w:hAnsi="Times New Roman" w:eastAsia="黑体" w:cs="Times New Roman"/>
          <w:color w:val="auto"/>
          <w:sz w:val="32"/>
          <w:szCs w:val="32"/>
          <w:highlight w:val="none"/>
        </w:rPr>
      </w:pPr>
      <w:bookmarkStart w:id="43" w:name="_Toc2003_WPSOffice_Level1"/>
      <w:r>
        <w:rPr>
          <w:rFonts w:hint="default" w:ascii="Times New Roman" w:hAnsi="Times New Roman" w:eastAsia="方正小标宋简体" w:cs="Times New Roman"/>
          <w:b w:val="0"/>
          <w:color w:val="auto"/>
          <w:highlight w:val="none"/>
        </w:rPr>
        <w:t>第一部分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Style w:val="33"/>
          <w:rFonts w:hint="default" w:ascii="Times New Roman" w:hAnsi="Times New Roman" w:eastAsia="方正小标宋简体" w:cs="Times New Roman"/>
          <w:b w:val="0"/>
          <w:bCs w:val="0"/>
          <w:color w:val="auto"/>
          <w:highlight w:val="none"/>
        </w:rPr>
        <w:t>部门概况</w:t>
      </w:r>
      <w:bookmarkEnd w:id="43"/>
    </w:p>
    <w:p w14:paraId="56E5467F">
      <w:pPr>
        <w:pStyle w:val="2"/>
        <w:keepNext w:val="0"/>
        <w:keepLines w:val="0"/>
        <w:pageBreakBefore w:val="0"/>
        <w:widowControl w:val="0"/>
        <w:kinsoku/>
        <w:wordWrap/>
        <w:overflowPunct/>
        <w:topLinePunct w:val="0"/>
        <w:autoSpaceDE/>
        <w:bidi w:val="0"/>
        <w:adjustRightInd/>
        <w:snapToGrid/>
        <w:spacing w:beforeLines="0" w:afterAutospacing="0" w:line="552" w:lineRule="exact"/>
        <w:ind w:firstLine="640" w:firstLineChars="200"/>
        <w:textAlignment w:val="auto"/>
        <w:rPr>
          <w:rFonts w:hint="eastAsia" w:ascii="黑体" w:hAnsi="黑体" w:eastAsia="黑体" w:cs="黑体"/>
          <w:color w:val="auto"/>
          <w:sz w:val="32"/>
          <w:szCs w:val="32"/>
          <w:lang w:eastAsia="zh-CN"/>
        </w:rPr>
      </w:pPr>
      <w:bookmarkStart w:id="44" w:name="_Toc16038_WPSOffice_Level2"/>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lang w:eastAsia="zh-CN"/>
        </w:rPr>
        <w:t>部门职责</w:t>
      </w:r>
      <w:bookmarkEnd w:id="44"/>
    </w:p>
    <w:p w14:paraId="323FD921">
      <w:pPr>
        <w:pStyle w:val="2"/>
        <w:keepNext w:val="0"/>
        <w:keepLines w:val="0"/>
        <w:pageBreakBefore w:val="0"/>
        <w:widowControl w:val="0"/>
        <w:kinsoku/>
        <w:wordWrap/>
        <w:overflowPunct/>
        <w:topLinePunct w:val="0"/>
        <w:autoSpaceDE/>
        <w:bidi w:val="0"/>
        <w:adjustRightInd/>
        <w:snapToGrid/>
        <w:spacing w:beforeLines="0" w:afterAutospacing="0" w:line="55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贯彻落实党和国家关于文化、体育、旅游、广播电视的方针政策和省委、州委、县委的决策部署；拟订相关规范性文件草案；负责本部门依法行政工作。</w:t>
      </w:r>
    </w:p>
    <w:p w14:paraId="4C493D2E">
      <w:pPr>
        <w:pStyle w:val="2"/>
        <w:keepNext w:val="0"/>
        <w:keepLines w:val="0"/>
        <w:pageBreakBefore w:val="0"/>
        <w:widowControl w:val="0"/>
        <w:kinsoku/>
        <w:wordWrap/>
        <w:overflowPunct/>
        <w:topLinePunct w:val="0"/>
        <w:autoSpaceDE/>
        <w:bidi w:val="0"/>
        <w:adjustRightInd/>
        <w:snapToGrid/>
        <w:spacing w:beforeLines="0" w:afterAutospacing="0" w:line="55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推进文化、体育、旅游、广播电视体制机制改革；组织推动全县文化、体育、旅游、广播电视事业和产业发展，拟订相关发展规划并组织实施；推进文化、体育和旅游与相关产业融合发展。</w:t>
      </w:r>
    </w:p>
    <w:p w14:paraId="56F1E8C9">
      <w:pPr>
        <w:pStyle w:val="2"/>
        <w:keepNext w:val="0"/>
        <w:keepLines w:val="0"/>
        <w:pageBreakBefore w:val="0"/>
        <w:widowControl w:val="0"/>
        <w:kinsoku/>
        <w:wordWrap/>
        <w:overflowPunct/>
        <w:topLinePunct w:val="0"/>
        <w:autoSpaceDE/>
        <w:bidi w:val="0"/>
        <w:adjustRightInd/>
        <w:snapToGrid/>
        <w:spacing w:beforeLines="0" w:afterAutospacing="0" w:line="55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组织实施全县文化、体育和旅游资源的普查、保护与利用；管理全县性重大文化、体育和旅游活动，指导全县重点文化、体育、旅游、广播电视设施建设，组织全县文化、体育和旅游整体形象推广，促进文化、体育和旅游产业市场推广和文化体育、旅游对外合作交流，制定文化、体育和旅游市场开发战略并组织实施，推进全域旅游。</w:t>
      </w:r>
    </w:p>
    <w:p w14:paraId="4AC5FFA9">
      <w:pPr>
        <w:pStyle w:val="2"/>
        <w:keepNext w:val="0"/>
        <w:keepLines w:val="0"/>
        <w:pageBreakBefore w:val="0"/>
        <w:widowControl w:val="0"/>
        <w:tabs>
          <w:tab w:val="left" w:pos="6988"/>
        </w:tabs>
        <w:kinsoku/>
        <w:wordWrap/>
        <w:overflowPunct/>
        <w:topLinePunct w:val="0"/>
        <w:autoSpaceDE/>
        <w:bidi w:val="0"/>
        <w:adjustRightInd/>
        <w:snapToGrid/>
        <w:spacing w:beforeLines="0" w:afterAutospacing="0" w:line="55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指导管理文艺事业，把握正确的创作导向，推动文化艺术创作生产，扶持体现社会主义核心价值观、具有导向性代表性示范性的文化艺术作品；推动各门类艺术、各艺术品种发展；推动中华优秀传统文化和本地特色文化传承发展。</w:t>
      </w:r>
    </w:p>
    <w:p w14:paraId="52E706A6">
      <w:pPr>
        <w:pStyle w:val="2"/>
        <w:keepNext w:val="0"/>
        <w:keepLines w:val="0"/>
        <w:pageBreakBefore w:val="0"/>
        <w:widowControl w:val="0"/>
        <w:kinsoku/>
        <w:wordWrap/>
        <w:overflowPunct/>
        <w:topLinePunct w:val="0"/>
        <w:autoSpaceDE/>
        <w:bidi w:val="0"/>
        <w:adjustRightInd/>
        <w:snapToGrid/>
        <w:spacing w:beforeLines="0" w:afterAutospacing="0" w:line="55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负责公共文化、体育、旅游、广播电视事业发展，推进全县公共文化、体育、广播电视</w:t>
      </w:r>
      <w:r>
        <w:rPr>
          <w:rFonts w:hint="eastAsia" w:ascii="Times New Roman" w:cs="Times New Roman"/>
          <w:color w:val="auto"/>
          <w:sz w:val="32"/>
          <w:szCs w:val="32"/>
          <w:lang w:eastAsia="zh-CN"/>
        </w:rPr>
        <w:t>服务体系</w:t>
      </w:r>
      <w:r>
        <w:rPr>
          <w:rFonts w:hint="default" w:ascii="Times New Roman" w:hAnsi="Times New Roman" w:eastAsia="仿宋_GB2312" w:cs="Times New Roman"/>
          <w:color w:val="auto"/>
          <w:sz w:val="32"/>
          <w:szCs w:val="32"/>
        </w:rPr>
        <w:t>建设和旅游公共服务建设，深入实施惠民工程，统筹推进文化、体育、旅游、广播电视基本公共服务标准化、均等化。</w:t>
      </w:r>
    </w:p>
    <w:p w14:paraId="3362FB46">
      <w:pPr>
        <w:pStyle w:val="2"/>
        <w:keepNext w:val="0"/>
        <w:keepLines w:val="0"/>
        <w:pageBreakBefore w:val="0"/>
        <w:widowControl w:val="0"/>
        <w:tabs>
          <w:tab w:val="left" w:pos="3407"/>
          <w:tab w:val="left" w:pos="5371"/>
          <w:tab w:val="left" w:pos="7909"/>
        </w:tabs>
        <w:kinsoku/>
        <w:wordWrap/>
        <w:overflowPunct/>
        <w:topLinePunct w:val="0"/>
        <w:autoSpaceDE/>
        <w:bidi w:val="0"/>
        <w:adjustRightInd/>
        <w:snapToGrid/>
        <w:spacing w:beforeLines="0" w:afterAutospacing="0" w:line="55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负责文化、体育和旅游行业信息化、标准化建设。推进文化和旅游科技创新。</w:t>
      </w:r>
    </w:p>
    <w:p w14:paraId="24FA6862">
      <w:pPr>
        <w:pStyle w:val="2"/>
        <w:keepNext w:val="0"/>
        <w:keepLines w:val="0"/>
        <w:pageBreakBefore w:val="0"/>
        <w:widowControl w:val="0"/>
        <w:tabs>
          <w:tab w:val="left" w:pos="3425"/>
        </w:tabs>
        <w:kinsoku/>
        <w:wordWrap/>
        <w:overflowPunct/>
        <w:topLinePunct w:val="0"/>
        <w:autoSpaceDE/>
        <w:bidi w:val="0"/>
        <w:adjustRightInd/>
        <w:snapToGrid/>
        <w:spacing w:beforeLines="0" w:afterAutospacing="0" w:line="55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负责非物质文化遗产保护工作，推动非物质文化遗产的保护、传承、普及、弘扬和振兴。</w:t>
      </w:r>
    </w:p>
    <w:p w14:paraId="426A4B89">
      <w:pPr>
        <w:pStyle w:val="2"/>
        <w:keepNext w:val="0"/>
        <w:keepLines w:val="0"/>
        <w:pageBreakBefore w:val="0"/>
        <w:widowControl w:val="0"/>
        <w:tabs>
          <w:tab w:val="left" w:pos="3978"/>
          <w:tab w:val="left" w:pos="6542"/>
          <w:tab w:val="left" w:pos="8108"/>
        </w:tabs>
        <w:kinsoku/>
        <w:wordWrap/>
        <w:overflowPunct/>
        <w:topLinePunct w:val="0"/>
        <w:autoSpaceDE/>
        <w:bidi w:val="0"/>
        <w:adjustRightInd/>
        <w:snapToGrid/>
        <w:spacing w:beforeLines="0" w:afterAutospacing="0" w:line="55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管理和指导全县文物保护利用和考古工作，组织开展</w:t>
      </w:r>
      <w:r>
        <w:rPr>
          <w:rFonts w:hint="eastAsia" w:ascii="Times New Roman" w:cs="Times New Roman"/>
          <w:color w:val="auto"/>
          <w:sz w:val="32"/>
          <w:szCs w:val="32"/>
          <w:lang w:eastAsia="zh-CN"/>
        </w:rPr>
        <w:t>文物</w:t>
      </w:r>
      <w:r>
        <w:rPr>
          <w:rFonts w:hint="default" w:ascii="Times New Roman" w:hAnsi="Times New Roman" w:eastAsia="仿宋_GB2312" w:cs="Times New Roman"/>
          <w:color w:val="auto"/>
          <w:sz w:val="32"/>
          <w:szCs w:val="32"/>
        </w:rPr>
        <w:t>资源调查工作；协调、指导和监督全县文物安全工作，履行文物行政督察职能，负责全县世界文化遗产保护和管理工作，协同相关部门开展世界文化与自然遗产、历史文化名城（乡镇、村）申报和管理工作，负责全县文物和博物馆公共服务体系建设。</w:t>
      </w:r>
    </w:p>
    <w:p w14:paraId="52111E3A">
      <w:pPr>
        <w:pStyle w:val="2"/>
        <w:keepNext w:val="0"/>
        <w:keepLines w:val="0"/>
        <w:pageBreakBefore w:val="0"/>
        <w:widowControl w:val="0"/>
        <w:tabs>
          <w:tab w:val="left" w:pos="3978"/>
          <w:tab w:val="left" w:pos="6542"/>
          <w:tab w:val="left" w:pos="8108"/>
        </w:tabs>
        <w:kinsoku/>
        <w:wordWrap/>
        <w:overflowPunct/>
        <w:topLinePunct w:val="0"/>
        <w:autoSpaceDE/>
        <w:bidi w:val="0"/>
        <w:adjustRightInd/>
        <w:snapToGrid/>
        <w:spacing w:beforeLines="0" w:afterAutospacing="0" w:line="55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负责拟订全县群众体育发展规划并组织实施；贯彻落实全民健身计划，建立和完善</w:t>
      </w:r>
      <w:r>
        <w:rPr>
          <w:rFonts w:hint="eastAsia" w:ascii="Times New Roman" w:cs="Times New Roman"/>
          <w:color w:val="auto"/>
          <w:sz w:val="32"/>
          <w:szCs w:val="32"/>
          <w:lang w:eastAsia="zh-CN"/>
        </w:rPr>
        <w:t>全民健身公共服务体系</w:t>
      </w:r>
      <w:r>
        <w:rPr>
          <w:rFonts w:hint="default" w:ascii="Times New Roman" w:hAnsi="Times New Roman" w:eastAsia="仿宋_GB2312" w:cs="Times New Roman"/>
          <w:color w:val="auto"/>
          <w:sz w:val="32"/>
          <w:szCs w:val="32"/>
        </w:rPr>
        <w:t>，指导和开展群众性体育活动；负责社会体育指导员培训、国民体质监测和高危体育项目管理；负责挖掘、传承、保护全县少数民族传统体育项目；协助体育彩票销售的监督管理。</w:t>
      </w:r>
    </w:p>
    <w:p w14:paraId="1D5C7138">
      <w:pPr>
        <w:pStyle w:val="2"/>
        <w:keepNext w:val="0"/>
        <w:keepLines w:val="0"/>
        <w:pageBreakBefore w:val="0"/>
        <w:widowControl w:val="0"/>
        <w:kinsoku/>
        <w:wordWrap/>
        <w:overflowPunct/>
        <w:topLinePunct w:val="0"/>
        <w:autoSpaceDE/>
        <w:bidi w:val="0"/>
        <w:adjustRightInd/>
        <w:snapToGrid/>
        <w:spacing w:beforeLines="0" w:afterAutospacing="0" w:line="55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负责拟订全县</w:t>
      </w:r>
      <w:r>
        <w:rPr>
          <w:rFonts w:hint="eastAsia" w:ascii="Times New Roman" w:cs="Times New Roman"/>
          <w:color w:val="auto"/>
          <w:sz w:val="32"/>
          <w:szCs w:val="32"/>
          <w:lang w:eastAsia="zh-CN"/>
        </w:rPr>
        <w:t>竞技体育</w:t>
      </w:r>
      <w:r>
        <w:rPr>
          <w:rFonts w:hint="default" w:ascii="Times New Roman" w:hAnsi="Times New Roman" w:eastAsia="仿宋_GB2312" w:cs="Times New Roman"/>
          <w:color w:val="auto"/>
          <w:sz w:val="32"/>
          <w:szCs w:val="32"/>
        </w:rPr>
        <w:t>发展规划并组织实施；指导体育训练和运动员队伍建设，协调运动员社会保障工作，统筹组织全县综合性运动会、参加州级以上</w:t>
      </w:r>
      <w:r>
        <w:rPr>
          <w:rFonts w:hint="eastAsia" w:ascii="Times New Roman" w:cs="Times New Roman"/>
          <w:color w:val="auto"/>
          <w:sz w:val="32"/>
          <w:szCs w:val="32"/>
          <w:lang w:eastAsia="zh-CN"/>
        </w:rPr>
        <w:t>体育竞赛</w:t>
      </w:r>
      <w:r>
        <w:rPr>
          <w:rFonts w:hint="default" w:ascii="Times New Roman" w:hAnsi="Times New Roman" w:eastAsia="仿宋_GB2312" w:cs="Times New Roman"/>
          <w:color w:val="auto"/>
          <w:sz w:val="32"/>
          <w:szCs w:val="32"/>
        </w:rPr>
        <w:t>和综合性运动会。负责反兴奋剂监督工作。</w:t>
      </w:r>
    </w:p>
    <w:p w14:paraId="2C66335D">
      <w:pPr>
        <w:pStyle w:val="2"/>
        <w:keepNext w:val="0"/>
        <w:keepLines w:val="0"/>
        <w:pageBreakBefore w:val="0"/>
        <w:widowControl w:val="0"/>
        <w:kinsoku/>
        <w:wordWrap/>
        <w:overflowPunct/>
        <w:topLinePunct w:val="0"/>
        <w:autoSpaceDE/>
        <w:bidi w:val="0"/>
        <w:adjustRightInd/>
        <w:snapToGrid/>
        <w:spacing w:beforeLines="0" w:afterAutospacing="0" w:line="55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负责拟订全县青少年（学校）体育工作发展规划并组织实施；负责青少年体育锻炼标准的组织实施，指导各级各类体育学校的建设和青少年业余训练及相关活动。</w:t>
      </w:r>
    </w:p>
    <w:p w14:paraId="729C69A8">
      <w:pPr>
        <w:pStyle w:val="2"/>
        <w:keepNext w:val="0"/>
        <w:keepLines w:val="0"/>
        <w:pageBreakBefore w:val="0"/>
        <w:widowControl w:val="0"/>
        <w:kinsoku/>
        <w:wordWrap/>
        <w:overflowPunct/>
        <w:topLinePunct w:val="0"/>
        <w:autoSpaceDE/>
        <w:bidi w:val="0"/>
        <w:adjustRightInd/>
        <w:snapToGrid/>
        <w:spacing w:beforeLines="0" w:afterAutospacing="0" w:line="55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推动全县文化、体育和旅游市场发展，对全县文化、体育和旅游市场依法进行行业监管，依法规范文化、体育和旅游市场；推进文化、体育和旅游行业信用体系建设。</w:t>
      </w:r>
    </w:p>
    <w:p w14:paraId="5BF97A02">
      <w:pPr>
        <w:pStyle w:val="2"/>
        <w:keepNext w:val="0"/>
        <w:keepLines w:val="0"/>
        <w:pageBreakBefore w:val="0"/>
        <w:widowControl w:val="0"/>
        <w:kinsoku/>
        <w:wordWrap/>
        <w:overflowPunct/>
        <w:topLinePunct w:val="0"/>
        <w:autoSpaceDE/>
        <w:bidi w:val="0"/>
        <w:adjustRightInd/>
        <w:snapToGrid/>
        <w:spacing w:beforeLines="0" w:afterAutospacing="0" w:line="55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负责全县旅游景区管理机构、文旅企业的行业管理和标准化建设。</w:t>
      </w:r>
    </w:p>
    <w:p w14:paraId="6A99A2A1">
      <w:pPr>
        <w:pStyle w:val="2"/>
        <w:keepNext w:val="0"/>
        <w:keepLines w:val="0"/>
        <w:pageBreakBefore w:val="0"/>
        <w:widowControl w:val="0"/>
        <w:kinsoku/>
        <w:wordWrap/>
        <w:overflowPunct/>
        <w:topLinePunct w:val="0"/>
        <w:autoSpaceDE/>
        <w:bidi w:val="0"/>
        <w:adjustRightInd/>
        <w:snapToGrid/>
        <w:spacing w:beforeLines="0" w:afterAutospacing="0" w:line="55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统筹全县文化、文物、体育、旅游、广播电视市场综合行政执法，组织查处全县性、跨区域文化、文物、体育、旅游、广播电视等市场的违法行为，督察督办大案要案，维护市场秩序。</w:t>
      </w:r>
    </w:p>
    <w:p w14:paraId="63749E7E">
      <w:pPr>
        <w:pStyle w:val="2"/>
        <w:keepNext w:val="0"/>
        <w:keepLines w:val="0"/>
        <w:pageBreakBefore w:val="0"/>
        <w:widowControl w:val="0"/>
        <w:kinsoku/>
        <w:wordWrap/>
        <w:overflowPunct/>
        <w:topLinePunct w:val="0"/>
        <w:autoSpaceDE/>
        <w:bidi w:val="0"/>
        <w:adjustRightInd/>
        <w:snapToGrid/>
        <w:spacing w:beforeLines="0" w:afterAutospacing="0" w:line="55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负责管理文化、体育和旅游对外及对港澳台交流合作与宣传推广工作，组织大型文化和旅游对外及对港澳台交流活动。</w:t>
      </w:r>
    </w:p>
    <w:p w14:paraId="0950E22E">
      <w:pPr>
        <w:pStyle w:val="2"/>
        <w:keepNext w:val="0"/>
        <w:keepLines w:val="0"/>
        <w:pageBreakBefore w:val="0"/>
        <w:widowControl w:val="0"/>
        <w:kinsoku/>
        <w:wordWrap/>
        <w:overflowPunct/>
        <w:topLinePunct w:val="0"/>
        <w:autoSpaceDE/>
        <w:bidi w:val="0"/>
        <w:adjustRightInd/>
        <w:snapToGrid/>
        <w:spacing w:beforeLines="0" w:afterAutospacing="0" w:line="55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负责文化、体育、旅游和广播电视行业安全生产工作的综合协调与监督管理，制定职责范围内的安全生产年度监督检查计划并组织实施；依法履行行业职业健康监管职责，承担职责范围内生态环境保护、公共机构节能减排、审批服务便民化等工作。</w:t>
      </w:r>
    </w:p>
    <w:p w14:paraId="566BF379">
      <w:pPr>
        <w:pStyle w:val="2"/>
        <w:keepNext w:val="0"/>
        <w:keepLines w:val="0"/>
        <w:pageBreakBefore w:val="0"/>
        <w:widowControl w:val="0"/>
        <w:kinsoku/>
        <w:wordWrap/>
        <w:overflowPunct/>
        <w:topLinePunct w:val="0"/>
        <w:autoSpaceDE/>
        <w:bidi w:val="0"/>
        <w:adjustRightInd/>
        <w:snapToGrid/>
        <w:spacing w:beforeLines="0" w:afterAutospacing="0" w:line="55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rPr>
        <w:t>负责对县内广播电视机构进行业务指导和行业监管，监督管理县内重大广播电视活动；监督审查广播电视和网络视听节目的内容和质量，指导监管广播电视安全播出和广告安全播放；指导广播电视技术创新。</w:t>
      </w:r>
    </w:p>
    <w:p w14:paraId="5391B0D2">
      <w:pPr>
        <w:pStyle w:val="2"/>
        <w:keepNext w:val="0"/>
        <w:keepLines w:val="0"/>
        <w:pageBreakBefore w:val="0"/>
        <w:widowControl w:val="0"/>
        <w:tabs>
          <w:tab w:val="left" w:pos="6920"/>
        </w:tabs>
        <w:kinsoku/>
        <w:wordWrap/>
        <w:overflowPunct/>
        <w:topLinePunct w:val="0"/>
        <w:autoSpaceDE/>
        <w:bidi w:val="0"/>
        <w:adjustRightInd/>
        <w:snapToGrid/>
        <w:spacing w:beforeLines="0" w:afterAutospacing="0" w:line="55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完成县委、县政府交办的其他任务。</w:t>
      </w:r>
    </w:p>
    <w:p w14:paraId="6F891414">
      <w:pPr>
        <w:pStyle w:val="2"/>
        <w:keepNext w:val="0"/>
        <w:keepLines w:val="0"/>
        <w:pageBreakBefore w:val="0"/>
        <w:widowControl w:val="0"/>
        <w:kinsoku/>
        <w:wordWrap/>
        <w:overflowPunct/>
        <w:topLinePunct w:val="0"/>
        <w:autoSpaceDE/>
        <w:bidi w:val="0"/>
        <w:adjustRightInd/>
        <w:snapToGrid/>
        <w:spacing w:beforeLines="0" w:afterAutospacing="0" w:line="55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rPr>
        <w:t>职能转变。强化文化、体育和旅游要素配置，统筹整合形成文化、体育和旅游发展新优势，着力打造具有地方民族特色的文化、体育和旅游品牌，推进文化、体育和旅游融合发展，巩固旅游业的战略性支柱产业地位，推动旅游业向主导产业发展，提升松潘文化软实力，建设体育强县，努力开创文化、体育和旅游工作新局面。</w:t>
      </w:r>
    </w:p>
    <w:p w14:paraId="7A296B20">
      <w:pPr>
        <w:pStyle w:val="2"/>
        <w:keepNext w:val="0"/>
        <w:keepLines w:val="0"/>
        <w:pageBreakBefore w:val="0"/>
        <w:widowControl w:val="0"/>
        <w:kinsoku/>
        <w:wordWrap/>
        <w:overflowPunct/>
        <w:topLinePunct w:val="0"/>
        <w:autoSpaceDE/>
        <w:bidi w:val="0"/>
        <w:adjustRightInd/>
        <w:snapToGrid/>
        <w:spacing w:beforeLines="0" w:afterAutospacing="0" w:line="552"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有关职责分工。县文体旅游局会同县科技农牧局建立健全协同配合机制，推动乡村旅游工作。县科技农牧局负责休闲农业推动工作。</w:t>
      </w:r>
    </w:p>
    <w:p w14:paraId="636148AE">
      <w:pPr>
        <w:pStyle w:val="2"/>
        <w:keepNext w:val="0"/>
        <w:keepLines w:val="0"/>
        <w:pageBreakBefore w:val="0"/>
        <w:widowControl w:val="0"/>
        <w:kinsoku/>
        <w:wordWrap/>
        <w:overflowPunct/>
        <w:topLinePunct w:val="0"/>
        <w:autoSpaceDE/>
        <w:bidi w:val="0"/>
        <w:adjustRightInd/>
        <w:snapToGrid/>
        <w:spacing w:beforeLines="0" w:afterAutospacing="0" w:line="552" w:lineRule="exact"/>
        <w:ind w:firstLine="640" w:firstLineChars="200"/>
        <w:textAlignment w:val="auto"/>
        <w:rPr>
          <w:rFonts w:hint="eastAsia" w:ascii="黑体" w:hAnsi="黑体" w:eastAsia="黑体" w:cs="黑体"/>
          <w:color w:val="auto"/>
          <w:sz w:val="32"/>
          <w:szCs w:val="32"/>
        </w:rPr>
      </w:pPr>
      <w:bookmarkStart w:id="45" w:name="_Toc3558_WPSOffice_Level2"/>
      <w:bookmarkStart w:id="46" w:name="_Toc15396601"/>
      <w:bookmarkStart w:id="47" w:name="_Toc15377200"/>
      <w:r>
        <w:rPr>
          <w:rFonts w:hint="eastAsia" w:ascii="黑体" w:hAnsi="黑体" w:eastAsia="黑体" w:cs="黑体"/>
          <w:color w:val="auto"/>
          <w:sz w:val="32"/>
          <w:szCs w:val="32"/>
        </w:rPr>
        <w:t>二、机构设置</w:t>
      </w:r>
      <w:bookmarkEnd w:id="45"/>
      <w:bookmarkEnd w:id="46"/>
      <w:bookmarkEnd w:id="47"/>
    </w:p>
    <w:p w14:paraId="14C86FA0">
      <w:pPr>
        <w:pStyle w:val="2"/>
        <w:keepNext w:val="0"/>
        <w:keepLines w:val="0"/>
        <w:pageBreakBefore w:val="0"/>
        <w:widowControl w:val="0"/>
        <w:kinsoku/>
        <w:wordWrap/>
        <w:overflowPunct/>
        <w:topLinePunct w:val="0"/>
        <w:autoSpaceDE/>
        <w:bidi w:val="0"/>
        <w:adjustRightInd/>
        <w:snapToGrid/>
        <w:spacing w:beforeLines="0" w:afterAutospacing="0" w:line="552"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松潘县文化广播电视体育和旅游局下属二级</w:t>
      </w:r>
      <w:r>
        <w:rPr>
          <w:rFonts w:hint="default" w:ascii="Times New Roman" w:hAnsi="Times New Roman" w:eastAsia="仿宋_GB2312" w:cs="Times New Roman"/>
          <w:color w:val="auto"/>
          <w:sz w:val="32"/>
          <w:szCs w:val="32"/>
          <w:lang w:eastAsia="zh-CN"/>
        </w:rPr>
        <w:t>预算</w:t>
      </w:r>
      <w:r>
        <w:rPr>
          <w:rFonts w:hint="default" w:ascii="Times New Roman" w:hAnsi="Times New Roman" w:eastAsia="仿宋_GB2312" w:cs="Times New Roman"/>
          <w:color w:val="auto"/>
          <w:sz w:val="32"/>
          <w:szCs w:val="32"/>
        </w:rPr>
        <w:t>单位</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个，其中行政单位</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个，其他事业</w:t>
      </w:r>
      <w:r>
        <w:rPr>
          <w:rFonts w:hint="default" w:ascii="Times New Roman" w:hAnsi="Times New Roman" w:eastAsia="仿宋_GB2312" w:cs="Times New Roman"/>
          <w:color w:val="auto"/>
          <w:sz w:val="32"/>
          <w:szCs w:val="32"/>
          <w:highlight w:val="none"/>
        </w:rPr>
        <w:t>单位</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个。</w:t>
      </w:r>
    </w:p>
    <w:p w14:paraId="010CCD64">
      <w:pPr>
        <w:pStyle w:val="2"/>
        <w:pageBreakBefore w:val="0"/>
        <w:kinsoku/>
        <w:wordWrap/>
        <w:overflowPunct/>
        <w:topLinePunct w:val="0"/>
        <w:autoSpaceDE/>
        <w:bidi w:val="0"/>
        <w:adjustRightInd w:val="0"/>
        <w:snapToGrid w:val="0"/>
        <w:spacing w:before="93" w:line="552" w:lineRule="exact"/>
        <w:ind w:firstLine="672" w:firstLineChars="21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纳入</w:t>
      </w:r>
      <w:r>
        <w:rPr>
          <w:rFonts w:hint="default" w:ascii="Times New Roman" w:hAnsi="Times New Roman" w:cs="Times New Roman"/>
          <w:sz w:val="32"/>
          <w:szCs w:val="32"/>
        </w:rPr>
        <w:t>松潘县文化广播电视体育和旅游局</w:t>
      </w:r>
      <w:r>
        <w:rPr>
          <w:rFonts w:hint="default" w:ascii="Times New Roman" w:hAnsi="Times New Roman" w:eastAsia="仿宋_GB2312" w:cs="Times New Roman"/>
          <w:color w:val="auto"/>
          <w:sz w:val="32"/>
          <w:szCs w:val="32"/>
          <w:highlight w:val="none"/>
          <w:lang w:eastAsia="zh-CN"/>
        </w:rPr>
        <w:t>2024年度</w:t>
      </w:r>
      <w:r>
        <w:rPr>
          <w:rFonts w:hint="default" w:ascii="Times New Roman" w:hAnsi="Times New Roman" w:eastAsia="仿宋_GB2312" w:cs="Times New Roman"/>
          <w:color w:val="auto"/>
          <w:sz w:val="32"/>
          <w:szCs w:val="32"/>
          <w:highlight w:val="none"/>
        </w:rPr>
        <w:t>部门决算编制范围的二级预算单位包括：</w:t>
      </w:r>
    </w:p>
    <w:p w14:paraId="024F578F">
      <w:pPr>
        <w:pStyle w:val="7"/>
        <w:pageBreakBefore w:val="0"/>
        <w:kinsoku/>
        <w:wordWrap/>
        <w:overflowPunct/>
        <w:topLinePunct w:val="0"/>
        <w:autoSpaceDE/>
        <w:bidi w:val="0"/>
        <w:spacing w:line="552" w:lineRule="exact"/>
        <w:ind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文化广播电视体育和旅游局</w:t>
      </w:r>
    </w:p>
    <w:p w14:paraId="3AAD3253">
      <w:pPr>
        <w:keepNext w:val="0"/>
        <w:keepLines w:val="0"/>
        <w:pageBreakBefore w:val="0"/>
        <w:widowControl w:val="0"/>
        <w:kinsoku/>
        <w:wordWrap/>
        <w:overflowPunct/>
        <w:topLinePunct w:val="0"/>
        <w:autoSpaceDE/>
        <w:autoSpaceDN/>
        <w:bidi w:val="0"/>
        <w:adjustRightInd/>
        <w:snapToGrid/>
        <w:spacing w:afterAutospacing="0" w:line="552" w:lineRule="exact"/>
        <w:ind w:firstLine="640" w:firstLineChars="200"/>
        <w:textAlignment w:val="auto"/>
        <w:rPr>
          <w:rFonts w:hint="default" w:ascii="Times New Roman" w:hAnsi="Times New Roman" w:eastAsia="仿宋_GB2312" w:cs="Times New Roman"/>
          <w:sz w:val="32"/>
          <w:szCs w:val="32"/>
          <w:lang w:val="en-US" w:eastAsia="zh-CN"/>
        </w:rPr>
      </w:pPr>
      <w:bookmarkStart w:id="48" w:name="_Toc15377201"/>
      <w:bookmarkStart w:id="49" w:name="_Toc79163606"/>
      <w:bookmarkStart w:id="50" w:name="_Toc15306275"/>
      <w:bookmarkStart w:id="51" w:name="_Toc15377432"/>
      <w:bookmarkStart w:id="52" w:name="_Toc15378448"/>
      <w:r>
        <w:rPr>
          <w:rFonts w:hint="default" w:ascii="Times New Roman" w:hAnsi="Times New Roman" w:eastAsia="仿宋_GB2312" w:cs="Times New Roman"/>
          <w:sz w:val="32"/>
          <w:szCs w:val="32"/>
          <w:lang w:val="en-US" w:eastAsia="zh-CN"/>
        </w:rPr>
        <w:t>（2）文化和旅游服务中心</w:t>
      </w:r>
    </w:p>
    <w:p w14:paraId="4BC7B783">
      <w:pPr>
        <w:keepNext w:val="0"/>
        <w:keepLines w:val="0"/>
        <w:pageBreakBefore w:val="0"/>
        <w:widowControl w:val="0"/>
        <w:kinsoku/>
        <w:wordWrap/>
        <w:overflowPunct/>
        <w:topLinePunct w:val="0"/>
        <w:autoSpaceDE/>
        <w:autoSpaceDN/>
        <w:bidi w:val="0"/>
        <w:adjustRightInd/>
        <w:snapToGrid/>
        <w:spacing w:afterAutospacing="0" w:line="55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文化馆</w:t>
      </w:r>
      <w:bookmarkEnd w:id="48"/>
      <w:bookmarkEnd w:id="49"/>
      <w:bookmarkEnd w:id="50"/>
      <w:bookmarkEnd w:id="51"/>
      <w:bookmarkEnd w:id="52"/>
    </w:p>
    <w:p w14:paraId="42D38116">
      <w:pPr>
        <w:keepNext w:val="0"/>
        <w:keepLines w:val="0"/>
        <w:pageBreakBefore w:val="0"/>
        <w:widowControl w:val="0"/>
        <w:kinsoku/>
        <w:wordWrap/>
        <w:overflowPunct/>
        <w:topLinePunct w:val="0"/>
        <w:autoSpaceDE/>
        <w:autoSpaceDN/>
        <w:bidi w:val="0"/>
        <w:adjustRightInd/>
        <w:snapToGrid/>
        <w:spacing w:afterAutospacing="0" w:line="552" w:lineRule="exact"/>
        <w:ind w:firstLine="640" w:firstLineChars="200"/>
        <w:textAlignment w:val="auto"/>
        <w:rPr>
          <w:rFonts w:hint="default" w:ascii="Times New Roman" w:hAnsi="Times New Roman" w:eastAsia="仿宋_GB2312" w:cs="Times New Roman"/>
          <w:sz w:val="32"/>
          <w:szCs w:val="32"/>
        </w:rPr>
      </w:pPr>
      <w:bookmarkStart w:id="53" w:name="_Toc79163607"/>
      <w:bookmarkStart w:id="54" w:name="_Toc15306276"/>
      <w:bookmarkStart w:id="55" w:name="_Toc15377433"/>
      <w:bookmarkStart w:id="56" w:name="_Toc15378449"/>
      <w:bookmarkStart w:id="57" w:name="_Toc15377202"/>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图书馆</w:t>
      </w:r>
      <w:bookmarkEnd w:id="53"/>
      <w:bookmarkEnd w:id="54"/>
      <w:bookmarkEnd w:id="55"/>
      <w:bookmarkEnd w:id="56"/>
      <w:bookmarkEnd w:id="57"/>
    </w:p>
    <w:p w14:paraId="1C97B8A9">
      <w:pPr>
        <w:keepNext w:val="0"/>
        <w:keepLines w:val="0"/>
        <w:pageBreakBefore w:val="0"/>
        <w:widowControl w:val="0"/>
        <w:kinsoku/>
        <w:wordWrap/>
        <w:overflowPunct/>
        <w:topLinePunct w:val="0"/>
        <w:autoSpaceDE/>
        <w:autoSpaceDN/>
        <w:bidi w:val="0"/>
        <w:adjustRightInd/>
        <w:snapToGrid/>
        <w:spacing w:afterAutospacing="0" w:line="552" w:lineRule="exact"/>
        <w:ind w:firstLine="640" w:firstLineChars="200"/>
        <w:textAlignment w:val="auto"/>
        <w:rPr>
          <w:rFonts w:hint="default" w:ascii="Times New Roman" w:hAnsi="Times New Roman" w:eastAsia="仿宋_GB2312" w:cs="Times New Roman"/>
          <w:sz w:val="32"/>
          <w:szCs w:val="32"/>
        </w:rPr>
      </w:pPr>
      <w:bookmarkStart w:id="58" w:name="_Toc15306277"/>
      <w:bookmarkStart w:id="59" w:name="_Toc15377434"/>
      <w:bookmarkStart w:id="60" w:name="_Toc15378450"/>
      <w:bookmarkStart w:id="61" w:name="_Toc79163608"/>
      <w:bookmarkStart w:id="62" w:name="_Toc15377203"/>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文物管理所</w:t>
      </w:r>
      <w:bookmarkEnd w:id="58"/>
      <w:bookmarkEnd w:id="59"/>
      <w:bookmarkEnd w:id="60"/>
      <w:bookmarkEnd w:id="61"/>
      <w:bookmarkEnd w:id="62"/>
    </w:p>
    <w:p w14:paraId="7E421A8C">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2" w:lineRule="exact"/>
        <w:ind w:left="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lang w:val="en-US" w:eastAsia="zh-CN"/>
        </w:rPr>
        <w:t>（6）广播电视局</w:t>
      </w:r>
    </w:p>
    <w:p w14:paraId="0C71FA69">
      <w:pPr>
        <w:keepNext w:val="0"/>
        <w:keepLines w:val="0"/>
        <w:pageBreakBefore w:val="0"/>
        <w:widowControl w:val="0"/>
        <w:kinsoku/>
        <w:wordWrap/>
        <w:overflowPunct/>
        <w:topLinePunct w:val="0"/>
        <w:autoSpaceDE/>
        <w:autoSpaceDN/>
        <w:bidi w:val="0"/>
        <w:adjustRightInd/>
        <w:snapToGrid/>
        <w:spacing w:afterAutospacing="0" w:line="55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（7）沙窝会议会址陈列馆</w:t>
      </w:r>
    </w:p>
    <w:p w14:paraId="51787E8C">
      <w:pPr>
        <w:keepNext w:val="0"/>
        <w:keepLines w:val="0"/>
        <w:pageBreakBefore w:val="0"/>
        <w:widowControl w:val="0"/>
        <w:kinsoku/>
        <w:wordWrap/>
        <w:overflowPunct/>
        <w:topLinePunct w:val="0"/>
        <w:autoSpaceDE/>
        <w:autoSpaceDN/>
        <w:bidi w:val="0"/>
        <w:adjustRightInd/>
        <w:snapToGrid/>
        <w:spacing w:afterAutospacing="0" w:line="55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（8）毛尔盖会议会址陈列馆</w:t>
      </w:r>
    </w:p>
    <w:p w14:paraId="752BEEF3">
      <w:pPr>
        <w:keepNext w:val="0"/>
        <w:keepLines w:val="0"/>
        <w:pageBreakBefore w:val="0"/>
        <w:widowControl w:val="0"/>
        <w:kinsoku/>
        <w:wordWrap/>
        <w:overflowPunct/>
        <w:topLinePunct w:val="0"/>
        <w:autoSpaceDE/>
        <w:autoSpaceDN/>
        <w:bidi w:val="0"/>
        <w:adjustRightInd/>
        <w:snapToGrid/>
        <w:spacing w:afterAutospacing="0" w:line="552" w:lineRule="exact"/>
        <w:ind w:firstLine="640" w:firstLineChars="200"/>
        <w:textAlignment w:val="auto"/>
        <w:rPr>
          <w:rFonts w:hint="default" w:ascii="Times New Roman" w:hAnsi="Times New Roman" w:eastAsia="方正小标宋简体" w:cs="Times New Roman"/>
          <w:b w:val="0"/>
          <w:color w:val="auto"/>
          <w:highlight w:val="none"/>
        </w:rPr>
      </w:pPr>
      <w:r>
        <w:rPr>
          <w:rFonts w:hint="default" w:ascii="Times New Roman" w:hAnsi="Times New Roman" w:eastAsia="仿宋_GB2312" w:cs="Times New Roman"/>
          <w:sz w:val="32"/>
          <w:szCs w:val="32"/>
          <w:lang w:val="en-US" w:eastAsia="zh-CN"/>
        </w:rPr>
        <w:t>（9）红军长征陈列馆</w:t>
      </w:r>
      <w:bookmarkStart w:id="63" w:name="_Toc16038_WPSOffice_Level1"/>
      <w:bookmarkStart w:id="64" w:name="_Toc15396602"/>
      <w:bookmarkStart w:id="65" w:name="_Toc15377204"/>
    </w:p>
    <w:p w14:paraId="238FE45E">
      <w:pPr>
        <w:pStyle w:val="4"/>
        <w:pageBreakBefore w:val="0"/>
        <w:widowControl w:val="0"/>
        <w:kinsoku/>
        <w:wordWrap/>
        <w:overflowPunct/>
        <w:topLinePunct w:val="0"/>
        <w:autoSpaceDE/>
        <w:autoSpaceDN/>
        <w:bidi w:val="0"/>
        <w:adjustRightInd/>
        <w:spacing w:line="576" w:lineRule="exact"/>
        <w:jc w:val="center"/>
        <w:textAlignment w:val="auto"/>
        <w:rPr>
          <w:rFonts w:hint="default" w:ascii="Times New Roman" w:hAnsi="Times New Roman" w:eastAsia="方正小标宋简体" w:cs="Times New Roman"/>
          <w:b w:val="0"/>
          <w:color w:val="auto"/>
          <w:highlight w:val="none"/>
        </w:rPr>
      </w:pPr>
    </w:p>
    <w:p w14:paraId="29C3F195">
      <w:pPr>
        <w:pStyle w:val="4"/>
        <w:pageBreakBefore w:val="0"/>
        <w:widowControl w:val="0"/>
        <w:kinsoku/>
        <w:wordWrap/>
        <w:overflowPunct/>
        <w:topLinePunct w:val="0"/>
        <w:autoSpaceDE/>
        <w:autoSpaceDN/>
        <w:bidi w:val="0"/>
        <w:adjustRightInd/>
        <w:spacing w:line="576" w:lineRule="exact"/>
        <w:jc w:val="center"/>
        <w:textAlignment w:val="auto"/>
        <w:rPr>
          <w:rFonts w:hint="default" w:ascii="Times New Roman" w:hAnsi="Times New Roman" w:cs="Times New Roman"/>
          <w:color w:val="auto"/>
          <w:highlight w:val="none"/>
        </w:rPr>
      </w:pPr>
      <w:r>
        <w:rPr>
          <w:rFonts w:hint="default" w:ascii="Times New Roman" w:hAnsi="Times New Roman" w:eastAsia="方正小标宋简体" w:cs="Times New Roman"/>
          <w:b w:val="0"/>
          <w:color w:val="auto"/>
          <w:highlight w:val="none"/>
        </w:rPr>
        <w:t>第二部分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val="en-US" w:eastAsia="zh-CN"/>
        </w:rPr>
        <w:t>2024年度</w:t>
      </w:r>
      <w:r>
        <w:rPr>
          <w:rFonts w:hint="default" w:ascii="Times New Roman" w:hAnsi="Times New Roman" w:eastAsia="方正小标宋简体" w:cs="Times New Roman"/>
          <w:b w:val="0"/>
          <w:color w:val="auto"/>
          <w:highlight w:val="none"/>
        </w:rPr>
        <w:t>部门决算情况说明</w:t>
      </w:r>
      <w:bookmarkEnd w:id="63"/>
      <w:bookmarkEnd w:id="64"/>
      <w:bookmarkEnd w:id="65"/>
    </w:p>
    <w:p w14:paraId="2C49DEF0">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34"/>
          <w:rFonts w:hint="default" w:ascii="Times New Roman" w:hAnsi="Times New Roman" w:eastAsia="黑体" w:cs="Times New Roman"/>
          <w:b w:val="0"/>
          <w:color w:val="auto"/>
          <w:highlight w:val="none"/>
        </w:rPr>
      </w:pPr>
      <w:bookmarkStart w:id="66" w:name="_Toc15396603"/>
      <w:bookmarkStart w:id="67" w:name="_Toc31271_WPSOffice_Level2"/>
      <w:bookmarkStart w:id="68" w:name="_Toc15377205"/>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34"/>
          <w:rFonts w:hint="default" w:ascii="Times New Roman" w:hAnsi="Times New Roman" w:eastAsia="黑体" w:cs="Times New Roman"/>
          <w:b w:val="0"/>
          <w:color w:val="auto"/>
          <w:highlight w:val="none"/>
        </w:rPr>
        <w:t>入支出决算总体情况说明</w:t>
      </w:r>
      <w:bookmarkEnd w:id="66"/>
      <w:bookmarkEnd w:id="67"/>
      <w:bookmarkEnd w:id="68"/>
    </w:p>
    <w:p w14:paraId="7232D231">
      <w:pPr>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w:t>
      </w:r>
      <w:r>
        <w:rPr>
          <w:rFonts w:hint="default" w:ascii="Times New Roman" w:hAnsi="Times New Roman" w:eastAsia="仿宋_GB2312" w:cs="Times New Roman"/>
          <w:color w:val="auto"/>
          <w:sz w:val="32"/>
          <w:szCs w:val="32"/>
          <w:highlight w:val="none"/>
          <w:lang w:eastAsia="zh-CN"/>
        </w:rPr>
        <w:t>均为</w:t>
      </w:r>
      <w:r>
        <w:rPr>
          <w:rFonts w:hint="default" w:ascii="Times New Roman" w:hAnsi="Times New Roman" w:eastAsia="仿宋_GB2312" w:cs="Times New Roman"/>
          <w:sz w:val="32"/>
          <w:szCs w:val="32"/>
        </w:rPr>
        <w:t>2879.51</w:t>
      </w:r>
      <w:r>
        <w:rPr>
          <w:rFonts w:hint="default" w:ascii="Times New Roman" w:hAnsi="Times New Roman" w:eastAsia="仿宋_GB2312" w:cs="Times New Roman"/>
          <w:color w:val="auto"/>
          <w:sz w:val="32"/>
          <w:szCs w:val="32"/>
          <w:highlight w:val="none"/>
        </w:rPr>
        <w:t>万元。与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总计各减少</w:t>
      </w:r>
      <w:r>
        <w:rPr>
          <w:rFonts w:hint="default" w:ascii="Times New Roman" w:hAnsi="Times New Roman" w:eastAsia="仿宋_GB2312" w:cs="Times New Roman"/>
          <w:sz w:val="32"/>
          <w:szCs w:val="32"/>
          <w:lang w:val="en-US" w:eastAsia="zh-CN"/>
        </w:rPr>
        <w:t>1699.42</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sz w:val="32"/>
          <w:szCs w:val="32"/>
          <w:lang w:val="en-US" w:eastAsia="zh-CN"/>
        </w:rPr>
        <w:t>37.11%</w:t>
      </w:r>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_GB2312" w:cs="Times New Roman"/>
          <w:sz w:val="32"/>
          <w:szCs w:val="32"/>
          <w:shd w:val="clear" w:color="auto" w:fill="FFFFFF"/>
          <w:lang w:eastAsia="zh-CN"/>
        </w:rPr>
        <w:t>存量资金支出相关项目费用减少。</w:t>
      </w:r>
    </w:p>
    <w:p w14:paraId="78853D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（图1：</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决算总计变动情况图）（柱状图）</w:t>
      </w:r>
    </w:p>
    <w:p w14:paraId="1F6300D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DF202D">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69" w:name="_Toc15377206"/>
      <w:bookmarkStart w:id="70" w:name="_Toc15396604"/>
      <w:bookmarkStart w:id="71" w:name="_Toc2067_WPSOffice_Level2"/>
      <w:r>
        <w:rPr>
          <w:rFonts w:hint="default" w:ascii="Times New Roman" w:hAnsi="Times New Roman" w:eastAsia="黑体" w:cs="Times New Roman"/>
          <w:color w:val="auto"/>
          <w:sz w:val="32"/>
          <w:szCs w:val="32"/>
          <w:highlight w:val="none"/>
          <w:lang w:eastAsia="zh-CN"/>
        </w:rPr>
        <w:t>二、收入决算情况说明</w:t>
      </w:r>
      <w:bookmarkEnd w:id="69"/>
      <w:bookmarkEnd w:id="70"/>
      <w:bookmarkEnd w:id="71"/>
    </w:p>
    <w:p w14:paraId="11AA5CA5">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outlineLvl w:val="1"/>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2024年度本年收入合计</w:t>
      </w:r>
      <w:r>
        <w:rPr>
          <w:rFonts w:hint="default" w:ascii="Times New Roman" w:hAnsi="Times New Roman" w:eastAsia="仿宋_GB2312" w:cs="Times New Roman"/>
          <w:sz w:val="32"/>
          <w:szCs w:val="32"/>
        </w:rPr>
        <w:t>2831.28万元，其中：一般公共预算财政拨款收入2771.76</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97.89</w:t>
      </w:r>
      <w:r>
        <w:rPr>
          <w:rFonts w:hint="default" w:ascii="Times New Roman" w:hAnsi="Times New Roman" w:eastAsia="仿宋_GB2312" w:cs="Times New Roman"/>
          <w:color w:val="auto"/>
          <w:sz w:val="32"/>
          <w:szCs w:val="32"/>
          <w:highlight w:val="none"/>
          <w:lang w:eastAsia="zh-CN"/>
        </w:rPr>
        <w:t>%；政府性基金预算财政拨款收入</w:t>
      </w:r>
      <w:r>
        <w:rPr>
          <w:rFonts w:hint="default" w:ascii="Times New Roman" w:hAnsi="Times New Roman" w:eastAsia="仿宋_GB2312" w:cs="Times New Roman"/>
          <w:sz w:val="32"/>
          <w:szCs w:val="32"/>
        </w:rPr>
        <w:t>9.52</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0.33%</w:t>
      </w:r>
      <w:r>
        <w:rPr>
          <w:rFonts w:hint="default" w:ascii="Times New Roman" w:hAnsi="Times New Roman" w:eastAsia="仿宋_GB2312" w:cs="Times New Roman"/>
          <w:color w:val="auto"/>
          <w:sz w:val="32"/>
          <w:szCs w:val="32"/>
          <w:highlight w:val="none"/>
          <w:lang w:eastAsia="zh-CN"/>
        </w:rPr>
        <w:t>%；国有资本经营预算财政拨款收入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%；上级补助收入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%；事业收入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%；经营收入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%；附属单位上缴收入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%；其他收入</w:t>
      </w:r>
      <w:r>
        <w:rPr>
          <w:rFonts w:hint="default" w:ascii="Times New Roman" w:hAnsi="Times New Roman" w:eastAsia="仿宋_GB2312" w:cs="Times New Roman"/>
          <w:sz w:val="32"/>
          <w:szCs w:val="32"/>
        </w:rPr>
        <w:t>50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1.76</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（注：仅罗列本部门涉及的收入）</w:t>
      </w:r>
    </w:p>
    <w:p w14:paraId="473FE815">
      <w:pPr>
        <w:keepNext w:val="0"/>
        <w:keepLines w:val="0"/>
        <w:pageBreakBefore w:val="0"/>
        <w:widowControl w:val="0"/>
        <w:kinsoku/>
        <w:wordWrap/>
        <w:overflowPunct/>
        <w:topLinePunct w:val="0"/>
        <w:autoSpaceDE/>
        <w:autoSpaceDN/>
        <w:bidi w:val="0"/>
        <w:adjustRightInd/>
        <w:snapToGrid/>
        <w:spacing w:line="576" w:lineRule="exact"/>
        <w:ind w:firstLine="800" w:firstLineChars="25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（图2：收入决算结构图）（饼状图）</w:t>
      </w:r>
    </w:p>
    <w:p w14:paraId="75C56FE1">
      <w:pPr>
        <w:ind w:firstLine="525" w:firstLineChars="250"/>
        <w:rPr>
          <w:rFonts w:hint="default" w:ascii="Times New Roman" w:hAnsi="Times New Roman" w:cs="Times New Roman"/>
          <w:lang w:eastAsia="zh-CN"/>
        </w:rPr>
      </w:pPr>
      <w:r>
        <w:rPr>
          <w:rFonts w:hint="default" w:ascii="Times New Roman" w:hAnsi="Times New Roman" w:cs="Times New Roman"/>
        </w:rPr>
        <w:drawing>
          <wp:inline distT="0" distB="0" distL="114300" distR="114300">
            <wp:extent cx="4572000" cy="28194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BE97A1">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34"/>
          <w:rFonts w:hint="default" w:ascii="Times New Roman" w:hAnsi="Times New Roman" w:eastAsia="黑体" w:cs="Times New Roman"/>
          <w:b w:val="0"/>
          <w:color w:val="auto"/>
          <w:highlight w:val="none"/>
        </w:rPr>
      </w:pPr>
      <w:bookmarkStart w:id="72" w:name="_Toc1076_WPSOffice_Level2"/>
      <w:bookmarkStart w:id="73" w:name="_Toc15377207"/>
      <w:bookmarkStart w:id="74" w:name="_Toc15396605"/>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34"/>
          <w:rFonts w:hint="default" w:ascii="Times New Roman" w:hAnsi="Times New Roman" w:eastAsia="黑体" w:cs="Times New Roman"/>
          <w:b w:val="0"/>
          <w:color w:val="auto"/>
          <w:highlight w:val="none"/>
        </w:rPr>
        <w:t>出决算情况说明</w:t>
      </w:r>
      <w:bookmarkEnd w:id="72"/>
      <w:bookmarkEnd w:id="73"/>
      <w:bookmarkEnd w:id="74"/>
    </w:p>
    <w:p w14:paraId="6C2A7EE4">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2024年度本年支出合计</w:t>
      </w:r>
      <w:r>
        <w:rPr>
          <w:rFonts w:hint="default" w:ascii="Times New Roman" w:hAnsi="Times New Roman" w:eastAsia="仿宋_GB2312" w:cs="Times New Roman"/>
          <w:sz w:val="32"/>
          <w:szCs w:val="32"/>
        </w:rPr>
        <w:t>2829.51</w:t>
      </w:r>
      <w:r>
        <w:rPr>
          <w:rFonts w:hint="default" w:ascii="Times New Roman" w:hAnsi="Times New Roman" w:eastAsia="仿宋_GB2312" w:cs="Times New Roman"/>
          <w:color w:val="auto"/>
          <w:sz w:val="32"/>
          <w:szCs w:val="32"/>
          <w:highlight w:val="none"/>
          <w:lang w:eastAsia="zh-CN"/>
        </w:rPr>
        <w:t>万元，其中：基本支出</w:t>
      </w:r>
      <w:r>
        <w:rPr>
          <w:rFonts w:hint="default" w:ascii="Times New Roman" w:hAnsi="Times New Roman" w:eastAsia="仿宋_GB2312" w:cs="Times New Roman"/>
          <w:sz w:val="32"/>
          <w:szCs w:val="32"/>
        </w:rPr>
        <w:t>890.94</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31.48</w:t>
      </w:r>
      <w:r>
        <w:rPr>
          <w:rFonts w:hint="default" w:ascii="Times New Roman" w:hAnsi="Times New Roman" w:eastAsia="仿宋_GB2312" w:cs="Times New Roman"/>
          <w:color w:val="auto"/>
          <w:sz w:val="32"/>
          <w:szCs w:val="32"/>
          <w:highlight w:val="none"/>
          <w:lang w:eastAsia="zh-CN"/>
        </w:rPr>
        <w:t>%；项目支出</w:t>
      </w:r>
      <w:r>
        <w:rPr>
          <w:rFonts w:hint="default" w:ascii="Times New Roman" w:hAnsi="Times New Roman" w:eastAsia="仿宋_GB2312" w:cs="Times New Roman"/>
          <w:sz w:val="32"/>
          <w:szCs w:val="32"/>
        </w:rPr>
        <w:t>1938.57</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68.51</w:t>
      </w:r>
      <w:r>
        <w:rPr>
          <w:rFonts w:hint="default" w:ascii="Times New Roman" w:hAnsi="Times New Roman" w:eastAsia="仿宋_GB2312" w:cs="Times New Roman"/>
          <w:color w:val="auto"/>
          <w:sz w:val="32"/>
          <w:szCs w:val="32"/>
          <w:highlight w:val="none"/>
          <w:lang w:eastAsia="zh-CN"/>
        </w:rPr>
        <w:t>%；上缴上级支出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%；经营支出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%；对附属单位补助支出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eastAsia"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（注：仅罗列本部门涉及的支出）</w:t>
      </w:r>
      <w:r>
        <w:rPr>
          <w:rFonts w:hint="default" w:ascii="Times New Roman" w:hAnsi="Times New Roman" w:eastAsia="仿宋_GB2312" w:cs="Times New Roman"/>
          <w:color w:val="auto"/>
          <w:sz w:val="32"/>
          <w:szCs w:val="32"/>
          <w:highlight w:val="none"/>
          <w:lang w:eastAsia="zh-CN"/>
        </w:rPr>
        <w:t>（图3：支出决算结构图）（饼状图）</w:t>
      </w:r>
    </w:p>
    <w:p w14:paraId="4EDFA63C">
      <w:pPr>
        <w:ind w:firstLine="525"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rP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9018BC">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outlineLvl w:val="1"/>
        <w:rPr>
          <w:rStyle w:val="34"/>
          <w:rFonts w:hint="default" w:ascii="Times New Roman" w:hAnsi="Times New Roman" w:eastAsia="黑体" w:cs="Times New Roman"/>
          <w:b w:val="0"/>
          <w:color w:val="auto"/>
          <w:highlight w:val="none"/>
        </w:rPr>
      </w:pPr>
      <w:bookmarkStart w:id="75" w:name="_Toc15377208"/>
      <w:bookmarkStart w:id="76" w:name="_Toc15396606"/>
      <w:bookmarkStart w:id="77" w:name="_Toc1110_WPSOffice_Level2"/>
      <w:r>
        <w:rPr>
          <w:rFonts w:hint="default" w:ascii="Times New Roman" w:hAnsi="Times New Roman" w:eastAsia="黑体" w:cs="Times New Roman"/>
          <w:color w:val="auto"/>
          <w:sz w:val="32"/>
          <w:szCs w:val="32"/>
          <w:highlight w:val="none"/>
        </w:rPr>
        <w:t>四、财</w:t>
      </w:r>
      <w:r>
        <w:rPr>
          <w:rStyle w:val="34"/>
          <w:rFonts w:hint="default" w:ascii="Times New Roman" w:hAnsi="Times New Roman" w:eastAsia="黑体" w:cs="Times New Roman"/>
          <w:b w:val="0"/>
          <w:color w:val="auto"/>
          <w:highlight w:val="none"/>
        </w:rPr>
        <w:t>政拨款收入支出决算总体情况说明</w:t>
      </w:r>
      <w:bookmarkEnd w:id="75"/>
      <w:bookmarkEnd w:id="76"/>
      <w:bookmarkEnd w:id="77"/>
    </w:p>
    <w:p w14:paraId="36EB58A7">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w:t>
      </w:r>
      <w:r>
        <w:rPr>
          <w:rFonts w:hint="default" w:ascii="Times New Roman" w:hAnsi="Times New Roman" w:eastAsia="仿宋_GB2312" w:cs="Times New Roman"/>
          <w:sz w:val="32"/>
          <w:szCs w:val="32"/>
        </w:rPr>
        <w:t>2829.51</w:t>
      </w:r>
      <w:r>
        <w:rPr>
          <w:rFonts w:hint="default" w:ascii="Times New Roman" w:hAnsi="Times New Roman" w:eastAsia="仿宋_GB2312" w:cs="Times New Roman"/>
          <w:color w:val="auto"/>
          <w:kern w:val="2"/>
          <w:sz w:val="32"/>
          <w:szCs w:val="32"/>
          <w:highlight w:val="none"/>
          <w:lang w:val="en-US" w:eastAsia="zh-CN" w:bidi="ar-SA"/>
        </w:rPr>
        <w:t>万元。与2023年度相比，财政拨款收入总计、支出总计各减少1749.42万元，下降38.21%。主要变动原因是</w:t>
      </w:r>
      <w:r>
        <w:rPr>
          <w:rFonts w:hint="default" w:ascii="Times New Roman" w:hAnsi="Times New Roman" w:eastAsia="仿宋_GB2312" w:cs="Times New Roman"/>
          <w:sz w:val="32"/>
          <w:szCs w:val="32"/>
          <w:shd w:val="clear" w:color="auto" w:fill="FFFFFF"/>
          <w:lang w:eastAsia="zh-CN"/>
        </w:rPr>
        <w:t>存量资金支出相关项目费用减少。</w:t>
      </w:r>
    </w:p>
    <w:p w14:paraId="60772EBB">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（图4：财政拨款收、支决算总计变动情况）（柱状图）</w:t>
      </w:r>
    </w:p>
    <w:p w14:paraId="76442949">
      <w:pPr>
        <w:pStyle w:val="9"/>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4572000" cy="2743200"/>
            <wp:effectExtent l="4445" t="4445" r="1460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3E9D11">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outlineLvl w:val="1"/>
        <w:rPr>
          <w:rStyle w:val="34"/>
          <w:rFonts w:hint="default" w:ascii="Times New Roman" w:hAnsi="Times New Roman" w:eastAsia="黑体" w:cs="Times New Roman"/>
          <w:b w:val="0"/>
          <w:color w:val="auto"/>
          <w:highlight w:val="none"/>
        </w:rPr>
      </w:pPr>
      <w:bookmarkStart w:id="78" w:name="_Toc15377209"/>
      <w:bookmarkStart w:id="79" w:name="_Toc13265_WPSOffice_Level2"/>
      <w:bookmarkStart w:id="80" w:name="_Toc15396607"/>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34"/>
          <w:rFonts w:hint="default" w:ascii="Times New Roman" w:hAnsi="Times New Roman" w:eastAsia="黑体" w:cs="Times New Roman"/>
          <w:b w:val="0"/>
          <w:color w:val="auto"/>
          <w:highlight w:val="none"/>
        </w:rPr>
        <w:t>般公共预算财政拨款支出决算情况说明</w:t>
      </w:r>
      <w:bookmarkEnd w:id="78"/>
      <w:bookmarkEnd w:id="79"/>
      <w:bookmarkEnd w:id="80"/>
    </w:p>
    <w:p w14:paraId="1ADB4D9D">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outlineLvl w:val="2"/>
        <w:rPr>
          <w:rFonts w:hint="eastAsia" w:ascii="Times New Roman" w:hAnsi="Times New Roman" w:eastAsia="楷体_GB2312" w:cs="Times New Roman"/>
          <w:b/>
          <w:color w:val="auto"/>
          <w:sz w:val="32"/>
          <w:szCs w:val="32"/>
          <w:highlight w:val="none"/>
          <w:lang w:eastAsia="zh-CN"/>
        </w:rPr>
      </w:pPr>
      <w:bookmarkStart w:id="81"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81"/>
      <w:r>
        <w:rPr>
          <w:rFonts w:hint="eastAsia" w:eastAsia="楷体_GB2312" w:cs="Times New Roman"/>
          <w:b/>
          <w:color w:val="auto"/>
          <w:sz w:val="32"/>
          <w:szCs w:val="32"/>
          <w:highlight w:val="none"/>
          <w:lang w:eastAsia="zh-CN"/>
        </w:rPr>
        <w:t>。</w:t>
      </w:r>
    </w:p>
    <w:p w14:paraId="321425F6">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2819.99</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99.66</w:t>
      </w:r>
      <w:r>
        <w:rPr>
          <w:rFonts w:hint="default" w:ascii="Times New Roman" w:hAnsi="Times New Roman" w:eastAsia="仿宋_GB2312" w:cs="Times New Roman"/>
          <w:color w:val="auto"/>
          <w:kern w:val="2"/>
          <w:sz w:val="32"/>
          <w:szCs w:val="32"/>
          <w:highlight w:val="none"/>
          <w:lang w:val="en-US" w:eastAsia="zh-CN" w:bidi="ar-SA"/>
        </w:rPr>
        <w:t>%。与2023年度相比，一般公共预算财政拨款支出减少1356.45万元，下降32.48%。主要变动原因是</w:t>
      </w:r>
      <w:r>
        <w:rPr>
          <w:rFonts w:hint="default" w:ascii="Times New Roman" w:hAnsi="Times New Roman" w:eastAsia="仿宋_GB2312" w:cs="Times New Roman"/>
          <w:sz w:val="32"/>
          <w:szCs w:val="32"/>
          <w:shd w:val="clear" w:color="auto" w:fill="FFFFFF"/>
          <w:lang w:eastAsia="zh-CN"/>
        </w:rPr>
        <w:t>存量资金支出相关项目费用减少。</w:t>
      </w:r>
    </w:p>
    <w:p w14:paraId="6A19807D">
      <w:pPr>
        <w:keepNext w:val="0"/>
        <w:keepLines w:val="0"/>
        <w:pageBreakBefore w:val="0"/>
        <w:widowControl w:val="0"/>
        <w:kinsoku/>
        <w:wordWrap/>
        <w:overflowPunct/>
        <w:topLinePunct w:val="0"/>
        <w:autoSpaceDE/>
        <w:autoSpaceDN/>
        <w:bidi w:val="0"/>
        <w:adjustRightInd/>
        <w:spacing w:line="576" w:lineRule="exact"/>
        <w:ind w:firstLine="640"/>
        <w:textAlignment w:val="auto"/>
        <w:rPr>
          <w:rFonts w:hint="default"/>
          <w:lang w:val="en-US" w:eastAsia="zh-CN"/>
        </w:rPr>
      </w:pPr>
      <w:r>
        <w:rPr>
          <w:rFonts w:hint="default" w:ascii="Times New Roman" w:hAnsi="Times New Roman" w:eastAsia="仿宋_GB2312" w:cs="Times New Roman"/>
          <w:color w:val="auto"/>
          <w:kern w:val="2"/>
          <w:sz w:val="32"/>
          <w:szCs w:val="32"/>
          <w:highlight w:val="none"/>
          <w:lang w:val="en-US" w:eastAsia="zh-CN" w:bidi="ar-SA"/>
        </w:rPr>
        <w:t>（图5：一般公共预算财政拨款支出决算变动情况）（柱状图）</w:t>
      </w:r>
    </w:p>
    <w:p w14:paraId="26FD9FF9">
      <w:pPr>
        <w:pStyle w:val="3"/>
        <w:rPr>
          <w:rFonts w:hint="default"/>
          <w:lang w:val="en-US" w:eastAsia="zh-CN"/>
        </w:rPr>
      </w:pPr>
      <w:r>
        <w:rPr>
          <w:rFonts w:hint="default" w:ascii="Times New Roman" w:hAnsi="Times New Roman" w:cs="Times New Roman"/>
        </w:rPr>
        <w:drawing>
          <wp:anchor distT="0" distB="0" distL="114300" distR="114300" simplePos="0" relativeHeight="251660288" behindDoc="1" locked="0" layoutInCell="1" allowOverlap="1">
            <wp:simplePos x="0" y="0"/>
            <wp:positionH relativeFrom="column">
              <wp:posOffset>509270</wp:posOffset>
            </wp:positionH>
            <wp:positionV relativeFrom="paragraph">
              <wp:posOffset>-27940</wp:posOffset>
            </wp:positionV>
            <wp:extent cx="4572000" cy="2743200"/>
            <wp:effectExtent l="4445" t="4445" r="14605" b="14605"/>
            <wp:wrapTight wrapText="bothSides">
              <wp:wrapPolygon>
                <wp:start x="-21" y="-35"/>
                <wp:lineTo x="-21" y="21565"/>
                <wp:lineTo x="21579" y="21565"/>
                <wp:lineTo x="21579" y="-35"/>
                <wp:lineTo x="-21" y="-35"/>
              </wp:wrapPolygon>
            </wp:wrapTight>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2F74406B">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82" w:name="_Toc15377211"/>
    </w:p>
    <w:p w14:paraId="63E306B2">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p>
    <w:p w14:paraId="2242CBAC">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p>
    <w:p w14:paraId="460F6E84">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p>
    <w:p w14:paraId="2771C74F">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p>
    <w:p w14:paraId="5EE32DD9">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p>
    <w:p w14:paraId="648872E6">
      <w:pPr>
        <w:keepNext w:val="0"/>
        <w:keepLines w:val="0"/>
        <w:pageBreakBefore w:val="0"/>
        <w:widowControl w:val="0"/>
        <w:kinsoku/>
        <w:wordWrap/>
        <w:overflowPunct/>
        <w:topLinePunct w:val="0"/>
        <w:autoSpaceDE/>
        <w:autoSpaceDN/>
        <w:bidi w:val="0"/>
        <w:adjustRightInd/>
        <w:snapToGrid/>
        <w:spacing w:line="552" w:lineRule="exact"/>
        <w:ind w:firstLine="643" w:firstLineChars="200"/>
        <w:textAlignment w:val="auto"/>
        <w:outlineLvl w:val="2"/>
        <w:rPr>
          <w:rFonts w:hint="eastAsia" w:ascii="Times New Roman" w:hAnsi="Times New Roman" w:eastAsia="楷体_GB2312" w:cs="Times New Roman"/>
          <w:b/>
          <w:color w:val="auto"/>
          <w:sz w:val="32"/>
          <w:szCs w:val="32"/>
          <w:highlight w:val="none"/>
          <w:lang w:eastAsia="zh-CN"/>
        </w:rPr>
      </w:pPr>
      <w:r>
        <w:rPr>
          <w:rFonts w:hint="default" w:ascii="Times New Roman" w:hAnsi="Times New Roman" w:eastAsia="楷体_GB2312" w:cs="Times New Roman"/>
          <w:b/>
          <w:color w:val="auto"/>
          <w:sz w:val="32"/>
          <w:szCs w:val="32"/>
          <w:highlight w:val="none"/>
        </w:rPr>
        <w:t>（二）一般公共预算财政拨款支出决算结构情况</w:t>
      </w:r>
      <w:bookmarkEnd w:id="82"/>
      <w:r>
        <w:rPr>
          <w:rFonts w:hint="eastAsia" w:eastAsia="楷体_GB2312" w:cs="Times New Roman"/>
          <w:b/>
          <w:color w:val="auto"/>
          <w:sz w:val="32"/>
          <w:szCs w:val="32"/>
          <w:highlight w:val="none"/>
          <w:lang w:eastAsia="zh-CN"/>
        </w:rPr>
        <w:t>。</w:t>
      </w:r>
    </w:p>
    <w:p w14:paraId="79B76AAA">
      <w:pPr>
        <w:keepNext w:val="0"/>
        <w:keepLines w:val="0"/>
        <w:pageBreakBefore w:val="0"/>
        <w:widowControl w:val="0"/>
        <w:kinsoku/>
        <w:wordWrap/>
        <w:overflowPunct/>
        <w:topLinePunct w:val="0"/>
        <w:autoSpaceDE/>
        <w:autoSpaceDN/>
        <w:bidi w:val="0"/>
        <w:adjustRightInd/>
        <w:snapToGrid/>
        <w:spacing w:line="552" w:lineRule="exact"/>
        <w:ind w:firstLine="64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2819.99</w:t>
      </w:r>
      <w:r>
        <w:rPr>
          <w:rFonts w:hint="default" w:ascii="Times New Roman" w:hAnsi="Times New Roman" w:eastAsia="仿宋_GB2312" w:cs="Times New Roman"/>
          <w:color w:val="auto"/>
          <w:kern w:val="2"/>
          <w:sz w:val="32"/>
          <w:szCs w:val="32"/>
          <w:highlight w:val="none"/>
          <w:lang w:val="en-US" w:eastAsia="zh-CN" w:bidi="ar-SA"/>
        </w:rPr>
        <w:t>万元，主要用于以下方面：一般公共服务支出0万元，占0%；教育支出0万元，占0%；科学技术支出0万元，占0%；文化旅游体育与传媒支出2487.18万元，占88.20%；社会保障和就业支出140.53万元，占4.98%；卫生健康支出53.3万元，占1.89%；农林水支出78.41万元，占2.78%；住房保障支出60.57万元，占2.15%。</w:t>
      </w:r>
    </w:p>
    <w:p w14:paraId="234EBCEE">
      <w:pPr>
        <w:keepNext w:val="0"/>
        <w:keepLines w:val="0"/>
        <w:pageBreakBefore w:val="0"/>
        <w:widowControl w:val="0"/>
        <w:kinsoku/>
        <w:wordWrap/>
        <w:overflowPunct/>
        <w:topLinePunct w:val="0"/>
        <w:autoSpaceDE/>
        <w:autoSpaceDN/>
        <w:bidi w:val="0"/>
        <w:adjustRightInd/>
        <w:snapToGrid/>
        <w:spacing w:line="552"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（图6：一般公共预算财政拨款支出决算结构）（饼状图）</w:t>
      </w:r>
    </w:p>
    <w:p w14:paraId="01398524">
      <w:pPr>
        <w:rPr>
          <w:rFonts w:hint="default" w:ascii="Times New Roman" w:hAnsi="Times New Roman" w:cs="Times New Roman"/>
          <w:lang w:val="en-US" w:eastAsia="zh-CN"/>
        </w:rPr>
      </w:pPr>
      <w:r>
        <w:rPr>
          <w:rFonts w:hint="default" w:ascii="Times New Roman" w:hAnsi="Times New Roman" w:cs="Times New Roman"/>
        </w:rPr>
        <w:drawing>
          <wp:anchor distT="0" distB="0" distL="114300" distR="114300" simplePos="0" relativeHeight="251662336" behindDoc="0" locked="0" layoutInCell="1" allowOverlap="1">
            <wp:simplePos x="0" y="0"/>
            <wp:positionH relativeFrom="column">
              <wp:posOffset>528320</wp:posOffset>
            </wp:positionH>
            <wp:positionV relativeFrom="paragraph">
              <wp:posOffset>60325</wp:posOffset>
            </wp:positionV>
            <wp:extent cx="4554220" cy="2524125"/>
            <wp:effectExtent l="4445" t="4445" r="13335" b="5080"/>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09237793">
      <w:pPr>
        <w:keepNext w:val="0"/>
        <w:keepLines w:val="0"/>
        <w:pageBreakBefore w:val="0"/>
        <w:widowControl w:val="0"/>
        <w:kinsoku/>
        <w:wordWrap/>
        <w:overflowPunct/>
        <w:topLinePunct w:val="0"/>
        <w:autoSpaceDE/>
        <w:autoSpaceDN/>
        <w:bidi w:val="0"/>
        <w:adjustRightInd/>
        <w:snapToGrid/>
        <w:spacing w:line="576" w:lineRule="exact"/>
        <w:textAlignment w:val="auto"/>
        <w:outlineLvl w:val="2"/>
        <w:rPr>
          <w:rFonts w:hint="default" w:ascii="Times New Roman" w:hAnsi="Times New Roman" w:eastAsia="楷体_GB2312" w:cs="Times New Roman"/>
          <w:b/>
          <w:color w:val="auto"/>
          <w:sz w:val="32"/>
          <w:szCs w:val="32"/>
          <w:highlight w:val="none"/>
        </w:rPr>
      </w:pPr>
      <w:bookmarkStart w:id="83" w:name="_Toc15377212"/>
    </w:p>
    <w:p w14:paraId="4B41AE0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Times New Roman" w:hAnsi="Times New Roman" w:eastAsia="楷体_GB2312" w:cs="Times New Roman"/>
          <w:b/>
          <w:color w:val="auto"/>
          <w:sz w:val="32"/>
          <w:szCs w:val="32"/>
          <w:highlight w:val="none"/>
          <w:lang w:val="en-US" w:eastAsia="zh-CN"/>
        </w:rPr>
      </w:pPr>
      <w:r>
        <w:rPr>
          <w:rFonts w:hint="eastAsia" w:eastAsia="楷体_GB2312" w:cs="Times New Roman"/>
          <w:b/>
          <w:color w:val="auto"/>
          <w:sz w:val="32"/>
          <w:szCs w:val="32"/>
          <w:highlight w:val="none"/>
          <w:lang w:val="en-US" w:eastAsia="zh-CN"/>
        </w:rPr>
        <w:t xml:space="preserve"> </w:t>
      </w:r>
    </w:p>
    <w:p w14:paraId="2637F9F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p>
    <w:p w14:paraId="49C8100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p>
    <w:p w14:paraId="2D67550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p>
    <w:p w14:paraId="2E970C1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p>
    <w:p w14:paraId="10D3808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（三）一般公共预算财政拨款支出决算具体情况</w:t>
      </w:r>
      <w:bookmarkEnd w:id="83"/>
    </w:p>
    <w:p w14:paraId="0D291C71">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bookmarkStart w:id="84" w:name="_Toc15377444"/>
      <w:bookmarkStart w:id="85" w:name="_Toc15377213"/>
      <w:bookmarkStart w:id="86" w:name="_Toc15378460"/>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仿宋_GB2312" w:cs="Times New Roman"/>
          <w:sz w:val="32"/>
          <w:szCs w:val="32"/>
        </w:rPr>
        <w:t>2819.99</w:t>
      </w:r>
      <w:r>
        <w:rPr>
          <w:rFonts w:hint="default" w:ascii="Times New Roman" w:hAnsi="Times New Roman" w:eastAsia="仿宋_GB2312" w:cs="Times New Roman"/>
          <w:color w:val="auto"/>
          <w:kern w:val="2"/>
          <w:sz w:val="32"/>
          <w:szCs w:val="32"/>
          <w:highlight w:val="none"/>
          <w:lang w:val="en-US" w:eastAsia="zh-CN" w:bidi="ar-SA"/>
        </w:rPr>
        <w:t>，完成预算100%。其中：</w:t>
      </w:r>
      <w:bookmarkEnd w:id="84"/>
      <w:bookmarkEnd w:id="85"/>
      <w:bookmarkEnd w:id="86"/>
    </w:p>
    <w:p w14:paraId="042D6BE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 w:cs="Times New Roman"/>
          <w:b/>
          <w:sz w:val="32"/>
          <w:szCs w:val="32"/>
        </w:rPr>
      </w:pPr>
      <w:r>
        <w:rPr>
          <w:rStyle w:val="21"/>
          <w:rFonts w:hint="default" w:ascii="Times New Roman" w:hAnsi="Times New Roman" w:eastAsia="仿宋" w:cs="Times New Roman"/>
          <w:bCs/>
          <w:sz w:val="32"/>
          <w:szCs w:val="32"/>
        </w:rPr>
        <w:t>1.一般公共服务（类）</w:t>
      </w:r>
      <w:r>
        <w:rPr>
          <w:rStyle w:val="21"/>
          <w:rFonts w:hint="default" w:ascii="Times New Roman" w:hAnsi="Times New Roman" w:eastAsia="仿宋" w:cs="Times New Roman"/>
          <w:bCs/>
          <w:sz w:val="32"/>
          <w:szCs w:val="32"/>
          <w:lang w:eastAsia="zh-CN"/>
        </w:rPr>
        <w:t>：</w:t>
      </w:r>
      <w:r>
        <w:rPr>
          <w:rStyle w:val="21"/>
          <w:rFonts w:hint="default" w:ascii="Times New Roman" w:hAnsi="Times New Roman" w:eastAsia="仿宋" w:cs="Times New Roman"/>
          <w:b w:val="0"/>
          <w:bCs/>
          <w:sz w:val="32"/>
          <w:szCs w:val="32"/>
        </w:rPr>
        <w:t xml:space="preserve"> 支出决算为</w:t>
      </w:r>
      <w:r>
        <w:rPr>
          <w:rStyle w:val="21"/>
          <w:rFonts w:hint="default" w:ascii="Times New Roman" w:hAnsi="Times New Roman" w:eastAsia="仿宋" w:cs="Times New Roman"/>
          <w:b w:val="0"/>
          <w:bCs/>
          <w:sz w:val="32"/>
          <w:szCs w:val="32"/>
          <w:lang w:val="en-US" w:eastAsia="zh-CN"/>
        </w:rPr>
        <w:t>0</w:t>
      </w:r>
      <w:r>
        <w:rPr>
          <w:rStyle w:val="21"/>
          <w:rFonts w:hint="default" w:ascii="Times New Roman" w:hAnsi="Times New Roman" w:eastAsia="仿宋" w:cs="Times New Roman"/>
          <w:b w:val="0"/>
          <w:bCs/>
          <w:sz w:val="32"/>
          <w:szCs w:val="32"/>
        </w:rPr>
        <w:t>万元，完成预算</w:t>
      </w:r>
      <w:r>
        <w:rPr>
          <w:rStyle w:val="21"/>
          <w:rFonts w:hint="default" w:ascii="Times New Roman" w:hAnsi="Times New Roman" w:eastAsia="仿宋" w:cs="Times New Roman"/>
          <w:b w:val="0"/>
          <w:bCs/>
          <w:sz w:val="32"/>
          <w:szCs w:val="32"/>
          <w:lang w:val="en-US" w:eastAsia="zh-CN"/>
        </w:rPr>
        <w:t>100</w:t>
      </w:r>
      <w:r>
        <w:rPr>
          <w:rStyle w:val="21"/>
          <w:rFonts w:hint="default" w:ascii="Times New Roman" w:hAnsi="Times New Roman" w:eastAsia="仿宋" w:cs="Times New Roman"/>
          <w:b w:val="0"/>
          <w:bCs/>
          <w:sz w:val="32"/>
          <w:szCs w:val="32"/>
        </w:rPr>
        <w:t>%，决算数等于预算数。</w:t>
      </w:r>
    </w:p>
    <w:p w14:paraId="60E728A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 w:cs="Times New Roman"/>
          <w:b/>
          <w:sz w:val="32"/>
          <w:szCs w:val="32"/>
        </w:rPr>
      </w:pPr>
      <w:r>
        <w:rPr>
          <w:rStyle w:val="21"/>
          <w:rFonts w:hint="default" w:ascii="Times New Roman" w:hAnsi="Times New Roman" w:eastAsia="仿宋" w:cs="Times New Roman"/>
          <w:bCs/>
          <w:sz w:val="32"/>
          <w:szCs w:val="32"/>
        </w:rPr>
        <w:t>2.教育（类）</w:t>
      </w:r>
      <w:r>
        <w:rPr>
          <w:rStyle w:val="21"/>
          <w:rFonts w:hint="default" w:ascii="Times New Roman" w:hAnsi="Times New Roman" w:eastAsia="仿宋" w:cs="Times New Roman"/>
          <w:bCs/>
          <w:sz w:val="32"/>
          <w:szCs w:val="32"/>
          <w:lang w:eastAsia="zh-CN"/>
        </w:rPr>
        <w:t>：</w:t>
      </w:r>
      <w:r>
        <w:rPr>
          <w:rStyle w:val="21"/>
          <w:rFonts w:hint="default" w:ascii="Times New Roman" w:hAnsi="Times New Roman" w:eastAsia="仿宋" w:cs="Times New Roman"/>
          <w:b w:val="0"/>
          <w:bCs/>
          <w:sz w:val="32"/>
          <w:szCs w:val="32"/>
        </w:rPr>
        <w:t xml:space="preserve"> 支出决算为</w:t>
      </w:r>
      <w:r>
        <w:rPr>
          <w:rStyle w:val="21"/>
          <w:rFonts w:hint="default" w:ascii="Times New Roman" w:hAnsi="Times New Roman" w:eastAsia="仿宋" w:cs="Times New Roman"/>
          <w:b w:val="0"/>
          <w:bCs/>
          <w:sz w:val="32"/>
          <w:szCs w:val="32"/>
          <w:lang w:val="en-US" w:eastAsia="zh-CN"/>
        </w:rPr>
        <w:t>0</w:t>
      </w:r>
      <w:r>
        <w:rPr>
          <w:rStyle w:val="21"/>
          <w:rFonts w:hint="default" w:ascii="Times New Roman" w:hAnsi="Times New Roman" w:eastAsia="仿宋" w:cs="Times New Roman"/>
          <w:b w:val="0"/>
          <w:bCs/>
          <w:sz w:val="32"/>
          <w:szCs w:val="32"/>
        </w:rPr>
        <w:t>万元，完成预算</w:t>
      </w:r>
      <w:r>
        <w:rPr>
          <w:rStyle w:val="21"/>
          <w:rFonts w:hint="default" w:ascii="Times New Roman" w:hAnsi="Times New Roman" w:eastAsia="仿宋" w:cs="Times New Roman"/>
          <w:b w:val="0"/>
          <w:bCs/>
          <w:sz w:val="32"/>
          <w:szCs w:val="32"/>
          <w:lang w:val="en-US" w:eastAsia="zh-CN"/>
        </w:rPr>
        <w:t>100</w:t>
      </w:r>
      <w:r>
        <w:rPr>
          <w:rStyle w:val="21"/>
          <w:rFonts w:hint="default" w:ascii="Times New Roman" w:hAnsi="Times New Roman" w:eastAsia="仿宋" w:cs="Times New Roman"/>
          <w:b w:val="0"/>
          <w:bCs/>
          <w:sz w:val="32"/>
          <w:szCs w:val="32"/>
        </w:rPr>
        <w:t>%，决算数等于预算数。</w:t>
      </w:r>
    </w:p>
    <w:p w14:paraId="33CA9A5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 w:cs="Times New Roman"/>
          <w:b/>
          <w:sz w:val="32"/>
          <w:szCs w:val="32"/>
        </w:rPr>
      </w:pPr>
      <w:r>
        <w:rPr>
          <w:rStyle w:val="21"/>
          <w:rFonts w:hint="default" w:ascii="Times New Roman" w:hAnsi="Times New Roman" w:eastAsia="仿宋" w:cs="Times New Roman"/>
          <w:bCs/>
          <w:sz w:val="32"/>
          <w:szCs w:val="32"/>
        </w:rPr>
        <w:t>3.科学技术（类）</w:t>
      </w:r>
      <w:r>
        <w:rPr>
          <w:rStyle w:val="21"/>
          <w:rFonts w:hint="default" w:ascii="Times New Roman" w:hAnsi="Times New Roman" w:eastAsia="仿宋" w:cs="Times New Roman"/>
          <w:bCs/>
          <w:sz w:val="32"/>
          <w:szCs w:val="32"/>
          <w:lang w:eastAsia="zh-CN"/>
        </w:rPr>
        <w:t>：</w:t>
      </w:r>
      <w:r>
        <w:rPr>
          <w:rStyle w:val="21"/>
          <w:rFonts w:hint="default" w:ascii="Times New Roman" w:hAnsi="Times New Roman" w:eastAsia="仿宋" w:cs="Times New Roman"/>
          <w:b w:val="0"/>
          <w:bCs/>
          <w:sz w:val="32"/>
          <w:szCs w:val="32"/>
        </w:rPr>
        <w:t xml:space="preserve"> 支出决算为</w:t>
      </w:r>
      <w:r>
        <w:rPr>
          <w:rStyle w:val="21"/>
          <w:rFonts w:hint="default" w:ascii="Times New Roman" w:hAnsi="Times New Roman" w:eastAsia="仿宋" w:cs="Times New Roman"/>
          <w:b w:val="0"/>
          <w:bCs/>
          <w:sz w:val="32"/>
          <w:szCs w:val="32"/>
          <w:lang w:val="en-US" w:eastAsia="zh-CN"/>
        </w:rPr>
        <w:t>0</w:t>
      </w:r>
      <w:r>
        <w:rPr>
          <w:rStyle w:val="21"/>
          <w:rFonts w:hint="default" w:ascii="Times New Roman" w:hAnsi="Times New Roman" w:eastAsia="仿宋" w:cs="Times New Roman"/>
          <w:b w:val="0"/>
          <w:bCs/>
          <w:sz w:val="32"/>
          <w:szCs w:val="32"/>
        </w:rPr>
        <w:t>万元，完成预算</w:t>
      </w:r>
      <w:r>
        <w:rPr>
          <w:rStyle w:val="21"/>
          <w:rFonts w:hint="default" w:ascii="Times New Roman" w:hAnsi="Times New Roman" w:eastAsia="仿宋" w:cs="Times New Roman"/>
          <w:b w:val="0"/>
          <w:bCs/>
          <w:sz w:val="32"/>
          <w:szCs w:val="32"/>
          <w:lang w:val="en-US" w:eastAsia="zh-CN"/>
        </w:rPr>
        <w:t>100</w:t>
      </w:r>
      <w:r>
        <w:rPr>
          <w:rStyle w:val="21"/>
          <w:rFonts w:hint="default" w:ascii="Times New Roman" w:hAnsi="Times New Roman" w:eastAsia="仿宋" w:cs="Times New Roman"/>
          <w:b w:val="0"/>
          <w:bCs/>
          <w:sz w:val="32"/>
          <w:szCs w:val="32"/>
        </w:rPr>
        <w:t>%，决算数等于预算数。</w:t>
      </w:r>
    </w:p>
    <w:p w14:paraId="5634516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 w:cs="Times New Roman"/>
          <w:b/>
          <w:sz w:val="32"/>
          <w:szCs w:val="32"/>
        </w:rPr>
      </w:pPr>
      <w:r>
        <w:rPr>
          <w:rStyle w:val="21"/>
          <w:rFonts w:hint="default" w:ascii="Times New Roman" w:hAnsi="Times New Roman" w:eastAsia="仿宋" w:cs="Times New Roman"/>
          <w:bCs/>
          <w:sz w:val="32"/>
          <w:szCs w:val="32"/>
        </w:rPr>
        <w:t>4.文化旅游体育与传媒（类）</w:t>
      </w:r>
      <w:r>
        <w:rPr>
          <w:rStyle w:val="21"/>
          <w:rFonts w:hint="default" w:ascii="Times New Roman" w:hAnsi="Times New Roman" w:eastAsia="仿宋" w:cs="Times New Roman"/>
          <w:bCs/>
          <w:sz w:val="32"/>
          <w:szCs w:val="32"/>
          <w:lang w:eastAsia="zh-CN"/>
        </w:rPr>
        <w:t>：</w:t>
      </w:r>
      <w:r>
        <w:rPr>
          <w:rStyle w:val="21"/>
          <w:rFonts w:hint="default" w:ascii="Times New Roman" w:hAnsi="Times New Roman" w:eastAsia="仿宋" w:cs="Times New Roman"/>
          <w:b w:val="0"/>
          <w:bCs/>
          <w:sz w:val="32"/>
          <w:szCs w:val="32"/>
        </w:rPr>
        <w:t xml:space="preserve"> 支出决算为</w:t>
      </w:r>
      <w:r>
        <w:rPr>
          <w:rStyle w:val="21"/>
          <w:rFonts w:hint="default" w:ascii="Times New Roman" w:hAnsi="Times New Roman" w:eastAsia="仿宋" w:cs="Times New Roman"/>
          <w:b w:val="0"/>
          <w:bCs/>
          <w:sz w:val="32"/>
          <w:szCs w:val="32"/>
          <w:lang w:val="en-US" w:eastAsia="zh-CN"/>
        </w:rPr>
        <w:t>2487.18</w:t>
      </w:r>
      <w:r>
        <w:rPr>
          <w:rStyle w:val="21"/>
          <w:rFonts w:hint="default" w:ascii="Times New Roman" w:hAnsi="Times New Roman" w:eastAsia="仿宋" w:cs="Times New Roman"/>
          <w:b w:val="0"/>
          <w:bCs/>
          <w:sz w:val="32"/>
          <w:szCs w:val="32"/>
        </w:rPr>
        <w:t>万元，完成预算</w:t>
      </w:r>
      <w:r>
        <w:rPr>
          <w:rStyle w:val="21"/>
          <w:rFonts w:hint="default" w:ascii="Times New Roman" w:hAnsi="Times New Roman" w:eastAsia="仿宋" w:cs="Times New Roman"/>
          <w:b w:val="0"/>
          <w:bCs/>
          <w:sz w:val="32"/>
          <w:szCs w:val="32"/>
          <w:lang w:val="en-US" w:eastAsia="zh-CN"/>
        </w:rPr>
        <w:t>100</w:t>
      </w:r>
      <w:r>
        <w:rPr>
          <w:rStyle w:val="21"/>
          <w:rFonts w:hint="default" w:ascii="Times New Roman" w:hAnsi="Times New Roman" w:eastAsia="仿宋" w:cs="Times New Roman"/>
          <w:b w:val="0"/>
          <w:bCs/>
          <w:sz w:val="32"/>
          <w:szCs w:val="32"/>
        </w:rPr>
        <w:t>%，决算数等于预算数。</w:t>
      </w:r>
    </w:p>
    <w:p w14:paraId="418A754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 w:cs="Times New Roman"/>
          <w:b/>
          <w:sz w:val="32"/>
          <w:szCs w:val="32"/>
        </w:rPr>
      </w:pPr>
      <w:r>
        <w:rPr>
          <w:rStyle w:val="21"/>
          <w:rFonts w:hint="default" w:ascii="Times New Roman" w:hAnsi="Times New Roman" w:eastAsia="仿宋" w:cs="Times New Roman"/>
          <w:bCs/>
          <w:sz w:val="32"/>
          <w:szCs w:val="32"/>
        </w:rPr>
        <w:t>5.社会保障和就业（类）</w:t>
      </w:r>
      <w:r>
        <w:rPr>
          <w:rStyle w:val="21"/>
          <w:rFonts w:hint="default" w:ascii="Times New Roman" w:hAnsi="Times New Roman" w:eastAsia="仿宋" w:cs="Times New Roman"/>
          <w:bCs/>
          <w:sz w:val="32"/>
          <w:szCs w:val="32"/>
          <w:lang w:eastAsia="zh-CN"/>
        </w:rPr>
        <w:t>：</w:t>
      </w:r>
      <w:r>
        <w:rPr>
          <w:rStyle w:val="21"/>
          <w:rFonts w:hint="default" w:ascii="Times New Roman" w:hAnsi="Times New Roman" w:eastAsia="仿宋" w:cs="Times New Roman"/>
          <w:b w:val="0"/>
          <w:bCs/>
          <w:sz w:val="32"/>
          <w:szCs w:val="32"/>
        </w:rPr>
        <w:t xml:space="preserve"> 支出决算为</w:t>
      </w:r>
      <w:r>
        <w:rPr>
          <w:rStyle w:val="21"/>
          <w:rFonts w:hint="default" w:ascii="Times New Roman" w:hAnsi="Times New Roman" w:eastAsia="仿宋" w:cs="Times New Roman"/>
          <w:b w:val="0"/>
          <w:bCs/>
          <w:sz w:val="32"/>
          <w:szCs w:val="32"/>
          <w:lang w:val="en-US" w:eastAsia="zh-CN"/>
        </w:rPr>
        <w:t>140.53</w:t>
      </w:r>
      <w:r>
        <w:rPr>
          <w:rStyle w:val="21"/>
          <w:rFonts w:hint="default" w:ascii="Times New Roman" w:hAnsi="Times New Roman" w:eastAsia="仿宋" w:cs="Times New Roman"/>
          <w:b w:val="0"/>
          <w:bCs/>
          <w:sz w:val="32"/>
          <w:szCs w:val="32"/>
        </w:rPr>
        <w:t>万元，完成预算</w:t>
      </w:r>
      <w:r>
        <w:rPr>
          <w:rStyle w:val="21"/>
          <w:rFonts w:hint="default" w:ascii="Times New Roman" w:hAnsi="Times New Roman" w:eastAsia="仿宋" w:cs="Times New Roman"/>
          <w:b w:val="0"/>
          <w:bCs/>
          <w:sz w:val="32"/>
          <w:szCs w:val="32"/>
          <w:lang w:val="en-US" w:eastAsia="zh-CN"/>
        </w:rPr>
        <w:t>100</w:t>
      </w:r>
      <w:r>
        <w:rPr>
          <w:rStyle w:val="21"/>
          <w:rFonts w:hint="default" w:ascii="Times New Roman" w:hAnsi="Times New Roman" w:eastAsia="仿宋" w:cs="Times New Roman"/>
          <w:b w:val="0"/>
          <w:bCs/>
          <w:sz w:val="32"/>
          <w:szCs w:val="32"/>
        </w:rPr>
        <w:t>%，决算数等于预算数。</w:t>
      </w:r>
    </w:p>
    <w:p w14:paraId="4B8DE50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 w:cs="Times New Roman"/>
          <w:b/>
          <w:sz w:val="32"/>
          <w:szCs w:val="32"/>
        </w:rPr>
      </w:pPr>
      <w:r>
        <w:rPr>
          <w:rStyle w:val="21"/>
          <w:rFonts w:hint="default" w:ascii="Times New Roman" w:hAnsi="Times New Roman" w:eastAsia="仿宋" w:cs="Times New Roman"/>
          <w:bCs/>
          <w:sz w:val="32"/>
          <w:szCs w:val="32"/>
        </w:rPr>
        <w:t>6.</w:t>
      </w:r>
      <w:r>
        <w:rPr>
          <w:rFonts w:hint="default" w:ascii="Times New Roman" w:hAnsi="Times New Roman" w:eastAsia="仿宋" w:cs="Times New Roman"/>
          <w:b/>
          <w:bCs/>
          <w:sz w:val="32"/>
          <w:szCs w:val="32"/>
        </w:rPr>
        <w:t>卫生健康</w:t>
      </w:r>
      <w:r>
        <w:rPr>
          <w:rStyle w:val="21"/>
          <w:rFonts w:hint="default" w:ascii="Times New Roman" w:hAnsi="Times New Roman" w:eastAsia="仿宋" w:cs="Times New Roman"/>
          <w:bCs/>
          <w:sz w:val="32"/>
          <w:szCs w:val="32"/>
        </w:rPr>
        <w:t>（类）</w:t>
      </w:r>
      <w:r>
        <w:rPr>
          <w:rStyle w:val="21"/>
          <w:rFonts w:hint="default" w:ascii="Times New Roman" w:hAnsi="Times New Roman" w:eastAsia="仿宋" w:cs="Times New Roman"/>
          <w:bCs/>
          <w:sz w:val="32"/>
          <w:szCs w:val="32"/>
          <w:lang w:eastAsia="zh-CN"/>
        </w:rPr>
        <w:t>：</w:t>
      </w:r>
      <w:r>
        <w:rPr>
          <w:rStyle w:val="21"/>
          <w:rFonts w:hint="default" w:ascii="Times New Roman" w:hAnsi="Times New Roman" w:eastAsia="仿宋" w:cs="Times New Roman"/>
          <w:b w:val="0"/>
          <w:bCs/>
          <w:sz w:val="32"/>
          <w:szCs w:val="32"/>
        </w:rPr>
        <w:t>支出决算为</w:t>
      </w:r>
      <w:r>
        <w:rPr>
          <w:rStyle w:val="21"/>
          <w:rFonts w:hint="default" w:ascii="Times New Roman" w:hAnsi="Times New Roman" w:eastAsia="仿宋" w:cs="Times New Roman"/>
          <w:b w:val="0"/>
          <w:bCs/>
          <w:sz w:val="32"/>
          <w:szCs w:val="32"/>
          <w:lang w:val="en-US" w:eastAsia="zh-CN"/>
        </w:rPr>
        <w:t>53.3</w:t>
      </w:r>
      <w:r>
        <w:rPr>
          <w:rStyle w:val="21"/>
          <w:rFonts w:hint="default" w:ascii="Times New Roman" w:hAnsi="Times New Roman" w:eastAsia="仿宋" w:cs="Times New Roman"/>
          <w:b w:val="0"/>
          <w:bCs/>
          <w:sz w:val="32"/>
          <w:szCs w:val="32"/>
        </w:rPr>
        <w:t>万元，完成预算</w:t>
      </w:r>
      <w:r>
        <w:rPr>
          <w:rStyle w:val="21"/>
          <w:rFonts w:hint="default" w:ascii="Times New Roman" w:hAnsi="Times New Roman" w:eastAsia="仿宋" w:cs="Times New Roman"/>
          <w:b w:val="0"/>
          <w:bCs/>
          <w:sz w:val="32"/>
          <w:szCs w:val="32"/>
          <w:lang w:val="en-US" w:eastAsia="zh-CN"/>
        </w:rPr>
        <w:t>100</w:t>
      </w:r>
      <w:r>
        <w:rPr>
          <w:rStyle w:val="21"/>
          <w:rFonts w:hint="default" w:ascii="Times New Roman" w:hAnsi="Times New Roman" w:eastAsia="仿宋" w:cs="Times New Roman"/>
          <w:b w:val="0"/>
          <w:bCs/>
          <w:sz w:val="32"/>
          <w:szCs w:val="32"/>
        </w:rPr>
        <w:t>%，决算数等于预算数。</w:t>
      </w:r>
    </w:p>
    <w:p w14:paraId="23BB116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Style w:val="21"/>
          <w:rFonts w:hint="default" w:ascii="Times New Roman" w:hAnsi="Times New Roman" w:eastAsia="仿宋" w:cs="Times New Roman"/>
          <w:b w:val="0"/>
          <w:bCs/>
          <w:sz w:val="32"/>
          <w:szCs w:val="32"/>
        </w:rPr>
      </w:pPr>
      <w:r>
        <w:rPr>
          <w:rFonts w:hint="default" w:ascii="Times New Roman" w:hAnsi="Times New Roman" w:eastAsia="仿宋" w:cs="Times New Roman"/>
          <w:b/>
          <w:bCs/>
          <w:color w:val="auto"/>
          <w:sz w:val="32"/>
          <w:szCs w:val="32"/>
          <w:highlight w:val="none"/>
          <w:lang w:val="en-US" w:eastAsia="zh-CN"/>
        </w:rPr>
        <w:t>7.农林水支出</w:t>
      </w:r>
      <w:r>
        <w:rPr>
          <w:rStyle w:val="21"/>
          <w:rFonts w:hint="default" w:ascii="Times New Roman" w:hAnsi="Times New Roman" w:eastAsia="仿宋" w:cs="Times New Roman"/>
          <w:bCs/>
          <w:sz w:val="32"/>
          <w:szCs w:val="32"/>
        </w:rPr>
        <w:t>（类）</w:t>
      </w:r>
      <w:r>
        <w:rPr>
          <w:rStyle w:val="21"/>
          <w:rFonts w:hint="default" w:ascii="Times New Roman" w:hAnsi="Times New Roman" w:eastAsia="仿宋" w:cs="Times New Roman"/>
          <w:bCs/>
          <w:sz w:val="32"/>
          <w:szCs w:val="32"/>
          <w:lang w:eastAsia="zh-CN"/>
        </w:rPr>
        <w:t>：</w:t>
      </w:r>
      <w:r>
        <w:rPr>
          <w:rStyle w:val="21"/>
          <w:rFonts w:hint="default" w:ascii="Times New Roman" w:hAnsi="Times New Roman" w:eastAsia="仿宋" w:cs="Times New Roman"/>
          <w:b w:val="0"/>
          <w:bCs/>
          <w:sz w:val="32"/>
          <w:szCs w:val="32"/>
        </w:rPr>
        <w:t>支出决算为</w:t>
      </w:r>
      <w:r>
        <w:rPr>
          <w:rStyle w:val="21"/>
          <w:rFonts w:hint="default" w:ascii="Times New Roman" w:hAnsi="Times New Roman" w:eastAsia="仿宋" w:cs="Times New Roman"/>
          <w:b w:val="0"/>
          <w:bCs/>
          <w:sz w:val="32"/>
          <w:szCs w:val="32"/>
          <w:lang w:val="en-US" w:eastAsia="zh-CN"/>
        </w:rPr>
        <w:t>78.41</w:t>
      </w:r>
      <w:r>
        <w:rPr>
          <w:rStyle w:val="21"/>
          <w:rFonts w:hint="default" w:ascii="Times New Roman" w:hAnsi="Times New Roman" w:eastAsia="仿宋" w:cs="Times New Roman"/>
          <w:b w:val="0"/>
          <w:bCs/>
          <w:sz w:val="32"/>
          <w:szCs w:val="32"/>
        </w:rPr>
        <w:t>万元，完成预算</w:t>
      </w:r>
      <w:r>
        <w:rPr>
          <w:rStyle w:val="21"/>
          <w:rFonts w:hint="default" w:ascii="Times New Roman" w:hAnsi="Times New Roman" w:eastAsia="仿宋" w:cs="Times New Roman"/>
          <w:b w:val="0"/>
          <w:bCs/>
          <w:sz w:val="32"/>
          <w:szCs w:val="32"/>
          <w:lang w:val="en-US" w:eastAsia="zh-CN"/>
        </w:rPr>
        <w:t>100</w:t>
      </w:r>
      <w:r>
        <w:rPr>
          <w:rStyle w:val="21"/>
          <w:rFonts w:hint="default" w:ascii="Times New Roman" w:hAnsi="Times New Roman" w:eastAsia="仿宋" w:cs="Times New Roman"/>
          <w:b w:val="0"/>
          <w:bCs/>
          <w:sz w:val="32"/>
          <w:szCs w:val="32"/>
        </w:rPr>
        <w:t>%，决算数等于预算数。</w:t>
      </w:r>
    </w:p>
    <w:p w14:paraId="6650FA4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 w:cs="Times New Roman"/>
          <w:b/>
          <w:bCs/>
          <w:color w:val="auto"/>
          <w:sz w:val="32"/>
          <w:szCs w:val="32"/>
          <w:highlight w:val="none"/>
          <w:lang w:val="en-US" w:eastAsia="zh-CN"/>
        </w:rPr>
        <w:t>8.</w:t>
      </w:r>
      <w:r>
        <w:rPr>
          <w:rFonts w:hint="default" w:ascii="Times New Roman" w:hAnsi="Times New Roman" w:eastAsia="仿宋" w:cs="Times New Roman"/>
          <w:b/>
          <w:bCs/>
          <w:color w:val="auto"/>
          <w:sz w:val="32"/>
          <w:szCs w:val="32"/>
          <w:highlight w:val="none"/>
        </w:rPr>
        <w:t>住房保障支出</w:t>
      </w:r>
      <w:r>
        <w:rPr>
          <w:rStyle w:val="21"/>
          <w:rFonts w:hint="default" w:ascii="Times New Roman" w:hAnsi="Times New Roman" w:eastAsia="仿宋" w:cs="Times New Roman"/>
          <w:bCs/>
          <w:sz w:val="32"/>
          <w:szCs w:val="32"/>
        </w:rPr>
        <w:t>（类）</w:t>
      </w:r>
      <w:r>
        <w:rPr>
          <w:rStyle w:val="21"/>
          <w:rFonts w:hint="default" w:ascii="Times New Roman" w:hAnsi="Times New Roman" w:eastAsia="仿宋" w:cs="Times New Roman"/>
          <w:bCs/>
          <w:sz w:val="32"/>
          <w:szCs w:val="32"/>
          <w:lang w:eastAsia="zh-CN"/>
        </w:rPr>
        <w:t>：</w:t>
      </w:r>
      <w:r>
        <w:rPr>
          <w:rStyle w:val="21"/>
          <w:rFonts w:hint="default" w:ascii="Times New Roman" w:hAnsi="Times New Roman" w:eastAsia="仿宋" w:cs="Times New Roman"/>
          <w:b w:val="0"/>
          <w:bCs/>
          <w:sz w:val="32"/>
          <w:szCs w:val="32"/>
        </w:rPr>
        <w:t>支出决算为</w:t>
      </w:r>
      <w:r>
        <w:rPr>
          <w:rStyle w:val="21"/>
          <w:rFonts w:hint="default" w:ascii="Times New Roman" w:hAnsi="Times New Roman" w:eastAsia="仿宋" w:cs="Times New Roman"/>
          <w:b w:val="0"/>
          <w:bCs/>
          <w:sz w:val="32"/>
          <w:szCs w:val="32"/>
          <w:lang w:val="en-US" w:eastAsia="zh-CN"/>
        </w:rPr>
        <w:t>60.57</w:t>
      </w:r>
      <w:r>
        <w:rPr>
          <w:rStyle w:val="21"/>
          <w:rFonts w:hint="default" w:ascii="Times New Roman" w:hAnsi="Times New Roman" w:eastAsia="仿宋" w:cs="Times New Roman"/>
          <w:b w:val="0"/>
          <w:bCs/>
          <w:sz w:val="32"/>
          <w:szCs w:val="32"/>
        </w:rPr>
        <w:t>万元，完成预算</w:t>
      </w:r>
      <w:r>
        <w:rPr>
          <w:rStyle w:val="21"/>
          <w:rFonts w:hint="default" w:ascii="Times New Roman" w:hAnsi="Times New Roman" w:eastAsia="仿宋" w:cs="Times New Roman"/>
          <w:b w:val="0"/>
          <w:bCs/>
          <w:sz w:val="32"/>
          <w:szCs w:val="32"/>
          <w:lang w:val="en-US" w:eastAsia="zh-CN"/>
        </w:rPr>
        <w:t>100</w:t>
      </w:r>
      <w:r>
        <w:rPr>
          <w:rStyle w:val="21"/>
          <w:rFonts w:hint="default" w:ascii="Times New Roman" w:hAnsi="Times New Roman" w:eastAsia="仿宋" w:cs="Times New Roman"/>
          <w:b w:val="0"/>
          <w:bCs/>
          <w:sz w:val="32"/>
          <w:szCs w:val="32"/>
        </w:rPr>
        <w:t>%，决算数等于预算数。</w:t>
      </w:r>
    </w:p>
    <w:p w14:paraId="0292FC0E">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0"/>
        <w:textAlignment w:val="auto"/>
        <w:outlineLvl w:val="1"/>
        <w:rPr>
          <w:rStyle w:val="34"/>
          <w:rFonts w:hint="default" w:ascii="Times New Roman" w:hAnsi="Times New Roman" w:cs="Times New Roman"/>
          <w:color w:val="auto"/>
          <w:highlight w:val="none"/>
        </w:rPr>
      </w:pPr>
      <w:bookmarkStart w:id="87" w:name="_Toc11625_WPSOffice_Level2"/>
      <w:bookmarkStart w:id="88" w:name="_Toc15377214"/>
      <w:bookmarkStart w:id="89" w:name="_Toc15396608"/>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4"/>
          <w:rFonts w:hint="default" w:ascii="Times New Roman" w:hAnsi="Times New Roman" w:eastAsia="黑体" w:cs="Times New Roman"/>
          <w:b w:val="0"/>
          <w:color w:val="auto"/>
          <w:highlight w:val="none"/>
        </w:rPr>
        <w:t>般公共预算财政拨款基本支出决算情况说明</w:t>
      </w:r>
      <w:bookmarkEnd w:id="87"/>
      <w:bookmarkEnd w:id="88"/>
      <w:bookmarkEnd w:id="89"/>
      <w:r>
        <w:rPr>
          <w:rStyle w:val="34"/>
          <w:rFonts w:hint="default" w:ascii="Times New Roman" w:hAnsi="Times New Roman" w:eastAsia="黑体" w:cs="Times New Roman"/>
          <w:b w:val="0"/>
          <w:color w:val="auto"/>
          <w:highlight w:val="none"/>
        </w:rPr>
        <w:tab/>
      </w:r>
    </w:p>
    <w:p w14:paraId="09AABE6B">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w:t>
      </w:r>
      <w:r>
        <w:rPr>
          <w:rFonts w:hint="default" w:ascii="Times New Roman" w:hAnsi="Times New Roman" w:eastAsia="仿宋_GB2312" w:cs="Times New Roman"/>
          <w:sz w:val="32"/>
          <w:szCs w:val="32"/>
        </w:rPr>
        <w:t>890.94</w:t>
      </w:r>
      <w:r>
        <w:rPr>
          <w:rFonts w:hint="default" w:ascii="Times New Roman" w:hAnsi="Times New Roman" w:eastAsia="仿宋_GB2312" w:cs="Times New Roman"/>
          <w:color w:val="auto"/>
          <w:kern w:val="2"/>
          <w:sz w:val="32"/>
          <w:szCs w:val="32"/>
          <w:highlight w:val="none"/>
          <w:lang w:val="en-US" w:eastAsia="zh-CN" w:bidi="ar-SA"/>
        </w:rPr>
        <w:t>万元，其中：</w:t>
      </w:r>
    </w:p>
    <w:p w14:paraId="41578617">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w:t>
      </w:r>
      <w:r>
        <w:rPr>
          <w:rFonts w:hint="default" w:ascii="Times New Roman" w:hAnsi="Times New Roman" w:eastAsia="仿宋_GB2312" w:cs="Times New Roman"/>
          <w:sz w:val="32"/>
          <w:szCs w:val="32"/>
        </w:rPr>
        <w:t>841.79</w:t>
      </w:r>
      <w:r>
        <w:rPr>
          <w:rFonts w:hint="default" w:ascii="Times New Roman" w:hAnsi="Times New Roman" w:eastAsia="仿宋_GB2312" w:cs="Times New Roman"/>
          <w:color w:val="auto"/>
          <w:kern w:val="2"/>
          <w:sz w:val="32"/>
          <w:szCs w:val="32"/>
          <w:highlight w:val="none"/>
          <w:lang w:val="en-US" w:eastAsia="zh-CN" w:bidi="ar-SA"/>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eastAsia"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公用经费</w:t>
      </w:r>
      <w:r>
        <w:rPr>
          <w:rFonts w:hint="default" w:ascii="Times New Roman" w:hAnsi="Times New Roman" w:eastAsia="仿宋_GB2312" w:cs="Times New Roman"/>
          <w:sz w:val="32"/>
          <w:szCs w:val="32"/>
        </w:rPr>
        <w:t>49.15</w:t>
      </w:r>
      <w:r>
        <w:rPr>
          <w:rFonts w:hint="default" w:ascii="Times New Roman" w:hAnsi="Times New Roman" w:eastAsia="仿宋_GB2312" w:cs="Times New Roman"/>
          <w:color w:val="auto"/>
          <w:kern w:val="2"/>
          <w:sz w:val="32"/>
          <w:szCs w:val="32"/>
          <w:highlight w:val="none"/>
          <w:lang w:val="en-US" w:eastAsia="zh-CN" w:bidi="ar-SA"/>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AEA5102">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Style w:val="34"/>
          <w:rFonts w:hint="default" w:ascii="Times New Roman" w:hAnsi="Times New Roman" w:eastAsia="黑体" w:cs="Times New Roman"/>
          <w:b w:val="0"/>
          <w:color w:val="auto"/>
          <w:highlight w:val="none"/>
        </w:rPr>
      </w:pPr>
      <w:bookmarkStart w:id="90" w:name="_Toc15377215"/>
      <w:bookmarkStart w:id="91" w:name="_Toc8564_WPSOffice_Level2"/>
      <w:bookmarkStart w:id="92" w:name="_Toc15396609"/>
      <w:r>
        <w:rPr>
          <w:rFonts w:hint="default" w:ascii="Times New Roman" w:hAnsi="Times New Roman" w:eastAsia="黑体" w:cs="Times New Roman"/>
          <w:color w:val="auto"/>
          <w:sz w:val="32"/>
          <w:szCs w:val="32"/>
          <w:highlight w:val="none"/>
        </w:rPr>
        <w:t>七、</w:t>
      </w:r>
      <w:r>
        <w:rPr>
          <w:rStyle w:val="34"/>
          <w:rFonts w:hint="default" w:ascii="Times New Roman" w:hAnsi="Times New Roman" w:eastAsia="黑体" w:cs="Times New Roman"/>
          <w:b w:val="0"/>
          <w:color w:val="auto"/>
          <w:highlight w:val="none"/>
        </w:rPr>
        <w:t>财政拨款</w:t>
      </w:r>
      <w:r>
        <w:rPr>
          <w:rStyle w:val="34"/>
          <w:rFonts w:hint="default" w:ascii="Times New Roman" w:hAnsi="Times New Roman" w:eastAsia="黑体" w:cs="Times New Roman"/>
          <w:color w:val="auto"/>
          <w:highlight w:val="none"/>
        </w:rPr>
        <w:t>“</w:t>
      </w:r>
      <w:r>
        <w:rPr>
          <w:rStyle w:val="34"/>
          <w:rFonts w:hint="default" w:ascii="Times New Roman" w:hAnsi="Times New Roman" w:eastAsia="黑体" w:cs="Times New Roman"/>
          <w:b w:val="0"/>
          <w:color w:val="auto"/>
          <w:highlight w:val="none"/>
        </w:rPr>
        <w:t>三公”经费支出决算情况说明</w:t>
      </w:r>
      <w:bookmarkEnd w:id="90"/>
      <w:bookmarkEnd w:id="91"/>
      <w:bookmarkEnd w:id="92"/>
    </w:p>
    <w:p w14:paraId="34CD933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93"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93"/>
    </w:p>
    <w:p w14:paraId="4140610C">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_GB2312" w:cs="Times New Roman"/>
          <w:sz w:val="32"/>
          <w:szCs w:val="32"/>
        </w:rPr>
        <w:t>8.34</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%，较上年度增加0.47万元，增长5.97%。决算数与预算数持平。</w:t>
      </w:r>
    </w:p>
    <w:p w14:paraId="7F88166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94"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94"/>
    </w:p>
    <w:p w14:paraId="42AEA44B">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仿宋_GB2312" w:cs="Times New Roman"/>
          <w:sz w:val="32"/>
          <w:szCs w:val="32"/>
        </w:rPr>
        <w:t>7.6</w:t>
      </w:r>
      <w:r>
        <w:rPr>
          <w:rFonts w:hint="default" w:ascii="Times New Roman" w:hAnsi="Times New Roman" w:eastAsia="仿宋_GB2312" w:cs="Times New Roman"/>
          <w:color w:val="auto"/>
          <w:kern w:val="2"/>
          <w:sz w:val="32"/>
          <w:szCs w:val="32"/>
          <w:highlight w:val="none"/>
          <w:lang w:val="en-US" w:eastAsia="zh-CN" w:bidi="ar-SA"/>
        </w:rPr>
        <w:t>万元，占91.13%；公务接待费支出决算</w:t>
      </w:r>
      <w:r>
        <w:rPr>
          <w:rFonts w:hint="default" w:ascii="Times New Roman" w:hAnsi="Times New Roman" w:eastAsia="仿宋_GB2312" w:cs="Times New Roman"/>
          <w:sz w:val="32"/>
          <w:szCs w:val="32"/>
        </w:rPr>
        <w:t>0.74</w:t>
      </w:r>
      <w:r>
        <w:rPr>
          <w:rFonts w:hint="default" w:ascii="Times New Roman" w:hAnsi="Times New Roman" w:eastAsia="仿宋_GB2312" w:cs="Times New Roman"/>
          <w:color w:val="auto"/>
          <w:kern w:val="2"/>
          <w:sz w:val="32"/>
          <w:szCs w:val="32"/>
          <w:highlight w:val="none"/>
          <w:lang w:val="en-US" w:eastAsia="zh-CN" w:bidi="ar-SA"/>
        </w:rPr>
        <w:t>万元，占8.87%。具体情况如下：</w:t>
      </w:r>
    </w:p>
    <w:p w14:paraId="610C40FB">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（图7：“三公”经费财政拨款支出结构）（饼状图）</w:t>
      </w:r>
    </w:p>
    <w:p w14:paraId="46AE376C">
      <w:pPr>
        <w:pStyle w:val="2"/>
        <w:rPr>
          <w:rFonts w:hint="default"/>
          <w:lang w:val="en-US" w:eastAsia="zh-CN"/>
        </w:rPr>
      </w:pPr>
      <w:r>
        <w:rPr>
          <w:rFonts w:hint="default" w:ascii="Times New Roman" w:hAnsi="Times New Roman" w:cs="Times New Roman"/>
        </w:rPr>
        <w:drawing>
          <wp:anchor distT="0" distB="0" distL="114300" distR="114300" simplePos="0" relativeHeight="251661312" behindDoc="0" locked="0" layoutInCell="1" allowOverlap="1">
            <wp:simplePos x="0" y="0"/>
            <wp:positionH relativeFrom="column">
              <wp:posOffset>854710</wp:posOffset>
            </wp:positionH>
            <wp:positionV relativeFrom="paragraph">
              <wp:posOffset>217805</wp:posOffset>
            </wp:positionV>
            <wp:extent cx="4039235" cy="2430780"/>
            <wp:effectExtent l="4445" t="5080" r="13970" b="21590"/>
            <wp:wrapSquare wrapText="bothSides"/>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2B29CF2E">
      <w:pPr>
        <w:pStyle w:val="7"/>
        <w:rPr>
          <w:rFonts w:hint="default" w:ascii="Times New Roman" w:hAnsi="Times New Roman" w:eastAsia="仿宋_GB2312" w:cs="Times New Roman"/>
          <w:color w:val="auto"/>
          <w:kern w:val="2"/>
          <w:sz w:val="32"/>
          <w:szCs w:val="32"/>
          <w:highlight w:val="none"/>
          <w:lang w:val="en-US" w:eastAsia="zh-CN" w:bidi="ar-SA"/>
        </w:rPr>
      </w:pPr>
    </w:p>
    <w:p w14:paraId="39DB0A75">
      <w:pPr>
        <w:rPr>
          <w:rFonts w:hint="default" w:ascii="Times New Roman" w:hAnsi="Times New Roman" w:cs="Times New Roman"/>
          <w:lang w:val="en-US" w:eastAsia="zh-CN"/>
        </w:rPr>
      </w:pPr>
    </w:p>
    <w:p w14:paraId="13B9EAAA">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p>
    <w:p w14:paraId="0CAA1F8D">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p>
    <w:p w14:paraId="67808C70">
      <w:pPr>
        <w:spacing w:line="600" w:lineRule="exact"/>
        <w:ind w:firstLine="640"/>
        <w:jc w:val="center"/>
        <w:rPr>
          <w:rFonts w:hint="default" w:ascii="Times New Roman" w:hAnsi="Times New Roman" w:eastAsia="仿宋_GB2312" w:cs="Times New Roman"/>
          <w:b/>
          <w:bCs/>
          <w:color w:val="auto"/>
          <w:kern w:val="2"/>
          <w:sz w:val="32"/>
          <w:szCs w:val="32"/>
          <w:highlight w:val="none"/>
          <w:lang w:val="en-US" w:eastAsia="zh-CN" w:bidi="ar-SA"/>
        </w:rPr>
      </w:pPr>
    </w:p>
    <w:p w14:paraId="4682CCF0">
      <w:pPr>
        <w:keepNext w:val="0"/>
        <w:keepLines w:val="0"/>
        <w:pageBreakBefore w:val="0"/>
        <w:kinsoku/>
        <w:wordWrap/>
        <w:overflowPunct/>
        <w:topLinePunct w:val="0"/>
        <w:bidi w:val="0"/>
        <w:spacing w:line="576" w:lineRule="exact"/>
        <w:textAlignment w:val="auto"/>
        <w:rPr>
          <w:rFonts w:hint="default" w:ascii="Times New Roman" w:hAnsi="Times New Roman" w:eastAsia="仿宋_GB2312" w:cs="Times New Roman"/>
          <w:b/>
          <w:bCs/>
          <w:color w:val="auto"/>
          <w:kern w:val="2"/>
          <w:sz w:val="32"/>
          <w:szCs w:val="32"/>
          <w:highlight w:val="none"/>
          <w:lang w:val="en-US" w:eastAsia="zh-CN" w:bidi="ar-SA"/>
        </w:rPr>
      </w:pPr>
    </w:p>
    <w:p w14:paraId="40A8D18B">
      <w:pPr>
        <w:pStyle w:val="2"/>
        <w:rPr>
          <w:rFonts w:hint="default"/>
          <w:lang w:val="en-US" w:eastAsia="zh-CN"/>
        </w:rPr>
      </w:pPr>
    </w:p>
    <w:p w14:paraId="425A06BE">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1.因公出国（境）经费支出0万元，完成预算100%。</w:t>
      </w:r>
      <w:r>
        <w:rPr>
          <w:rFonts w:hint="default" w:ascii="Times New Roman" w:hAnsi="Times New Roman" w:eastAsia="仿宋_GB2312" w:cs="Times New Roman"/>
          <w:color w:val="auto"/>
          <w:kern w:val="2"/>
          <w:sz w:val="32"/>
          <w:szCs w:val="32"/>
          <w:highlight w:val="none"/>
          <w:lang w:val="en-US" w:eastAsia="zh-CN" w:bidi="ar-SA"/>
        </w:rPr>
        <w:t>全年安排因公出国（境）团组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次，出国（境）</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人。因公出国（境）支出决算比2023年增加0万元，增长0%。</w:t>
      </w:r>
    </w:p>
    <w:p w14:paraId="5CDAB0BB">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3"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2.公务用车购置及运行维护费支出7.6万元，完成预算100%。</w:t>
      </w:r>
      <w:r>
        <w:rPr>
          <w:rFonts w:hint="default" w:ascii="Times New Roman" w:hAnsi="Times New Roman" w:eastAsia="仿宋_GB2312" w:cs="Times New Roman"/>
          <w:color w:val="auto"/>
          <w:kern w:val="2"/>
          <w:sz w:val="32"/>
          <w:szCs w:val="32"/>
          <w:highlight w:val="none"/>
          <w:lang w:val="en-US" w:eastAsia="zh-CN" w:bidi="ar-SA"/>
        </w:rPr>
        <w:t>公务用车购置及运行维护费支出决算比2023年度增加0.4万元，增长5.56%。主要原因是2024年</w:t>
      </w:r>
      <w:r>
        <w:rPr>
          <w:rFonts w:hint="default" w:ascii="Times New Roman" w:hAnsi="Times New Roman" w:eastAsia="仿宋_GB2312" w:cs="Times New Roman"/>
          <w:color w:val="000000"/>
          <w:sz w:val="32"/>
          <w:szCs w:val="32"/>
          <w:lang w:val="en-US" w:eastAsia="zh-CN"/>
        </w:rPr>
        <w:t>因工作需要公务用车购置及运行维护费用增加。</w:t>
      </w:r>
    </w:p>
    <w:p w14:paraId="514A853E">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其中：公务用车购置支出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万元。全年按规定更新购置公务用车0辆，其中：轿车0辆、金额0万元，越野车0辆、金额0万元，载客汽车0辆、金额0万元</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截至2024年12月31日，单位共有公务用车4辆，其中：轿车2辆、越野车2辆。</w:t>
      </w:r>
    </w:p>
    <w:p w14:paraId="3F204D08">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kern w:val="2"/>
          <w:sz w:val="32"/>
          <w:szCs w:val="32"/>
          <w:highlight w:val="none"/>
          <w:lang w:val="en-US" w:eastAsia="zh-CN" w:bidi="ar-SA"/>
        </w:rPr>
        <w:t>公务用车运行维护费支出</w:t>
      </w:r>
      <w:r>
        <w:rPr>
          <w:rFonts w:hint="default" w:ascii="Times New Roman" w:hAnsi="Times New Roman" w:eastAsia="仿宋_GB2312" w:cs="Times New Roman"/>
          <w:sz w:val="32"/>
          <w:szCs w:val="32"/>
        </w:rPr>
        <w:t>7.6</w:t>
      </w:r>
      <w:r>
        <w:rPr>
          <w:rFonts w:hint="default"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sz w:val="32"/>
          <w:szCs w:val="32"/>
          <w:lang w:eastAsia="zh-CN"/>
        </w:rPr>
        <w:t>主要用于文化市场检查、联乡包村下乡、项目检查、日常出差</w:t>
      </w:r>
      <w:r>
        <w:rPr>
          <w:rFonts w:hint="default" w:ascii="Times New Roman" w:hAnsi="Times New Roman" w:eastAsia="仿宋_GB2312" w:cs="Times New Roman"/>
          <w:sz w:val="32"/>
          <w:szCs w:val="32"/>
        </w:rPr>
        <w:t>等所需的公务用车燃料费、维修费、过路过桥费、保险费等支出。</w:t>
      </w:r>
    </w:p>
    <w:p w14:paraId="0C674092">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3"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3.公务接待费支出0.74万元，完成预算100%。</w:t>
      </w:r>
      <w:r>
        <w:rPr>
          <w:rFonts w:hint="default" w:ascii="Times New Roman" w:hAnsi="Times New Roman" w:eastAsia="仿宋_GB2312" w:cs="Times New Roman"/>
          <w:color w:val="auto"/>
          <w:kern w:val="2"/>
          <w:sz w:val="32"/>
          <w:szCs w:val="32"/>
          <w:highlight w:val="none"/>
          <w:lang w:val="en-US" w:eastAsia="zh-CN" w:bidi="ar-SA"/>
        </w:rPr>
        <w:t>公务接待费支出决算比2023年度增加0.07万元，增长10.45%。主要原因是</w:t>
      </w:r>
      <w:r>
        <w:rPr>
          <w:rFonts w:hint="default" w:ascii="Times New Roman" w:hAnsi="Times New Roman" w:eastAsia="仿宋_GB2312" w:cs="Times New Roman"/>
          <w:color w:val="000000"/>
          <w:sz w:val="32"/>
          <w:szCs w:val="32"/>
          <w:lang w:eastAsia="zh-CN"/>
        </w:rPr>
        <w:t>本单位新增接待事项，为了更好</w:t>
      </w:r>
      <w:r>
        <w:rPr>
          <w:rFonts w:hint="eastAsia" w:eastAsia="仿宋_GB2312" w:cs="Times New Roman"/>
          <w:color w:val="000000"/>
          <w:sz w:val="32"/>
          <w:szCs w:val="32"/>
          <w:lang w:eastAsia="zh-CN"/>
        </w:rPr>
        <w:t>地</w:t>
      </w:r>
      <w:r>
        <w:rPr>
          <w:rFonts w:hint="default" w:ascii="Times New Roman" w:hAnsi="Times New Roman" w:eastAsia="仿宋_GB2312" w:cs="Times New Roman"/>
          <w:color w:val="000000"/>
          <w:sz w:val="32"/>
          <w:szCs w:val="32"/>
          <w:lang w:eastAsia="zh-CN"/>
        </w:rPr>
        <w:t>开展业务工作</w:t>
      </w:r>
      <w:r>
        <w:rPr>
          <w:rFonts w:hint="eastAsia" w:eastAsia="仿宋_GB2312" w:cs="Times New Roman"/>
          <w:color w:val="000000"/>
          <w:sz w:val="32"/>
          <w:szCs w:val="32"/>
          <w:lang w:eastAsia="zh-CN"/>
        </w:rPr>
        <w:t>。</w:t>
      </w:r>
      <w:r>
        <w:rPr>
          <w:rFonts w:hint="default" w:ascii="Times New Roman" w:hAnsi="Times New Roman" w:eastAsia="仿宋_GB2312" w:cs="Times New Roman"/>
          <w:color w:val="auto"/>
          <w:kern w:val="2"/>
          <w:sz w:val="32"/>
          <w:szCs w:val="32"/>
          <w:highlight w:val="none"/>
          <w:lang w:val="en-US" w:eastAsia="zh-CN" w:bidi="ar-SA"/>
        </w:rPr>
        <w:t>其中：</w:t>
      </w:r>
    </w:p>
    <w:p w14:paraId="3BDE2954">
      <w:pPr>
        <w:keepNext w:val="0"/>
        <w:keepLines w:val="0"/>
        <w:pageBreakBefore w:val="0"/>
        <w:kinsoku/>
        <w:wordWrap/>
        <w:overflowPunct/>
        <w:topLinePunct w:val="0"/>
        <w:bidi w:val="0"/>
        <w:spacing w:line="576" w:lineRule="exact"/>
        <w:ind w:firstLine="64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kern w:val="2"/>
          <w:sz w:val="32"/>
          <w:szCs w:val="32"/>
          <w:highlight w:val="none"/>
          <w:lang w:val="en-US" w:eastAsia="zh-CN" w:bidi="ar-SA"/>
        </w:rPr>
        <w:t>国内公务接待支出</w:t>
      </w:r>
      <w:r>
        <w:rPr>
          <w:rFonts w:hint="default" w:ascii="Times New Roman" w:hAnsi="Times New Roman" w:eastAsia="仿宋_GB2312" w:cs="Times New Roman"/>
          <w:sz w:val="32"/>
          <w:szCs w:val="32"/>
        </w:rPr>
        <w:t>0.74</w:t>
      </w:r>
      <w:r>
        <w:rPr>
          <w:rFonts w:hint="default" w:ascii="Times New Roman" w:hAnsi="Times New Roman" w:eastAsia="仿宋_GB2312" w:cs="Times New Roman"/>
          <w:color w:val="auto"/>
          <w:kern w:val="2"/>
          <w:sz w:val="32"/>
          <w:szCs w:val="32"/>
          <w:highlight w:val="none"/>
          <w:lang w:val="en-US" w:eastAsia="zh-CN" w:bidi="ar-SA"/>
        </w:rPr>
        <w:t>万元，主要用于开展业务活动开支的用餐费国内公务接待</w:t>
      </w:r>
      <w:r>
        <w:rPr>
          <w:rFonts w:hint="default" w:ascii="Times New Roman" w:hAnsi="Times New Roman" w:eastAsia="仿宋_GB2312" w:cs="Times New Roman"/>
          <w:sz w:val="32"/>
          <w:szCs w:val="32"/>
        </w:rPr>
        <w:t>4</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29</w:t>
      </w:r>
      <w:r>
        <w:rPr>
          <w:rFonts w:hint="default" w:ascii="Times New Roman" w:hAnsi="Times New Roman" w:eastAsia="仿宋_GB2312" w:cs="Times New Roman"/>
          <w:color w:val="auto"/>
          <w:kern w:val="2"/>
          <w:sz w:val="32"/>
          <w:szCs w:val="32"/>
          <w:highlight w:val="none"/>
          <w:lang w:val="en-US" w:eastAsia="zh-CN" w:bidi="ar-SA"/>
        </w:rPr>
        <w:t>人次（不包括陪同人员），共计支出0.74万元，具体内容包括：铁旅融合推介会餐费3224元、松潘文旅高质量发展专项规划调研餐费1576元、松潘县旅游发展调研餐费800元、铁旅融合推介会接待费1800元。外事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万元，外事接待</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人次（不包括陪同人员），共计支出0万元。</w:t>
      </w:r>
      <w:bookmarkStart w:id="95" w:name="_Toc15396610"/>
      <w:bookmarkStart w:id="96" w:name="_Toc15377218"/>
    </w:p>
    <w:p w14:paraId="665F5ABF">
      <w:pPr>
        <w:keepNext w:val="0"/>
        <w:keepLines w:val="0"/>
        <w:pageBreakBefore w:val="0"/>
        <w:kinsoku/>
        <w:wordWrap/>
        <w:overflowPunct/>
        <w:topLinePunct w:val="0"/>
        <w:bidi w:val="0"/>
        <w:spacing w:line="576" w:lineRule="exact"/>
        <w:ind w:firstLine="640"/>
        <w:textAlignment w:val="auto"/>
        <w:outlineLvl w:val="1"/>
        <w:rPr>
          <w:rStyle w:val="34"/>
          <w:rFonts w:hint="default" w:ascii="Times New Roman" w:hAnsi="Times New Roman" w:eastAsia="黑体" w:cs="Times New Roman"/>
          <w:color w:val="auto"/>
          <w:highlight w:val="none"/>
        </w:rPr>
      </w:pPr>
      <w:bookmarkStart w:id="97" w:name="_Toc30729_WPSOffice_Level2"/>
      <w:r>
        <w:rPr>
          <w:rFonts w:hint="default" w:ascii="Times New Roman" w:hAnsi="Times New Roman" w:eastAsia="黑体" w:cs="Times New Roman"/>
          <w:color w:val="auto"/>
          <w:sz w:val="32"/>
          <w:szCs w:val="32"/>
          <w:highlight w:val="none"/>
        </w:rPr>
        <w:t>八、</w:t>
      </w:r>
      <w:r>
        <w:rPr>
          <w:rStyle w:val="34"/>
          <w:rFonts w:hint="default" w:ascii="Times New Roman" w:hAnsi="Times New Roman" w:eastAsia="黑体" w:cs="Times New Roman"/>
          <w:b w:val="0"/>
          <w:color w:val="auto"/>
          <w:highlight w:val="none"/>
        </w:rPr>
        <w:t>政府性基金预算支出决算情况说明</w:t>
      </w:r>
      <w:bookmarkEnd w:id="95"/>
      <w:bookmarkEnd w:id="96"/>
      <w:bookmarkEnd w:id="97"/>
    </w:p>
    <w:p w14:paraId="0428ED91">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_GB2312" w:cs="Times New Roman"/>
          <w:sz w:val="32"/>
          <w:szCs w:val="32"/>
        </w:rPr>
        <w:t>9.52</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0.33</w:t>
      </w:r>
      <w:r>
        <w:rPr>
          <w:rFonts w:hint="default" w:ascii="Times New Roman" w:hAnsi="Times New Roman" w:eastAsia="仿宋_GB2312" w:cs="Times New Roman"/>
          <w:color w:val="auto"/>
          <w:kern w:val="2"/>
          <w:sz w:val="32"/>
          <w:szCs w:val="32"/>
          <w:highlight w:val="none"/>
          <w:lang w:val="en-US" w:eastAsia="zh-CN" w:bidi="ar-SA"/>
        </w:rPr>
        <w:t>%。与2023年度相比，政府性基金预算财政拨款支出减少392.97万元，下降97.63%。主要变动原因是2024年度政府性基金预算项目减少。</w:t>
      </w:r>
    </w:p>
    <w:p w14:paraId="78E925A3">
      <w:pPr>
        <w:keepNext w:val="0"/>
        <w:keepLines w:val="0"/>
        <w:pageBreakBefore w:val="0"/>
        <w:numPr>
          <w:ilvl w:val="0"/>
          <w:numId w:val="0"/>
        </w:numPr>
        <w:kinsoku/>
        <w:wordWrap/>
        <w:overflowPunct/>
        <w:topLinePunct w:val="0"/>
        <w:bidi w:val="0"/>
        <w:spacing w:line="576" w:lineRule="exact"/>
        <w:ind w:left="630" w:leftChars="0"/>
        <w:textAlignment w:val="auto"/>
        <w:outlineLvl w:val="1"/>
        <w:rPr>
          <w:rStyle w:val="34"/>
          <w:rFonts w:hint="default" w:ascii="Times New Roman" w:hAnsi="Times New Roman" w:eastAsia="黑体" w:cs="Times New Roman"/>
          <w:b w:val="0"/>
          <w:color w:val="auto"/>
          <w:highlight w:val="none"/>
        </w:rPr>
      </w:pPr>
      <w:bookmarkStart w:id="98" w:name="_Toc7324_WPSOffice_Level2"/>
      <w:bookmarkStart w:id="99" w:name="_Toc15396611"/>
      <w:bookmarkStart w:id="100" w:name="_Toc15377219"/>
      <w:r>
        <w:rPr>
          <w:rStyle w:val="34"/>
          <w:rFonts w:hint="default" w:ascii="Times New Roman" w:hAnsi="Times New Roman" w:eastAsia="黑体" w:cs="Times New Roman"/>
          <w:b w:val="0"/>
          <w:color w:val="auto"/>
          <w:highlight w:val="none"/>
          <w:lang w:eastAsia="zh-CN"/>
        </w:rPr>
        <w:t>九、</w:t>
      </w:r>
      <w:r>
        <w:rPr>
          <w:rStyle w:val="34"/>
          <w:rFonts w:hint="default" w:ascii="Times New Roman" w:hAnsi="Times New Roman" w:eastAsia="黑体" w:cs="Times New Roman"/>
          <w:b w:val="0"/>
          <w:color w:val="auto"/>
          <w:highlight w:val="none"/>
        </w:rPr>
        <w:t>国有资本经营预算支出决算情况说明</w:t>
      </w:r>
      <w:bookmarkEnd w:id="98"/>
      <w:bookmarkEnd w:id="99"/>
      <w:bookmarkEnd w:id="100"/>
    </w:p>
    <w:p w14:paraId="22D7A06A">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%。与2023年度相比，国有资本经营预算财政拨款支出与上年持平。</w:t>
      </w:r>
    </w:p>
    <w:p w14:paraId="49023AED">
      <w:pPr>
        <w:keepNext w:val="0"/>
        <w:keepLines w:val="0"/>
        <w:pageBreakBefore w:val="0"/>
        <w:numPr>
          <w:ilvl w:val="0"/>
          <w:numId w:val="0"/>
        </w:numPr>
        <w:kinsoku/>
        <w:wordWrap/>
        <w:overflowPunct/>
        <w:topLinePunct w:val="0"/>
        <w:bidi w:val="0"/>
        <w:spacing w:line="576" w:lineRule="exact"/>
        <w:ind w:left="630" w:leftChars="0"/>
        <w:textAlignment w:val="auto"/>
        <w:outlineLvl w:val="1"/>
        <w:rPr>
          <w:rStyle w:val="34"/>
          <w:rFonts w:hint="default" w:ascii="Times New Roman" w:hAnsi="Times New Roman" w:eastAsia="黑体" w:cs="Times New Roman"/>
          <w:b w:val="0"/>
          <w:color w:val="auto"/>
          <w:highlight w:val="none"/>
        </w:rPr>
      </w:pPr>
      <w:bookmarkStart w:id="101" w:name="_Toc15377221"/>
      <w:bookmarkStart w:id="102" w:name="_Toc13474_WPSOffice_Level2"/>
      <w:bookmarkStart w:id="103" w:name="_Toc15396612"/>
      <w:r>
        <w:rPr>
          <w:rStyle w:val="34"/>
          <w:rFonts w:hint="default" w:ascii="Times New Roman" w:hAnsi="Times New Roman" w:eastAsia="黑体" w:cs="Times New Roman"/>
          <w:b w:val="0"/>
          <w:color w:val="auto"/>
          <w:highlight w:val="none"/>
          <w:lang w:eastAsia="zh-CN"/>
        </w:rPr>
        <w:t>十、</w:t>
      </w:r>
      <w:r>
        <w:rPr>
          <w:rStyle w:val="34"/>
          <w:rFonts w:hint="default" w:ascii="Times New Roman" w:hAnsi="Times New Roman" w:eastAsia="黑体" w:cs="Times New Roman"/>
          <w:b w:val="0"/>
          <w:color w:val="auto"/>
          <w:highlight w:val="none"/>
        </w:rPr>
        <w:t>其他重要事项的情况说明</w:t>
      </w:r>
      <w:bookmarkEnd w:id="101"/>
      <w:bookmarkEnd w:id="102"/>
      <w:bookmarkEnd w:id="103"/>
    </w:p>
    <w:p w14:paraId="057F143B">
      <w:pPr>
        <w:keepNext w:val="0"/>
        <w:keepLines w:val="0"/>
        <w:pageBreakBefore w:val="0"/>
        <w:kinsoku/>
        <w:wordWrap/>
        <w:overflowPunct/>
        <w:topLinePunct w:val="0"/>
        <w:bidi w:val="0"/>
        <w:spacing w:line="576"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104" w:name="_Toc15377222"/>
      <w:r>
        <w:rPr>
          <w:rFonts w:hint="default" w:ascii="Times New Roman" w:hAnsi="Times New Roman" w:eastAsia="楷体_GB2312" w:cs="Times New Roman"/>
          <w:b/>
          <w:color w:val="auto"/>
          <w:sz w:val="32"/>
          <w:szCs w:val="32"/>
          <w:highlight w:val="none"/>
        </w:rPr>
        <w:t>（一）机关运行经费支出情况</w:t>
      </w:r>
      <w:bookmarkEnd w:id="104"/>
    </w:p>
    <w:p w14:paraId="7F543107">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松潘县文化广播电视体育和旅游局</w:t>
      </w:r>
      <w:r>
        <w:rPr>
          <w:rFonts w:hint="default" w:ascii="Times New Roman" w:hAnsi="Times New Roman" w:eastAsia="仿宋_GB2312" w:cs="Times New Roman"/>
          <w:color w:val="auto"/>
          <w:kern w:val="2"/>
          <w:sz w:val="32"/>
          <w:szCs w:val="32"/>
          <w:highlight w:val="none"/>
          <w:lang w:val="en-US" w:eastAsia="zh-CN" w:bidi="ar-SA"/>
        </w:rPr>
        <w:t>机关运行经费支出</w:t>
      </w:r>
      <w:r>
        <w:rPr>
          <w:rFonts w:hint="default" w:ascii="Times New Roman" w:hAnsi="Times New Roman" w:eastAsia="仿宋_GB2312" w:cs="Times New Roman"/>
          <w:sz w:val="32"/>
          <w:szCs w:val="32"/>
        </w:rPr>
        <w:t>33.8</w:t>
      </w:r>
      <w:r>
        <w:rPr>
          <w:rFonts w:hint="default" w:ascii="Times New Roman" w:hAnsi="Times New Roman" w:eastAsia="仿宋_GB2312" w:cs="Times New Roman"/>
          <w:color w:val="auto"/>
          <w:kern w:val="2"/>
          <w:sz w:val="32"/>
          <w:szCs w:val="32"/>
          <w:highlight w:val="none"/>
          <w:lang w:val="en-US" w:eastAsia="zh-CN" w:bidi="ar-SA"/>
        </w:rPr>
        <w:t>万元，比2023年度增加5.89万元，增长21.1%。主要原因是</w:t>
      </w:r>
      <w:r>
        <w:rPr>
          <w:rFonts w:hint="default" w:ascii="Times New Roman" w:hAnsi="Times New Roman" w:eastAsia="仿宋_GB2312" w:cs="Times New Roman"/>
          <w:color w:val="000000"/>
          <w:sz w:val="32"/>
          <w:szCs w:val="32"/>
          <w:lang w:val="en-US" w:eastAsia="zh-CN"/>
        </w:rPr>
        <w:t>2024年因工作需要机关运行经费增加。</w:t>
      </w:r>
    </w:p>
    <w:p w14:paraId="54D5CEF6">
      <w:pPr>
        <w:keepNext w:val="0"/>
        <w:keepLines w:val="0"/>
        <w:pageBreakBefore w:val="0"/>
        <w:kinsoku/>
        <w:wordWrap/>
        <w:overflowPunct/>
        <w:topLinePunct w:val="0"/>
        <w:bidi w:val="0"/>
        <w:spacing w:line="576"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105" w:name="_Toc15377223"/>
      <w:r>
        <w:rPr>
          <w:rFonts w:hint="default" w:ascii="Times New Roman" w:hAnsi="Times New Roman" w:eastAsia="楷体_GB2312" w:cs="Times New Roman"/>
          <w:b/>
          <w:color w:val="auto"/>
          <w:sz w:val="32"/>
          <w:szCs w:val="32"/>
          <w:highlight w:val="none"/>
        </w:rPr>
        <w:t>（二）政府采购支出情况</w:t>
      </w:r>
      <w:bookmarkEnd w:id="105"/>
    </w:p>
    <w:p w14:paraId="5B67DE4E">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松潘县文化广播电视体育和旅游局</w:t>
      </w:r>
      <w:r>
        <w:rPr>
          <w:rFonts w:hint="default" w:ascii="Times New Roman" w:hAnsi="Times New Roman" w:eastAsia="仿宋_GB2312" w:cs="Times New Roman"/>
          <w:color w:val="auto"/>
          <w:kern w:val="2"/>
          <w:sz w:val="32"/>
          <w:szCs w:val="32"/>
          <w:highlight w:val="none"/>
          <w:lang w:val="en-US" w:eastAsia="zh-CN" w:bidi="ar-SA"/>
        </w:rPr>
        <w:t>政府采购支出总额</w:t>
      </w:r>
      <w:r>
        <w:rPr>
          <w:rFonts w:hint="default" w:ascii="Times New Roman" w:hAnsi="Times New Roman" w:eastAsia="仿宋_GB2312" w:cs="Times New Roman"/>
          <w:sz w:val="32"/>
          <w:szCs w:val="32"/>
        </w:rPr>
        <w:t>769.12</w:t>
      </w:r>
      <w:r>
        <w:rPr>
          <w:rFonts w:hint="default" w:ascii="Times New Roman" w:hAnsi="Times New Roman" w:eastAsia="仿宋_GB2312" w:cs="Times New Roman"/>
          <w:color w:val="auto"/>
          <w:kern w:val="2"/>
          <w:sz w:val="32"/>
          <w:szCs w:val="32"/>
          <w:highlight w:val="none"/>
          <w:lang w:val="en-US" w:eastAsia="zh-CN" w:bidi="ar-SA"/>
        </w:rPr>
        <w:t>万元，其中：政府采购货物支出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万元、政府采购工程支出</w:t>
      </w:r>
      <w:r>
        <w:rPr>
          <w:rFonts w:hint="default" w:ascii="Times New Roman" w:hAnsi="Times New Roman" w:eastAsia="仿宋_GB2312" w:cs="Times New Roman"/>
          <w:sz w:val="32"/>
          <w:szCs w:val="32"/>
        </w:rPr>
        <w:t>116.82</w:t>
      </w:r>
      <w:r>
        <w:rPr>
          <w:rFonts w:hint="default" w:ascii="Times New Roman" w:hAnsi="Times New Roman" w:eastAsia="仿宋_GB2312" w:cs="Times New Roman"/>
          <w:color w:val="auto"/>
          <w:kern w:val="2"/>
          <w:sz w:val="32"/>
          <w:szCs w:val="32"/>
          <w:highlight w:val="none"/>
          <w:lang w:val="en-US" w:eastAsia="zh-CN" w:bidi="ar-SA"/>
        </w:rPr>
        <w:t>万元、政府采购服务支出</w:t>
      </w:r>
      <w:r>
        <w:rPr>
          <w:rFonts w:hint="default" w:ascii="Times New Roman" w:hAnsi="Times New Roman" w:eastAsia="仿宋_GB2312" w:cs="Times New Roman"/>
          <w:sz w:val="32"/>
          <w:szCs w:val="32"/>
        </w:rPr>
        <w:t>652.3</w:t>
      </w:r>
      <w:r>
        <w:rPr>
          <w:rFonts w:hint="default" w:ascii="Times New Roman" w:hAnsi="Times New Roman" w:eastAsia="仿宋_GB2312" w:cs="Times New Roman"/>
          <w:color w:val="auto"/>
          <w:kern w:val="2"/>
          <w:sz w:val="32"/>
          <w:szCs w:val="32"/>
          <w:highlight w:val="none"/>
          <w:lang w:val="en-US" w:eastAsia="zh-CN" w:bidi="ar-SA"/>
        </w:rPr>
        <w:t>万元。主要用于政府采购货物支出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万元、政府采购工程支出</w:t>
      </w:r>
      <w:r>
        <w:rPr>
          <w:rFonts w:hint="default" w:ascii="Times New Roman" w:hAnsi="Times New Roman" w:eastAsia="仿宋_GB2312" w:cs="Times New Roman"/>
          <w:sz w:val="32"/>
          <w:szCs w:val="32"/>
        </w:rPr>
        <w:t>116.82</w:t>
      </w:r>
      <w:r>
        <w:rPr>
          <w:rFonts w:hint="default" w:ascii="Times New Roman" w:hAnsi="Times New Roman" w:eastAsia="仿宋_GB2312" w:cs="Times New Roman"/>
          <w:color w:val="auto"/>
          <w:kern w:val="2"/>
          <w:sz w:val="32"/>
          <w:szCs w:val="32"/>
          <w:highlight w:val="none"/>
          <w:lang w:val="en-US" w:eastAsia="zh-CN" w:bidi="ar-SA"/>
        </w:rPr>
        <w:t>万元、政府采购服务支出</w:t>
      </w:r>
      <w:r>
        <w:rPr>
          <w:rFonts w:hint="default" w:ascii="Times New Roman" w:hAnsi="Times New Roman" w:eastAsia="仿宋_GB2312" w:cs="Times New Roman"/>
          <w:sz w:val="32"/>
          <w:szCs w:val="32"/>
        </w:rPr>
        <w:t>652.3</w:t>
      </w:r>
      <w:r>
        <w:rPr>
          <w:rFonts w:hint="default" w:ascii="Times New Roman" w:hAnsi="Times New Roman" w:eastAsia="仿宋_GB2312" w:cs="Times New Roman"/>
          <w:color w:val="auto"/>
          <w:kern w:val="2"/>
          <w:sz w:val="32"/>
          <w:szCs w:val="32"/>
          <w:highlight w:val="none"/>
          <w:lang w:val="en-US" w:eastAsia="zh-CN" w:bidi="ar-SA"/>
        </w:rPr>
        <w:t>万元。主要用于2024年送戏、送文化下乡演出服务、松潘县智慧旅游大数据平台运维服务、松潘县第八届古城花灯会、松潘县文旅高质量发展专项规划编制、阿坝红军长征遗迹-沙窝会议会址保护展示项目、长征国家文化公园（松潘段）形象标识标牌采购项目。授予中小企业合同金额</w:t>
      </w:r>
      <w:r>
        <w:rPr>
          <w:rFonts w:hint="default" w:ascii="Times New Roman" w:hAnsi="Times New Roman" w:eastAsia="仿宋_GB2312" w:cs="Times New Roman"/>
          <w:sz w:val="32"/>
          <w:szCs w:val="32"/>
        </w:rPr>
        <w:t>769.12</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%，其中：授予小微企业合同金额</w:t>
      </w:r>
      <w:r>
        <w:rPr>
          <w:rFonts w:hint="default" w:ascii="Times New Roman" w:hAnsi="Times New Roman" w:eastAsia="仿宋_GB2312" w:cs="Times New Roman"/>
          <w:sz w:val="32"/>
          <w:szCs w:val="32"/>
        </w:rPr>
        <w:t>769.12</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w:t>
      </w:r>
    </w:p>
    <w:p w14:paraId="72CB0359">
      <w:pPr>
        <w:keepNext w:val="0"/>
        <w:keepLines w:val="0"/>
        <w:pageBreakBefore w:val="0"/>
        <w:kinsoku/>
        <w:wordWrap/>
        <w:overflowPunct/>
        <w:topLinePunct w:val="0"/>
        <w:bidi w:val="0"/>
        <w:spacing w:line="576" w:lineRule="exact"/>
        <w:ind w:firstLine="643" w:firstLineChars="200"/>
        <w:textAlignment w:val="auto"/>
        <w:outlineLvl w:val="2"/>
        <w:rPr>
          <w:rFonts w:hint="eastAsia" w:ascii="Times New Roman" w:hAnsi="Times New Roman" w:eastAsia="楷体_GB2312" w:cs="Times New Roman"/>
          <w:b/>
          <w:color w:val="auto"/>
          <w:sz w:val="32"/>
          <w:szCs w:val="32"/>
          <w:highlight w:val="none"/>
          <w:lang w:eastAsia="zh-CN"/>
        </w:rPr>
      </w:pPr>
      <w:bookmarkStart w:id="106" w:name="_Toc15377224"/>
      <w:r>
        <w:rPr>
          <w:rFonts w:hint="default" w:ascii="Times New Roman" w:hAnsi="Times New Roman" w:eastAsia="楷体_GB2312" w:cs="Times New Roman"/>
          <w:b/>
          <w:color w:val="auto"/>
          <w:sz w:val="32"/>
          <w:szCs w:val="32"/>
          <w:highlight w:val="none"/>
        </w:rPr>
        <w:t>（三）国有资产占有使用情况</w:t>
      </w:r>
      <w:bookmarkEnd w:id="106"/>
      <w:r>
        <w:rPr>
          <w:rFonts w:hint="eastAsia" w:eastAsia="楷体_GB2312" w:cs="Times New Roman"/>
          <w:b/>
          <w:color w:val="auto"/>
          <w:sz w:val="32"/>
          <w:szCs w:val="32"/>
          <w:highlight w:val="none"/>
          <w:lang w:eastAsia="zh-CN"/>
        </w:rPr>
        <w:t>。</w:t>
      </w:r>
    </w:p>
    <w:p w14:paraId="7C15DE8B">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w:t>
      </w:r>
      <w:r>
        <w:rPr>
          <w:rFonts w:hint="default" w:ascii="Times New Roman" w:hAnsi="Times New Roman" w:eastAsia="仿宋_GB2312" w:cs="Times New Roman"/>
          <w:sz w:val="32"/>
          <w:szCs w:val="32"/>
        </w:rPr>
        <w:t>松潘县文化广播电视体育和旅游局</w:t>
      </w:r>
      <w:r>
        <w:rPr>
          <w:rFonts w:hint="default" w:ascii="Times New Roman" w:hAnsi="Times New Roman" w:eastAsia="仿宋_GB2312" w:cs="Times New Roman"/>
          <w:color w:val="auto"/>
          <w:kern w:val="2"/>
          <w:sz w:val="32"/>
          <w:szCs w:val="32"/>
          <w:highlight w:val="none"/>
          <w:lang w:val="en-US" w:eastAsia="zh-CN" w:bidi="ar-SA"/>
        </w:rPr>
        <w:t>共有车辆</w:t>
      </w:r>
      <w:r>
        <w:rPr>
          <w:rFonts w:hint="default" w:ascii="Times New Roman" w:hAnsi="Times New Roman" w:eastAsia="仿宋_GB2312" w:cs="Times New Roman"/>
          <w:sz w:val="32"/>
          <w:szCs w:val="32"/>
        </w:rPr>
        <w:t>4</w:t>
      </w:r>
      <w:r>
        <w:rPr>
          <w:rFonts w:hint="default" w:ascii="Times New Roman" w:hAnsi="Times New Roman" w:eastAsia="仿宋_GB2312" w:cs="Times New Roman"/>
          <w:color w:val="auto"/>
          <w:kern w:val="2"/>
          <w:sz w:val="32"/>
          <w:szCs w:val="32"/>
          <w:highlight w:val="none"/>
          <w:lang w:val="en-US" w:eastAsia="zh-CN" w:bidi="ar-SA"/>
        </w:rPr>
        <w:t>辆，其中：主要负责人用车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辆、机要通信用车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辆、应急保障用车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辆、其他用车</w:t>
      </w:r>
      <w:r>
        <w:rPr>
          <w:rFonts w:hint="default" w:ascii="Times New Roman" w:hAnsi="Times New Roman" w:eastAsia="仿宋_GB2312" w:cs="Times New Roman"/>
          <w:sz w:val="32"/>
          <w:szCs w:val="32"/>
        </w:rPr>
        <w:t>4</w:t>
      </w:r>
      <w:r>
        <w:rPr>
          <w:rFonts w:hint="default" w:ascii="Times New Roman" w:hAnsi="Times New Roman" w:eastAsia="仿宋_GB2312" w:cs="Times New Roman"/>
          <w:color w:val="auto"/>
          <w:kern w:val="2"/>
          <w:sz w:val="32"/>
          <w:szCs w:val="32"/>
          <w:highlight w:val="none"/>
          <w:lang w:val="en-US" w:eastAsia="zh-CN" w:bidi="ar-SA"/>
        </w:rPr>
        <w:t>辆，其他用车主要是用于</w:t>
      </w:r>
      <w:r>
        <w:rPr>
          <w:rFonts w:hint="default" w:ascii="Times New Roman" w:hAnsi="Times New Roman" w:eastAsia="仿宋_GB2312" w:cs="Times New Roman"/>
          <w:color w:val="000000"/>
          <w:sz w:val="32"/>
          <w:szCs w:val="32"/>
        </w:rPr>
        <w:t>旅游厕所督查</w:t>
      </w:r>
      <w:r>
        <w:rPr>
          <w:rFonts w:hint="default" w:ascii="Times New Roman" w:hAnsi="Times New Roman" w:eastAsia="仿宋_GB2312" w:cs="Times New Roman"/>
          <w:color w:val="000000"/>
          <w:sz w:val="32"/>
          <w:szCs w:val="32"/>
          <w:lang w:eastAsia="zh-CN"/>
        </w:rPr>
        <w:t>、天府旅游名县创建查看点位、</w:t>
      </w:r>
      <w:r>
        <w:rPr>
          <w:rFonts w:hint="default" w:ascii="Times New Roman" w:hAnsi="Times New Roman" w:eastAsia="仿宋_GB2312" w:cs="Times New Roman"/>
          <w:sz w:val="32"/>
          <w:szCs w:val="32"/>
          <w:shd w:val="clear" w:color="auto" w:fill="FFFFFF"/>
          <w:lang w:eastAsia="zh-CN"/>
        </w:rPr>
        <w:t>文化市场检查、联乡包村下乡、项目检查、日常出差</w:t>
      </w:r>
      <w:r>
        <w:rPr>
          <w:rFonts w:hint="default" w:ascii="Times New Roman" w:hAnsi="Times New Roman" w:eastAsia="仿宋_GB2312" w:cs="Times New Roman"/>
          <w:sz w:val="32"/>
          <w:szCs w:val="32"/>
          <w:shd w:val="clear" w:color="auto" w:fill="FFFFFF"/>
        </w:rPr>
        <w:t>等所需的公务用车燃料费、维修费、过路过桥费、保险费等支出</w:t>
      </w:r>
      <w:r>
        <w:rPr>
          <w:rFonts w:hint="default" w:ascii="Times New Roman" w:hAnsi="Times New Roman" w:eastAsia="仿宋_GB2312" w:cs="Times New Roman"/>
          <w:color w:val="auto"/>
          <w:kern w:val="2"/>
          <w:sz w:val="32"/>
          <w:szCs w:val="32"/>
          <w:highlight w:val="none"/>
          <w:lang w:val="en-US" w:eastAsia="zh-CN" w:bidi="ar-SA"/>
        </w:rPr>
        <w:t>。单价100万元（含）以上设备（不含车辆）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台（套）。</w:t>
      </w:r>
    </w:p>
    <w:p w14:paraId="3D9D901D">
      <w:pPr>
        <w:keepNext w:val="0"/>
        <w:keepLines w:val="0"/>
        <w:pageBreakBefore w:val="0"/>
        <w:kinsoku/>
        <w:wordWrap/>
        <w:overflowPunct/>
        <w:topLinePunct w:val="0"/>
        <w:bidi w:val="0"/>
        <w:spacing w:line="576" w:lineRule="exact"/>
        <w:ind w:firstLine="643" w:firstLineChars="200"/>
        <w:textAlignment w:val="auto"/>
        <w:outlineLvl w:val="2"/>
        <w:rPr>
          <w:rFonts w:hint="eastAsia" w:ascii="Times New Roman" w:hAnsi="Times New Roman" w:eastAsia="楷体_GB2312" w:cs="Times New Roman"/>
          <w:b/>
          <w:color w:val="auto"/>
          <w:sz w:val="32"/>
          <w:szCs w:val="32"/>
          <w:highlight w:val="none"/>
          <w:lang w:eastAsia="zh-CN"/>
        </w:rPr>
      </w:pPr>
      <w:r>
        <w:rPr>
          <w:rFonts w:hint="default" w:ascii="Times New Roman" w:hAnsi="Times New Roman" w:eastAsia="楷体_GB2312" w:cs="Times New Roman"/>
          <w:b/>
          <w:color w:val="auto"/>
          <w:sz w:val="32"/>
          <w:szCs w:val="32"/>
          <w:highlight w:val="none"/>
        </w:rPr>
        <w:t>（四）预算绩效管理情况</w:t>
      </w:r>
      <w:r>
        <w:rPr>
          <w:rFonts w:hint="eastAsia" w:eastAsia="楷体_GB2312" w:cs="Times New Roman"/>
          <w:b/>
          <w:color w:val="auto"/>
          <w:sz w:val="32"/>
          <w:szCs w:val="32"/>
          <w:highlight w:val="none"/>
          <w:lang w:eastAsia="zh-CN"/>
        </w:rPr>
        <w:t>。</w:t>
      </w:r>
    </w:p>
    <w:p w14:paraId="70CCAC17">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根据预算绩效管理要求，</w:t>
      </w:r>
      <w:r>
        <w:rPr>
          <w:rFonts w:hint="default" w:ascii="Times New Roman" w:hAnsi="Times New Roman" w:eastAsia="仿宋_GB2312" w:cs="Times New Roman"/>
          <w:sz w:val="32"/>
          <w:szCs w:val="32"/>
        </w:rPr>
        <w:t>本部门</w:t>
      </w:r>
      <w:r>
        <w:rPr>
          <w:rFonts w:hint="default" w:ascii="Times New Roman" w:hAnsi="Times New Roman" w:eastAsia="仿宋_GB2312" w:cs="Times New Roman"/>
          <w:color w:val="auto"/>
          <w:kern w:val="2"/>
          <w:sz w:val="32"/>
          <w:szCs w:val="32"/>
          <w:highlight w:val="none"/>
          <w:lang w:val="en-US" w:eastAsia="zh-CN" w:bidi="ar-SA"/>
        </w:rPr>
        <w:t>在2024年度预算编制阶段，组织对美术馆公共图书馆文化馆（站）免费开放中央、省、州专项资金预算县级配套资金等20个项目开展了预算事前绩效评估，对20个项目编制了绩效目标，预算执行过程中，选取10个项目开展绩效监控。</w:t>
      </w:r>
    </w:p>
    <w:p w14:paraId="4FB72306">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专项预算项目绩效自评报告，10专项预算项目绩效自评得分为91.8分，绩效自评综述</w:t>
      </w:r>
      <w:r>
        <w:rPr>
          <w:rFonts w:hint="default" w:ascii="Times New Roman" w:hAnsi="Times New Roman" w:eastAsia="仿宋_GB2312" w:cs="Times New Roman"/>
          <w:color w:val="000000"/>
          <w:kern w:val="0"/>
          <w:sz w:val="32"/>
          <w:szCs w:val="32"/>
          <w:shd w:val="clear" w:color="auto" w:fill="FFFFFF"/>
          <w:lang w:val="en-US" w:eastAsia="zh-CN" w:bidi="ar"/>
        </w:rPr>
        <w:t>2024年我局财政支出在预算范围内，做到资金使用规范合理，达到开源节流、注重效益的目标</w:t>
      </w:r>
      <w:r>
        <w:rPr>
          <w:rFonts w:hint="default" w:ascii="Times New Roman" w:hAnsi="Times New Roman" w:eastAsia="仿宋_GB2312" w:cs="Times New Roman"/>
          <w:color w:val="auto"/>
          <w:kern w:val="2"/>
          <w:sz w:val="32"/>
          <w:szCs w:val="32"/>
          <w:highlight w:val="none"/>
          <w:lang w:val="en-US" w:eastAsia="zh-CN" w:bidi="ar-SA"/>
        </w:rPr>
        <w:t>。绩效自评报告详见附件。</w:t>
      </w:r>
      <w:bookmarkStart w:id="107" w:name="_Toc15377225"/>
      <w:bookmarkStart w:id="108" w:name="_Toc15396613"/>
    </w:p>
    <w:p w14:paraId="23BEDB22">
      <w:pPr>
        <w:rPr>
          <w:rFonts w:hint="default"/>
        </w:rPr>
      </w:pPr>
      <w:r>
        <w:rPr>
          <w:rFonts w:hint="default" w:ascii="Times New Roman" w:hAnsi="Times New Roman" w:eastAsia="仿宋_GB2312" w:cs="Times New Roman"/>
          <w:color w:val="auto"/>
          <w:kern w:val="2"/>
          <w:sz w:val="32"/>
          <w:szCs w:val="32"/>
          <w:highlight w:val="none"/>
          <w:lang w:val="en-US" w:eastAsia="zh-CN" w:bidi="ar-SA"/>
        </w:rPr>
        <w:br w:type="page"/>
      </w:r>
    </w:p>
    <w:p w14:paraId="0D12E19D">
      <w:pPr>
        <w:keepNext w:val="0"/>
        <w:keepLines w:val="0"/>
        <w:pageBreakBefore w:val="0"/>
        <w:numPr>
          <w:ilvl w:val="0"/>
          <w:numId w:val="0"/>
        </w:numPr>
        <w:kinsoku/>
        <w:wordWrap/>
        <w:overflowPunct/>
        <w:topLinePunct w:val="0"/>
        <w:bidi w:val="0"/>
        <w:spacing w:line="576" w:lineRule="exact"/>
        <w:jc w:val="center"/>
        <w:textAlignment w:val="auto"/>
        <w:outlineLvl w:val="0"/>
        <w:rPr>
          <w:rFonts w:hint="default" w:ascii="Times New Roman" w:hAnsi="Times New Roman" w:eastAsia="黑体" w:cs="Times New Roman"/>
          <w:color w:val="auto"/>
          <w:sz w:val="44"/>
          <w:szCs w:val="44"/>
          <w:highlight w:val="none"/>
        </w:rPr>
      </w:pPr>
      <w:bookmarkStart w:id="109" w:name="_Toc3558_WPSOffice_Level1"/>
      <w:r>
        <w:rPr>
          <w:rFonts w:hint="default" w:ascii="Times New Roman" w:hAnsi="Times New Roman" w:eastAsia="黑体" w:cs="Times New Roman"/>
          <w:color w:val="auto"/>
          <w:sz w:val="44"/>
          <w:szCs w:val="44"/>
          <w:highlight w:val="none"/>
        </w:rPr>
        <w:t>第</w:t>
      </w:r>
      <w:r>
        <w:rPr>
          <w:rFonts w:hint="default" w:ascii="Times New Roman" w:hAnsi="Times New Roman" w:eastAsia="黑体" w:cs="Times New Roman"/>
          <w:color w:val="auto"/>
          <w:sz w:val="44"/>
          <w:szCs w:val="44"/>
          <w:highlight w:val="none"/>
          <w:lang w:eastAsia="zh-CN"/>
        </w:rPr>
        <w:t>三</w:t>
      </w:r>
      <w:r>
        <w:rPr>
          <w:rFonts w:hint="default" w:ascii="Times New Roman" w:hAnsi="Times New Roman" w:eastAsia="黑体" w:cs="Times New Roman"/>
          <w:color w:val="auto"/>
          <w:sz w:val="44"/>
          <w:szCs w:val="44"/>
          <w:highlight w:val="none"/>
        </w:rPr>
        <w:t>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名词解释</w:t>
      </w:r>
      <w:bookmarkEnd w:id="107"/>
      <w:bookmarkEnd w:id="108"/>
      <w:bookmarkEnd w:id="109"/>
    </w:p>
    <w:p w14:paraId="12C2A326">
      <w:pPr>
        <w:pStyle w:val="31"/>
        <w:keepNext w:val="0"/>
        <w:keepLines w:val="0"/>
        <w:pageBreakBefore w:val="0"/>
        <w:kinsoku/>
        <w:wordWrap/>
        <w:overflowPunct/>
        <w:topLinePunct w:val="0"/>
        <w:bidi w:val="0"/>
        <w:spacing w:line="576" w:lineRule="exact"/>
        <w:textAlignment w:val="auto"/>
        <w:outlineLvl w:val="1"/>
        <w:rPr>
          <w:rFonts w:hint="default" w:ascii="Times New Roman" w:hAnsi="Times New Roman" w:eastAsia="仿宋_GB2312" w:cs="Times New Roman"/>
          <w:color w:val="auto"/>
          <w:sz w:val="32"/>
          <w:szCs w:val="32"/>
        </w:rPr>
      </w:pPr>
      <w:bookmarkStart w:id="110" w:name="_Toc18541"/>
      <w:bookmarkStart w:id="111" w:name="_Toc10511"/>
      <w:bookmarkStart w:id="112" w:name="_Toc15377226"/>
    </w:p>
    <w:p w14:paraId="60B4F70E">
      <w:pPr>
        <w:pStyle w:val="31"/>
        <w:keepNext w:val="0"/>
        <w:keepLines w:val="0"/>
        <w:pageBreakBefore w:val="0"/>
        <w:kinsoku/>
        <w:wordWrap/>
        <w:overflowPunct/>
        <w:topLinePunct w:val="0"/>
        <w:bidi w:val="0"/>
        <w:spacing w:line="576" w:lineRule="exact"/>
        <w:ind w:firstLine="640" w:firstLineChars="200"/>
        <w:textAlignment w:val="auto"/>
        <w:outlineLvl w:val="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1.财政拨款收入：指单位从同级财政部门取得的财政预算资金。</w:t>
      </w:r>
      <w:bookmarkEnd w:id="110"/>
      <w:bookmarkEnd w:id="111"/>
    </w:p>
    <w:p w14:paraId="419D19C4">
      <w:pPr>
        <w:pStyle w:val="31"/>
        <w:keepNext w:val="0"/>
        <w:keepLines w:val="0"/>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2.事业收入：指事业单位开展专业业务活动及辅助活动取得的收入。（二级预算单位事业收入情况）等。</w:t>
      </w:r>
    </w:p>
    <w:p w14:paraId="377F9154">
      <w:pPr>
        <w:pStyle w:val="31"/>
        <w:keepNext w:val="0"/>
        <w:keepLines w:val="0"/>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3.经营收入：指事业单位在专业业务活动及其辅助活动之外开展非独立核算经营活动取得的收入。（二级预算单位经营收入情况）等。</w:t>
      </w:r>
    </w:p>
    <w:p w14:paraId="46509160">
      <w:pPr>
        <w:pStyle w:val="31"/>
        <w:keepNext w:val="0"/>
        <w:keepLines w:val="0"/>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4.其他收入：指单位取得的除上述收入以外的各项收入。主要是（收入类型）等。 </w:t>
      </w:r>
    </w:p>
    <w:p w14:paraId="52D76406">
      <w:pPr>
        <w:pStyle w:val="31"/>
        <w:keepNext w:val="0"/>
        <w:keepLines w:val="0"/>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sz w:val="32"/>
          <w:szCs w:val="32"/>
        </w:rPr>
        <w:t>使用非财政拨款结余（含专用结余）</w:t>
      </w:r>
      <w:r>
        <w:rPr>
          <w:rFonts w:hint="default" w:ascii="Times New Roman" w:hAnsi="Times New Roman" w:eastAsia="仿宋_GB2312" w:cs="Times New Roman"/>
          <w:color w:val="auto"/>
          <w:sz w:val="32"/>
          <w:szCs w:val="32"/>
        </w:rPr>
        <w:t xml:space="preserve">：指事业单位使用以前年度积累的非财政拨款结余弥补当年收支差额的金额。 </w:t>
      </w:r>
    </w:p>
    <w:p w14:paraId="2ED06457">
      <w:pPr>
        <w:pStyle w:val="31"/>
        <w:keepNext w:val="0"/>
        <w:keepLines w:val="0"/>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6.年初结转和结余：指以前年度尚未完成、结转到本年按有关规定继续使用的资金。 </w:t>
      </w:r>
    </w:p>
    <w:p w14:paraId="3E1DF0BF">
      <w:pPr>
        <w:pStyle w:val="31"/>
        <w:keepNext w:val="0"/>
        <w:keepLines w:val="0"/>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7.结余分配：指事业单位按照会计制度规定缴纳的所得税、提取的专用结余以及转入非财政拨款结余的金额等。</w:t>
      </w:r>
    </w:p>
    <w:p w14:paraId="2B0D55B6">
      <w:pPr>
        <w:pStyle w:val="31"/>
        <w:keepNext w:val="0"/>
        <w:keepLines w:val="0"/>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8.年末结转和结余：指单位按有关规定结转到下年或以后年度继续使用的资金。</w:t>
      </w:r>
    </w:p>
    <w:p w14:paraId="35CDCF2D">
      <w:pPr>
        <w:keepNext w:val="0"/>
        <w:keepLines w:val="0"/>
        <w:pageBreakBefore w:val="0"/>
        <w:widowControl w:val="0"/>
        <w:kinsoku w:val="0"/>
        <w:wordWrap/>
        <w:overflowPunct w:val="0"/>
        <w:topLinePunct w:val="0"/>
        <w:autoSpaceDE/>
        <w:autoSpaceDN/>
        <w:bidi w:val="0"/>
        <w:adjustRightInd/>
        <w:snapToGrid/>
        <w:spacing w:beforeAutospacing="0" w:afterAutospacing="0" w:line="576"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w:t>
      </w:r>
      <w:r>
        <w:rPr>
          <w:rFonts w:hint="default" w:ascii="Times New Roman" w:hAnsi="Times New Roman" w:eastAsia="仿宋_GB2312" w:cs="Times New Roman"/>
          <w:color w:val="auto"/>
          <w:sz w:val="32"/>
          <w:szCs w:val="32"/>
          <w:lang w:eastAsia="zh-CN"/>
        </w:rPr>
        <w:t>文化旅游体育与传媒</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207</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01</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01</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行政运行</w:t>
      </w:r>
      <w:r>
        <w:rPr>
          <w:rFonts w:hint="default" w:ascii="Times New Roman" w:hAnsi="Times New Roman" w:eastAsia="仿宋_GB2312" w:cs="Times New Roman"/>
          <w:color w:val="auto"/>
          <w:sz w:val="32"/>
          <w:szCs w:val="32"/>
        </w:rPr>
        <w:t>。（类）207（款）01（项）</w:t>
      </w:r>
      <w:r>
        <w:rPr>
          <w:rFonts w:hint="default" w:ascii="Times New Roman" w:hAnsi="Times New Roman" w:eastAsia="仿宋_GB2312" w:cs="Times New Roman"/>
          <w:color w:val="auto"/>
          <w:sz w:val="32"/>
          <w:szCs w:val="32"/>
          <w:lang w:val="en-US" w:eastAsia="zh-CN"/>
        </w:rPr>
        <w:t>02</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一般行政管理事务</w:t>
      </w:r>
      <w:r>
        <w:rPr>
          <w:rFonts w:hint="default" w:ascii="Times New Roman" w:hAnsi="Times New Roman" w:eastAsia="仿宋_GB2312" w:cs="Times New Roman"/>
          <w:color w:val="auto"/>
          <w:sz w:val="32"/>
          <w:szCs w:val="32"/>
        </w:rPr>
        <w:t>。（类）207（款）01（项）</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文化创作与保护</w:t>
      </w:r>
      <w:r>
        <w:rPr>
          <w:rFonts w:hint="default" w:ascii="Times New Roman" w:hAnsi="Times New Roman" w:eastAsia="仿宋_GB2312" w:cs="Times New Roman"/>
          <w:color w:val="auto"/>
          <w:sz w:val="32"/>
          <w:szCs w:val="32"/>
        </w:rPr>
        <w:t>。（类）207（款）</w:t>
      </w:r>
      <w:r>
        <w:rPr>
          <w:rFonts w:hint="default" w:ascii="Times New Roman" w:hAnsi="Times New Roman" w:eastAsia="仿宋_GB2312" w:cs="Times New Roman"/>
          <w:color w:val="auto"/>
          <w:sz w:val="32"/>
          <w:szCs w:val="32"/>
          <w:lang w:val="en-US" w:eastAsia="zh-CN"/>
        </w:rPr>
        <w:t>01</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旅游宣传</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207</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01</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文化和旅游管理事务</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207</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01</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99</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其他文化和旅游支出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207</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02</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04</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文物保护</w:t>
      </w:r>
      <w:r>
        <w:rPr>
          <w:rFonts w:hint="default" w:ascii="Times New Roman" w:hAnsi="Times New Roman" w:eastAsia="仿宋_GB2312" w:cs="Times New Roman"/>
          <w:color w:val="auto"/>
          <w:sz w:val="32"/>
          <w:szCs w:val="32"/>
        </w:rPr>
        <w:t>。（类）207（款）</w:t>
      </w:r>
      <w:r>
        <w:rPr>
          <w:rFonts w:hint="default" w:ascii="Times New Roman" w:hAnsi="Times New Roman" w:eastAsia="仿宋_GB2312" w:cs="Times New Roman"/>
          <w:color w:val="auto"/>
          <w:sz w:val="32"/>
          <w:szCs w:val="32"/>
          <w:lang w:val="en-US" w:eastAsia="zh-CN"/>
        </w:rPr>
        <w:t>03</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05</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体育竞赛</w:t>
      </w:r>
      <w:r>
        <w:rPr>
          <w:rFonts w:hint="default" w:ascii="Times New Roman" w:hAnsi="Times New Roman" w:eastAsia="仿宋_GB2312" w:cs="Times New Roman"/>
          <w:color w:val="auto"/>
          <w:sz w:val="32"/>
          <w:szCs w:val="32"/>
        </w:rPr>
        <w:t>。（类）207（款）</w:t>
      </w:r>
      <w:r>
        <w:rPr>
          <w:rFonts w:hint="default" w:ascii="Times New Roman" w:hAnsi="Times New Roman" w:eastAsia="仿宋_GB2312" w:cs="Times New Roman"/>
          <w:color w:val="auto"/>
          <w:sz w:val="32"/>
          <w:szCs w:val="32"/>
          <w:lang w:val="en-US" w:eastAsia="zh-CN"/>
        </w:rPr>
        <w:t>03</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07</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体育场馆</w:t>
      </w:r>
      <w:r>
        <w:rPr>
          <w:rFonts w:hint="default" w:ascii="Times New Roman" w:hAnsi="Times New Roman" w:eastAsia="仿宋_GB2312" w:cs="Times New Roman"/>
          <w:color w:val="auto"/>
          <w:sz w:val="32"/>
          <w:szCs w:val="32"/>
        </w:rPr>
        <w:t>。</w:t>
      </w:r>
    </w:p>
    <w:p w14:paraId="71E3185A">
      <w:pPr>
        <w:keepNext w:val="0"/>
        <w:keepLines w:val="0"/>
        <w:pageBreakBefore w:val="0"/>
        <w:widowControl w:val="0"/>
        <w:kinsoku w:val="0"/>
        <w:wordWrap/>
        <w:overflowPunct w:val="0"/>
        <w:topLinePunct w:val="0"/>
        <w:autoSpaceDE/>
        <w:autoSpaceDN/>
        <w:bidi w:val="0"/>
        <w:adjustRightInd/>
        <w:snapToGrid/>
        <w:spacing w:beforeAutospacing="0" w:afterAutospacing="0" w:line="576"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.社会保障和就业（类）208（款）05（项）05：指机关事业单位基本养老保险。（类）</w:t>
      </w:r>
      <w:r>
        <w:rPr>
          <w:rFonts w:hint="default" w:ascii="Times New Roman" w:hAnsi="Times New Roman" w:eastAsia="仿宋_GB2312" w:cs="Times New Roman"/>
          <w:color w:val="auto"/>
          <w:sz w:val="32"/>
          <w:szCs w:val="32"/>
          <w:lang w:val="en-US" w:eastAsia="zh-CN"/>
        </w:rPr>
        <w:t>208</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05</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06</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机关事业单位职业年金缴费支出</w:t>
      </w:r>
      <w:r>
        <w:rPr>
          <w:rFonts w:hint="default" w:ascii="Times New Roman" w:hAnsi="Times New Roman" w:eastAsia="仿宋_GB2312" w:cs="Times New Roman"/>
          <w:color w:val="auto"/>
          <w:sz w:val="32"/>
          <w:szCs w:val="32"/>
        </w:rPr>
        <w:t xml:space="preserve">。 </w:t>
      </w:r>
    </w:p>
    <w:p w14:paraId="3146FE7E">
      <w:pPr>
        <w:keepNext w:val="0"/>
        <w:keepLines w:val="0"/>
        <w:pageBreakBefore w:val="0"/>
        <w:widowControl/>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.卫生健康支出（类）210（款）</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01</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行政单位</w:t>
      </w:r>
      <w:r>
        <w:rPr>
          <w:rFonts w:hint="default" w:ascii="Times New Roman" w:hAnsi="Times New Roman" w:eastAsia="仿宋_GB2312" w:cs="Times New Roman"/>
          <w:color w:val="auto"/>
          <w:sz w:val="32"/>
          <w:szCs w:val="32"/>
        </w:rPr>
        <w:t>医疗。（类）</w:t>
      </w:r>
      <w:r>
        <w:rPr>
          <w:rFonts w:hint="default" w:ascii="Times New Roman" w:hAnsi="Times New Roman" w:eastAsia="仿宋_GB2312" w:cs="Times New Roman"/>
          <w:color w:val="auto"/>
          <w:sz w:val="32"/>
          <w:szCs w:val="32"/>
          <w:lang w:val="en-US" w:eastAsia="zh-CN"/>
        </w:rPr>
        <w:t>210</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（项）03：</w:t>
      </w:r>
      <w:r>
        <w:rPr>
          <w:rFonts w:hint="default" w:ascii="Times New Roman" w:hAnsi="Times New Roman" w:eastAsia="仿宋_GB2312" w:cs="Times New Roman"/>
          <w:color w:val="auto"/>
          <w:sz w:val="32"/>
          <w:szCs w:val="32"/>
          <w:lang w:eastAsia="zh-CN"/>
        </w:rPr>
        <w:t>公务员医疗补助</w:t>
      </w:r>
      <w:r>
        <w:rPr>
          <w:rFonts w:hint="default" w:ascii="Times New Roman" w:hAnsi="Times New Roman" w:eastAsia="仿宋_GB2312" w:cs="Times New Roman"/>
          <w:color w:val="auto"/>
          <w:sz w:val="32"/>
          <w:szCs w:val="32"/>
        </w:rPr>
        <w:t xml:space="preserve">。 </w:t>
      </w:r>
    </w:p>
    <w:p w14:paraId="5DDFCD4E">
      <w:pPr>
        <w:keepNext w:val="0"/>
        <w:keepLines w:val="0"/>
        <w:pageBreakBefore w:val="0"/>
        <w:widowControl/>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.其他支出（类）229（款）60（项）03：指用于体育事业的彩票公益金支出。（类）229（款）</w:t>
      </w:r>
      <w:r>
        <w:rPr>
          <w:rFonts w:hint="default" w:ascii="Times New Roman" w:hAnsi="Times New Roman" w:eastAsia="仿宋_GB2312" w:cs="Times New Roman"/>
          <w:color w:val="auto"/>
          <w:sz w:val="32"/>
          <w:szCs w:val="32"/>
          <w:lang w:val="en-US" w:eastAsia="zh-CN"/>
        </w:rPr>
        <w:t>04</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01</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其他政府性基金安排的支出</w:t>
      </w:r>
      <w:r>
        <w:rPr>
          <w:rFonts w:hint="default" w:ascii="Times New Roman" w:hAnsi="Times New Roman" w:eastAsia="仿宋_GB2312" w:cs="Times New Roman"/>
          <w:color w:val="auto"/>
          <w:sz w:val="32"/>
          <w:szCs w:val="32"/>
        </w:rPr>
        <w:t>。</w:t>
      </w:r>
    </w:p>
    <w:p w14:paraId="4EA77371">
      <w:pPr>
        <w:keepNext w:val="0"/>
        <w:keepLines w:val="0"/>
        <w:pageBreakBefore w:val="0"/>
        <w:widowControl/>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 xml:space="preserve">.住房保障（类）221（款）02（项）01：指住房公积金。 </w:t>
      </w:r>
    </w:p>
    <w:p w14:paraId="66B53DD3">
      <w:pPr>
        <w:keepNext w:val="0"/>
        <w:keepLines w:val="0"/>
        <w:pageBreakBefore w:val="0"/>
        <w:widowControl/>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14.农林水</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213</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05</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99</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其他扶贫支出</w:t>
      </w:r>
      <w:r>
        <w:rPr>
          <w:rFonts w:hint="default" w:ascii="Times New Roman" w:hAnsi="Times New Roman" w:eastAsia="仿宋_GB2312" w:cs="Times New Roman"/>
          <w:color w:val="auto"/>
          <w:sz w:val="32"/>
          <w:szCs w:val="32"/>
        </w:rPr>
        <w:t xml:space="preserve">。 </w:t>
      </w:r>
    </w:p>
    <w:p w14:paraId="1810E2D6">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（注：解释本部门决算报表中涉及的全部功能分类科目至项级）</w:t>
      </w:r>
    </w:p>
    <w:p w14:paraId="24F86BB8">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15.基本支出：指为保障机构正常运转、完成日常工作任务而发生的人员支出和公用支出。</w:t>
      </w:r>
    </w:p>
    <w:p w14:paraId="248A0577">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16.项目支出：指在基本支出之外为完成特定行政任务和事业发展目标所发生的支出。 </w:t>
      </w:r>
    </w:p>
    <w:p w14:paraId="343453BB">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17.经营支出：指事业单位在专业业务活动及其辅助活动之外开展非独立核算经营活动发生的支出。</w:t>
      </w:r>
    </w:p>
    <w:p w14:paraId="2834AA56">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6357076">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0F66918">
      <w:pPr>
        <w:keepNext w:val="0"/>
        <w:keepLines w:val="0"/>
        <w:pageBreakBefore w:val="0"/>
        <w:kinsoku/>
        <w:wordWrap/>
        <w:overflowPunct/>
        <w:topLinePunct w:val="0"/>
        <w:bidi w:val="0"/>
        <w:spacing w:line="576" w:lineRule="exact"/>
        <w:jc w:val="center"/>
        <w:textAlignment w:val="auto"/>
        <w:rPr>
          <w:rStyle w:val="33"/>
          <w:rFonts w:hint="default" w:ascii="Times New Roman" w:hAnsi="Times New Roman" w:eastAsia="黑体" w:cs="Times New Roman"/>
          <w:b w:val="0"/>
          <w:color w:val="auto"/>
          <w:highlight w:val="none"/>
          <w:lang w:eastAsia="zh-CN"/>
        </w:rPr>
      </w:pPr>
      <w:r>
        <w:rPr>
          <w:rFonts w:hint="default" w:ascii="Times New Roman" w:hAnsi="Times New Roman" w:eastAsia="仿宋_GB2312" w:cs="Times New Roman"/>
          <w:color w:val="auto"/>
          <w:kern w:val="2"/>
          <w:sz w:val="32"/>
          <w:szCs w:val="32"/>
          <w:highlight w:val="none"/>
          <w:lang w:val="en-US" w:eastAsia="zh-CN" w:bidi="ar-SA"/>
        </w:rPr>
        <w:br w:type="page"/>
      </w:r>
      <w:bookmarkStart w:id="113" w:name="_Toc15396614"/>
      <w:bookmarkStart w:id="114" w:name="_Toc31271_WPSOffice_Level1"/>
      <w:r>
        <w:rPr>
          <w:rFonts w:hint="default" w:ascii="Times New Roman" w:hAnsi="Times New Roman" w:eastAsia="黑体" w:cs="Times New Roman"/>
          <w:color w:val="auto"/>
          <w:sz w:val="44"/>
          <w:szCs w:val="44"/>
          <w:highlight w:val="none"/>
        </w:rPr>
        <w:t>第四部分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 xml:space="preserve"> 附</w:t>
      </w:r>
      <w:r>
        <w:rPr>
          <w:rFonts w:hint="eastAsia"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件</w:t>
      </w:r>
      <w:bookmarkEnd w:id="113"/>
      <w:bookmarkEnd w:id="114"/>
    </w:p>
    <w:p w14:paraId="7B0DFA22">
      <w:pPr>
        <w:keepNext w:val="0"/>
        <w:keepLines w:val="0"/>
        <w:pageBreakBefore w:val="0"/>
        <w:kinsoku/>
        <w:wordWrap/>
        <w:overflowPunct/>
        <w:topLinePunct w:val="0"/>
        <w:autoSpaceDE/>
        <w:autoSpaceDN/>
        <w:bidi w:val="0"/>
        <w:spacing w:line="576" w:lineRule="exact"/>
        <w:jc w:val="left"/>
        <w:textAlignment w:val="auto"/>
        <w:outlineLvl w:val="0"/>
        <w:rPr>
          <w:rFonts w:hint="default" w:ascii="Times New Roman" w:hAnsi="Times New Roman" w:eastAsia="黑体" w:cs="Times New Roman"/>
          <w:color w:val="FF0000"/>
          <w:sz w:val="32"/>
          <w:szCs w:val="32"/>
          <w:highlight w:val="none"/>
        </w:rPr>
      </w:pPr>
    </w:p>
    <w:p w14:paraId="24ECFA62">
      <w:pPr>
        <w:keepNext w:val="0"/>
        <w:keepLines w:val="0"/>
        <w:pageBreakBefore w:val="0"/>
        <w:kinsoku/>
        <w:wordWrap/>
        <w:overflowPunct/>
        <w:topLinePunct w:val="0"/>
        <w:autoSpaceDE/>
        <w:autoSpaceDN/>
        <w:bidi w:val="0"/>
        <w:spacing w:line="576" w:lineRule="exact"/>
        <w:jc w:val="left"/>
        <w:textAlignment w:val="auto"/>
        <w:outlineLvl w:val="0"/>
        <w:rPr>
          <w:rFonts w:hint="default" w:ascii="Times New Roman" w:hAnsi="Times New Roman" w:eastAsia="黑体" w:cs="Times New Roman"/>
          <w:color w:val="auto"/>
          <w:sz w:val="44"/>
          <w:szCs w:val="44"/>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1</w:t>
      </w:r>
    </w:p>
    <w:p w14:paraId="141BA59B">
      <w:pPr>
        <w:pStyle w:val="38"/>
        <w:keepNext w:val="0"/>
        <w:keepLines w:val="0"/>
        <w:pageBreakBefore w:val="0"/>
        <w:widowControl w:val="0"/>
        <w:kinsoku/>
        <w:wordWrap/>
        <w:overflowPunct/>
        <w:topLinePunct w:val="0"/>
        <w:autoSpaceDE/>
        <w:autoSpaceDN/>
        <w:bidi w:val="0"/>
        <w:spacing w:line="576" w:lineRule="exact"/>
        <w:ind w:left="0" w:leftChars="0"/>
        <w:jc w:val="both"/>
        <w:textAlignment w:val="auto"/>
        <w:rPr>
          <w:rFonts w:hint="default" w:ascii="Times New Roman" w:hAnsi="Times New Roman" w:eastAsia="方正小标宋简体" w:cs="Times New Roman"/>
          <w:color w:val="auto"/>
          <w:kern w:val="2"/>
          <w:sz w:val="44"/>
          <w:szCs w:val="44"/>
          <w:highlight w:val="none"/>
          <w:lang w:val="en-US" w:eastAsia="zh-CN"/>
        </w:rPr>
      </w:pPr>
    </w:p>
    <w:p w14:paraId="055FEBE5">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b/>
          <w:bCs/>
          <w:i w:val="0"/>
          <w:iCs w:val="0"/>
          <w:caps w:val="0"/>
          <w:color w:val="auto"/>
          <w:spacing w:val="0"/>
          <w:sz w:val="32"/>
          <w:szCs w:val="32"/>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val="en-US" w:eastAsia="zh-CN"/>
        </w:rPr>
        <w:t>关于阿坝红军长征遗迹-红军长征纪念碑碑园安防（一期）项目绩效评价的报告</w:t>
      </w:r>
    </w:p>
    <w:p w14:paraId="218D71E1">
      <w:pPr>
        <w:pStyle w:val="38"/>
        <w:keepNext w:val="0"/>
        <w:keepLines w:val="0"/>
        <w:pageBreakBefore w:val="0"/>
        <w:widowControl w:val="0"/>
        <w:kinsoku/>
        <w:wordWrap/>
        <w:overflowPunct/>
        <w:topLinePunct w:val="0"/>
        <w:autoSpaceDE/>
        <w:autoSpaceDN/>
        <w:bidi w:val="0"/>
        <w:spacing w:line="576" w:lineRule="exact"/>
        <w:ind w:left="0" w:leftChars="0" w:firstLine="640"/>
        <w:jc w:val="center"/>
        <w:textAlignment w:val="auto"/>
        <w:rPr>
          <w:rFonts w:hint="default" w:ascii="Times New Roman" w:hAnsi="Times New Roman" w:cs="Times New Roman"/>
          <w:color w:val="auto"/>
          <w:kern w:val="2"/>
          <w:sz w:val="32"/>
          <w:szCs w:val="32"/>
          <w:highlight w:val="none"/>
        </w:rPr>
      </w:pPr>
    </w:p>
    <w:p w14:paraId="7639608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i w:val="0"/>
          <w:iCs w:val="0"/>
          <w:caps w:val="0"/>
          <w:color w:val="auto"/>
          <w:spacing w:val="0"/>
          <w:sz w:val="32"/>
          <w:szCs w:val="32"/>
          <w:shd w:val="clear" w:color="auto" w:fill="FFFFFF"/>
          <w:lang w:val="zh-CN" w:eastAsia="zh-CN"/>
        </w:rPr>
      </w:pPr>
      <w:bookmarkStart w:id="115" w:name="_Toc2626"/>
      <w:bookmarkStart w:id="116" w:name="_Toc8001_WPSOffice_Level2"/>
      <w:r>
        <w:rPr>
          <w:rFonts w:hint="eastAsia" w:ascii="黑体" w:hAnsi="黑体" w:eastAsia="黑体" w:cs="黑体"/>
          <w:b w:val="0"/>
          <w:bCs w:val="0"/>
          <w:i w:val="0"/>
          <w:iCs w:val="0"/>
          <w:caps w:val="0"/>
          <w:color w:val="auto"/>
          <w:spacing w:val="0"/>
          <w:sz w:val="32"/>
          <w:szCs w:val="32"/>
          <w:shd w:val="clear" w:color="auto" w:fill="FFFFFF"/>
          <w:lang w:val="en-US" w:eastAsia="zh-CN"/>
        </w:rPr>
        <w:t>一、</w:t>
      </w:r>
      <w:r>
        <w:rPr>
          <w:rFonts w:hint="eastAsia" w:ascii="黑体" w:hAnsi="黑体" w:eastAsia="黑体" w:cs="黑体"/>
          <w:b w:val="0"/>
          <w:bCs w:val="0"/>
          <w:i w:val="0"/>
          <w:iCs w:val="0"/>
          <w:caps w:val="0"/>
          <w:color w:val="auto"/>
          <w:spacing w:val="0"/>
          <w:sz w:val="32"/>
          <w:szCs w:val="32"/>
          <w:shd w:val="clear" w:color="auto" w:fill="FFFFFF"/>
          <w:lang w:val="zh-CN" w:eastAsia="zh-CN"/>
        </w:rPr>
        <w:t>项目概况</w:t>
      </w:r>
      <w:bookmarkEnd w:id="115"/>
      <w:bookmarkEnd w:id="116"/>
    </w:p>
    <w:p w14:paraId="1E80A54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lang w:val="en-US" w:eastAsia="zh-CN"/>
        </w:rPr>
      </w:pPr>
      <w:r>
        <w:rPr>
          <w:rFonts w:hint="eastAsia" w:ascii="楷体_GB2312" w:hAnsi="楷体_GB2312" w:eastAsia="楷体_GB2312" w:cs="楷体_GB2312"/>
          <w:b/>
          <w:bCs/>
          <w:i w:val="0"/>
          <w:iCs w:val="0"/>
          <w:caps w:val="0"/>
          <w:color w:val="auto"/>
          <w:spacing w:val="0"/>
          <w:sz w:val="32"/>
          <w:szCs w:val="32"/>
          <w:shd w:val="clear" w:color="auto" w:fill="FFFFFF"/>
          <w:lang w:val="zh-CN" w:eastAsia="zh-CN"/>
        </w:rPr>
        <w:t>（一）设立背景及基本情况</w:t>
      </w: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w:t>
      </w:r>
    </w:p>
    <w:p w14:paraId="20176AF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color w:val="auto"/>
          <w:sz w:val="32"/>
          <w:szCs w:val="32"/>
          <w:highlight w:val="none"/>
          <w:u w:val="none"/>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2021年争取项目立项，同年完成方案编制、审批、资金争取，共计争取2023年国家文物保护资金374万元，2023年落实一期资金187万元。2024年5月竣工，6月完成项目验收。建设内容：红军长征纪念碑碑园的安防工程集体规划设计，本次建设系统包括：安全管理系统、入侵报警系统、视频监控及声音复核系统、出入口控制系统、UPS供配电系统、防雷接地系统、监控中心建设等安防子系统。</w:t>
      </w:r>
    </w:p>
    <w:p w14:paraId="1C76BFD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lang w:val="en-US" w:eastAsia="zh-CN"/>
        </w:rPr>
      </w:pPr>
      <w:r>
        <w:rPr>
          <w:rFonts w:hint="eastAsia" w:ascii="楷体_GB2312" w:hAnsi="楷体_GB2312" w:eastAsia="楷体_GB2312" w:cs="楷体_GB2312"/>
          <w:b/>
          <w:bCs/>
          <w:i w:val="0"/>
          <w:iCs w:val="0"/>
          <w:caps w:val="0"/>
          <w:color w:val="auto"/>
          <w:spacing w:val="0"/>
          <w:sz w:val="32"/>
          <w:szCs w:val="32"/>
          <w:shd w:val="clear" w:color="auto" w:fill="FFFFFF"/>
          <w:lang w:val="zh-CN" w:eastAsia="zh-CN"/>
        </w:rPr>
        <w:t>（</w:t>
      </w: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二</w:t>
      </w:r>
      <w:r>
        <w:rPr>
          <w:rFonts w:hint="eastAsia" w:ascii="楷体_GB2312" w:hAnsi="楷体_GB2312" w:eastAsia="楷体_GB2312" w:cs="楷体_GB2312"/>
          <w:b/>
          <w:bCs/>
          <w:i w:val="0"/>
          <w:iCs w:val="0"/>
          <w:caps w:val="0"/>
          <w:color w:val="auto"/>
          <w:spacing w:val="0"/>
          <w:sz w:val="32"/>
          <w:szCs w:val="32"/>
          <w:shd w:val="clear" w:color="auto" w:fill="FFFFFF"/>
          <w:lang w:val="zh-CN" w:eastAsia="zh-CN"/>
        </w:rPr>
        <w:t>）</w:t>
      </w:r>
      <w:r>
        <w:rPr>
          <w:rFonts w:hint="default" w:ascii="楷体_GB2312" w:hAnsi="楷体_GB2312" w:eastAsia="楷体_GB2312" w:cs="楷体_GB2312"/>
          <w:b/>
          <w:bCs/>
          <w:i w:val="0"/>
          <w:iCs w:val="0"/>
          <w:caps w:val="0"/>
          <w:color w:val="auto"/>
          <w:spacing w:val="0"/>
          <w:sz w:val="32"/>
          <w:szCs w:val="32"/>
          <w:shd w:val="clear" w:color="auto" w:fill="FFFFFF"/>
          <w:lang w:val="en-US" w:eastAsia="zh-CN"/>
        </w:rPr>
        <w:t>实施目的及支持方向</w:t>
      </w: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w:t>
      </w:r>
    </w:p>
    <w:p w14:paraId="78B2E91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zh-CN"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本安防系统建成后，通过选用点、线、面和空间相结合的多种技术类型的探测器，形成多层次、多防线、无漏洞的入侵探测感知网络系统。既要达到防范严密、常备不懈、无懈可击的防范效果，又要保证探测范围的有效性、可靠性，使探测率达到100%。从而杜绝漏报警和最大限度地减少误报警。保证重点和要害部位达到一级防护要求，在“物防”与“人防”的协调下，对入侵盗窃、破坏的罪犯，及早发现，御敌于外，从而有效地防止文物被盗、被破坏案件的发生。涉及程序将严格按照政府采购程序制度执行。</w:t>
      </w:r>
    </w:p>
    <w:p w14:paraId="297A162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lang w:val="en-US" w:eastAsia="zh-CN"/>
        </w:rPr>
      </w:pPr>
      <w:r>
        <w:rPr>
          <w:rFonts w:hint="default" w:ascii="楷体_GB2312" w:hAnsi="楷体_GB2312" w:eastAsia="楷体_GB2312" w:cs="楷体_GB2312"/>
          <w:b/>
          <w:bCs/>
          <w:i w:val="0"/>
          <w:iCs w:val="0"/>
          <w:caps w:val="0"/>
          <w:color w:val="auto"/>
          <w:spacing w:val="0"/>
          <w:sz w:val="32"/>
          <w:szCs w:val="32"/>
          <w:shd w:val="clear" w:color="auto" w:fill="FFFFFF"/>
          <w:lang w:val="en-US" w:eastAsia="zh-CN"/>
        </w:rPr>
        <w:t>（三）预算安排及分配管理</w:t>
      </w: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w:t>
      </w:r>
    </w:p>
    <w:p w14:paraId="5B1AFC0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2023年红军长征纪念碑碑园安防项目（一期）资金共计下达187万元。我局严格按照相关规定执行。</w:t>
      </w:r>
    </w:p>
    <w:p w14:paraId="2F6D5537">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楷体_GB2312" w:hAnsi="楷体_GB2312" w:eastAsia="楷体_GB2312" w:cs="楷体_GB2312"/>
          <w:b/>
          <w:bCs/>
          <w:i w:val="0"/>
          <w:iCs w:val="0"/>
          <w:caps w:val="0"/>
          <w:color w:val="auto"/>
          <w:spacing w:val="0"/>
          <w:kern w:val="2"/>
          <w:sz w:val="32"/>
          <w:szCs w:val="32"/>
          <w:shd w:val="clear" w:color="auto" w:fill="FFFFFF"/>
          <w:lang w:val="en-US" w:eastAsia="zh-CN" w:bidi="ar-SA"/>
        </w:rPr>
      </w:pPr>
      <w:r>
        <w:rPr>
          <w:rFonts w:hint="default" w:ascii="楷体_GB2312" w:hAnsi="楷体_GB2312" w:eastAsia="楷体_GB2312" w:cs="楷体_GB2312"/>
          <w:b/>
          <w:bCs/>
          <w:i w:val="0"/>
          <w:iCs w:val="0"/>
          <w:caps w:val="0"/>
          <w:color w:val="auto"/>
          <w:spacing w:val="0"/>
          <w:kern w:val="2"/>
          <w:sz w:val="32"/>
          <w:szCs w:val="32"/>
          <w:shd w:val="clear" w:color="auto" w:fill="FFFFFF"/>
          <w:lang w:val="zh-CN" w:eastAsia="zh-CN" w:bidi="ar-SA"/>
        </w:rPr>
        <w:t>（</w:t>
      </w:r>
      <w:r>
        <w:rPr>
          <w:rFonts w:hint="eastAsia" w:ascii="楷体_GB2312" w:hAnsi="楷体_GB2312" w:eastAsia="楷体_GB2312" w:cs="楷体_GB2312"/>
          <w:b/>
          <w:bCs/>
          <w:i w:val="0"/>
          <w:iCs w:val="0"/>
          <w:caps w:val="0"/>
          <w:color w:val="auto"/>
          <w:spacing w:val="0"/>
          <w:kern w:val="2"/>
          <w:sz w:val="32"/>
          <w:szCs w:val="32"/>
          <w:shd w:val="clear" w:color="auto" w:fill="FFFFFF"/>
          <w:lang w:val="en-US" w:eastAsia="zh-CN" w:bidi="ar-SA"/>
        </w:rPr>
        <w:t>四</w:t>
      </w:r>
      <w:r>
        <w:rPr>
          <w:rFonts w:hint="default" w:ascii="楷体_GB2312" w:hAnsi="楷体_GB2312" w:eastAsia="楷体_GB2312" w:cs="楷体_GB2312"/>
          <w:b/>
          <w:bCs/>
          <w:i w:val="0"/>
          <w:iCs w:val="0"/>
          <w:caps w:val="0"/>
          <w:color w:val="auto"/>
          <w:spacing w:val="0"/>
          <w:kern w:val="2"/>
          <w:sz w:val="32"/>
          <w:szCs w:val="32"/>
          <w:shd w:val="clear" w:color="auto" w:fill="FFFFFF"/>
          <w:lang w:val="zh-CN" w:eastAsia="zh-CN" w:bidi="ar-SA"/>
        </w:rPr>
        <w:t>）项目绩效目标设置</w:t>
      </w:r>
      <w:r>
        <w:rPr>
          <w:rFonts w:hint="eastAsia" w:ascii="楷体_GB2312" w:hAnsi="楷体_GB2312" w:eastAsia="楷体_GB2312" w:cs="楷体_GB2312"/>
          <w:b/>
          <w:bCs/>
          <w:i w:val="0"/>
          <w:iCs w:val="0"/>
          <w:caps w:val="0"/>
          <w:color w:val="auto"/>
          <w:spacing w:val="0"/>
          <w:kern w:val="2"/>
          <w:sz w:val="32"/>
          <w:szCs w:val="32"/>
          <w:shd w:val="clear" w:color="auto" w:fill="FFFFFF"/>
          <w:lang w:val="zh-CN" w:eastAsia="zh-CN" w:bidi="ar-SA"/>
        </w:rPr>
        <w:t>。</w:t>
      </w:r>
    </w:p>
    <w:p w14:paraId="2349B04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按照设计方案以及省文物局批复要求，严格把关推进项目实施，安防系统建成后，通过选用点、线、面和空间相结合，形成多层次、多防线、无漏洞的入侵探测感知网络系统。项目实施符合资金使用管理办法。</w:t>
      </w:r>
    </w:p>
    <w:p w14:paraId="5FED837F">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黑体" w:hAnsi="黑体" w:eastAsia="黑体" w:cs="黑体"/>
          <w:b w:val="0"/>
          <w:bCs/>
          <w:color w:val="auto"/>
          <w:sz w:val="32"/>
          <w:szCs w:val="32"/>
          <w:highlight w:val="none"/>
          <w:u w:val="none"/>
          <w:lang w:val="zh-CN" w:eastAsia="zh-CN"/>
        </w:rPr>
      </w:pPr>
      <w:bookmarkStart w:id="117" w:name="_Toc15238_WPSOffice_Level2"/>
      <w:bookmarkStart w:id="118" w:name="_Toc23742"/>
      <w:r>
        <w:rPr>
          <w:rFonts w:hint="eastAsia" w:ascii="黑体" w:hAnsi="黑体" w:eastAsia="黑体" w:cs="黑体"/>
          <w:b w:val="0"/>
          <w:bCs/>
          <w:color w:val="auto"/>
          <w:sz w:val="32"/>
          <w:szCs w:val="32"/>
          <w:highlight w:val="none"/>
          <w:u w:val="none"/>
          <w:lang w:val="zh-CN"/>
        </w:rPr>
        <w:t>二、</w:t>
      </w:r>
      <w:r>
        <w:rPr>
          <w:rFonts w:hint="eastAsia" w:ascii="黑体" w:hAnsi="黑体" w:eastAsia="黑体" w:cs="黑体"/>
          <w:b w:val="0"/>
          <w:bCs/>
          <w:color w:val="auto"/>
          <w:sz w:val="32"/>
          <w:szCs w:val="32"/>
          <w:highlight w:val="none"/>
          <w:u w:val="none"/>
          <w:lang w:val="zh-CN" w:eastAsia="zh-CN"/>
        </w:rPr>
        <w:t>评价实施</w:t>
      </w:r>
      <w:bookmarkEnd w:id="117"/>
      <w:bookmarkEnd w:id="118"/>
    </w:p>
    <w:p w14:paraId="32773298">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楷体_GB2312" w:cs="Times New Roman"/>
          <w:b/>
          <w:color w:val="auto"/>
          <w:sz w:val="32"/>
          <w:szCs w:val="32"/>
          <w:highlight w:val="none"/>
          <w:u w:val="none"/>
          <w:lang w:val="zh-CN"/>
        </w:rPr>
        <w:t>（一）评价目的。</w:t>
      </w:r>
      <w:r>
        <w:rPr>
          <w:rFonts w:hint="default" w:ascii="Times New Roman" w:hAnsi="Times New Roman" w:eastAsia="仿宋_GB2312" w:cs="Times New Roman"/>
          <w:b w:val="0"/>
          <w:bCs w:val="0"/>
          <w:kern w:val="2"/>
          <w:sz w:val="32"/>
          <w:szCs w:val="32"/>
          <w:lang w:val="en-US" w:eastAsia="zh-CN" w:bidi="ar-SA"/>
        </w:rPr>
        <w:t>通过项目</w:t>
      </w:r>
      <w:r>
        <w:rPr>
          <w:rFonts w:hint="eastAsia" w:eastAsia="仿宋_GB2312" w:cs="Times New Roman"/>
          <w:b w:val="0"/>
          <w:bCs w:val="0"/>
          <w:kern w:val="2"/>
          <w:sz w:val="32"/>
          <w:szCs w:val="32"/>
          <w:lang w:val="en-US" w:eastAsia="zh-CN" w:bidi="ar-SA"/>
        </w:rPr>
        <w:t>实施</w:t>
      </w:r>
      <w:r>
        <w:rPr>
          <w:rFonts w:hint="default" w:ascii="Times New Roman" w:hAnsi="Times New Roman" w:eastAsia="仿宋_GB2312" w:cs="Times New Roman"/>
          <w:b w:val="0"/>
          <w:bCs w:val="0"/>
          <w:kern w:val="2"/>
          <w:sz w:val="32"/>
          <w:szCs w:val="32"/>
          <w:lang w:val="en-US" w:eastAsia="zh-CN" w:bidi="ar-SA"/>
        </w:rPr>
        <w:t>安防系统建成后，加强了文物保护单位的安全系数，加大文物保护工作力度。积极开展文物安防工程，使《</w:t>
      </w:r>
      <w:r>
        <w:rPr>
          <w:rFonts w:hint="eastAsia" w:eastAsia="仿宋_GB2312" w:cs="Times New Roman"/>
          <w:b w:val="0"/>
          <w:bCs w:val="0"/>
          <w:kern w:val="2"/>
          <w:sz w:val="32"/>
          <w:szCs w:val="32"/>
          <w:lang w:val="en-US" w:eastAsia="zh-CN" w:bidi="ar-SA"/>
        </w:rPr>
        <w:t>中华人民共和国文物保护法</w:t>
      </w:r>
      <w:r>
        <w:rPr>
          <w:rFonts w:hint="default" w:ascii="Times New Roman" w:hAnsi="Times New Roman" w:eastAsia="仿宋_GB2312" w:cs="Times New Roman"/>
          <w:b w:val="0"/>
          <w:bCs w:val="0"/>
          <w:kern w:val="2"/>
          <w:sz w:val="32"/>
          <w:szCs w:val="32"/>
          <w:lang w:val="en-US" w:eastAsia="zh-CN" w:bidi="ar-SA"/>
        </w:rPr>
        <w:t>》得到切实有效地贯彻执行，文物保护事业得到健康有序发展。</w:t>
      </w:r>
    </w:p>
    <w:p w14:paraId="0B34B336">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color w:val="auto"/>
          <w:sz w:val="32"/>
          <w:szCs w:val="32"/>
          <w:highlight w:val="none"/>
          <w:u w:val="none"/>
          <w:lang w:val="zh-CN"/>
        </w:rPr>
        <w:t>（二）预设问题及评价重点。</w:t>
      </w:r>
      <w:r>
        <w:rPr>
          <w:rFonts w:hint="default" w:ascii="Times New Roman" w:hAnsi="Times New Roman" w:eastAsia="仿宋_GB2312" w:cs="Times New Roman"/>
          <w:b w:val="0"/>
          <w:bCs w:val="0"/>
          <w:kern w:val="2"/>
          <w:sz w:val="32"/>
          <w:szCs w:val="32"/>
          <w:lang w:val="en-US" w:eastAsia="zh-CN" w:bidi="ar-SA"/>
        </w:rPr>
        <w:t>按照签订合同约定</w:t>
      </w:r>
      <w:r>
        <w:rPr>
          <w:rFonts w:hint="eastAsia" w:eastAsia="仿宋_GB2312" w:cs="Times New Roman"/>
          <w:b w:val="0"/>
          <w:bCs w:val="0"/>
          <w:kern w:val="2"/>
          <w:sz w:val="32"/>
          <w:szCs w:val="32"/>
          <w:lang w:val="en-US" w:eastAsia="zh-CN" w:bidi="ar-SA"/>
        </w:rPr>
        <w:t>的</w:t>
      </w:r>
      <w:r>
        <w:rPr>
          <w:rFonts w:hint="default" w:ascii="Times New Roman" w:hAnsi="Times New Roman" w:eastAsia="仿宋_GB2312" w:cs="Times New Roman"/>
          <w:b w:val="0"/>
          <w:bCs w:val="0"/>
          <w:kern w:val="2"/>
          <w:sz w:val="32"/>
          <w:szCs w:val="32"/>
          <w:lang w:val="en-US" w:eastAsia="zh-CN" w:bidi="ar-SA"/>
        </w:rPr>
        <w:t>资金支出使用符合资金使用管理办法，程序合规达到了预期效果。</w:t>
      </w:r>
    </w:p>
    <w:p w14:paraId="1F18856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color w:val="auto"/>
          <w:sz w:val="32"/>
          <w:szCs w:val="32"/>
          <w:highlight w:val="none"/>
          <w:u w:val="none"/>
          <w:lang w:val="zh-CN"/>
        </w:rPr>
        <w:t>（三）评价选点。</w:t>
      </w:r>
      <w:r>
        <w:rPr>
          <w:rFonts w:hint="default" w:ascii="Times New Roman" w:hAnsi="Times New Roman" w:eastAsia="仿宋_GB2312" w:cs="Times New Roman"/>
          <w:b w:val="0"/>
          <w:bCs w:val="0"/>
          <w:kern w:val="2"/>
          <w:sz w:val="32"/>
          <w:szCs w:val="32"/>
          <w:lang w:val="en-US" w:eastAsia="zh-CN" w:bidi="ar-SA"/>
        </w:rPr>
        <w:t>红军长征纪念碑碑园安防（一期）资金项目实施的点位为红军长征纪念碑碑园群雕、纪念馆、主碑</w:t>
      </w:r>
      <w:r>
        <w:rPr>
          <w:rFonts w:hint="default" w:ascii="Times New Roman" w:hAnsi="Times New Roman" w:eastAsia="仿宋_GB2312" w:cs="Times New Roman"/>
          <w:b w:val="0"/>
          <w:bCs w:val="0"/>
          <w:kern w:val="2"/>
          <w:sz w:val="32"/>
          <w:szCs w:val="32"/>
          <w:lang w:val="zh-CN" w:eastAsia="zh-CN" w:bidi="ar-SA"/>
        </w:rPr>
        <w:t>。</w:t>
      </w:r>
    </w:p>
    <w:p w14:paraId="47D71236">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color w:val="auto"/>
          <w:sz w:val="32"/>
          <w:szCs w:val="32"/>
          <w:highlight w:val="none"/>
          <w:u w:val="none"/>
          <w:lang w:val="zh-CN"/>
        </w:rPr>
        <w:t>（四）评价方法。</w:t>
      </w:r>
      <w:r>
        <w:rPr>
          <w:rFonts w:hint="default" w:ascii="Times New Roman" w:hAnsi="Times New Roman" w:eastAsia="仿宋_GB2312" w:cs="Times New Roman"/>
          <w:b w:val="0"/>
          <w:bCs w:val="0"/>
          <w:kern w:val="2"/>
          <w:sz w:val="32"/>
          <w:szCs w:val="32"/>
          <w:lang w:val="en-US" w:eastAsia="zh-CN" w:bidi="ar-SA"/>
        </w:rPr>
        <w:t>红军长征纪念碑碑园安防（一期）项目采用单位自评法、实地勘察法等多种方法。</w:t>
      </w:r>
    </w:p>
    <w:p w14:paraId="4ECCC98D">
      <w:pPr>
        <w:keepNext w:val="0"/>
        <w:keepLines w:val="0"/>
        <w:pageBreakBefore w:val="0"/>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color w:val="auto"/>
          <w:sz w:val="32"/>
          <w:szCs w:val="32"/>
          <w:highlight w:val="none"/>
          <w:u w:val="none"/>
          <w:lang w:val="zh-CN"/>
        </w:rPr>
        <w:t>（五）评价组织。</w:t>
      </w:r>
      <w:r>
        <w:rPr>
          <w:rFonts w:hint="default" w:ascii="Times New Roman" w:hAnsi="Times New Roman" w:eastAsia="仿宋_GB2312" w:cs="Times New Roman"/>
          <w:b w:val="0"/>
          <w:bCs w:val="0"/>
          <w:kern w:val="2"/>
          <w:sz w:val="32"/>
          <w:szCs w:val="32"/>
          <w:lang w:val="en-US" w:eastAsia="zh-CN" w:bidi="ar-SA"/>
        </w:rPr>
        <w:t>红军长征纪念碑碑园安防（一期）项目成立了绩效自评工作领导小组，由局长任组长，副局长任副组长，全体员工为小组成员。自评领导小组负责制定绩效考评方案、确定绩效考评指标、把控绩效实施全过程，组长负责审批绩效考核方案、监督检查核实绩效考核结果；副组长负责审核修订绩效考核方案并提交考核领导小组讨论通过、监督部署确认绩效考核过程及反馈处理意见。</w:t>
      </w:r>
    </w:p>
    <w:p w14:paraId="3CD549C5">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楷体_GB2312" w:cs="Times New Roman"/>
          <w:b/>
          <w:color w:val="auto"/>
          <w:sz w:val="32"/>
          <w:szCs w:val="32"/>
          <w:highlight w:val="none"/>
          <w:u w:val="none"/>
          <w:lang w:val="zh-CN"/>
        </w:rPr>
      </w:pPr>
      <w:bookmarkStart w:id="119" w:name="_Toc13760_WPSOffice_Level2"/>
      <w:bookmarkStart w:id="120" w:name="_Toc13042"/>
      <w:r>
        <w:rPr>
          <w:rFonts w:hint="eastAsia" w:ascii="黑体" w:hAnsi="黑体" w:eastAsia="黑体" w:cs="黑体"/>
          <w:b w:val="0"/>
          <w:bCs/>
          <w:color w:val="auto"/>
          <w:sz w:val="32"/>
          <w:szCs w:val="32"/>
          <w:highlight w:val="none"/>
          <w:u w:val="none"/>
          <w:lang w:val="zh-CN"/>
        </w:rPr>
        <w:t>三、</w:t>
      </w:r>
      <w:r>
        <w:rPr>
          <w:rFonts w:hint="eastAsia" w:ascii="黑体" w:hAnsi="黑体" w:eastAsia="黑体" w:cs="黑体"/>
          <w:b w:val="0"/>
          <w:bCs/>
          <w:color w:val="auto"/>
          <w:sz w:val="32"/>
          <w:szCs w:val="32"/>
          <w:highlight w:val="none"/>
          <w:u w:val="none"/>
          <w:lang w:val="zh-CN" w:eastAsia="zh-CN"/>
        </w:rPr>
        <w:t>绩效分析</w:t>
      </w:r>
      <w:bookmarkEnd w:id="119"/>
      <w:bookmarkEnd w:id="120"/>
    </w:p>
    <w:p w14:paraId="2F5D8101">
      <w:pPr>
        <w:keepNext w:val="0"/>
        <w:keepLines w:val="0"/>
        <w:pageBreakBefore w:val="0"/>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color w:val="auto"/>
          <w:sz w:val="32"/>
          <w:szCs w:val="32"/>
          <w:highlight w:val="none"/>
          <w:u w:val="none"/>
          <w:lang w:val="zh-CN"/>
        </w:rPr>
        <w:t>绩效分析。</w:t>
      </w:r>
    </w:p>
    <w:p w14:paraId="7ABD5D4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lang w:eastAsia="zh-CN"/>
        </w:rPr>
        <w:t>项目决策。</w:t>
      </w:r>
      <w:r>
        <w:rPr>
          <w:rFonts w:hint="default" w:ascii="Times New Roman" w:hAnsi="Times New Roman" w:eastAsia="仿宋_GB2312" w:cs="Times New Roman"/>
          <w:b w:val="0"/>
          <w:bCs w:val="0"/>
          <w:kern w:val="2"/>
          <w:sz w:val="32"/>
          <w:szCs w:val="32"/>
          <w:lang w:val="en-US" w:eastAsia="zh-CN" w:bidi="ar-SA"/>
        </w:rPr>
        <w:t>该项目决策程序严谨，按照中央、省级专项资金管理办法实施，资金投向为基础设施项目，为进一步提升文物保护单位安全。</w:t>
      </w:r>
    </w:p>
    <w:p w14:paraId="232BCD1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color w:val="auto"/>
          <w:sz w:val="32"/>
          <w:szCs w:val="32"/>
          <w:lang w:val="en-US" w:eastAsia="zh-CN"/>
        </w:rPr>
        <w:t>2.项目管理。</w:t>
      </w:r>
      <w:r>
        <w:rPr>
          <w:rFonts w:hint="default" w:ascii="Times New Roman" w:hAnsi="Times New Roman" w:eastAsia="仿宋_GB2312" w:cs="Times New Roman"/>
          <w:b w:val="0"/>
          <w:bCs w:val="0"/>
          <w:kern w:val="2"/>
          <w:sz w:val="32"/>
          <w:szCs w:val="32"/>
          <w:lang w:val="en-US" w:eastAsia="zh-CN" w:bidi="ar-SA"/>
        </w:rPr>
        <w:t>该项目严格按照管理办法执行，制定专项资金管理制度。</w:t>
      </w:r>
    </w:p>
    <w:p w14:paraId="46963F78">
      <w:pPr>
        <w:keepNext w:val="0"/>
        <w:keepLines w:val="0"/>
        <w:pageBreakBefore w:val="0"/>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color w:val="auto"/>
          <w:sz w:val="32"/>
          <w:szCs w:val="32"/>
          <w:lang w:val="en-US" w:eastAsia="zh-CN"/>
        </w:rPr>
        <w:t>3.项目实施。</w:t>
      </w:r>
      <w:r>
        <w:rPr>
          <w:rFonts w:hint="default" w:ascii="Times New Roman" w:hAnsi="Times New Roman" w:eastAsia="仿宋_GB2312" w:cs="Times New Roman"/>
          <w:b w:val="0"/>
          <w:bCs w:val="0"/>
          <w:kern w:val="2"/>
          <w:sz w:val="32"/>
          <w:szCs w:val="32"/>
          <w:lang w:val="en-US" w:eastAsia="zh-CN" w:bidi="ar-SA"/>
        </w:rPr>
        <w:t>该项目制定项目预算，编制项目预算实施事前绩效</w:t>
      </w:r>
      <w:r>
        <w:rPr>
          <w:rFonts w:hint="eastAsia" w:eastAsia="仿宋_GB2312" w:cs="Times New Roman"/>
          <w:b w:val="0"/>
          <w:bCs w:val="0"/>
          <w:kern w:val="2"/>
          <w:sz w:val="32"/>
          <w:szCs w:val="32"/>
          <w:lang w:val="en-US" w:eastAsia="zh-CN" w:bidi="ar-SA"/>
        </w:rPr>
        <w:t>，在</w:t>
      </w:r>
      <w:r>
        <w:rPr>
          <w:rFonts w:hint="default" w:ascii="Times New Roman" w:hAnsi="Times New Roman" w:eastAsia="仿宋_GB2312" w:cs="Times New Roman"/>
          <w:b w:val="0"/>
          <w:bCs w:val="0"/>
          <w:kern w:val="2"/>
          <w:sz w:val="32"/>
          <w:szCs w:val="32"/>
          <w:lang w:val="en-US" w:eastAsia="zh-CN" w:bidi="ar-SA"/>
        </w:rPr>
        <w:t>资金使用过程中严格按照各级管理办法执行。</w:t>
      </w:r>
    </w:p>
    <w:p w14:paraId="74311E6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b/>
          <w:bCs/>
          <w:color w:val="auto"/>
          <w:sz w:val="32"/>
          <w:szCs w:val="32"/>
          <w:lang w:val="en-US" w:eastAsia="zh-CN"/>
        </w:rPr>
        <w:t>4.项目结果。</w:t>
      </w:r>
      <w:r>
        <w:rPr>
          <w:rFonts w:hint="default" w:ascii="Times New Roman" w:hAnsi="Times New Roman" w:eastAsia="仿宋_GB2312" w:cs="Times New Roman"/>
          <w:b w:val="0"/>
          <w:bCs w:val="0"/>
          <w:kern w:val="2"/>
          <w:sz w:val="32"/>
          <w:szCs w:val="32"/>
          <w:lang w:val="en-US" w:eastAsia="zh-CN" w:bidi="ar-SA"/>
        </w:rPr>
        <w:t>本安防系统建成，通过选用点、线、面和空间相结合的多种技术类型的探测器，形成多层次、多防线、无漏洞的入侵探测感知网络系统。使探测率达到100%。杜绝漏报警和最大限度地减少误报警。保证重点和要害部位达到一级防护要求，在“物防”与“人防”的协调下，对入侵盗窃、破坏的罪犯，及早发现，御敌于外，从而有效地防止文物被盗、被破坏案件的发生。</w:t>
      </w:r>
    </w:p>
    <w:p w14:paraId="4497466C">
      <w:pPr>
        <w:keepNext w:val="0"/>
        <w:keepLines w:val="0"/>
        <w:pageBreakBefore w:val="0"/>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楷体_GB2312" w:cs="Times New Roman"/>
          <w:b/>
          <w:color w:val="auto"/>
          <w:kern w:val="2"/>
          <w:sz w:val="32"/>
          <w:szCs w:val="32"/>
          <w:highlight w:val="none"/>
          <w:u w:val="none"/>
          <w:lang w:val="zh-CN" w:eastAsia="zh-CN" w:bidi="ar-SA"/>
        </w:rPr>
        <w:t>（二）</w:t>
      </w:r>
      <w:r>
        <w:rPr>
          <w:rFonts w:hint="default" w:ascii="Times New Roman" w:hAnsi="Times New Roman" w:eastAsia="楷体_GB2312" w:cs="Times New Roman"/>
          <w:b/>
          <w:color w:val="auto"/>
          <w:kern w:val="2"/>
          <w:sz w:val="32"/>
          <w:szCs w:val="32"/>
          <w:highlight w:val="none"/>
          <w:u w:val="none"/>
          <w:lang w:val="en-US" w:eastAsia="zh-CN" w:bidi="ar-SA"/>
        </w:rPr>
        <w:t>专用指标</w:t>
      </w:r>
      <w:r>
        <w:rPr>
          <w:rFonts w:hint="default" w:ascii="Times New Roman" w:hAnsi="Times New Roman" w:eastAsia="楷体_GB2312" w:cs="Times New Roman"/>
          <w:b/>
          <w:color w:val="auto"/>
          <w:kern w:val="2"/>
          <w:sz w:val="32"/>
          <w:szCs w:val="32"/>
          <w:highlight w:val="none"/>
          <w:u w:val="none"/>
          <w:lang w:val="zh-CN" w:eastAsia="zh-CN" w:bidi="ar-SA"/>
        </w:rPr>
        <w:t>绩效分析。</w:t>
      </w:r>
      <w:r>
        <w:rPr>
          <w:rFonts w:hint="default" w:ascii="Times New Roman" w:hAnsi="Times New Roman" w:eastAsia="仿宋_GB2312" w:cs="Times New Roman"/>
          <w:sz w:val="32"/>
          <w:szCs w:val="32"/>
          <w:lang w:val="en-US" w:eastAsia="zh-CN"/>
        </w:rPr>
        <w:t>该项目属于</w:t>
      </w:r>
      <w:r>
        <w:rPr>
          <w:rFonts w:hint="default" w:ascii="Times New Roman" w:hAnsi="Times New Roman" w:eastAsia="仿宋_GB2312" w:cs="Times New Roman"/>
          <w:sz w:val="32"/>
          <w:szCs w:val="32"/>
          <w:lang w:val="zh-CN" w:eastAsia="zh-CN"/>
        </w:rPr>
        <w:t>基础设施</w:t>
      </w:r>
      <w:r>
        <w:rPr>
          <w:rFonts w:hint="default" w:ascii="Times New Roman" w:hAnsi="Times New Roman" w:eastAsia="仿宋_GB2312" w:cs="Times New Roman"/>
          <w:sz w:val="32"/>
          <w:szCs w:val="32"/>
          <w:lang w:val="en-US" w:eastAsia="zh-CN"/>
        </w:rPr>
        <w:t>符合资金分配对象精准性、标准合理性指标</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2023年12月完成招标。2024年</w:t>
      </w:r>
      <w:r>
        <w:rPr>
          <w:rFonts w:hint="default" w:ascii="Times New Roman" w:hAnsi="Times New Roman" w:eastAsia="仿宋_GB2312" w:cs="Times New Roman"/>
          <w:b/>
          <w:bCs/>
          <w:color w:val="auto"/>
          <w:sz w:val="32"/>
          <w:szCs w:val="32"/>
          <w:lang w:val="en-US" w:eastAsia="zh-CN"/>
        </w:rPr>
        <w:t>6月完成验收。</w:t>
      </w:r>
      <w:bookmarkStart w:id="121" w:name="_Toc28579_WPSOffice_Level2"/>
      <w:bookmarkStart w:id="122" w:name="_Toc32464"/>
    </w:p>
    <w:p w14:paraId="6A1CFD2A">
      <w:pPr>
        <w:keepNext w:val="0"/>
        <w:keepLines w:val="0"/>
        <w:pageBreakBefore w:val="0"/>
        <w:kinsoku/>
        <w:wordWrap/>
        <w:overflowPunct/>
        <w:topLinePunct w:val="0"/>
        <w:bidi w:val="0"/>
        <w:adjustRightInd w:val="0"/>
        <w:snapToGrid w:val="0"/>
        <w:spacing w:line="576" w:lineRule="exact"/>
        <w:ind w:firstLine="640" w:firstLineChars="200"/>
        <w:textAlignment w:val="auto"/>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四、评价结论</w:t>
      </w:r>
      <w:bookmarkEnd w:id="121"/>
      <w:bookmarkEnd w:id="122"/>
    </w:p>
    <w:p w14:paraId="0B309125">
      <w:pPr>
        <w:keepNext w:val="0"/>
        <w:keepLines w:val="0"/>
        <w:pageBreakBefore w:val="0"/>
        <w:kinsoku/>
        <w:wordWrap/>
        <w:overflowPunct/>
        <w:topLinePunct w:val="0"/>
        <w:bidi w:val="0"/>
        <w:adjustRightInd w:val="0"/>
        <w:snapToGrid w:val="0"/>
        <w:spacing w:line="576" w:lineRule="exact"/>
        <w:ind w:firstLine="640" w:firstLineChars="200"/>
        <w:textAlignment w:val="auto"/>
        <w:rPr>
          <w:rFonts w:hint="default" w:ascii="Times New Roman" w:hAnsi="Times New Roman" w:cs="Times New Roman"/>
          <w:color w:val="auto"/>
          <w:sz w:val="32"/>
          <w:szCs w:val="32"/>
          <w:highlight w:val="none"/>
          <w:u w:val="none"/>
          <w:lang w:eastAsia="zh-CN"/>
        </w:rPr>
      </w:pPr>
      <w:r>
        <w:rPr>
          <w:rFonts w:hint="default" w:ascii="Times New Roman" w:hAnsi="Times New Roman" w:eastAsia="仿宋_GB2312" w:cs="Times New Roman"/>
          <w:sz w:val="32"/>
          <w:szCs w:val="32"/>
          <w:lang w:val="en-US" w:eastAsia="zh-CN"/>
        </w:rPr>
        <w:t>该项目的实施将不断加强革命文物保护，大力弘扬革命精神谱系，传承红色基因，弘扬革命文化，助力革命老区振兴发展。</w:t>
      </w:r>
    </w:p>
    <w:p w14:paraId="6460DC50">
      <w:pPr>
        <w:keepNext w:val="0"/>
        <w:keepLines w:val="0"/>
        <w:pageBreakBefore w:val="0"/>
        <w:kinsoku/>
        <w:wordWrap/>
        <w:overflowPunct/>
        <w:topLinePunct w:val="0"/>
        <w:bidi w:val="0"/>
        <w:adjustRightInd w:val="0"/>
        <w:snapToGrid w:val="0"/>
        <w:spacing w:line="576" w:lineRule="exact"/>
        <w:ind w:firstLine="640" w:firstLineChars="200"/>
        <w:textAlignment w:val="auto"/>
        <w:rPr>
          <w:rFonts w:hint="default" w:ascii="黑体" w:hAnsi="黑体" w:eastAsia="黑体" w:cs="黑体"/>
          <w:b w:val="0"/>
          <w:bCs w:val="0"/>
          <w:color w:val="auto"/>
          <w:sz w:val="32"/>
          <w:szCs w:val="32"/>
          <w:lang w:val="zh-CN" w:eastAsia="zh-CN"/>
        </w:rPr>
      </w:pPr>
      <w:bookmarkStart w:id="123" w:name="_Toc18226_WPSOffice_Level2"/>
      <w:bookmarkStart w:id="124" w:name="_Toc18805"/>
      <w:r>
        <w:rPr>
          <w:rFonts w:hint="default" w:ascii="黑体" w:hAnsi="黑体" w:eastAsia="黑体" w:cs="黑体"/>
          <w:b w:val="0"/>
          <w:bCs w:val="0"/>
          <w:color w:val="auto"/>
          <w:sz w:val="32"/>
          <w:szCs w:val="32"/>
          <w:lang w:val="zh-CN" w:eastAsia="zh-CN"/>
        </w:rPr>
        <w:t>五、存在主要问题</w:t>
      </w:r>
      <w:bookmarkEnd w:id="123"/>
      <w:bookmarkEnd w:id="124"/>
    </w:p>
    <w:p w14:paraId="5139D0BE">
      <w:pPr>
        <w:keepNext w:val="0"/>
        <w:keepLines w:val="0"/>
        <w:pageBreakBefore w:val="0"/>
        <w:kinsoku/>
        <w:wordWrap/>
        <w:overflowPunct/>
        <w:topLinePunct w:val="0"/>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14:paraId="693D472D">
      <w:pPr>
        <w:keepNext w:val="0"/>
        <w:keepLines w:val="0"/>
        <w:pageBreakBefore w:val="0"/>
        <w:kinsoku/>
        <w:wordWrap/>
        <w:overflowPunct/>
        <w:topLinePunct w:val="0"/>
        <w:bidi w:val="0"/>
        <w:adjustRightInd w:val="0"/>
        <w:snapToGrid w:val="0"/>
        <w:spacing w:line="576" w:lineRule="exact"/>
        <w:ind w:firstLine="640" w:firstLineChars="200"/>
        <w:textAlignment w:val="auto"/>
        <w:rPr>
          <w:rFonts w:hint="default" w:ascii="黑体" w:hAnsi="黑体" w:eastAsia="黑体" w:cs="黑体"/>
          <w:b w:val="0"/>
          <w:bCs w:val="0"/>
          <w:color w:val="auto"/>
          <w:sz w:val="32"/>
          <w:szCs w:val="32"/>
          <w:lang w:val="zh-CN" w:eastAsia="zh-CN"/>
        </w:rPr>
      </w:pPr>
      <w:bookmarkStart w:id="125" w:name="_Toc20918"/>
      <w:bookmarkStart w:id="126" w:name="_Toc29713_WPSOffice_Level2"/>
      <w:r>
        <w:rPr>
          <w:rFonts w:hint="default" w:ascii="黑体" w:hAnsi="黑体" w:eastAsia="黑体" w:cs="黑体"/>
          <w:b w:val="0"/>
          <w:bCs w:val="0"/>
          <w:color w:val="auto"/>
          <w:sz w:val="32"/>
          <w:szCs w:val="32"/>
          <w:lang w:val="zh-CN" w:eastAsia="zh-CN"/>
        </w:rPr>
        <w:t>六、改进建议</w:t>
      </w:r>
      <w:bookmarkEnd w:id="125"/>
      <w:bookmarkEnd w:id="126"/>
    </w:p>
    <w:p w14:paraId="6378F570">
      <w:pPr>
        <w:keepNext w:val="0"/>
        <w:keepLines w:val="0"/>
        <w:pageBreakBefore w:val="0"/>
        <w:kinsoku/>
        <w:wordWrap/>
        <w:overflowPunct/>
        <w:topLinePunct w:val="0"/>
        <w:bidi w:val="0"/>
        <w:adjustRightInd w:val="0"/>
        <w:snapToGrid w:val="0"/>
        <w:spacing w:line="576" w:lineRule="exact"/>
        <w:ind w:firstLine="640" w:firstLineChars="200"/>
        <w:textAlignment w:val="auto"/>
        <w:rPr>
          <w:rFonts w:hint="default" w:ascii="黑体" w:hAnsi="黑体" w:eastAsia="黑体" w:cs="黑体"/>
          <w:b w:val="0"/>
          <w:bCs w:val="0"/>
          <w:color w:val="auto"/>
          <w:sz w:val="32"/>
          <w:szCs w:val="32"/>
          <w:lang w:val="en-US" w:eastAsia="zh-CN"/>
        </w:rPr>
      </w:pPr>
      <w:r>
        <w:rPr>
          <w:rFonts w:hint="default" w:ascii="Times New Roman" w:hAnsi="Times New Roman" w:eastAsia="仿宋_GB2312" w:cs="Times New Roman"/>
          <w:sz w:val="32"/>
          <w:szCs w:val="32"/>
          <w:lang w:val="en-US" w:eastAsia="zh-CN"/>
        </w:rPr>
        <w:t>无</w:t>
      </w:r>
    </w:p>
    <w:p w14:paraId="4B15CDD1">
      <w:pPr>
        <w:keepNext w:val="0"/>
        <w:keepLines w:val="0"/>
        <w:pageBreakBefore w:val="0"/>
        <w:kinsoku/>
        <w:wordWrap/>
        <w:overflowPunct/>
        <w:topLinePunct w:val="0"/>
        <w:bidi w:val="0"/>
        <w:adjustRightInd w:val="0"/>
        <w:snapToGrid w:val="0"/>
        <w:spacing w:line="576" w:lineRule="exact"/>
        <w:ind w:firstLine="640" w:firstLineChars="200"/>
        <w:textAlignment w:val="auto"/>
        <w:rPr>
          <w:rFonts w:hint="default" w:ascii="黑体" w:hAnsi="黑体" w:eastAsia="黑体" w:cs="黑体"/>
          <w:b w:val="0"/>
          <w:bCs w:val="0"/>
          <w:color w:val="auto"/>
          <w:sz w:val="32"/>
          <w:szCs w:val="32"/>
          <w:lang w:val="zh-CN" w:eastAsia="zh-CN"/>
        </w:rPr>
      </w:pPr>
    </w:p>
    <w:p w14:paraId="33A68660">
      <w:pPr>
        <w:keepNext w:val="0"/>
        <w:keepLines w:val="0"/>
        <w:pageBreakBefore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bookmarkStart w:id="127" w:name="_Toc4852_WPSOffice_Level2"/>
      <w:r>
        <w:rPr>
          <w:rFonts w:hint="default" w:ascii="Times New Roman" w:hAnsi="Times New Roman" w:eastAsia="方正小标宋_GBK" w:cs="Times New Roman"/>
          <w:b w:val="0"/>
          <w:bCs w:val="0"/>
          <w:color w:val="auto"/>
          <w:sz w:val="40"/>
          <w:szCs w:val="40"/>
          <w:highlight w:val="none"/>
          <w:u w:val="none"/>
          <w:lang w:val="en-US" w:eastAsia="zh-CN"/>
        </w:rPr>
        <w:t>项目资金分配涉及所有点位自评得分情况表</w:t>
      </w:r>
      <w:bookmarkEnd w:id="127"/>
    </w:p>
    <w:tbl>
      <w:tblPr>
        <w:tblStyle w:val="19"/>
        <w:tblpPr w:leftFromText="180" w:rightFromText="180" w:vertAnchor="text" w:horzAnchor="page" w:tblpX="1815" w:tblpY="23"/>
        <w:tblOverlap w:val="never"/>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7FFF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1123" w:type="dxa"/>
            <w:vAlign w:val="center"/>
          </w:tcPr>
          <w:p w14:paraId="34DB740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auto"/>
                <w:sz w:val="24"/>
                <w:szCs w:val="24"/>
                <w:highlight w:val="none"/>
                <w:u w:val="none"/>
                <w:vertAlign w:val="baseline"/>
                <w:lang w:val="en-US" w:eastAsia="zh-CN"/>
              </w:rPr>
            </w:pPr>
            <w:r>
              <w:rPr>
                <w:rFonts w:hint="default" w:ascii="Times New Roman" w:hAnsi="Times New Roman" w:eastAsia="黑体" w:cs="Times New Roman"/>
                <w:b w:val="0"/>
                <w:bCs w:val="0"/>
                <w:color w:val="auto"/>
                <w:sz w:val="24"/>
                <w:szCs w:val="24"/>
                <w:highlight w:val="none"/>
                <w:u w:val="none"/>
                <w:vertAlign w:val="baseline"/>
                <w:lang w:val="en-US" w:eastAsia="zh-CN"/>
              </w:rPr>
              <w:t>序号</w:t>
            </w:r>
          </w:p>
        </w:tc>
        <w:tc>
          <w:tcPr>
            <w:tcW w:w="3843" w:type="dxa"/>
            <w:vAlign w:val="center"/>
          </w:tcPr>
          <w:p w14:paraId="2D37CD6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auto"/>
                <w:sz w:val="24"/>
                <w:szCs w:val="24"/>
                <w:highlight w:val="none"/>
                <w:u w:val="none"/>
                <w:vertAlign w:val="baseline"/>
                <w:lang w:val="en" w:eastAsia="zh-CN"/>
              </w:rPr>
            </w:pPr>
            <w:r>
              <w:rPr>
                <w:rFonts w:hint="default" w:ascii="Times New Roman" w:hAnsi="Times New Roman" w:eastAsia="黑体" w:cs="Times New Roman"/>
                <w:b w:val="0"/>
                <w:bCs w:val="0"/>
                <w:color w:val="auto"/>
                <w:sz w:val="24"/>
                <w:szCs w:val="24"/>
                <w:highlight w:val="none"/>
                <w:u w:val="none"/>
                <w:vertAlign w:val="baseline"/>
                <w:lang w:val="en-US" w:eastAsia="zh-CN"/>
              </w:rPr>
              <w:t>项目资金末端分配点位</w:t>
            </w:r>
          </w:p>
        </w:tc>
        <w:tc>
          <w:tcPr>
            <w:tcW w:w="2861" w:type="dxa"/>
            <w:vAlign w:val="center"/>
          </w:tcPr>
          <w:p w14:paraId="190D0B7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auto"/>
                <w:sz w:val="24"/>
                <w:szCs w:val="24"/>
                <w:highlight w:val="none"/>
                <w:u w:val="none"/>
                <w:vertAlign w:val="baseline"/>
                <w:lang w:val="en-US" w:eastAsia="zh-CN"/>
              </w:rPr>
            </w:pPr>
            <w:r>
              <w:rPr>
                <w:rFonts w:hint="default" w:ascii="Times New Roman" w:hAnsi="Times New Roman" w:eastAsia="黑体" w:cs="Times New Roman"/>
                <w:b w:val="0"/>
                <w:bCs w:val="0"/>
                <w:color w:val="auto"/>
                <w:sz w:val="24"/>
                <w:szCs w:val="24"/>
                <w:highlight w:val="none"/>
                <w:u w:val="none"/>
                <w:vertAlign w:val="baseline"/>
                <w:lang w:val="en" w:eastAsia="zh-CN"/>
              </w:rPr>
              <w:t>自评得分（百分制）</w:t>
            </w:r>
          </w:p>
        </w:tc>
        <w:tc>
          <w:tcPr>
            <w:tcW w:w="993" w:type="dxa"/>
            <w:vAlign w:val="center"/>
          </w:tcPr>
          <w:p w14:paraId="625F6CB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auto"/>
                <w:sz w:val="24"/>
                <w:szCs w:val="24"/>
                <w:highlight w:val="none"/>
                <w:u w:val="none"/>
                <w:vertAlign w:val="baseline"/>
                <w:lang w:val="en-US" w:eastAsia="zh-CN"/>
              </w:rPr>
            </w:pPr>
            <w:r>
              <w:rPr>
                <w:rFonts w:hint="default" w:ascii="Times New Roman" w:hAnsi="Times New Roman" w:eastAsia="黑体" w:cs="Times New Roman"/>
                <w:b w:val="0"/>
                <w:bCs w:val="0"/>
                <w:color w:val="auto"/>
                <w:sz w:val="24"/>
                <w:szCs w:val="24"/>
                <w:highlight w:val="none"/>
                <w:u w:val="none"/>
                <w:vertAlign w:val="baseline"/>
                <w:lang w:val="en-US" w:eastAsia="zh-CN"/>
              </w:rPr>
              <w:t>备注</w:t>
            </w:r>
          </w:p>
        </w:tc>
      </w:tr>
      <w:tr w14:paraId="6698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1123" w:type="dxa"/>
            <w:vAlign w:val="center"/>
          </w:tcPr>
          <w:p w14:paraId="6A9FACD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1</w:t>
            </w:r>
          </w:p>
        </w:tc>
        <w:tc>
          <w:tcPr>
            <w:tcW w:w="3843" w:type="dxa"/>
            <w:vAlign w:val="center"/>
          </w:tcPr>
          <w:p w14:paraId="7014C5E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US" w:eastAsia="zh-CN"/>
              </w:rPr>
            </w:pPr>
            <w:r>
              <w:rPr>
                <w:rFonts w:hint="default" w:ascii="Times New Roman" w:hAnsi="Times New Roman" w:cs="Times New Roman"/>
                <w:color w:val="auto"/>
                <w:sz w:val="24"/>
                <w:szCs w:val="24"/>
                <w:highlight w:val="none"/>
                <w:u w:val="none"/>
                <w:vertAlign w:val="baseline"/>
                <w:lang w:val="en-US" w:eastAsia="zh-CN"/>
              </w:rPr>
              <w:t>松潘县文化广播电视体育和旅游局</w:t>
            </w:r>
          </w:p>
        </w:tc>
        <w:tc>
          <w:tcPr>
            <w:tcW w:w="2861" w:type="dxa"/>
            <w:vAlign w:val="center"/>
          </w:tcPr>
          <w:p w14:paraId="0A0016E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US" w:eastAsia="zh-CN"/>
              </w:rPr>
            </w:pPr>
            <w:r>
              <w:rPr>
                <w:rFonts w:hint="default" w:ascii="Times New Roman" w:hAnsi="Times New Roman" w:cs="Times New Roman"/>
                <w:color w:val="auto"/>
                <w:sz w:val="24"/>
                <w:szCs w:val="24"/>
                <w:highlight w:val="none"/>
                <w:u w:val="none"/>
                <w:vertAlign w:val="baseline"/>
                <w:lang w:val="en-US" w:eastAsia="zh-CN"/>
              </w:rPr>
              <w:t>100</w:t>
            </w:r>
          </w:p>
        </w:tc>
        <w:tc>
          <w:tcPr>
            <w:tcW w:w="993" w:type="dxa"/>
            <w:vAlign w:val="center"/>
          </w:tcPr>
          <w:p w14:paraId="1C15CDF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57AA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3" w:type="dxa"/>
            <w:vAlign w:val="center"/>
          </w:tcPr>
          <w:p w14:paraId="4D34568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p>
        </w:tc>
        <w:tc>
          <w:tcPr>
            <w:tcW w:w="3843" w:type="dxa"/>
            <w:vAlign w:val="center"/>
          </w:tcPr>
          <w:p w14:paraId="5D4A8A8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center"/>
          </w:tcPr>
          <w:p w14:paraId="18FA0C8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center"/>
          </w:tcPr>
          <w:p w14:paraId="2EECEBC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07C4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3" w:type="dxa"/>
            <w:vAlign w:val="center"/>
          </w:tcPr>
          <w:p w14:paraId="4163F60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p>
        </w:tc>
        <w:tc>
          <w:tcPr>
            <w:tcW w:w="3843" w:type="dxa"/>
            <w:vAlign w:val="center"/>
          </w:tcPr>
          <w:p w14:paraId="6C45771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center"/>
          </w:tcPr>
          <w:p w14:paraId="6BE29A4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center"/>
          </w:tcPr>
          <w:p w14:paraId="2646974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bl>
    <w:p w14:paraId="133092E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32"/>
          <w:szCs w:val="32"/>
          <w:highlight w:val="none"/>
          <w:u w:val="none"/>
          <w:vertAlign w:val="baseline"/>
          <w:lang w:val="en-US" w:eastAsia="zh-CN"/>
        </w:rPr>
      </w:pPr>
    </w:p>
    <w:p w14:paraId="12ABBFE8">
      <w:pPr>
        <w:keepNext w:val="0"/>
        <w:keepLines w:val="0"/>
        <w:pageBreakBefore w:val="0"/>
        <w:widowControl w:val="0"/>
        <w:kinsoku/>
        <w:wordWrap/>
        <w:overflowPunct/>
        <w:topLinePunct w:val="0"/>
        <w:autoSpaceDE/>
        <w:autoSpaceDN/>
        <w:bidi w:val="0"/>
        <w:adjustRightInd/>
        <w:snapToGrid/>
        <w:spacing w:line="400" w:lineRule="exact"/>
        <w:ind w:left="1280" w:hanging="1280" w:hangingChars="400"/>
        <w:jc w:val="left"/>
        <w:textAlignment w:val="auto"/>
        <w:rPr>
          <w:rFonts w:hint="eastAsia" w:ascii="仿宋_GB2312" w:hAnsi="仿宋_GB2312" w:eastAsia="仿宋_GB2312" w:cs="仿宋_GB2312"/>
          <w:b w:val="0"/>
          <w:bCs w:val="0"/>
          <w:color w:val="auto"/>
          <w:sz w:val="32"/>
          <w:szCs w:val="32"/>
          <w:highlight w:val="none"/>
          <w:u w:val="none"/>
          <w:vertAlign w:val="baseline"/>
          <w:lang w:val="en-US" w:eastAsia="zh-CN"/>
        </w:rPr>
      </w:pPr>
      <w:r>
        <w:rPr>
          <w:rFonts w:hint="eastAsia" w:ascii="仿宋_GB2312" w:hAnsi="仿宋_GB2312" w:eastAsia="仿宋_GB2312" w:cs="仿宋_GB2312"/>
          <w:b w:val="0"/>
          <w:bCs w:val="0"/>
          <w:color w:val="auto"/>
          <w:sz w:val="32"/>
          <w:szCs w:val="32"/>
          <w:highlight w:val="none"/>
          <w:u w:val="none"/>
          <w:vertAlign w:val="baseline"/>
          <w:lang w:val="en-US" w:eastAsia="zh-CN"/>
        </w:rPr>
        <w:t>备注：1.项目资金末端分配点位包括州本级、县（市）、州级部门下属单位及一次性单位等。</w:t>
      </w:r>
    </w:p>
    <w:p w14:paraId="4D73BD05">
      <w:pPr>
        <w:keepNext w:val="0"/>
        <w:keepLines w:val="0"/>
        <w:pageBreakBefore w:val="0"/>
        <w:widowControl w:val="0"/>
        <w:kinsoku/>
        <w:wordWrap/>
        <w:overflowPunct/>
        <w:topLinePunct w:val="0"/>
        <w:autoSpaceDE/>
        <w:autoSpaceDN/>
        <w:bidi w:val="0"/>
        <w:adjustRightInd/>
        <w:snapToGrid/>
        <w:spacing w:line="400" w:lineRule="exact"/>
        <w:ind w:left="1278" w:leftChars="456" w:hanging="320" w:hangingChars="100"/>
        <w:jc w:val="left"/>
        <w:textAlignment w:val="auto"/>
        <w:rPr>
          <w:rFonts w:hint="eastAsia" w:ascii="仿宋_GB2312" w:hAnsi="仿宋_GB2312" w:eastAsia="仿宋_GB2312" w:cs="仿宋_GB2312"/>
          <w:b w:val="0"/>
          <w:bCs w:val="0"/>
          <w:color w:val="auto"/>
          <w:sz w:val="32"/>
          <w:szCs w:val="32"/>
          <w:highlight w:val="none"/>
          <w:u w:val="none"/>
          <w:vertAlign w:val="baseline"/>
          <w:lang w:val="en-US" w:eastAsia="zh-CN"/>
        </w:rPr>
      </w:pPr>
      <w:r>
        <w:rPr>
          <w:rFonts w:hint="eastAsia" w:ascii="仿宋_GB2312" w:hAnsi="仿宋_GB2312" w:eastAsia="仿宋_GB2312" w:cs="仿宋_GB2312"/>
          <w:b w:val="0"/>
          <w:bCs w:val="0"/>
          <w:color w:val="auto"/>
          <w:sz w:val="32"/>
          <w:szCs w:val="32"/>
          <w:highlight w:val="none"/>
          <w:u w:val="none"/>
          <w:vertAlign w:val="baseline"/>
          <w:lang w:val="en-US" w:eastAsia="zh-CN"/>
        </w:rPr>
        <w:t>2.自评得分（百分制）从高到低划分为优、良、中、差四个档次，各个档次数量占比分别为20%、20%、55%、5%，且不同档次间得分分值应体现差异化，同档次得分分值相同的比例不超过该档次总数量的10%。</w:t>
      </w:r>
    </w:p>
    <w:p w14:paraId="2989276B">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方正小标宋简体" w:hAnsi="方正小标宋简体" w:eastAsia="方正小标宋简体" w:cs="方正小标宋简体"/>
          <w:b w:val="0"/>
          <w:bCs/>
          <w:color w:val="auto"/>
          <w:sz w:val="44"/>
          <w:szCs w:val="44"/>
          <w:highlight w:val="none"/>
          <w:u w:val="none"/>
          <w:lang w:val="en-US" w:eastAsia="zh-CN"/>
        </w:rPr>
      </w:pPr>
    </w:p>
    <w:p w14:paraId="2FFD43ED">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方正小标宋简体" w:hAnsi="方正小标宋简体" w:eastAsia="方正小标宋简体" w:cs="方正小标宋简体"/>
          <w:b w:val="0"/>
          <w:bCs/>
          <w:color w:val="auto"/>
          <w:sz w:val="44"/>
          <w:szCs w:val="44"/>
          <w:highlight w:val="none"/>
          <w:u w:val="none"/>
          <w:lang w:val="zh-CN"/>
        </w:rPr>
      </w:pPr>
      <w:r>
        <w:rPr>
          <w:rFonts w:hint="eastAsia" w:ascii="方正小标宋简体" w:hAnsi="方正小标宋简体" w:eastAsia="方正小标宋简体" w:cs="方正小标宋简体"/>
          <w:b w:val="0"/>
          <w:bCs/>
          <w:color w:val="auto"/>
          <w:sz w:val="44"/>
          <w:szCs w:val="44"/>
          <w:highlight w:val="none"/>
          <w:u w:val="none"/>
          <w:lang w:val="en-US" w:eastAsia="zh-CN"/>
        </w:rPr>
        <w:t>毛儿盖、沙窝陈列馆2024年度</w:t>
      </w:r>
      <w:r>
        <w:rPr>
          <w:rFonts w:hint="eastAsia" w:ascii="方正小标宋简体" w:hAnsi="方正小标宋简体" w:eastAsia="方正小标宋简体" w:cs="方正小标宋简体"/>
          <w:b w:val="0"/>
          <w:bCs/>
          <w:color w:val="auto"/>
          <w:sz w:val="44"/>
          <w:szCs w:val="44"/>
          <w:highlight w:val="none"/>
          <w:u w:val="none"/>
          <w:lang w:val="zh-CN"/>
        </w:rPr>
        <w:t>免费开放专项</w:t>
      </w:r>
    </w:p>
    <w:p w14:paraId="78C564C2">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方正小标宋简体" w:hAnsi="方正小标宋简体" w:eastAsia="方正小标宋简体" w:cs="方正小标宋简体"/>
          <w:b w:val="0"/>
          <w:bCs/>
          <w:color w:val="auto"/>
          <w:sz w:val="44"/>
          <w:szCs w:val="44"/>
          <w:highlight w:val="none"/>
          <w:u w:val="none"/>
          <w:lang w:val="zh-CN"/>
        </w:rPr>
      </w:pPr>
      <w:r>
        <w:rPr>
          <w:rFonts w:hint="eastAsia" w:ascii="方正小标宋简体" w:hAnsi="方正小标宋简体" w:eastAsia="方正小标宋简体" w:cs="方正小标宋简体"/>
          <w:b w:val="0"/>
          <w:bCs/>
          <w:color w:val="auto"/>
          <w:sz w:val="44"/>
          <w:szCs w:val="44"/>
          <w:highlight w:val="none"/>
          <w:u w:val="none"/>
          <w:lang w:val="zh-CN"/>
        </w:rPr>
        <w:t>资金项目绩效评价</w:t>
      </w:r>
      <w:r>
        <w:rPr>
          <w:rFonts w:hint="eastAsia" w:ascii="方正小标宋简体" w:hAnsi="方正小标宋简体" w:eastAsia="方正小标宋简体" w:cs="方正小标宋简体"/>
          <w:b w:val="0"/>
          <w:bCs/>
          <w:color w:val="auto"/>
          <w:sz w:val="44"/>
          <w:szCs w:val="44"/>
          <w:highlight w:val="none"/>
          <w:u w:val="none"/>
          <w:lang w:val="zh-CN" w:eastAsia="zh-CN"/>
        </w:rPr>
        <w:t>的</w:t>
      </w:r>
      <w:r>
        <w:rPr>
          <w:rFonts w:hint="eastAsia" w:ascii="方正小标宋简体" w:hAnsi="方正小标宋简体" w:eastAsia="方正小标宋简体" w:cs="方正小标宋简体"/>
          <w:b w:val="0"/>
          <w:bCs/>
          <w:color w:val="auto"/>
          <w:sz w:val="44"/>
          <w:szCs w:val="44"/>
          <w:highlight w:val="none"/>
          <w:u w:val="none"/>
          <w:lang w:val="zh-CN"/>
        </w:rPr>
        <w:t>报告</w:t>
      </w:r>
    </w:p>
    <w:p w14:paraId="79ED7905">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楷体_GB2312" w:cs="Times New Roman"/>
          <w:bCs/>
          <w:color w:val="auto"/>
          <w:sz w:val="32"/>
          <w:szCs w:val="44"/>
          <w:lang w:val="en-US" w:eastAsia="zh-CN"/>
        </w:rPr>
        <w:t xml:space="preserve">                                                                                                 </w:t>
      </w:r>
    </w:p>
    <w:p w14:paraId="10D5138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黑体" w:hAnsi="黑体" w:eastAsia="黑体" w:cs="黑体"/>
          <w:b w:val="0"/>
          <w:bCs w:val="0"/>
          <w:i w:val="0"/>
          <w:iCs w:val="0"/>
          <w:caps w:val="0"/>
          <w:color w:val="auto"/>
          <w:spacing w:val="0"/>
          <w:sz w:val="32"/>
          <w:szCs w:val="32"/>
          <w:shd w:val="clear" w:color="auto" w:fill="FFFFFF"/>
          <w:lang w:val="zh-CN" w:eastAsia="zh-CN"/>
        </w:rPr>
      </w:pPr>
      <w:bookmarkStart w:id="128" w:name="_Toc26517"/>
      <w:bookmarkStart w:id="129" w:name="_Toc1030_WPSOffice_Level2"/>
      <w:r>
        <w:rPr>
          <w:rFonts w:hint="eastAsia" w:ascii="黑体" w:hAnsi="黑体" w:eastAsia="黑体" w:cs="黑体"/>
          <w:b w:val="0"/>
          <w:bCs w:val="0"/>
          <w:i w:val="0"/>
          <w:iCs w:val="0"/>
          <w:caps w:val="0"/>
          <w:color w:val="auto"/>
          <w:spacing w:val="0"/>
          <w:sz w:val="32"/>
          <w:szCs w:val="32"/>
          <w:shd w:val="clear" w:color="auto" w:fill="FFFFFF"/>
          <w:lang w:val="en-US" w:eastAsia="zh-CN"/>
        </w:rPr>
        <w:t>一、</w:t>
      </w:r>
      <w:r>
        <w:rPr>
          <w:rFonts w:hint="default" w:ascii="黑体" w:hAnsi="黑体" w:eastAsia="黑体" w:cs="黑体"/>
          <w:b w:val="0"/>
          <w:bCs w:val="0"/>
          <w:i w:val="0"/>
          <w:iCs w:val="0"/>
          <w:caps w:val="0"/>
          <w:color w:val="auto"/>
          <w:spacing w:val="0"/>
          <w:sz w:val="32"/>
          <w:szCs w:val="32"/>
          <w:shd w:val="clear" w:color="auto" w:fill="FFFFFF"/>
          <w:lang w:val="zh-CN" w:eastAsia="zh-CN"/>
        </w:rPr>
        <w:t>项目概况</w:t>
      </w:r>
      <w:bookmarkEnd w:id="128"/>
      <w:bookmarkEnd w:id="129"/>
    </w:p>
    <w:p w14:paraId="54D8087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lang w:val="zh-CN" w:eastAsia="zh-CN"/>
        </w:rPr>
      </w:pPr>
      <w:r>
        <w:rPr>
          <w:rFonts w:hint="eastAsia" w:ascii="楷体_GB2312" w:hAnsi="楷体_GB2312" w:eastAsia="楷体_GB2312" w:cs="楷体_GB2312"/>
          <w:b/>
          <w:bCs/>
          <w:i w:val="0"/>
          <w:iCs w:val="0"/>
          <w:caps w:val="0"/>
          <w:color w:val="auto"/>
          <w:spacing w:val="0"/>
          <w:sz w:val="32"/>
          <w:szCs w:val="32"/>
          <w:shd w:val="clear" w:color="auto" w:fill="FFFFFF"/>
          <w:lang w:val="zh-CN" w:eastAsia="zh-CN"/>
        </w:rPr>
        <w:t>（一）设立背景及基本情况。</w:t>
      </w:r>
    </w:p>
    <w:p w14:paraId="207D460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毛儿盖、沙窝陈列馆是公共服务窗口，是阿坝州爱国主义教育基地。2024年博物馆免费开放专项资金项目主要用于保障博物馆免费对外开放正常运转。</w:t>
      </w:r>
    </w:p>
    <w:p w14:paraId="14B940A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lang w:val="zh-CN" w:eastAsia="zh-CN"/>
        </w:rPr>
      </w:pPr>
      <w:r>
        <w:rPr>
          <w:rFonts w:hint="default" w:ascii="楷体_GB2312" w:hAnsi="楷体_GB2312" w:eastAsia="楷体_GB2312" w:cs="楷体_GB2312"/>
          <w:b/>
          <w:bCs/>
          <w:i w:val="0"/>
          <w:iCs w:val="0"/>
          <w:caps w:val="0"/>
          <w:color w:val="auto"/>
          <w:spacing w:val="0"/>
          <w:sz w:val="32"/>
          <w:szCs w:val="32"/>
          <w:shd w:val="clear" w:color="auto" w:fill="FFFFFF"/>
          <w:lang w:val="en-US" w:eastAsia="zh-CN"/>
        </w:rPr>
        <w:t>（二）</w:t>
      </w:r>
      <w:r>
        <w:rPr>
          <w:rFonts w:hint="default" w:ascii="楷体_GB2312" w:hAnsi="楷体_GB2312" w:eastAsia="楷体_GB2312" w:cs="楷体_GB2312"/>
          <w:b/>
          <w:bCs/>
          <w:i w:val="0"/>
          <w:iCs w:val="0"/>
          <w:caps w:val="0"/>
          <w:color w:val="auto"/>
          <w:spacing w:val="0"/>
          <w:sz w:val="32"/>
          <w:szCs w:val="32"/>
          <w:shd w:val="clear" w:color="auto" w:fill="FFFFFF"/>
          <w:lang w:val="zh-CN" w:eastAsia="zh-CN"/>
        </w:rPr>
        <w:t>实施目的及支持方向</w:t>
      </w:r>
      <w:r>
        <w:rPr>
          <w:rFonts w:hint="eastAsia" w:ascii="楷体_GB2312" w:hAnsi="楷体_GB2312" w:eastAsia="楷体_GB2312" w:cs="楷体_GB2312"/>
          <w:b/>
          <w:bCs/>
          <w:i w:val="0"/>
          <w:iCs w:val="0"/>
          <w:caps w:val="0"/>
          <w:color w:val="auto"/>
          <w:spacing w:val="0"/>
          <w:sz w:val="32"/>
          <w:szCs w:val="32"/>
          <w:shd w:val="clear" w:color="auto" w:fill="FFFFFF"/>
          <w:lang w:val="zh-CN" w:eastAsia="zh-CN"/>
        </w:rPr>
        <w:t>。</w:t>
      </w:r>
    </w:p>
    <w:p w14:paraId="1745D6F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val="en-US" w:eastAsia="zh-CN"/>
        </w:rPr>
        <w:t>毛儿盖、沙窝陈列馆</w:t>
      </w:r>
      <w:r>
        <w:rPr>
          <w:rFonts w:hint="default" w:ascii="Times New Roman" w:hAnsi="Times New Roman" w:eastAsia="仿宋_GB2312" w:cs="Times New Roman"/>
          <w:snapToGrid/>
          <w:kern w:val="2"/>
          <w:sz w:val="32"/>
          <w:szCs w:val="32"/>
          <w:lang w:eastAsia="zh-CN"/>
        </w:rPr>
        <w:t>免费开放资金由中央补助资金和省级补助资金组成，202</w:t>
      </w:r>
      <w:r>
        <w:rPr>
          <w:rFonts w:hint="default" w:ascii="Times New Roman" w:hAnsi="Times New Roman" w:eastAsia="仿宋_GB2312" w:cs="Times New Roman"/>
          <w:snapToGrid/>
          <w:kern w:val="2"/>
          <w:sz w:val="32"/>
          <w:szCs w:val="32"/>
          <w:lang w:val="en-US" w:eastAsia="zh-CN"/>
        </w:rPr>
        <w:t>4</w:t>
      </w:r>
      <w:r>
        <w:rPr>
          <w:rFonts w:hint="default" w:ascii="Times New Roman" w:hAnsi="Times New Roman" w:eastAsia="仿宋_GB2312" w:cs="Times New Roman"/>
          <w:snapToGrid/>
          <w:kern w:val="2"/>
          <w:sz w:val="32"/>
          <w:szCs w:val="32"/>
          <w:lang w:eastAsia="zh-CN"/>
        </w:rPr>
        <w:t>年</w:t>
      </w:r>
      <w:r>
        <w:rPr>
          <w:rFonts w:hint="default" w:ascii="Times New Roman" w:hAnsi="Times New Roman" w:eastAsia="仿宋_GB2312" w:cs="Times New Roman"/>
          <w:snapToGrid/>
          <w:kern w:val="2"/>
          <w:sz w:val="32"/>
          <w:szCs w:val="32"/>
          <w:lang w:val="en-US" w:eastAsia="zh-CN"/>
        </w:rPr>
        <w:t>松潘县陈列馆</w:t>
      </w:r>
      <w:r>
        <w:rPr>
          <w:rFonts w:hint="default" w:ascii="Times New Roman" w:hAnsi="Times New Roman" w:eastAsia="仿宋_GB2312" w:cs="Times New Roman"/>
          <w:snapToGrid/>
          <w:kern w:val="2"/>
          <w:sz w:val="32"/>
          <w:szCs w:val="32"/>
          <w:lang w:eastAsia="zh-CN"/>
        </w:rPr>
        <w:t>免费开放资金为</w:t>
      </w:r>
      <w:r>
        <w:rPr>
          <w:rFonts w:hint="default" w:ascii="Times New Roman" w:hAnsi="Times New Roman" w:eastAsia="仿宋_GB2312" w:cs="Times New Roman"/>
          <w:snapToGrid/>
          <w:kern w:val="2"/>
          <w:sz w:val="32"/>
          <w:szCs w:val="32"/>
          <w:lang w:val="en-US" w:eastAsia="zh-CN"/>
        </w:rPr>
        <w:t>100</w:t>
      </w:r>
      <w:r>
        <w:rPr>
          <w:rFonts w:hint="default" w:ascii="Times New Roman" w:hAnsi="Times New Roman" w:eastAsia="仿宋_GB2312" w:cs="Times New Roman"/>
          <w:snapToGrid/>
          <w:kern w:val="2"/>
          <w:sz w:val="32"/>
          <w:szCs w:val="32"/>
          <w:lang w:eastAsia="zh-CN"/>
        </w:rPr>
        <w:t>万元，其中中央运转经费补助</w:t>
      </w:r>
      <w:r>
        <w:rPr>
          <w:rFonts w:hint="default" w:ascii="Times New Roman" w:hAnsi="Times New Roman" w:eastAsia="仿宋_GB2312" w:cs="Times New Roman"/>
          <w:snapToGrid/>
          <w:kern w:val="2"/>
          <w:sz w:val="32"/>
          <w:szCs w:val="32"/>
          <w:lang w:val="en-US" w:eastAsia="zh-CN"/>
        </w:rPr>
        <w:t>8</w:t>
      </w:r>
      <w:r>
        <w:rPr>
          <w:rFonts w:hint="default" w:ascii="Times New Roman" w:hAnsi="Times New Roman" w:eastAsia="仿宋_GB2312" w:cs="Times New Roman"/>
          <w:snapToGrid/>
          <w:kern w:val="2"/>
          <w:sz w:val="32"/>
          <w:szCs w:val="32"/>
          <w:lang w:eastAsia="zh-CN"/>
        </w:rPr>
        <w:t>0万元，省级运转经费补助</w:t>
      </w:r>
      <w:r>
        <w:rPr>
          <w:rFonts w:hint="default" w:ascii="Times New Roman" w:hAnsi="Times New Roman" w:eastAsia="仿宋_GB2312" w:cs="Times New Roman"/>
          <w:snapToGrid/>
          <w:kern w:val="2"/>
          <w:sz w:val="32"/>
          <w:szCs w:val="32"/>
          <w:lang w:val="en-US" w:eastAsia="zh-CN"/>
        </w:rPr>
        <w:t>2</w:t>
      </w:r>
      <w:r>
        <w:rPr>
          <w:rFonts w:hint="default" w:ascii="Times New Roman" w:hAnsi="Times New Roman" w:eastAsia="仿宋_GB2312" w:cs="Times New Roman"/>
          <w:snapToGrid/>
          <w:kern w:val="2"/>
          <w:sz w:val="32"/>
          <w:szCs w:val="32"/>
          <w:lang w:eastAsia="zh-CN"/>
        </w:rPr>
        <w:t>0万元。项目实施主要用于聘用人员工资及五险、全年水电费、基础设施维护保养及日常运行必要开支。</w:t>
      </w:r>
    </w:p>
    <w:p w14:paraId="7699910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lang w:val="zh-CN" w:eastAsia="zh-CN"/>
        </w:rPr>
      </w:pPr>
      <w:r>
        <w:rPr>
          <w:rFonts w:hint="default" w:ascii="楷体_GB2312" w:hAnsi="楷体_GB2312" w:eastAsia="楷体_GB2312" w:cs="楷体_GB2312"/>
          <w:b/>
          <w:bCs/>
          <w:i w:val="0"/>
          <w:iCs w:val="0"/>
          <w:caps w:val="0"/>
          <w:color w:val="auto"/>
          <w:spacing w:val="0"/>
          <w:sz w:val="32"/>
          <w:szCs w:val="32"/>
          <w:shd w:val="clear" w:color="auto" w:fill="FFFFFF"/>
          <w:lang w:val="zh-CN" w:eastAsia="zh-CN"/>
        </w:rPr>
        <w:t>（三）预算安排及分配管理</w:t>
      </w:r>
      <w:r>
        <w:rPr>
          <w:rFonts w:hint="eastAsia" w:ascii="楷体_GB2312" w:hAnsi="楷体_GB2312" w:eastAsia="楷体_GB2312" w:cs="楷体_GB2312"/>
          <w:b/>
          <w:bCs/>
          <w:i w:val="0"/>
          <w:iCs w:val="0"/>
          <w:caps w:val="0"/>
          <w:color w:val="auto"/>
          <w:spacing w:val="0"/>
          <w:sz w:val="32"/>
          <w:szCs w:val="32"/>
          <w:shd w:val="clear" w:color="auto" w:fill="FFFFFF"/>
          <w:lang w:val="zh-CN" w:eastAsia="zh-CN"/>
        </w:rPr>
        <w:t>。</w:t>
      </w:r>
    </w:p>
    <w:p w14:paraId="49CB791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根据</w:t>
      </w:r>
      <w:r>
        <w:rPr>
          <w:rFonts w:hint="default" w:ascii="Times New Roman" w:hAnsi="Times New Roman" w:eastAsia="仿宋_GB2312" w:cs="Times New Roman"/>
          <w:b w:val="0"/>
          <w:bCs w:val="0"/>
          <w:kern w:val="2"/>
          <w:sz w:val="32"/>
          <w:szCs w:val="32"/>
          <w:lang w:val="en-US" w:eastAsia="zh-CN" w:bidi="ar-SA"/>
        </w:rPr>
        <w:t>《关于下达2024年博物馆纪念馆免费开放中央和省级补助资金预算的通知》（阿州财教〔2024〕28号）</w:t>
      </w:r>
      <w:r>
        <w:rPr>
          <w:rFonts w:hint="default" w:ascii="Times New Roman" w:hAnsi="Times New Roman" w:eastAsia="仿宋_GB2312" w:cs="Times New Roman"/>
          <w:snapToGrid/>
          <w:kern w:val="2"/>
          <w:sz w:val="32"/>
          <w:szCs w:val="32"/>
          <w:lang w:val="en-US" w:eastAsia="zh-CN"/>
        </w:rPr>
        <w:t>于2024年6月下拨松潘县2024年度免费开放项目专项资金100万元。</w:t>
      </w:r>
    </w:p>
    <w:p w14:paraId="4691379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lang w:val="zh-CN" w:eastAsia="zh-CN"/>
        </w:rPr>
      </w:pPr>
      <w:r>
        <w:rPr>
          <w:rFonts w:hint="default" w:ascii="楷体_GB2312" w:hAnsi="楷体_GB2312" w:eastAsia="楷体_GB2312" w:cs="楷体_GB2312"/>
          <w:b/>
          <w:bCs/>
          <w:i w:val="0"/>
          <w:iCs w:val="0"/>
          <w:caps w:val="0"/>
          <w:color w:val="auto"/>
          <w:spacing w:val="0"/>
          <w:sz w:val="32"/>
          <w:szCs w:val="32"/>
          <w:shd w:val="clear" w:color="auto" w:fill="FFFFFF"/>
          <w:lang w:val="zh-CN" w:eastAsia="zh-CN"/>
        </w:rPr>
        <w:t>（四）项目绩效目标设置</w:t>
      </w:r>
      <w:r>
        <w:rPr>
          <w:rFonts w:hint="eastAsia" w:ascii="楷体_GB2312" w:hAnsi="楷体_GB2312" w:eastAsia="楷体_GB2312" w:cs="楷体_GB2312"/>
          <w:b/>
          <w:bCs/>
          <w:i w:val="0"/>
          <w:iCs w:val="0"/>
          <w:caps w:val="0"/>
          <w:color w:val="auto"/>
          <w:spacing w:val="0"/>
          <w:sz w:val="32"/>
          <w:szCs w:val="32"/>
          <w:shd w:val="clear" w:color="auto" w:fill="FFFFFF"/>
          <w:lang w:val="zh-CN" w:eastAsia="zh-CN"/>
        </w:rPr>
        <w:t>。</w:t>
      </w:r>
    </w:p>
    <w:p w14:paraId="298835E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依据项目事前绩效管理，结合博物馆自身情况，设置合理可行的绩效目标。本年度项目实施的主要内容为：聘用人员工资及社会保险、全年电费、基础设施维护保养、软硬件提升以及基本运行所需的费用。</w:t>
      </w:r>
    </w:p>
    <w:p w14:paraId="04B8D84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毛儿盖、沙窝陈列馆成立了绩效自评工作领导小组，并制定绩效考评方案，由副局长任组长，绩效自评工作领导小组本着客观公正的态度进行自评，绩效自评小组每月开展馆务月会，会上对免费开放资金使用情况进行实时公开。</w:t>
      </w:r>
    </w:p>
    <w:p w14:paraId="24E966EA">
      <w:pPr>
        <w:keepNext w:val="0"/>
        <w:keepLines w:val="0"/>
        <w:pageBreakBefore w:val="0"/>
        <w:kinsoku/>
        <w:wordWrap/>
        <w:overflowPunct/>
        <w:topLinePunct w:val="0"/>
        <w:autoSpaceDE/>
        <w:autoSpaceDN/>
        <w:bidi w:val="0"/>
        <w:adjustRightInd w:val="0"/>
        <w:snapToGrid w:val="0"/>
        <w:spacing w:line="578" w:lineRule="exact"/>
        <w:ind w:firstLine="640" w:firstLineChars="200"/>
        <w:outlineLvl w:val="1"/>
        <w:rPr>
          <w:rFonts w:hint="eastAsia" w:ascii="黑体" w:hAnsi="黑体" w:eastAsia="黑体" w:cs="黑体"/>
          <w:b w:val="0"/>
          <w:bCs/>
          <w:color w:val="auto"/>
          <w:kern w:val="2"/>
          <w:sz w:val="32"/>
          <w:szCs w:val="32"/>
          <w:highlight w:val="none"/>
          <w:u w:val="none"/>
          <w:lang w:val="zh-CN" w:eastAsia="zh-CN" w:bidi="ar-SA"/>
        </w:rPr>
      </w:pPr>
      <w:bookmarkStart w:id="130" w:name="_Toc2177_WPSOffice_Level2"/>
      <w:bookmarkStart w:id="131" w:name="_Toc9351"/>
      <w:r>
        <w:rPr>
          <w:rFonts w:hint="eastAsia" w:ascii="黑体" w:hAnsi="黑体" w:eastAsia="黑体" w:cs="黑体"/>
          <w:b w:val="0"/>
          <w:bCs/>
          <w:color w:val="auto"/>
          <w:kern w:val="2"/>
          <w:sz w:val="32"/>
          <w:szCs w:val="32"/>
          <w:highlight w:val="none"/>
          <w:u w:val="none"/>
          <w:lang w:val="zh-CN" w:eastAsia="zh-CN" w:bidi="ar-SA"/>
        </w:rPr>
        <w:t>二、评价实施</w:t>
      </w:r>
      <w:bookmarkEnd w:id="130"/>
      <w:bookmarkEnd w:id="131"/>
    </w:p>
    <w:p w14:paraId="4465F07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lang w:val="zh-CN" w:eastAsia="zh-CN"/>
        </w:rPr>
      </w:pPr>
      <w:r>
        <w:rPr>
          <w:rFonts w:hint="default" w:ascii="楷体_GB2312" w:hAnsi="楷体_GB2312" w:eastAsia="楷体_GB2312" w:cs="楷体_GB2312"/>
          <w:b/>
          <w:bCs/>
          <w:i w:val="0"/>
          <w:iCs w:val="0"/>
          <w:caps w:val="0"/>
          <w:color w:val="auto"/>
          <w:spacing w:val="0"/>
          <w:sz w:val="32"/>
          <w:szCs w:val="32"/>
          <w:shd w:val="clear" w:color="auto" w:fill="FFFFFF"/>
          <w:lang w:val="zh-CN" w:eastAsia="zh-CN"/>
        </w:rPr>
        <w:t>（一）评价目的</w:t>
      </w:r>
      <w:r>
        <w:rPr>
          <w:rFonts w:hint="eastAsia" w:ascii="楷体_GB2312" w:hAnsi="楷体_GB2312" w:eastAsia="楷体_GB2312" w:cs="楷体_GB2312"/>
          <w:b/>
          <w:bCs/>
          <w:i w:val="0"/>
          <w:iCs w:val="0"/>
          <w:caps w:val="0"/>
          <w:color w:val="auto"/>
          <w:spacing w:val="0"/>
          <w:sz w:val="32"/>
          <w:szCs w:val="32"/>
          <w:shd w:val="clear" w:color="auto" w:fill="FFFFFF"/>
          <w:lang w:val="zh-CN" w:eastAsia="zh-CN"/>
        </w:rPr>
        <w:t>。</w:t>
      </w:r>
    </w:p>
    <w:p w14:paraId="37EA99E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该项目实施保障了博物馆的正常运行，完善了博物馆的设施设备，同时提高了博物馆的社会影响力，更好地发挥了教育基地的积极作用。</w:t>
      </w:r>
    </w:p>
    <w:p w14:paraId="234FA9E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lang w:val="zh-CN" w:eastAsia="zh-CN"/>
        </w:rPr>
      </w:pPr>
      <w:r>
        <w:rPr>
          <w:rFonts w:hint="default" w:ascii="楷体_GB2312" w:hAnsi="楷体_GB2312" w:eastAsia="楷体_GB2312" w:cs="楷体_GB2312"/>
          <w:b/>
          <w:bCs/>
          <w:i w:val="0"/>
          <w:iCs w:val="0"/>
          <w:caps w:val="0"/>
          <w:color w:val="auto"/>
          <w:spacing w:val="0"/>
          <w:sz w:val="32"/>
          <w:szCs w:val="32"/>
          <w:shd w:val="clear" w:color="auto" w:fill="FFFFFF"/>
          <w:lang w:val="zh-CN" w:eastAsia="zh-CN"/>
        </w:rPr>
        <w:t>（二）预设问题及评价重点</w:t>
      </w:r>
      <w:r>
        <w:rPr>
          <w:rFonts w:hint="eastAsia" w:ascii="楷体_GB2312" w:hAnsi="楷体_GB2312" w:eastAsia="楷体_GB2312" w:cs="楷体_GB2312"/>
          <w:b/>
          <w:bCs/>
          <w:i w:val="0"/>
          <w:iCs w:val="0"/>
          <w:caps w:val="0"/>
          <w:color w:val="auto"/>
          <w:spacing w:val="0"/>
          <w:sz w:val="32"/>
          <w:szCs w:val="32"/>
          <w:shd w:val="clear" w:color="auto" w:fill="FFFFFF"/>
          <w:lang w:val="zh-CN" w:eastAsia="zh-CN"/>
        </w:rPr>
        <w:t>。</w:t>
      </w:r>
    </w:p>
    <w:p w14:paraId="6D554F0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按照绩效评价指标体系，毛儿盖、沙窝陈列馆免费开放专项资金由县文体旅局统一管理，设立报账员1名，按照局专项资金使用管理办法、财务管理制度、报账制度等执行列支日常运行中所需费用，超5000元的子项目需上会研究执行，每月根据实际支出情况到局财务处核准报销。</w:t>
      </w:r>
    </w:p>
    <w:p w14:paraId="1295F681">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rPr>
          <w:rFonts w:hint="default" w:ascii="Times New Roman" w:hAnsi="Times New Roman" w:eastAsia="楷体_GB2312" w:cs="Times New Roman"/>
          <w:b/>
          <w:color w:val="auto"/>
          <w:kern w:val="2"/>
          <w:sz w:val="32"/>
          <w:szCs w:val="32"/>
          <w:highlight w:val="none"/>
          <w:u w:val="none"/>
          <w:lang w:val="zh-CN" w:eastAsia="zh-CN" w:bidi="ar-SA"/>
        </w:rPr>
      </w:pPr>
      <w:r>
        <w:rPr>
          <w:rFonts w:hint="default" w:ascii="Times New Roman" w:hAnsi="Times New Roman" w:eastAsia="楷体_GB2312" w:cs="Times New Roman"/>
          <w:b/>
          <w:color w:val="auto"/>
          <w:kern w:val="2"/>
          <w:sz w:val="32"/>
          <w:szCs w:val="32"/>
          <w:highlight w:val="none"/>
          <w:u w:val="none"/>
          <w:lang w:val="zh-CN" w:eastAsia="zh-CN" w:bidi="ar-SA"/>
        </w:rPr>
        <w:t>（三）评价选点</w:t>
      </w:r>
      <w:r>
        <w:rPr>
          <w:rFonts w:hint="eastAsia" w:ascii="Times New Roman" w:hAnsi="Times New Roman" w:eastAsia="楷体_GB2312" w:cs="Times New Roman"/>
          <w:b/>
          <w:color w:val="auto"/>
          <w:kern w:val="2"/>
          <w:sz w:val="32"/>
          <w:szCs w:val="32"/>
          <w:highlight w:val="none"/>
          <w:u w:val="none"/>
          <w:lang w:val="zh-CN" w:eastAsia="zh-CN" w:bidi="ar-SA"/>
        </w:rPr>
        <w:t>。</w:t>
      </w:r>
    </w:p>
    <w:p w14:paraId="0D28921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毛儿盖、沙窝陈列馆免费开放专项资金项目实施的点位为毛儿盖、沙窝陈列馆，该馆于2022年对外免费开放，免开资金支付率达到100%。</w:t>
      </w:r>
    </w:p>
    <w:p w14:paraId="3E6196F4">
      <w:pPr>
        <w:keepNext w:val="0"/>
        <w:keepLines w:val="0"/>
        <w:pageBreakBefore w:val="0"/>
        <w:numPr>
          <w:ilvl w:val="0"/>
          <w:numId w:val="0"/>
        </w:numPr>
        <w:kinsoku/>
        <w:wordWrap/>
        <w:overflowPunct/>
        <w:topLinePunct w:val="0"/>
        <w:autoSpaceDE/>
        <w:autoSpaceDN/>
        <w:bidi w:val="0"/>
        <w:spacing w:line="578" w:lineRule="exact"/>
        <w:ind w:firstLine="643" w:firstLineChars="200"/>
        <w:rPr>
          <w:rFonts w:hint="default" w:ascii="Times New Roman" w:hAnsi="Times New Roman" w:eastAsia="楷体_GB2312" w:cs="Times New Roman"/>
          <w:b/>
          <w:color w:val="auto"/>
          <w:kern w:val="2"/>
          <w:sz w:val="32"/>
          <w:szCs w:val="32"/>
          <w:highlight w:val="none"/>
          <w:u w:val="none"/>
          <w:lang w:val="zh-CN" w:eastAsia="zh-CN" w:bidi="ar-SA"/>
        </w:rPr>
      </w:pPr>
      <w:r>
        <w:rPr>
          <w:rFonts w:hint="default" w:ascii="Times New Roman" w:hAnsi="Times New Roman" w:eastAsia="楷体_GB2312" w:cs="Times New Roman"/>
          <w:b/>
          <w:color w:val="auto"/>
          <w:kern w:val="2"/>
          <w:sz w:val="32"/>
          <w:szCs w:val="32"/>
          <w:highlight w:val="none"/>
          <w:u w:val="none"/>
          <w:lang w:val="zh-CN" w:eastAsia="zh-CN" w:bidi="ar-SA"/>
        </w:rPr>
        <w:t>（</w:t>
      </w:r>
      <w:r>
        <w:rPr>
          <w:rFonts w:hint="eastAsia" w:ascii="Times New Roman" w:hAnsi="Times New Roman" w:eastAsia="楷体_GB2312" w:cs="Times New Roman"/>
          <w:b/>
          <w:color w:val="auto"/>
          <w:kern w:val="2"/>
          <w:sz w:val="32"/>
          <w:szCs w:val="32"/>
          <w:highlight w:val="none"/>
          <w:u w:val="none"/>
          <w:lang w:val="en-US" w:eastAsia="zh-CN" w:bidi="ar-SA"/>
        </w:rPr>
        <w:t>四</w:t>
      </w:r>
      <w:r>
        <w:rPr>
          <w:rFonts w:hint="default" w:ascii="Times New Roman" w:hAnsi="Times New Roman" w:eastAsia="楷体_GB2312" w:cs="Times New Roman"/>
          <w:b/>
          <w:color w:val="auto"/>
          <w:kern w:val="2"/>
          <w:sz w:val="32"/>
          <w:szCs w:val="32"/>
          <w:highlight w:val="none"/>
          <w:u w:val="none"/>
          <w:lang w:val="zh-CN" w:eastAsia="zh-CN" w:bidi="ar-SA"/>
        </w:rPr>
        <w:t>）评价方法。</w:t>
      </w:r>
    </w:p>
    <w:p w14:paraId="73B5FF1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根据毛儿盖、沙窝陈列馆免费开放专项资金项目情况及评价重点，结合项目实施全过程情况，绩效评价采用单位自评法、问卷调查法、座谈调研法等多种方法。</w:t>
      </w:r>
    </w:p>
    <w:p w14:paraId="69134DE4">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rPr>
          <w:rFonts w:hint="default" w:ascii="Times New Roman" w:hAnsi="Times New Roman" w:eastAsia="楷体_GB2312" w:cs="Times New Roman"/>
          <w:b/>
          <w:color w:val="auto"/>
          <w:kern w:val="2"/>
          <w:sz w:val="32"/>
          <w:szCs w:val="32"/>
          <w:highlight w:val="none"/>
          <w:u w:val="none"/>
          <w:lang w:val="zh-CN" w:eastAsia="zh-CN" w:bidi="ar-SA"/>
        </w:rPr>
      </w:pPr>
      <w:r>
        <w:rPr>
          <w:rFonts w:hint="default" w:ascii="Times New Roman" w:hAnsi="Times New Roman" w:eastAsia="楷体_GB2312" w:cs="Times New Roman"/>
          <w:b/>
          <w:color w:val="auto"/>
          <w:kern w:val="2"/>
          <w:sz w:val="32"/>
          <w:szCs w:val="32"/>
          <w:highlight w:val="none"/>
          <w:u w:val="none"/>
          <w:lang w:val="zh-CN" w:eastAsia="zh-CN" w:bidi="ar-SA"/>
        </w:rPr>
        <w:t>（</w:t>
      </w:r>
      <w:r>
        <w:rPr>
          <w:rFonts w:hint="eastAsia" w:ascii="Times New Roman" w:hAnsi="Times New Roman" w:eastAsia="楷体_GB2312" w:cs="Times New Roman"/>
          <w:b/>
          <w:color w:val="auto"/>
          <w:kern w:val="2"/>
          <w:sz w:val="32"/>
          <w:szCs w:val="32"/>
          <w:highlight w:val="none"/>
          <w:u w:val="none"/>
          <w:lang w:val="en-US" w:eastAsia="zh-CN" w:bidi="ar-SA"/>
        </w:rPr>
        <w:t>五</w:t>
      </w:r>
      <w:r>
        <w:rPr>
          <w:rFonts w:hint="default" w:ascii="Times New Roman" w:hAnsi="Times New Roman" w:eastAsia="楷体_GB2312" w:cs="Times New Roman"/>
          <w:b/>
          <w:color w:val="auto"/>
          <w:kern w:val="2"/>
          <w:sz w:val="32"/>
          <w:szCs w:val="32"/>
          <w:highlight w:val="none"/>
          <w:u w:val="none"/>
          <w:lang w:val="zh-CN" w:eastAsia="zh-CN" w:bidi="ar-SA"/>
        </w:rPr>
        <w:t>）评价组织。</w:t>
      </w:r>
    </w:p>
    <w:p w14:paraId="19C711D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毛儿盖、沙窝陈列馆成立了绩效自评工作领导小组，由副局长任组长，馆长任副组长，全体员工为小组成员。自评领导小组负责制定绩效考评方案、确定绩效考评指标、把控绩效实施全过程，组长负责审批绩效考核方案、监督检查核实绩效考核结果；副组长负责审核修订绩效考核方案并提交考核领导小组讨论通过、监督部署确认绩效考核过程及反馈处理意见。</w:t>
      </w:r>
    </w:p>
    <w:p w14:paraId="6880C73C">
      <w:pPr>
        <w:keepNext w:val="0"/>
        <w:keepLines w:val="0"/>
        <w:pageBreakBefore w:val="0"/>
        <w:kinsoku/>
        <w:wordWrap/>
        <w:overflowPunct/>
        <w:topLinePunct w:val="0"/>
        <w:autoSpaceDE/>
        <w:autoSpaceDN/>
        <w:bidi w:val="0"/>
        <w:adjustRightInd w:val="0"/>
        <w:snapToGrid w:val="0"/>
        <w:spacing w:line="578" w:lineRule="exact"/>
        <w:ind w:firstLine="640" w:firstLineChars="200"/>
        <w:outlineLvl w:val="1"/>
        <w:rPr>
          <w:rFonts w:hint="eastAsia" w:ascii="黑体" w:hAnsi="黑体" w:eastAsia="黑体" w:cs="黑体"/>
          <w:b w:val="0"/>
          <w:bCs/>
          <w:color w:val="auto"/>
          <w:kern w:val="2"/>
          <w:sz w:val="32"/>
          <w:szCs w:val="32"/>
          <w:highlight w:val="none"/>
          <w:u w:val="none"/>
          <w:lang w:val="zh-CN" w:eastAsia="zh-CN" w:bidi="ar-SA"/>
        </w:rPr>
      </w:pPr>
      <w:bookmarkStart w:id="132" w:name="_Toc4785"/>
      <w:bookmarkStart w:id="133" w:name="_Toc28017_WPSOffice_Level2"/>
      <w:r>
        <w:rPr>
          <w:rFonts w:hint="eastAsia" w:ascii="黑体" w:hAnsi="黑体" w:eastAsia="黑体" w:cs="黑体"/>
          <w:b w:val="0"/>
          <w:bCs/>
          <w:color w:val="auto"/>
          <w:kern w:val="2"/>
          <w:sz w:val="32"/>
          <w:szCs w:val="32"/>
          <w:highlight w:val="none"/>
          <w:u w:val="none"/>
          <w:lang w:val="zh-CN" w:eastAsia="zh-CN" w:bidi="ar-SA"/>
        </w:rPr>
        <w:t>三、绩效分析</w:t>
      </w:r>
      <w:bookmarkEnd w:id="132"/>
      <w:bookmarkEnd w:id="133"/>
    </w:p>
    <w:p w14:paraId="5A383B28">
      <w:pPr>
        <w:keepNext w:val="0"/>
        <w:keepLines w:val="0"/>
        <w:pageBreakBefore w:val="0"/>
        <w:kinsoku/>
        <w:wordWrap/>
        <w:overflowPunct/>
        <w:topLinePunct w:val="0"/>
        <w:autoSpaceDE/>
        <w:autoSpaceDN/>
        <w:bidi w:val="0"/>
        <w:spacing w:line="578" w:lineRule="exact"/>
        <w:ind w:firstLine="640"/>
        <w:rPr>
          <w:rFonts w:hint="default" w:ascii="Times New Roman" w:hAnsi="Times New Roman" w:eastAsia="楷体_GB2312" w:cs="Times New Roman"/>
          <w:b/>
          <w:color w:val="auto"/>
          <w:kern w:val="2"/>
          <w:sz w:val="32"/>
          <w:szCs w:val="32"/>
          <w:highlight w:val="none"/>
          <w:u w:val="none"/>
          <w:lang w:val="zh-CN" w:eastAsia="zh-CN" w:bidi="ar-SA"/>
        </w:rPr>
      </w:pPr>
      <w:r>
        <w:rPr>
          <w:rFonts w:hint="default" w:ascii="Times New Roman" w:hAnsi="Times New Roman" w:eastAsia="楷体_GB2312" w:cs="Times New Roman"/>
          <w:b/>
          <w:color w:val="auto"/>
          <w:kern w:val="2"/>
          <w:sz w:val="32"/>
          <w:szCs w:val="32"/>
          <w:highlight w:val="none"/>
          <w:u w:val="none"/>
          <w:lang w:val="zh-CN" w:eastAsia="zh-CN" w:bidi="ar-SA"/>
        </w:rPr>
        <w:t>（一）通用指标绩效分析。</w:t>
      </w:r>
    </w:p>
    <w:p w14:paraId="5ABE55D2">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楷体_GB2312" w:cs="Times New Roman"/>
          <w:b/>
          <w:color w:val="auto"/>
          <w:kern w:val="2"/>
          <w:sz w:val="32"/>
          <w:szCs w:val="32"/>
          <w:highlight w:val="none"/>
          <w:u w:val="none"/>
          <w:lang w:val="en-US" w:eastAsia="zh-CN" w:bidi="ar-SA"/>
        </w:rPr>
        <w:t>1.项目决策。</w:t>
      </w:r>
      <w:r>
        <w:rPr>
          <w:rFonts w:hint="default" w:ascii="Times New Roman" w:hAnsi="Times New Roman" w:eastAsia="仿宋_GB2312" w:cs="Times New Roman"/>
          <w:snapToGrid/>
          <w:kern w:val="2"/>
          <w:sz w:val="32"/>
          <w:szCs w:val="32"/>
          <w:lang w:val="en-US" w:eastAsia="zh-CN"/>
        </w:rPr>
        <w:t>该项目决策程序严谨，按照中央、省级专项资金管理办法实施，资金投向为重点民生项目，为进一步提升群众精神生活需求</w:t>
      </w:r>
    </w:p>
    <w:p w14:paraId="10C1FA99">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b/>
          <w:bCs/>
          <w:snapToGrid/>
          <w:kern w:val="2"/>
          <w:sz w:val="32"/>
          <w:szCs w:val="32"/>
          <w:lang w:val="en-US" w:eastAsia="zh-CN"/>
        </w:rPr>
        <w:t>2.项目管理。</w:t>
      </w:r>
      <w:r>
        <w:rPr>
          <w:rFonts w:hint="default" w:ascii="Times New Roman" w:hAnsi="Times New Roman" w:eastAsia="仿宋_GB2312" w:cs="Times New Roman"/>
          <w:snapToGrid/>
          <w:kern w:val="2"/>
          <w:sz w:val="32"/>
          <w:szCs w:val="32"/>
          <w:lang w:val="en-US" w:eastAsia="zh-CN"/>
        </w:rPr>
        <w:t>该项目严格按照财政部印发的《中央对地方博物馆纪念馆免费开放补助资金管理办法》执行，制定专项资金管理制度、绩效评价方案、采取每月报账制度。</w:t>
      </w:r>
    </w:p>
    <w:p w14:paraId="6E75233E">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b/>
          <w:bCs/>
          <w:snapToGrid/>
          <w:kern w:val="2"/>
          <w:sz w:val="32"/>
          <w:szCs w:val="32"/>
          <w:lang w:val="en-US" w:eastAsia="zh-CN"/>
        </w:rPr>
        <w:t>3.项目实施。</w:t>
      </w:r>
      <w:r>
        <w:rPr>
          <w:rFonts w:hint="default" w:ascii="Times New Roman" w:hAnsi="Times New Roman" w:eastAsia="仿宋_GB2312" w:cs="Times New Roman"/>
          <w:snapToGrid/>
          <w:kern w:val="2"/>
          <w:sz w:val="32"/>
          <w:szCs w:val="32"/>
          <w:lang w:val="en-US" w:eastAsia="zh-CN"/>
        </w:rPr>
        <w:t>该项目年初制定项目预算，编制项目预算实施事前绩效</w:t>
      </w:r>
      <w:r>
        <w:rPr>
          <w:rFonts w:hint="eastAsia" w:eastAsia="仿宋_GB2312" w:cs="Times New Roman"/>
          <w:snapToGrid/>
          <w:kern w:val="2"/>
          <w:sz w:val="32"/>
          <w:szCs w:val="32"/>
          <w:lang w:val="en-US" w:eastAsia="zh-CN"/>
        </w:rPr>
        <w:t>，在</w:t>
      </w:r>
      <w:r>
        <w:rPr>
          <w:rFonts w:hint="default" w:ascii="Times New Roman" w:hAnsi="Times New Roman" w:eastAsia="仿宋_GB2312" w:cs="Times New Roman"/>
          <w:snapToGrid/>
          <w:kern w:val="2"/>
          <w:sz w:val="32"/>
          <w:szCs w:val="32"/>
          <w:lang w:val="en-US" w:eastAsia="zh-CN"/>
        </w:rPr>
        <w:t>资金使用过程中严格按照各级管理办法执行。</w:t>
      </w:r>
    </w:p>
    <w:p w14:paraId="60AD01C1">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b/>
          <w:bCs/>
          <w:snapToGrid/>
          <w:kern w:val="2"/>
          <w:sz w:val="32"/>
          <w:szCs w:val="32"/>
          <w:lang w:val="en-US" w:eastAsia="zh-CN"/>
        </w:rPr>
        <w:t>4.项目结果。</w:t>
      </w:r>
      <w:r>
        <w:rPr>
          <w:rFonts w:hint="default" w:ascii="Times New Roman" w:hAnsi="Times New Roman" w:eastAsia="仿宋_GB2312" w:cs="Times New Roman"/>
          <w:snapToGrid/>
          <w:kern w:val="2"/>
          <w:sz w:val="32"/>
          <w:szCs w:val="32"/>
          <w:lang w:val="en-US" w:eastAsia="zh-CN"/>
        </w:rPr>
        <w:t>该项目年初</w:t>
      </w:r>
      <w:r>
        <w:rPr>
          <w:rFonts w:hint="eastAsia" w:eastAsia="仿宋_GB2312" w:cs="Times New Roman"/>
          <w:snapToGrid/>
          <w:kern w:val="2"/>
          <w:sz w:val="32"/>
          <w:szCs w:val="32"/>
          <w:lang w:val="en-US" w:eastAsia="zh-CN"/>
        </w:rPr>
        <w:t>制定</w:t>
      </w:r>
      <w:r>
        <w:rPr>
          <w:rFonts w:hint="default" w:ascii="Times New Roman" w:hAnsi="Times New Roman" w:eastAsia="仿宋_GB2312" w:cs="Times New Roman"/>
          <w:snapToGrid/>
          <w:kern w:val="2"/>
          <w:sz w:val="32"/>
          <w:szCs w:val="32"/>
          <w:lang w:val="en-US" w:eastAsia="zh-CN"/>
        </w:rPr>
        <w:t>绩效目标，根据目标逐月完成任务，并如期达到支付指标，全年资金执行率为100%。</w:t>
      </w:r>
    </w:p>
    <w:p w14:paraId="7A1C7441">
      <w:pPr>
        <w:keepNext w:val="0"/>
        <w:keepLines w:val="0"/>
        <w:pageBreakBefore w:val="0"/>
        <w:kinsoku/>
        <w:wordWrap/>
        <w:overflowPunct/>
        <w:topLinePunct w:val="0"/>
        <w:autoSpaceDE/>
        <w:autoSpaceDN/>
        <w:bidi w:val="0"/>
        <w:spacing w:line="578" w:lineRule="exact"/>
        <w:ind w:firstLine="640"/>
        <w:rPr>
          <w:rFonts w:hint="default" w:ascii="Times New Roman" w:hAnsi="Times New Roman" w:eastAsia="楷体_GB2312" w:cs="Times New Roman"/>
          <w:b/>
          <w:color w:val="auto"/>
          <w:kern w:val="2"/>
          <w:sz w:val="32"/>
          <w:szCs w:val="32"/>
          <w:highlight w:val="none"/>
          <w:u w:val="none"/>
          <w:lang w:val="zh-CN" w:eastAsia="zh-CN" w:bidi="ar-SA"/>
        </w:rPr>
      </w:pPr>
      <w:r>
        <w:rPr>
          <w:rFonts w:hint="default" w:ascii="Times New Roman" w:hAnsi="Times New Roman" w:eastAsia="楷体_GB2312" w:cs="Times New Roman"/>
          <w:b/>
          <w:color w:val="auto"/>
          <w:kern w:val="2"/>
          <w:sz w:val="32"/>
          <w:szCs w:val="32"/>
          <w:highlight w:val="none"/>
          <w:u w:val="none"/>
          <w:lang w:val="zh-CN" w:eastAsia="zh-CN" w:bidi="ar-SA"/>
        </w:rPr>
        <w:t>（二）专用指标绩效分析。</w:t>
      </w:r>
    </w:p>
    <w:p w14:paraId="3AE72FE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该项目属于民生保障类项目。博物馆免费开放专项补助资金根据上一年度绩效考核结果下拨当年免费开放专项补助资金，符合资金分配对象精准性、标准合理性指标，项目实施群众满意度达95%以上。</w:t>
      </w:r>
    </w:p>
    <w:p w14:paraId="0E34FFF1">
      <w:pPr>
        <w:keepNext w:val="0"/>
        <w:keepLines w:val="0"/>
        <w:pageBreakBefore w:val="0"/>
        <w:kinsoku/>
        <w:wordWrap/>
        <w:overflowPunct/>
        <w:topLinePunct w:val="0"/>
        <w:autoSpaceDE/>
        <w:autoSpaceDN/>
        <w:bidi w:val="0"/>
        <w:spacing w:line="578" w:lineRule="exact"/>
        <w:ind w:firstLine="640"/>
        <w:rPr>
          <w:rFonts w:hint="default" w:ascii="Times New Roman" w:hAnsi="Times New Roman" w:eastAsia="楷体_GB2312" w:cs="Times New Roman"/>
          <w:b/>
          <w:color w:val="auto"/>
          <w:kern w:val="2"/>
          <w:sz w:val="32"/>
          <w:szCs w:val="32"/>
          <w:highlight w:val="none"/>
          <w:u w:val="none"/>
          <w:lang w:val="zh-CN" w:eastAsia="zh-CN" w:bidi="ar-SA"/>
        </w:rPr>
      </w:pPr>
      <w:r>
        <w:rPr>
          <w:rFonts w:hint="default" w:ascii="Times New Roman" w:hAnsi="Times New Roman" w:eastAsia="楷体_GB2312" w:cs="Times New Roman"/>
          <w:b/>
          <w:color w:val="auto"/>
          <w:kern w:val="2"/>
          <w:sz w:val="32"/>
          <w:szCs w:val="32"/>
          <w:highlight w:val="none"/>
          <w:u w:val="none"/>
          <w:lang w:val="zh-CN" w:eastAsia="zh-CN" w:bidi="ar-SA"/>
        </w:rPr>
        <w:t>（三）个性指标绩效分析。</w:t>
      </w:r>
    </w:p>
    <w:p w14:paraId="56247FA5">
      <w:pPr>
        <w:keepNext w:val="0"/>
        <w:keepLines w:val="0"/>
        <w:pageBreakBefore w:val="0"/>
        <w:kinsoku/>
        <w:wordWrap/>
        <w:overflowPunct/>
        <w:topLinePunct w:val="0"/>
        <w:autoSpaceDE/>
        <w:autoSpaceDN/>
        <w:bidi w:val="0"/>
        <w:adjustRightInd w:val="0"/>
        <w:snapToGrid w:val="0"/>
        <w:spacing w:line="578" w:lineRule="exact"/>
        <w:ind w:firstLine="640" w:firstLineChars="200"/>
        <w:outlineLvl w:val="1"/>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毛儿盖、沙窝陈列馆严格按照国家及省上有关部门制定的免费开放专项经费管理制度规范对免费开放资金进行管理使用和会计核算，确保资金管理使用规范，切实提高资金使用效益。</w:t>
      </w:r>
    </w:p>
    <w:p w14:paraId="589535E9">
      <w:pPr>
        <w:keepNext w:val="0"/>
        <w:keepLines w:val="0"/>
        <w:pageBreakBefore w:val="0"/>
        <w:kinsoku/>
        <w:wordWrap/>
        <w:overflowPunct/>
        <w:topLinePunct w:val="0"/>
        <w:autoSpaceDE/>
        <w:autoSpaceDN/>
        <w:bidi w:val="0"/>
        <w:adjustRightInd w:val="0"/>
        <w:snapToGrid w:val="0"/>
        <w:spacing w:line="578" w:lineRule="exact"/>
        <w:ind w:firstLine="640" w:firstLineChars="200"/>
        <w:outlineLvl w:val="1"/>
        <w:rPr>
          <w:rFonts w:hint="default" w:ascii="黑体" w:hAnsi="黑体" w:eastAsia="黑体" w:cs="黑体"/>
          <w:b w:val="0"/>
          <w:bCs/>
          <w:color w:val="auto"/>
          <w:kern w:val="2"/>
          <w:sz w:val="32"/>
          <w:szCs w:val="32"/>
          <w:highlight w:val="none"/>
          <w:u w:val="none"/>
          <w:lang w:val="zh-CN" w:eastAsia="zh-CN" w:bidi="ar-SA"/>
        </w:rPr>
      </w:pPr>
      <w:bookmarkStart w:id="134" w:name="_Toc15148_WPSOffice_Level2"/>
      <w:bookmarkStart w:id="135" w:name="_Toc14117"/>
      <w:r>
        <w:rPr>
          <w:rFonts w:hint="default" w:ascii="黑体" w:hAnsi="黑体" w:eastAsia="黑体" w:cs="黑体"/>
          <w:b w:val="0"/>
          <w:bCs/>
          <w:color w:val="auto"/>
          <w:kern w:val="2"/>
          <w:sz w:val="32"/>
          <w:szCs w:val="32"/>
          <w:highlight w:val="none"/>
          <w:u w:val="none"/>
          <w:lang w:val="zh-CN" w:eastAsia="zh-CN" w:bidi="ar-SA"/>
        </w:rPr>
        <w:t>四、评价结论</w:t>
      </w:r>
      <w:bookmarkEnd w:id="134"/>
      <w:bookmarkEnd w:id="135"/>
    </w:p>
    <w:p w14:paraId="0799FDD0">
      <w:pPr>
        <w:keepNext w:val="0"/>
        <w:keepLines w:val="0"/>
        <w:pageBreakBefore w:val="0"/>
        <w:kinsoku/>
        <w:wordWrap/>
        <w:overflowPunct/>
        <w:topLinePunct w:val="0"/>
        <w:autoSpaceDE/>
        <w:autoSpaceDN/>
        <w:bidi w:val="0"/>
        <w:adjustRightInd w:val="0"/>
        <w:snapToGrid w:val="0"/>
        <w:spacing w:line="578" w:lineRule="exact"/>
        <w:ind w:firstLine="640" w:firstLineChars="200"/>
        <w:outlineLvl w:val="1"/>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毛儿盖、沙窝陈列馆2023年免费开放时间约310天，全年免费开放接待0.35万余人次，免费开放专项资金的合理使用，提高了博物馆的社会影响力并完善了博物馆的设施设备。</w:t>
      </w:r>
    </w:p>
    <w:p w14:paraId="40E87E20">
      <w:pPr>
        <w:pStyle w:val="2"/>
        <w:keepNext w:val="0"/>
        <w:keepLines w:val="0"/>
        <w:pageBreakBefore w:val="0"/>
        <w:tabs>
          <w:tab w:val="left" w:pos="2160"/>
        </w:tabs>
        <w:kinsoku/>
        <w:wordWrap/>
        <w:overflowPunct/>
        <w:topLinePunct w:val="0"/>
        <w:autoSpaceDE/>
        <w:autoSpaceDN/>
        <w:bidi w:val="0"/>
        <w:spacing w:line="578" w:lineRule="exact"/>
        <w:ind w:firstLine="640" w:firstLineChars="200"/>
        <w:outlineLvl w:val="1"/>
        <w:rPr>
          <w:rFonts w:hint="default" w:ascii="黑体" w:hAnsi="黑体" w:eastAsia="黑体" w:cs="黑体"/>
          <w:b w:val="0"/>
          <w:bCs/>
          <w:color w:val="auto"/>
          <w:kern w:val="2"/>
          <w:sz w:val="32"/>
          <w:szCs w:val="32"/>
          <w:highlight w:val="none"/>
          <w:u w:val="none"/>
          <w:lang w:val="zh-CN" w:eastAsia="zh-CN" w:bidi="ar-SA"/>
        </w:rPr>
      </w:pPr>
      <w:bookmarkStart w:id="136" w:name="_Toc8517_WPSOffice_Level2"/>
      <w:bookmarkStart w:id="137" w:name="_Toc8990"/>
      <w:r>
        <w:rPr>
          <w:rFonts w:hint="default" w:ascii="黑体" w:hAnsi="黑体" w:eastAsia="黑体" w:cs="黑体"/>
          <w:b w:val="0"/>
          <w:bCs/>
          <w:color w:val="auto"/>
          <w:kern w:val="2"/>
          <w:sz w:val="32"/>
          <w:szCs w:val="32"/>
          <w:highlight w:val="none"/>
          <w:u w:val="none"/>
          <w:lang w:val="zh-CN" w:eastAsia="zh-CN" w:bidi="ar-SA"/>
        </w:rPr>
        <w:t>五、存在主要问题</w:t>
      </w:r>
      <w:bookmarkEnd w:id="136"/>
      <w:bookmarkEnd w:id="137"/>
    </w:p>
    <w:p w14:paraId="2ABB494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snapToGrid/>
          <w:kern w:val="2"/>
          <w:sz w:val="32"/>
          <w:szCs w:val="32"/>
          <w:lang w:val="zh-CN" w:eastAsia="zh-CN"/>
        </w:rPr>
      </w:pPr>
      <w:r>
        <w:rPr>
          <w:rFonts w:hint="default" w:ascii="Times New Roman" w:hAnsi="Times New Roman" w:eastAsia="仿宋_GB2312" w:cs="Times New Roman"/>
          <w:snapToGrid/>
          <w:kern w:val="2"/>
          <w:sz w:val="32"/>
          <w:szCs w:val="32"/>
          <w:lang w:val="zh-CN" w:eastAsia="zh-CN"/>
        </w:rPr>
        <w:t>无</w:t>
      </w:r>
    </w:p>
    <w:p w14:paraId="666FB892">
      <w:pPr>
        <w:pStyle w:val="2"/>
        <w:keepNext w:val="0"/>
        <w:keepLines w:val="0"/>
        <w:pageBreakBefore w:val="0"/>
        <w:tabs>
          <w:tab w:val="left" w:pos="2160"/>
        </w:tabs>
        <w:kinsoku/>
        <w:wordWrap/>
        <w:overflowPunct/>
        <w:topLinePunct w:val="0"/>
        <w:autoSpaceDE/>
        <w:autoSpaceDN/>
        <w:bidi w:val="0"/>
        <w:spacing w:line="578" w:lineRule="exact"/>
        <w:ind w:firstLine="640" w:firstLineChars="200"/>
        <w:outlineLvl w:val="1"/>
        <w:rPr>
          <w:rFonts w:hint="default" w:ascii="黑体" w:hAnsi="黑体" w:eastAsia="黑体" w:cs="黑体"/>
          <w:b w:val="0"/>
          <w:bCs/>
          <w:color w:val="auto"/>
          <w:kern w:val="2"/>
          <w:sz w:val="32"/>
          <w:szCs w:val="32"/>
          <w:highlight w:val="none"/>
          <w:u w:val="none"/>
          <w:lang w:val="zh-CN" w:eastAsia="zh-CN" w:bidi="ar-SA"/>
        </w:rPr>
      </w:pPr>
      <w:bookmarkStart w:id="138" w:name="_Toc8356"/>
      <w:bookmarkStart w:id="139" w:name="_Toc29260_WPSOffice_Level2"/>
      <w:r>
        <w:rPr>
          <w:rFonts w:hint="default" w:ascii="黑体" w:hAnsi="黑体" w:eastAsia="黑体" w:cs="黑体"/>
          <w:b w:val="0"/>
          <w:bCs/>
          <w:color w:val="auto"/>
          <w:kern w:val="2"/>
          <w:sz w:val="32"/>
          <w:szCs w:val="32"/>
          <w:highlight w:val="none"/>
          <w:u w:val="none"/>
          <w:lang w:val="zh-CN" w:eastAsia="zh-CN" w:bidi="ar-SA"/>
        </w:rPr>
        <w:t>六、改进建议</w:t>
      </w:r>
      <w:bookmarkEnd w:id="138"/>
      <w:bookmarkEnd w:id="139"/>
    </w:p>
    <w:p w14:paraId="3BAC650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snapToGrid/>
          <w:kern w:val="2"/>
          <w:sz w:val="32"/>
          <w:szCs w:val="32"/>
          <w:lang w:val="zh-CN" w:eastAsia="zh-CN"/>
        </w:rPr>
        <w:t>无</w:t>
      </w:r>
    </w:p>
    <w:p w14:paraId="652FC328">
      <w:pPr>
        <w:keepNext w:val="0"/>
        <w:keepLines w:val="0"/>
        <w:pageBreakBefore w:val="0"/>
        <w:kinsoku/>
        <w:wordWrap/>
        <w:overflowPunct/>
        <w:topLinePunct w:val="0"/>
        <w:autoSpaceDE/>
        <w:autoSpaceDN/>
        <w:bidi w:val="0"/>
        <w:spacing w:line="578" w:lineRule="exact"/>
        <w:ind w:left="0" w:leftChars="0"/>
        <w:jc w:val="center"/>
        <w:textAlignment w:val="auto"/>
        <w:rPr>
          <w:rFonts w:hint="default"/>
          <w:lang w:val="en-US" w:eastAsia="zh-CN"/>
        </w:rPr>
      </w:pPr>
      <w:bookmarkStart w:id="140" w:name="_Toc26282_WPSOffice_Level2"/>
      <w:r>
        <w:rPr>
          <w:rFonts w:hint="default" w:ascii="Times New Roman" w:hAnsi="Times New Roman" w:eastAsia="方正小标宋_GBK" w:cs="Times New Roman"/>
          <w:b w:val="0"/>
          <w:bCs w:val="0"/>
          <w:color w:val="auto"/>
          <w:sz w:val="40"/>
          <w:szCs w:val="40"/>
          <w:highlight w:val="none"/>
          <w:u w:val="none"/>
          <w:lang w:val="en-US" w:eastAsia="zh-CN"/>
        </w:rPr>
        <w:t>项目资金分配涉及所有点位自评得分情况表</w:t>
      </w:r>
      <w:bookmarkEnd w:id="140"/>
    </w:p>
    <w:tbl>
      <w:tblPr>
        <w:tblStyle w:val="19"/>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2988"/>
        <w:gridCol w:w="2205"/>
        <w:gridCol w:w="2205"/>
      </w:tblGrid>
      <w:tr w14:paraId="1C0E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2" w:type="dxa"/>
            <w:vAlign w:val="center"/>
          </w:tcPr>
          <w:p w14:paraId="384DCC9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auto"/>
                <w:sz w:val="24"/>
                <w:szCs w:val="24"/>
                <w:highlight w:val="none"/>
                <w:u w:val="none"/>
                <w:vertAlign w:val="baseline"/>
                <w:lang w:val="en-US" w:eastAsia="zh-CN"/>
              </w:rPr>
            </w:pPr>
            <w:r>
              <w:rPr>
                <w:rFonts w:hint="default" w:ascii="Times New Roman" w:hAnsi="Times New Roman" w:eastAsia="黑体" w:cs="Times New Roman"/>
                <w:b w:val="0"/>
                <w:bCs w:val="0"/>
                <w:color w:val="auto"/>
                <w:sz w:val="24"/>
                <w:szCs w:val="24"/>
                <w:highlight w:val="none"/>
                <w:u w:val="none"/>
                <w:vertAlign w:val="baseline"/>
                <w:lang w:val="en-US" w:eastAsia="zh-CN"/>
              </w:rPr>
              <w:t>序号</w:t>
            </w:r>
          </w:p>
        </w:tc>
        <w:tc>
          <w:tcPr>
            <w:tcW w:w="2988" w:type="dxa"/>
            <w:vAlign w:val="center"/>
          </w:tcPr>
          <w:p w14:paraId="7A8B8B4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auto"/>
                <w:sz w:val="24"/>
                <w:szCs w:val="24"/>
                <w:highlight w:val="none"/>
                <w:u w:val="none"/>
                <w:vertAlign w:val="baseline"/>
                <w:lang w:val="en" w:eastAsia="zh-CN"/>
              </w:rPr>
            </w:pPr>
            <w:r>
              <w:rPr>
                <w:rFonts w:hint="default" w:ascii="Times New Roman" w:hAnsi="Times New Roman" w:eastAsia="黑体" w:cs="Times New Roman"/>
                <w:b w:val="0"/>
                <w:bCs w:val="0"/>
                <w:color w:val="auto"/>
                <w:sz w:val="24"/>
                <w:szCs w:val="24"/>
                <w:highlight w:val="none"/>
                <w:u w:val="none"/>
                <w:vertAlign w:val="baseline"/>
                <w:lang w:val="en-US" w:eastAsia="zh-CN"/>
              </w:rPr>
              <w:t>项目资金末端分配点位</w:t>
            </w:r>
          </w:p>
        </w:tc>
        <w:tc>
          <w:tcPr>
            <w:tcW w:w="2205" w:type="dxa"/>
            <w:vAlign w:val="center"/>
          </w:tcPr>
          <w:p w14:paraId="01556C3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auto"/>
                <w:sz w:val="24"/>
                <w:szCs w:val="24"/>
                <w:highlight w:val="none"/>
                <w:u w:val="none"/>
                <w:vertAlign w:val="baseline"/>
                <w:lang w:val="en-US" w:eastAsia="zh-CN"/>
              </w:rPr>
            </w:pPr>
            <w:r>
              <w:rPr>
                <w:rFonts w:hint="default" w:ascii="Times New Roman" w:hAnsi="Times New Roman" w:eastAsia="黑体" w:cs="Times New Roman"/>
                <w:b w:val="0"/>
                <w:bCs w:val="0"/>
                <w:color w:val="auto"/>
                <w:sz w:val="24"/>
                <w:szCs w:val="24"/>
                <w:highlight w:val="none"/>
                <w:u w:val="none"/>
                <w:vertAlign w:val="baseline"/>
                <w:lang w:val="en" w:eastAsia="zh-CN"/>
              </w:rPr>
              <w:t>自评得分（百分制）</w:t>
            </w:r>
          </w:p>
        </w:tc>
        <w:tc>
          <w:tcPr>
            <w:tcW w:w="2205" w:type="dxa"/>
            <w:vAlign w:val="center"/>
          </w:tcPr>
          <w:p w14:paraId="16CEBE3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auto"/>
                <w:sz w:val="24"/>
                <w:szCs w:val="24"/>
                <w:highlight w:val="none"/>
                <w:u w:val="none"/>
                <w:vertAlign w:val="baseline"/>
                <w:lang w:val="en-US" w:eastAsia="zh-CN"/>
              </w:rPr>
            </w:pPr>
            <w:r>
              <w:rPr>
                <w:rFonts w:hint="default" w:ascii="Times New Roman" w:hAnsi="Times New Roman" w:eastAsia="黑体" w:cs="Times New Roman"/>
                <w:b w:val="0"/>
                <w:bCs w:val="0"/>
                <w:color w:val="auto"/>
                <w:sz w:val="24"/>
                <w:szCs w:val="24"/>
                <w:highlight w:val="none"/>
                <w:u w:val="none"/>
                <w:vertAlign w:val="baseline"/>
                <w:lang w:val="en-US" w:eastAsia="zh-CN"/>
              </w:rPr>
              <w:t>备注</w:t>
            </w:r>
          </w:p>
        </w:tc>
      </w:tr>
      <w:tr w14:paraId="4342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2" w:type="dxa"/>
            <w:vAlign w:val="center"/>
          </w:tcPr>
          <w:p w14:paraId="68F390C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1</w:t>
            </w:r>
          </w:p>
        </w:tc>
        <w:tc>
          <w:tcPr>
            <w:tcW w:w="2988" w:type="dxa"/>
            <w:vAlign w:val="center"/>
          </w:tcPr>
          <w:p w14:paraId="1701AC8F">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outlineLvl w:val="9"/>
              <w:rPr>
                <w:rFonts w:hint="default" w:ascii="Times New Roman" w:hAnsi="Times New Roman" w:cs="Times New Roman"/>
                <w:color w:val="auto"/>
                <w:sz w:val="24"/>
                <w:szCs w:val="24"/>
                <w:highlight w:val="none"/>
                <w:u w:val="none"/>
                <w:vertAlign w:val="baseline"/>
                <w:lang w:val="en-US" w:eastAsia="zh-CN"/>
              </w:rPr>
            </w:pPr>
            <w:r>
              <w:rPr>
                <w:rFonts w:hint="default" w:ascii="Times New Roman" w:hAnsi="Times New Roman" w:cs="Times New Roman"/>
                <w:color w:val="auto"/>
                <w:sz w:val="24"/>
                <w:szCs w:val="24"/>
                <w:highlight w:val="none"/>
                <w:u w:val="none"/>
                <w:vertAlign w:val="baseline"/>
                <w:lang w:val="en-US" w:eastAsia="zh-CN"/>
              </w:rPr>
              <w:t>松潘县毛儿盖、沙窝会议会址陈列馆</w:t>
            </w:r>
          </w:p>
        </w:tc>
        <w:tc>
          <w:tcPr>
            <w:tcW w:w="2205" w:type="dxa"/>
            <w:vAlign w:val="center"/>
          </w:tcPr>
          <w:p w14:paraId="5476896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US" w:eastAsia="zh-CN"/>
              </w:rPr>
            </w:pPr>
            <w:r>
              <w:rPr>
                <w:rFonts w:hint="default" w:ascii="Times New Roman" w:hAnsi="Times New Roman" w:cs="Times New Roman"/>
                <w:color w:val="auto"/>
                <w:sz w:val="24"/>
                <w:szCs w:val="24"/>
                <w:highlight w:val="none"/>
                <w:u w:val="none"/>
                <w:vertAlign w:val="baseline"/>
                <w:lang w:val="en-US" w:eastAsia="zh-CN"/>
              </w:rPr>
              <w:t>100</w:t>
            </w:r>
          </w:p>
        </w:tc>
        <w:tc>
          <w:tcPr>
            <w:tcW w:w="2205" w:type="dxa"/>
            <w:vAlign w:val="center"/>
          </w:tcPr>
          <w:p w14:paraId="103DCBA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bl>
    <w:p w14:paraId="1EAC138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eastAsia="宋体" w:cs="Times New Roman"/>
          <w:b w:val="0"/>
          <w:bCs w:val="0"/>
          <w:color w:val="auto"/>
          <w:sz w:val="21"/>
          <w:szCs w:val="21"/>
          <w:highlight w:val="none"/>
          <w:u w:val="none"/>
          <w:vertAlign w:val="baseline"/>
          <w:lang w:val="en-US" w:eastAsia="zh-CN"/>
        </w:rPr>
        <w:t>备注：1.项目资金末端分配点位包括州本级、县（市）、州级部门下属单位及一次性单位等。</w:t>
      </w:r>
    </w:p>
    <w:p w14:paraId="16C1E9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300"/>
        <w:jc w:val="left"/>
        <w:textAlignment w:val="auto"/>
        <w:rPr>
          <w:rFonts w:hint="default" w:ascii="Times New Roman" w:hAnsi="Times New Roman" w:cs="Times New Roman"/>
        </w:rPr>
      </w:pPr>
      <w:r>
        <w:rPr>
          <w:rFonts w:hint="default" w:ascii="Times New Roman" w:hAnsi="Times New Roman" w:eastAsia="宋体" w:cs="Times New Roman"/>
          <w:b w:val="0"/>
          <w:bCs w:val="0"/>
          <w:color w:val="auto"/>
          <w:sz w:val="21"/>
          <w:szCs w:val="21"/>
          <w:highlight w:val="none"/>
          <w:u w:val="none"/>
          <w:vertAlign w:val="baseline"/>
          <w:lang w:val="en-US" w:eastAsia="zh-CN"/>
        </w:rPr>
        <w:t>2.自评得分（百分制）从高到低划分为优、良、中、差四个档次，各个档次数量占比分别为20%、20%、55%、5%，且不同档次间得分分值应体现差异化，同档次得分分值相同的比例不超过该档次总数量的10%。</w:t>
      </w:r>
    </w:p>
    <w:p w14:paraId="58133D6B">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b w:val="0"/>
          <w:bCs/>
          <w:color w:val="auto"/>
          <w:kern w:val="2"/>
          <w:sz w:val="44"/>
          <w:szCs w:val="44"/>
          <w:highlight w:val="none"/>
          <w:u w:val="none"/>
          <w:lang w:val="en-US" w:eastAsia="zh-CN" w:bidi="ar-SA"/>
        </w:rPr>
      </w:pPr>
      <w:r>
        <w:rPr>
          <w:rFonts w:hint="eastAsia" w:ascii="方正小标宋简体" w:hAnsi="方正小标宋简体" w:eastAsia="方正小标宋简体" w:cs="方正小标宋简体"/>
          <w:b w:val="0"/>
          <w:bCs/>
          <w:color w:val="auto"/>
          <w:kern w:val="2"/>
          <w:sz w:val="44"/>
          <w:szCs w:val="44"/>
          <w:highlight w:val="none"/>
          <w:u w:val="none"/>
          <w:lang w:val="en-US" w:eastAsia="zh-CN" w:bidi="ar-SA"/>
        </w:rPr>
        <w:t>松潘县文化广播电视体育和旅游局</w:t>
      </w:r>
    </w:p>
    <w:p w14:paraId="6994AF9F">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b w:val="0"/>
          <w:bCs/>
          <w:color w:val="auto"/>
          <w:kern w:val="2"/>
          <w:sz w:val="44"/>
          <w:szCs w:val="44"/>
          <w:highlight w:val="none"/>
          <w:u w:val="none"/>
          <w:lang w:val="en-US" w:eastAsia="zh-CN" w:bidi="ar-SA"/>
        </w:rPr>
      </w:pPr>
      <w:r>
        <w:rPr>
          <w:rFonts w:hint="eastAsia" w:ascii="方正小标宋简体" w:hAnsi="方正小标宋简体" w:eastAsia="方正小标宋简体" w:cs="方正小标宋简体"/>
          <w:b w:val="0"/>
          <w:bCs/>
          <w:color w:val="auto"/>
          <w:kern w:val="2"/>
          <w:sz w:val="44"/>
          <w:szCs w:val="44"/>
          <w:highlight w:val="none"/>
          <w:u w:val="none"/>
          <w:lang w:val="en-US" w:eastAsia="zh-CN" w:bidi="ar-SA"/>
        </w:rPr>
        <w:t>关于阿坝红军长征遗迹—沙窝会议会址保护</w:t>
      </w:r>
    </w:p>
    <w:p w14:paraId="038857B3">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b w:val="0"/>
          <w:bCs/>
          <w:color w:val="auto"/>
          <w:kern w:val="2"/>
          <w:sz w:val="44"/>
          <w:szCs w:val="44"/>
          <w:highlight w:val="none"/>
          <w:u w:val="none"/>
          <w:lang w:val="en-US" w:eastAsia="zh-CN" w:bidi="ar-SA"/>
        </w:rPr>
      </w:pPr>
      <w:r>
        <w:rPr>
          <w:rFonts w:hint="eastAsia" w:ascii="方正小标宋简体" w:hAnsi="方正小标宋简体" w:eastAsia="方正小标宋简体" w:cs="方正小标宋简体"/>
          <w:b w:val="0"/>
          <w:bCs/>
          <w:color w:val="auto"/>
          <w:kern w:val="2"/>
          <w:sz w:val="44"/>
          <w:szCs w:val="44"/>
          <w:highlight w:val="none"/>
          <w:u w:val="none"/>
          <w:lang w:val="en-US" w:eastAsia="zh-CN" w:bidi="ar-SA"/>
        </w:rPr>
        <w:t>展示项目绩效评价报告</w:t>
      </w:r>
    </w:p>
    <w:p w14:paraId="7254C734">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default" w:ascii="Times New Roman" w:hAnsi="Times New Roman" w:cs="Times New Roman"/>
          <w:color w:val="auto"/>
          <w:kern w:val="2"/>
          <w:sz w:val="32"/>
          <w:szCs w:val="32"/>
          <w:highlight w:val="none"/>
        </w:rPr>
      </w:pPr>
    </w:p>
    <w:p w14:paraId="27176E8A">
      <w:pPr>
        <w:keepNext w:val="0"/>
        <w:keepLines w:val="0"/>
        <w:pageBreakBefore w:val="0"/>
        <w:kinsoku/>
        <w:wordWrap/>
        <w:overflowPunct/>
        <w:topLinePunct w:val="0"/>
        <w:autoSpaceDE/>
        <w:autoSpaceDN/>
        <w:bidi w:val="0"/>
        <w:spacing w:line="578" w:lineRule="exact"/>
        <w:ind w:firstLine="640"/>
        <w:rPr>
          <w:rFonts w:hint="eastAsia" w:ascii="黑体" w:hAnsi="黑体" w:eastAsia="黑体" w:cs="黑体"/>
          <w:b w:val="0"/>
          <w:bCs/>
          <w:color w:val="auto"/>
          <w:kern w:val="2"/>
          <w:sz w:val="32"/>
          <w:szCs w:val="32"/>
          <w:highlight w:val="none"/>
          <w:u w:val="none"/>
          <w:lang w:val="zh-CN" w:eastAsia="zh-CN" w:bidi="ar-SA"/>
        </w:rPr>
      </w:pPr>
      <w:bookmarkStart w:id="141" w:name="_Toc11812_WPSOffice_Level2"/>
      <w:r>
        <w:rPr>
          <w:rFonts w:hint="eastAsia" w:ascii="黑体" w:hAnsi="黑体" w:eastAsia="黑体" w:cs="黑体"/>
          <w:b w:val="0"/>
          <w:bCs/>
          <w:color w:val="auto"/>
          <w:kern w:val="2"/>
          <w:sz w:val="32"/>
          <w:szCs w:val="32"/>
          <w:highlight w:val="none"/>
          <w:u w:val="none"/>
          <w:lang w:val="zh-CN" w:eastAsia="zh-CN" w:bidi="ar-SA"/>
        </w:rPr>
        <w:t>一、项目概况</w:t>
      </w:r>
      <w:bookmarkEnd w:id="141"/>
    </w:p>
    <w:p w14:paraId="0CFFD38A">
      <w:pPr>
        <w:keepNext w:val="0"/>
        <w:keepLines w:val="0"/>
        <w:pageBreakBefore w:val="0"/>
        <w:kinsoku/>
        <w:wordWrap/>
        <w:overflowPunct/>
        <w:topLinePunct w:val="0"/>
        <w:autoSpaceDE/>
        <w:autoSpaceDN/>
        <w:bidi w:val="0"/>
        <w:spacing w:line="578" w:lineRule="exact"/>
        <w:ind w:firstLine="640"/>
        <w:rPr>
          <w:rFonts w:hint="default" w:ascii="Times New Roman" w:hAnsi="Times New Roman" w:eastAsia="楷体_GB2312" w:cs="Times New Roman"/>
          <w:b/>
          <w:color w:val="auto"/>
          <w:kern w:val="2"/>
          <w:sz w:val="32"/>
          <w:szCs w:val="32"/>
          <w:highlight w:val="none"/>
          <w:u w:val="none"/>
          <w:lang w:val="zh-CN" w:eastAsia="zh-CN" w:bidi="ar-SA"/>
        </w:rPr>
      </w:pPr>
      <w:r>
        <w:rPr>
          <w:rFonts w:hint="default" w:ascii="Times New Roman" w:hAnsi="Times New Roman" w:eastAsia="楷体_GB2312" w:cs="Times New Roman"/>
          <w:b/>
          <w:color w:val="auto"/>
          <w:kern w:val="2"/>
          <w:sz w:val="32"/>
          <w:szCs w:val="32"/>
          <w:highlight w:val="none"/>
          <w:u w:val="none"/>
          <w:lang w:val="zh-CN" w:eastAsia="zh-CN" w:bidi="ar-SA"/>
        </w:rPr>
        <w:t>（一）设立背景及基本情况。</w:t>
      </w:r>
    </w:p>
    <w:p w14:paraId="2AEA75EA">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仿宋_GB2312" w:cs="Times New Roman"/>
          <w:sz w:val="32"/>
          <w:szCs w:val="32"/>
          <w:lang w:val="en-US" w:eastAsia="zh-CN"/>
        </w:rPr>
        <w:t>阿坝红军长征遗迹-沙窝会议会址保护展示项目</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主要</w:t>
      </w:r>
      <w:r>
        <w:rPr>
          <w:rFonts w:hint="default" w:ascii="Times New Roman" w:hAnsi="Times New Roman" w:cs="Times New Roman"/>
          <w:sz w:val="32"/>
          <w:szCs w:val="32"/>
          <w:lang w:val="en-US" w:eastAsia="zh-CN"/>
        </w:rPr>
        <w:t>内</w:t>
      </w:r>
      <w:r>
        <w:rPr>
          <w:rFonts w:hint="eastAsia" w:cs="Times New Roman"/>
          <w:sz w:val="32"/>
          <w:szCs w:val="32"/>
          <w:lang w:val="en-US" w:eastAsia="zh-CN"/>
        </w:rPr>
        <w:t>容对</w:t>
      </w:r>
      <w:r>
        <w:rPr>
          <w:rFonts w:hint="default" w:ascii="Times New Roman" w:hAnsi="Times New Roman" w:eastAsia="仿宋_GB2312" w:cs="Times New Roman"/>
          <w:sz w:val="32"/>
          <w:szCs w:val="32"/>
          <w:lang w:val="en-US" w:eastAsia="zh-CN"/>
        </w:rPr>
        <w:t>沙窝会议会址建筑进行结构安全检测，依据检测结果对其进行整体加固；对破损、锈蚀严重的屋面及构件进行更换，增强防水薄弱部位的构造处理；对缺失、歪闪变形的建筑构件进行补配和整修；针对室内外墙面抹灰污损、空鼓、起翘、脱落严重的情况，进行铲除并重做墙面抹灰处理；对建筑四周庭院进行清理，疏通排水系统。确定沙窝会议会址的展示目标及展示框架；调整现有的展示布局，明确红色文化、会议精神的展示内容及展示方式；以研究结论为依据，更新现有的展板、展示标识、复原陈列设施；增设多媒体互动展示设施，并制作媒体内容；结合修缮工程更新主要展厅的内饰及照明系统；</w:t>
      </w:r>
    </w:p>
    <w:p w14:paraId="34B5CCC5">
      <w:pPr>
        <w:keepNext w:val="0"/>
        <w:keepLines w:val="0"/>
        <w:pageBreakBefore w:val="0"/>
        <w:kinsoku/>
        <w:wordWrap/>
        <w:overflowPunct/>
        <w:topLinePunct w:val="0"/>
        <w:autoSpaceDE/>
        <w:autoSpaceDN/>
        <w:bidi w:val="0"/>
        <w:spacing w:line="578" w:lineRule="exact"/>
        <w:ind w:firstLine="640"/>
        <w:rPr>
          <w:rFonts w:hint="default" w:ascii="Times New Roman" w:hAnsi="Times New Roman" w:eastAsia="楷体_GB2312" w:cs="Times New Roman"/>
          <w:b/>
          <w:color w:val="auto"/>
          <w:kern w:val="2"/>
          <w:sz w:val="32"/>
          <w:szCs w:val="32"/>
          <w:highlight w:val="none"/>
          <w:u w:val="none"/>
          <w:lang w:val="zh-CN" w:eastAsia="zh-CN" w:bidi="ar-SA"/>
        </w:rPr>
      </w:pPr>
      <w:r>
        <w:rPr>
          <w:rFonts w:hint="default" w:ascii="Times New Roman" w:hAnsi="Times New Roman" w:eastAsia="楷体_GB2312" w:cs="Times New Roman"/>
          <w:b/>
          <w:color w:val="auto"/>
          <w:kern w:val="2"/>
          <w:sz w:val="32"/>
          <w:szCs w:val="32"/>
          <w:highlight w:val="none"/>
          <w:u w:val="none"/>
          <w:lang w:val="en-US" w:eastAsia="zh-CN" w:bidi="ar-SA"/>
        </w:rPr>
        <w:t>（二）实施目的及支持方向。</w:t>
      </w:r>
    </w:p>
    <w:p w14:paraId="179C85BF">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文物保护有利于继承和弘扬中华民族优秀文化和民族精神，增强民族凝聚力，维护民族团结和国家统一。文物作为历史的物质遗存，是我国悠久历史文化的见证和重要载体，是维系中华民族团结统一的精神纽带。文物保护工程是对文物古迹进行修缮和相关环境进行整治的技术措施。</w:t>
      </w:r>
    </w:p>
    <w:p w14:paraId="330254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8" w:lineRule="exact"/>
        <w:ind w:firstLine="643" w:firstLineChars="200"/>
        <w:textAlignment w:val="baseline"/>
        <w:rPr>
          <w:rFonts w:hint="default"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en-US"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p>
    <w:p w14:paraId="558A80E5">
      <w:pPr>
        <w:keepNext w:val="0"/>
        <w:keepLines w:val="0"/>
        <w:pageBreakBefore w:val="0"/>
        <w:wordWrap/>
        <w:overflowPunct/>
        <w:topLinePunct w:val="0"/>
        <w:bidi w:val="0"/>
        <w:spacing w:line="578"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县沙窝会议会址革命意义重大，文物价值较高符合申报条件，阿坝红军长征遗迹-沙窝会议会址保护展示项目设计方案编制费用由县级财政支付18.6万元。按照项目预算争取国家文物保护资金124万元。2023年下达资金124万元。</w:t>
      </w:r>
    </w:p>
    <w:p w14:paraId="31F84627">
      <w:pPr>
        <w:keepNext w:val="0"/>
        <w:keepLines w:val="0"/>
        <w:pageBreakBefore w:val="0"/>
        <w:numPr>
          <w:ilvl w:val="0"/>
          <w:numId w:val="0"/>
        </w:numPr>
        <w:wordWrap/>
        <w:overflowPunct/>
        <w:topLinePunct w:val="0"/>
        <w:bidi w:val="0"/>
        <w:spacing w:line="578" w:lineRule="exact"/>
        <w:ind w:firstLine="643" w:firstLineChars="200"/>
        <w:rPr>
          <w:rFonts w:hint="default"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w:t>
      </w:r>
      <w:r>
        <w:rPr>
          <w:rFonts w:hint="eastAsia" w:ascii="Times New Roman" w:hAnsi="Times New Roman" w:eastAsia="楷体_GB2312" w:cs="Times New Roman"/>
          <w:b/>
          <w:color w:val="auto"/>
          <w:sz w:val="32"/>
          <w:szCs w:val="32"/>
          <w:highlight w:val="none"/>
          <w:u w:val="none"/>
          <w:lang w:val="en-US" w:eastAsia="zh-CN"/>
        </w:rPr>
        <w:t>四</w:t>
      </w:r>
      <w:r>
        <w:rPr>
          <w:rFonts w:hint="eastAsia" w:ascii="Times New Roman" w:hAnsi="Times New Roman" w:eastAsia="楷体_GB2312" w:cs="Times New Roman"/>
          <w:b/>
          <w:color w:val="auto"/>
          <w:sz w:val="32"/>
          <w:szCs w:val="32"/>
          <w:highlight w:val="none"/>
          <w:u w:val="none"/>
          <w:lang w:val="zh-CN" w:eastAsia="zh-CN"/>
        </w:rPr>
        <w:t>）</w:t>
      </w:r>
      <w:r>
        <w:rPr>
          <w:rFonts w:hint="default" w:ascii="Times New Roman" w:hAnsi="Times New Roman" w:eastAsia="楷体_GB2312" w:cs="Times New Roman"/>
          <w:b/>
          <w:color w:val="auto"/>
          <w:sz w:val="32"/>
          <w:szCs w:val="32"/>
          <w:highlight w:val="none"/>
          <w:u w:val="none"/>
          <w:lang w:val="zh-CN" w:eastAsia="zh-CN"/>
        </w:rPr>
        <w:t>项目绩效目标设置。</w:t>
      </w:r>
    </w:p>
    <w:p w14:paraId="6ABD71E5">
      <w:pPr>
        <w:keepNext w:val="0"/>
        <w:keepLines w:val="0"/>
        <w:pageBreakBefore w:val="0"/>
        <w:wordWrap/>
        <w:overflowPunct/>
        <w:topLinePunct w:val="0"/>
        <w:bidi w:val="0"/>
        <w:spacing w:line="578"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eastAsia="zh-CN"/>
        </w:rPr>
        <w:t>项目绩效目标设置</w:t>
      </w:r>
      <w:r>
        <w:rPr>
          <w:rFonts w:hint="default" w:ascii="Times New Roman" w:hAnsi="Times New Roman" w:eastAsia="仿宋_GB2312" w:cs="Times New Roman"/>
          <w:sz w:val="32"/>
          <w:szCs w:val="32"/>
          <w:lang w:val="en-US" w:eastAsia="zh-CN"/>
        </w:rPr>
        <w:t>主要分为 完成沙窝会议会址修缮，包括对沙窝会议会址的历史沿革、价值特色及特征载体进行研究分析，并对工程对象进行实地踏勘测绘及残损评估，并对夯土、石墙、木结构的修缮技术进行研究、对沙窝会议背景、意义、内容进行梳理，对现状展示现状，展陈内容进行评估、文物本体修缮加固工程以及展示提升工程。我局高度重视</w:t>
      </w:r>
      <w:r>
        <w:rPr>
          <w:rFonts w:hint="default" w:ascii="Times New Roman" w:hAnsi="Times New Roman" w:eastAsia="仿宋_GB2312" w:cs="Times New Roman"/>
          <w:sz w:val="32"/>
          <w:szCs w:val="32"/>
          <w:lang w:val="zh-CN" w:eastAsia="zh-CN"/>
        </w:rPr>
        <w:t>项目自评工作</w:t>
      </w:r>
      <w:r>
        <w:rPr>
          <w:rFonts w:hint="default" w:ascii="Times New Roman" w:hAnsi="Times New Roman" w:eastAsia="仿宋_GB2312" w:cs="Times New Roman"/>
          <w:sz w:val="32"/>
          <w:szCs w:val="32"/>
          <w:lang w:val="en-US" w:eastAsia="zh-CN"/>
        </w:rPr>
        <w:t>，坚持问题导向，按照专项资金管理有关要求认真组织开展自查。</w:t>
      </w:r>
    </w:p>
    <w:p w14:paraId="683FDC34">
      <w:pPr>
        <w:keepNext w:val="0"/>
        <w:keepLines w:val="0"/>
        <w:pageBreakBefore w:val="0"/>
        <w:numPr>
          <w:ilvl w:val="0"/>
          <w:numId w:val="0"/>
        </w:numPr>
        <w:wordWrap/>
        <w:overflowPunct/>
        <w:topLinePunct w:val="0"/>
        <w:bidi w:val="0"/>
        <w:spacing w:line="578" w:lineRule="exact"/>
        <w:ind w:firstLine="640" w:firstLineChars="200"/>
        <w:rPr>
          <w:rFonts w:hint="eastAsia" w:ascii="黑体" w:hAnsi="黑体" w:eastAsia="黑体" w:cs="黑体"/>
          <w:b w:val="0"/>
          <w:bCs/>
          <w:color w:val="auto"/>
          <w:sz w:val="32"/>
          <w:szCs w:val="32"/>
          <w:highlight w:val="none"/>
          <w:u w:val="none"/>
          <w:lang w:val="zh-CN" w:eastAsia="zh-CN"/>
        </w:rPr>
      </w:pPr>
      <w:bookmarkStart w:id="142" w:name="_Toc9444_WPSOffice_Level2"/>
      <w:r>
        <w:rPr>
          <w:rFonts w:hint="eastAsia" w:ascii="黑体" w:hAnsi="黑体" w:eastAsia="黑体" w:cs="黑体"/>
          <w:b w:val="0"/>
          <w:bCs/>
          <w:color w:val="auto"/>
          <w:sz w:val="32"/>
          <w:szCs w:val="32"/>
          <w:highlight w:val="none"/>
          <w:u w:val="none"/>
          <w:lang w:val="zh-CN" w:eastAsia="zh-CN"/>
        </w:rPr>
        <w:t>二、评价实施</w:t>
      </w:r>
      <w:bookmarkEnd w:id="142"/>
    </w:p>
    <w:p w14:paraId="3274B19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zh-CN"/>
        </w:rPr>
        <w:t>（一）评价目的。</w:t>
      </w:r>
      <w:r>
        <w:rPr>
          <w:rFonts w:hint="default" w:ascii="Times New Roman" w:hAnsi="Times New Roman" w:eastAsia="仿宋_GB2312" w:cs="Times New Roman"/>
          <w:sz w:val="32"/>
          <w:szCs w:val="32"/>
          <w:lang w:val="zh-CN" w:eastAsia="zh-CN"/>
        </w:rPr>
        <w:t>该项目实施保障了</w:t>
      </w:r>
      <w:r>
        <w:rPr>
          <w:rFonts w:hint="default" w:ascii="Times New Roman" w:hAnsi="Times New Roman" w:eastAsia="仿宋_GB2312" w:cs="Times New Roman"/>
          <w:sz w:val="32"/>
          <w:szCs w:val="32"/>
          <w:lang w:val="en-US" w:eastAsia="zh-CN"/>
        </w:rPr>
        <w:t>革命旧址的维修保护。加大文物保护工作力度。积极开展文物保护维修工程，使《</w:t>
      </w:r>
      <w:r>
        <w:rPr>
          <w:rFonts w:hint="eastAsia" w:eastAsia="仿宋_GB2312" w:cs="Times New Roman"/>
          <w:sz w:val="32"/>
          <w:szCs w:val="32"/>
          <w:lang w:val="en-US" w:eastAsia="zh-CN"/>
        </w:rPr>
        <w:t>中华人民共和国文物保护法</w:t>
      </w:r>
      <w:r>
        <w:rPr>
          <w:rFonts w:hint="default" w:ascii="Times New Roman" w:hAnsi="Times New Roman" w:eastAsia="仿宋_GB2312" w:cs="Times New Roman"/>
          <w:sz w:val="32"/>
          <w:szCs w:val="32"/>
          <w:lang w:val="en-US" w:eastAsia="zh-CN"/>
        </w:rPr>
        <w:t>》得到切实有效</w:t>
      </w:r>
      <w:r>
        <w:rPr>
          <w:rFonts w:hint="eastAsia" w:eastAsia="仿宋_GB2312" w:cs="Times New Roman"/>
          <w:sz w:val="32"/>
          <w:szCs w:val="32"/>
          <w:lang w:val="en-US" w:eastAsia="zh-CN"/>
        </w:rPr>
        <w:t>地</w:t>
      </w:r>
      <w:r>
        <w:rPr>
          <w:rFonts w:hint="default" w:ascii="Times New Roman" w:hAnsi="Times New Roman" w:eastAsia="仿宋_GB2312" w:cs="Times New Roman"/>
          <w:sz w:val="32"/>
          <w:szCs w:val="32"/>
          <w:lang w:val="en-US" w:eastAsia="zh-CN"/>
        </w:rPr>
        <w:t>贯彻执行，文物保护事业得到健康有序发展。</w:t>
      </w:r>
    </w:p>
    <w:p w14:paraId="4CA09902">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cs="Times New Roman"/>
          <w:szCs w:val="32"/>
          <w:lang w:eastAsia="zh-CN"/>
        </w:rPr>
      </w:pPr>
      <w:r>
        <w:rPr>
          <w:rFonts w:hint="default" w:ascii="Times New Roman" w:hAnsi="Times New Roman" w:eastAsia="楷体_GB2312" w:cs="Times New Roman"/>
          <w:b/>
          <w:color w:val="auto"/>
          <w:sz w:val="32"/>
          <w:szCs w:val="32"/>
          <w:highlight w:val="none"/>
          <w:u w:val="none"/>
          <w:lang w:val="zh-CN"/>
        </w:rPr>
        <w:t>（二）预设问题及评价重点。</w:t>
      </w:r>
      <w:r>
        <w:rPr>
          <w:rFonts w:hint="default" w:ascii="Times New Roman" w:hAnsi="Times New Roman" w:eastAsia="仿宋_GB2312" w:cs="Times New Roman"/>
          <w:sz w:val="32"/>
          <w:szCs w:val="32"/>
          <w:lang w:val="zh-CN" w:eastAsia="zh-CN"/>
        </w:rPr>
        <w:t>按照</w:t>
      </w:r>
      <w:r>
        <w:rPr>
          <w:rFonts w:hint="default" w:ascii="Times New Roman" w:hAnsi="Times New Roman" w:eastAsia="仿宋_GB2312" w:cs="Times New Roman"/>
          <w:sz w:val="32"/>
          <w:szCs w:val="32"/>
          <w:lang w:val="en-US" w:eastAsia="zh-CN"/>
        </w:rPr>
        <w:t>签订合同约定</w:t>
      </w:r>
      <w:r>
        <w:rPr>
          <w:rFonts w:hint="default" w:ascii="Times New Roman" w:hAnsi="Times New Roman" w:eastAsia="仿宋_GB2312" w:cs="Times New Roman"/>
          <w:sz w:val="32"/>
          <w:szCs w:val="32"/>
          <w:lang w:val="zh-CN" w:eastAsia="zh-CN"/>
        </w:rPr>
        <w:t>对资金支出使用全过程及其实施效果进行综合评价。</w:t>
      </w:r>
    </w:p>
    <w:p w14:paraId="3DC03602">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color w:val="auto"/>
          <w:sz w:val="32"/>
          <w:szCs w:val="32"/>
          <w:highlight w:val="none"/>
          <w:u w:val="none"/>
          <w:lang w:val="zh-CN"/>
        </w:rPr>
        <w:t>（三）评价选点。</w:t>
      </w:r>
      <w:r>
        <w:rPr>
          <w:rFonts w:hint="default" w:ascii="Times New Roman" w:hAnsi="Times New Roman" w:eastAsia="仿宋_GB2312" w:cs="Times New Roman"/>
          <w:sz w:val="32"/>
          <w:szCs w:val="32"/>
          <w:lang w:val="en-US" w:eastAsia="zh-CN"/>
        </w:rPr>
        <w:t>沙窝会议会址保护展示项目资金</w:t>
      </w:r>
      <w:r>
        <w:rPr>
          <w:rFonts w:hint="default" w:ascii="Times New Roman" w:hAnsi="Times New Roman" w:eastAsia="仿宋_GB2312" w:cs="Times New Roman"/>
          <w:sz w:val="32"/>
          <w:szCs w:val="32"/>
          <w:lang w:val="zh-CN" w:eastAsia="zh-CN"/>
        </w:rPr>
        <w:t>项目实施的点位为</w:t>
      </w:r>
      <w:r>
        <w:rPr>
          <w:rFonts w:hint="default" w:ascii="Times New Roman" w:hAnsi="Times New Roman" w:eastAsia="仿宋_GB2312" w:cs="Times New Roman"/>
          <w:sz w:val="32"/>
          <w:szCs w:val="32"/>
          <w:lang w:val="en-US" w:eastAsia="zh-CN"/>
        </w:rPr>
        <w:t>沙窝会议会址</w:t>
      </w:r>
      <w:r>
        <w:rPr>
          <w:rFonts w:hint="default" w:ascii="Times New Roman" w:hAnsi="Times New Roman" w:eastAsia="仿宋_GB2312" w:cs="Times New Roman"/>
          <w:sz w:val="32"/>
          <w:szCs w:val="32"/>
          <w:lang w:val="zh-CN" w:eastAsia="zh-CN"/>
        </w:rPr>
        <w:t>。</w:t>
      </w:r>
    </w:p>
    <w:p w14:paraId="30AF635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szCs w:val="32"/>
          <w:lang w:eastAsia="zh-CN"/>
        </w:rPr>
      </w:pPr>
      <w:r>
        <w:rPr>
          <w:rFonts w:hint="default" w:ascii="Times New Roman" w:hAnsi="Times New Roman" w:eastAsia="楷体_GB2312" w:cs="Times New Roman"/>
          <w:b/>
          <w:color w:val="auto"/>
          <w:sz w:val="32"/>
          <w:szCs w:val="32"/>
          <w:highlight w:val="none"/>
          <w:u w:val="none"/>
          <w:lang w:val="zh-CN"/>
        </w:rPr>
        <w:t>（四）评价方法。</w:t>
      </w:r>
      <w:r>
        <w:rPr>
          <w:rFonts w:hint="default" w:ascii="Times New Roman" w:hAnsi="Times New Roman" w:eastAsia="仿宋_GB2312" w:cs="Times New Roman"/>
          <w:sz w:val="32"/>
          <w:szCs w:val="32"/>
          <w:lang w:val="en-US" w:eastAsia="zh-CN"/>
        </w:rPr>
        <w:t>沙窝会议会址保护展示项目采用单位自评法、实地勘察法等多种方法。</w:t>
      </w:r>
    </w:p>
    <w:p w14:paraId="4D83CD84">
      <w:pPr>
        <w:keepNext w:val="0"/>
        <w:keepLines w:val="0"/>
        <w:pageBreakBefore w:val="0"/>
        <w:wordWrap/>
        <w:overflowPunct/>
        <w:topLinePunct w:val="0"/>
        <w:bidi w:val="0"/>
        <w:adjustRightInd w:val="0"/>
        <w:snapToGrid w:val="0"/>
        <w:spacing w:line="578" w:lineRule="exact"/>
        <w:ind w:firstLine="643" w:firstLineChars="200"/>
        <w:rPr>
          <w:rFonts w:hint="default" w:ascii="Times New Roman" w:hAnsi="Times New Roman" w:cs="Times New Roman"/>
        </w:rPr>
      </w:pPr>
      <w:r>
        <w:rPr>
          <w:rFonts w:hint="default" w:ascii="Times New Roman" w:hAnsi="Times New Roman" w:eastAsia="楷体_GB2312" w:cs="Times New Roman"/>
          <w:b/>
          <w:color w:val="auto"/>
          <w:sz w:val="32"/>
          <w:szCs w:val="32"/>
          <w:highlight w:val="none"/>
          <w:u w:val="none"/>
          <w:lang w:val="zh-CN"/>
        </w:rPr>
        <w:t>（五）评价组织。</w:t>
      </w:r>
      <w:r>
        <w:rPr>
          <w:rFonts w:hint="default" w:ascii="Times New Roman" w:hAnsi="Times New Roman" w:eastAsia="仿宋_GB2312" w:cs="Times New Roman"/>
          <w:sz w:val="32"/>
          <w:szCs w:val="32"/>
          <w:lang w:val="en-US" w:eastAsia="zh-CN"/>
        </w:rPr>
        <w:t>沙窝会议会址保护展示项目成立了绩效自评工作领导小组，由局长任组长，副局长任副组长，全体员工为小组成员。自评领导小组负责制定绩效考评方案、确定绩效考评指标、把控绩效实施全过程，组长负责审批绩效考核方案、监督检查核实绩效考核结果；副组长负责审核修订绩效考核方案并提交考核领导小组讨论通过、监督部署确认绩效考核过程及反馈处理意见。</w:t>
      </w:r>
    </w:p>
    <w:p w14:paraId="08CAC60A">
      <w:pPr>
        <w:keepNext w:val="0"/>
        <w:keepLines w:val="0"/>
        <w:pageBreakBefore w:val="0"/>
        <w:numPr>
          <w:ilvl w:val="0"/>
          <w:numId w:val="0"/>
        </w:numPr>
        <w:wordWrap/>
        <w:overflowPunct/>
        <w:topLinePunct w:val="0"/>
        <w:bidi w:val="0"/>
        <w:spacing w:line="578" w:lineRule="exact"/>
        <w:ind w:firstLine="640" w:firstLineChars="200"/>
        <w:rPr>
          <w:rFonts w:hint="default" w:ascii="Times New Roman" w:hAnsi="Times New Roman" w:eastAsia="楷体_GB2312" w:cs="Times New Roman"/>
          <w:b/>
          <w:color w:val="auto"/>
          <w:sz w:val="32"/>
          <w:szCs w:val="32"/>
          <w:highlight w:val="none"/>
          <w:u w:val="none"/>
          <w:lang w:val="zh-CN" w:eastAsia="zh-CN"/>
        </w:rPr>
      </w:pPr>
      <w:bookmarkStart w:id="143" w:name="_Toc10381_WPSOffice_Level2"/>
      <w:r>
        <w:rPr>
          <w:rFonts w:hint="eastAsia" w:ascii="黑体" w:hAnsi="黑体" w:eastAsia="黑体" w:cs="黑体"/>
          <w:b w:val="0"/>
          <w:bCs/>
          <w:color w:val="auto"/>
          <w:sz w:val="32"/>
          <w:szCs w:val="32"/>
          <w:highlight w:val="none"/>
          <w:u w:val="none"/>
          <w:lang w:val="zh-CN" w:eastAsia="zh-CN"/>
        </w:rPr>
        <w:t>三、绩效分析</w:t>
      </w:r>
      <w:bookmarkEnd w:id="143"/>
    </w:p>
    <w:p w14:paraId="2FB7053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color w:val="auto"/>
          <w:sz w:val="32"/>
          <w:szCs w:val="32"/>
          <w:highlight w:val="none"/>
          <w:u w:val="none"/>
          <w:lang w:val="zh-CN" w:eastAsia="zh-CN"/>
        </w:rPr>
        <w:t>绩效分析。</w:t>
      </w:r>
    </w:p>
    <w:p w14:paraId="737AEFA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cs="Times New Roman"/>
          <w:lang w:val="en-US" w:eastAsia="zh-CN"/>
        </w:rPr>
      </w:pPr>
      <w:r>
        <w:rPr>
          <w:rFonts w:hint="default" w:ascii="Times New Roman" w:hAnsi="Times New Roman" w:eastAsia="楷体_GB2312" w:cs="Times New Roman"/>
          <w:b/>
          <w:color w:val="auto"/>
          <w:sz w:val="32"/>
          <w:szCs w:val="32"/>
          <w:highlight w:val="none"/>
          <w:u w:val="none"/>
          <w:lang w:val="en-US" w:eastAsia="zh-CN"/>
        </w:rPr>
        <w:t>1.</w:t>
      </w:r>
      <w:r>
        <w:rPr>
          <w:rFonts w:hint="default" w:ascii="Times New Roman" w:hAnsi="Times New Roman" w:eastAsia="楷体_GB2312" w:cs="Times New Roman"/>
          <w:b/>
          <w:color w:val="auto"/>
          <w:sz w:val="32"/>
          <w:szCs w:val="32"/>
          <w:highlight w:val="none"/>
          <w:u w:val="none"/>
          <w:lang w:val="zh-CN" w:eastAsia="zh-CN"/>
        </w:rPr>
        <w:t>项目决策。</w:t>
      </w:r>
      <w:r>
        <w:rPr>
          <w:rFonts w:hint="default" w:ascii="Times New Roman" w:hAnsi="Times New Roman" w:eastAsia="仿宋_GB2312" w:cs="Times New Roman"/>
          <w:sz w:val="32"/>
          <w:szCs w:val="32"/>
          <w:lang w:val="en-US" w:eastAsia="zh-CN"/>
        </w:rPr>
        <w:t>该项目决策程序严谨，按照中央、省级专项资金管理办法实施，资金投向为</w:t>
      </w:r>
      <w:r>
        <w:rPr>
          <w:rFonts w:hint="default" w:ascii="Times New Roman" w:hAnsi="Times New Roman" w:cs="Times New Roman"/>
          <w:sz w:val="32"/>
          <w:szCs w:val="32"/>
          <w:lang w:val="en-US" w:eastAsia="zh-CN"/>
        </w:rPr>
        <w:t>基础设施</w:t>
      </w:r>
      <w:r>
        <w:rPr>
          <w:rFonts w:hint="default" w:ascii="Times New Roman" w:hAnsi="Times New Roman" w:eastAsia="仿宋_GB2312" w:cs="Times New Roman"/>
          <w:sz w:val="32"/>
          <w:szCs w:val="32"/>
          <w:lang w:val="en-US" w:eastAsia="zh-CN"/>
        </w:rPr>
        <w:t>项目，为进一步提升群众精神生活需求。</w:t>
      </w:r>
      <w:r>
        <w:rPr>
          <w:rFonts w:hint="default" w:ascii="Times New Roman" w:hAnsi="Times New Roman" w:cs="Times New Roman"/>
          <w:lang w:val="en-US" w:eastAsia="zh-CN"/>
        </w:rPr>
        <w:t xml:space="preserve">       </w:t>
      </w:r>
    </w:p>
    <w:p w14:paraId="3C4D9FC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en-US" w:eastAsia="zh-CN"/>
        </w:rPr>
        <w:t>2.项目管理。</w:t>
      </w:r>
      <w:r>
        <w:rPr>
          <w:rFonts w:hint="default" w:ascii="Times New Roman" w:hAnsi="Times New Roman" w:eastAsia="仿宋_GB2312" w:cs="Times New Roman"/>
          <w:sz w:val="32"/>
          <w:szCs w:val="32"/>
          <w:lang w:val="en-US" w:eastAsia="zh-CN"/>
        </w:rPr>
        <w:t>该项目严格按照管理办法执行，制定专项资金管理制度</w:t>
      </w:r>
      <w:r>
        <w:rPr>
          <w:rFonts w:hint="default" w:ascii="Times New Roman" w:hAnsi="Times New Roman" w:cs="Times New Roman"/>
          <w:sz w:val="32"/>
          <w:szCs w:val="32"/>
          <w:lang w:val="en-US" w:eastAsia="zh-CN"/>
        </w:rPr>
        <w:t>。</w:t>
      </w:r>
    </w:p>
    <w:p w14:paraId="781A82B3">
      <w:pPr>
        <w:keepNext w:val="0"/>
        <w:keepLines w:val="0"/>
        <w:pageBreakBefore w:val="0"/>
        <w:wordWrap/>
        <w:overflowPunct/>
        <w:topLinePunct w:val="0"/>
        <w:bidi w:val="0"/>
        <w:adjustRightInd w:val="0"/>
        <w:snapToGrid w:val="0"/>
        <w:spacing w:line="578" w:lineRule="exact"/>
        <w:ind w:firstLine="643" w:firstLineChars="200"/>
        <w:rPr>
          <w:rFonts w:hint="default" w:ascii="Times New Roman" w:hAnsi="Times New Roman" w:cs="Times New Roman"/>
        </w:rPr>
      </w:pPr>
      <w:r>
        <w:rPr>
          <w:rFonts w:hint="default" w:ascii="Times New Roman" w:hAnsi="Times New Roman" w:eastAsia="楷体_GB2312" w:cs="Times New Roman"/>
          <w:b/>
          <w:color w:val="auto"/>
          <w:sz w:val="32"/>
          <w:szCs w:val="32"/>
          <w:highlight w:val="none"/>
          <w:u w:val="none"/>
          <w:lang w:val="en-US" w:eastAsia="zh-CN"/>
        </w:rPr>
        <w:t>3.项目实施。</w:t>
      </w:r>
      <w:r>
        <w:rPr>
          <w:rFonts w:hint="default" w:ascii="Times New Roman" w:hAnsi="Times New Roman" w:eastAsia="仿宋_GB2312" w:cs="Times New Roman"/>
          <w:sz w:val="32"/>
          <w:szCs w:val="32"/>
          <w:lang w:val="en-US" w:eastAsia="zh-CN"/>
        </w:rPr>
        <w:t>该项目制定项目预算，编制项目预算实施事前绩效</w:t>
      </w:r>
      <w:r>
        <w:rPr>
          <w:rFonts w:hint="eastAsia" w:eastAsia="仿宋_GB2312" w:cs="Times New Roman"/>
          <w:sz w:val="32"/>
          <w:szCs w:val="32"/>
          <w:lang w:val="en-US" w:eastAsia="zh-CN"/>
        </w:rPr>
        <w:t>，在</w:t>
      </w:r>
      <w:r>
        <w:rPr>
          <w:rFonts w:hint="default" w:ascii="Times New Roman" w:hAnsi="Times New Roman" w:eastAsia="仿宋_GB2312" w:cs="Times New Roman"/>
          <w:sz w:val="32"/>
          <w:szCs w:val="32"/>
          <w:lang w:val="en-US" w:eastAsia="zh-CN"/>
        </w:rPr>
        <w:t>资金使用过程中严格按照各级管理办法执行。</w:t>
      </w:r>
    </w:p>
    <w:p w14:paraId="622A7C3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en-US" w:eastAsia="zh-CN"/>
        </w:rPr>
        <w:t>4.项目结果。</w:t>
      </w:r>
      <w:r>
        <w:rPr>
          <w:rFonts w:hint="default" w:ascii="Times New Roman" w:hAnsi="Times New Roman" w:eastAsia="仿宋_GB2312" w:cs="Times New Roman"/>
          <w:sz w:val="32"/>
          <w:szCs w:val="32"/>
          <w:lang w:val="en-US" w:eastAsia="zh-CN"/>
        </w:rPr>
        <w:t>沙窝会议会址目前资金拨付</w:t>
      </w:r>
      <w:r>
        <w:rPr>
          <w:rFonts w:hint="default" w:ascii="Times New Roman" w:hAnsi="Times New Roman" w:cs="Times New Roman"/>
          <w:sz w:val="32"/>
          <w:szCs w:val="32"/>
          <w:lang w:val="en-US" w:eastAsia="zh-CN"/>
        </w:rPr>
        <w:t>30%</w:t>
      </w:r>
      <w:r>
        <w:rPr>
          <w:rFonts w:hint="default" w:ascii="Times New Roman" w:hAnsi="Times New Roman" w:eastAsia="仿宋_GB2312" w:cs="Times New Roman"/>
          <w:sz w:val="32"/>
          <w:szCs w:val="32"/>
          <w:lang w:val="en-US" w:eastAsia="zh-CN"/>
        </w:rPr>
        <w:t>。</w:t>
      </w:r>
    </w:p>
    <w:p w14:paraId="38E4949B">
      <w:pPr>
        <w:pStyle w:val="7"/>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color w:val="auto"/>
          <w:kern w:val="2"/>
          <w:sz w:val="32"/>
          <w:szCs w:val="32"/>
          <w:highlight w:val="none"/>
          <w:u w:val="none"/>
          <w:lang w:val="zh-CN" w:eastAsia="zh-CN" w:bidi="ar-SA"/>
        </w:rPr>
        <w:t>绩效分析。</w:t>
      </w:r>
      <w:r>
        <w:rPr>
          <w:rFonts w:hint="default" w:ascii="Times New Roman" w:hAnsi="Times New Roman" w:eastAsia="仿宋_GB2312" w:cs="Times New Roman"/>
          <w:kern w:val="2"/>
          <w:sz w:val="32"/>
          <w:szCs w:val="32"/>
          <w:lang w:val="en-US" w:eastAsia="zh-CN" w:bidi="ar-SA"/>
        </w:rPr>
        <w:t>该项目属于</w:t>
      </w:r>
      <w:r>
        <w:rPr>
          <w:rFonts w:hint="default" w:ascii="Times New Roman" w:hAnsi="Times New Roman" w:cs="Times New Roman"/>
          <w:kern w:val="2"/>
          <w:sz w:val="32"/>
          <w:szCs w:val="32"/>
          <w:lang w:val="en-US" w:eastAsia="zh-CN" w:bidi="ar-SA"/>
        </w:rPr>
        <w:t>基础设施项目</w:t>
      </w:r>
      <w:r>
        <w:rPr>
          <w:rFonts w:hint="default" w:ascii="Times New Roman" w:hAnsi="Times New Roman" w:eastAsia="仿宋_GB2312" w:cs="Times New Roman"/>
          <w:kern w:val="2"/>
          <w:sz w:val="32"/>
          <w:szCs w:val="32"/>
          <w:lang w:val="en-US" w:eastAsia="zh-CN" w:bidi="ar-SA"/>
        </w:rPr>
        <w:t>符合资金分配对象精准性、标准合理性指标</w:t>
      </w:r>
      <w:r>
        <w:rPr>
          <w:rFonts w:hint="default" w:ascii="Times New Roman" w:hAnsi="Times New Roman" w:eastAsia="仿宋_GB2312" w:cs="Times New Roman"/>
          <w:kern w:val="2"/>
          <w:sz w:val="32"/>
          <w:szCs w:val="32"/>
          <w:lang w:val="zh-CN" w:eastAsia="zh-CN" w:bidi="ar-SA"/>
        </w:rPr>
        <w:t>。</w:t>
      </w:r>
      <w:r>
        <w:rPr>
          <w:rFonts w:hint="default" w:ascii="Times New Roman" w:hAnsi="Times New Roman" w:eastAsia="仿宋_GB2312" w:cs="Times New Roman"/>
          <w:kern w:val="2"/>
          <w:sz w:val="32"/>
          <w:szCs w:val="32"/>
          <w:lang w:val="en-US" w:eastAsia="zh-CN" w:bidi="ar-SA"/>
        </w:rPr>
        <w:t>2024年6月完成设计单位招标，7月进场施工，目前项目资金支付30%。</w:t>
      </w:r>
    </w:p>
    <w:p w14:paraId="4443D951">
      <w:pPr>
        <w:keepNext w:val="0"/>
        <w:keepLines w:val="0"/>
        <w:pageBreakBefore w:val="0"/>
        <w:numPr>
          <w:ilvl w:val="0"/>
          <w:numId w:val="0"/>
        </w:numPr>
        <w:wordWrap/>
        <w:overflowPunct/>
        <w:topLinePunct w:val="0"/>
        <w:bidi w:val="0"/>
        <w:spacing w:line="578" w:lineRule="exact"/>
        <w:ind w:firstLine="640" w:firstLineChars="200"/>
        <w:rPr>
          <w:rFonts w:hint="eastAsia" w:ascii="黑体" w:hAnsi="黑体" w:eastAsia="黑体" w:cs="黑体"/>
          <w:b w:val="0"/>
          <w:bCs/>
          <w:color w:val="auto"/>
          <w:sz w:val="32"/>
          <w:szCs w:val="32"/>
          <w:highlight w:val="none"/>
          <w:u w:val="none"/>
          <w:lang w:val="zh-CN" w:eastAsia="zh-CN"/>
        </w:rPr>
      </w:pPr>
      <w:bookmarkStart w:id="144" w:name="_Toc14214_WPSOffice_Level2"/>
      <w:r>
        <w:rPr>
          <w:rFonts w:hint="eastAsia" w:ascii="黑体" w:hAnsi="黑体" w:eastAsia="黑体" w:cs="黑体"/>
          <w:b w:val="0"/>
          <w:bCs/>
          <w:color w:val="auto"/>
          <w:sz w:val="32"/>
          <w:szCs w:val="32"/>
          <w:highlight w:val="none"/>
          <w:u w:val="none"/>
          <w:lang w:val="zh-CN" w:eastAsia="zh-CN"/>
        </w:rPr>
        <w:t>四、评价结论</w:t>
      </w:r>
      <w:bookmarkEnd w:id="144"/>
    </w:p>
    <w:p w14:paraId="021B22C1">
      <w:pPr>
        <w:keepNext w:val="0"/>
        <w:keepLines w:val="0"/>
        <w:pageBreakBefore w:val="0"/>
        <w:wordWrap/>
        <w:overflowPunct/>
        <w:topLinePunct w:val="0"/>
        <w:bidi w:val="0"/>
        <w:adjustRightInd w:val="0"/>
        <w:snapToGrid w:val="0"/>
        <w:spacing w:line="578"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该项目的实施将不断加强革命文物保护，提升展示利用水平，大力弘扬中国共产党人精神谱系，传承红色基因，弘扬革命文化，助力革命老区振兴发展。</w:t>
      </w:r>
    </w:p>
    <w:p w14:paraId="168B99B9">
      <w:pPr>
        <w:keepNext w:val="0"/>
        <w:keepLines w:val="0"/>
        <w:pageBreakBefore w:val="0"/>
        <w:numPr>
          <w:ilvl w:val="0"/>
          <w:numId w:val="0"/>
        </w:numPr>
        <w:wordWrap/>
        <w:overflowPunct/>
        <w:topLinePunct w:val="0"/>
        <w:bidi w:val="0"/>
        <w:spacing w:line="578" w:lineRule="exact"/>
        <w:ind w:firstLine="640" w:firstLineChars="200"/>
        <w:rPr>
          <w:rFonts w:hint="default" w:ascii="黑体" w:hAnsi="黑体" w:eastAsia="黑体" w:cs="黑体"/>
          <w:b w:val="0"/>
          <w:bCs/>
          <w:color w:val="auto"/>
          <w:sz w:val="32"/>
          <w:szCs w:val="32"/>
          <w:highlight w:val="none"/>
          <w:u w:val="none"/>
          <w:lang w:val="zh-CN" w:eastAsia="zh-CN"/>
        </w:rPr>
      </w:pPr>
      <w:bookmarkStart w:id="145" w:name="_Toc1961_WPSOffice_Level2"/>
      <w:r>
        <w:rPr>
          <w:rFonts w:hint="default" w:ascii="黑体" w:hAnsi="黑体" w:eastAsia="黑体" w:cs="黑体"/>
          <w:b w:val="0"/>
          <w:bCs/>
          <w:color w:val="auto"/>
          <w:sz w:val="32"/>
          <w:szCs w:val="32"/>
          <w:highlight w:val="none"/>
          <w:u w:val="none"/>
          <w:lang w:val="zh-CN" w:eastAsia="zh-CN"/>
        </w:rPr>
        <w:t>五、存在主要问题</w:t>
      </w:r>
      <w:bookmarkEnd w:id="145"/>
    </w:p>
    <w:p w14:paraId="5AE23AD4">
      <w:pPr>
        <w:keepNext w:val="0"/>
        <w:keepLines w:val="0"/>
        <w:pageBreakBefore w:val="0"/>
        <w:wordWrap/>
        <w:overflowPunct/>
        <w:topLinePunct w:val="0"/>
        <w:bidi w:val="0"/>
        <w:adjustRightInd w:val="0"/>
        <w:snapToGrid w:val="0"/>
        <w:spacing w:line="578"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无</w:t>
      </w:r>
    </w:p>
    <w:p w14:paraId="47F2D3A9">
      <w:pPr>
        <w:keepNext w:val="0"/>
        <w:keepLines w:val="0"/>
        <w:pageBreakBefore w:val="0"/>
        <w:numPr>
          <w:ilvl w:val="0"/>
          <w:numId w:val="0"/>
        </w:numPr>
        <w:wordWrap/>
        <w:overflowPunct/>
        <w:topLinePunct w:val="0"/>
        <w:bidi w:val="0"/>
        <w:spacing w:line="578" w:lineRule="exact"/>
        <w:ind w:firstLine="640" w:firstLineChars="200"/>
        <w:rPr>
          <w:rFonts w:hint="default" w:ascii="黑体" w:hAnsi="黑体" w:eastAsia="黑体" w:cs="黑体"/>
          <w:b w:val="0"/>
          <w:bCs/>
          <w:color w:val="auto"/>
          <w:sz w:val="32"/>
          <w:szCs w:val="32"/>
          <w:highlight w:val="none"/>
          <w:u w:val="none"/>
          <w:lang w:val="zh-CN" w:eastAsia="zh-CN"/>
        </w:rPr>
      </w:pPr>
      <w:bookmarkStart w:id="146" w:name="_Toc32582_WPSOffice_Level2"/>
      <w:r>
        <w:rPr>
          <w:rFonts w:hint="default" w:ascii="黑体" w:hAnsi="黑体" w:eastAsia="黑体" w:cs="黑体"/>
          <w:b w:val="0"/>
          <w:bCs/>
          <w:color w:val="auto"/>
          <w:sz w:val="32"/>
          <w:szCs w:val="32"/>
          <w:highlight w:val="none"/>
          <w:u w:val="none"/>
          <w:lang w:val="zh-CN" w:eastAsia="zh-CN"/>
        </w:rPr>
        <w:t>六、改进建议</w:t>
      </w:r>
      <w:bookmarkEnd w:id="146"/>
    </w:p>
    <w:p w14:paraId="711CE68E">
      <w:pPr>
        <w:keepNext w:val="0"/>
        <w:keepLines w:val="0"/>
        <w:pageBreakBefore w:val="0"/>
        <w:wordWrap/>
        <w:overflowPunct/>
        <w:topLinePunct w:val="0"/>
        <w:bidi w:val="0"/>
        <w:adjustRightInd w:val="0"/>
        <w:snapToGrid w:val="0"/>
        <w:spacing w:line="578" w:lineRule="exact"/>
        <w:ind w:firstLine="640" w:firstLineChars="200"/>
        <w:rPr>
          <w:rFonts w:hint="default" w:ascii="Times New Roman" w:hAnsi="Times New Roman" w:eastAsia="仿宋_GB2312" w:cs="Times New Roman"/>
          <w:kern w:val="2"/>
          <w:sz w:val="32"/>
          <w:szCs w:val="32"/>
          <w:lang w:val="en-US" w:eastAsia="zh-CN" w:bidi="ar-SA"/>
        </w:rPr>
      </w:pPr>
      <w:bookmarkStart w:id="147" w:name="_Hlk110546638"/>
      <w:r>
        <w:rPr>
          <w:rFonts w:hint="default" w:ascii="Times New Roman" w:hAnsi="Times New Roman" w:eastAsia="仿宋_GB2312" w:cs="Times New Roman"/>
          <w:kern w:val="2"/>
          <w:sz w:val="32"/>
          <w:szCs w:val="32"/>
          <w:lang w:val="en-US" w:eastAsia="zh-CN" w:bidi="ar-SA"/>
        </w:rPr>
        <w:t>无</w:t>
      </w:r>
    </w:p>
    <w:bookmarkEnd w:id="147"/>
    <w:p w14:paraId="588151C4">
      <w:pPr>
        <w:keepNext w:val="0"/>
        <w:keepLines w:val="0"/>
        <w:pageBreakBefore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bookmarkStart w:id="148" w:name="_Toc719_WPSOffice_Level2"/>
    </w:p>
    <w:p w14:paraId="6C2433A7">
      <w:pPr>
        <w:keepNext w:val="0"/>
        <w:keepLines w:val="0"/>
        <w:pageBreakBefore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default" w:ascii="Times New Roman" w:hAnsi="Times New Roman" w:eastAsia="方正小标宋_GBK" w:cs="Times New Roman"/>
          <w:b w:val="0"/>
          <w:bCs w:val="0"/>
          <w:color w:val="auto"/>
          <w:sz w:val="40"/>
          <w:szCs w:val="40"/>
          <w:highlight w:val="none"/>
          <w:u w:val="none"/>
          <w:lang w:val="en-US" w:eastAsia="zh-CN"/>
        </w:rPr>
        <w:t>项目资金分配涉及所有点位自评得分情况表</w:t>
      </w:r>
      <w:bookmarkEnd w:id="148"/>
    </w:p>
    <w:tbl>
      <w:tblPr>
        <w:tblStyle w:val="19"/>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4388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jc w:val="center"/>
        </w:trPr>
        <w:tc>
          <w:tcPr>
            <w:tcW w:w="1123" w:type="dxa"/>
            <w:vAlign w:val="center"/>
          </w:tcPr>
          <w:p w14:paraId="3F4CBE1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auto"/>
                <w:sz w:val="24"/>
                <w:szCs w:val="24"/>
                <w:highlight w:val="none"/>
                <w:u w:val="none"/>
                <w:vertAlign w:val="baseline"/>
                <w:lang w:val="en-US" w:eastAsia="zh-CN"/>
              </w:rPr>
            </w:pPr>
            <w:r>
              <w:rPr>
                <w:rFonts w:hint="default" w:ascii="Times New Roman" w:hAnsi="Times New Roman" w:eastAsia="黑体" w:cs="Times New Roman"/>
                <w:b w:val="0"/>
                <w:bCs w:val="0"/>
                <w:color w:val="auto"/>
                <w:sz w:val="24"/>
                <w:szCs w:val="24"/>
                <w:highlight w:val="none"/>
                <w:u w:val="none"/>
                <w:vertAlign w:val="baseline"/>
                <w:lang w:val="en-US" w:eastAsia="zh-CN"/>
              </w:rPr>
              <w:t>序号</w:t>
            </w:r>
          </w:p>
        </w:tc>
        <w:tc>
          <w:tcPr>
            <w:tcW w:w="3843" w:type="dxa"/>
            <w:vAlign w:val="center"/>
          </w:tcPr>
          <w:p w14:paraId="62B799D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auto"/>
                <w:sz w:val="24"/>
                <w:szCs w:val="24"/>
                <w:highlight w:val="none"/>
                <w:u w:val="none"/>
                <w:vertAlign w:val="baseline"/>
                <w:lang w:val="en" w:eastAsia="zh-CN"/>
              </w:rPr>
            </w:pPr>
            <w:r>
              <w:rPr>
                <w:rFonts w:hint="default" w:ascii="Times New Roman" w:hAnsi="Times New Roman" w:eastAsia="黑体" w:cs="Times New Roman"/>
                <w:b w:val="0"/>
                <w:bCs w:val="0"/>
                <w:color w:val="auto"/>
                <w:sz w:val="24"/>
                <w:szCs w:val="24"/>
                <w:highlight w:val="none"/>
                <w:u w:val="none"/>
                <w:vertAlign w:val="baseline"/>
                <w:lang w:val="en-US" w:eastAsia="zh-CN"/>
              </w:rPr>
              <w:t>项目资金末端分配点位</w:t>
            </w:r>
          </w:p>
        </w:tc>
        <w:tc>
          <w:tcPr>
            <w:tcW w:w="2861" w:type="dxa"/>
            <w:vAlign w:val="center"/>
          </w:tcPr>
          <w:p w14:paraId="49E53CC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auto"/>
                <w:sz w:val="24"/>
                <w:szCs w:val="24"/>
                <w:highlight w:val="none"/>
                <w:u w:val="none"/>
                <w:vertAlign w:val="baseline"/>
                <w:lang w:val="en-US" w:eastAsia="zh-CN"/>
              </w:rPr>
            </w:pPr>
            <w:r>
              <w:rPr>
                <w:rFonts w:hint="default" w:ascii="Times New Roman" w:hAnsi="Times New Roman" w:eastAsia="黑体" w:cs="Times New Roman"/>
                <w:b w:val="0"/>
                <w:bCs w:val="0"/>
                <w:color w:val="auto"/>
                <w:sz w:val="24"/>
                <w:szCs w:val="24"/>
                <w:highlight w:val="none"/>
                <w:u w:val="none"/>
                <w:vertAlign w:val="baseline"/>
                <w:lang w:val="en" w:eastAsia="zh-CN"/>
              </w:rPr>
              <w:t>自评得分（百分制）</w:t>
            </w:r>
          </w:p>
        </w:tc>
        <w:tc>
          <w:tcPr>
            <w:tcW w:w="993" w:type="dxa"/>
            <w:vAlign w:val="center"/>
          </w:tcPr>
          <w:p w14:paraId="723ADDB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auto"/>
                <w:sz w:val="24"/>
                <w:szCs w:val="24"/>
                <w:highlight w:val="none"/>
                <w:u w:val="none"/>
                <w:vertAlign w:val="baseline"/>
                <w:lang w:val="en-US" w:eastAsia="zh-CN"/>
              </w:rPr>
            </w:pPr>
            <w:r>
              <w:rPr>
                <w:rFonts w:hint="default" w:ascii="Times New Roman" w:hAnsi="Times New Roman" w:eastAsia="黑体" w:cs="Times New Roman"/>
                <w:b w:val="0"/>
                <w:bCs w:val="0"/>
                <w:color w:val="auto"/>
                <w:sz w:val="24"/>
                <w:szCs w:val="24"/>
                <w:highlight w:val="none"/>
                <w:u w:val="none"/>
                <w:vertAlign w:val="baseline"/>
                <w:lang w:val="en-US" w:eastAsia="zh-CN"/>
              </w:rPr>
              <w:t>备注</w:t>
            </w:r>
          </w:p>
        </w:tc>
      </w:tr>
      <w:tr w14:paraId="2CF8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123" w:type="dxa"/>
            <w:vAlign w:val="center"/>
          </w:tcPr>
          <w:p w14:paraId="31E236D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auto"/>
                <w:sz w:val="24"/>
                <w:szCs w:val="24"/>
                <w:highlight w:val="none"/>
                <w:u w:val="none"/>
                <w:vertAlign w:val="baseline"/>
                <w:lang w:val="en-US" w:eastAsia="zh-CN"/>
              </w:rPr>
            </w:pPr>
            <w:r>
              <w:rPr>
                <w:rFonts w:hint="default" w:ascii="Times New Roman" w:hAnsi="Times New Roman" w:eastAsia="黑体" w:cs="Times New Roman"/>
                <w:b w:val="0"/>
                <w:bCs w:val="0"/>
                <w:color w:val="auto"/>
                <w:sz w:val="24"/>
                <w:szCs w:val="24"/>
                <w:highlight w:val="none"/>
                <w:u w:val="none"/>
                <w:vertAlign w:val="baseline"/>
                <w:lang w:val="en-US" w:eastAsia="zh-CN"/>
              </w:rPr>
              <w:t>1</w:t>
            </w:r>
          </w:p>
        </w:tc>
        <w:tc>
          <w:tcPr>
            <w:tcW w:w="3843" w:type="dxa"/>
            <w:vAlign w:val="center"/>
          </w:tcPr>
          <w:p w14:paraId="2851F45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US" w:eastAsia="zh-CN"/>
              </w:rPr>
            </w:pPr>
            <w:r>
              <w:rPr>
                <w:rFonts w:hint="default" w:ascii="Times New Roman" w:hAnsi="Times New Roman" w:cs="Times New Roman"/>
                <w:color w:val="auto"/>
                <w:sz w:val="24"/>
                <w:szCs w:val="24"/>
                <w:highlight w:val="none"/>
                <w:u w:val="none"/>
                <w:vertAlign w:val="baseline"/>
                <w:lang w:val="en-US" w:eastAsia="zh-CN"/>
              </w:rPr>
              <w:t>松潘县文化广播电视体育和旅游局</w:t>
            </w:r>
          </w:p>
        </w:tc>
        <w:tc>
          <w:tcPr>
            <w:tcW w:w="2861" w:type="dxa"/>
            <w:vAlign w:val="center"/>
          </w:tcPr>
          <w:p w14:paraId="167F431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US" w:eastAsia="zh-CN"/>
              </w:rPr>
            </w:pPr>
            <w:r>
              <w:rPr>
                <w:rFonts w:hint="default" w:ascii="Times New Roman" w:hAnsi="Times New Roman" w:cs="Times New Roman"/>
                <w:color w:val="auto"/>
                <w:sz w:val="24"/>
                <w:szCs w:val="24"/>
                <w:highlight w:val="none"/>
                <w:u w:val="none"/>
                <w:vertAlign w:val="baseline"/>
                <w:lang w:val="en-US" w:eastAsia="zh-CN"/>
              </w:rPr>
              <w:t>100</w:t>
            </w:r>
          </w:p>
        </w:tc>
        <w:tc>
          <w:tcPr>
            <w:tcW w:w="993" w:type="dxa"/>
            <w:vAlign w:val="center"/>
          </w:tcPr>
          <w:p w14:paraId="2D8E42C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5EF9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13E60E2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p>
        </w:tc>
        <w:tc>
          <w:tcPr>
            <w:tcW w:w="3843" w:type="dxa"/>
            <w:vAlign w:val="top"/>
          </w:tcPr>
          <w:p w14:paraId="5C8DC4A7">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top"/>
          </w:tcPr>
          <w:p w14:paraId="203A476A">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top"/>
          </w:tcPr>
          <w:p w14:paraId="2F700483">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7F6B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16863B7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p>
        </w:tc>
        <w:tc>
          <w:tcPr>
            <w:tcW w:w="3843" w:type="dxa"/>
            <w:vAlign w:val="top"/>
          </w:tcPr>
          <w:p w14:paraId="558386BF">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top"/>
          </w:tcPr>
          <w:p w14:paraId="1222F380">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top"/>
          </w:tcPr>
          <w:p w14:paraId="5015A37B">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5BFC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21E2BB9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p>
        </w:tc>
        <w:tc>
          <w:tcPr>
            <w:tcW w:w="3843" w:type="dxa"/>
            <w:vAlign w:val="top"/>
          </w:tcPr>
          <w:p w14:paraId="176D122E">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top"/>
          </w:tcPr>
          <w:p w14:paraId="2F379A87">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top"/>
          </w:tcPr>
          <w:p w14:paraId="73AA133F">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6FE8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7AA7647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p>
        </w:tc>
        <w:tc>
          <w:tcPr>
            <w:tcW w:w="3843" w:type="dxa"/>
            <w:vAlign w:val="top"/>
          </w:tcPr>
          <w:p w14:paraId="7DBE4272">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top"/>
          </w:tcPr>
          <w:p w14:paraId="0A6F50BF">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top"/>
          </w:tcPr>
          <w:p w14:paraId="7712C9E7">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1F62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253E4C4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p>
        </w:tc>
        <w:tc>
          <w:tcPr>
            <w:tcW w:w="3843" w:type="dxa"/>
            <w:vAlign w:val="top"/>
          </w:tcPr>
          <w:p w14:paraId="2CA0BF87">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top"/>
          </w:tcPr>
          <w:p w14:paraId="18E85B42">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top"/>
          </w:tcPr>
          <w:p w14:paraId="5EA95AF6">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1175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583004E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p>
        </w:tc>
        <w:tc>
          <w:tcPr>
            <w:tcW w:w="3843" w:type="dxa"/>
            <w:vAlign w:val="top"/>
          </w:tcPr>
          <w:p w14:paraId="5D252BFD">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top"/>
          </w:tcPr>
          <w:p w14:paraId="4DE56044">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top"/>
          </w:tcPr>
          <w:p w14:paraId="54EA19A4">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1ED6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19B8FAE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p>
        </w:tc>
        <w:tc>
          <w:tcPr>
            <w:tcW w:w="3843" w:type="dxa"/>
            <w:vAlign w:val="top"/>
          </w:tcPr>
          <w:p w14:paraId="7C648F0C">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top"/>
          </w:tcPr>
          <w:p w14:paraId="7D89742D">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top"/>
          </w:tcPr>
          <w:p w14:paraId="436F16C1">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36A7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27D0C85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color w:val="auto"/>
                <w:sz w:val="24"/>
                <w:szCs w:val="24"/>
                <w:highlight w:val="none"/>
                <w:u w:val="none"/>
                <w:lang w:val="en-US" w:eastAsia="zh-CN"/>
              </w:rPr>
            </w:pPr>
          </w:p>
        </w:tc>
        <w:tc>
          <w:tcPr>
            <w:tcW w:w="3843" w:type="dxa"/>
            <w:vAlign w:val="top"/>
          </w:tcPr>
          <w:p w14:paraId="11AA3808">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top"/>
          </w:tcPr>
          <w:p w14:paraId="0C1582AD">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top"/>
          </w:tcPr>
          <w:p w14:paraId="6D1F6F6F">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bl>
    <w:p w14:paraId="32659D4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eastAsia="宋体" w:cs="Times New Roman"/>
          <w:b w:val="0"/>
          <w:bCs w:val="0"/>
          <w:color w:val="auto"/>
          <w:sz w:val="21"/>
          <w:szCs w:val="21"/>
          <w:highlight w:val="none"/>
          <w:u w:val="none"/>
          <w:vertAlign w:val="baseline"/>
          <w:lang w:val="en-US" w:eastAsia="zh-CN"/>
        </w:rPr>
        <w:t>备注：1.项目资金末端分配点位包括州本级、县（市）、州级部门下属单位及一次性单位等。</w:t>
      </w:r>
    </w:p>
    <w:p w14:paraId="4D4498E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300"/>
        <w:jc w:val="left"/>
        <w:textAlignment w:val="auto"/>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eastAsia="宋体" w:cs="Times New Roman"/>
          <w:b w:val="0"/>
          <w:bCs w:val="0"/>
          <w:color w:val="auto"/>
          <w:sz w:val="21"/>
          <w:szCs w:val="21"/>
          <w:highlight w:val="none"/>
          <w:u w:val="none"/>
          <w:vertAlign w:val="baseline"/>
          <w:lang w:val="en-US" w:eastAsia="zh-CN"/>
        </w:rPr>
        <w:t>2.自评得分（百分制）从高到低划分为优、良、中、差四个档次，各个档次数量占比分别为20%、20%、55%、5%，且不同档次间得分分值应体现差异化，同档次得分分值相同的比例不超过该档次总数量的10%。</w:t>
      </w:r>
    </w:p>
    <w:p w14:paraId="6B44A6EB">
      <w:pPr>
        <w:rPr>
          <w:rFonts w:hint="default" w:ascii="Times New Roman" w:hAnsi="Times New Roman" w:eastAsia="黑体" w:cs="Times New Roman"/>
        </w:rPr>
      </w:pPr>
    </w:p>
    <w:p w14:paraId="51299BA0">
      <w:pPr>
        <w:keepNext w:val="0"/>
        <w:keepLines w:val="0"/>
        <w:pageBreakBefore w:val="0"/>
        <w:numPr>
          <w:ilvl w:val="0"/>
          <w:numId w:val="0"/>
        </w:numPr>
        <w:wordWrap/>
        <w:overflowPunct/>
        <w:topLinePunct w:val="0"/>
        <w:bidi w:val="0"/>
        <w:spacing w:line="578" w:lineRule="exact"/>
        <w:ind w:leftChars="200"/>
        <w:jc w:val="center"/>
        <w:rPr>
          <w:rFonts w:hint="eastAsia" w:ascii="方正小标宋简体" w:hAnsi="方正小标宋简体" w:eastAsia="方正小标宋简体" w:cs="方正小标宋简体"/>
          <w:b w:val="0"/>
          <w:bCs/>
          <w:color w:val="auto"/>
          <w:sz w:val="44"/>
          <w:szCs w:val="44"/>
          <w:highlight w:val="none"/>
          <w:u w:val="none"/>
          <w:lang w:val="en-US" w:eastAsia="zh-CN"/>
        </w:rPr>
      </w:pPr>
      <w:bookmarkStart w:id="149" w:name="_Toc4551_WPSOffice_Level2"/>
      <w:r>
        <w:rPr>
          <w:rFonts w:hint="eastAsia" w:ascii="方正小标宋简体" w:hAnsi="方正小标宋简体" w:eastAsia="方正小标宋简体" w:cs="方正小标宋简体"/>
          <w:b w:val="0"/>
          <w:bCs/>
          <w:color w:val="auto"/>
          <w:sz w:val="44"/>
          <w:szCs w:val="44"/>
          <w:highlight w:val="none"/>
          <w:u w:val="none"/>
          <w:lang w:val="en-US" w:eastAsia="zh-CN"/>
        </w:rPr>
        <w:t>第四次全国文物普查第一阶段经费</w:t>
      </w:r>
      <w:bookmarkEnd w:id="149"/>
    </w:p>
    <w:p w14:paraId="125317B3">
      <w:pPr>
        <w:keepNext w:val="0"/>
        <w:keepLines w:val="0"/>
        <w:pageBreakBefore w:val="0"/>
        <w:numPr>
          <w:ilvl w:val="0"/>
          <w:numId w:val="0"/>
        </w:numPr>
        <w:wordWrap/>
        <w:overflowPunct/>
        <w:topLinePunct w:val="0"/>
        <w:bidi w:val="0"/>
        <w:spacing w:line="578" w:lineRule="exact"/>
        <w:ind w:leftChars="200"/>
        <w:jc w:val="center"/>
        <w:rPr>
          <w:rFonts w:hint="eastAsia" w:ascii="方正小标宋简体" w:hAnsi="方正小标宋简体" w:eastAsia="方正小标宋简体" w:cs="方正小标宋简体"/>
          <w:b w:val="0"/>
          <w:bCs/>
          <w:color w:val="auto"/>
          <w:sz w:val="44"/>
          <w:szCs w:val="44"/>
          <w:highlight w:val="none"/>
          <w:u w:val="none"/>
          <w:lang w:val="zh-CN" w:eastAsia="zh-CN"/>
        </w:rPr>
      </w:pPr>
      <w:r>
        <w:rPr>
          <w:rFonts w:hint="eastAsia" w:ascii="方正小标宋简体" w:hAnsi="方正小标宋简体" w:eastAsia="方正小标宋简体" w:cs="方正小标宋简体"/>
          <w:b w:val="0"/>
          <w:bCs/>
          <w:color w:val="auto"/>
          <w:sz w:val="44"/>
          <w:szCs w:val="44"/>
          <w:highlight w:val="none"/>
          <w:u w:val="none"/>
          <w:lang w:val="zh-CN" w:eastAsia="zh-CN"/>
        </w:rPr>
        <w:t>绩效评价的报告</w:t>
      </w:r>
    </w:p>
    <w:p w14:paraId="78A8968B">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楷体_GB2312" w:cs="Times New Roman"/>
          <w:bCs/>
          <w:color w:val="auto"/>
          <w:sz w:val="32"/>
          <w:szCs w:val="44"/>
          <w:lang w:val="en-US" w:eastAsia="zh-CN"/>
        </w:rPr>
        <w:t xml:space="preserve">                                                                                                 </w:t>
      </w:r>
    </w:p>
    <w:p w14:paraId="4234A898">
      <w:pPr>
        <w:keepNext w:val="0"/>
        <w:keepLines w:val="0"/>
        <w:pageBreakBefore w:val="0"/>
        <w:numPr>
          <w:ilvl w:val="0"/>
          <w:numId w:val="0"/>
        </w:numPr>
        <w:wordWrap/>
        <w:overflowPunct/>
        <w:topLinePunct w:val="0"/>
        <w:bidi w:val="0"/>
        <w:spacing w:line="578" w:lineRule="exact"/>
        <w:ind w:leftChars="200"/>
        <w:jc w:val="both"/>
        <w:rPr>
          <w:rFonts w:hint="eastAsia" w:ascii="黑体" w:hAnsi="黑体" w:eastAsia="黑体" w:cs="黑体"/>
          <w:b w:val="0"/>
          <w:bCs/>
          <w:color w:val="auto"/>
          <w:sz w:val="32"/>
          <w:szCs w:val="32"/>
          <w:highlight w:val="none"/>
          <w:u w:val="none"/>
          <w:lang w:val="zh-CN" w:eastAsia="zh-CN"/>
        </w:rPr>
      </w:pPr>
      <w:bookmarkStart w:id="150" w:name="_Toc19985_WPSOffice_Level2"/>
      <w:r>
        <w:rPr>
          <w:rFonts w:hint="eastAsia" w:ascii="黑体" w:hAnsi="黑体" w:eastAsia="黑体" w:cs="黑体"/>
          <w:b w:val="0"/>
          <w:bCs/>
          <w:color w:val="auto"/>
          <w:sz w:val="32"/>
          <w:szCs w:val="32"/>
          <w:highlight w:val="none"/>
          <w:u w:val="none"/>
          <w:lang w:val="en-US" w:eastAsia="zh-CN"/>
        </w:rPr>
        <w:t>一、</w:t>
      </w:r>
      <w:r>
        <w:rPr>
          <w:rFonts w:hint="eastAsia" w:ascii="黑体" w:hAnsi="黑体" w:eastAsia="黑体" w:cs="黑体"/>
          <w:b w:val="0"/>
          <w:bCs/>
          <w:color w:val="auto"/>
          <w:sz w:val="32"/>
          <w:szCs w:val="32"/>
          <w:highlight w:val="none"/>
          <w:u w:val="none"/>
          <w:lang w:val="zh-CN" w:eastAsia="zh-CN"/>
        </w:rPr>
        <w:t>项目概况</w:t>
      </w:r>
      <w:bookmarkEnd w:id="150"/>
    </w:p>
    <w:p w14:paraId="33CADFAC">
      <w:pPr>
        <w:keepNext w:val="0"/>
        <w:keepLines w:val="0"/>
        <w:pageBreakBefore w:val="0"/>
        <w:kinsoku/>
        <w:wordWrap/>
        <w:overflowPunct/>
        <w:topLinePunct w:val="0"/>
        <w:autoSpaceDE/>
        <w:autoSpaceDN/>
        <w:bidi w:val="0"/>
        <w:adjustRightInd w:val="0"/>
        <w:snapToGrid w:val="0"/>
        <w:spacing w:line="578" w:lineRule="exact"/>
        <w:ind w:firstLine="643" w:firstLineChars="20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（一）设立背景及基本情况</w:t>
      </w:r>
      <w:r>
        <w:rPr>
          <w:rFonts w:hint="eastAsia" w:ascii="Times New Roman" w:hAnsi="Times New Roman" w:eastAsia="楷体_GB2312" w:cs="Times New Roman"/>
          <w:b/>
          <w:sz w:val="32"/>
          <w:szCs w:val="32"/>
          <w:lang w:val="zh-CN"/>
        </w:rPr>
        <w:t>。</w:t>
      </w:r>
    </w:p>
    <w:p w14:paraId="4397BD4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根据《第四次全国文物普查总体方案》《四川省人民政府关于做好第四次全国文物普查工作的通知》（川府发〔2024〕3号）、《四川省第四次全国文物普查实施方案</w:t>
      </w:r>
      <w:r>
        <w:rPr>
          <w:rFonts w:hint="eastAsia"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阿坝州人民政府关于做好第四次全国文物普查工作的通知</w:t>
      </w:r>
      <w:r>
        <w:rPr>
          <w:rFonts w:hint="eastAsia"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阿府发〔2024〕1号</w:t>
      </w:r>
      <w:r>
        <w:rPr>
          <w:rFonts w:hint="eastAsia"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，以及《松潘县人民政府关于做好第四次全国文物普查工作的通知</w:t>
      </w:r>
      <w:r>
        <w:rPr>
          <w:rFonts w:hint="eastAsia" w:eastAsia="仿宋_GB2312" w:cs="Times New Roman"/>
          <w:i w:val="0"/>
          <w:iCs w:val="0"/>
          <w:caps w:val="0"/>
          <w:color w:val="auto"/>
          <w:spacing w:val="0"/>
          <w:sz w:val="32"/>
          <w:szCs w:val="32"/>
          <w:shd w:val="clear" w:color="auto" w:fill="FFFFFF"/>
          <w:lang w:val="en-US" w:eastAsia="zh-CN"/>
        </w:rPr>
        <w:t>》</w:t>
      </w:r>
      <w:bookmarkStart w:id="192" w:name="_GoBack"/>
      <w:bookmarkEnd w:id="192"/>
      <w:r>
        <w:rPr>
          <w:rFonts w:hint="eastAsia"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松府发〔2024〕2号</w:t>
      </w:r>
      <w:r>
        <w:rPr>
          <w:rFonts w:hint="eastAsia"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要求</w:t>
      </w:r>
      <w:r>
        <w:rPr>
          <w:rFonts w:hint="eastAsia"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为推进我县第四次全国文物普查工作顺利开展。</w:t>
      </w:r>
    </w:p>
    <w:p w14:paraId="2C5D63E4">
      <w:pPr>
        <w:keepNext w:val="0"/>
        <w:keepLines w:val="0"/>
        <w:pageBreakBefore w:val="0"/>
        <w:kinsoku/>
        <w:wordWrap/>
        <w:overflowPunct/>
        <w:topLinePunct w:val="0"/>
        <w:autoSpaceDE/>
        <w:autoSpaceDN/>
        <w:bidi w:val="0"/>
        <w:adjustRightInd w:val="0"/>
        <w:snapToGrid w:val="0"/>
        <w:spacing w:line="578" w:lineRule="exact"/>
        <w:ind w:firstLine="643" w:firstLineChars="20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en-US" w:eastAsia="zh-CN"/>
        </w:rPr>
        <w:t>（二）</w:t>
      </w:r>
      <w:r>
        <w:rPr>
          <w:rFonts w:hint="default" w:ascii="Times New Roman" w:hAnsi="Times New Roman" w:eastAsia="楷体_GB2312" w:cs="Times New Roman"/>
          <w:b/>
          <w:sz w:val="32"/>
          <w:szCs w:val="32"/>
          <w:lang w:val="zh-CN"/>
        </w:rPr>
        <w:t>实施目的及支持方向</w:t>
      </w:r>
      <w:r>
        <w:rPr>
          <w:rFonts w:hint="eastAsia" w:eastAsia="楷体_GB2312" w:cs="Times New Roman"/>
          <w:b/>
          <w:sz w:val="32"/>
          <w:szCs w:val="32"/>
          <w:lang w:val="zh-CN"/>
        </w:rPr>
        <w:t>。</w:t>
      </w:r>
    </w:p>
    <w:p w14:paraId="5D69D06E">
      <w:pPr>
        <w:keepNext w:val="0"/>
        <w:keepLines w:val="0"/>
        <w:pageBreakBefore w:val="0"/>
        <w:kinsoku/>
        <w:wordWrap/>
        <w:overflowPunct/>
        <w:topLinePunct w:val="0"/>
        <w:autoSpaceDE/>
        <w:autoSpaceDN/>
        <w:bidi w:val="0"/>
        <w:adjustRightInd w:val="0"/>
        <w:snapToGrid w:val="0"/>
        <w:spacing w:line="578" w:lineRule="exact"/>
        <w:ind w:firstLine="640" w:firstLineChars="200"/>
        <w:rPr>
          <w:rFonts w:hint="default" w:ascii="Times New Roman" w:hAnsi="Times New Roman" w:eastAsia="楷体_GB2312" w:cs="Times New Roman"/>
          <w:b/>
          <w:sz w:val="32"/>
          <w:szCs w:val="32"/>
          <w:lang w:val="zh-CN"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第四次全国文物普查第一阶段经费26.33万元</w:t>
      </w:r>
      <w:r>
        <w:rPr>
          <w:rFonts w:hint="default" w:ascii="Times New Roman" w:hAnsi="Times New Roman" w:eastAsia="仿宋_GB2312" w:cs="Times New Roman"/>
          <w:i w:val="0"/>
          <w:iCs w:val="0"/>
          <w:caps w:val="0"/>
          <w:color w:val="auto"/>
          <w:spacing w:val="0"/>
          <w:sz w:val="32"/>
          <w:szCs w:val="32"/>
          <w:shd w:val="clear" w:color="auto" w:fill="FFFFFF"/>
          <w:lang w:val="zh-CN" w:eastAsia="zh-CN"/>
        </w:rPr>
        <w:t>，项目实施主要用于</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人员费用</w:t>
      </w:r>
      <w:r>
        <w:rPr>
          <w:rFonts w:hint="default" w:ascii="Times New Roman" w:hAnsi="Times New Roman" w:eastAsia="仿宋_GB2312" w:cs="Times New Roman"/>
          <w:i w:val="0"/>
          <w:iCs w:val="0"/>
          <w:caps w:val="0"/>
          <w:color w:val="auto"/>
          <w:spacing w:val="0"/>
          <w:sz w:val="32"/>
          <w:szCs w:val="32"/>
          <w:shd w:val="clear" w:color="auto" w:fill="FFFFFF"/>
          <w:lang w:val="zh-CN"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设备购置费用、交通及通讯费用</w:t>
      </w:r>
      <w:r>
        <w:rPr>
          <w:rFonts w:hint="default" w:ascii="Times New Roman" w:hAnsi="Times New Roman" w:eastAsia="仿宋_GB2312" w:cs="Times New Roman"/>
          <w:i w:val="0"/>
          <w:iCs w:val="0"/>
          <w:caps w:val="0"/>
          <w:color w:val="auto"/>
          <w:spacing w:val="0"/>
          <w:sz w:val="32"/>
          <w:szCs w:val="32"/>
          <w:shd w:val="clear" w:color="auto" w:fill="FFFFFF"/>
          <w:lang w:val="zh-CN" w:eastAsia="zh-CN"/>
        </w:rPr>
        <w:t>及其他费用等必要开支。</w:t>
      </w:r>
    </w:p>
    <w:p w14:paraId="4976ED0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rPr>
          <w:rFonts w:hint="eastAsia" w:ascii="Times New Roman" w:hAnsi="Times New Roman" w:eastAsia="楷体_GB2312" w:cs="Times New Roman"/>
          <w:b/>
          <w:sz w:val="32"/>
          <w:szCs w:val="32"/>
          <w:lang w:val="zh-CN" w:eastAsia="zh-CN"/>
        </w:rPr>
      </w:pP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预算安排及分配管理</w:t>
      </w:r>
      <w:r>
        <w:rPr>
          <w:rFonts w:hint="eastAsia" w:ascii="Times New Roman" w:hAnsi="Times New Roman" w:eastAsia="楷体_GB2312" w:cs="Times New Roman"/>
          <w:b/>
          <w:sz w:val="32"/>
          <w:szCs w:val="32"/>
          <w:lang w:eastAsia="zh-CN"/>
        </w:rPr>
        <w:t>。</w:t>
      </w:r>
    </w:p>
    <w:p w14:paraId="40DC400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根据</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《四川省人民政府关于做好第四次全国文物普查工作的通知》（川府发〔2024〕3号</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snapToGrid/>
          <w:kern w:val="2"/>
          <w:sz w:val="32"/>
          <w:szCs w:val="32"/>
          <w:lang w:val="en-US" w:eastAsia="zh-CN"/>
        </w:rPr>
        <w:t>于2024年8月下拨松潘县第四次全国文物普查第一阶段经费26.33万元。</w:t>
      </w:r>
    </w:p>
    <w:p w14:paraId="30A70764">
      <w:pPr>
        <w:pStyle w:val="7"/>
        <w:keepNext w:val="0"/>
        <w:keepLines w:val="0"/>
        <w:pageBreakBefore w:val="0"/>
        <w:numPr>
          <w:ilvl w:val="0"/>
          <w:numId w:val="0"/>
        </w:numPr>
        <w:kinsoku/>
        <w:wordWrap/>
        <w:overflowPunct/>
        <w:topLinePunct w:val="0"/>
        <w:autoSpaceDE/>
        <w:autoSpaceDN/>
        <w:bidi w:val="0"/>
        <w:spacing w:line="578" w:lineRule="exact"/>
        <w:ind w:firstLine="643" w:firstLineChars="200"/>
        <w:jc w:val="left"/>
        <w:rPr>
          <w:rFonts w:hint="default" w:ascii="Times New Roman" w:hAnsi="Times New Roman" w:eastAsia="仿宋_GB2312" w:cs="Times New Roman"/>
          <w:b/>
          <w:sz w:val="32"/>
          <w:szCs w:val="32"/>
          <w:lang w:eastAsia="zh-CN"/>
        </w:rPr>
      </w:pPr>
      <w:r>
        <w:rPr>
          <w:rFonts w:hint="eastAsia" w:ascii="Times New Roman" w:hAnsi="Times New Roman" w:eastAsia="楷体_GB2312" w:cs="Times New Roman"/>
          <w:b/>
          <w:sz w:val="32"/>
          <w:szCs w:val="32"/>
          <w:lang w:val="zh-CN" w:eastAsia="zh-CN"/>
        </w:rPr>
        <w:t>（</w:t>
      </w:r>
      <w:r>
        <w:rPr>
          <w:rFonts w:hint="eastAsia" w:ascii="Times New Roman" w:hAnsi="Times New Roman" w:eastAsia="楷体_GB2312" w:cs="Times New Roman"/>
          <w:b/>
          <w:sz w:val="32"/>
          <w:szCs w:val="32"/>
          <w:lang w:val="en-US" w:eastAsia="zh-CN"/>
        </w:rPr>
        <w:t>四</w:t>
      </w:r>
      <w:r>
        <w:rPr>
          <w:rFonts w:hint="eastAsia" w:ascii="Times New Roman" w:hAnsi="Times New Roman" w:eastAsia="楷体_GB2312" w:cs="Times New Roman"/>
          <w:b/>
          <w:sz w:val="32"/>
          <w:szCs w:val="32"/>
          <w:lang w:val="zh-CN" w:eastAsia="zh-CN"/>
        </w:rPr>
        <w:t>）</w:t>
      </w:r>
      <w:r>
        <w:rPr>
          <w:rFonts w:hint="default" w:ascii="Times New Roman" w:hAnsi="Times New Roman" w:eastAsia="楷体_GB2312" w:cs="Times New Roman"/>
          <w:b/>
          <w:sz w:val="32"/>
          <w:szCs w:val="32"/>
          <w:lang w:val="zh-CN" w:eastAsia="zh-CN"/>
        </w:rPr>
        <w:t>项目绩效目标设置</w:t>
      </w:r>
      <w:r>
        <w:rPr>
          <w:rFonts w:hint="eastAsia" w:ascii="Times New Roman" w:hAnsi="Times New Roman" w:eastAsia="仿宋_GB2312" w:cs="Times New Roman"/>
          <w:b/>
          <w:sz w:val="32"/>
          <w:szCs w:val="32"/>
          <w:lang w:eastAsia="zh-CN"/>
        </w:rPr>
        <w:t>。</w:t>
      </w:r>
    </w:p>
    <w:p w14:paraId="495EFE1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依据项目事前绩效管理，结合我县自身情况，设置合理可行的绩效目标。本年度项目实施的主要内容为</w:t>
      </w:r>
      <w:r>
        <w:rPr>
          <w:rFonts w:hint="eastAsia" w:eastAsia="仿宋_GB2312" w:cs="Times New Roman"/>
          <w:snapToGrid/>
          <w:kern w:val="2"/>
          <w:sz w:val="32"/>
          <w:szCs w:val="32"/>
          <w:lang w:val="en-US" w:eastAsia="zh-CN"/>
        </w:rPr>
        <w:t>：主</w:t>
      </w:r>
      <w:r>
        <w:rPr>
          <w:rFonts w:hint="default" w:ascii="Times New Roman" w:hAnsi="Times New Roman" w:eastAsia="仿宋_GB2312" w:cs="Times New Roman"/>
          <w:snapToGrid/>
          <w:kern w:val="2"/>
          <w:sz w:val="32"/>
          <w:szCs w:val="32"/>
          <w:lang w:eastAsia="zh-CN"/>
        </w:rPr>
        <w:t>要用于</w:t>
      </w:r>
      <w:r>
        <w:rPr>
          <w:rFonts w:hint="default" w:ascii="Times New Roman" w:hAnsi="Times New Roman" w:eastAsia="仿宋_GB2312" w:cs="Times New Roman"/>
          <w:snapToGrid/>
          <w:kern w:val="2"/>
          <w:sz w:val="32"/>
          <w:szCs w:val="32"/>
          <w:lang w:val="en-US" w:eastAsia="zh-CN"/>
        </w:rPr>
        <w:t>人员费用</w:t>
      </w:r>
      <w:r>
        <w:rPr>
          <w:rFonts w:hint="default" w:ascii="Times New Roman" w:hAnsi="Times New Roman" w:eastAsia="仿宋_GB2312" w:cs="Times New Roman"/>
          <w:snapToGrid/>
          <w:kern w:val="2"/>
          <w:sz w:val="32"/>
          <w:szCs w:val="32"/>
          <w:lang w:eastAsia="zh-CN"/>
        </w:rPr>
        <w:t>、</w:t>
      </w:r>
      <w:r>
        <w:rPr>
          <w:rFonts w:hint="default" w:ascii="Times New Roman" w:hAnsi="Times New Roman" w:eastAsia="仿宋_GB2312" w:cs="Times New Roman"/>
          <w:snapToGrid/>
          <w:kern w:val="2"/>
          <w:sz w:val="32"/>
          <w:szCs w:val="32"/>
          <w:lang w:val="en-US" w:eastAsia="zh-CN"/>
        </w:rPr>
        <w:t>设备购置费用、交通及通讯费用</w:t>
      </w:r>
      <w:r>
        <w:rPr>
          <w:rFonts w:hint="default" w:ascii="Times New Roman" w:hAnsi="Times New Roman" w:eastAsia="仿宋_GB2312" w:cs="Times New Roman"/>
          <w:snapToGrid/>
          <w:kern w:val="2"/>
          <w:sz w:val="32"/>
          <w:szCs w:val="32"/>
          <w:lang w:eastAsia="zh-CN"/>
        </w:rPr>
        <w:t>及其他费用等必要开支</w:t>
      </w:r>
      <w:r>
        <w:rPr>
          <w:rFonts w:hint="default" w:ascii="Times New Roman" w:hAnsi="Times New Roman" w:eastAsia="仿宋_GB2312" w:cs="Times New Roman"/>
          <w:snapToGrid/>
          <w:kern w:val="2"/>
          <w:sz w:val="32"/>
          <w:szCs w:val="32"/>
          <w:lang w:val="en-US" w:eastAsia="zh-CN"/>
        </w:rPr>
        <w:t>。</w:t>
      </w:r>
    </w:p>
    <w:p w14:paraId="31AA6C9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该项目成立了绩效自评工作领导小组，并制定绩效考评方案，由副局长任组长，绩效自评工作领导小组本着客观公正的态度进行自评，绩效自评小组每月开展馆务月会，会上对免费开放资金使用情况进行实时公开。</w:t>
      </w:r>
    </w:p>
    <w:p w14:paraId="4F5E6DC5">
      <w:pPr>
        <w:keepNext w:val="0"/>
        <w:keepLines w:val="0"/>
        <w:pageBreakBefore w:val="0"/>
        <w:numPr>
          <w:ilvl w:val="0"/>
          <w:numId w:val="0"/>
        </w:numPr>
        <w:wordWrap/>
        <w:overflowPunct/>
        <w:topLinePunct w:val="0"/>
        <w:bidi w:val="0"/>
        <w:spacing w:line="578" w:lineRule="exact"/>
        <w:ind w:firstLine="640" w:firstLineChars="200"/>
        <w:jc w:val="both"/>
        <w:rPr>
          <w:rFonts w:hint="eastAsia" w:ascii="黑体" w:hAnsi="黑体" w:eastAsia="黑体" w:cs="黑体"/>
          <w:b w:val="0"/>
          <w:bCs/>
          <w:color w:val="auto"/>
          <w:sz w:val="32"/>
          <w:szCs w:val="32"/>
          <w:highlight w:val="none"/>
          <w:u w:val="none"/>
          <w:lang w:val="en-US" w:eastAsia="zh-CN"/>
        </w:rPr>
      </w:pPr>
      <w:bookmarkStart w:id="151" w:name="_Toc31695_WPSOffice_Level2"/>
      <w:r>
        <w:rPr>
          <w:rFonts w:hint="eastAsia" w:ascii="黑体" w:hAnsi="黑体" w:eastAsia="黑体" w:cs="黑体"/>
          <w:b w:val="0"/>
          <w:bCs/>
          <w:color w:val="auto"/>
          <w:sz w:val="32"/>
          <w:szCs w:val="32"/>
          <w:highlight w:val="none"/>
          <w:u w:val="none"/>
          <w:lang w:val="en-US" w:eastAsia="zh-CN"/>
        </w:rPr>
        <w:t>二、评价实施</w:t>
      </w:r>
      <w:bookmarkEnd w:id="151"/>
    </w:p>
    <w:p w14:paraId="59B345C1">
      <w:pPr>
        <w:keepNext w:val="0"/>
        <w:keepLines w:val="0"/>
        <w:pageBreakBefore w:val="0"/>
        <w:kinsoku/>
        <w:wordWrap/>
        <w:overflowPunct/>
        <w:topLinePunct w:val="0"/>
        <w:autoSpaceDE/>
        <w:autoSpaceDN/>
        <w:bidi w:val="0"/>
        <w:spacing w:line="578" w:lineRule="exact"/>
        <w:ind w:firstLine="64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（一）评价目的</w:t>
      </w:r>
      <w:r>
        <w:rPr>
          <w:rFonts w:hint="eastAsia" w:ascii="Times New Roman" w:hAnsi="Times New Roman" w:eastAsia="楷体_GB2312" w:cs="Times New Roman"/>
          <w:b/>
          <w:sz w:val="32"/>
          <w:szCs w:val="32"/>
          <w:lang w:val="zh-CN"/>
        </w:rPr>
        <w:t>。</w:t>
      </w:r>
    </w:p>
    <w:p w14:paraId="16DD147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该项目实施保障了第四次全国文物普查</w:t>
      </w:r>
      <w:r>
        <w:rPr>
          <w:rFonts w:hint="default" w:ascii="Times New Roman" w:hAnsi="Times New Roman" w:eastAsia="仿宋_GB2312" w:cs="Times New Roman"/>
          <w:b w:val="0"/>
          <w:bCs w:val="0"/>
          <w:kern w:val="2"/>
          <w:sz w:val="32"/>
          <w:szCs w:val="32"/>
          <w:lang w:val="en-US" w:eastAsia="zh-CN" w:bidi="ar-SA"/>
        </w:rPr>
        <w:t>野外调查、数据采集等相关工作</w:t>
      </w:r>
      <w:r>
        <w:rPr>
          <w:rFonts w:hint="default" w:ascii="Times New Roman" w:hAnsi="Times New Roman" w:eastAsia="仿宋_GB2312" w:cs="Times New Roman"/>
          <w:snapToGrid/>
          <w:kern w:val="2"/>
          <w:sz w:val="32"/>
          <w:szCs w:val="32"/>
          <w:lang w:val="en-US" w:eastAsia="zh-CN"/>
        </w:rPr>
        <w:t>正常进行，更好地保护我县辖区内文保单位。</w:t>
      </w:r>
    </w:p>
    <w:p w14:paraId="299CBDC1">
      <w:pPr>
        <w:keepNext w:val="0"/>
        <w:keepLines w:val="0"/>
        <w:pageBreakBefore w:val="0"/>
        <w:kinsoku/>
        <w:wordWrap/>
        <w:overflowPunct/>
        <w:topLinePunct w:val="0"/>
        <w:autoSpaceDE/>
        <w:autoSpaceDN/>
        <w:bidi w:val="0"/>
        <w:spacing w:line="578" w:lineRule="exact"/>
        <w:ind w:firstLine="64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（二）预设问题及评价重点</w:t>
      </w:r>
      <w:r>
        <w:rPr>
          <w:rFonts w:hint="eastAsia" w:ascii="Times New Roman" w:hAnsi="Times New Roman" w:eastAsia="楷体_GB2312" w:cs="Times New Roman"/>
          <w:b/>
          <w:sz w:val="32"/>
          <w:szCs w:val="32"/>
          <w:lang w:val="zh-CN"/>
        </w:rPr>
        <w:t>。</w:t>
      </w:r>
    </w:p>
    <w:p w14:paraId="5BE829B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按照绩效评价指标体系，第四次全国文物普查第一阶段经费专项资金由县文体旅局统一管理，设立报账员1名，按照局专项资金使用管理办法、财务管理制度、报账制度等执行列支日常运行中所需费用，超5000元的子项目需上会研究执行，每月根据实际支出情况到局财务处核准报销。</w:t>
      </w:r>
    </w:p>
    <w:p w14:paraId="1B30EC45">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rPr>
          <w:rFonts w:hint="default" w:ascii="Times New Roman" w:hAnsi="Times New Roman" w:cs="Times New Roman"/>
          <w:sz w:val="32"/>
          <w:szCs w:val="32"/>
          <w:lang w:val="zh-CN"/>
        </w:rPr>
      </w:pPr>
      <w:r>
        <w:rPr>
          <w:rFonts w:hint="default" w:ascii="Times New Roman" w:hAnsi="Times New Roman" w:eastAsia="楷体_GB2312" w:cs="Times New Roman"/>
          <w:b/>
          <w:sz w:val="32"/>
          <w:szCs w:val="32"/>
          <w:lang w:val="zh-CN"/>
        </w:rPr>
        <w:t>（三）评价选点</w:t>
      </w:r>
      <w:r>
        <w:rPr>
          <w:rFonts w:hint="eastAsia" w:ascii="Times New Roman" w:hAnsi="Times New Roman" w:eastAsia="楷体_GB2312" w:cs="Times New Roman"/>
          <w:b/>
          <w:sz w:val="32"/>
          <w:szCs w:val="32"/>
          <w:lang w:val="zh-CN"/>
        </w:rPr>
        <w:t>。</w:t>
      </w:r>
    </w:p>
    <w:p w14:paraId="45D3FBC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第四次全国文物普查第一阶段经费专项资金项目实施的点位为我县辖区内各级文物保护单位，野外实地调查率达到100%。</w:t>
      </w:r>
    </w:p>
    <w:p w14:paraId="38F9723E">
      <w:pPr>
        <w:keepNext w:val="0"/>
        <w:keepLines w:val="0"/>
        <w:pageBreakBefore w:val="0"/>
        <w:numPr>
          <w:ilvl w:val="0"/>
          <w:numId w:val="0"/>
        </w:numPr>
        <w:kinsoku/>
        <w:wordWrap/>
        <w:overflowPunct/>
        <w:topLinePunct w:val="0"/>
        <w:autoSpaceDE/>
        <w:autoSpaceDN/>
        <w:bidi w:val="0"/>
        <w:spacing w:line="578" w:lineRule="exact"/>
        <w:ind w:firstLine="643" w:firstLineChars="20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w:t>
      </w:r>
      <w:r>
        <w:rPr>
          <w:rFonts w:hint="eastAsia" w:ascii="Times New Roman" w:hAnsi="Times New Roman" w:eastAsia="楷体_GB2312" w:cs="Times New Roman"/>
          <w:b/>
          <w:sz w:val="32"/>
          <w:szCs w:val="32"/>
          <w:lang w:val="en-US" w:eastAsia="zh-CN"/>
        </w:rPr>
        <w:t>四</w:t>
      </w:r>
      <w:r>
        <w:rPr>
          <w:rFonts w:hint="default" w:ascii="Times New Roman" w:hAnsi="Times New Roman" w:eastAsia="楷体_GB2312" w:cs="Times New Roman"/>
          <w:b/>
          <w:sz w:val="32"/>
          <w:szCs w:val="32"/>
          <w:lang w:val="zh-CN"/>
        </w:rPr>
        <w:t>）评价方法。</w:t>
      </w:r>
    </w:p>
    <w:p w14:paraId="29255C9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楷体_GB2312" w:cs="Times New Roman"/>
          <w:b/>
          <w:sz w:val="32"/>
          <w:szCs w:val="32"/>
          <w:lang w:val="zh-CN"/>
        </w:rPr>
      </w:pPr>
      <w:r>
        <w:rPr>
          <w:rFonts w:hint="default" w:ascii="Times New Roman" w:hAnsi="Times New Roman" w:eastAsia="仿宋_GB2312" w:cs="Times New Roman"/>
          <w:snapToGrid/>
          <w:kern w:val="2"/>
          <w:sz w:val="32"/>
          <w:szCs w:val="32"/>
          <w:lang w:val="en-US" w:eastAsia="zh-CN"/>
        </w:rPr>
        <w:t>根据第四次全国文物普查第一阶段经费项目情况及评价重点，结合项目实施全过程情况，绩效评价采用单位自评法、问卷调查法、座谈调研法等多种方法。</w:t>
      </w:r>
    </w:p>
    <w:p w14:paraId="37A8B9EB">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w:t>
      </w:r>
      <w:r>
        <w:rPr>
          <w:rFonts w:hint="eastAsia" w:ascii="Times New Roman" w:hAnsi="Times New Roman" w:eastAsia="楷体_GB2312" w:cs="Times New Roman"/>
          <w:b/>
          <w:sz w:val="32"/>
          <w:szCs w:val="32"/>
          <w:lang w:val="en-US" w:eastAsia="zh-CN"/>
        </w:rPr>
        <w:t>五</w:t>
      </w:r>
      <w:r>
        <w:rPr>
          <w:rFonts w:hint="default" w:ascii="Times New Roman" w:hAnsi="Times New Roman" w:eastAsia="楷体_GB2312" w:cs="Times New Roman"/>
          <w:b/>
          <w:sz w:val="32"/>
          <w:szCs w:val="32"/>
          <w:lang w:val="zh-CN"/>
        </w:rPr>
        <w:t>）评价组织。</w:t>
      </w:r>
    </w:p>
    <w:p w14:paraId="145FC13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该项目成立了绩效自评工作领导小组，由副局长任组长，馆长任副组长，全体员工为小组成员。自评领导小组负责制定绩效考评方案、确定绩效考评指标、把控绩效实施全过程，组长负责审批绩效考核方案、监督检查核实绩效考核结果；副组长负责审核修订绩效考核方案并提交考核领导小组讨论通过、监督部署确认绩效考核过程及反馈处理意见。</w:t>
      </w:r>
    </w:p>
    <w:p w14:paraId="1F8D3760">
      <w:pPr>
        <w:keepNext w:val="0"/>
        <w:keepLines w:val="0"/>
        <w:pageBreakBefore w:val="0"/>
        <w:numPr>
          <w:ilvl w:val="0"/>
          <w:numId w:val="0"/>
        </w:numPr>
        <w:wordWrap/>
        <w:overflowPunct/>
        <w:topLinePunct w:val="0"/>
        <w:bidi w:val="0"/>
        <w:spacing w:line="578" w:lineRule="exact"/>
        <w:ind w:firstLine="640" w:firstLineChars="200"/>
        <w:jc w:val="both"/>
        <w:rPr>
          <w:rFonts w:hint="eastAsia" w:ascii="黑体" w:hAnsi="黑体" w:eastAsia="黑体" w:cs="黑体"/>
          <w:b w:val="0"/>
          <w:bCs/>
          <w:color w:val="auto"/>
          <w:sz w:val="32"/>
          <w:szCs w:val="32"/>
          <w:highlight w:val="none"/>
          <w:u w:val="none"/>
          <w:lang w:val="en-US" w:eastAsia="zh-CN"/>
        </w:rPr>
      </w:pPr>
      <w:bookmarkStart w:id="152" w:name="_Toc12340_WPSOffice_Level2"/>
      <w:r>
        <w:rPr>
          <w:rFonts w:hint="eastAsia" w:ascii="黑体" w:hAnsi="黑体" w:eastAsia="黑体" w:cs="黑体"/>
          <w:b w:val="0"/>
          <w:bCs/>
          <w:color w:val="auto"/>
          <w:sz w:val="32"/>
          <w:szCs w:val="32"/>
          <w:highlight w:val="none"/>
          <w:u w:val="none"/>
          <w:lang w:val="en-US" w:eastAsia="zh-CN"/>
        </w:rPr>
        <w:t>三、绩效分析</w:t>
      </w:r>
      <w:bookmarkEnd w:id="152"/>
    </w:p>
    <w:p w14:paraId="224DAB34">
      <w:pPr>
        <w:keepNext w:val="0"/>
        <w:keepLines w:val="0"/>
        <w:pageBreakBefore w:val="0"/>
        <w:kinsoku/>
        <w:wordWrap/>
        <w:overflowPunct/>
        <w:topLinePunct w:val="0"/>
        <w:autoSpaceDE/>
        <w:autoSpaceDN/>
        <w:bidi w:val="0"/>
        <w:spacing w:line="578" w:lineRule="exact"/>
        <w:ind w:firstLine="64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zh-CN"/>
        </w:rPr>
        <w:t>（一）</w:t>
      </w:r>
      <w:r>
        <w:rPr>
          <w:rFonts w:hint="default" w:ascii="Times New Roman" w:hAnsi="Times New Roman" w:eastAsia="楷体_GB2312" w:cs="Times New Roman"/>
          <w:b/>
          <w:sz w:val="32"/>
          <w:szCs w:val="32"/>
        </w:rPr>
        <w:t>通用指标</w:t>
      </w:r>
      <w:r>
        <w:rPr>
          <w:rFonts w:hint="default" w:ascii="Times New Roman" w:hAnsi="Times New Roman" w:eastAsia="楷体_GB2312" w:cs="Times New Roman"/>
          <w:b/>
          <w:bCs/>
          <w:color w:val="000000"/>
          <w:kern w:val="0"/>
          <w:sz w:val="32"/>
          <w:szCs w:val="32"/>
          <w:shd w:val="clear" w:color="auto" w:fill="FFFFFF"/>
          <w:lang w:val="zh-CN"/>
        </w:rPr>
        <w:t>绩效分析。</w:t>
      </w:r>
    </w:p>
    <w:p w14:paraId="4856A5EA">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b/>
          <w:bCs/>
          <w:snapToGrid/>
          <w:kern w:val="2"/>
          <w:sz w:val="32"/>
          <w:szCs w:val="32"/>
          <w:lang w:val="en-US" w:eastAsia="zh-CN"/>
        </w:rPr>
        <w:t>1.项目决策。</w:t>
      </w:r>
      <w:r>
        <w:rPr>
          <w:rFonts w:hint="default" w:ascii="Times New Roman" w:hAnsi="Times New Roman" w:eastAsia="仿宋_GB2312" w:cs="Times New Roman"/>
          <w:snapToGrid/>
          <w:kern w:val="2"/>
          <w:sz w:val="32"/>
          <w:szCs w:val="32"/>
          <w:lang w:val="en-US" w:eastAsia="zh-CN"/>
        </w:rPr>
        <w:t>该项目决策程序严谨，按照中央、省级专项资金管理办法实施，资金投向为重点民生项目，为进一步提升群众精神生活需求</w:t>
      </w:r>
    </w:p>
    <w:p w14:paraId="0A46A9F6">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b/>
          <w:bCs/>
          <w:snapToGrid/>
          <w:kern w:val="2"/>
          <w:sz w:val="32"/>
          <w:szCs w:val="32"/>
          <w:lang w:val="en-US" w:eastAsia="zh-CN"/>
        </w:rPr>
        <w:t>2.项目管理。</w:t>
      </w:r>
      <w:r>
        <w:rPr>
          <w:rFonts w:hint="default" w:ascii="Times New Roman" w:hAnsi="Times New Roman" w:eastAsia="仿宋_GB2312" w:cs="Times New Roman"/>
          <w:snapToGrid/>
          <w:kern w:val="2"/>
          <w:sz w:val="32"/>
          <w:szCs w:val="32"/>
          <w:lang w:val="en-US" w:eastAsia="zh-CN"/>
        </w:rPr>
        <w:t>该项目严格按照</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《第四次全国文物普查总体方案》《四川省人民政府关于做好第四次全国文物普查工作的通知》（川府发〔2024〕3号）、《四川省第四次全国文物普查实施方案</w:t>
      </w:r>
      <w:r>
        <w:rPr>
          <w:rFonts w:hint="eastAsia"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阿坝州人民政府关于做好第四次全国文物普查工作的通知</w:t>
      </w:r>
      <w:r>
        <w:rPr>
          <w:rFonts w:hint="eastAsia"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阿府发〔2024〕1号</w:t>
      </w:r>
      <w:r>
        <w:rPr>
          <w:rFonts w:hint="eastAsia"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要求</w:t>
      </w:r>
      <w:r>
        <w:rPr>
          <w:rFonts w:hint="default" w:ascii="Times New Roman" w:hAnsi="Times New Roman" w:eastAsia="仿宋_GB2312" w:cs="Times New Roman"/>
          <w:snapToGrid/>
          <w:kern w:val="2"/>
          <w:sz w:val="32"/>
          <w:szCs w:val="32"/>
          <w:lang w:val="en-US" w:eastAsia="zh-CN"/>
        </w:rPr>
        <w:t>执行，制定专项资金管理制度、绩效评价方案、采取每月报账制度。</w:t>
      </w:r>
    </w:p>
    <w:p w14:paraId="34315AB3">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b/>
          <w:bCs/>
          <w:snapToGrid/>
          <w:kern w:val="2"/>
          <w:sz w:val="32"/>
          <w:szCs w:val="32"/>
          <w:lang w:val="en-US" w:eastAsia="zh-CN"/>
        </w:rPr>
        <w:t>3.项目实施。</w:t>
      </w:r>
      <w:r>
        <w:rPr>
          <w:rFonts w:hint="default" w:ascii="Times New Roman" w:hAnsi="Times New Roman" w:eastAsia="仿宋_GB2312" w:cs="Times New Roman"/>
          <w:snapToGrid/>
          <w:kern w:val="2"/>
          <w:sz w:val="32"/>
          <w:szCs w:val="32"/>
          <w:lang w:val="en-US" w:eastAsia="zh-CN"/>
        </w:rPr>
        <w:t>该项目年初制定项目预算，编制项目预算实施事前绩效</w:t>
      </w:r>
      <w:r>
        <w:rPr>
          <w:rFonts w:hint="eastAsia" w:eastAsia="仿宋_GB2312" w:cs="Times New Roman"/>
          <w:snapToGrid/>
          <w:kern w:val="2"/>
          <w:sz w:val="32"/>
          <w:szCs w:val="32"/>
          <w:lang w:val="en-US" w:eastAsia="zh-CN"/>
        </w:rPr>
        <w:t>，在</w:t>
      </w:r>
      <w:r>
        <w:rPr>
          <w:rFonts w:hint="default" w:ascii="Times New Roman" w:hAnsi="Times New Roman" w:eastAsia="仿宋_GB2312" w:cs="Times New Roman"/>
          <w:snapToGrid/>
          <w:kern w:val="2"/>
          <w:sz w:val="32"/>
          <w:szCs w:val="32"/>
          <w:lang w:val="en-US" w:eastAsia="zh-CN"/>
        </w:rPr>
        <w:t>资金使用过程中严格按照各级管理办法执行。</w:t>
      </w:r>
    </w:p>
    <w:p w14:paraId="3A902AAE">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b/>
          <w:bCs/>
          <w:snapToGrid/>
          <w:kern w:val="2"/>
          <w:sz w:val="32"/>
          <w:szCs w:val="32"/>
          <w:lang w:val="en-US" w:eastAsia="zh-CN"/>
        </w:rPr>
        <w:t>4.项目结果。</w:t>
      </w:r>
      <w:r>
        <w:rPr>
          <w:rFonts w:hint="default" w:ascii="Times New Roman" w:hAnsi="Times New Roman" w:eastAsia="仿宋_GB2312" w:cs="Times New Roman"/>
          <w:snapToGrid/>
          <w:kern w:val="2"/>
          <w:sz w:val="32"/>
          <w:szCs w:val="32"/>
          <w:lang w:val="en-US" w:eastAsia="zh-CN"/>
        </w:rPr>
        <w:t>该项目年初</w:t>
      </w:r>
      <w:r>
        <w:rPr>
          <w:rFonts w:hint="eastAsia" w:eastAsia="仿宋_GB2312" w:cs="Times New Roman"/>
          <w:snapToGrid/>
          <w:kern w:val="2"/>
          <w:sz w:val="32"/>
          <w:szCs w:val="32"/>
          <w:lang w:val="en-US" w:eastAsia="zh-CN"/>
        </w:rPr>
        <w:t>制定</w:t>
      </w:r>
      <w:r>
        <w:rPr>
          <w:rFonts w:hint="default" w:ascii="Times New Roman" w:hAnsi="Times New Roman" w:eastAsia="仿宋_GB2312" w:cs="Times New Roman"/>
          <w:snapToGrid/>
          <w:kern w:val="2"/>
          <w:sz w:val="32"/>
          <w:szCs w:val="32"/>
          <w:lang w:val="en-US" w:eastAsia="zh-CN"/>
        </w:rPr>
        <w:t>绩效目标，根据目标逐月完成任务，并如期达到支付指标，全年资金执行率为100%。</w:t>
      </w:r>
    </w:p>
    <w:p w14:paraId="55D48788">
      <w:pPr>
        <w:keepNext w:val="0"/>
        <w:keepLines w:val="0"/>
        <w:pageBreakBefore w:val="0"/>
        <w:kinsoku/>
        <w:wordWrap/>
        <w:overflowPunct/>
        <w:topLinePunct w:val="0"/>
        <w:autoSpaceDE/>
        <w:autoSpaceDN/>
        <w:bidi w:val="0"/>
        <w:spacing w:line="578" w:lineRule="exact"/>
        <w:ind w:firstLine="640"/>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sz w:val="32"/>
          <w:szCs w:val="32"/>
          <w:lang w:val="zh-CN"/>
        </w:rPr>
        <w:t>（二）</w:t>
      </w:r>
      <w:r>
        <w:rPr>
          <w:rFonts w:hint="default" w:ascii="Times New Roman" w:hAnsi="Times New Roman" w:eastAsia="楷体_GB2312" w:cs="Times New Roman"/>
          <w:b/>
          <w:sz w:val="32"/>
          <w:szCs w:val="32"/>
        </w:rPr>
        <w:t>个性指标</w:t>
      </w:r>
      <w:r>
        <w:rPr>
          <w:rFonts w:hint="default" w:ascii="Times New Roman" w:hAnsi="Times New Roman" w:eastAsia="楷体_GB2312" w:cs="Times New Roman"/>
          <w:b/>
          <w:bCs/>
          <w:color w:val="000000"/>
          <w:kern w:val="0"/>
          <w:sz w:val="32"/>
          <w:szCs w:val="32"/>
          <w:shd w:val="clear" w:color="auto" w:fill="FFFFFF"/>
          <w:lang w:val="zh-CN"/>
        </w:rPr>
        <w:t>绩效分析。</w:t>
      </w:r>
    </w:p>
    <w:p w14:paraId="465AECD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我局</w:t>
      </w:r>
      <w:r>
        <w:rPr>
          <w:rFonts w:hint="default" w:ascii="Times New Roman" w:hAnsi="Times New Roman" w:eastAsia="仿宋_GB2312" w:cs="Times New Roman"/>
          <w:b w:val="0"/>
          <w:bCs w:val="0"/>
          <w:kern w:val="2"/>
          <w:sz w:val="32"/>
          <w:szCs w:val="32"/>
          <w:lang w:val="en-US" w:eastAsia="zh-CN" w:bidi="ar-SA"/>
        </w:rPr>
        <w:t>严格按照</w:t>
      </w:r>
      <w:r>
        <w:rPr>
          <w:rFonts w:hint="default" w:ascii="Times New Roman" w:hAnsi="Times New Roman" w:eastAsia="仿宋_GB2312" w:cs="Times New Roman"/>
          <w:sz w:val="32"/>
          <w:szCs w:val="40"/>
          <w:lang w:val="en-US" w:eastAsia="zh-CN" w:bidi="ar-SA"/>
        </w:rPr>
        <w:t>相关规定执行使用</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snapToGrid/>
          <w:kern w:val="2"/>
          <w:sz w:val="32"/>
          <w:szCs w:val="32"/>
          <w:lang w:val="en-US" w:eastAsia="zh-CN"/>
        </w:rPr>
        <w:t>确保资金管理使用规范，切实提高资金使用效益。</w:t>
      </w:r>
    </w:p>
    <w:p w14:paraId="1D865EBE">
      <w:pPr>
        <w:keepNext w:val="0"/>
        <w:keepLines w:val="0"/>
        <w:pageBreakBefore w:val="0"/>
        <w:numPr>
          <w:ilvl w:val="0"/>
          <w:numId w:val="0"/>
        </w:numPr>
        <w:wordWrap/>
        <w:overflowPunct/>
        <w:topLinePunct w:val="0"/>
        <w:bidi w:val="0"/>
        <w:spacing w:line="578" w:lineRule="exact"/>
        <w:ind w:firstLine="640" w:firstLineChars="200"/>
        <w:jc w:val="both"/>
        <w:rPr>
          <w:rFonts w:hint="eastAsia" w:ascii="黑体" w:hAnsi="黑体" w:eastAsia="黑体" w:cs="黑体"/>
          <w:b w:val="0"/>
          <w:bCs/>
          <w:color w:val="auto"/>
          <w:sz w:val="32"/>
          <w:szCs w:val="32"/>
          <w:highlight w:val="none"/>
          <w:u w:val="none"/>
          <w:lang w:val="en-US" w:eastAsia="zh-CN"/>
        </w:rPr>
      </w:pPr>
      <w:bookmarkStart w:id="153" w:name="_Toc27095_WPSOffice_Level2"/>
      <w:r>
        <w:rPr>
          <w:rFonts w:hint="eastAsia" w:ascii="黑体" w:hAnsi="黑体" w:eastAsia="黑体" w:cs="黑体"/>
          <w:b w:val="0"/>
          <w:bCs/>
          <w:color w:val="auto"/>
          <w:sz w:val="32"/>
          <w:szCs w:val="32"/>
          <w:highlight w:val="none"/>
          <w:u w:val="none"/>
          <w:lang w:val="en-US" w:eastAsia="zh-CN"/>
        </w:rPr>
        <w:t>四、评价结论</w:t>
      </w:r>
      <w:bookmarkEnd w:id="153"/>
    </w:p>
    <w:p w14:paraId="21EB72C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该专项资金的合理使用，提高了我县文物保护单位的社会影响力。</w:t>
      </w:r>
    </w:p>
    <w:p w14:paraId="323E7D5E">
      <w:pPr>
        <w:keepNext w:val="0"/>
        <w:keepLines w:val="0"/>
        <w:pageBreakBefore w:val="0"/>
        <w:numPr>
          <w:ilvl w:val="0"/>
          <w:numId w:val="0"/>
        </w:numPr>
        <w:wordWrap/>
        <w:overflowPunct/>
        <w:topLinePunct w:val="0"/>
        <w:bidi w:val="0"/>
        <w:spacing w:line="578" w:lineRule="exact"/>
        <w:ind w:firstLine="640" w:firstLineChars="200"/>
        <w:jc w:val="both"/>
        <w:rPr>
          <w:rFonts w:hint="default" w:ascii="黑体" w:hAnsi="黑体" w:eastAsia="黑体" w:cs="黑体"/>
          <w:b w:val="0"/>
          <w:bCs/>
          <w:color w:val="auto"/>
          <w:sz w:val="32"/>
          <w:szCs w:val="32"/>
          <w:highlight w:val="none"/>
          <w:u w:val="none"/>
          <w:lang w:val="en-US" w:eastAsia="zh-CN"/>
        </w:rPr>
      </w:pPr>
      <w:bookmarkStart w:id="154" w:name="_Toc18799_WPSOffice_Level2"/>
      <w:r>
        <w:rPr>
          <w:rFonts w:hint="default" w:ascii="黑体" w:hAnsi="黑体" w:eastAsia="黑体" w:cs="黑体"/>
          <w:b w:val="0"/>
          <w:bCs/>
          <w:color w:val="auto"/>
          <w:sz w:val="32"/>
          <w:szCs w:val="32"/>
          <w:highlight w:val="none"/>
          <w:u w:val="none"/>
          <w:lang w:val="en-US" w:eastAsia="zh-CN"/>
        </w:rPr>
        <w:t>五、存在主要问题</w:t>
      </w:r>
      <w:bookmarkEnd w:id="154"/>
    </w:p>
    <w:p w14:paraId="7BB9669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snapToGrid/>
          <w:kern w:val="2"/>
          <w:sz w:val="32"/>
          <w:szCs w:val="32"/>
          <w:lang w:val="zh-CN" w:eastAsia="zh-CN"/>
        </w:rPr>
      </w:pPr>
      <w:r>
        <w:rPr>
          <w:rFonts w:hint="default" w:ascii="Times New Roman" w:hAnsi="Times New Roman" w:eastAsia="仿宋_GB2312" w:cs="Times New Roman"/>
          <w:snapToGrid/>
          <w:kern w:val="2"/>
          <w:sz w:val="32"/>
          <w:szCs w:val="32"/>
          <w:lang w:val="zh-CN" w:eastAsia="zh-CN"/>
        </w:rPr>
        <w:t>无</w:t>
      </w:r>
    </w:p>
    <w:p w14:paraId="0BE2E7B3">
      <w:pPr>
        <w:keepNext w:val="0"/>
        <w:keepLines w:val="0"/>
        <w:pageBreakBefore w:val="0"/>
        <w:numPr>
          <w:ilvl w:val="0"/>
          <w:numId w:val="0"/>
        </w:numPr>
        <w:wordWrap/>
        <w:overflowPunct/>
        <w:topLinePunct w:val="0"/>
        <w:bidi w:val="0"/>
        <w:spacing w:line="578" w:lineRule="exact"/>
        <w:ind w:firstLine="640" w:firstLineChars="200"/>
        <w:jc w:val="both"/>
        <w:rPr>
          <w:rFonts w:hint="default" w:ascii="黑体" w:hAnsi="黑体" w:eastAsia="黑体" w:cs="黑体"/>
          <w:b w:val="0"/>
          <w:bCs/>
          <w:color w:val="auto"/>
          <w:sz w:val="32"/>
          <w:szCs w:val="32"/>
          <w:highlight w:val="none"/>
          <w:u w:val="none"/>
          <w:lang w:val="zh-CN" w:eastAsia="zh-CN"/>
        </w:rPr>
      </w:pPr>
      <w:bookmarkStart w:id="155" w:name="_Toc4690_WPSOffice_Level2"/>
      <w:r>
        <w:rPr>
          <w:rFonts w:hint="default" w:ascii="黑体" w:hAnsi="黑体" w:eastAsia="黑体" w:cs="黑体"/>
          <w:b w:val="0"/>
          <w:bCs/>
          <w:color w:val="auto"/>
          <w:sz w:val="32"/>
          <w:szCs w:val="32"/>
          <w:highlight w:val="none"/>
          <w:u w:val="none"/>
          <w:lang w:val="zh-CN" w:eastAsia="zh-CN"/>
        </w:rPr>
        <w:t>六、改进建议</w:t>
      </w:r>
      <w:bookmarkEnd w:id="155"/>
    </w:p>
    <w:p w14:paraId="26816F5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snapToGrid/>
          <w:kern w:val="2"/>
          <w:sz w:val="32"/>
          <w:szCs w:val="32"/>
          <w:lang w:val="zh-CN" w:eastAsia="zh-CN"/>
        </w:rPr>
        <w:t>无</w:t>
      </w:r>
    </w:p>
    <w:p w14:paraId="5A829306">
      <w:pPr>
        <w:keepNext w:val="0"/>
        <w:keepLines w:val="0"/>
        <w:pageBreakBefore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bookmarkStart w:id="156" w:name="_Toc22324_WPSOffice_Level2"/>
      <w:r>
        <w:rPr>
          <w:rFonts w:hint="default" w:ascii="Times New Roman" w:hAnsi="Times New Roman" w:eastAsia="方正小标宋_GBK" w:cs="Times New Roman"/>
          <w:b w:val="0"/>
          <w:bCs w:val="0"/>
          <w:color w:val="auto"/>
          <w:sz w:val="40"/>
          <w:szCs w:val="40"/>
          <w:highlight w:val="none"/>
          <w:u w:val="none"/>
          <w:lang w:val="en-US" w:eastAsia="zh-CN"/>
        </w:rPr>
        <w:t>项目资金分配涉及所有点位自评得分情况表</w:t>
      </w:r>
      <w:bookmarkEnd w:id="156"/>
    </w:p>
    <w:tbl>
      <w:tblPr>
        <w:tblStyle w:val="19"/>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6308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123" w:type="dxa"/>
            <w:vAlign w:val="center"/>
          </w:tcPr>
          <w:p w14:paraId="375F530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auto"/>
                <w:sz w:val="24"/>
                <w:szCs w:val="24"/>
                <w:highlight w:val="none"/>
                <w:u w:val="none"/>
                <w:vertAlign w:val="baseline"/>
                <w:lang w:val="en-US" w:eastAsia="zh-CN"/>
              </w:rPr>
            </w:pPr>
            <w:r>
              <w:rPr>
                <w:rFonts w:hint="default" w:ascii="Times New Roman" w:hAnsi="Times New Roman" w:eastAsia="黑体" w:cs="Times New Roman"/>
                <w:b w:val="0"/>
                <w:bCs w:val="0"/>
                <w:color w:val="auto"/>
                <w:sz w:val="24"/>
                <w:szCs w:val="24"/>
                <w:highlight w:val="none"/>
                <w:u w:val="none"/>
                <w:vertAlign w:val="baseline"/>
                <w:lang w:val="en-US" w:eastAsia="zh-CN"/>
              </w:rPr>
              <w:t>序号</w:t>
            </w:r>
          </w:p>
        </w:tc>
        <w:tc>
          <w:tcPr>
            <w:tcW w:w="3843" w:type="dxa"/>
            <w:vAlign w:val="center"/>
          </w:tcPr>
          <w:p w14:paraId="22C5824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auto"/>
                <w:sz w:val="24"/>
                <w:szCs w:val="24"/>
                <w:highlight w:val="none"/>
                <w:u w:val="none"/>
                <w:vertAlign w:val="baseline"/>
                <w:lang w:val="en" w:eastAsia="zh-CN"/>
              </w:rPr>
            </w:pPr>
            <w:r>
              <w:rPr>
                <w:rFonts w:hint="default" w:ascii="Times New Roman" w:hAnsi="Times New Roman" w:eastAsia="黑体" w:cs="Times New Roman"/>
                <w:b w:val="0"/>
                <w:bCs w:val="0"/>
                <w:color w:val="auto"/>
                <w:sz w:val="24"/>
                <w:szCs w:val="24"/>
                <w:highlight w:val="none"/>
                <w:u w:val="none"/>
                <w:vertAlign w:val="baseline"/>
                <w:lang w:val="en-US" w:eastAsia="zh-CN"/>
              </w:rPr>
              <w:t>项目资金末端分配点位</w:t>
            </w:r>
          </w:p>
        </w:tc>
        <w:tc>
          <w:tcPr>
            <w:tcW w:w="2861" w:type="dxa"/>
            <w:vAlign w:val="center"/>
          </w:tcPr>
          <w:p w14:paraId="6B1E69A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auto"/>
                <w:sz w:val="24"/>
                <w:szCs w:val="24"/>
                <w:highlight w:val="none"/>
                <w:u w:val="none"/>
                <w:vertAlign w:val="baseline"/>
                <w:lang w:val="en-US" w:eastAsia="zh-CN"/>
              </w:rPr>
            </w:pPr>
            <w:r>
              <w:rPr>
                <w:rFonts w:hint="default" w:ascii="Times New Roman" w:hAnsi="Times New Roman" w:eastAsia="黑体" w:cs="Times New Roman"/>
                <w:b w:val="0"/>
                <w:bCs w:val="0"/>
                <w:color w:val="auto"/>
                <w:sz w:val="24"/>
                <w:szCs w:val="24"/>
                <w:highlight w:val="none"/>
                <w:u w:val="none"/>
                <w:vertAlign w:val="baseline"/>
                <w:lang w:val="en" w:eastAsia="zh-CN"/>
              </w:rPr>
              <w:t>自评得分（百分制）</w:t>
            </w:r>
          </w:p>
        </w:tc>
        <w:tc>
          <w:tcPr>
            <w:tcW w:w="993" w:type="dxa"/>
            <w:vAlign w:val="center"/>
          </w:tcPr>
          <w:p w14:paraId="0325865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auto"/>
                <w:sz w:val="24"/>
                <w:szCs w:val="24"/>
                <w:highlight w:val="none"/>
                <w:u w:val="none"/>
                <w:vertAlign w:val="baseline"/>
                <w:lang w:val="en-US" w:eastAsia="zh-CN"/>
              </w:rPr>
            </w:pPr>
            <w:r>
              <w:rPr>
                <w:rFonts w:hint="default" w:ascii="Times New Roman" w:hAnsi="Times New Roman" w:eastAsia="黑体" w:cs="Times New Roman"/>
                <w:b w:val="0"/>
                <w:bCs w:val="0"/>
                <w:color w:val="auto"/>
                <w:sz w:val="24"/>
                <w:szCs w:val="24"/>
                <w:highlight w:val="none"/>
                <w:u w:val="none"/>
                <w:vertAlign w:val="baseline"/>
                <w:lang w:val="en-US" w:eastAsia="zh-CN"/>
              </w:rPr>
              <w:t>备注</w:t>
            </w:r>
          </w:p>
        </w:tc>
      </w:tr>
      <w:tr w14:paraId="3DC3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123" w:type="dxa"/>
            <w:vAlign w:val="center"/>
          </w:tcPr>
          <w:p w14:paraId="7142B18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1</w:t>
            </w:r>
          </w:p>
        </w:tc>
        <w:tc>
          <w:tcPr>
            <w:tcW w:w="3843" w:type="dxa"/>
            <w:vAlign w:val="center"/>
          </w:tcPr>
          <w:p w14:paraId="41915CA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US" w:eastAsia="zh-CN"/>
              </w:rPr>
            </w:pPr>
            <w:r>
              <w:rPr>
                <w:rFonts w:hint="default" w:ascii="Times New Roman" w:hAnsi="Times New Roman" w:cs="Times New Roman"/>
                <w:color w:val="auto"/>
                <w:sz w:val="24"/>
                <w:szCs w:val="24"/>
                <w:highlight w:val="none"/>
                <w:u w:val="none"/>
                <w:vertAlign w:val="baseline"/>
                <w:lang w:val="en-US" w:eastAsia="zh-CN"/>
              </w:rPr>
              <w:t>松潘县文化广播电视体育和旅游局</w:t>
            </w:r>
          </w:p>
        </w:tc>
        <w:tc>
          <w:tcPr>
            <w:tcW w:w="2861" w:type="dxa"/>
            <w:vAlign w:val="center"/>
          </w:tcPr>
          <w:p w14:paraId="656E855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US" w:eastAsia="zh-CN"/>
              </w:rPr>
            </w:pPr>
            <w:r>
              <w:rPr>
                <w:rFonts w:hint="default" w:ascii="Times New Roman" w:hAnsi="Times New Roman" w:cs="Times New Roman"/>
                <w:color w:val="auto"/>
                <w:sz w:val="24"/>
                <w:szCs w:val="24"/>
                <w:highlight w:val="none"/>
                <w:u w:val="none"/>
                <w:vertAlign w:val="baseline"/>
                <w:lang w:val="en-US" w:eastAsia="zh-CN"/>
              </w:rPr>
              <w:t>100</w:t>
            </w:r>
          </w:p>
        </w:tc>
        <w:tc>
          <w:tcPr>
            <w:tcW w:w="993" w:type="dxa"/>
            <w:vAlign w:val="center"/>
          </w:tcPr>
          <w:p w14:paraId="3C2688A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01BA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center"/>
          </w:tcPr>
          <w:p w14:paraId="089A905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p>
        </w:tc>
        <w:tc>
          <w:tcPr>
            <w:tcW w:w="3843" w:type="dxa"/>
            <w:vAlign w:val="center"/>
          </w:tcPr>
          <w:p w14:paraId="4A7CD0B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center"/>
          </w:tcPr>
          <w:p w14:paraId="5141BDE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center"/>
          </w:tcPr>
          <w:p w14:paraId="0BF2936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37DB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center"/>
          </w:tcPr>
          <w:p w14:paraId="572AA70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p>
        </w:tc>
        <w:tc>
          <w:tcPr>
            <w:tcW w:w="3843" w:type="dxa"/>
            <w:vAlign w:val="center"/>
          </w:tcPr>
          <w:p w14:paraId="4FD407F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center"/>
          </w:tcPr>
          <w:p w14:paraId="4DE1C5E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center"/>
          </w:tcPr>
          <w:p w14:paraId="093078D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3E97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center"/>
          </w:tcPr>
          <w:p w14:paraId="7E3B288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p>
        </w:tc>
        <w:tc>
          <w:tcPr>
            <w:tcW w:w="3843" w:type="dxa"/>
            <w:vAlign w:val="center"/>
          </w:tcPr>
          <w:p w14:paraId="6BC4473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center"/>
          </w:tcPr>
          <w:p w14:paraId="68DEAC2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center"/>
          </w:tcPr>
          <w:p w14:paraId="60A92D3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38A6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center"/>
          </w:tcPr>
          <w:p w14:paraId="1A302CB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p>
        </w:tc>
        <w:tc>
          <w:tcPr>
            <w:tcW w:w="3843" w:type="dxa"/>
            <w:vAlign w:val="center"/>
          </w:tcPr>
          <w:p w14:paraId="069651B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center"/>
          </w:tcPr>
          <w:p w14:paraId="3F83CBB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center"/>
          </w:tcPr>
          <w:p w14:paraId="6309071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2228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center"/>
          </w:tcPr>
          <w:p w14:paraId="54C89DF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p>
        </w:tc>
        <w:tc>
          <w:tcPr>
            <w:tcW w:w="3843" w:type="dxa"/>
            <w:vAlign w:val="center"/>
          </w:tcPr>
          <w:p w14:paraId="2B4B2C5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center"/>
          </w:tcPr>
          <w:p w14:paraId="71AD169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center"/>
          </w:tcPr>
          <w:p w14:paraId="2BBBED6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4B90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362881A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p>
        </w:tc>
        <w:tc>
          <w:tcPr>
            <w:tcW w:w="3843" w:type="dxa"/>
            <w:vAlign w:val="top"/>
          </w:tcPr>
          <w:p w14:paraId="42D5E4F0">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top"/>
          </w:tcPr>
          <w:p w14:paraId="1067F05E">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top"/>
          </w:tcPr>
          <w:p w14:paraId="1D8E5CBA">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2701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08C4D76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p>
        </w:tc>
        <w:tc>
          <w:tcPr>
            <w:tcW w:w="3843" w:type="dxa"/>
            <w:vAlign w:val="top"/>
          </w:tcPr>
          <w:p w14:paraId="0DFE4DD7">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top"/>
          </w:tcPr>
          <w:p w14:paraId="515B693C">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top"/>
          </w:tcPr>
          <w:p w14:paraId="4BD459AC">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2F0D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10607AB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color w:val="auto"/>
                <w:sz w:val="24"/>
                <w:szCs w:val="24"/>
                <w:highlight w:val="none"/>
                <w:u w:val="none"/>
                <w:lang w:val="en-US" w:eastAsia="zh-CN"/>
              </w:rPr>
            </w:pPr>
          </w:p>
        </w:tc>
        <w:tc>
          <w:tcPr>
            <w:tcW w:w="3843" w:type="dxa"/>
            <w:vAlign w:val="top"/>
          </w:tcPr>
          <w:p w14:paraId="66F7C8F1">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top"/>
          </w:tcPr>
          <w:p w14:paraId="24EA3DFB">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top"/>
          </w:tcPr>
          <w:p w14:paraId="14B5D952">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bl>
    <w:p w14:paraId="7AF17AD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eastAsia="宋体" w:cs="Times New Roman"/>
          <w:b w:val="0"/>
          <w:bCs w:val="0"/>
          <w:color w:val="auto"/>
          <w:sz w:val="21"/>
          <w:szCs w:val="21"/>
          <w:highlight w:val="none"/>
          <w:u w:val="none"/>
          <w:vertAlign w:val="baseline"/>
          <w:lang w:val="en-US" w:eastAsia="zh-CN"/>
        </w:rPr>
        <w:t>备注：1.项目资金末端分配点位包括州本级、县（市）、州级部门下属单位及一次性单位等。</w:t>
      </w:r>
    </w:p>
    <w:p w14:paraId="33CFD3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630" w:firstLineChars="300"/>
        <w:jc w:val="left"/>
        <w:textAlignment w:val="auto"/>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eastAsia="宋体" w:cs="Times New Roman"/>
          <w:b w:val="0"/>
          <w:bCs w:val="0"/>
          <w:color w:val="auto"/>
          <w:sz w:val="21"/>
          <w:szCs w:val="21"/>
          <w:highlight w:val="none"/>
          <w:u w:val="none"/>
          <w:vertAlign w:val="baseline"/>
          <w:lang w:val="en-US" w:eastAsia="zh-CN"/>
        </w:rPr>
        <w:t>2.自评得分（百分制）从高到低划分为优、良、中、差四个档次，各个档次数量占比分别为20%、20%、55%、5%，且不同档次间得分分值应体现差异化，同档次得分分值相同的比例不超过该档次总数量的10%。</w:t>
      </w:r>
    </w:p>
    <w:p w14:paraId="2AB97E24">
      <w:pPr>
        <w:rPr>
          <w:rFonts w:hint="default" w:ascii="Times New Roman" w:hAnsi="Times New Roman" w:eastAsia="黑体" w:cs="Times New Roman"/>
        </w:rPr>
      </w:pPr>
    </w:p>
    <w:p w14:paraId="0013F97F">
      <w:pPr>
        <w:keepNext w:val="0"/>
        <w:keepLines w:val="0"/>
        <w:pageBreakBefore w:val="0"/>
        <w:numPr>
          <w:ilvl w:val="0"/>
          <w:numId w:val="0"/>
        </w:numPr>
        <w:wordWrap/>
        <w:overflowPunct/>
        <w:topLinePunct w:val="0"/>
        <w:bidi w:val="0"/>
        <w:spacing w:line="578" w:lineRule="exact"/>
        <w:ind w:firstLine="640" w:firstLineChars="200"/>
        <w:jc w:val="both"/>
        <w:rPr>
          <w:rFonts w:hint="default" w:ascii="黑体" w:hAnsi="黑体" w:eastAsia="黑体" w:cs="黑体"/>
          <w:b w:val="0"/>
          <w:bCs/>
          <w:color w:val="auto"/>
          <w:sz w:val="32"/>
          <w:szCs w:val="32"/>
          <w:highlight w:val="none"/>
          <w:u w:val="none"/>
          <w:lang w:val="en-US" w:eastAsia="zh-CN"/>
        </w:rPr>
      </w:pPr>
    </w:p>
    <w:p w14:paraId="202F3E33">
      <w:pPr>
        <w:keepNext w:val="0"/>
        <w:keepLines w:val="0"/>
        <w:pageBreakBefore w:val="0"/>
        <w:numPr>
          <w:ilvl w:val="0"/>
          <w:numId w:val="0"/>
        </w:numPr>
        <w:wordWrap/>
        <w:overflowPunct/>
        <w:topLinePunct w:val="0"/>
        <w:bidi w:val="0"/>
        <w:spacing w:line="578" w:lineRule="exact"/>
        <w:ind w:leftChars="200"/>
        <w:jc w:val="center"/>
        <w:rPr>
          <w:rFonts w:hint="eastAsia" w:ascii="方正小标宋简体" w:hAnsi="方正小标宋简体" w:eastAsia="方正小标宋简体" w:cs="方正小标宋简体"/>
          <w:b w:val="0"/>
          <w:bCs/>
          <w:color w:val="auto"/>
          <w:sz w:val="44"/>
          <w:szCs w:val="44"/>
          <w:highlight w:val="none"/>
          <w:u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关于沙窝会议会址陈列馆展陈提升项目</w:t>
      </w:r>
    </w:p>
    <w:p w14:paraId="5F84899D">
      <w:pPr>
        <w:keepNext w:val="0"/>
        <w:keepLines w:val="0"/>
        <w:pageBreakBefore w:val="0"/>
        <w:numPr>
          <w:ilvl w:val="0"/>
          <w:numId w:val="0"/>
        </w:numPr>
        <w:wordWrap/>
        <w:overflowPunct/>
        <w:topLinePunct w:val="0"/>
        <w:bidi w:val="0"/>
        <w:spacing w:line="578" w:lineRule="exact"/>
        <w:ind w:leftChars="200"/>
        <w:jc w:val="center"/>
        <w:rPr>
          <w:rFonts w:hint="default" w:ascii="Times New Roman" w:hAnsi="Times New Roman" w:eastAsia="楷体_GB2312" w:cs="Times New Roman"/>
          <w:b/>
          <w:color w:val="auto"/>
          <w:sz w:val="32"/>
          <w:szCs w:val="32"/>
          <w:highlight w:val="none"/>
          <w:u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绩效评价报告</w:t>
      </w:r>
    </w:p>
    <w:p w14:paraId="6363B258">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default" w:ascii="Times New Roman" w:hAnsi="Times New Roman" w:cs="Times New Roman"/>
          <w:color w:val="auto"/>
          <w:kern w:val="2"/>
          <w:sz w:val="32"/>
          <w:szCs w:val="32"/>
          <w:highlight w:val="none"/>
        </w:rPr>
      </w:pPr>
    </w:p>
    <w:p w14:paraId="734789E5">
      <w:pPr>
        <w:keepNext w:val="0"/>
        <w:keepLines w:val="0"/>
        <w:pageBreakBefore w:val="0"/>
        <w:numPr>
          <w:ilvl w:val="0"/>
          <w:numId w:val="0"/>
        </w:numPr>
        <w:wordWrap/>
        <w:overflowPunct/>
        <w:topLinePunct w:val="0"/>
        <w:bidi w:val="0"/>
        <w:spacing w:line="578" w:lineRule="exact"/>
        <w:ind w:firstLine="640" w:firstLineChars="200"/>
        <w:jc w:val="both"/>
        <w:rPr>
          <w:rFonts w:hint="default" w:ascii="黑体" w:hAnsi="黑体" w:eastAsia="黑体" w:cs="黑体"/>
          <w:b w:val="0"/>
          <w:bCs/>
          <w:color w:val="auto"/>
          <w:sz w:val="32"/>
          <w:szCs w:val="32"/>
          <w:highlight w:val="none"/>
          <w:u w:val="none"/>
          <w:lang w:val="zh-CN" w:eastAsia="zh-CN"/>
        </w:rPr>
      </w:pPr>
      <w:bookmarkStart w:id="157" w:name="_Toc405_WPSOffice_Level2"/>
      <w:r>
        <w:rPr>
          <w:rFonts w:hint="default" w:ascii="黑体" w:hAnsi="黑体" w:eastAsia="黑体" w:cs="黑体"/>
          <w:b w:val="0"/>
          <w:bCs/>
          <w:color w:val="auto"/>
          <w:sz w:val="32"/>
          <w:szCs w:val="32"/>
          <w:highlight w:val="none"/>
          <w:u w:val="none"/>
          <w:lang w:val="en-US" w:eastAsia="zh-CN"/>
        </w:rPr>
        <w:t>一、</w:t>
      </w:r>
      <w:r>
        <w:rPr>
          <w:rFonts w:hint="default" w:ascii="黑体" w:hAnsi="黑体" w:eastAsia="黑体" w:cs="黑体"/>
          <w:b w:val="0"/>
          <w:bCs/>
          <w:color w:val="auto"/>
          <w:sz w:val="32"/>
          <w:szCs w:val="32"/>
          <w:highlight w:val="none"/>
          <w:u w:val="none"/>
          <w:lang w:val="zh-CN" w:eastAsia="zh-CN"/>
        </w:rPr>
        <w:t>项目概况</w:t>
      </w:r>
      <w:bookmarkEnd w:id="157"/>
    </w:p>
    <w:p w14:paraId="31FAA839">
      <w:pPr>
        <w:keepNext w:val="0"/>
        <w:keepLines w:val="0"/>
        <w:pageBreakBefore w:val="0"/>
        <w:numPr>
          <w:ilvl w:val="0"/>
          <w:numId w:val="0"/>
        </w:numPr>
        <w:wordWrap/>
        <w:overflowPunct/>
        <w:topLinePunct w:val="0"/>
        <w:bidi w:val="0"/>
        <w:spacing w:line="578" w:lineRule="exact"/>
        <w:ind w:firstLine="643" w:firstLineChars="200"/>
        <w:jc w:val="both"/>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楷体_GB2312" w:hAnsi="楷体_GB2312" w:eastAsia="楷体_GB2312" w:cs="楷体_GB2312"/>
          <w:b/>
          <w:bCs/>
          <w:color w:val="auto"/>
          <w:kern w:val="0"/>
          <w:sz w:val="32"/>
          <w:szCs w:val="32"/>
          <w:highlight w:val="none"/>
          <w:u w:val="none"/>
          <w:shd w:val="clear" w:color="auto" w:fill="FFFFFF"/>
          <w:lang w:val="zh-CN" w:eastAsia="zh-CN"/>
        </w:rPr>
        <w:t>（一）设立背景及基本情况。</w:t>
      </w:r>
      <w:r>
        <w:rPr>
          <w:rFonts w:hint="default" w:ascii="Times New Roman" w:hAnsi="Times New Roman" w:eastAsia="仿宋_GB2312" w:cs="Times New Roman"/>
          <w:color w:val="auto"/>
          <w:kern w:val="0"/>
          <w:sz w:val="32"/>
          <w:szCs w:val="32"/>
          <w:highlight w:val="none"/>
          <w:u w:val="none"/>
          <w:shd w:val="clear" w:color="auto" w:fill="FFFFFF"/>
          <w:lang w:val="zh-CN" w:eastAsia="zh-CN"/>
        </w:rPr>
        <w:t>2022年12月1日</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四川省文物局、四川省财政厅联合下发《关于开展2023年度革命老区革命博物馆纪念馆提升行动项目申报工作的通知》</w:t>
      </w:r>
      <w:r>
        <w:rPr>
          <w:rFonts w:hint="eastAsia"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rPr>
        <w:t>川文物发〔2022〕39号</w:t>
      </w:r>
      <w:r>
        <w:rPr>
          <w:rFonts w:hint="eastAsia" w:eastAsia="仿宋_GB2312" w:cs="Times New Roman"/>
          <w:color w:val="auto"/>
          <w:kern w:val="0"/>
          <w:sz w:val="32"/>
          <w:szCs w:val="32"/>
          <w:highlight w:val="none"/>
          <w:u w:val="none"/>
          <w:shd w:val="clear" w:color="auto" w:fill="FFFFFF"/>
          <w:lang w:val="zh-CN"/>
        </w:rPr>
        <w:t>）</w:t>
      </w:r>
      <w:r>
        <w:rPr>
          <w:rFonts w:hint="default" w:ascii="Times New Roman" w:hAnsi="Times New Roman" w:eastAsia="仿宋_GB2312" w:cs="Times New Roman"/>
          <w:color w:val="auto"/>
          <w:kern w:val="0"/>
          <w:sz w:val="32"/>
          <w:szCs w:val="32"/>
          <w:highlight w:val="none"/>
          <w:u w:val="none"/>
          <w:shd w:val="clear" w:color="auto" w:fill="FFFFFF"/>
          <w:lang w:val="en-US" w:eastAsia="zh-CN"/>
        </w:rPr>
        <w:t>，为贯彻落实《国务院关于新时代支持革命老区振兴发展的意见》</w:t>
      </w:r>
      <w:r>
        <w:rPr>
          <w:rFonts w:hint="eastAsia"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国发〔2021〕3号</w:t>
      </w:r>
      <w:r>
        <w:rPr>
          <w:rFonts w:hint="eastAsia"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充分发挥革命博物馆纪念馆在促进革命老区振兴发展中的重要作用，决定开展2023年度革命老区革命博物馆纪念馆提升行动项目申报工作。主要建设内容是将沙窝会议会址陈列馆展陈进行进一步提升。</w:t>
      </w:r>
    </w:p>
    <w:p w14:paraId="7E755CF8">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仿宋_GB2312" w:cs="Times New Roman"/>
          <w:color w:val="auto"/>
          <w:kern w:val="0"/>
          <w:sz w:val="32"/>
          <w:szCs w:val="32"/>
          <w:highlight w:val="none"/>
          <w:u w:val="none"/>
          <w:shd w:val="clear" w:color="auto" w:fill="FFFFFF"/>
          <w:lang w:val="zh-CN" w:eastAsia="zh-CN"/>
        </w:rPr>
      </w:pPr>
      <w:r>
        <w:rPr>
          <w:rFonts w:hint="default" w:ascii="楷体_GB2312" w:hAnsi="楷体_GB2312" w:eastAsia="楷体_GB2312" w:cs="楷体_GB2312"/>
          <w:b/>
          <w:bCs/>
          <w:color w:val="auto"/>
          <w:kern w:val="0"/>
          <w:sz w:val="32"/>
          <w:szCs w:val="32"/>
          <w:highlight w:val="none"/>
          <w:u w:val="none"/>
          <w:shd w:val="clear" w:color="auto" w:fill="FFFFFF"/>
          <w:lang w:val="zh-CN" w:eastAsia="zh-CN"/>
        </w:rPr>
        <w:t>（二）</w:t>
      </w:r>
      <w:r>
        <w:rPr>
          <w:rFonts w:hint="default" w:ascii="楷体_GB2312" w:hAnsi="楷体_GB2312" w:eastAsia="楷体_GB2312" w:cs="楷体_GB2312"/>
          <w:b/>
          <w:bCs/>
          <w:color w:val="auto"/>
          <w:kern w:val="0"/>
          <w:sz w:val="32"/>
          <w:szCs w:val="32"/>
          <w:highlight w:val="none"/>
          <w:u w:val="none"/>
          <w:shd w:val="clear" w:color="auto" w:fill="FFFFFF"/>
          <w:lang w:val="en-US" w:eastAsia="zh-CN"/>
        </w:rPr>
        <w:t>实施目的及支持方向。</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项目资金管理方面为切实规范资金管理，保障资金安全，高效运行，发挥资金使用效益，实行“专人管理，专账核算，专项使用”，严格专项资金预算报告审批</w:t>
      </w:r>
      <w:r>
        <w:rPr>
          <w:rFonts w:hint="eastAsia" w:eastAsia="仿宋_GB2312" w:cs="Times New Roman"/>
          <w:color w:val="auto"/>
          <w:kern w:val="0"/>
          <w:sz w:val="32"/>
          <w:szCs w:val="32"/>
          <w:highlight w:val="none"/>
          <w:u w:val="none"/>
          <w:shd w:val="clear" w:color="auto" w:fill="FFFFFF"/>
          <w:lang w:val="en-US" w:eastAsia="zh-CN"/>
        </w:rPr>
        <w:t>制度</w:t>
      </w:r>
      <w:r>
        <w:rPr>
          <w:rFonts w:hint="default" w:ascii="Times New Roman" w:hAnsi="Times New Roman" w:eastAsia="仿宋_GB2312" w:cs="Times New Roman"/>
          <w:color w:val="auto"/>
          <w:kern w:val="0"/>
          <w:sz w:val="32"/>
          <w:szCs w:val="32"/>
          <w:highlight w:val="none"/>
          <w:u w:val="none"/>
          <w:shd w:val="clear" w:color="auto" w:fill="FFFFFF"/>
          <w:lang w:val="en-US" w:eastAsia="zh-CN"/>
        </w:rPr>
        <w:t>，资金使用的方向，数额必须事先经单位领导班子讨论决定，加强内部控制，规范资金使用，提高资金管理的透明度和效率。有效提升革命老区革命博物馆纪念馆发</w:t>
      </w:r>
      <w:r>
        <w:rPr>
          <w:rFonts w:hint="eastAsia" w:eastAsia="仿宋_GB2312" w:cs="Times New Roman"/>
          <w:color w:val="auto"/>
          <w:kern w:val="0"/>
          <w:sz w:val="32"/>
          <w:szCs w:val="32"/>
          <w:highlight w:val="none"/>
          <w:u w:val="none"/>
          <w:shd w:val="clear" w:color="auto" w:fill="FFFFFF"/>
          <w:lang w:val="en-US" w:eastAsia="zh-CN"/>
        </w:rPr>
        <w:t>展质</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量，同时深挖长征主题素材，进行多元化、艺术化的再创作</w:t>
      </w:r>
      <w:r>
        <w:rPr>
          <w:rFonts w:hint="eastAsia" w:eastAsia="仿宋_GB2312" w:cs="Times New Roman"/>
          <w:color w:val="auto"/>
          <w:kern w:val="0"/>
          <w:sz w:val="32"/>
          <w:szCs w:val="32"/>
          <w:highlight w:val="none"/>
          <w:u w:val="none"/>
          <w:shd w:val="clear" w:color="auto" w:fill="FFFFFF"/>
          <w:lang w:val="en-US" w:eastAsia="zh-CN"/>
        </w:rPr>
        <w:t>，可</w:t>
      </w:r>
      <w:r>
        <w:rPr>
          <w:rFonts w:hint="default" w:ascii="Times New Roman" w:hAnsi="Times New Roman" w:eastAsia="仿宋_GB2312" w:cs="Times New Roman"/>
          <w:color w:val="auto"/>
          <w:kern w:val="0"/>
          <w:sz w:val="32"/>
          <w:szCs w:val="32"/>
          <w:highlight w:val="none"/>
          <w:u w:val="none"/>
          <w:shd w:val="clear" w:color="auto" w:fill="FFFFFF"/>
          <w:lang w:val="en-US" w:eastAsia="zh-CN"/>
        </w:rPr>
        <w:t>以作为数字化展陈的内容。展陈提升项目。支持革命博物馆纪念馆基本陈列改陈提升；支持革命博物馆纪念馆在原有基本陈列基础上，增加展览 面积，新增基本陈列或举办临时专题展览。</w:t>
      </w:r>
    </w:p>
    <w:p w14:paraId="417BF18B">
      <w:pPr>
        <w:pStyle w:val="7"/>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r>
        <w:rPr>
          <w:rFonts w:hint="default" w:ascii="Times New Roman" w:hAnsi="Times New Roman" w:eastAsia="仿宋_GB2312" w:cs="Times New Roman"/>
          <w:sz w:val="32"/>
          <w:szCs w:val="32"/>
          <w:lang w:val="en-US" w:eastAsia="zh-CN"/>
        </w:rPr>
        <w:t>我县沙窝会议会址陈列馆属于革命意义重大，文物价值较高，同时经文物局备案，馆址位于革命老区，符合申报条件，2023年下达资金300万元。</w:t>
      </w:r>
    </w:p>
    <w:p w14:paraId="2AE0E348">
      <w:pPr>
        <w:pStyle w:val="7"/>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zh-CN" w:eastAsia="zh-CN"/>
        </w:rPr>
        <w:t>（四）项目绩效目标设置。</w:t>
      </w:r>
      <w:r>
        <w:rPr>
          <w:rFonts w:hint="default" w:ascii="Times New Roman" w:hAnsi="Times New Roman" w:eastAsia="仿宋_GB2312" w:cs="Times New Roman"/>
          <w:color w:val="auto"/>
          <w:kern w:val="0"/>
          <w:sz w:val="32"/>
          <w:szCs w:val="32"/>
          <w:highlight w:val="none"/>
          <w:u w:val="none"/>
          <w:shd w:val="clear" w:color="auto" w:fill="FFFFFF"/>
          <w:lang w:val="zh-CN" w:eastAsia="zh-CN"/>
        </w:rPr>
        <w:t>项目绩效目标设置</w:t>
      </w:r>
      <w:r>
        <w:rPr>
          <w:rFonts w:hint="default" w:ascii="Times New Roman" w:hAnsi="Times New Roman" w:eastAsia="仿宋_GB2312" w:cs="Times New Roman"/>
          <w:color w:val="auto"/>
          <w:kern w:val="0"/>
          <w:sz w:val="32"/>
          <w:szCs w:val="32"/>
          <w:highlight w:val="none"/>
          <w:u w:val="none"/>
          <w:shd w:val="clear" w:color="auto" w:fill="FFFFFF"/>
          <w:lang w:val="en-US" w:eastAsia="zh-CN"/>
        </w:rPr>
        <w:t>主要分为展陈大纲、设计方案、讲解词</w:t>
      </w:r>
      <w:r>
        <w:rPr>
          <w:rFonts w:hint="eastAsia" w:eastAsia="仿宋_GB2312" w:cs="Times New Roman"/>
          <w:color w:val="auto"/>
          <w:kern w:val="0"/>
          <w:sz w:val="32"/>
          <w:szCs w:val="32"/>
          <w:highlight w:val="none"/>
          <w:u w:val="none"/>
          <w:shd w:val="clear" w:color="auto" w:fill="FFFFFF"/>
          <w:lang w:val="en-US" w:eastAsia="zh-CN"/>
        </w:rPr>
        <w:t>，以及</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陈列布展。</w:t>
      </w:r>
      <w:r>
        <w:rPr>
          <w:rFonts w:hint="default" w:ascii="Times New Roman" w:hAnsi="Times New Roman" w:eastAsia="仿宋_GB2312" w:cs="Times New Roman"/>
          <w:sz w:val="32"/>
          <w:szCs w:val="32"/>
          <w:lang w:val="en-US" w:eastAsia="zh-CN"/>
        </w:rPr>
        <w:t>我局高度重视</w:t>
      </w:r>
      <w:r>
        <w:rPr>
          <w:rFonts w:hint="default" w:ascii="Times New Roman" w:hAnsi="Times New Roman" w:eastAsia="仿宋_GB2312" w:cs="Times New Roman"/>
          <w:color w:val="auto"/>
          <w:kern w:val="0"/>
          <w:sz w:val="32"/>
          <w:szCs w:val="32"/>
          <w:highlight w:val="none"/>
          <w:u w:val="none"/>
          <w:shd w:val="clear" w:color="auto" w:fill="FFFFFF"/>
          <w:lang w:val="zh-CN" w:eastAsia="zh-CN"/>
        </w:rPr>
        <w:t>项目自评工作</w:t>
      </w:r>
      <w:r>
        <w:rPr>
          <w:rFonts w:hint="default" w:ascii="Times New Roman" w:hAnsi="Times New Roman" w:eastAsia="仿宋_GB2312" w:cs="Times New Roman"/>
          <w:sz w:val="32"/>
          <w:szCs w:val="32"/>
          <w:lang w:val="en-US" w:eastAsia="zh-CN"/>
        </w:rPr>
        <w:t>，坚持问题导向，按照专项资金管理有关要求认真组织开展自查。</w:t>
      </w:r>
    </w:p>
    <w:p w14:paraId="542F0EBC">
      <w:pPr>
        <w:keepNext w:val="0"/>
        <w:keepLines w:val="0"/>
        <w:pageBreakBefore w:val="0"/>
        <w:numPr>
          <w:ilvl w:val="0"/>
          <w:numId w:val="0"/>
        </w:numPr>
        <w:wordWrap/>
        <w:overflowPunct/>
        <w:topLinePunct w:val="0"/>
        <w:bidi w:val="0"/>
        <w:spacing w:line="578" w:lineRule="exact"/>
        <w:ind w:firstLine="640" w:firstLineChars="200"/>
        <w:jc w:val="both"/>
        <w:rPr>
          <w:rFonts w:hint="eastAsia" w:ascii="黑体" w:hAnsi="黑体" w:eastAsia="黑体" w:cs="黑体"/>
          <w:b w:val="0"/>
          <w:bCs/>
          <w:color w:val="auto"/>
          <w:sz w:val="32"/>
          <w:szCs w:val="32"/>
          <w:highlight w:val="none"/>
          <w:u w:val="none"/>
          <w:lang w:val="en-US" w:eastAsia="zh-CN"/>
        </w:rPr>
      </w:pPr>
      <w:bookmarkStart w:id="158" w:name="_Toc105_WPSOffice_Level2"/>
      <w:r>
        <w:rPr>
          <w:rFonts w:hint="eastAsia" w:ascii="黑体" w:hAnsi="黑体" w:eastAsia="黑体" w:cs="黑体"/>
          <w:b w:val="0"/>
          <w:bCs/>
          <w:color w:val="auto"/>
          <w:sz w:val="32"/>
          <w:szCs w:val="32"/>
          <w:highlight w:val="none"/>
          <w:u w:val="none"/>
          <w:lang w:val="en-US" w:eastAsia="zh-CN"/>
        </w:rPr>
        <w:t>二、评价实施</w:t>
      </w:r>
      <w:bookmarkEnd w:id="158"/>
    </w:p>
    <w:p w14:paraId="668E57B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color w:val="auto"/>
          <w:sz w:val="32"/>
          <w:szCs w:val="32"/>
          <w:highlight w:val="none"/>
          <w:u w:val="none"/>
          <w:lang w:val="zh-CN"/>
        </w:rPr>
        <w:t>（一）评价目的。</w:t>
      </w:r>
      <w:r>
        <w:rPr>
          <w:rFonts w:hint="default" w:ascii="Times New Roman" w:hAnsi="Times New Roman" w:eastAsia="仿宋_GB2312" w:cs="Times New Roman"/>
          <w:sz w:val="32"/>
          <w:szCs w:val="32"/>
        </w:rPr>
        <w:t>通过</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绩效</w:t>
      </w:r>
      <w:r>
        <w:rPr>
          <w:rFonts w:hint="default" w:ascii="Times New Roman" w:hAnsi="Times New Roman" w:eastAsia="仿宋_GB2312" w:cs="Times New Roman"/>
          <w:sz w:val="32"/>
          <w:szCs w:val="32"/>
          <w:lang w:eastAsia="zh-CN"/>
        </w:rPr>
        <w:t>自评要实现支持一批革命意义重大、文物价值较高、表达形式新颖的革命老区革命博物馆纪念馆提升行动项目，充分发挥项目示范引领及辐射带动作用，有效提升革命老区革命博物馆纪念馆发展质量。</w:t>
      </w:r>
    </w:p>
    <w:p w14:paraId="6A56C96C">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color w:val="auto"/>
          <w:sz w:val="32"/>
          <w:szCs w:val="32"/>
          <w:highlight w:val="none"/>
          <w:u w:val="none"/>
          <w:lang w:val="zh-CN"/>
        </w:rPr>
        <w:t>（二）预设问题及评价重点。</w:t>
      </w:r>
      <w:r>
        <w:rPr>
          <w:rFonts w:hint="default" w:ascii="Times New Roman" w:hAnsi="Times New Roman" w:eastAsia="仿宋_GB2312" w:cs="Times New Roman"/>
          <w:szCs w:val="32"/>
        </w:rPr>
        <w:t>按</w:t>
      </w:r>
      <w:r>
        <w:rPr>
          <w:rFonts w:hint="default" w:ascii="Times New Roman" w:hAnsi="Times New Roman" w:eastAsia="仿宋_GB2312" w:cs="Times New Roman"/>
          <w:sz w:val="32"/>
          <w:szCs w:val="32"/>
        </w:rPr>
        <w:t>照</w:t>
      </w:r>
      <w:r>
        <w:rPr>
          <w:rFonts w:hint="default" w:ascii="Times New Roman" w:hAnsi="Times New Roman" w:eastAsia="仿宋_GB2312" w:cs="Times New Roman"/>
          <w:sz w:val="32"/>
          <w:szCs w:val="32"/>
          <w:lang w:val="en-US" w:eastAsia="zh-CN"/>
        </w:rPr>
        <w:t>签订合同约定</w:t>
      </w:r>
      <w:r>
        <w:rPr>
          <w:rFonts w:hint="default" w:ascii="Times New Roman" w:hAnsi="Times New Roman" w:eastAsia="仿宋_GB2312" w:cs="Times New Roman"/>
          <w:sz w:val="32"/>
          <w:szCs w:val="32"/>
        </w:rPr>
        <w:t>对资金支出使用全过程及其实施效果进行综合评价</w:t>
      </w:r>
      <w:r>
        <w:rPr>
          <w:rFonts w:hint="default" w:ascii="Times New Roman" w:hAnsi="Times New Roman" w:eastAsia="仿宋_GB2312" w:cs="Times New Roman"/>
          <w:sz w:val="32"/>
          <w:szCs w:val="32"/>
          <w:lang w:eastAsia="zh-CN"/>
        </w:rPr>
        <w:t>。</w:t>
      </w:r>
    </w:p>
    <w:p w14:paraId="7CB3F78E">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color w:val="auto"/>
          <w:sz w:val="32"/>
          <w:szCs w:val="32"/>
          <w:highlight w:val="none"/>
          <w:u w:val="none"/>
          <w:lang w:val="zh-CN"/>
        </w:rPr>
        <w:t>（三）评价选点。</w:t>
      </w:r>
      <w:r>
        <w:rPr>
          <w:rFonts w:hint="default" w:ascii="Times New Roman" w:hAnsi="Times New Roman" w:eastAsia="仿宋_GB2312" w:cs="Times New Roman"/>
          <w:sz w:val="32"/>
          <w:szCs w:val="32"/>
          <w:lang w:val="en-US" w:eastAsia="zh-CN"/>
        </w:rPr>
        <w:t>沙窝</w:t>
      </w:r>
      <w:r>
        <w:rPr>
          <w:rFonts w:hint="default" w:ascii="Times New Roman" w:hAnsi="Times New Roman" w:eastAsia="仿宋_GB2312" w:cs="Times New Roman"/>
          <w:sz w:val="36"/>
          <w:szCs w:val="36"/>
          <w:lang w:val="en-US" w:eastAsia="zh-CN"/>
        </w:rPr>
        <w:t>会</w:t>
      </w:r>
      <w:r>
        <w:rPr>
          <w:rFonts w:hint="default" w:ascii="Times New Roman" w:hAnsi="Times New Roman" w:eastAsia="仿宋_GB2312" w:cs="Times New Roman"/>
          <w:sz w:val="32"/>
          <w:szCs w:val="32"/>
          <w:lang w:val="en-US" w:eastAsia="zh-CN"/>
        </w:rPr>
        <w:t>议会址陈列馆展陈提升资金</w:t>
      </w:r>
      <w:r>
        <w:rPr>
          <w:rFonts w:hint="default" w:ascii="Times New Roman" w:hAnsi="Times New Roman" w:eastAsia="仿宋_GB2312" w:cs="Times New Roman"/>
          <w:sz w:val="32"/>
          <w:szCs w:val="32"/>
        </w:rPr>
        <w:t>项目实施的点位为</w:t>
      </w:r>
      <w:r>
        <w:rPr>
          <w:rFonts w:hint="default" w:ascii="Times New Roman" w:hAnsi="Times New Roman" w:eastAsia="仿宋_GB2312" w:cs="Times New Roman"/>
          <w:sz w:val="32"/>
          <w:szCs w:val="32"/>
          <w:lang w:val="en-US" w:eastAsia="zh-CN"/>
        </w:rPr>
        <w:t>沙窝会议会址陈列馆</w:t>
      </w:r>
      <w:r>
        <w:rPr>
          <w:rFonts w:hint="default" w:ascii="Times New Roman" w:hAnsi="Times New Roman" w:eastAsia="仿宋_GB2312" w:cs="Times New Roman"/>
          <w:sz w:val="32"/>
          <w:szCs w:val="32"/>
          <w:lang w:val="zh-CN" w:eastAsia="zh-CN"/>
        </w:rPr>
        <w:t>。</w:t>
      </w:r>
    </w:p>
    <w:p w14:paraId="55C4C42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zh-CN"/>
        </w:rPr>
        <w:t>（四）评价方法。</w:t>
      </w:r>
      <w:r>
        <w:rPr>
          <w:rFonts w:hint="default" w:ascii="Times New Roman" w:hAnsi="Times New Roman" w:eastAsia="仿宋_GB2312" w:cs="Times New Roman"/>
          <w:sz w:val="32"/>
          <w:szCs w:val="32"/>
          <w:lang w:val="en-US" w:eastAsia="zh-CN"/>
        </w:rPr>
        <w:t>沙窝会议会址陈列馆展陈提升项目采用单位自评法、实地勘察法等多种方法。</w:t>
      </w:r>
    </w:p>
    <w:p w14:paraId="1BE30DB0">
      <w:pPr>
        <w:adjustRightInd w:val="0"/>
        <w:snapToGrid w:val="0"/>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zh-CN"/>
        </w:rPr>
        <w:t>（五）评价组织。</w:t>
      </w:r>
      <w:r>
        <w:rPr>
          <w:rFonts w:hint="default" w:ascii="Times New Roman" w:hAnsi="Times New Roman" w:eastAsia="仿宋_GB2312" w:cs="Times New Roman"/>
          <w:sz w:val="32"/>
          <w:szCs w:val="32"/>
          <w:lang w:val="en-US" w:eastAsia="zh-CN"/>
        </w:rPr>
        <w:t>沙窝会议会址陈列馆成立了绩效自评工作领导小组，由局长任组长，副局长任副组长，全体员工为小组成员。自评领导小组负责制定绩效考评方案、确定绩效考评指标、把控绩效实施全过程，组长负责审批绩效考核方案、监督检查核实绩效考核结果；副组长负责审核修订绩效考核方案并提交考核领导小组讨论通过、监督部署确认绩效考核过程及反馈处理意见。</w:t>
      </w:r>
    </w:p>
    <w:p w14:paraId="1F70AC4A">
      <w:pPr>
        <w:keepNext w:val="0"/>
        <w:keepLines w:val="0"/>
        <w:pageBreakBefore w:val="0"/>
        <w:numPr>
          <w:ilvl w:val="0"/>
          <w:numId w:val="0"/>
        </w:numPr>
        <w:wordWrap/>
        <w:overflowPunct/>
        <w:topLinePunct w:val="0"/>
        <w:bidi w:val="0"/>
        <w:spacing w:line="578" w:lineRule="exact"/>
        <w:ind w:firstLine="640" w:firstLineChars="200"/>
        <w:jc w:val="both"/>
        <w:rPr>
          <w:rFonts w:hint="eastAsia" w:ascii="黑体" w:hAnsi="黑体" w:eastAsia="黑体" w:cs="黑体"/>
          <w:b w:val="0"/>
          <w:bCs/>
          <w:color w:val="auto"/>
          <w:sz w:val="32"/>
          <w:szCs w:val="32"/>
          <w:highlight w:val="none"/>
          <w:u w:val="none"/>
          <w:lang w:val="zh-CN" w:eastAsia="zh-CN"/>
        </w:rPr>
      </w:pPr>
      <w:bookmarkStart w:id="159" w:name="_Toc17782_WPSOffice_Level2"/>
      <w:r>
        <w:rPr>
          <w:rFonts w:hint="eastAsia" w:ascii="黑体" w:hAnsi="黑体" w:eastAsia="黑体" w:cs="黑体"/>
          <w:b w:val="0"/>
          <w:bCs/>
          <w:color w:val="auto"/>
          <w:sz w:val="32"/>
          <w:szCs w:val="32"/>
          <w:highlight w:val="none"/>
          <w:u w:val="none"/>
          <w:lang w:val="en-US" w:eastAsia="zh-CN"/>
        </w:rPr>
        <w:t>三、绩效分析</w:t>
      </w:r>
      <w:bookmarkEnd w:id="159"/>
    </w:p>
    <w:p w14:paraId="25A926A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color w:val="auto"/>
          <w:sz w:val="32"/>
          <w:szCs w:val="32"/>
          <w:highlight w:val="none"/>
          <w:u w:val="none"/>
          <w:lang w:val="zh-CN" w:eastAsia="zh-CN"/>
        </w:rPr>
        <w:t>绩效分析。</w:t>
      </w:r>
    </w:p>
    <w:p w14:paraId="48212E2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1.项目决策。</w:t>
      </w:r>
      <w:r>
        <w:rPr>
          <w:rFonts w:hint="default" w:ascii="Times New Roman" w:hAnsi="Times New Roman" w:eastAsia="仿宋_GB2312" w:cs="Times New Roman"/>
          <w:sz w:val="32"/>
          <w:szCs w:val="32"/>
          <w:lang w:val="en-US" w:eastAsia="zh-CN"/>
        </w:rPr>
        <w:t>该项目决策程序严谨，按照中央、省级专项资金管理办法实施，资金投向为重点民生项目，为进一步提升群众精神生活需求。</w:t>
      </w:r>
    </w:p>
    <w:p w14:paraId="1E7B61B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2.项目管理。</w:t>
      </w:r>
      <w:r>
        <w:rPr>
          <w:rFonts w:hint="default" w:ascii="Times New Roman" w:hAnsi="Times New Roman" w:eastAsia="仿宋_GB2312" w:cs="Times New Roman"/>
          <w:sz w:val="32"/>
          <w:szCs w:val="32"/>
          <w:lang w:val="en-US" w:eastAsia="zh-CN"/>
        </w:rPr>
        <w:t>该项目严格按照管理办法执行，制定专项资金管理制度。</w:t>
      </w:r>
    </w:p>
    <w:p w14:paraId="7438A74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3.项目实施。</w:t>
      </w:r>
      <w:r>
        <w:rPr>
          <w:rFonts w:hint="default" w:ascii="Times New Roman" w:hAnsi="Times New Roman" w:eastAsia="仿宋_GB2312" w:cs="Times New Roman"/>
          <w:sz w:val="32"/>
          <w:szCs w:val="32"/>
          <w:lang w:val="en-US" w:eastAsia="zh-CN"/>
        </w:rPr>
        <w:t>该项目制定项目预算，编制项目预算实施事前绩效</w:t>
      </w:r>
      <w:r>
        <w:rPr>
          <w:rFonts w:hint="eastAsia" w:eastAsia="仿宋_GB2312" w:cs="Times New Roman"/>
          <w:sz w:val="32"/>
          <w:szCs w:val="32"/>
          <w:lang w:val="en-US" w:eastAsia="zh-CN"/>
        </w:rPr>
        <w:t>，在</w:t>
      </w:r>
      <w:r>
        <w:rPr>
          <w:rFonts w:hint="default" w:ascii="Times New Roman" w:hAnsi="Times New Roman" w:eastAsia="仿宋_GB2312" w:cs="Times New Roman"/>
          <w:sz w:val="32"/>
          <w:szCs w:val="32"/>
          <w:lang w:val="en-US" w:eastAsia="zh-CN"/>
        </w:rPr>
        <w:t>资金使用过程中严格按照各级管理办法执行。</w:t>
      </w:r>
    </w:p>
    <w:p w14:paraId="05AC243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4.项目结果。</w:t>
      </w:r>
      <w:r>
        <w:rPr>
          <w:rFonts w:hint="default" w:ascii="Times New Roman" w:hAnsi="Times New Roman" w:eastAsia="仿宋_GB2312" w:cs="Times New Roman"/>
          <w:sz w:val="32"/>
          <w:szCs w:val="32"/>
          <w:lang w:val="en-US" w:eastAsia="zh-CN"/>
        </w:rPr>
        <w:t>按照因沙窝会议会址陈列馆属于红色主题展览因党史、意识形态、审核严格，一定程度上延长了展陈大纲和方案设计评审的进度，目前资金拨付滞后。</w:t>
      </w:r>
    </w:p>
    <w:p w14:paraId="2AB277BD">
      <w:pPr>
        <w:pStyle w:val="7"/>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color w:val="auto"/>
          <w:kern w:val="2"/>
          <w:sz w:val="32"/>
          <w:szCs w:val="32"/>
          <w:highlight w:val="none"/>
          <w:u w:val="none"/>
          <w:lang w:val="zh-CN" w:eastAsia="zh-CN" w:bidi="ar-SA"/>
        </w:rPr>
        <w:t>（二）</w:t>
      </w:r>
      <w:r>
        <w:rPr>
          <w:rFonts w:hint="default" w:ascii="Times New Roman" w:hAnsi="Times New Roman" w:eastAsia="楷体_GB2312" w:cs="Times New Roman"/>
          <w:b/>
          <w:color w:val="auto"/>
          <w:kern w:val="2"/>
          <w:sz w:val="32"/>
          <w:szCs w:val="32"/>
          <w:highlight w:val="none"/>
          <w:u w:val="none"/>
          <w:lang w:val="en-US" w:eastAsia="zh-CN" w:bidi="ar-SA"/>
        </w:rPr>
        <w:t>专用指标</w:t>
      </w:r>
      <w:r>
        <w:rPr>
          <w:rFonts w:hint="default" w:ascii="Times New Roman" w:hAnsi="Times New Roman" w:eastAsia="楷体_GB2312" w:cs="Times New Roman"/>
          <w:b/>
          <w:color w:val="auto"/>
          <w:kern w:val="2"/>
          <w:sz w:val="32"/>
          <w:szCs w:val="32"/>
          <w:highlight w:val="none"/>
          <w:u w:val="none"/>
          <w:lang w:val="zh-CN" w:eastAsia="zh-CN" w:bidi="ar-SA"/>
        </w:rPr>
        <w:t>绩效分析。</w:t>
      </w:r>
      <w:r>
        <w:rPr>
          <w:rFonts w:hint="default" w:ascii="Times New Roman" w:hAnsi="Times New Roman" w:eastAsia="仿宋_GB2312" w:cs="Times New Roman"/>
          <w:color w:val="auto"/>
          <w:sz w:val="32"/>
          <w:szCs w:val="32"/>
          <w:lang w:val="en-US" w:eastAsia="zh-CN"/>
        </w:rPr>
        <w:t>该项目属于</w:t>
      </w:r>
      <w:r>
        <w:rPr>
          <w:rFonts w:hint="default" w:ascii="Times New Roman" w:hAnsi="Times New Roman" w:eastAsia="仿宋_GB2312" w:cs="Times New Roman"/>
          <w:color w:val="auto"/>
          <w:sz w:val="32"/>
          <w:szCs w:val="32"/>
          <w:lang w:val="zh-CN" w:eastAsia="zh-CN"/>
        </w:rPr>
        <w:t>基础设施</w:t>
      </w:r>
      <w:r>
        <w:rPr>
          <w:rFonts w:hint="default" w:ascii="Times New Roman" w:hAnsi="Times New Roman" w:eastAsia="仿宋_GB2312" w:cs="Times New Roman"/>
          <w:sz w:val="32"/>
          <w:szCs w:val="32"/>
        </w:rPr>
        <w:t>符合资金分配对象精准性、标准合理性指标</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sz w:val="32"/>
          <w:szCs w:val="32"/>
          <w:lang w:val="en-US" w:eastAsia="zh-CN"/>
        </w:rPr>
        <w:t>023年12月完成设计单位招标，因沙窝会议会址陈列馆属于红色主题展览因党史、意识形态、审核严格，于2025年7月18日通过评审，按照合同约定已支付第一笔资金。</w:t>
      </w:r>
    </w:p>
    <w:p w14:paraId="720FECE7">
      <w:pPr>
        <w:keepNext w:val="0"/>
        <w:keepLines w:val="0"/>
        <w:pageBreakBefore w:val="0"/>
        <w:numPr>
          <w:ilvl w:val="0"/>
          <w:numId w:val="0"/>
        </w:numPr>
        <w:wordWrap/>
        <w:overflowPunct/>
        <w:topLinePunct w:val="0"/>
        <w:bidi w:val="0"/>
        <w:spacing w:line="578" w:lineRule="exact"/>
        <w:ind w:firstLine="640" w:firstLineChars="200"/>
        <w:jc w:val="both"/>
        <w:rPr>
          <w:rFonts w:hint="eastAsia" w:ascii="黑体" w:hAnsi="黑体" w:eastAsia="黑体" w:cs="黑体"/>
          <w:b w:val="0"/>
          <w:bCs/>
          <w:color w:val="auto"/>
          <w:sz w:val="32"/>
          <w:szCs w:val="32"/>
          <w:highlight w:val="none"/>
          <w:u w:val="none"/>
          <w:lang w:val="en-US" w:eastAsia="zh-CN"/>
        </w:rPr>
      </w:pPr>
      <w:bookmarkStart w:id="160" w:name="_Toc16231_WPSOffice_Level2"/>
      <w:r>
        <w:rPr>
          <w:rFonts w:hint="eastAsia" w:ascii="黑体" w:hAnsi="黑体" w:eastAsia="黑体" w:cs="黑体"/>
          <w:b w:val="0"/>
          <w:bCs/>
          <w:color w:val="auto"/>
          <w:sz w:val="32"/>
          <w:szCs w:val="32"/>
          <w:highlight w:val="none"/>
          <w:u w:val="none"/>
          <w:lang w:val="en-US" w:eastAsia="zh-CN"/>
        </w:rPr>
        <w:t>四、评价结论</w:t>
      </w:r>
      <w:bookmarkEnd w:id="160"/>
    </w:p>
    <w:p w14:paraId="2AB01406">
      <w:pPr>
        <w:keepNext w:val="0"/>
        <w:keepLines w:val="0"/>
        <w:pageBreakBefore w:val="0"/>
        <w:numPr>
          <w:ilvl w:val="0"/>
          <w:numId w:val="0"/>
        </w:numPr>
        <w:wordWrap/>
        <w:overflowPunct/>
        <w:topLinePunct w:val="0"/>
        <w:bidi w:val="0"/>
        <w:spacing w:line="578" w:lineRule="exact"/>
        <w:ind w:firstLine="640" w:firstLineChars="200"/>
        <w:jc w:val="both"/>
        <w:rPr>
          <w:rFonts w:hint="default" w:ascii="Times New Roman" w:hAnsi="Times New Roman" w:eastAsia="仿宋_GB2312" w:cs="Times New Roman"/>
          <w:kern w:val="2"/>
          <w:position w:val="0"/>
          <w:sz w:val="32"/>
          <w:szCs w:val="32"/>
          <w:lang w:val="en-US" w:eastAsia="zh-CN" w:bidi="ar-SA"/>
        </w:rPr>
      </w:pPr>
      <w:r>
        <w:rPr>
          <w:rFonts w:hint="default" w:ascii="Times New Roman" w:hAnsi="Times New Roman" w:eastAsia="仿宋_GB2312" w:cs="Times New Roman"/>
          <w:kern w:val="2"/>
          <w:position w:val="0"/>
          <w:sz w:val="32"/>
          <w:szCs w:val="32"/>
          <w:lang w:val="en-US" w:eastAsia="zh-CN" w:bidi="ar-SA"/>
        </w:rPr>
        <w:t>该项目的实施将不断加强革命文物保护，提升展示利用水平，大力弘扬中国共产党人精神谱系，传承红色基因，弘扬革命文化，助力革命老区振兴发展。</w:t>
      </w:r>
    </w:p>
    <w:p w14:paraId="00A00D97">
      <w:pPr>
        <w:keepNext w:val="0"/>
        <w:keepLines w:val="0"/>
        <w:pageBreakBefore w:val="0"/>
        <w:numPr>
          <w:ilvl w:val="0"/>
          <w:numId w:val="0"/>
        </w:numPr>
        <w:wordWrap/>
        <w:overflowPunct/>
        <w:topLinePunct w:val="0"/>
        <w:bidi w:val="0"/>
        <w:spacing w:line="578" w:lineRule="exact"/>
        <w:ind w:firstLine="640" w:firstLineChars="200"/>
        <w:jc w:val="both"/>
        <w:rPr>
          <w:rFonts w:hint="default" w:ascii="黑体" w:hAnsi="黑体" w:eastAsia="黑体" w:cs="黑体"/>
          <w:b w:val="0"/>
          <w:bCs/>
          <w:color w:val="auto"/>
          <w:sz w:val="32"/>
          <w:szCs w:val="32"/>
          <w:highlight w:val="none"/>
          <w:u w:val="none"/>
          <w:lang w:val="en-US" w:eastAsia="zh-CN"/>
        </w:rPr>
      </w:pPr>
      <w:bookmarkStart w:id="161" w:name="_Toc3383_WPSOffice_Level2"/>
      <w:r>
        <w:rPr>
          <w:rFonts w:hint="default" w:ascii="黑体" w:hAnsi="黑体" w:eastAsia="黑体" w:cs="黑体"/>
          <w:b w:val="0"/>
          <w:bCs/>
          <w:color w:val="auto"/>
          <w:sz w:val="32"/>
          <w:szCs w:val="32"/>
          <w:highlight w:val="none"/>
          <w:u w:val="none"/>
          <w:lang w:val="en-US" w:eastAsia="zh-CN"/>
        </w:rPr>
        <w:t>五、存在主要问题</w:t>
      </w:r>
      <w:bookmarkEnd w:id="161"/>
    </w:p>
    <w:p w14:paraId="2A5AE739">
      <w:pPr>
        <w:keepNext w:val="0"/>
        <w:keepLines w:val="0"/>
        <w:pageBreakBefore w:val="0"/>
        <w:numPr>
          <w:ilvl w:val="0"/>
          <w:numId w:val="0"/>
        </w:numPr>
        <w:wordWrap/>
        <w:overflowPunct/>
        <w:topLinePunct w:val="0"/>
        <w:bidi w:val="0"/>
        <w:spacing w:line="578"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因沙窝会议会址陈列馆属于红色主题展览因党史、意识形态、审核严格，设计方案、大纲评审时间较长，目前设计方案、大纲已于2025年7月通过省级评审，8月施工队伍已进场。</w:t>
      </w:r>
    </w:p>
    <w:p w14:paraId="075E45AD">
      <w:pPr>
        <w:keepNext w:val="0"/>
        <w:keepLines w:val="0"/>
        <w:pageBreakBefore w:val="0"/>
        <w:numPr>
          <w:ilvl w:val="0"/>
          <w:numId w:val="0"/>
        </w:numPr>
        <w:wordWrap/>
        <w:overflowPunct/>
        <w:topLinePunct w:val="0"/>
        <w:bidi w:val="0"/>
        <w:spacing w:line="578" w:lineRule="exact"/>
        <w:ind w:firstLine="640" w:firstLineChars="200"/>
        <w:jc w:val="both"/>
        <w:rPr>
          <w:rFonts w:hint="default" w:ascii="黑体" w:hAnsi="黑体" w:eastAsia="黑体" w:cs="黑体"/>
          <w:b w:val="0"/>
          <w:bCs/>
          <w:color w:val="auto"/>
          <w:sz w:val="32"/>
          <w:szCs w:val="32"/>
          <w:highlight w:val="none"/>
          <w:u w:val="none"/>
          <w:lang w:val="zh-CN" w:eastAsia="zh-CN"/>
        </w:rPr>
      </w:pPr>
      <w:bookmarkStart w:id="162" w:name="_Toc27656_WPSOffice_Level2"/>
      <w:r>
        <w:rPr>
          <w:rFonts w:hint="default" w:ascii="黑体" w:hAnsi="黑体" w:eastAsia="黑体" w:cs="黑体"/>
          <w:b w:val="0"/>
          <w:bCs/>
          <w:color w:val="auto"/>
          <w:sz w:val="32"/>
          <w:szCs w:val="32"/>
          <w:highlight w:val="none"/>
          <w:u w:val="none"/>
          <w:lang w:val="zh-CN" w:eastAsia="zh-CN"/>
        </w:rPr>
        <w:t>六、改进建议</w:t>
      </w:r>
      <w:bookmarkEnd w:id="162"/>
    </w:p>
    <w:p w14:paraId="60CBC220">
      <w:pPr>
        <w:tabs>
          <w:tab w:val="left" w:pos="1911"/>
        </w:tabs>
        <w:jc w:val="left"/>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u w:val="none"/>
          <w:shd w:val="clear" w:color="auto" w:fill="FFFFFF"/>
          <w:lang w:val="zh-CN" w:eastAsia="zh-CN"/>
        </w:rPr>
        <w:t xml:space="preserve"> </w:t>
      </w:r>
      <w:r>
        <w:rPr>
          <w:rFonts w:hint="default" w:ascii="Times New Roman" w:hAnsi="Times New Roman" w:cs="Times New Roman"/>
          <w:b w:val="0"/>
          <w:bCs w:val="0"/>
          <w:kern w:val="0"/>
          <w:position w:val="0"/>
          <w:sz w:val="32"/>
          <w:szCs w:val="32"/>
          <w:highlight w:val="none"/>
          <w:lang w:val="en-US" w:eastAsia="zh-CN" w:bidi="ar-SA"/>
        </w:rPr>
        <w:t xml:space="preserve">   无</w:t>
      </w:r>
    </w:p>
    <w:p w14:paraId="6C812A50">
      <w:pPr>
        <w:keepNext w:val="0"/>
        <w:keepLines w:val="0"/>
        <w:pageBreakBefore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bookmarkStart w:id="163" w:name="_Toc11578_WPSOffice_Level2"/>
      <w:r>
        <w:rPr>
          <w:rFonts w:hint="default" w:ascii="Times New Roman" w:hAnsi="Times New Roman" w:eastAsia="方正小标宋_GBK" w:cs="Times New Roman"/>
          <w:b w:val="0"/>
          <w:bCs w:val="0"/>
          <w:color w:val="auto"/>
          <w:sz w:val="40"/>
          <w:szCs w:val="40"/>
          <w:highlight w:val="none"/>
          <w:u w:val="none"/>
          <w:lang w:val="en-US" w:eastAsia="zh-CN"/>
        </w:rPr>
        <w:t>项目资金分配涉及所有点位自评得分情况表</w:t>
      </w:r>
      <w:bookmarkEnd w:id="163"/>
    </w:p>
    <w:tbl>
      <w:tblPr>
        <w:tblStyle w:val="19"/>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75B8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123" w:type="dxa"/>
            <w:vAlign w:val="center"/>
          </w:tcPr>
          <w:p w14:paraId="3902EDE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auto"/>
                <w:sz w:val="24"/>
                <w:szCs w:val="24"/>
                <w:highlight w:val="none"/>
                <w:u w:val="none"/>
                <w:vertAlign w:val="baseline"/>
                <w:lang w:val="en-US" w:eastAsia="zh-CN"/>
              </w:rPr>
            </w:pPr>
            <w:r>
              <w:rPr>
                <w:rFonts w:hint="default" w:ascii="Times New Roman" w:hAnsi="Times New Roman" w:eastAsia="黑体" w:cs="Times New Roman"/>
                <w:b w:val="0"/>
                <w:bCs w:val="0"/>
                <w:color w:val="auto"/>
                <w:sz w:val="24"/>
                <w:szCs w:val="24"/>
                <w:highlight w:val="none"/>
                <w:u w:val="none"/>
                <w:vertAlign w:val="baseline"/>
                <w:lang w:val="en-US" w:eastAsia="zh-CN"/>
              </w:rPr>
              <w:t>序号</w:t>
            </w:r>
          </w:p>
        </w:tc>
        <w:tc>
          <w:tcPr>
            <w:tcW w:w="3843" w:type="dxa"/>
            <w:vAlign w:val="center"/>
          </w:tcPr>
          <w:p w14:paraId="5CF4A90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auto"/>
                <w:sz w:val="24"/>
                <w:szCs w:val="24"/>
                <w:highlight w:val="none"/>
                <w:u w:val="none"/>
                <w:vertAlign w:val="baseline"/>
                <w:lang w:val="en" w:eastAsia="zh-CN"/>
              </w:rPr>
            </w:pPr>
            <w:r>
              <w:rPr>
                <w:rFonts w:hint="default" w:ascii="Times New Roman" w:hAnsi="Times New Roman" w:eastAsia="黑体" w:cs="Times New Roman"/>
                <w:b w:val="0"/>
                <w:bCs w:val="0"/>
                <w:color w:val="auto"/>
                <w:sz w:val="24"/>
                <w:szCs w:val="24"/>
                <w:highlight w:val="none"/>
                <w:u w:val="none"/>
                <w:vertAlign w:val="baseline"/>
                <w:lang w:val="en-US" w:eastAsia="zh-CN"/>
              </w:rPr>
              <w:t>项目资金末端分配点位</w:t>
            </w:r>
          </w:p>
        </w:tc>
        <w:tc>
          <w:tcPr>
            <w:tcW w:w="2861" w:type="dxa"/>
            <w:vAlign w:val="center"/>
          </w:tcPr>
          <w:p w14:paraId="1631798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auto"/>
                <w:sz w:val="24"/>
                <w:szCs w:val="24"/>
                <w:highlight w:val="none"/>
                <w:u w:val="none"/>
                <w:vertAlign w:val="baseline"/>
                <w:lang w:val="en-US" w:eastAsia="zh-CN"/>
              </w:rPr>
            </w:pPr>
            <w:r>
              <w:rPr>
                <w:rFonts w:hint="default" w:ascii="Times New Roman" w:hAnsi="Times New Roman" w:eastAsia="黑体" w:cs="Times New Roman"/>
                <w:b w:val="0"/>
                <w:bCs w:val="0"/>
                <w:color w:val="auto"/>
                <w:sz w:val="24"/>
                <w:szCs w:val="24"/>
                <w:highlight w:val="none"/>
                <w:u w:val="none"/>
                <w:vertAlign w:val="baseline"/>
                <w:lang w:val="en" w:eastAsia="zh-CN"/>
              </w:rPr>
              <w:t>自评得分（百分制）</w:t>
            </w:r>
          </w:p>
        </w:tc>
        <w:tc>
          <w:tcPr>
            <w:tcW w:w="993" w:type="dxa"/>
            <w:vAlign w:val="center"/>
          </w:tcPr>
          <w:p w14:paraId="4C12D43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auto"/>
                <w:sz w:val="24"/>
                <w:szCs w:val="24"/>
                <w:highlight w:val="none"/>
                <w:u w:val="none"/>
                <w:vertAlign w:val="baseline"/>
                <w:lang w:val="en-US" w:eastAsia="zh-CN"/>
              </w:rPr>
            </w:pPr>
            <w:r>
              <w:rPr>
                <w:rFonts w:hint="default" w:ascii="Times New Roman" w:hAnsi="Times New Roman" w:eastAsia="黑体" w:cs="Times New Roman"/>
                <w:b w:val="0"/>
                <w:bCs w:val="0"/>
                <w:color w:val="auto"/>
                <w:sz w:val="24"/>
                <w:szCs w:val="24"/>
                <w:highlight w:val="none"/>
                <w:u w:val="none"/>
                <w:vertAlign w:val="baseline"/>
                <w:lang w:val="en-US" w:eastAsia="zh-CN"/>
              </w:rPr>
              <w:t>备注</w:t>
            </w:r>
          </w:p>
        </w:tc>
      </w:tr>
      <w:tr w14:paraId="4F2D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123" w:type="dxa"/>
            <w:vAlign w:val="center"/>
          </w:tcPr>
          <w:p w14:paraId="31FA529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1</w:t>
            </w:r>
          </w:p>
        </w:tc>
        <w:tc>
          <w:tcPr>
            <w:tcW w:w="3843" w:type="dxa"/>
            <w:vAlign w:val="center"/>
          </w:tcPr>
          <w:p w14:paraId="6F2C9F2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US" w:eastAsia="zh-CN"/>
              </w:rPr>
            </w:pPr>
            <w:r>
              <w:rPr>
                <w:rFonts w:hint="default" w:ascii="Times New Roman" w:hAnsi="Times New Roman" w:cs="Times New Roman"/>
                <w:color w:val="auto"/>
                <w:sz w:val="24"/>
                <w:szCs w:val="24"/>
                <w:highlight w:val="none"/>
                <w:u w:val="none"/>
                <w:vertAlign w:val="baseline"/>
                <w:lang w:val="en-US" w:eastAsia="zh-CN"/>
              </w:rPr>
              <w:t>松潘县文化广播电视体育和旅游局</w:t>
            </w:r>
          </w:p>
        </w:tc>
        <w:tc>
          <w:tcPr>
            <w:tcW w:w="2861" w:type="dxa"/>
            <w:vAlign w:val="center"/>
          </w:tcPr>
          <w:p w14:paraId="031886D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US" w:eastAsia="zh-CN"/>
              </w:rPr>
            </w:pPr>
            <w:r>
              <w:rPr>
                <w:rFonts w:hint="default" w:ascii="Times New Roman" w:hAnsi="Times New Roman" w:cs="Times New Roman"/>
                <w:color w:val="auto"/>
                <w:sz w:val="24"/>
                <w:szCs w:val="24"/>
                <w:highlight w:val="none"/>
                <w:u w:val="none"/>
                <w:vertAlign w:val="baseline"/>
                <w:lang w:val="en-US" w:eastAsia="zh-CN"/>
              </w:rPr>
              <w:t>50</w:t>
            </w:r>
          </w:p>
        </w:tc>
        <w:tc>
          <w:tcPr>
            <w:tcW w:w="993" w:type="dxa"/>
            <w:vAlign w:val="center"/>
          </w:tcPr>
          <w:p w14:paraId="68C95E3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2F94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55EAB5F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p>
        </w:tc>
        <w:tc>
          <w:tcPr>
            <w:tcW w:w="3843" w:type="dxa"/>
            <w:vAlign w:val="top"/>
          </w:tcPr>
          <w:p w14:paraId="1ACE9D25">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top"/>
          </w:tcPr>
          <w:p w14:paraId="46B5C241">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top"/>
          </w:tcPr>
          <w:p w14:paraId="009990F1">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174C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38AA87B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p>
        </w:tc>
        <w:tc>
          <w:tcPr>
            <w:tcW w:w="3843" w:type="dxa"/>
            <w:vAlign w:val="top"/>
          </w:tcPr>
          <w:p w14:paraId="020D95B7">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top"/>
          </w:tcPr>
          <w:p w14:paraId="43B59F67">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top"/>
          </w:tcPr>
          <w:p w14:paraId="74FED32D">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691C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2FB0108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p>
        </w:tc>
        <w:tc>
          <w:tcPr>
            <w:tcW w:w="3843" w:type="dxa"/>
            <w:vAlign w:val="top"/>
          </w:tcPr>
          <w:p w14:paraId="7F2D84C2">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top"/>
          </w:tcPr>
          <w:p w14:paraId="02195BFF">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top"/>
          </w:tcPr>
          <w:p w14:paraId="3BAA0035">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5F25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219D4F7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p>
        </w:tc>
        <w:tc>
          <w:tcPr>
            <w:tcW w:w="3843" w:type="dxa"/>
            <w:vAlign w:val="top"/>
          </w:tcPr>
          <w:p w14:paraId="4BC16F54">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top"/>
          </w:tcPr>
          <w:p w14:paraId="69603BF8">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top"/>
          </w:tcPr>
          <w:p w14:paraId="1F192DC3">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6E6F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65A357A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p>
        </w:tc>
        <w:tc>
          <w:tcPr>
            <w:tcW w:w="3843" w:type="dxa"/>
            <w:vAlign w:val="top"/>
          </w:tcPr>
          <w:p w14:paraId="1A0A4D16">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top"/>
          </w:tcPr>
          <w:p w14:paraId="225C97EB">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top"/>
          </w:tcPr>
          <w:p w14:paraId="05934E8E">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63E1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3DF9B77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p>
        </w:tc>
        <w:tc>
          <w:tcPr>
            <w:tcW w:w="3843" w:type="dxa"/>
            <w:vAlign w:val="top"/>
          </w:tcPr>
          <w:p w14:paraId="7356613F">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top"/>
          </w:tcPr>
          <w:p w14:paraId="1E466170">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top"/>
          </w:tcPr>
          <w:p w14:paraId="7EE2ED4D">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3FF5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016595C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p>
        </w:tc>
        <w:tc>
          <w:tcPr>
            <w:tcW w:w="3843" w:type="dxa"/>
            <w:vAlign w:val="top"/>
          </w:tcPr>
          <w:p w14:paraId="23399DB6">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top"/>
          </w:tcPr>
          <w:p w14:paraId="2D6FF24F">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top"/>
          </w:tcPr>
          <w:p w14:paraId="283B64C1">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14CB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533C6A5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color w:val="auto"/>
                <w:sz w:val="24"/>
                <w:szCs w:val="24"/>
                <w:highlight w:val="none"/>
                <w:u w:val="none"/>
                <w:lang w:val="en-US" w:eastAsia="zh-CN"/>
              </w:rPr>
            </w:pPr>
          </w:p>
        </w:tc>
        <w:tc>
          <w:tcPr>
            <w:tcW w:w="3843" w:type="dxa"/>
            <w:vAlign w:val="top"/>
          </w:tcPr>
          <w:p w14:paraId="0AA53AEA">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2861" w:type="dxa"/>
            <w:vAlign w:val="top"/>
          </w:tcPr>
          <w:p w14:paraId="74751584">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93" w:type="dxa"/>
            <w:vAlign w:val="top"/>
          </w:tcPr>
          <w:p w14:paraId="726EA3C6">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bl>
    <w:p w14:paraId="4F9EB74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eastAsia="宋体" w:cs="Times New Roman"/>
          <w:b w:val="0"/>
          <w:bCs w:val="0"/>
          <w:color w:val="auto"/>
          <w:sz w:val="21"/>
          <w:szCs w:val="21"/>
          <w:highlight w:val="none"/>
          <w:u w:val="none"/>
          <w:vertAlign w:val="baseline"/>
          <w:lang w:val="en-US" w:eastAsia="zh-CN"/>
        </w:rPr>
        <w:t>备注：1.项目资金末端分配点位包括州本级、县（市）、州级部门下属单位及一次性单位等。</w:t>
      </w:r>
    </w:p>
    <w:p w14:paraId="6BA61E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300"/>
        <w:jc w:val="left"/>
        <w:textAlignment w:val="auto"/>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eastAsia="宋体" w:cs="Times New Roman"/>
          <w:b w:val="0"/>
          <w:bCs w:val="0"/>
          <w:color w:val="auto"/>
          <w:sz w:val="21"/>
          <w:szCs w:val="21"/>
          <w:highlight w:val="none"/>
          <w:u w:val="none"/>
          <w:vertAlign w:val="baseline"/>
          <w:lang w:val="en-US" w:eastAsia="zh-CN"/>
        </w:rPr>
        <w:t>2.自评得分（百分制）从高到低划分为优、良、中、差四个档次，各个档次数量占比分别为20%、20%、55%、5%，且不同档次间得分分值应体现差异化，同档次得分分值相同的比例不超过该档次总数量的10%。</w:t>
      </w:r>
    </w:p>
    <w:p w14:paraId="6A1F1B5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14:paraId="692CB67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14:paraId="443D88C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bookmarkStart w:id="164" w:name="_Toc15396618"/>
      <w:r>
        <w:rPr>
          <w:rFonts w:hint="default" w:ascii="Times New Roman" w:hAnsi="Times New Roman" w:eastAsia="仿宋_GB2312" w:cs="Times New Roman"/>
          <w:b w:val="0"/>
          <w:bCs w:val="0"/>
          <w:kern w:val="0"/>
          <w:position w:val="0"/>
          <w:sz w:val="32"/>
          <w:szCs w:val="32"/>
          <w:highlight w:val="none"/>
          <w:lang w:val="en-US" w:eastAsia="zh-CN" w:bidi="ar-SA"/>
        </w:rPr>
        <w:br w:type="page"/>
      </w:r>
    </w:p>
    <w:p w14:paraId="72427C7F">
      <w:pPr>
        <w:widowControl/>
        <w:jc w:val="center"/>
        <w:rPr>
          <w:rFonts w:hint="default" w:ascii="Times New Roman" w:hAnsi="Times New Roman" w:eastAsia="仿宋" w:cs="Times New Roman"/>
          <w:b w:val="0"/>
          <w:color w:val="auto"/>
          <w:highlight w:val="none"/>
        </w:rPr>
      </w:pPr>
      <w:bookmarkStart w:id="165" w:name="_Toc2067_WPSOffice_Level1"/>
      <w:r>
        <w:rPr>
          <w:rFonts w:hint="default" w:ascii="Times New Roman" w:hAnsi="Times New Roman" w:eastAsia="黑体" w:cs="Times New Roman"/>
          <w:color w:val="auto"/>
          <w:sz w:val="44"/>
          <w:szCs w:val="44"/>
          <w:highlight w:val="none"/>
        </w:rPr>
        <w:t>第</w:t>
      </w:r>
      <w:r>
        <w:rPr>
          <w:rStyle w:val="33"/>
          <w:rFonts w:hint="default" w:ascii="Times New Roman" w:hAnsi="Times New Roman" w:eastAsia="黑体" w:cs="Times New Roman"/>
          <w:b w:val="0"/>
          <w:color w:val="auto"/>
          <w:highlight w:val="none"/>
        </w:rPr>
        <w:t>五部分 附表</w:t>
      </w:r>
      <w:bookmarkEnd w:id="112"/>
      <w:bookmarkEnd w:id="164"/>
      <w:bookmarkEnd w:id="165"/>
      <w:bookmarkStart w:id="166" w:name="_Toc15396619"/>
    </w:p>
    <w:p w14:paraId="2F1D158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14:paraId="01231D6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color w:val="auto"/>
          <w:sz w:val="32"/>
          <w:szCs w:val="32"/>
          <w:highlight w:val="none"/>
        </w:rPr>
      </w:pPr>
      <w:bookmarkStart w:id="167" w:name="_Toc23630_WPSOffice_Level2"/>
      <w:r>
        <w:rPr>
          <w:rFonts w:hint="eastAsia" w:ascii="仿宋_GB2312" w:hAnsi="仿宋_GB2312" w:eastAsia="仿宋_GB2312" w:cs="仿宋_GB2312"/>
          <w:b w:val="0"/>
          <w:bCs w:val="0"/>
          <w:color w:val="auto"/>
          <w:sz w:val="32"/>
          <w:szCs w:val="32"/>
          <w:highlight w:val="none"/>
        </w:rPr>
        <w:t>一、收入支出决算总表</w:t>
      </w:r>
      <w:bookmarkEnd w:id="166"/>
      <w:bookmarkEnd w:id="167"/>
    </w:p>
    <w:p w14:paraId="291FC8B0">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color w:val="auto"/>
          <w:sz w:val="32"/>
          <w:szCs w:val="32"/>
          <w:highlight w:val="none"/>
        </w:rPr>
      </w:pPr>
      <w:bookmarkStart w:id="168" w:name="_Toc15396620"/>
      <w:bookmarkStart w:id="169" w:name="_Toc5208_WPSOffice_Level2"/>
      <w:r>
        <w:rPr>
          <w:rFonts w:hint="eastAsia" w:ascii="仿宋_GB2312" w:hAnsi="仿宋_GB2312" w:eastAsia="仿宋_GB2312" w:cs="仿宋_GB2312"/>
          <w:b w:val="0"/>
          <w:bCs w:val="0"/>
          <w:color w:val="auto"/>
          <w:sz w:val="32"/>
          <w:szCs w:val="32"/>
          <w:highlight w:val="none"/>
        </w:rPr>
        <w:t>二、收入决算表</w:t>
      </w:r>
      <w:bookmarkEnd w:id="168"/>
      <w:bookmarkEnd w:id="169"/>
    </w:p>
    <w:p w14:paraId="3E94DB6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color w:val="auto"/>
          <w:sz w:val="32"/>
          <w:szCs w:val="32"/>
          <w:highlight w:val="none"/>
        </w:rPr>
      </w:pPr>
      <w:bookmarkStart w:id="170" w:name="_Toc15396621"/>
      <w:bookmarkStart w:id="171" w:name="_Toc28122_WPSOffice_Level2"/>
      <w:r>
        <w:rPr>
          <w:rFonts w:hint="eastAsia" w:ascii="仿宋_GB2312" w:hAnsi="仿宋_GB2312" w:eastAsia="仿宋_GB2312" w:cs="仿宋_GB2312"/>
          <w:b w:val="0"/>
          <w:bCs w:val="0"/>
          <w:color w:val="auto"/>
          <w:sz w:val="32"/>
          <w:szCs w:val="32"/>
          <w:highlight w:val="none"/>
        </w:rPr>
        <w:t>三、支出决算表</w:t>
      </w:r>
      <w:bookmarkEnd w:id="170"/>
      <w:bookmarkEnd w:id="171"/>
    </w:p>
    <w:p w14:paraId="63A6CD0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color w:val="auto"/>
          <w:sz w:val="32"/>
          <w:szCs w:val="32"/>
          <w:highlight w:val="none"/>
        </w:rPr>
      </w:pPr>
      <w:bookmarkStart w:id="172" w:name="_Toc15396622"/>
      <w:bookmarkStart w:id="173" w:name="_Toc10278_WPSOffice_Level2"/>
      <w:r>
        <w:rPr>
          <w:rFonts w:hint="eastAsia" w:ascii="仿宋_GB2312" w:hAnsi="仿宋_GB2312" w:eastAsia="仿宋_GB2312" w:cs="仿宋_GB2312"/>
          <w:b w:val="0"/>
          <w:bCs w:val="0"/>
          <w:color w:val="auto"/>
          <w:sz w:val="32"/>
          <w:szCs w:val="32"/>
          <w:highlight w:val="none"/>
        </w:rPr>
        <w:t>四、财政拨款收入支出决算总表</w:t>
      </w:r>
      <w:bookmarkEnd w:id="172"/>
      <w:bookmarkEnd w:id="173"/>
    </w:p>
    <w:p w14:paraId="47EB2264">
      <w:pPr>
        <w:pStyle w:val="16"/>
        <w:keepNext w:val="0"/>
        <w:keepLines w:val="0"/>
        <w:pageBreakBefore w:val="0"/>
        <w:tabs>
          <w:tab w:val="left" w:pos="8154"/>
          <w:tab w:val="clear" w:pos="8296"/>
        </w:tabs>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color w:val="auto"/>
          <w:sz w:val="32"/>
          <w:szCs w:val="32"/>
          <w:highlight w:val="none"/>
          <w:lang w:eastAsia="zh-CN"/>
        </w:rPr>
      </w:pPr>
      <w:bookmarkStart w:id="174" w:name="_Toc443_WPSOffice_Level2"/>
      <w:bookmarkStart w:id="175" w:name="_Toc15396623"/>
      <w:r>
        <w:rPr>
          <w:rFonts w:hint="eastAsia" w:ascii="仿宋_GB2312" w:hAnsi="仿宋_GB2312" w:eastAsia="仿宋_GB2312" w:cs="仿宋_GB2312"/>
          <w:b w:val="0"/>
          <w:bCs w:val="0"/>
          <w:color w:val="auto"/>
          <w:sz w:val="32"/>
          <w:szCs w:val="32"/>
          <w:highlight w:val="none"/>
        </w:rPr>
        <w:t>五、财政拨款支出决算明细表</w:t>
      </w:r>
      <w:bookmarkEnd w:id="174"/>
      <w:bookmarkEnd w:id="175"/>
      <w:bookmarkStart w:id="176" w:name="_Toc15396624"/>
      <w:r>
        <w:rPr>
          <w:rFonts w:hint="eastAsia" w:ascii="仿宋_GB2312" w:hAnsi="仿宋_GB2312" w:eastAsia="仿宋_GB2312" w:cs="仿宋_GB2312"/>
          <w:b w:val="0"/>
          <w:bCs w:val="0"/>
          <w:color w:val="auto"/>
          <w:sz w:val="32"/>
          <w:szCs w:val="32"/>
          <w:highlight w:val="none"/>
          <w:lang w:eastAsia="zh-CN"/>
        </w:rPr>
        <w:tab/>
      </w:r>
    </w:p>
    <w:p w14:paraId="58E47450">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color w:val="auto"/>
          <w:sz w:val="32"/>
          <w:szCs w:val="32"/>
          <w:highlight w:val="none"/>
        </w:rPr>
      </w:pPr>
      <w:bookmarkStart w:id="177" w:name="_Toc1218_WPSOffice_Level2"/>
      <w:r>
        <w:rPr>
          <w:rFonts w:hint="eastAsia" w:ascii="仿宋_GB2312" w:hAnsi="仿宋_GB2312" w:eastAsia="仿宋_GB2312" w:cs="仿宋_GB2312"/>
          <w:b w:val="0"/>
          <w:bCs w:val="0"/>
          <w:color w:val="auto"/>
          <w:sz w:val="32"/>
          <w:szCs w:val="32"/>
          <w:highlight w:val="none"/>
        </w:rPr>
        <w:t>六、一般公共预算财政拨款支出决算表</w:t>
      </w:r>
      <w:bookmarkEnd w:id="176"/>
      <w:bookmarkEnd w:id="177"/>
    </w:p>
    <w:p w14:paraId="3D70D37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color w:val="auto"/>
          <w:sz w:val="32"/>
          <w:szCs w:val="32"/>
          <w:highlight w:val="none"/>
        </w:rPr>
      </w:pPr>
      <w:bookmarkStart w:id="178" w:name="_Toc15396625"/>
      <w:bookmarkStart w:id="179" w:name="_Toc4298_WPSOffice_Level2"/>
      <w:r>
        <w:rPr>
          <w:rFonts w:hint="eastAsia" w:ascii="仿宋_GB2312" w:hAnsi="仿宋_GB2312" w:eastAsia="仿宋_GB2312" w:cs="仿宋_GB2312"/>
          <w:b w:val="0"/>
          <w:bCs w:val="0"/>
          <w:color w:val="auto"/>
          <w:sz w:val="32"/>
          <w:szCs w:val="32"/>
          <w:highlight w:val="none"/>
        </w:rPr>
        <w:t>七、一般公共预算财政拨款支出决算明细表</w:t>
      </w:r>
      <w:bookmarkEnd w:id="178"/>
      <w:bookmarkEnd w:id="179"/>
    </w:p>
    <w:p w14:paraId="348D08F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color w:val="auto"/>
          <w:sz w:val="32"/>
          <w:szCs w:val="32"/>
          <w:highlight w:val="none"/>
        </w:rPr>
      </w:pPr>
      <w:bookmarkStart w:id="180" w:name="_Toc8203_WPSOffice_Level2"/>
      <w:bookmarkStart w:id="181" w:name="_Toc15396626"/>
      <w:r>
        <w:rPr>
          <w:rFonts w:hint="eastAsia" w:ascii="仿宋_GB2312" w:hAnsi="仿宋_GB2312" w:eastAsia="仿宋_GB2312" w:cs="仿宋_GB2312"/>
          <w:b w:val="0"/>
          <w:bCs w:val="0"/>
          <w:color w:val="auto"/>
          <w:sz w:val="32"/>
          <w:szCs w:val="32"/>
          <w:highlight w:val="none"/>
        </w:rPr>
        <w:t>八、一般公共预算财政拨款基本支出决算表</w:t>
      </w:r>
      <w:bookmarkEnd w:id="180"/>
      <w:bookmarkEnd w:id="181"/>
    </w:p>
    <w:p w14:paraId="47940D4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color w:val="auto"/>
          <w:sz w:val="32"/>
          <w:szCs w:val="32"/>
          <w:highlight w:val="none"/>
        </w:rPr>
      </w:pPr>
      <w:bookmarkStart w:id="182" w:name="_Toc16429_WPSOffice_Level2"/>
      <w:bookmarkStart w:id="183" w:name="_Toc15396627"/>
      <w:r>
        <w:rPr>
          <w:rFonts w:hint="eastAsia" w:ascii="仿宋_GB2312" w:hAnsi="仿宋_GB2312" w:eastAsia="仿宋_GB2312" w:cs="仿宋_GB2312"/>
          <w:b w:val="0"/>
          <w:bCs w:val="0"/>
          <w:color w:val="auto"/>
          <w:sz w:val="32"/>
          <w:szCs w:val="32"/>
          <w:highlight w:val="none"/>
        </w:rPr>
        <w:t>九、一般公共预算财政拨款项目支出决算表</w:t>
      </w:r>
      <w:bookmarkEnd w:id="182"/>
      <w:bookmarkEnd w:id="183"/>
    </w:p>
    <w:p w14:paraId="5BCB3C9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color w:val="auto"/>
          <w:sz w:val="32"/>
          <w:szCs w:val="32"/>
          <w:highlight w:val="none"/>
        </w:rPr>
      </w:pPr>
      <w:bookmarkStart w:id="184" w:name="_Toc15396628"/>
      <w:bookmarkStart w:id="185" w:name="_Toc32329_WPSOffice_Level2"/>
      <w:r>
        <w:rPr>
          <w:rFonts w:hint="eastAsia" w:ascii="仿宋_GB2312" w:hAnsi="仿宋_GB2312" w:eastAsia="仿宋_GB2312" w:cs="仿宋_GB2312"/>
          <w:b w:val="0"/>
          <w:bCs w:val="0"/>
          <w:color w:val="auto"/>
          <w:sz w:val="32"/>
          <w:szCs w:val="32"/>
          <w:highlight w:val="none"/>
        </w:rPr>
        <w:t>十、</w:t>
      </w:r>
      <w:bookmarkEnd w:id="184"/>
      <w:r>
        <w:rPr>
          <w:rFonts w:hint="eastAsia" w:ascii="仿宋_GB2312" w:hAnsi="仿宋_GB2312" w:eastAsia="仿宋_GB2312" w:cs="仿宋_GB2312"/>
          <w:b w:val="0"/>
          <w:bCs w:val="0"/>
          <w:color w:val="auto"/>
          <w:sz w:val="32"/>
          <w:szCs w:val="32"/>
          <w:highlight w:val="none"/>
        </w:rPr>
        <w:t>政府性基金预算财政拨款收入支出决算表</w:t>
      </w:r>
      <w:bookmarkEnd w:id="185"/>
    </w:p>
    <w:p w14:paraId="7DFBE87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color w:val="auto"/>
          <w:sz w:val="32"/>
          <w:szCs w:val="32"/>
          <w:highlight w:val="none"/>
        </w:rPr>
      </w:pPr>
      <w:bookmarkStart w:id="186" w:name="_Toc15396629"/>
      <w:bookmarkStart w:id="187" w:name="_Toc4058_WPSOffice_Level2"/>
      <w:r>
        <w:rPr>
          <w:rFonts w:hint="eastAsia" w:ascii="仿宋_GB2312" w:hAnsi="仿宋_GB2312" w:eastAsia="仿宋_GB2312" w:cs="仿宋_GB2312"/>
          <w:b w:val="0"/>
          <w:bCs w:val="0"/>
          <w:color w:val="auto"/>
          <w:sz w:val="32"/>
          <w:szCs w:val="32"/>
          <w:highlight w:val="none"/>
        </w:rPr>
        <w:t>十一、</w:t>
      </w:r>
      <w:bookmarkEnd w:id="186"/>
      <w:r>
        <w:rPr>
          <w:rFonts w:hint="eastAsia" w:ascii="仿宋_GB2312" w:hAnsi="仿宋_GB2312" w:eastAsia="仿宋_GB2312" w:cs="仿宋_GB2312"/>
          <w:b w:val="0"/>
          <w:bCs w:val="0"/>
          <w:color w:val="auto"/>
          <w:sz w:val="32"/>
          <w:szCs w:val="32"/>
          <w:highlight w:val="none"/>
        </w:rPr>
        <w:t>国有资本经营预算</w:t>
      </w:r>
      <w:r>
        <w:rPr>
          <w:rFonts w:hint="eastAsia" w:ascii="仿宋_GB2312" w:hAnsi="仿宋_GB2312" w:eastAsia="仿宋_GB2312" w:cs="仿宋_GB2312"/>
          <w:b w:val="0"/>
          <w:bCs w:val="0"/>
          <w:color w:val="auto"/>
          <w:sz w:val="32"/>
          <w:szCs w:val="32"/>
          <w:highlight w:val="none"/>
          <w:lang w:eastAsia="zh-CN"/>
        </w:rPr>
        <w:t>财政拨款收入</w:t>
      </w:r>
      <w:r>
        <w:rPr>
          <w:rFonts w:hint="eastAsia" w:ascii="仿宋_GB2312" w:hAnsi="仿宋_GB2312" w:eastAsia="仿宋_GB2312" w:cs="仿宋_GB2312"/>
          <w:b w:val="0"/>
          <w:bCs w:val="0"/>
          <w:color w:val="auto"/>
          <w:sz w:val="32"/>
          <w:szCs w:val="32"/>
          <w:highlight w:val="none"/>
        </w:rPr>
        <w:t>支出决算表</w:t>
      </w:r>
      <w:bookmarkEnd w:id="187"/>
    </w:p>
    <w:p w14:paraId="7CB22A9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color w:val="auto"/>
          <w:sz w:val="32"/>
          <w:szCs w:val="32"/>
          <w:highlight w:val="none"/>
        </w:rPr>
      </w:pPr>
      <w:bookmarkStart w:id="188" w:name="_Toc15396630"/>
      <w:bookmarkStart w:id="189" w:name="_Toc16676_WPSOffice_Level2"/>
      <w:r>
        <w:rPr>
          <w:rFonts w:hint="eastAsia" w:ascii="仿宋_GB2312" w:hAnsi="仿宋_GB2312" w:eastAsia="仿宋_GB2312" w:cs="仿宋_GB2312"/>
          <w:b w:val="0"/>
          <w:bCs w:val="0"/>
          <w:color w:val="auto"/>
          <w:sz w:val="32"/>
          <w:szCs w:val="32"/>
          <w:highlight w:val="none"/>
        </w:rPr>
        <w:t>十二、</w:t>
      </w:r>
      <w:bookmarkEnd w:id="188"/>
      <w:r>
        <w:rPr>
          <w:rFonts w:hint="eastAsia" w:ascii="仿宋_GB2312" w:hAnsi="仿宋_GB2312" w:eastAsia="仿宋_GB2312" w:cs="仿宋_GB2312"/>
          <w:b w:val="0"/>
          <w:bCs w:val="0"/>
          <w:color w:val="auto"/>
          <w:sz w:val="32"/>
          <w:szCs w:val="32"/>
          <w:highlight w:val="none"/>
          <w:lang w:eastAsia="zh-CN"/>
        </w:rPr>
        <w:t>国有资本经营预算财政拨款支出决算表</w:t>
      </w:r>
      <w:bookmarkEnd w:id="189"/>
    </w:p>
    <w:p w14:paraId="47C382D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color w:val="auto"/>
          <w:sz w:val="32"/>
          <w:szCs w:val="32"/>
          <w:highlight w:val="none"/>
          <w:lang w:eastAsia="zh-CN"/>
        </w:rPr>
      </w:pPr>
      <w:bookmarkStart w:id="190" w:name="_Toc15396631"/>
      <w:bookmarkStart w:id="191" w:name="_Toc24132_WPSOffice_Level2"/>
      <w:r>
        <w:rPr>
          <w:rFonts w:hint="eastAsia" w:ascii="仿宋_GB2312" w:hAnsi="仿宋_GB2312" w:eastAsia="仿宋_GB2312" w:cs="仿宋_GB2312"/>
          <w:b w:val="0"/>
          <w:bCs w:val="0"/>
          <w:color w:val="auto"/>
          <w:sz w:val="32"/>
          <w:szCs w:val="32"/>
          <w:highlight w:val="none"/>
        </w:rPr>
        <w:t>十三、</w:t>
      </w:r>
      <w:bookmarkEnd w:id="190"/>
      <w:r>
        <w:rPr>
          <w:rFonts w:hint="eastAsia" w:ascii="仿宋_GB2312" w:hAnsi="仿宋_GB2312" w:eastAsia="仿宋_GB2312" w:cs="仿宋_GB2312"/>
          <w:b w:val="0"/>
          <w:bCs w:val="0"/>
          <w:color w:val="auto"/>
          <w:sz w:val="32"/>
          <w:szCs w:val="32"/>
          <w:highlight w:val="none"/>
          <w:lang w:eastAsia="zh-CN"/>
        </w:rPr>
        <w:t>财政拨款“三公”经费支出决算表</w:t>
      </w:r>
      <w:bookmarkEnd w:id="191"/>
    </w:p>
    <w:p w14:paraId="1FA1B9AD">
      <w:pPr>
        <w:rPr>
          <w:rFonts w:hint="eastAsia" w:ascii="仿宋_GB2312" w:hAnsi="仿宋_GB2312" w:eastAsia="仿宋_GB2312" w:cs="仿宋_GB2312"/>
          <w:b w:val="0"/>
          <w:bCs w:val="0"/>
          <w:sz w:val="32"/>
          <w:szCs w:val="32"/>
          <w:lang w:eastAsia="zh-CN"/>
        </w:rPr>
      </w:pPr>
    </w:p>
    <w:sectPr>
      <w:footerReference r:id="rId7" w:type="first"/>
      <w:footerReference r:id="rId6" w:type="default"/>
      <w:pgSz w:w="11906" w:h="16838"/>
      <w:pgMar w:top="2098" w:right="1474" w:bottom="1984" w:left="1587" w:header="851" w:footer="113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821EC6-E302-4F31-81CA-CD5CE6FDBF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DF71342-C973-45CF-8A3D-CA8FA210BC15}"/>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FCF5D9CB-247C-4F6F-9970-D3D727A00867}"/>
  </w:font>
  <w:font w:name="仿宋">
    <w:panose1 w:val="02010609060101010101"/>
    <w:charset w:val="86"/>
    <w:family w:val="modern"/>
    <w:pitch w:val="default"/>
    <w:sig w:usb0="800002BF" w:usb1="38CF7CFA" w:usb2="00000016" w:usb3="00000000" w:csb0="00040001" w:csb1="00000000"/>
    <w:embedRegular r:id="rId4" w:fontKey="{F28FB37B-04F3-46D9-B87C-1BAF181955DC}"/>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675BA204-0469-43C4-9BA8-CB72705D1C6F}"/>
  </w:font>
  <w:font w:name="楷体_GB2312">
    <w:panose1 w:val="02010609030101010101"/>
    <w:charset w:val="86"/>
    <w:family w:val="auto"/>
    <w:pitch w:val="default"/>
    <w:sig w:usb0="00000001" w:usb1="080E0000" w:usb2="00000000" w:usb3="00000000" w:csb0="00040000" w:csb1="00000000"/>
    <w:embedRegular r:id="rId6" w:fontKey="{1532D3E8-6270-42A6-B627-B293ACB77621}"/>
  </w:font>
  <w:font w:name="方正小标宋_GBK">
    <w:panose1 w:val="03000509000000000000"/>
    <w:charset w:val="86"/>
    <w:family w:val="auto"/>
    <w:pitch w:val="default"/>
    <w:sig w:usb0="00000001" w:usb1="080E0000" w:usb2="00000000" w:usb3="00000000" w:csb0="00040000" w:csb1="00000000"/>
    <w:embedRegular r:id="rId7" w:fontKey="{52DB1176-CFB2-4B1F-8D26-43ADCAEFC6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809C5">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5160E">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A35160E">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22CEA608">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019F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C68A9">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D1C68A9">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42C67">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0EE04">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10EE04">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7128618C">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505A6">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08147">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2B08147">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69C51">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331F"/>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37357F"/>
    <w:rsid w:val="09867E8F"/>
    <w:rsid w:val="0A2032A3"/>
    <w:rsid w:val="0AC54014"/>
    <w:rsid w:val="0CA8290A"/>
    <w:rsid w:val="0D35B1ED"/>
    <w:rsid w:val="0E254B6B"/>
    <w:rsid w:val="0EAF527F"/>
    <w:rsid w:val="0F543075"/>
    <w:rsid w:val="0F6E7888"/>
    <w:rsid w:val="0F98263C"/>
    <w:rsid w:val="101860EC"/>
    <w:rsid w:val="101F47CC"/>
    <w:rsid w:val="10C055FF"/>
    <w:rsid w:val="11694EBD"/>
    <w:rsid w:val="11772AA4"/>
    <w:rsid w:val="118107EC"/>
    <w:rsid w:val="12E24EE2"/>
    <w:rsid w:val="13D50BC4"/>
    <w:rsid w:val="14B17F78"/>
    <w:rsid w:val="1560102B"/>
    <w:rsid w:val="165E0673"/>
    <w:rsid w:val="16B831D5"/>
    <w:rsid w:val="16BB723D"/>
    <w:rsid w:val="17E50567"/>
    <w:rsid w:val="186504BB"/>
    <w:rsid w:val="18A21D50"/>
    <w:rsid w:val="19A445FC"/>
    <w:rsid w:val="1BE8440E"/>
    <w:rsid w:val="1CC83512"/>
    <w:rsid w:val="1D155CEE"/>
    <w:rsid w:val="1D1638FE"/>
    <w:rsid w:val="1E312DEB"/>
    <w:rsid w:val="1E740ACF"/>
    <w:rsid w:val="1FF35744"/>
    <w:rsid w:val="1FF6BC77"/>
    <w:rsid w:val="20FF437F"/>
    <w:rsid w:val="2186353C"/>
    <w:rsid w:val="23860B96"/>
    <w:rsid w:val="240371BF"/>
    <w:rsid w:val="244F3473"/>
    <w:rsid w:val="24C97D99"/>
    <w:rsid w:val="25A718F0"/>
    <w:rsid w:val="25BB59F6"/>
    <w:rsid w:val="260F557C"/>
    <w:rsid w:val="26970054"/>
    <w:rsid w:val="27624AEB"/>
    <w:rsid w:val="281408E2"/>
    <w:rsid w:val="286706AB"/>
    <w:rsid w:val="299A08A1"/>
    <w:rsid w:val="29FD04D3"/>
    <w:rsid w:val="2BFF7BC6"/>
    <w:rsid w:val="2C8A61B5"/>
    <w:rsid w:val="2DD94BDD"/>
    <w:rsid w:val="2DF04E50"/>
    <w:rsid w:val="2E586DFA"/>
    <w:rsid w:val="2F040D46"/>
    <w:rsid w:val="2F6B035B"/>
    <w:rsid w:val="2FAE5751"/>
    <w:rsid w:val="2FB1A395"/>
    <w:rsid w:val="2FC11AE6"/>
    <w:rsid w:val="2FD9A7D8"/>
    <w:rsid w:val="2FDBF714"/>
    <w:rsid w:val="30AB6865"/>
    <w:rsid w:val="31080DD8"/>
    <w:rsid w:val="319F7F4E"/>
    <w:rsid w:val="32BD1EF1"/>
    <w:rsid w:val="3304709D"/>
    <w:rsid w:val="33A773CB"/>
    <w:rsid w:val="33F921EF"/>
    <w:rsid w:val="349D6851"/>
    <w:rsid w:val="355F7EFA"/>
    <w:rsid w:val="35917DCF"/>
    <w:rsid w:val="36AA5135"/>
    <w:rsid w:val="36BE0DA7"/>
    <w:rsid w:val="373B04F2"/>
    <w:rsid w:val="376B6AA6"/>
    <w:rsid w:val="376D39B2"/>
    <w:rsid w:val="37E16F03"/>
    <w:rsid w:val="37F53A3B"/>
    <w:rsid w:val="389B6C89"/>
    <w:rsid w:val="38D469F0"/>
    <w:rsid w:val="39573DD4"/>
    <w:rsid w:val="39627CCD"/>
    <w:rsid w:val="397BAF1F"/>
    <w:rsid w:val="3AB79AF3"/>
    <w:rsid w:val="3AE834C0"/>
    <w:rsid w:val="3B7EF35A"/>
    <w:rsid w:val="3B9FDB6C"/>
    <w:rsid w:val="3BF5BC2F"/>
    <w:rsid w:val="3C576523"/>
    <w:rsid w:val="3CEBA265"/>
    <w:rsid w:val="3D98207C"/>
    <w:rsid w:val="3DEE7CF3"/>
    <w:rsid w:val="3E740A63"/>
    <w:rsid w:val="3E78745D"/>
    <w:rsid w:val="3EE17838"/>
    <w:rsid w:val="3F55381A"/>
    <w:rsid w:val="3F7F7599"/>
    <w:rsid w:val="3FF4CAE0"/>
    <w:rsid w:val="3FF7B227"/>
    <w:rsid w:val="42811442"/>
    <w:rsid w:val="441C5087"/>
    <w:rsid w:val="44E268DA"/>
    <w:rsid w:val="450D13D7"/>
    <w:rsid w:val="452C0D9A"/>
    <w:rsid w:val="45506656"/>
    <w:rsid w:val="464949CA"/>
    <w:rsid w:val="47375348"/>
    <w:rsid w:val="47F72916"/>
    <w:rsid w:val="486A6C7A"/>
    <w:rsid w:val="49706E5A"/>
    <w:rsid w:val="4A627F82"/>
    <w:rsid w:val="4B0E749A"/>
    <w:rsid w:val="4B2477C4"/>
    <w:rsid w:val="4B4F25DA"/>
    <w:rsid w:val="4BE068DB"/>
    <w:rsid w:val="4D577224"/>
    <w:rsid w:val="4DBF1CEB"/>
    <w:rsid w:val="4DF0007C"/>
    <w:rsid w:val="4EAB630A"/>
    <w:rsid w:val="4ECE2238"/>
    <w:rsid w:val="4F833267"/>
    <w:rsid w:val="4FE9BD67"/>
    <w:rsid w:val="4FFB052F"/>
    <w:rsid w:val="50997CCB"/>
    <w:rsid w:val="537E6D0A"/>
    <w:rsid w:val="53F74C96"/>
    <w:rsid w:val="55170BA8"/>
    <w:rsid w:val="553218C9"/>
    <w:rsid w:val="567E1AA5"/>
    <w:rsid w:val="56E47B74"/>
    <w:rsid w:val="57175D52"/>
    <w:rsid w:val="57BD3DD4"/>
    <w:rsid w:val="57D04B57"/>
    <w:rsid w:val="580916F3"/>
    <w:rsid w:val="5AF92295"/>
    <w:rsid w:val="5B250254"/>
    <w:rsid w:val="5BBB2A42"/>
    <w:rsid w:val="5BDD79E6"/>
    <w:rsid w:val="5BF561CA"/>
    <w:rsid w:val="5BFF5DFC"/>
    <w:rsid w:val="5CD71FC4"/>
    <w:rsid w:val="5D1F11B5"/>
    <w:rsid w:val="5D695134"/>
    <w:rsid w:val="5DAE1B18"/>
    <w:rsid w:val="5DE7D9E5"/>
    <w:rsid w:val="5ECEC941"/>
    <w:rsid w:val="5FBF9FF3"/>
    <w:rsid w:val="5FCD4E2C"/>
    <w:rsid w:val="5FE35BD8"/>
    <w:rsid w:val="5FEF394A"/>
    <w:rsid w:val="5FF67715"/>
    <w:rsid w:val="62BF3928"/>
    <w:rsid w:val="63B3701E"/>
    <w:rsid w:val="647F5392"/>
    <w:rsid w:val="65E66580"/>
    <w:rsid w:val="664B1D71"/>
    <w:rsid w:val="664B4E8E"/>
    <w:rsid w:val="67277B67"/>
    <w:rsid w:val="67AA3209"/>
    <w:rsid w:val="689D7DD2"/>
    <w:rsid w:val="698D0931"/>
    <w:rsid w:val="6A7FE5F3"/>
    <w:rsid w:val="6B053271"/>
    <w:rsid w:val="6B2F1B41"/>
    <w:rsid w:val="6BDD78B3"/>
    <w:rsid w:val="6C4A05C8"/>
    <w:rsid w:val="6C8742B8"/>
    <w:rsid w:val="6DBF5E93"/>
    <w:rsid w:val="6DFF077E"/>
    <w:rsid w:val="6E714EF0"/>
    <w:rsid w:val="6E7E3605"/>
    <w:rsid w:val="6E7FDCC7"/>
    <w:rsid w:val="6ED6A62E"/>
    <w:rsid w:val="6EE00B15"/>
    <w:rsid w:val="6F0D2199"/>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1F1D55"/>
    <w:rsid w:val="7332FE48"/>
    <w:rsid w:val="73AB61DA"/>
    <w:rsid w:val="73AD73D5"/>
    <w:rsid w:val="73B6EB34"/>
    <w:rsid w:val="73FA497D"/>
    <w:rsid w:val="744731E5"/>
    <w:rsid w:val="74BBD01D"/>
    <w:rsid w:val="74ED5379"/>
    <w:rsid w:val="75DEEEC2"/>
    <w:rsid w:val="75E32345"/>
    <w:rsid w:val="76E3355F"/>
    <w:rsid w:val="76F45266"/>
    <w:rsid w:val="76FF5125"/>
    <w:rsid w:val="776F6FFA"/>
    <w:rsid w:val="778769C8"/>
    <w:rsid w:val="77A75DCA"/>
    <w:rsid w:val="77DC22F5"/>
    <w:rsid w:val="77F55EC0"/>
    <w:rsid w:val="783E271A"/>
    <w:rsid w:val="783E7867"/>
    <w:rsid w:val="78616DE9"/>
    <w:rsid w:val="78E875D7"/>
    <w:rsid w:val="79086DAD"/>
    <w:rsid w:val="79D7FD79"/>
    <w:rsid w:val="79EE5BA4"/>
    <w:rsid w:val="7A894339"/>
    <w:rsid w:val="7AAE4FF2"/>
    <w:rsid w:val="7AD284E8"/>
    <w:rsid w:val="7AFF7572"/>
    <w:rsid w:val="7B6C7DFB"/>
    <w:rsid w:val="7B7910BB"/>
    <w:rsid w:val="7BBFBED0"/>
    <w:rsid w:val="7BC3E394"/>
    <w:rsid w:val="7BCF2350"/>
    <w:rsid w:val="7C1F3737"/>
    <w:rsid w:val="7CBFC87B"/>
    <w:rsid w:val="7CE00EED"/>
    <w:rsid w:val="7CFE0796"/>
    <w:rsid w:val="7CFE0F48"/>
    <w:rsid w:val="7D272ABC"/>
    <w:rsid w:val="7D4318E1"/>
    <w:rsid w:val="7D7EC23E"/>
    <w:rsid w:val="7E8ADEBF"/>
    <w:rsid w:val="7ECF1219"/>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0"/>
    <w:qFormat/>
    <w:uiPriority w:val="99"/>
    <w:pPr>
      <w:spacing w:beforeLines="30"/>
    </w:pPr>
    <w:rPr>
      <w:rFonts w:ascii="仿宋_GB2312" w:eastAsia="仿宋_GB2312"/>
      <w:kern w:val="0"/>
      <w:sz w:val="30"/>
    </w:rPr>
  </w:style>
  <w:style w:type="paragraph" w:styleId="3">
    <w:name w:val="Body Text First Indent"/>
    <w:basedOn w:val="2"/>
    <w:qFormat/>
    <w:uiPriority w:val="0"/>
    <w:pPr>
      <w:ind w:firstLine="420" w:firstLineChars="100"/>
    </w:pPr>
  </w:style>
  <w:style w:type="paragraph" w:styleId="7">
    <w:name w:val="Salutation"/>
    <w:basedOn w:val="1"/>
    <w:next w:val="1"/>
    <w:qFormat/>
    <w:uiPriority w:val="0"/>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next w:val="1"/>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6"/>
    <w:semiHidden/>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customStyle="1" w:styleId="23">
    <w:name w:val="标题 3 Char"/>
    <w:basedOn w:val="20"/>
    <w:link w:val="6"/>
    <w:qFormat/>
    <w:uiPriority w:val="9"/>
    <w:rPr>
      <w:rFonts w:ascii="Times New Roman" w:hAnsi="Times New Roman"/>
      <w:b/>
      <w:bCs/>
      <w:kern w:val="2"/>
      <w:sz w:val="32"/>
      <w:szCs w:val="32"/>
    </w:rPr>
  </w:style>
  <w:style w:type="paragraph" w:customStyle="1" w:styleId="24">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Char"/>
    <w:link w:val="13"/>
    <w:semiHidden/>
    <w:qFormat/>
    <w:locked/>
    <w:uiPriority w:val="99"/>
    <w:rPr>
      <w:sz w:val="18"/>
    </w:rPr>
  </w:style>
  <w:style w:type="character" w:customStyle="1" w:styleId="27">
    <w:name w:val="Footer Char"/>
    <w:basedOn w:val="20"/>
    <w:semiHidden/>
    <w:qFormat/>
    <w:uiPriority w:val="99"/>
    <w:rPr>
      <w:rFonts w:ascii="Times New Roman" w:hAnsi="Times New Roman"/>
      <w:sz w:val="18"/>
      <w:szCs w:val="18"/>
    </w:rPr>
  </w:style>
  <w:style w:type="character" w:customStyle="1" w:styleId="28">
    <w:name w:val="页脚 Char"/>
    <w:link w:val="12"/>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Char"/>
    <w:link w:val="2"/>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Char"/>
    <w:basedOn w:val="20"/>
    <w:link w:val="4"/>
    <w:qFormat/>
    <w:uiPriority w:val="9"/>
    <w:rPr>
      <w:rFonts w:ascii="Times New Roman" w:hAnsi="Times New Roman"/>
      <w:b/>
      <w:bCs/>
      <w:kern w:val="44"/>
      <w:sz w:val="44"/>
      <w:szCs w:val="44"/>
    </w:rPr>
  </w:style>
  <w:style w:type="character" w:customStyle="1" w:styleId="34">
    <w:name w:val="标题 2 Char"/>
    <w:basedOn w:val="20"/>
    <w:link w:val="5"/>
    <w:qFormat/>
    <w:uiPriority w:val="9"/>
    <w:rPr>
      <w:rFonts w:asciiTheme="majorHAnsi" w:hAnsiTheme="majorHAnsi" w:eastAsiaTheme="majorEastAsia" w:cstheme="majorBidi"/>
      <w:b/>
      <w:bCs/>
      <w:kern w:val="2"/>
      <w:sz w:val="32"/>
      <w:szCs w:val="32"/>
    </w:r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0"/>
    <w:link w:val="11"/>
    <w:semiHidden/>
    <w:qFormat/>
    <w:uiPriority w:val="99"/>
    <w:rPr>
      <w:rFonts w:ascii="Times New Roman" w:hAnsi="Times New Roman"/>
      <w:kern w:val="2"/>
      <w:sz w:val="18"/>
      <w:szCs w:val="18"/>
    </w:rPr>
  </w:style>
  <w:style w:type="paragraph" w:customStyle="1" w:styleId="37">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9">
    <w:name w:val="WPSOffice手动目录 1"/>
    <w:qFormat/>
    <w:uiPriority w:val="0"/>
    <w:pPr>
      <w:ind w:leftChars="0"/>
    </w:pPr>
    <w:rPr>
      <w:rFonts w:asciiTheme="minorHAnsi" w:hAnsiTheme="minorHAnsi" w:eastAsiaTheme="minorEastAsia" w:cstheme="minorBidi"/>
      <w:sz w:val="20"/>
      <w:szCs w:val="20"/>
    </w:rPr>
  </w:style>
  <w:style w:type="paragraph" w:customStyle="1" w:styleId="40">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[工作簿1]Sheet1!$B$6:$B$9</c:f>
              <c:strCache>
                <c:ptCount val="4"/>
                <c:pt idx="0">
                  <c:v>2023年度收入</c:v>
                </c:pt>
                <c:pt idx="1">
                  <c:v>2024年度收入</c:v>
                </c:pt>
                <c:pt idx="2">
                  <c:v>2023年度支出</c:v>
                </c:pt>
                <c:pt idx="3">
                  <c:v>2024年度支出</c:v>
                </c:pt>
              </c:strCache>
            </c:strRef>
          </c:cat>
          <c:val>
            <c:numRef>
              <c:f>[工作簿1]Sheet1!$C$6:$C$9</c:f>
              <c:numCache>
                <c:formatCode>General</c:formatCode>
                <c:ptCount val="4"/>
                <c:pt idx="0">
                  <c:v>45789300</c:v>
                </c:pt>
                <c:pt idx="1">
                  <c:v>28795100</c:v>
                </c:pt>
                <c:pt idx="2">
                  <c:v>45789300</c:v>
                </c:pt>
                <c:pt idx="3">
                  <c:v>28795100</c:v>
                </c:pt>
              </c:numCache>
            </c:numRef>
          </c:val>
        </c:ser>
        <c:dLbls>
          <c:showLegendKey val="0"/>
          <c:showVal val="0"/>
          <c:showCatName val="0"/>
          <c:showSerName val="0"/>
          <c:showPercent val="0"/>
          <c:showBubbleSize val="0"/>
        </c:dLbls>
        <c:gapWidth val="219"/>
        <c:overlap val="-27"/>
        <c:axId val="262396540"/>
        <c:axId val="651952122"/>
      </c:barChart>
      <c:catAx>
        <c:axId val="2623965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1952122"/>
        <c:crosses val="autoZero"/>
        <c:auto val="1"/>
        <c:lblAlgn val="ctr"/>
        <c:lblOffset val="100"/>
        <c:noMultiLvlLbl val="0"/>
      </c:catAx>
      <c:valAx>
        <c:axId val="65195212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2396540"/>
        <c:crosses val="autoZero"/>
        <c:crossBetween val="between"/>
      </c:valAx>
      <c:spPr>
        <a:noFill/>
        <a:ln>
          <a:noFill/>
        </a:ln>
        <a:effectLst/>
      </c:spPr>
    </c:plotArea>
    <c:plotVisOnly val="1"/>
    <c:dispBlanksAs val="gap"/>
    <c:showDLblsOverMax val="0"/>
    <c:extLst>
      <c:ext uri="{0b15fc19-7d7d-44ad-8c2d-2c3a37ce22c3}">
        <chartProps xmlns="https://web.wps.cn/et/2018/main" chartId="{d1768fbd-e5f2-437a-8a28-9b3f97628e8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elete val="1"/>
          </c:dLbls>
          <c:cat>
            <c:strRef>
              <c:f>[工作簿1]Sheet1!$B$21:$B$28</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[工作簿1]Sheet1!$C$21:$C$28</c:f>
              <c:numCache>
                <c:formatCode>General</c:formatCode>
                <c:ptCount val="8"/>
                <c:pt idx="0">
                  <c:v>2771.76</c:v>
                </c:pt>
                <c:pt idx="1">
                  <c:v>9.52</c:v>
                </c:pt>
                <c:pt idx="2">
                  <c:v>0</c:v>
                </c:pt>
                <c:pt idx="3">
                  <c:v>0</c:v>
                </c:pt>
                <c:pt idx="4">
                  <c:v>0</c:v>
                </c:pt>
                <c:pt idx="5">
                  <c:v>0</c:v>
                </c:pt>
                <c:pt idx="6">
                  <c:v>0</c:v>
                </c:pt>
                <c:pt idx="7">
                  <c:v>50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10d8c94-9c5c-41e8-982d-90e0bb237bd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[工作簿1]Sheet1!$B$33:$B$37</c:f>
              <c:strCache>
                <c:ptCount val="5"/>
                <c:pt idx="0">
                  <c:v>基本支出</c:v>
                </c:pt>
                <c:pt idx="1">
                  <c:v>项目支出</c:v>
                </c:pt>
                <c:pt idx="2">
                  <c:v>上缴上级支出</c:v>
                </c:pt>
                <c:pt idx="3">
                  <c:v>经营支出</c:v>
                </c:pt>
                <c:pt idx="4">
                  <c:v>对附属单位补助支出</c:v>
                </c:pt>
              </c:strCache>
            </c:strRef>
          </c:cat>
          <c:val>
            <c:numRef>
              <c:f>[工作簿1]Sheet1!$C$33:$C$37</c:f>
              <c:numCache>
                <c:formatCode>General</c:formatCode>
                <c:ptCount val="5"/>
                <c:pt idx="0">
                  <c:v>890.94</c:v>
                </c:pt>
                <c:pt idx="1">
                  <c:v>1938.57</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ac721f2-2e91-4de1-848b-bf01ebf486e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[工作簿1]Sheet1!$B$44:$B$47</c:f>
              <c:strCache>
                <c:ptCount val="4"/>
                <c:pt idx="0">
                  <c:v>2023年度财政拨款收入</c:v>
                </c:pt>
                <c:pt idx="1">
                  <c:v>2023年度财政拨款支出</c:v>
                </c:pt>
                <c:pt idx="2">
                  <c:v>2024年度财政拨款收入</c:v>
                </c:pt>
                <c:pt idx="3">
                  <c:v>2024年度财政拨款支出</c:v>
                </c:pt>
              </c:strCache>
            </c:strRef>
          </c:cat>
          <c:val>
            <c:numRef>
              <c:f>[工作簿1]Sheet1!$C$44:$C$47</c:f>
              <c:numCache>
                <c:formatCode>General</c:formatCode>
                <c:ptCount val="4"/>
                <c:pt idx="0">
                  <c:v>4578.93</c:v>
                </c:pt>
                <c:pt idx="1">
                  <c:v>4578.93</c:v>
                </c:pt>
                <c:pt idx="2">
                  <c:v>2829.51</c:v>
                </c:pt>
                <c:pt idx="3">
                  <c:v>2829.51</c:v>
                </c:pt>
              </c:numCache>
            </c:numRef>
          </c:val>
        </c:ser>
        <c:dLbls>
          <c:showLegendKey val="0"/>
          <c:showVal val="0"/>
          <c:showCatName val="0"/>
          <c:showSerName val="0"/>
          <c:showPercent val="0"/>
          <c:showBubbleSize val="0"/>
        </c:dLbls>
        <c:gapWidth val="219"/>
        <c:overlap val="-27"/>
        <c:axId val="826201390"/>
        <c:axId val="664359035"/>
      </c:barChart>
      <c:catAx>
        <c:axId val="82620139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4359035"/>
        <c:crosses val="autoZero"/>
        <c:auto val="1"/>
        <c:lblAlgn val="ctr"/>
        <c:lblOffset val="100"/>
        <c:noMultiLvlLbl val="0"/>
      </c:catAx>
      <c:valAx>
        <c:axId val="6643590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6201390"/>
        <c:crosses val="autoZero"/>
        <c:crossBetween val="between"/>
      </c:valAx>
      <c:spPr>
        <a:noFill/>
        <a:ln>
          <a:noFill/>
        </a:ln>
        <a:effectLst/>
      </c:spPr>
    </c:plotArea>
    <c:plotVisOnly val="1"/>
    <c:dispBlanksAs val="gap"/>
    <c:showDLblsOverMax val="0"/>
    <c:extLst>
      <c:ext uri="{0b15fc19-7d7d-44ad-8c2d-2c3a37ce22c3}">
        <chartProps xmlns="https://web.wps.cn/et/2018/main" chartId="{39a4de6e-c2b5-46f7-9886-21e91b54441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[工作簿1]Sheet1!$B$57:$B$58</c:f>
              <c:strCache>
                <c:ptCount val="2"/>
                <c:pt idx="0">
                  <c:v>2023一般公共预算财政拨款支出</c:v>
                </c:pt>
                <c:pt idx="1">
                  <c:v>2024一般公共预算财政拨款支出</c:v>
                </c:pt>
              </c:strCache>
            </c:strRef>
          </c:cat>
          <c:val>
            <c:numRef>
              <c:f>[工作簿1]Sheet1!$C$57:$C$58</c:f>
              <c:numCache>
                <c:formatCode>General</c:formatCode>
                <c:ptCount val="2"/>
                <c:pt idx="0">
                  <c:v>4176.44</c:v>
                </c:pt>
                <c:pt idx="1">
                  <c:v>2819.99</c:v>
                </c:pt>
              </c:numCache>
            </c:numRef>
          </c:val>
        </c:ser>
        <c:dLbls>
          <c:showLegendKey val="0"/>
          <c:showVal val="1"/>
          <c:showCatName val="0"/>
          <c:showSerName val="0"/>
          <c:showPercent val="0"/>
          <c:showBubbleSize val="0"/>
        </c:dLbls>
        <c:gapWidth val="219"/>
        <c:overlap val="-27"/>
        <c:axId val="255276806"/>
        <c:axId val="727582000"/>
      </c:barChart>
      <c:catAx>
        <c:axId val="2552768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7582000"/>
        <c:crosses val="autoZero"/>
        <c:auto val="1"/>
        <c:lblAlgn val="ctr"/>
        <c:lblOffset val="100"/>
        <c:noMultiLvlLbl val="0"/>
      </c:catAx>
      <c:valAx>
        <c:axId val="727582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5276806"/>
        <c:crosses val="autoZero"/>
        <c:crossBetween val="between"/>
      </c:valAx>
      <c:spPr>
        <a:noFill/>
        <a:ln>
          <a:noFill/>
        </a:ln>
        <a:effectLst/>
      </c:spPr>
    </c:plotArea>
    <c:plotVisOnly val="1"/>
    <c:dispBlanksAs val="gap"/>
    <c:showDLblsOverMax val="0"/>
    <c:extLst>
      <c:ext uri="{0b15fc19-7d7d-44ad-8c2d-2c3a37ce22c3}">
        <chartProps xmlns="https://web.wps.cn/et/2018/main" chartId="{a4d465c4-b48f-4f23-b583-e8793c8f03e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06381534283775"/>
          <c:y val="0.00717017208413002"/>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elete val="1"/>
          </c:dLbls>
          <c:cat>
            <c:strRef>
              <c:f>[工作簿1]Sheet1!$B$74:$B$81</c:f>
              <c:strCache>
                <c:ptCount val="8"/>
                <c:pt idx="0">
                  <c:v>一般公共服务支出</c:v>
                </c:pt>
                <c:pt idx="1">
                  <c:v>教育支出</c:v>
                </c:pt>
                <c:pt idx="2">
                  <c:v>科学技术支出</c:v>
                </c:pt>
                <c:pt idx="3">
                  <c:v>文化旅游体育与传媒支出</c:v>
                </c:pt>
                <c:pt idx="4">
                  <c:v>社会保障和就业支出</c:v>
                </c:pt>
                <c:pt idx="5">
                  <c:v>卫生健康支出</c:v>
                </c:pt>
                <c:pt idx="6">
                  <c:v>农林水支出</c:v>
                </c:pt>
                <c:pt idx="7">
                  <c:v>住房保障支出</c:v>
                </c:pt>
              </c:strCache>
            </c:strRef>
          </c:cat>
          <c:val>
            <c:numRef>
              <c:f>[工作簿1]Sheet1!$C$74:$C$81</c:f>
              <c:numCache>
                <c:formatCode>General</c:formatCode>
                <c:ptCount val="8"/>
                <c:pt idx="0">
                  <c:v>0</c:v>
                </c:pt>
                <c:pt idx="1">
                  <c:v>0</c:v>
                </c:pt>
                <c:pt idx="2">
                  <c:v>0</c:v>
                </c:pt>
                <c:pt idx="3">
                  <c:v>2487.18</c:v>
                </c:pt>
                <c:pt idx="4">
                  <c:v>140.53</c:v>
                </c:pt>
                <c:pt idx="5">
                  <c:v>53.3</c:v>
                </c:pt>
                <c:pt idx="6">
                  <c:v>78.41</c:v>
                </c:pt>
                <c:pt idx="7">
                  <c:v>60.57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3337d93-4dec-47ab-b5a7-9e534a0780e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[工作簿1]Sheet1!$B$86:$B$88</c:f>
              <c:strCache>
                <c:ptCount val="3"/>
                <c:pt idx="0">
                  <c:v>因公出国（境）费支出</c:v>
                </c:pt>
                <c:pt idx="1">
                  <c:v>公务用车购置及运行维护费支出</c:v>
                </c:pt>
                <c:pt idx="2">
                  <c:v>公务接待费支出</c:v>
                </c:pt>
              </c:strCache>
            </c:strRef>
          </c:cat>
          <c:val>
            <c:numRef>
              <c:f>[工作簿1]Sheet1!$C$86:$C$88</c:f>
              <c:numCache>
                <c:formatCode>General</c:formatCode>
                <c:ptCount val="3"/>
                <c:pt idx="0">
                  <c:v>0</c:v>
                </c:pt>
                <c:pt idx="1">
                  <c:v>7.6</c:v>
                </c:pt>
                <c:pt idx="2">
                  <c:v>0.74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0516706854977609"/>
          <c:y val="0.7614942528735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96fec6a-fe23-4784-9bf9-b222ac997f6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a175b18-8a16-46af-a1c6-2c98312113ae}"/>
        <w:style w:val=""/>
        <w:category>
          <w:name w:val="常规"/>
          <w:gallery w:val="placeholder"/>
        </w:category>
        <w:types>
          <w:type w:val="bbPlcHdr"/>
        </w:types>
        <w:behaviors>
          <w:behavior w:val="content"/>
        </w:behaviors>
        <w:description w:val=""/>
        <w:guid w:val="{fa175b18-8a16-46af-a1c6-2c98312113ae}"/>
      </w:docPartPr>
      <w:docPartBody>
        <w:p w14:paraId="41CD8109">
          <w:r>
            <w:rPr>
              <w:color w:val="808080"/>
            </w:rPr>
            <w:t>单击此处输入文字。</w:t>
          </w:r>
        </w:p>
      </w:docPartBody>
    </w:docPart>
    <w:docPart>
      <w:docPartPr>
        <w:name w:val="{d8b7ec76-2c3e-43a0-87cb-a616e1010734}"/>
        <w:style w:val=""/>
        <w:category>
          <w:name w:val="常规"/>
          <w:gallery w:val="placeholder"/>
        </w:category>
        <w:types>
          <w:type w:val="bbPlcHdr"/>
        </w:types>
        <w:behaviors>
          <w:behavior w:val="content"/>
        </w:behaviors>
        <w:description w:val=""/>
        <w:guid w:val="{d8b7ec76-2c3e-43a0-87cb-a616e1010734}"/>
      </w:docPartPr>
      <w:docPartBody>
        <w:p w14:paraId="76EF3700">
          <w:r>
            <w:rPr>
              <w:color w:val="808080"/>
            </w:rPr>
            <w:t>单击此处输入文字。</w:t>
          </w:r>
        </w:p>
      </w:docPartBody>
    </w:docPart>
    <w:docPart>
      <w:docPartPr>
        <w:name w:val="{d95acfe8-bef1-4187-9c0f-69ae7a9bfe63}"/>
        <w:style w:val=""/>
        <w:category>
          <w:name w:val="常规"/>
          <w:gallery w:val="placeholder"/>
        </w:category>
        <w:types>
          <w:type w:val="bbPlcHdr"/>
        </w:types>
        <w:behaviors>
          <w:behavior w:val="content"/>
        </w:behaviors>
        <w:description w:val=""/>
        <w:guid w:val="{d95acfe8-bef1-4187-9c0f-69ae7a9bfe63}"/>
      </w:docPartPr>
      <w:docPartBody>
        <w:p w14:paraId="38D94A8C">
          <w:r>
            <w:rPr>
              <w:color w:val="808080"/>
            </w:rPr>
            <w:t>单击此处输入文字。</w:t>
          </w:r>
        </w:p>
      </w:docPartBody>
    </w:docPart>
    <w:docPart>
      <w:docPartPr>
        <w:name w:val="{d825c0a2-033a-4586-baf9-567e62691e25}"/>
        <w:style w:val=""/>
        <w:category>
          <w:name w:val="常规"/>
          <w:gallery w:val="placeholder"/>
        </w:category>
        <w:types>
          <w:type w:val="bbPlcHdr"/>
        </w:types>
        <w:behaviors>
          <w:behavior w:val="content"/>
        </w:behaviors>
        <w:description w:val=""/>
        <w:guid w:val="{d825c0a2-033a-4586-baf9-567e62691e25}"/>
      </w:docPartPr>
      <w:docPartBody>
        <w:p w14:paraId="2D98C6D3">
          <w:r>
            <w:rPr>
              <w:color w:val="808080"/>
            </w:rPr>
            <w:t>单击此处输入文字。</w:t>
          </w:r>
        </w:p>
      </w:docPartBody>
    </w:docPart>
    <w:docPart>
      <w:docPartPr>
        <w:name w:val="{f21ccc64-124b-4e07-8453-036f3bd97b14}"/>
        <w:style w:val=""/>
        <w:category>
          <w:name w:val="常规"/>
          <w:gallery w:val="placeholder"/>
        </w:category>
        <w:types>
          <w:type w:val="bbPlcHdr"/>
        </w:types>
        <w:behaviors>
          <w:behavior w:val="content"/>
        </w:behaviors>
        <w:description w:val=""/>
        <w:guid w:val="{f21ccc64-124b-4e07-8453-036f3bd97b14}"/>
      </w:docPartPr>
      <w:docPartBody>
        <w:p w14:paraId="39B69A45">
          <w:r>
            <w:rPr>
              <w:color w:val="808080"/>
            </w:rPr>
            <w:t>单击此处输入文字。</w:t>
          </w:r>
        </w:p>
      </w:docPartBody>
    </w:docPart>
    <w:docPart>
      <w:docPartPr>
        <w:name w:val="{1f7de9da-d01b-4367-8844-387540cebde6}"/>
        <w:style w:val=""/>
        <w:category>
          <w:name w:val="常规"/>
          <w:gallery w:val="placeholder"/>
        </w:category>
        <w:types>
          <w:type w:val="bbPlcHdr"/>
        </w:types>
        <w:behaviors>
          <w:behavior w:val="content"/>
        </w:behaviors>
        <w:description w:val=""/>
        <w:guid w:val="{1f7de9da-d01b-4367-8844-387540cebde6}"/>
      </w:docPartPr>
      <w:docPartBody>
        <w:p w14:paraId="34773101">
          <w:r>
            <w:rPr>
              <w:color w:val="808080"/>
            </w:rPr>
            <w:t>单击此处输入文字。</w:t>
          </w:r>
        </w:p>
      </w:docPartBody>
    </w:docPart>
    <w:docPart>
      <w:docPartPr>
        <w:name w:val="{17b75c0a-dc6c-43b3-af16-d75bf3c8d6fb}"/>
        <w:style w:val=""/>
        <w:category>
          <w:name w:val="常规"/>
          <w:gallery w:val="placeholder"/>
        </w:category>
        <w:types>
          <w:type w:val="bbPlcHdr"/>
        </w:types>
        <w:behaviors>
          <w:behavior w:val="content"/>
        </w:behaviors>
        <w:description w:val=""/>
        <w:guid w:val="{17b75c0a-dc6c-43b3-af16-d75bf3c8d6fb}"/>
      </w:docPartPr>
      <w:docPartBody>
        <w:p w14:paraId="29307578">
          <w:r>
            <w:rPr>
              <w:color w:val="808080"/>
            </w:rPr>
            <w:t>单击此处输入文字。</w:t>
          </w:r>
        </w:p>
      </w:docPartBody>
    </w:docPart>
    <w:docPart>
      <w:docPartPr>
        <w:name w:val="{f31bf854-843e-4c14-a2a6-e224f9de4766}"/>
        <w:style w:val=""/>
        <w:category>
          <w:name w:val="常规"/>
          <w:gallery w:val="placeholder"/>
        </w:category>
        <w:types>
          <w:type w:val="bbPlcHdr"/>
        </w:types>
        <w:behaviors>
          <w:behavior w:val="content"/>
        </w:behaviors>
        <w:description w:val=""/>
        <w:guid w:val="{f31bf854-843e-4c14-a2a6-e224f9de4766}"/>
      </w:docPartPr>
      <w:docPartBody>
        <w:p w14:paraId="23642ED6">
          <w:r>
            <w:rPr>
              <w:color w:val="808080"/>
            </w:rPr>
            <w:t>单击此处输入文字。</w:t>
          </w:r>
        </w:p>
      </w:docPartBody>
    </w:docPart>
    <w:docPart>
      <w:docPartPr>
        <w:name w:val="{8556b511-5266-4d16-926e-34da844bacde}"/>
        <w:style w:val=""/>
        <w:category>
          <w:name w:val="常规"/>
          <w:gallery w:val="placeholder"/>
        </w:category>
        <w:types>
          <w:type w:val="bbPlcHdr"/>
        </w:types>
        <w:behaviors>
          <w:behavior w:val="content"/>
        </w:behaviors>
        <w:description w:val=""/>
        <w:guid w:val="{8556b511-5266-4d16-926e-34da844bacde}"/>
      </w:docPartPr>
      <w:docPartBody>
        <w:p w14:paraId="6B48EFC7">
          <w:r>
            <w:rPr>
              <w:color w:val="808080"/>
            </w:rPr>
            <w:t>单击此处输入文字。</w:t>
          </w:r>
        </w:p>
      </w:docPartBody>
    </w:docPart>
    <w:docPart>
      <w:docPartPr>
        <w:name w:val="{e62e1c4e-2e50-4d44-819e-80b2e00037a7}"/>
        <w:style w:val=""/>
        <w:category>
          <w:name w:val="常规"/>
          <w:gallery w:val="placeholder"/>
        </w:category>
        <w:types>
          <w:type w:val="bbPlcHdr"/>
        </w:types>
        <w:behaviors>
          <w:behavior w:val="content"/>
        </w:behaviors>
        <w:description w:val=""/>
        <w:guid w:val="{e62e1c4e-2e50-4d44-819e-80b2e00037a7}"/>
      </w:docPartPr>
      <w:docPartBody>
        <w:p w14:paraId="779023C0">
          <w:r>
            <w:rPr>
              <w:color w:val="808080"/>
            </w:rPr>
            <w:t>单击此处输入文字。</w:t>
          </w:r>
        </w:p>
      </w:docPartBody>
    </w:docPart>
    <w:docPart>
      <w:docPartPr>
        <w:name w:val="{4086e9e1-eb50-43cf-83c8-5e9ea78d98b1}"/>
        <w:style w:val=""/>
        <w:category>
          <w:name w:val="常规"/>
          <w:gallery w:val="placeholder"/>
        </w:category>
        <w:types>
          <w:type w:val="bbPlcHdr"/>
        </w:types>
        <w:behaviors>
          <w:behavior w:val="content"/>
        </w:behaviors>
        <w:description w:val=""/>
        <w:guid w:val="{4086e9e1-eb50-43cf-83c8-5e9ea78d98b1}"/>
      </w:docPartPr>
      <w:docPartBody>
        <w:p w14:paraId="707DC16F">
          <w:r>
            <w:rPr>
              <w:color w:val="808080"/>
            </w:rPr>
            <w:t>单击此处输入文字。</w:t>
          </w:r>
        </w:p>
      </w:docPartBody>
    </w:docPart>
    <w:docPart>
      <w:docPartPr>
        <w:name w:val="{bebfdb00-2e10-4dd0-ba73-1155228cb75e}"/>
        <w:style w:val=""/>
        <w:category>
          <w:name w:val="常规"/>
          <w:gallery w:val="placeholder"/>
        </w:category>
        <w:types>
          <w:type w:val="bbPlcHdr"/>
        </w:types>
        <w:behaviors>
          <w:behavior w:val="content"/>
        </w:behaviors>
        <w:description w:val=""/>
        <w:guid w:val="{bebfdb00-2e10-4dd0-ba73-1155228cb75e}"/>
      </w:docPartPr>
      <w:docPartBody>
        <w:p w14:paraId="060198AB">
          <w:r>
            <w:rPr>
              <w:color w:val="808080"/>
            </w:rPr>
            <w:t>单击此处输入文字。</w:t>
          </w:r>
        </w:p>
      </w:docPartBody>
    </w:docPart>
    <w:docPart>
      <w:docPartPr>
        <w:name w:val="{0676fefe-ddb4-400c-ab49-ecd1eaaee2a8}"/>
        <w:style w:val=""/>
        <w:category>
          <w:name w:val="常规"/>
          <w:gallery w:val="placeholder"/>
        </w:category>
        <w:types>
          <w:type w:val="bbPlcHdr"/>
        </w:types>
        <w:behaviors>
          <w:behavior w:val="content"/>
        </w:behaviors>
        <w:description w:val=""/>
        <w:guid w:val="{0676fefe-ddb4-400c-ab49-ecd1eaaee2a8}"/>
      </w:docPartPr>
      <w:docPartBody>
        <w:p w14:paraId="49D35F4C">
          <w:r>
            <w:rPr>
              <w:color w:val="808080"/>
            </w:rPr>
            <w:t>单击此处输入文字。</w:t>
          </w:r>
        </w:p>
      </w:docPartBody>
    </w:docPart>
    <w:docPart>
      <w:docPartPr>
        <w:name w:val="{172703c9-b445-4ff5-a2b3-cf95c35c6395}"/>
        <w:style w:val=""/>
        <w:category>
          <w:name w:val="常规"/>
          <w:gallery w:val="placeholder"/>
        </w:category>
        <w:types>
          <w:type w:val="bbPlcHdr"/>
        </w:types>
        <w:behaviors>
          <w:behavior w:val="content"/>
        </w:behaviors>
        <w:description w:val=""/>
        <w:guid w:val="{172703c9-b445-4ff5-a2b3-cf95c35c6395}"/>
      </w:docPartPr>
      <w:docPartBody>
        <w:p w14:paraId="2A67B632">
          <w:r>
            <w:rPr>
              <w:color w:val="808080"/>
            </w:rPr>
            <w:t>单击此处输入文字。</w:t>
          </w:r>
        </w:p>
      </w:docPartBody>
    </w:docPart>
    <w:docPart>
      <w:docPartPr>
        <w:name w:val="{8899cb93-8cff-442f-84ff-ffa50af4bb1e}"/>
        <w:style w:val=""/>
        <w:category>
          <w:name w:val="常规"/>
          <w:gallery w:val="placeholder"/>
        </w:category>
        <w:types>
          <w:type w:val="bbPlcHdr"/>
        </w:types>
        <w:behaviors>
          <w:behavior w:val="content"/>
        </w:behaviors>
        <w:description w:val=""/>
        <w:guid w:val="{8899cb93-8cff-442f-84ff-ffa50af4bb1e}"/>
      </w:docPartPr>
      <w:docPartBody>
        <w:p w14:paraId="1FDDF11A">
          <w:r>
            <w:rPr>
              <w:color w:val="808080"/>
            </w:rPr>
            <w:t>单击此处输入文字。</w:t>
          </w:r>
        </w:p>
      </w:docPartBody>
    </w:docPart>
    <w:docPart>
      <w:docPartPr>
        <w:name w:val="{6cd74a77-16a9-4c03-8a6e-5cac685cbbf5}"/>
        <w:style w:val=""/>
        <w:category>
          <w:name w:val="常规"/>
          <w:gallery w:val="placeholder"/>
        </w:category>
        <w:types>
          <w:type w:val="bbPlcHdr"/>
        </w:types>
        <w:behaviors>
          <w:behavior w:val="content"/>
        </w:behaviors>
        <w:description w:val=""/>
        <w:guid w:val="{6cd74a77-16a9-4c03-8a6e-5cac685cbbf5}"/>
      </w:docPartPr>
      <w:docPartBody>
        <w:p w14:paraId="0D682F96">
          <w:r>
            <w:rPr>
              <w:color w:val="808080"/>
            </w:rPr>
            <w:t>单击此处输入文字。</w:t>
          </w:r>
        </w:p>
      </w:docPartBody>
    </w:docPart>
    <w:docPart>
      <w:docPartPr>
        <w:name w:val="{952031cc-7f3f-437d-8347-e609f456c96f}"/>
        <w:style w:val=""/>
        <w:category>
          <w:name w:val="常规"/>
          <w:gallery w:val="placeholder"/>
        </w:category>
        <w:types>
          <w:type w:val="bbPlcHdr"/>
        </w:types>
        <w:behaviors>
          <w:behavior w:val="content"/>
        </w:behaviors>
        <w:description w:val=""/>
        <w:guid w:val="{952031cc-7f3f-437d-8347-e609f456c96f}"/>
      </w:docPartPr>
      <w:docPartBody>
        <w:p w14:paraId="749F9E43">
          <w:r>
            <w:rPr>
              <w:color w:val="808080"/>
            </w:rPr>
            <w:t>单击此处输入文字。</w:t>
          </w:r>
        </w:p>
      </w:docPartBody>
    </w:docPart>
    <w:docPart>
      <w:docPartPr>
        <w:name w:val="{eba0305e-bd08-4fe2-8c58-9ef482b4240b}"/>
        <w:style w:val=""/>
        <w:category>
          <w:name w:val="常规"/>
          <w:gallery w:val="placeholder"/>
        </w:category>
        <w:types>
          <w:type w:val="bbPlcHdr"/>
        </w:types>
        <w:behaviors>
          <w:behavior w:val="content"/>
        </w:behaviors>
        <w:description w:val=""/>
        <w:guid w:val="{eba0305e-bd08-4fe2-8c58-9ef482b4240b}"/>
      </w:docPartPr>
      <w:docPartBody>
        <w:p w14:paraId="258DDA1F">
          <w:r>
            <w:rPr>
              <w:color w:val="808080"/>
            </w:rPr>
            <w:t>单击此处输入文字。</w:t>
          </w:r>
        </w:p>
      </w:docPartBody>
    </w:docPart>
    <w:docPart>
      <w:docPartPr>
        <w:name w:val="{a07a02c0-442d-4caf-904e-d51420212461}"/>
        <w:style w:val=""/>
        <w:category>
          <w:name w:val="常规"/>
          <w:gallery w:val="placeholder"/>
        </w:category>
        <w:types>
          <w:type w:val="bbPlcHdr"/>
        </w:types>
        <w:behaviors>
          <w:behavior w:val="content"/>
        </w:behaviors>
        <w:description w:val=""/>
        <w:guid w:val="{a07a02c0-442d-4caf-904e-d51420212461}"/>
      </w:docPartPr>
      <w:docPartBody>
        <w:p w14:paraId="61B2C81B">
          <w:r>
            <w:rPr>
              <w:color w:val="808080"/>
            </w:rPr>
            <w:t>单击此处输入文字。</w:t>
          </w:r>
        </w:p>
      </w:docPartBody>
    </w:docPart>
    <w:docPart>
      <w:docPartPr>
        <w:name w:val="{21018186-a4b1-47d1-b1cc-cf55dfa58760}"/>
        <w:style w:val=""/>
        <w:category>
          <w:name w:val="常规"/>
          <w:gallery w:val="placeholder"/>
        </w:category>
        <w:types>
          <w:type w:val="bbPlcHdr"/>
        </w:types>
        <w:behaviors>
          <w:behavior w:val="content"/>
        </w:behaviors>
        <w:description w:val=""/>
        <w:guid w:val="{21018186-a4b1-47d1-b1cc-cf55dfa58760}"/>
      </w:docPartPr>
      <w:docPartBody>
        <w:p w14:paraId="0907E828">
          <w:r>
            <w:rPr>
              <w:color w:val="808080"/>
            </w:rPr>
            <w:t>单击此处输入文字。</w:t>
          </w:r>
        </w:p>
      </w:docPartBody>
    </w:docPart>
    <w:docPart>
      <w:docPartPr>
        <w:name w:val="{5b94e79b-09ac-4718-b781-e07400298060}"/>
        <w:style w:val=""/>
        <w:category>
          <w:name w:val="常规"/>
          <w:gallery w:val="placeholder"/>
        </w:category>
        <w:types>
          <w:type w:val="bbPlcHdr"/>
        </w:types>
        <w:behaviors>
          <w:behavior w:val="content"/>
        </w:behaviors>
        <w:description w:val=""/>
        <w:guid w:val="{5b94e79b-09ac-4718-b781-e07400298060}"/>
      </w:docPartPr>
      <w:docPartBody>
        <w:p w14:paraId="39795DD5">
          <w:r>
            <w:rPr>
              <w:color w:val="808080"/>
            </w:rPr>
            <w:t>单击此处输入文字。</w:t>
          </w:r>
        </w:p>
      </w:docPartBody>
    </w:docPart>
    <w:docPart>
      <w:docPartPr>
        <w:name w:val="{49d2956c-0a0c-451c-ae2f-89cd2beb008f}"/>
        <w:style w:val=""/>
        <w:category>
          <w:name w:val="常规"/>
          <w:gallery w:val="placeholder"/>
        </w:category>
        <w:types>
          <w:type w:val="bbPlcHdr"/>
        </w:types>
        <w:behaviors>
          <w:behavior w:val="content"/>
        </w:behaviors>
        <w:description w:val=""/>
        <w:guid w:val="{49d2956c-0a0c-451c-ae2f-89cd2beb008f}"/>
      </w:docPartPr>
      <w:docPartBody>
        <w:p w14:paraId="306C97A7">
          <w:r>
            <w:rPr>
              <w:color w:val="808080"/>
            </w:rPr>
            <w:t>单击此处输入文字。</w:t>
          </w:r>
        </w:p>
      </w:docPartBody>
    </w:docPart>
    <w:docPart>
      <w:docPartPr>
        <w:name w:val="{3bab32cd-3a44-42ab-b1a8-0da59ee20a69}"/>
        <w:style w:val=""/>
        <w:category>
          <w:name w:val="常规"/>
          <w:gallery w:val="placeholder"/>
        </w:category>
        <w:types>
          <w:type w:val="bbPlcHdr"/>
        </w:types>
        <w:behaviors>
          <w:behavior w:val="content"/>
        </w:behaviors>
        <w:description w:val=""/>
        <w:guid w:val="{3bab32cd-3a44-42ab-b1a8-0da59ee20a69}"/>
      </w:docPartPr>
      <w:docPartBody>
        <w:p w14:paraId="196A3BAF">
          <w:r>
            <w:rPr>
              <w:color w:val="808080"/>
            </w:rPr>
            <w:t>单击此处输入文字。</w:t>
          </w:r>
        </w:p>
      </w:docPartBody>
    </w:docPart>
    <w:docPart>
      <w:docPartPr>
        <w:name w:val="{7e987b20-ea3e-47b7-8388-a4b1dd87f9bd}"/>
        <w:style w:val=""/>
        <w:category>
          <w:name w:val="常规"/>
          <w:gallery w:val="placeholder"/>
        </w:category>
        <w:types>
          <w:type w:val="bbPlcHdr"/>
        </w:types>
        <w:behaviors>
          <w:behavior w:val="content"/>
        </w:behaviors>
        <w:description w:val=""/>
        <w:guid w:val="{7e987b20-ea3e-47b7-8388-a4b1dd87f9bd}"/>
      </w:docPartPr>
      <w:docPartBody>
        <w:p w14:paraId="4AE04265">
          <w:r>
            <w:rPr>
              <w:color w:val="808080"/>
            </w:rPr>
            <w:t>单击此处输入文字。</w:t>
          </w:r>
        </w:p>
      </w:docPartBody>
    </w:docPart>
    <w:docPart>
      <w:docPartPr>
        <w:name w:val="{419cd55a-0654-431f-a43d-d1abd4669c90}"/>
        <w:style w:val=""/>
        <w:category>
          <w:name w:val="常规"/>
          <w:gallery w:val="placeholder"/>
        </w:category>
        <w:types>
          <w:type w:val="bbPlcHdr"/>
        </w:types>
        <w:behaviors>
          <w:behavior w:val="content"/>
        </w:behaviors>
        <w:description w:val=""/>
        <w:guid w:val="{419cd55a-0654-431f-a43d-d1abd4669c90}"/>
      </w:docPartPr>
      <w:docPartBody>
        <w:p w14:paraId="0EC89AB5">
          <w:r>
            <w:rPr>
              <w:color w:val="808080"/>
            </w:rPr>
            <w:t>单击此处输入文字。</w:t>
          </w:r>
        </w:p>
      </w:docPartBody>
    </w:docPart>
    <w:docPart>
      <w:docPartPr>
        <w:name w:val="{96b69714-722a-4c53-aa9f-4e9204cd4959}"/>
        <w:style w:val=""/>
        <w:category>
          <w:name w:val="常规"/>
          <w:gallery w:val="placeholder"/>
        </w:category>
        <w:types>
          <w:type w:val="bbPlcHdr"/>
        </w:types>
        <w:behaviors>
          <w:behavior w:val="content"/>
        </w:behaviors>
        <w:description w:val=""/>
        <w:guid w:val="{96b69714-722a-4c53-aa9f-4e9204cd4959}"/>
      </w:docPartPr>
      <w:docPartBody>
        <w:p w14:paraId="69F150B4">
          <w:r>
            <w:rPr>
              <w:color w:val="808080"/>
            </w:rPr>
            <w:t>单击此处输入文字。</w:t>
          </w:r>
        </w:p>
      </w:docPartBody>
    </w:docPart>
    <w:docPart>
      <w:docPartPr>
        <w:name w:val="{ad6497a3-6bda-4b57-b8eb-dd9e8c932aa7}"/>
        <w:style w:val=""/>
        <w:category>
          <w:name w:val="常规"/>
          <w:gallery w:val="placeholder"/>
        </w:category>
        <w:types>
          <w:type w:val="bbPlcHdr"/>
        </w:types>
        <w:behaviors>
          <w:behavior w:val="content"/>
        </w:behaviors>
        <w:description w:val=""/>
        <w:guid w:val="{ad6497a3-6bda-4b57-b8eb-dd9e8c932aa7}"/>
      </w:docPartPr>
      <w:docPartBody>
        <w:p w14:paraId="57F8984F">
          <w:r>
            <w:rPr>
              <w:color w:val="808080"/>
            </w:rPr>
            <w:t>单击此处输入文字。</w:t>
          </w:r>
        </w:p>
      </w:docPartBody>
    </w:docPart>
    <w:docPart>
      <w:docPartPr>
        <w:name w:val="{1defb660-f9f2-4759-bcbb-84188cf354df}"/>
        <w:style w:val=""/>
        <w:category>
          <w:name w:val="常规"/>
          <w:gallery w:val="placeholder"/>
        </w:category>
        <w:types>
          <w:type w:val="bbPlcHdr"/>
        </w:types>
        <w:behaviors>
          <w:behavior w:val="content"/>
        </w:behaviors>
        <w:description w:val=""/>
        <w:guid w:val="{1defb660-f9f2-4759-bcbb-84188cf354df}"/>
      </w:docPartPr>
      <w:docPartBody>
        <w:p w14:paraId="738CE529">
          <w:r>
            <w:rPr>
              <w:color w:val="808080"/>
            </w:rPr>
            <w:t>单击此处输入文字。</w:t>
          </w:r>
        </w:p>
      </w:docPartBody>
    </w:docPart>
    <w:docPart>
      <w:docPartPr>
        <w:name w:val="{f56a0ce4-1ec3-4d33-b86c-b9652f4f49a3}"/>
        <w:style w:val=""/>
        <w:category>
          <w:name w:val="常规"/>
          <w:gallery w:val="placeholder"/>
        </w:category>
        <w:types>
          <w:type w:val="bbPlcHdr"/>
        </w:types>
        <w:behaviors>
          <w:behavior w:val="content"/>
        </w:behaviors>
        <w:description w:val=""/>
        <w:guid w:val="{f56a0ce4-1ec3-4d33-b86c-b9652f4f49a3}"/>
      </w:docPartPr>
      <w:docPartBody>
        <w:p w14:paraId="1613FC92">
          <w:r>
            <w:rPr>
              <w:color w:val="808080"/>
            </w:rPr>
            <w:t>单击此处输入文字。</w:t>
          </w:r>
        </w:p>
      </w:docPartBody>
    </w:docPart>
    <w:docPart>
      <w:docPartPr>
        <w:name w:val="{a502fbb9-3c7b-443d-ab36-ce2da6f4a68c}"/>
        <w:style w:val=""/>
        <w:category>
          <w:name w:val="常规"/>
          <w:gallery w:val="placeholder"/>
        </w:category>
        <w:types>
          <w:type w:val="bbPlcHdr"/>
        </w:types>
        <w:behaviors>
          <w:behavior w:val="content"/>
        </w:behaviors>
        <w:description w:val=""/>
        <w:guid w:val="{a502fbb9-3c7b-443d-ab36-ce2da6f4a68c}"/>
      </w:docPartPr>
      <w:docPartBody>
        <w:p w14:paraId="7ABCE6D0">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43</Pages>
  <Words>13630</Words>
  <Characters>14483</Characters>
  <Lines>61</Lines>
  <Paragraphs>17</Paragraphs>
  <TotalTime>14</TotalTime>
  <ScaleCrop>false</ScaleCrop>
  <LinksUpToDate>false</LinksUpToDate>
  <CharactersWithSpaces>14816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2025-10-16T03:14:51Z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