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D1266">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8441"/>
      <w:bookmarkStart w:id="2" w:name="_Toc15377425"/>
      <w:bookmarkStart w:id="3" w:name="_Toc15396597"/>
      <w:bookmarkStart w:id="4" w:name="_Toc15396475"/>
      <w:bookmarkStart w:id="5" w:name="_Toc15306267"/>
    </w:p>
    <w:p w14:paraId="618652D4">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4CCF332F">
      <w:pPr>
        <w:pStyle w:val="2"/>
        <w:rPr>
          <w:rFonts w:hint="eastAsia" w:ascii="Times New Roman" w:hAnsi="Times New Roman" w:eastAsia="方正小标宋简体" w:cs="Times New Roman"/>
          <w:color w:val="auto"/>
          <w:kern w:val="2"/>
          <w:sz w:val="72"/>
          <w:szCs w:val="72"/>
          <w:highlight w:val="none"/>
          <w:lang w:val="en-US" w:eastAsia="zh-CN" w:bidi="ar-SA"/>
        </w:rPr>
      </w:pPr>
    </w:p>
    <w:p w14:paraId="372FDD18">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072F7280">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四川省松潘县文化广播电视体育和旅游局</w:t>
      </w:r>
    </w:p>
    <w:p w14:paraId="5540FBB4">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单位决算</w:t>
      </w:r>
      <w:r>
        <w:rPr>
          <w:rFonts w:hint="eastAsia" w:ascii="Times New Roman" w:eastAsia="方正小标宋简体" w:cs="Times New Roman"/>
          <w:color w:val="auto"/>
          <w:kern w:val="2"/>
          <w:sz w:val="44"/>
          <w:szCs w:val="44"/>
          <w:highlight w:val="none"/>
          <w:lang w:val="en-US" w:eastAsia="zh-CN" w:bidi="ar-SA"/>
        </w:rPr>
        <w:t>公开</w:t>
      </w:r>
    </w:p>
    <w:p w14:paraId="2E99F5EC">
      <w:pPr>
        <w:spacing w:line="600" w:lineRule="exact"/>
        <w:jc w:val="center"/>
        <w:outlineLvl w:val="0"/>
        <w:rPr>
          <w:rFonts w:ascii="Times New Roman" w:hAnsi="Times New Roman" w:eastAsia="方正小标宋简体"/>
          <w:color w:val="auto"/>
          <w:sz w:val="72"/>
          <w:szCs w:val="72"/>
          <w:highlight w:val="none"/>
        </w:rPr>
      </w:pPr>
    </w:p>
    <w:p w14:paraId="4C80EE9C">
      <w:pPr>
        <w:pStyle w:val="24"/>
        <w:rPr>
          <w:rFonts w:ascii="Times New Roman" w:hAnsi="Times New Roman"/>
        </w:rPr>
        <w:sectPr>
          <w:footerReference r:id="rId5" w:type="first"/>
          <w:headerReference r:id="rId3" w:type="default"/>
          <w:footerReference r:id="rId4" w:type="default"/>
          <w:pgSz w:w="11906" w:h="16838"/>
          <w:pgMar w:top="2098" w:right="1474" w:bottom="1984" w:left="1587" w:header="851" w:footer="1134" w:gutter="0"/>
          <w:pgNumType w:fmt="decimal" w:start="1"/>
          <w:cols w:space="0" w:num="1"/>
          <w:titlePg/>
          <w:rtlGutter w:val="0"/>
          <w:docGrid w:type="lines" w:linePitch="312" w:charSpace="0"/>
        </w:sectPr>
      </w:pPr>
    </w:p>
    <w:p w14:paraId="62482431">
      <w:pPr>
        <w:rPr>
          <w:rFonts w:ascii="Times New Roman" w:hAnsi="Times New Roman"/>
        </w:rPr>
      </w:pPr>
    </w:p>
    <w:bookmarkEnd w:id="0"/>
    <w:bookmarkEnd w:id="1"/>
    <w:bookmarkEnd w:id="2"/>
    <w:bookmarkEnd w:id="3"/>
    <w:bookmarkEnd w:id="4"/>
    <w:p w14:paraId="153DC388">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bookmarkStart w:id="6" w:name="_Toc15396598"/>
      <w:bookmarkStart w:id="7" w:name="_Toc15377426"/>
      <w:bookmarkStart w:id="8" w:name="_Toc15377194"/>
      <w:bookmarkStart w:id="9" w:name="_Toc15378442"/>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hAnsi="Times New Roman" w:eastAsia="方正小标宋简体" w:cs="Times New Roman"/>
          <w:color w:val="auto"/>
          <w:kern w:val="2"/>
          <w:sz w:val="44"/>
          <w:szCs w:val="44"/>
          <w:highlight w:val="none"/>
          <w:lang w:val="en-US" w:eastAsia="zh-CN" w:bidi="ar-SA"/>
        </w:rPr>
        <w:t>松潘县文化广播电视体育和旅游局决算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w:t>
      </w:r>
    </w:p>
    <w:p w14:paraId="0BD68F06">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19098929">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（注：</w:t>
      </w:r>
      <w:r>
        <w:rPr>
          <w:rFonts w:hint="eastAsia" w:eastAsia="仿宋_GB2312" w:cs="仿宋_GB2312"/>
          <w:color w:val="auto"/>
          <w:sz w:val="32"/>
          <w:szCs w:val="32"/>
          <w:highlight w:val="none"/>
          <w:lang w:val="en-US" w:eastAsia="zh-CN"/>
        </w:rPr>
        <w:t>以下为部门公开范本。单位公开内容应参照部门公开内容和报表格式，并与部门公开内容做好衔接）</w:t>
      </w:r>
    </w:p>
    <w:p w14:paraId="6410527D">
      <w:pPr>
        <w:pageBreakBefore w:val="0"/>
        <w:widowControl/>
        <w:kinsoku/>
        <w:wordWrap/>
        <w:overflowPunct/>
        <w:topLinePunct w:val="0"/>
        <w:autoSpaceDE/>
        <w:autoSpaceDN/>
        <w:bidi w:val="0"/>
        <w:adjustRightInd/>
        <w:snapToGrid/>
        <w:spacing w:line="576" w:lineRule="exact"/>
        <w:jc w:val="center"/>
        <w:textAlignment w:val="auto"/>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w:t>
      </w:r>
      <w:r>
        <w:rPr>
          <w:rFonts w:hint="eastAsia" w:eastAsia="黑体"/>
          <w:color w:val="auto"/>
          <w:sz w:val="48"/>
          <w:szCs w:val="48"/>
          <w:highlight w:val="none"/>
          <w:lang w:val="en-US" w:eastAsia="zh-CN"/>
        </w:rPr>
        <w:t xml:space="preserve"> </w:t>
      </w:r>
      <w:r>
        <w:rPr>
          <w:rFonts w:hint="eastAsia" w:ascii="Times New Roman" w:hAnsi="Times New Roman" w:eastAsia="黑体"/>
          <w:color w:val="auto"/>
          <w:sz w:val="48"/>
          <w:szCs w:val="48"/>
          <w:highlight w:val="none"/>
        </w:rPr>
        <w:t>录</w:t>
      </w:r>
    </w:p>
    <w:p w14:paraId="5FE49C3A">
      <w:pPr>
        <w:pageBreakBefore w:val="0"/>
        <w:widowControl/>
        <w:kinsoku/>
        <w:wordWrap/>
        <w:overflowPunct/>
        <w:topLinePunct w:val="0"/>
        <w:autoSpaceDE/>
        <w:autoSpaceDN/>
        <w:bidi w:val="0"/>
        <w:adjustRightInd/>
        <w:snapToGrid/>
        <w:spacing w:line="576" w:lineRule="exact"/>
        <w:jc w:val="center"/>
        <w:textAlignment w:val="auto"/>
        <w:rPr>
          <w:rFonts w:ascii="Times New Roman" w:hAnsi="Times New Roman" w:eastAsia="黑体" w:cstheme="minorBidi"/>
          <w:color w:val="auto"/>
          <w:sz w:val="28"/>
          <w:szCs w:val="28"/>
          <w:highlight w:val="none"/>
        </w:rPr>
      </w:pPr>
    </w:p>
    <w:p w14:paraId="694A5529">
      <w:pPr>
        <w:pStyle w:val="14"/>
        <w:pageBreakBefore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663778E5">
      <w:pPr>
        <w:pageBreakBefore w:val="0"/>
        <w:kinsoku/>
        <w:wordWrap/>
        <w:overflowPunct/>
        <w:topLinePunct w:val="0"/>
        <w:autoSpaceDE/>
        <w:autoSpaceDN/>
        <w:bidi w:val="0"/>
        <w:adjustRightInd/>
        <w:snapToGrid/>
        <w:spacing w:line="576" w:lineRule="exact"/>
        <w:textAlignment w:val="auto"/>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81830"/>
        <w15:color w:val="DBDBDB"/>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0C47A662">
          <w:pPr>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pPr>
          <w:bookmarkStart w:id="12" w:name="_Toc28930_WPSOffice_Type2"/>
          <w:r>
            <w:rPr>
              <w:rFonts w:ascii="宋体" w:hAnsi="宋体" w:eastAsia="宋体"/>
              <w:sz w:val="21"/>
            </w:rPr>
            <w:t>目录</w:t>
          </w:r>
        </w:p>
        <w:p w14:paraId="4917FAAD">
          <w:pPr>
            <w:pStyle w:val="41"/>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sz w:val="22"/>
              <w:szCs w:val="22"/>
            </w:rPr>
            <w:instrText xml:space="preserve"> HYPERLINK \l _Toc541_WPSOffice_Level1 </w:instrText>
          </w:r>
          <w:r>
            <w:rPr>
              <w:rFonts w:hint="eastAsia" w:ascii="仿宋" w:hAnsi="仿宋" w:eastAsia="仿宋" w:cs="仿宋"/>
              <w:b/>
              <w:bCs/>
              <w:sz w:val="22"/>
              <w:szCs w:val="22"/>
            </w:rPr>
            <w:fldChar w:fldCharType="separate"/>
          </w:r>
          <w:sdt>
            <w:sdtPr>
              <w:rPr>
                <w:rFonts w:hint="eastAsia" w:ascii="Times New Roman" w:hAnsi="Times New Roman" w:eastAsia="楷体_GB2312" w:cs="Times New Roman"/>
                <w:b/>
                <w:bCs/>
                <w:sz w:val="32"/>
                <w:szCs w:val="32"/>
                <w:lang w:val="en-US" w:eastAsia="zh-CN"/>
              </w:rPr>
              <w:id w:val="147471941"/>
              <w:placeholder>
                <w:docPart w:val="{b8f50e7a-e0b2-4d40-ab6e-54221cc18532}"/>
              </w:placeholder>
              <w15:color w:val="509DF3"/>
            </w:sdtPr>
            <w:sdtEndPr>
              <w:rPr>
                <w:rFonts w:hint="eastAsia" w:ascii="Times New Roman" w:hAnsi="Times New Roman" w:eastAsia="楷体_GB2312" w:cs="Times New Roman"/>
                <w:b/>
                <w:bCs/>
                <w:sz w:val="32"/>
                <w:szCs w:val="32"/>
                <w:lang w:val="en-US" w:eastAsia="zh-CN"/>
              </w:rPr>
            </w:sdtEndPr>
            <w:sdtContent>
              <w:r>
                <w:rPr>
                  <w:rFonts w:hint="eastAsia" w:ascii="Times New Roman" w:hAnsi="Times New Roman" w:eastAsia="楷体_GB2312" w:cs="Times New Roman"/>
                  <w:b/>
                  <w:bCs/>
                  <w:sz w:val="32"/>
                  <w:szCs w:val="32"/>
                </w:rPr>
                <w:t>第一部分  单位概况</w:t>
              </w:r>
            </w:sdtContent>
          </w:sdt>
          <w:r>
            <w:rPr>
              <w:rFonts w:hint="eastAsia" w:ascii="Times New Roman" w:hAnsi="Times New Roman" w:eastAsia="仿宋" w:cs="Times New Roman"/>
              <w:b/>
              <w:bCs/>
              <w:sz w:val="24"/>
              <w:szCs w:val="24"/>
            </w:rPr>
            <w:tab/>
          </w:r>
          <w:bookmarkStart w:id="13" w:name="_Toc541_WPSOffice_Level1Page"/>
          <w:r>
            <w:rPr>
              <w:rFonts w:hint="eastAsia" w:ascii="仿宋" w:hAnsi="仿宋" w:eastAsia="仿宋" w:cs="仿宋"/>
              <w:b/>
              <w:bCs/>
              <w:sz w:val="22"/>
              <w:szCs w:val="22"/>
            </w:rPr>
            <w:t>4</w:t>
          </w:r>
          <w:bookmarkEnd w:id="13"/>
          <w:r>
            <w:rPr>
              <w:rFonts w:hint="eastAsia" w:ascii="仿宋" w:hAnsi="仿宋" w:eastAsia="仿宋" w:cs="仿宋"/>
              <w:b/>
              <w:bCs/>
              <w:sz w:val="22"/>
              <w:szCs w:val="22"/>
            </w:rPr>
            <w:fldChar w:fldCharType="end"/>
          </w:r>
        </w:p>
        <w:p w14:paraId="2EF8F656">
          <w:pPr>
            <w:pStyle w:val="41"/>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_Toc28930_WPSOffice_Level2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57704"/>
              <w:placeholder>
                <w:docPart w:val="{b6de1b33-5aa2-48a7-b5a2-2dc7c91afbf0}"/>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一、单位职责</w:t>
              </w:r>
            </w:sdtContent>
          </w:sdt>
          <w:r>
            <w:rPr>
              <w:rFonts w:hint="eastAsia" w:ascii="Times New Roman" w:hAnsi="Times New Roman" w:eastAsia="仿宋_GB2312" w:cs="Times New Roman"/>
              <w:b w:val="0"/>
              <w:bCs w:val="0"/>
              <w:sz w:val="24"/>
              <w:szCs w:val="24"/>
            </w:rPr>
            <w:tab/>
          </w:r>
          <w:bookmarkStart w:id="14" w:name="_Toc28930_WPSOffice_Level2Page"/>
          <w:r>
            <w:rPr>
              <w:rFonts w:hint="eastAsia" w:ascii="Times New Roman" w:hAnsi="Times New Roman" w:eastAsia="仿宋_GB2312" w:cs="Times New Roman"/>
              <w:b w:val="0"/>
              <w:bCs w:val="0"/>
              <w:sz w:val="24"/>
              <w:szCs w:val="24"/>
            </w:rPr>
            <w:t>4</w:t>
          </w:r>
          <w:bookmarkEnd w:id="14"/>
          <w:r>
            <w:rPr>
              <w:rFonts w:hint="eastAsia" w:ascii="Times New Roman" w:hAnsi="Times New Roman" w:eastAsia="仿宋_GB2312" w:cs="Times New Roman"/>
              <w:b w:val="0"/>
              <w:bCs w:val="0"/>
              <w:sz w:val="24"/>
              <w:szCs w:val="24"/>
            </w:rPr>
            <w:fldChar w:fldCharType="end"/>
          </w:r>
        </w:p>
        <w:p w14:paraId="63581A8B">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_Toc18829_WPSOffice_Level2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58536"/>
              <w:placeholder>
                <w:docPart w:val="{0e262734-1964-41dd-bdcd-1f3a51b20bc1}"/>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二、机构设置</w:t>
              </w:r>
            </w:sdtContent>
          </w:sdt>
          <w:r>
            <w:rPr>
              <w:rFonts w:hint="eastAsia" w:ascii="Times New Roman" w:hAnsi="Times New Roman" w:eastAsia="仿宋_GB2312" w:cs="Times New Roman"/>
              <w:b w:val="0"/>
              <w:bCs w:val="0"/>
              <w:sz w:val="24"/>
              <w:szCs w:val="24"/>
            </w:rPr>
            <w:tab/>
          </w:r>
          <w:bookmarkStart w:id="15" w:name="_Toc18829_WPSOffice_Level2Page"/>
          <w:r>
            <w:rPr>
              <w:rFonts w:hint="eastAsia" w:ascii="Times New Roman" w:hAnsi="Times New Roman" w:eastAsia="仿宋_GB2312" w:cs="Times New Roman"/>
              <w:b w:val="0"/>
              <w:bCs w:val="0"/>
              <w:sz w:val="24"/>
              <w:szCs w:val="24"/>
            </w:rPr>
            <w:t>12</w:t>
          </w:r>
          <w:bookmarkEnd w:id="15"/>
          <w:r>
            <w:rPr>
              <w:rFonts w:hint="eastAsia" w:ascii="Times New Roman" w:hAnsi="Times New Roman" w:eastAsia="仿宋_GB2312" w:cs="Times New Roman"/>
              <w:b w:val="0"/>
              <w:bCs w:val="0"/>
              <w:sz w:val="24"/>
              <w:szCs w:val="24"/>
            </w:rPr>
            <w:fldChar w:fldCharType="end"/>
          </w:r>
        </w:p>
        <w:p w14:paraId="285319A9">
          <w:pPr>
            <w:pStyle w:val="41"/>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sz w:val="22"/>
              <w:szCs w:val="22"/>
            </w:rPr>
            <w:instrText xml:space="preserve"> HYPERLINK \l _Toc28930_WPSOffice_Level1 </w:instrText>
          </w:r>
          <w:r>
            <w:rPr>
              <w:rFonts w:hint="eastAsia" w:ascii="仿宋" w:hAnsi="仿宋" w:eastAsia="仿宋" w:cs="仿宋"/>
              <w:b/>
              <w:bCs/>
              <w:sz w:val="22"/>
              <w:szCs w:val="22"/>
            </w:rPr>
            <w:fldChar w:fldCharType="separate"/>
          </w:r>
          <w:sdt>
            <w:sdtPr>
              <w:rPr>
                <w:rFonts w:hint="eastAsia" w:ascii="Times New Roman" w:hAnsi="Times New Roman" w:eastAsia="楷体_GB2312" w:cs="Times New Roman"/>
                <w:b/>
                <w:bCs/>
                <w:sz w:val="32"/>
                <w:szCs w:val="32"/>
                <w:lang w:val="en-US" w:eastAsia="zh-CN"/>
              </w:rPr>
              <w:id w:val="147470818"/>
              <w:placeholder>
                <w:docPart w:val="{889554f6-d6cb-42a1-b100-21d91c11e309}"/>
              </w:placeholder>
              <w15:color w:val="509DF3"/>
            </w:sdtPr>
            <w:sdtEndPr>
              <w:rPr>
                <w:rFonts w:hint="eastAsia" w:ascii="Times New Roman" w:hAnsi="Times New Roman" w:eastAsia="仿宋" w:cs="Times New Roman"/>
                <w:b/>
                <w:bCs/>
                <w:sz w:val="24"/>
                <w:szCs w:val="24"/>
                <w:lang w:val="en-US" w:eastAsia="zh-CN"/>
              </w:rPr>
            </w:sdtEndPr>
            <w:sdtContent>
              <w:r>
                <w:rPr>
                  <w:rFonts w:hint="eastAsia" w:ascii="Times New Roman" w:hAnsi="Times New Roman" w:eastAsia="楷体_GB2312" w:cs="Times New Roman"/>
                  <w:b/>
                  <w:bCs/>
                  <w:sz w:val="32"/>
                  <w:szCs w:val="32"/>
                </w:rPr>
                <w:t>第二部分  2024年度单位决算情况说明</w:t>
              </w:r>
            </w:sdtContent>
          </w:sdt>
          <w:r>
            <w:rPr>
              <w:rFonts w:hint="eastAsia" w:ascii="仿宋" w:hAnsi="仿宋" w:eastAsia="仿宋" w:cs="仿宋"/>
              <w:b/>
              <w:bCs/>
              <w:sz w:val="22"/>
              <w:szCs w:val="22"/>
            </w:rPr>
            <w:tab/>
          </w:r>
          <w:bookmarkStart w:id="16" w:name="_Toc28930_WPSOffice_Level1Page"/>
          <w:r>
            <w:rPr>
              <w:rFonts w:hint="eastAsia" w:ascii="仿宋" w:hAnsi="仿宋" w:eastAsia="仿宋" w:cs="仿宋"/>
              <w:b/>
              <w:bCs/>
              <w:sz w:val="22"/>
              <w:szCs w:val="22"/>
            </w:rPr>
            <w:t>13</w:t>
          </w:r>
          <w:bookmarkEnd w:id="16"/>
          <w:r>
            <w:rPr>
              <w:rFonts w:hint="eastAsia" w:ascii="仿宋" w:hAnsi="仿宋" w:eastAsia="仿宋" w:cs="仿宋"/>
              <w:b/>
              <w:bCs/>
              <w:sz w:val="22"/>
              <w:szCs w:val="22"/>
            </w:rPr>
            <w:fldChar w:fldCharType="end"/>
          </w:r>
        </w:p>
        <w:p w14:paraId="673A1ADB">
          <w:pPr>
            <w:pStyle w:val="41"/>
            <w:pageBreakBefore w:val="0"/>
            <w:tabs>
              <w:tab w:val="right" w:leader="dot" w:pos="8306"/>
            </w:tabs>
            <w:kinsoku/>
            <w:wordWrap/>
            <w:overflowPunct/>
            <w:topLinePunct w:val="0"/>
            <w:autoSpaceDE/>
            <w:autoSpaceDN/>
            <w:bidi w:val="0"/>
            <w:adjustRightInd/>
            <w:snapToGrid/>
            <w:spacing w:line="576" w:lineRule="exact"/>
            <w:ind w:leftChars="200"/>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_Toc4725_WPSOffice_Level2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60434"/>
              <w:placeholder>
                <w:docPart w:val="{799992f4-1dc7-4888-92c6-86a81711945d}"/>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一、收入支出决算总体情况说明</w:t>
              </w:r>
            </w:sdtContent>
          </w:sdt>
          <w:r>
            <w:rPr>
              <w:rFonts w:hint="eastAsia" w:ascii="Times New Roman" w:hAnsi="Times New Roman" w:eastAsia="仿宋_GB2312" w:cs="Times New Roman"/>
              <w:b w:val="0"/>
              <w:bCs w:val="0"/>
              <w:sz w:val="24"/>
              <w:szCs w:val="24"/>
            </w:rPr>
            <w:tab/>
          </w:r>
          <w:bookmarkStart w:id="17" w:name="_Toc4725_WPSOffice_Level2Page"/>
          <w:r>
            <w:rPr>
              <w:rFonts w:hint="eastAsia" w:ascii="Times New Roman" w:hAnsi="Times New Roman" w:eastAsia="仿宋_GB2312" w:cs="Times New Roman"/>
              <w:b w:val="0"/>
              <w:bCs w:val="0"/>
              <w:sz w:val="24"/>
              <w:szCs w:val="24"/>
            </w:rPr>
            <w:t>13</w:t>
          </w:r>
          <w:bookmarkEnd w:id="17"/>
          <w:r>
            <w:rPr>
              <w:rFonts w:hint="eastAsia" w:ascii="Times New Roman" w:hAnsi="Times New Roman" w:eastAsia="仿宋_GB2312" w:cs="Times New Roman"/>
              <w:b w:val="0"/>
              <w:bCs w:val="0"/>
              <w:sz w:val="24"/>
              <w:szCs w:val="24"/>
            </w:rPr>
            <w:fldChar w:fldCharType="end"/>
          </w:r>
        </w:p>
        <w:p w14:paraId="5C96C038">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_Toc21269_WPSOffice_Level2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8332"/>
              <w:placeholder>
                <w:docPart w:val="{612e241b-4c8c-44a6-a652-cda860127d53}"/>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二、收入决算情况说明</w:t>
              </w:r>
            </w:sdtContent>
          </w:sdt>
          <w:r>
            <w:rPr>
              <w:rFonts w:hint="eastAsia" w:ascii="Times New Roman" w:hAnsi="Times New Roman" w:eastAsia="仿宋_GB2312" w:cs="Times New Roman"/>
              <w:b w:val="0"/>
              <w:bCs w:val="0"/>
              <w:sz w:val="24"/>
              <w:szCs w:val="24"/>
            </w:rPr>
            <w:tab/>
          </w:r>
          <w:bookmarkStart w:id="18" w:name="_Toc21269_WPSOffice_Level2Page"/>
          <w:r>
            <w:rPr>
              <w:rFonts w:hint="eastAsia" w:ascii="Times New Roman" w:hAnsi="Times New Roman" w:eastAsia="仿宋_GB2312" w:cs="Times New Roman"/>
              <w:b w:val="0"/>
              <w:bCs w:val="0"/>
              <w:sz w:val="24"/>
              <w:szCs w:val="24"/>
            </w:rPr>
            <w:t>13</w:t>
          </w:r>
          <w:bookmarkEnd w:id="18"/>
          <w:r>
            <w:rPr>
              <w:rFonts w:hint="eastAsia" w:ascii="Times New Roman" w:hAnsi="Times New Roman" w:eastAsia="仿宋_GB2312" w:cs="Times New Roman"/>
              <w:b w:val="0"/>
              <w:bCs w:val="0"/>
              <w:sz w:val="24"/>
              <w:szCs w:val="24"/>
            </w:rPr>
            <w:fldChar w:fldCharType="end"/>
          </w:r>
        </w:p>
        <w:p w14:paraId="247ACA74">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_Toc18013_WPSOffice_Level2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9004"/>
              <w:placeholder>
                <w:docPart w:val="{284a0b8c-6f23-4f70-849f-188feddf1058}"/>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三、支出决算情况说明</w:t>
              </w:r>
            </w:sdtContent>
          </w:sdt>
          <w:r>
            <w:rPr>
              <w:rFonts w:hint="eastAsia" w:ascii="Times New Roman" w:hAnsi="Times New Roman" w:eastAsia="仿宋_GB2312" w:cs="Times New Roman"/>
              <w:b w:val="0"/>
              <w:bCs w:val="0"/>
              <w:sz w:val="24"/>
              <w:szCs w:val="24"/>
            </w:rPr>
            <w:tab/>
          </w:r>
          <w:bookmarkStart w:id="19" w:name="_Toc18013_WPSOffice_Level2Page"/>
          <w:r>
            <w:rPr>
              <w:rFonts w:hint="eastAsia" w:ascii="Times New Roman" w:hAnsi="Times New Roman" w:eastAsia="仿宋_GB2312" w:cs="Times New Roman"/>
              <w:b w:val="0"/>
              <w:bCs w:val="0"/>
              <w:sz w:val="24"/>
              <w:szCs w:val="24"/>
            </w:rPr>
            <w:t>14</w:t>
          </w:r>
          <w:bookmarkEnd w:id="19"/>
          <w:r>
            <w:rPr>
              <w:rFonts w:hint="eastAsia" w:ascii="Times New Roman" w:hAnsi="Times New Roman" w:eastAsia="仿宋_GB2312" w:cs="Times New Roman"/>
              <w:b w:val="0"/>
              <w:bCs w:val="0"/>
              <w:sz w:val="24"/>
              <w:szCs w:val="24"/>
            </w:rPr>
            <w:fldChar w:fldCharType="end"/>
          </w:r>
        </w:p>
        <w:p w14:paraId="1A360D1A">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_Toc30590_WPSOffice_Level2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83057"/>
              <w:placeholder>
                <w:docPart w:val="{73d6c9de-7534-4208-a08e-ece750459b93}"/>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四、财政拨款收入支出决算总体情况说明</w:t>
              </w:r>
            </w:sdtContent>
          </w:sdt>
          <w:r>
            <w:rPr>
              <w:rFonts w:hint="eastAsia" w:ascii="Times New Roman" w:hAnsi="Times New Roman" w:eastAsia="仿宋_GB2312" w:cs="Times New Roman"/>
              <w:b w:val="0"/>
              <w:bCs w:val="0"/>
              <w:sz w:val="24"/>
              <w:szCs w:val="24"/>
            </w:rPr>
            <w:tab/>
          </w:r>
          <w:bookmarkStart w:id="20" w:name="_Toc30590_WPSOffice_Level2Page"/>
          <w:r>
            <w:rPr>
              <w:rFonts w:hint="eastAsia" w:ascii="Times New Roman" w:hAnsi="Times New Roman" w:eastAsia="仿宋_GB2312" w:cs="Times New Roman"/>
              <w:b w:val="0"/>
              <w:bCs w:val="0"/>
              <w:sz w:val="24"/>
              <w:szCs w:val="24"/>
            </w:rPr>
            <w:t>15</w:t>
          </w:r>
          <w:bookmarkEnd w:id="20"/>
          <w:r>
            <w:rPr>
              <w:rFonts w:hint="eastAsia" w:ascii="Times New Roman" w:hAnsi="Times New Roman" w:eastAsia="仿宋_GB2312" w:cs="Times New Roman"/>
              <w:b w:val="0"/>
              <w:bCs w:val="0"/>
              <w:sz w:val="24"/>
              <w:szCs w:val="24"/>
            </w:rPr>
            <w:fldChar w:fldCharType="end"/>
          </w:r>
        </w:p>
        <w:p w14:paraId="71E28CD9">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_Toc993_WPSOffice_Level2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53097"/>
              <w:placeholder>
                <w:docPart w:val="{a3c89ce6-60cf-4dbd-9088-2388ae5ee344}"/>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五、一般公共预算财政拨款支出决算情况说明</w:t>
              </w:r>
            </w:sdtContent>
          </w:sdt>
          <w:r>
            <w:rPr>
              <w:rFonts w:hint="eastAsia" w:ascii="Times New Roman" w:hAnsi="Times New Roman" w:eastAsia="仿宋_GB2312" w:cs="Times New Roman"/>
              <w:b w:val="0"/>
              <w:bCs w:val="0"/>
              <w:sz w:val="24"/>
              <w:szCs w:val="24"/>
            </w:rPr>
            <w:tab/>
          </w:r>
          <w:bookmarkStart w:id="21" w:name="_Toc993_WPSOffice_Level2Page"/>
          <w:r>
            <w:rPr>
              <w:rFonts w:hint="eastAsia" w:ascii="Times New Roman" w:hAnsi="Times New Roman" w:eastAsia="仿宋_GB2312" w:cs="Times New Roman"/>
              <w:b w:val="0"/>
              <w:bCs w:val="0"/>
              <w:sz w:val="24"/>
              <w:szCs w:val="24"/>
            </w:rPr>
            <w:t>16</w:t>
          </w:r>
          <w:bookmarkEnd w:id="21"/>
          <w:r>
            <w:rPr>
              <w:rFonts w:hint="eastAsia" w:ascii="Times New Roman" w:hAnsi="Times New Roman" w:eastAsia="仿宋_GB2312" w:cs="Times New Roman"/>
              <w:b w:val="0"/>
              <w:bCs w:val="0"/>
              <w:sz w:val="24"/>
              <w:szCs w:val="24"/>
            </w:rPr>
            <w:fldChar w:fldCharType="end"/>
          </w:r>
        </w:p>
        <w:p w14:paraId="57004056">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_Toc32085_WPSOffice_Level2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80493"/>
              <w:placeholder>
                <w:docPart w:val="{34781b3a-e75e-42d0-ba20-6c4eb92d361a}"/>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六、一般公共预算财政拨款基本支出决算情况说明</w:t>
              </w:r>
            </w:sdtContent>
          </w:sdt>
          <w:r>
            <w:rPr>
              <w:rFonts w:hint="eastAsia" w:ascii="Times New Roman" w:hAnsi="Times New Roman" w:eastAsia="仿宋_GB2312" w:cs="Times New Roman"/>
              <w:b w:val="0"/>
              <w:bCs w:val="0"/>
              <w:sz w:val="24"/>
              <w:szCs w:val="24"/>
            </w:rPr>
            <w:tab/>
          </w:r>
          <w:bookmarkStart w:id="22" w:name="_Toc32085_WPSOffice_Level2Page"/>
          <w:r>
            <w:rPr>
              <w:rFonts w:hint="eastAsia" w:ascii="Times New Roman" w:hAnsi="Times New Roman" w:eastAsia="仿宋_GB2312" w:cs="Times New Roman"/>
              <w:b w:val="0"/>
              <w:bCs w:val="0"/>
              <w:sz w:val="24"/>
              <w:szCs w:val="24"/>
            </w:rPr>
            <w:t>18</w:t>
          </w:r>
          <w:bookmarkEnd w:id="22"/>
          <w:r>
            <w:rPr>
              <w:rFonts w:hint="eastAsia" w:ascii="Times New Roman" w:hAnsi="Times New Roman" w:eastAsia="仿宋_GB2312" w:cs="Times New Roman"/>
              <w:b w:val="0"/>
              <w:bCs w:val="0"/>
              <w:sz w:val="24"/>
              <w:szCs w:val="24"/>
            </w:rPr>
            <w:fldChar w:fldCharType="end"/>
          </w:r>
        </w:p>
        <w:p w14:paraId="6978D188">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_Toc31573_WPSOffice_Level2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58283"/>
              <w:placeholder>
                <w:docPart w:val="{91acb14b-0931-4240-883b-a82bd360e33d}"/>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七、财政拨款“三公”经费支出决算情况说明</w:t>
              </w:r>
            </w:sdtContent>
          </w:sdt>
          <w:r>
            <w:rPr>
              <w:rFonts w:hint="eastAsia" w:ascii="Times New Roman" w:hAnsi="Times New Roman" w:eastAsia="仿宋_GB2312" w:cs="Times New Roman"/>
              <w:b w:val="0"/>
              <w:bCs w:val="0"/>
              <w:sz w:val="24"/>
              <w:szCs w:val="24"/>
            </w:rPr>
            <w:tab/>
          </w:r>
          <w:bookmarkStart w:id="23" w:name="_Toc31573_WPSOffice_Level2Page"/>
          <w:r>
            <w:rPr>
              <w:rFonts w:hint="eastAsia" w:ascii="Times New Roman" w:hAnsi="Times New Roman" w:eastAsia="仿宋_GB2312" w:cs="Times New Roman"/>
              <w:b w:val="0"/>
              <w:bCs w:val="0"/>
              <w:sz w:val="24"/>
              <w:szCs w:val="24"/>
            </w:rPr>
            <w:t>19</w:t>
          </w:r>
          <w:bookmarkEnd w:id="23"/>
          <w:r>
            <w:rPr>
              <w:rFonts w:hint="eastAsia" w:ascii="Times New Roman" w:hAnsi="Times New Roman" w:eastAsia="仿宋_GB2312" w:cs="Times New Roman"/>
              <w:b w:val="0"/>
              <w:bCs w:val="0"/>
              <w:sz w:val="24"/>
              <w:szCs w:val="24"/>
            </w:rPr>
            <w:fldChar w:fldCharType="end"/>
          </w:r>
        </w:p>
        <w:p w14:paraId="1AF4E56C">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_Toc12208_WPSOffice_Level2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81633"/>
              <w:placeholder>
                <w:docPart w:val="{1fb4cf80-5c42-4edb-965a-d7e0ee612ff8}"/>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八、政府性基金预算支出决算情况说明</w:t>
              </w:r>
            </w:sdtContent>
          </w:sdt>
          <w:r>
            <w:rPr>
              <w:rFonts w:hint="eastAsia" w:ascii="Times New Roman" w:hAnsi="Times New Roman" w:eastAsia="仿宋_GB2312" w:cs="Times New Roman"/>
              <w:b w:val="0"/>
              <w:bCs w:val="0"/>
              <w:sz w:val="24"/>
              <w:szCs w:val="24"/>
            </w:rPr>
            <w:tab/>
          </w:r>
          <w:bookmarkStart w:id="24" w:name="_Toc12208_WPSOffice_Level2Page"/>
          <w:r>
            <w:rPr>
              <w:rFonts w:hint="eastAsia" w:ascii="Times New Roman" w:hAnsi="Times New Roman" w:eastAsia="仿宋_GB2312" w:cs="Times New Roman"/>
              <w:b w:val="0"/>
              <w:bCs w:val="0"/>
              <w:sz w:val="24"/>
              <w:szCs w:val="24"/>
            </w:rPr>
            <w:t>21</w:t>
          </w:r>
          <w:bookmarkEnd w:id="24"/>
          <w:r>
            <w:rPr>
              <w:rFonts w:hint="eastAsia" w:ascii="Times New Roman" w:hAnsi="Times New Roman" w:eastAsia="仿宋_GB2312" w:cs="Times New Roman"/>
              <w:b w:val="0"/>
              <w:bCs w:val="0"/>
              <w:sz w:val="24"/>
              <w:szCs w:val="24"/>
            </w:rPr>
            <w:fldChar w:fldCharType="end"/>
          </w:r>
        </w:p>
        <w:p w14:paraId="0DEC0245">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_Toc32575_WPSOffice_Level2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5524"/>
              <w:placeholder>
                <w:docPart w:val="{2edcb7aa-2410-456c-9139-c5591cb829a9}"/>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九、国有资本经营预算支出决算情况说明</w:t>
              </w:r>
            </w:sdtContent>
          </w:sdt>
          <w:r>
            <w:rPr>
              <w:rFonts w:hint="eastAsia" w:ascii="Times New Roman" w:hAnsi="Times New Roman" w:eastAsia="仿宋_GB2312" w:cs="Times New Roman"/>
              <w:b w:val="0"/>
              <w:bCs w:val="0"/>
              <w:sz w:val="24"/>
              <w:szCs w:val="24"/>
            </w:rPr>
            <w:tab/>
          </w:r>
          <w:bookmarkStart w:id="25" w:name="_Toc32575_WPSOffice_Level2Page"/>
          <w:r>
            <w:rPr>
              <w:rFonts w:hint="eastAsia" w:ascii="Times New Roman" w:hAnsi="Times New Roman" w:eastAsia="仿宋_GB2312" w:cs="Times New Roman"/>
              <w:b w:val="0"/>
              <w:bCs w:val="0"/>
              <w:sz w:val="24"/>
              <w:szCs w:val="24"/>
            </w:rPr>
            <w:t>21</w:t>
          </w:r>
          <w:bookmarkEnd w:id="25"/>
          <w:r>
            <w:rPr>
              <w:rFonts w:hint="eastAsia" w:ascii="Times New Roman" w:hAnsi="Times New Roman" w:eastAsia="仿宋_GB2312" w:cs="Times New Roman"/>
              <w:b w:val="0"/>
              <w:bCs w:val="0"/>
              <w:sz w:val="24"/>
              <w:szCs w:val="24"/>
            </w:rPr>
            <w:fldChar w:fldCharType="end"/>
          </w:r>
        </w:p>
        <w:p w14:paraId="47FEA694">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_Toc9117_WPSOffice_Level2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83356"/>
              <w:placeholder>
                <w:docPart w:val="{0553a680-1a18-4521-bcff-87066d9b0b17}"/>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十、其他重要事项的情况说明</w:t>
              </w:r>
            </w:sdtContent>
          </w:sdt>
          <w:r>
            <w:rPr>
              <w:rFonts w:hint="eastAsia" w:ascii="Times New Roman" w:hAnsi="Times New Roman" w:eastAsia="仿宋_GB2312" w:cs="Times New Roman"/>
              <w:b w:val="0"/>
              <w:bCs w:val="0"/>
              <w:sz w:val="24"/>
              <w:szCs w:val="24"/>
            </w:rPr>
            <w:tab/>
          </w:r>
          <w:bookmarkStart w:id="26" w:name="_Toc9117_WPSOffice_Level2Page"/>
          <w:r>
            <w:rPr>
              <w:rFonts w:hint="eastAsia" w:ascii="Times New Roman" w:hAnsi="Times New Roman" w:eastAsia="仿宋_GB2312" w:cs="Times New Roman"/>
              <w:b w:val="0"/>
              <w:bCs w:val="0"/>
              <w:sz w:val="24"/>
              <w:szCs w:val="24"/>
            </w:rPr>
            <w:t>21</w:t>
          </w:r>
          <w:bookmarkEnd w:id="26"/>
          <w:r>
            <w:rPr>
              <w:rFonts w:hint="eastAsia" w:ascii="Times New Roman" w:hAnsi="Times New Roman" w:eastAsia="仿宋_GB2312" w:cs="Times New Roman"/>
              <w:b w:val="0"/>
              <w:bCs w:val="0"/>
              <w:sz w:val="24"/>
              <w:szCs w:val="24"/>
            </w:rPr>
            <w:fldChar w:fldCharType="end"/>
          </w:r>
        </w:p>
        <w:p w14:paraId="6882E3CA">
          <w:pPr>
            <w:pStyle w:val="41"/>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_Toc18829_WPSOffice_Level1 </w:instrText>
          </w:r>
          <w:r>
            <w:rPr>
              <w:rFonts w:hint="eastAsia" w:ascii="仿宋" w:hAnsi="仿宋" w:eastAsia="仿宋" w:cs="仿宋"/>
              <w:b/>
              <w:bCs/>
              <w:sz w:val="22"/>
              <w:szCs w:val="22"/>
            </w:rPr>
            <w:fldChar w:fldCharType="separate"/>
          </w:r>
          <w:sdt>
            <w:sdtPr>
              <w:rPr>
                <w:rFonts w:hint="eastAsia" w:ascii="Times New Roman" w:hAnsi="Times New Roman" w:eastAsia="楷体_GB2312" w:cs="Times New Roman"/>
                <w:b/>
                <w:bCs/>
                <w:sz w:val="32"/>
                <w:szCs w:val="32"/>
                <w:lang w:val="en-US" w:eastAsia="zh-CN"/>
              </w:rPr>
              <w:id w:val="147455263"/>
              <w:placeholder>
                <w:docPart w:val="{e7bd791c-f785-4487-a4f5-9f4ebb19bb2c}"/>
              </w:placeholder>
              <w15:color w:val="509DF3"/>
            </w:sdtPr>
            <w:sdtEndPr>
              <w:rPr>
                <w:rFonts w:hint="eastAsia" w:ascii="仿宋" w:hAnsi="仿宋" w:eastAsia="仿宋" w:cs="仿宋"/>
                <w:b/>
                <w:bCs/>
                <w:sz w:val="22"/>
                <w:szCs w:val="22"/>
                <w:lang w:val="en-US" w:eastAsia="zh-CN"/>
              </w:rPr>
            </w:sdtEndPr>
            <w:sdtContent>
              <w:r>
                <w:rPr>
                  <w:rFonts w:hint="eastAsia" w:ascii="Times New Roman" w:hAnsi="Times New Roman" w:eastAsia="楷体_GB2312" w:cs="Times New Roman"/>
                  <w:b/>
                  <w:bCs/>
                  <w:sz w:val="32"/>
                  <w:szCs w:val="32"/>
                </w:rPr>
                <w:t>第三部分  名词解释</w:t>
              </w:r>
            </w:sdtContent>
          </w:sdt>
          <w:r>
            <w:rPr>
              <w:rFonts w:hint="eastAsia" w:ascii="仿宋" w:hAnsi="仿宋" w:eastAsia="仿宋" w:cs="仿宋"/>
              <w:b/>
              <w:bCs/>
              <w:sz w:val="22"/>
              <w:szCs w:val="22"/>
            </w:rPr>
            <w:tab/>
          </w:r>
          <w:bookmarkStart w:id="27" w:name="_Toc18829_WPSOffice_Level1Page"/>
          <w:r>
            <w:rPr>
              <w:rFonts w:hint="eastAsia" w:ascii="仿宋" w:hAnsi="仿宋" w:eastAsia="仿宋" w:cs="仿宋"/>
              <w:b/>
              <w:bCs/>
              <w:sz w:val="22"/>
              <w:szCs w:val="22"/>
            </w:rPr>
            <w:t>24</w:t>
          </w:r>
          <w:bookmarkEnd w:id="27"/>
          <w:r>
            <w:rPr>
              <w:rFonts w:hint="eastAsia" w:ascii="仿宋" w:hAnsi="仿宋" w:eastAsia="仿宋" w:cs="仿宋"/>
              <w:b/>
              <w:bCs/>
              <w:sz w:val="22"/>
              <w:szCs w:val="22"/>
            </w:rPr>
            <w:fldChar w:fldCharType="end"/>
          </w:r>
        </w:p>
        <w:p w14:paraId="621E3C3F">
          <w:pPr>
            <w:pStyle w:val="41"/>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仿宋" w:hAnsi="仿宋" w:eastAsia="仿宋" w:cs="仿宋"/>
              <w:b/>
              <w:bCs/>
              <w:sz w:val="22"/>
              <w:szCs w:val="22"/>
            </w:rPr>
          </w:pP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\l _Toc4725_WPSOffice_Level1 </w:instrText>
          </w:r>
          <w:r>
            <w:rPr>
              <w:rFonts w:hint="eastAsia" w:ascii="仿宋" w:hAnsi="仿宋" w:eastAsia="仿宋" w:cs="仿宋"/>
              <w:b/>
              <w:bCs/>
              <w:sz w:val="22"/>
              <w:szCs w:val="22"/>
            </w:rPr>
            <w:fldChar w:fldCharType="separate"/>
          </w:r>
          <w:sdt>
            <w:sdtPr>
              <w:rPr>
                <w:rFonts w:hint="eastAsia" w:ascii="Times New Roman" w:hAnsi="Times New Roman" w:eastAsia="楷体_GB2312" w:cs="Times New Roman"/>
                <w:b/>
                <w:bCs/>
                <w:sz w:val="32"/>
                <w:szCs w:val="32"/>
                <w:lang w:val="en-US" w:eastAsia="zh-CN"/>
              </w:rPr>
              <w:id w:val="147481347"/>
              <w:placeholder>
                <w:docPart w:val="{baa67dfd-6d7b-465c-aa22-f8f05e0b5360}"/>
              </w:placeholder>
              <w15:color w:val="509DF3"/>
            </w:sdtPr>
            <w:sdtEndPr>
              <w:rPr>
                <w:rFonts w:hint="eastAsia" w:ascii="仿宋" w:hAnsi="仿宋" w:eastAsia="仿宋" w:cs="仿宋"/>
                <w:b/>
                <w:bCs/>
                <w:sz w:val="22"/>
                <w:szCs w:val="22"/>
                <w:lang w:val="en-US" w:eastAsia="zh-CN"/>
              </w:rPr>
            </w:sdtEndPr>
            <w:sdtContent>
              <w:r>
                <w:rPr>
                  <w:rFonts w:hint="eastAsia" w:ascii="Times New Roman" w:hAnsi="Times New Roman" w:eastAsia="楷体_GB2312" w:cs="Times New Roman"/>
                  <w:b/>
                  <w:bCs/>
                  <w:sz w:val="32"/>
                  <w:szCs w:val="32"/>
                </w:rPr>
                <w:t>第四部分  附件</w:t>
              </w:r>
            </w:sdtContent>
          </w:sdt>
          <w:r>
            <w:rPr>
              <w:rFonts w:hint="eastAsia" w:ascii="仿宋" w:hAnsi="仿宋" w:eastAsia="仿宋" w:cs="仿宋"/>
              <w:b/>
              <w:bCs/>
              <w:sz w:val="22"/>
              <w:szCs w:val="22"/>
            </w:rPr>
            <w:tab/>
          </w:r>
          <w:bookmarkStart w:id="28" w:name="_Toc4725_WPSOffice_Level1Page"/>
          <w:r>
            <w:rPr>
              <w:rFonts w:hint="eastAsia" w:ascii="仿宋" w:hAnsi="仿宋" w:eastAsia="仿宋" w:cs="仿宋"/>
              <w:b/>
              <w:bCs/>
              <w:sz w:val="22"/>
              <w:szCs w:val="22"/>
            </w:rPr>
            <w:t>27</w:t>
          </w:r>
          <w:bookmarkEnd w:id="28"/>
          <w:r>
            <w:rPr>
              <w:rFonts w:hint="eastAsia" w:ascii="仿宋" w:hAnsi="仿宋" w:eastAsia="仿宋" w:cs="仿宋"/>
              <w:b/>
              <w:bCs/>
              <w:sz w:val="22"/>
              <w:szCs w:val="22"/>
            </w:rPr>
            <w:fldChar w:fldCharType="end"/>
          </w:r>
        </w:p>
        <w:p w14:paraId="1C7344C6">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_Toc12946_WPSOffice_Level2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82335"/>
              <w:placeholder>
                <w:docPart w:val="{0eb3c99a-9bfa-4730-82a2-9b7379fd0b2d}"/>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部门预算项目支出绩效自评表（2024年度）</w:t>
              </w:r>
            </w:sdtContent>
          </w:sdt>
          <w:r>
            <w:rPr>
              <w:rFonts w:hint="eastAsia" w:ascii="Times New Roman" w:hAnsi="Times New Roman" w:eastAsia="仿宋_GB2312" w:cs="Times New Roman"/>
              <w:b w:val="0"/>
              <w:bCs w:val="0"/>
              <w:sz w:val="24"/>
              <w:szCs w:val="24"/>
            </w:rPr>
            <w:tab/>
          </w:r>
          <w:bookmarkStart w:id="29" w:name="_Toc12946_WPSOffice_Level2Page"/>
          <w:r>
            <w:rPr>
              <w:rFonts w:hint="eastAsia" w:ascii="Times New Roman" w:hAnsi="Times New Roman" w:eastAsia="仿宋_GB2312" w:cs="Times New Roman"/>
              <w:b w:val="0"/>
              <w:bCs w:val="0"/>
              <w:sz w:val="24"/>
              <w:szCs w:val="24"/>
            </w:rPr>
            <w:t>27</w:t>
          </w:r>
          <w:bookmarkEnd w:id="29"/>
          <w:r>
            <w:rPr>
              <w:rFonts w:hint="eastAsia" w:ascii="Times New Roman" w:hAnsi="Times New Roman" w:eastAsia="仿宋_GB2312" w:cs="Times New Roman"/>
              <w:b w:val="0"/>
              <w:bCs w:val="0"/>
              <w:sz w:val="24"/>
              <w:szCs w:val="24"/>
            </w:rPr>
            <w:fldChar w:fldCharType="end"/>
          </w:r>
        </w:p>
        <w:p w14:paraId="75CB700B">
          <w:pPr>
            <w:pStyle w:val="41"/>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仿宋" w:hAnsi="仿宋" w:eastAsia="仿宋" w:cs="仿宋"/>
              <w:sz w:val="22"/>
              <w:szCs w:val="22"/>
            </w:rPr>
          </w:pPr>
          <w:r>
            <w:rPr>
              <w:rFonts w:hint="eastAsia" w:ascii="仿宋" w:hAnsi="仿宋" w:eastAsia="仿宋" w:cs="仿宋"/>
              <w:b/>
              <w:bCs/>
              <w:sz w:val="22"/>
              <w:szCs w:val="22"/>
            </w:rPr>
            <w:fldChar w:fldCharType="begin"/>
          </w:r>
          <w:r>
            <w:rPr>
              <w:rFonts w:hint="eastAsia" w:ascii="仿宋" w:hAnsi="仿宋" w:eastAsia="仿宋" w:cs="仿宋"/>
              <w:sz w:val="22"/>
              <w:szCs w:val="22"/>
            </w:rPr>
            <w:instrText xml:space="preserve"> HYPERLINK \l _Toc21269_WPSOffice_Level1 </w:instrText>
          </w:r>
          <w:r>
            <w:rPr>
              <w:rFonts w:hint="eastAsia" w:ascii="仿宋" w:hAnsi="仿宋" w:eastAsia="仿宋" w:cs="仿宋"/>
              <w:b/>
              <w:bCs/>
              <w:sz w:val="22"/>
              <w:szCs w:val="22"/>
            </w:rPr>
            <w:fldChar w:fldCharType="separate"/>
          </w:r>
          <w:sdt>
            <w:sdtPr>
              <w:rPr>
                <w:rFonts w:hint="eastAsia" w:ascii="仿宋" w:hAnsi="仿宋" w:eastAsia="仿宋" w:cs="仿宋"/>
                <w:b/>
                <w:bCs/>
                <w:kern w:val="44"/>
                <w:sz w:val="52"/>
                <w:szCs w:val="52"/>
                <w:lang w:val="en-US" w:eastAsia="zh-CN" w:bidi="ar-SA"/>
              </w:rPr>
              <w:id w:val="147478532"/>
              <w:placeholder>
                <w:docPart w:val="{3d3d9bf8-69de-4e11-b7b7-890cdf6c29f5}"/>
              </w:placeholder>
              <w15:color w:val="509DF3"/>
            </w:sdtPr>
            <w:sdtEndPr>
              <w:rPr>
                <w:rFonts w:hint="eastAsia" w:ascii="Times New Roman" w:hAnsi="Times New Roman" w:eastAsia="楷体_GB2312" w:cs="Times New Roman"/>
                <w:b/>
                <w:bCs/>
                <w:kern w:val="44"/>
                <w:sz w:val="32"/>
                <w:szCs w:val="32"/>
                <w:lang w:val="en-US" w:eastAsia="zh-CN" w:bidi="ar-SA"/>
              </w:rPr>
            </w:sdtEndPr>
            <w:sdtContent>
              <w:r>
                <w:rPr>
                  <w:rFonts w:hint="eastAsia" w:ascii="Times New Roman" w:hAnsi="Times New Roman" w:eastAsia="楷体_GB2312" w:cs="Times New Roman"/>
                  <w:b/>
                  <w:bCs/>
                  <w:sz w:val="32"/>
                  <w:szCs w:val="32"/>
                </w:rPr>
                <w:t xml:space="preserve">第五部分 </w:t>
              </w:r>
              <w:r>
                <w:rPr>
                  <w:rFonts w:hint="eastAsia" w:eastAsia="楷体_GB2312" w:cs="Times New Roman"/>
                  <w:b/>
                  <w:bCs/>
                  <w:sz w:val="32"/>
                  <w:szCs w:val="32"/>
                  <w:lang w:val="en-US" w:eastAsia="zh-CN"/>
                </w:rPr>
                <w:t xml:space="preserve"> </w:t>
              </w:r>
              <w:r>
                <w:rPr>
                  <w:rFonts w:hint="eastAsia" w:ascii="Times New Roman" w:hAnsi="Times New Roman" w:eastAsia="楷体_GB2312" w:cs="Times New Roman"/>
                  <w:b/>
                  <w:bCs/>
                  <w:sz w:val="32"/>
                  <w:szCs w:val="32"/>
                </w:rPr>
                <w:t>附表</w:t>
              </w:r>
            </w:sdtContent>
          </w:sdt>
          <w:r>
            <w:rPr>
              <w:rFonts w:hint="eastAsia" w:ascii="仿宋" w:hAnsi="仿宋" w:eastAsia="仿宋" w:cs="仿宋"/>
              <w:b/>
              <w:bCs/>
              <w:sz w:val="22"/>
              <w:szCs w:val="22"/>
            </w:rPr>
            <w:tab/>
          </w:r>
          <w:bookmarkStart w:id="30" w:name="_Toc21269_WPSOffice_Level1Page"/>
          <w:r>
            <w:rPr>
              <w:rFonts w:hint="eastAsia" w:ascii="仿宋" w:hAnsi="仿宋" w:eastAsia="仿宋" w:cs="仿宋"/>
              <w:b/>
              <w:bCs/>
              <w:sz w:val="22"/>
              <w:szCs w:val="22"/>
            </w:rPr>
            <w:t>44</w:t>
          </w:r>
          <w:bookmarkEnd w:id="30"/>
          <w:r>
            <w:rPr>
              <w:rFonts w:hint="eastAsia" w:ascii="仿宋" w:hAnsi="仿宋" w:eastAsia="仿宋" w:cs="仿宋"/>
              <w:b/>
              <w:bCs/>
              <w:sz w:val="22"/>
              <w:szCs w:val="22"/>
            </w:rPr>
            <w:fldChar w:fldCharType="end"/>
          </w:r>
        </w:p>
        <w:p w14:paraId="0934D7F1">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_Toc12795_WPSOffice_Level2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53558"/>
              <w:placeholder>
                <w:docPart w:val="{0e1ef47d-8efe-4cde-80ba-7efff29c22f4}"/>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一、收入支出决算总表</w:t>
              </w:r>
            </w:sdtContent>
          </w:sdt>
          <w:r>
            <w:rPr>
              <w:rFonts w:hint="eastAsia" w:ascii="Times New Roman" w:hAnsi="Times New Roman" w:eastAsia="仿宋_GB2312" w:cs="Times New Roman"/>
              <w:b w:val="0"/>
              <w:bCs w:val="0"/>
              <w:sz w:val="24"/>
              <w:szCs w:val="24"/>
            </w:rPr>
            <w:tab/>
          </w:r>
          <w:bookmarkStart w:id="31" w:name="_Toc12795_WPSOffice_Level2Page"/>
          <w:r>
            <w:rPr>
              <w:rFonts w:hint="eastAsia" w:ascii="Times New Roman" w:hAnsi="Times New Roman" w:eastAsia="仿宋_GB2312" w:cs="Times New Roman"/>
              <w:b w:val="0"/>
              <w:bCs w:val="0"/>
              <w:sz w:val="24"/>
              <w:szCs w:val="24"/>
            </w:rPr>
            <w:t>44</w:t>
          </w:r>
          <w:bookmarkEnd w:id="31"/>
          <w:r>
            <w:rPr>
              <w:rFonts w:hint="eastAsia" w:ascii="Times New Roman" w:hAnsi="Times New Roman" w:eastAsia="仿宋_GB2312" w:cs="Times New Roman"/>
              <w:b w:val="0"/>
              <w:bCs w:val="0"/>
              <w:sz w:val="24"/>
              <w:szCs w:val="24"/>
            </w:rPr>
            <w:fldChar w:fldCharType="end"/>
          </w:r>
        </w:p>
        <w:p w14:paraId="64BA6A9A">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_Toc3478_WPSOffice_Level2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5792"/>
              <w:placeholder>
                <w:docPart w:val="{afd9fb0b-bb20-4be6-aff8-27ce55ee9d9f}"/>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二、收入决算表</w:t>
              </w:r>
            </w:sdtContent>
          </w:sdt>
          <w:r>
            <w:rPr>
              <w:rFonts w:hint="eastAsia" w:ascii="Times New Roman" w:hAnsi="Times New Roman" w:eastAsia="仿宋_GB2312" w:cs="Times New Roman"/>
              <w:b w:val="0"/>
              <w:bCs w:val="0"/>
              <w:sz w:val="24"/>
              <w:szCs w:val="24"/>
            </w:rPr>
            <w:tab/>
          </w:r>
          <w:bookmarkStart w:id="32" w:name="_Toc3478_WPSOffice_Level2Page"/>
          <w:r>
            <w:rPr>
              <w:rFonts w:hint="eastAsia" w:ascii="Times New Roman" w:hAnsi="Times New Roman" w:eastAsia="仿宋_GB2312" w:cs="Times New Roman"/>
              <w:b w:val="0"/>
              <w:bCs w:val="0"/>
              <w:sz w:val="24"/>
              <w:szCs w:val="24"/>
            </w:rPr>
            <w:t>44</w:t>
          </w:r>
          <w:bookmarkEnd w:id="32"/>
          <w:r>
            <w:rPr>
              <w:rFonts w:hint="eastAsia" w:ascii="Times New Roman" w:hAnsi="Times New Roman" w:eastAsia="仿宋_GB2312" w:cs="Times New Roman"/>
              <w:b w:val="0"/>
              <w:bCs w:val="0"/>
              <w:sz w:val="24"/>
              <w:szCs w:val="24"/>
            </w:rPr>
            <w:fldChar w:fldCharType="end"/>
          </w:r>
        </w:p>
        <w:p w14:paraId="0131069D">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_Toc4397_WPSOffice_Level2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9232"/>
              <w:placeholder>
                <w:docPart w:val="{f1913f85-38d3-44da-8f73-580a5c30eaf7}"/>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三、支出决算表</w:t>
              </w:r>
            </w:sdtContent>
          </w:sdt>
          <w:r>
            <w:rPr>
              <w:rFonts w:hint="eastAsia" w:ascii="Times New Roman" w:hAnsi="Times New Roman" w:eastAsia="仿宋_GB2312" w:cs="Times New Roman"/>
              <w:b w:val="0"/>
              <w:bCs w:val="0"/>
              <w:sz w:val="24"/>
              <w:szCs w:val="24"/>
            </w:rPr>
            <w:tab/>
          </w:r>
          <w:bookmarkStart w:id="33" w:name="_Toc4397_WPSOffice_Level2Page"/>
          <w:r>
            <w:rPr>
              <w:rFonts w:hint="eastAsia" w:ascii="Times New Roman" w:hAnsi="Times New Roman" w:eastAsia="仿宋_GB2312" w:cs="Times New Roman"/>
              <w:b w:val="0"/>
              <w:bCs w:val="0"/>
              <w:sz w:val="24"/>
              <w:szCs w:val="24"/>
            </w:rPr>
            <w:t>44</w:t>
          </w:r>
          <w:bookmarkEnd w:id="33"/>
          <w:r>
            <w:rPr>
              <w:rFonts w:hint="eastAsia" w:ascii="Times New Roman" w:hAnsi="Times New Roman" w:eastAsia="仿宋_GB2312" w:cs="Times New Roman"/>
              <w:b w:val="0"/>
              <w:bCs w:val="0"/>
              <w:sz w:val="24"/>
              <w:szCs w:val="24"/>
            </w:rPr>
            <w:fldChar w:fldCharType="end"/>
          </w:r>
        </w:p>
        <w:p w14:paraId="552D5F8F">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_Toc5988_WPSOffice_Level2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3095"/>
              <w:placeholder>
                <w:docPart w:val="{8e40f7ee-cd88-4423-a4a4-1de07bb864fe}"/>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四、财政拨款收入支出决算总表</w:t>
              </w:r>
            </w:sdtContent>
          </w:sdt>
          <w:r>
            <w:rPr>
              <w:rFonts w:hint="eastAsia" w:ascii="Times New Roman" w:hAnsi="Times New Roman" w:eastAsia="仿宋_GB2312" w:cs="Times New Roman"/>
              <w:b w:val="0"/>
              <w:bCs w:val="0"/>
              <w:sz w:val="24"/>
              <w:szCs w:val="24"/>
            </w:rPr>
            <w:tab/>
          </w:r>
          <w:bookmarkStart w:id="34" w:name="_Toc5988_WPSOffice_Level2Page"/>
          <w:r>
            <w:rPr>
              <w:rFonts w:hint="eastAsia" w:ascii="Times New Roman" w:hAnsi="Times New Roman" w:eastAsia="仿宋_GB2312" w:cs="Times New Roman"/>
              <w:b w:val="0"/>
              <w:bCs w:val="0"/>
              <w:sz w:val="24"/>
              <w:szCs w:val="24"/>
            </w:rPr>
            <w:t>44</w:t>
          </w:r>
          <w:bookmarkEnd w:id="34"/>
          <w:r>
            <w:rPr>
              <w:rFonts w:hint="eastAsia" w:ascii="Times New Roman" w:hAnsi="Times New Roman" w:eastAsia="仿宋_GB2312" w:cs="Times New Roman"/>
              <w:b w:val="0"/>
              <w:bCs w:val="0"/>
              <w:sz w:val="24"/>
              <w:szCs w:val="24"/>
            </w:rPr>
            <w:fldChar w:fldCharType="end"/>
          </w:r>
        </w:p>
        <w:p w14:paraId="28B423D0">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_Toc5440_WPSOffice_Level2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4108"/>
              <w:placeholder>
                <w:docPart w:val="{403d347d-ee5b-4439-a567-7a083a4af141}"/>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五、财政拨款支出决算明细表</w:t>
              </w:r>
            </w:sdtContent>
          </w:sdt>
          <w:r>
            <w:rPr>
              <w:rFonts w:hint="eastAsia" w:ascii="Times New Roman" w:hAnsi="Times New Roman" w:eastAsia="仿宋_GB2312" w:cs="Times New Roman"/>
              <w:b w:val="0"/>
              <w:bCs w:val="0"/>
              <w:sz w:val="24"/>
              <w:szCs w:val="24"/>
            </w:rPr>
            <w:tab/>
          </w:r>
          <w:bookmarkStart w:id="35" w:name="_Toc5440_WPSOffice_Level2Page"/>
          <w:r>
            <w:rPr>
              <w:rFonts w:hint="eastAsia" w:ascii="Times New Roman" w:hAnsi="Times New Roman" w:eastAsia="仿宋_GB2312" w:cs="Times New Roman"/>
              <w:b w:val="0"/>
              <w:bCs w:val="0"/>
              <w:sz w:val="24"/>
              <w:szCs w:val="24"/>
            </w:rPr>
            <w:t>44</w:t>
          </w:r>
          <w:bookmarkEnd w:id="35"/>
          <w:r>
            <w:rPr>
              <w:rFonts w:hint="eastAsia" w:ascii="Times New Roman" w:hAnsi="Times New Roman" w:eastAsia="仿宋_GB2312" w:cs="Times New Roman"/>
              <w:b w:val="0"/>
              <w:bCs w:val="0"/>
              <w:sz w:val="24"/>
              <w:szCs w:val="24"/>
            </w:rPr>
            <w:fldChar w:fldCharType="end"/>
          </w:r>
        </w:p>
        <w:p w14:paraId="622FD93F">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_Toc24533_WPSOffice_Level2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55893"/>
              <w:placeholder>
                <w:docPart w:val="{85fe9063-4e4a-43fe-80a8-56b0184ea95a}"/>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六、一般公共预算财政拨款支出决算表</w:t>
              </w:r>
            </w:sdtContent>
          </w:sdt>
          <w:r>
            <w:rPr>
              <w:rFonts w:hint="eastAsia" w:ascii="Times New Roman" w:hAnsi="Times New Roman" w:eastAsia="仿宋_GB2312" w:cs="Times New Roman"/>
              <w:b w:val="0"/>
              <w:bCs w:val="0"/>
              <w:sz w:val="24"/>
              <w:szCs w:val="24"/>
            </w:rPr>
            <w:tab/>
          </w:r>
          <w:bookmarkStart w:id="36" w:name="_Toc24533_WPSOffice_Level2Page"/>
          <w:r>
            <w:rPr>
              <w:rFonts w:hint="eastAsia" w:ascii="Times New Roman" w:hAnsi="Times New Roman" w:eastAsia="仿宋_GB2312" w:cs="Times New Roman"/>
              <w:b w:val="0"/>
              <w:bCs w:val="0"/>
              <w:sz w:val="24"/>
              <w:szCs w:val="24"/>
            </w:rPr>
            <w:t>44</w:t>
          </w:r>
          <w:bookmarkEnd w:id="36"/>
          <w:r>
            <w:rPr>
              <w:rFonts w:hint="eastAsia" w:ascii="Times New Roman" w:hAnsi="Times New Roman" w:eastAsia="仿宋_GB2312" w:cs="Times New Roman"/>
              <w:b w:val="0"/>
              <w:bCs w:val="0"/>
              <w:sz w:val="24"/>
              <w:szCs w:val="24"/>
            </w:rPr>
            <w:fldChar w:fldCharType="end"/>
          </w:r>
        </w:p>
        <w:p w14:paraId="697541F9">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_Toc4742_WPSOffice_Level2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9664"/>
              <w:placeholder>
                <w:docPart w:val="{e9f79e1e-7abe-4683-bb6d-35f825fa6bc0}"/>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七、一般公共预算财政拨款支出决算明细表</w:t>
              </w:r>
            </w:sdtContent>
          </w:sdt>
          <w:r>
            <w:rPr>
              <w:rFonts w:hint="eastAsia" w:ascii="Times New Roman" w:hAnsi="Times New Roman" w:eastAsia="仿宋_GB2312" w:cs="Times New Roman"/>
              <w:b w:val="0"/>
              <w:bCs w:val="0"/>
              <w:sz w:val="24"/>
              <w:szCs w:val="24"/>
            </w:rPr>
            <w:tab/>
          </w:r>
          <w:bookmarkStart w:id="37" w:name="_Toc4742_WPSOffice_Level2Page"/>
          <w:r>
            <w:rPr>
              <w:rFonts w:hint="eastAsia" w:ascii="Times New Roman" w:hAnsi="Times New Roman" w:eastAsia="仿宋_GB2312" w:cs="Times New Roman"/>
              <w:b w:val="0"/>
              <w:bCs w:val="0"/>
              <w:sz w:val="24"/>
              <w:szCs w:val="24"/>
            </w:rPr>
            <w:t>44</w:t>
          </w:r>
          <w:bookmarkEnd w:id="37"/>
          <w:r>
            <w:rPr>
              <w:rFonts w:hint="eastAsia" w:ascii="Times New Roman" w:hAnsi="Times New Roman" w:eastAsia="仿宋_GB2312" w:cs="Times New Roman"/>
              <w:b w:val="0"/>
              <w:bCs w:val="0"/>
              <w:sz w:val="24"/>
              <w:szCs w:val="24"/>
            </w:rPr>
            <w:fldChar w:fldCharType="end"/>
          </w:r>
        </w:p>
        <w:p w14:paraId="658689F5">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_Toc26199_WPSOffice_Level2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51640"/>
              <w:placeholder>
                <w:docPart w:val="{568b1834-d758-4c5b-97e7-8c46a803a3db}"/>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八、一般公共预算财政拨款基本支出决算表</w:t>
              </w:r>
            </w:sdtContent>
          </w:sdt>
          <w:r>
            <w:rPr>
              <w:rFonts w:hint="eastAsia" w:ascii="Times New Roman" w:hAnsi="Times New Roman" w:eastAsia="仿宋_GB2312" w:cs="Times New Roman"/>
              <w:b w:val="0"/>
              <w:bCs w:val="0"/>
              <w:sz w:val="24"/>
              <w:szCs w:val="24"/>
            </w:rPr>
            <w:tab/>
          </w:r>
          <w:bookmarkStart w:id="38" w:name="_Toc26199_WPSOffice_Level2Page"/>
          <w:r>
            <w:rPr>
              <w:rFonts w:hint="eastAsia" w:ascii="Times New Roman" w:hAnsi="Times New Roman" w:eastAsia="仿宋_GB2312" w:cs="Times New Roman"/>
              <w:b w:val="0"/>
              <w:bCs w:val="0"/>
              <w:sz w:val="24"/>
              <w:szCs w:val="24"/>
            </w:rPr>
            <w:t>44</w:t>
          </w:r>
          <w:bookmarkEnd w:id="38"/>
          <w:r>
            <w:rPr>
              <w:rFonts w:hint="eastAsia" w:ascii="Times New Roman" w:hAnsi="Times New Roman" w:eastAsia="仿宋_GB2312" w:cs="Times New Roman"/>
              <w:b w:val="0"/>
              <w:bCs w:val="0"/>
              <w:sz w:val="24"/>
              <w:szCs w:val="24"/>
            </w:rPr>
            <w:fldChar w:fldCharType="end"/>
          </w:r>
        </w:p>
        <w:p w14:paraId="163CBBE9">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_Toc32170_WPSOffice_Level2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1910"/>
              <w:placeholder>
                <w:docPart w:val="{dc07097b-4646-47df-9cd4-8e9b9269b6dd}"/>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九、一般公共预算财政拨款项目支出决算表</w:t>
              </w:r>
            </w:sdtContent>
          </w:sdt>
          <w:r>
            <w:rPr>
              <w:rFonts w:hint="eastAsia" w:ascii="Times New Roman" w:hAnsi="Times New Roman" w:eastAsia="仿宋_GB2312" w:cs="Times New Roman"/>
              <w:b w:val="0"/>
              <w:bCs w:val="0"/>
              <w:sz w:val="24"/>
              <w:szCs w:val="24"/>
            </w:rPr>
            <w:tab/>
          </w:r>
          <w:bookmarkStart w:id="39" w:name="_Toc32170_WPSOffice_Level2Page"/>
          <w:r>
            <w:rPr>
              <w:rFonts w:hint="eastAsia" w:ascii="Times New Roman" w:hAnsi="Times New Roman" w:eastAsia="仿宋_GB2312" w:cs="Times New Roman"/>
              <w:b w:val="0"/>
              <w:bCs w:val="0"/>
              <w:sz w:val="24"/>
              <w:szCs w:val="24"/>
            </w:rPr>
            <w:t>44</w:t>
          </w:r>
          <w:bookmarkEnd w:id="39"/>
          <w:r>
            <w:rPr>
              <w:rFonts w:hint="eastAsia" w:ascii="Times New Roman" w:hAnsi="Times New Roman" w:eastAsia="仿宋_GB2312" w:cs="Times New Roman"/>
              <w:b w:val="0"/>
              <w:bCs w:val="0"/>
              <w:sz w:val="24"/>
              <w:szCs w:val="24"/>
            </w:rPr>
            <w:fldChar w:fldCharType="end"/>
          </w:r>
        </w:p>
        <w:p w14:paraId="75877331">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_Toc15370_WPSOffice_Level2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53471"/>
              <w:placeholder>
                <w:docPart w:val="{5758b508-9306-4320-9aa8-2006c1256424}"/>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十、政府性基金预算财政拨款收入支出决算表</w:t>
              </w:r>
            </w:sdtContent>
          </w:sdt>
          <w:r>
            <w:rPr>
              <w:rFonts w:hint="eastAsia" w:ascii="Times New Roman" w:hAnsi="Times New Roman" w:eastAsia="仿宋_GB2312" w:cs="Times New Roman"/>
              <w:b w:val="0"/>
              <w:bCs w:val="0"/>
              <w:sz w:val="24"/>
              <w:szCs w:val="24"/>
            </w:rPr>
            <w:tab/>
          </w:r>
          <w:bookmarkStart w:id="40" w:name="_Toc15370_WPSOffice_Level2Page"/>
          <w:r>
            <w:rPr>
              <w:rFonts w:hint="eastAsia" w:ascii="Times New Roman" w:hAnsi="Times New Roman" w:eastAsia="仿宋_GB2312" w:cs="Times New Roman"/>
              <w:b w:val="0"/>
              <w:bCs w:val="0"/>
              <w:sz w:val="24"/>
              <w:szCs w:val="24"/>
            </w:rPr>
            <w:t>44</w:t>
          </w:r>
          <w:bookmarkEnd w:id="40"/>
          <w:r>
            <w:rPr>
              <w:rFonts w:hint="eastAsia" w:ascii="Times New Roman" w:hAnsi="Times New Roman" w:eastAsia="仿宋_GB2312" w:cs="Times New Roman"/>
              <w:b w:val="0"/>
              <w:bCs w:val="0"/>
              <w:sz w:val="24"/>
              <w:szCs w:val="24"/>
            </w:rPr>
            <w:fldChar w:fldCharType="end"/>
          </w:r>
        </w:p>
        <w:p w14:paraId="5769DF06">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_Toc32206_WPSOffice_Level2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51962"/>
              <w:placeholder>
                <w:docPart w:val="{90f83736-5b70-473e-bfaf-0e808dd205d9}"/>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十一、国有资本经营预算财政拨款收入支出决算表</w:t>
              </w:r>
            </w:sdtContent>
          </w:sdt>
          <w:r>
            <w:rPr>
              <w:rFonts w:hint="eastAsia" w:ascii="Times New Roman" w:hAnsi="Times New Roman" w:eastAsia="仿宋_GB2312" w:cs="Times New Roman"/>
              <w:b w:val="0"/>
              <w:bCs w:val="0"/>
              <w:sz w:val="24"/>
              <w:szCs w:val="24"/>
            </w:rPr>
            <w:tab/>
          </w:r>
          <w:bookmarkStart w:id="41" w:name="_Toc32206_WPSOffice_Level2Page"/>
          <w:r>
            <w:rPr>
              <w:rFonts w:hint="eastAsia" w:ascii="Times New Roman" w:hAnsi="Times New Roman" w:eastAsia="仿宋_GB2312" w:cs="Times New Roman"/>
              <w:b w:val="0"/>
              <w:bCs w:val="0"/>
              <w:sz w:val="24"/>
              <w:szCs w:val="24"/>
            </w:rPr>
            <w:t>44</w:t>
          </w:r>
          <w:bookmarkEnd w:id="41"/>
          <w:r>
            <w:rPr>
              <w:rFonts w:hint="eastAsia" w:ascii="Times New Roman" w:hAnsi="Times New Roman" w:eastAsia="仿宋_GB2312" w:cs="Times New Roman"/>
              <w:b w:val="0"/>
              <w:bCs w:val="0"/>
              <w:sz w:val="24"/>
              <w:szCs w:val="24"/>
            </w:rPr>
            <w:fldChar w:fldCharType="end"/>
          </w:r>
        </w:p>
        <w:p w14:paraId="31CE24F2">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_Toc25608_WPSOffice_Level2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65256"/>
              <w:placeholder>
                <w:docPart w:val="{274ff5d7-fba2-40c8-b7cd-5071785309b4}"/>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十二、国有资本经营预算财政拨款支出决算表</w:t>
              </w:r>
            </w:sdtContent>
          </w:sdt>
          <w:r>
            <w:rPr>
              <w:rFonts w:hint="eastAsia" w:ascii="Times New Roman" w:hAnsi="Times New Roman" w:eastAsia="仿宋_GB2312" w:cs="Times New Roman"/>
              <w:b w:val="0"/>
              <w:bCs w:val="0"/>
              <w:sz w:val="24"/>
              <w:szCs w:val="24"/>
            </w:rPr>
            <w:tab/>
          </w:r>
          <w:bookmarkStart w:id="42" w:name="_Toc25608_WPSOffice_Level2Page"/>
          <w:r>
            <w:rPr>
              <w:rFonts w:hint="eastAsia" w:ascii="Times New Roman" w:hAnsi="Times New Roman" w:eastAsia="仿宋_GB2312" w:cs="Times New Roman"/>
              <w:b w:val="0"/>
              <w:bCs w:val="0"/>
              <w:sz w:val="24"/>
              <w:szCs w:val="24"/>
            </w:rPr>
            <w:t>44</w:t>
          </w:r>
          <w:bookmarkEnd w:id="42"/>
          <w:r>
            <w:rPr>
              <w:rFonts w:hint="eastAsia" w:ascii="Times New Roman" w:hAnsi="Times New Roman" w:eastAsia="仿宋_GB2312" w:cs="Times New Roman"/>
              <w:b w:val="0"/>
              <w:bCs w:val="0"/>
              <w:sz w:val="24"/>
              <w:szCs w:val="24"/>
            </w:rPr>
            <w:fldChar w:fldCharType="end"/>
          </w:r>
        </w:p>
        <w:p w14:paraId="598ACAFF">
          <w:pPr>
            <w:pStyle w:val="42"/>
            <w:keepNext w:val="0"/>
            <w:keepLines w:val="0"/>
            <w:pageBreakBefore w:val="0"/>
            <w:widowControl/>
            <w:tabs>
              <w:tab w:val="right" w:leader="dot" w:pos="8306"/>
            </w:tabs>
            <w:kinsoku/>
            <w:wordWrap/>
            <w:overflowPunct/>
            <w:topLinePunct w:val="0"/>
            <w:autoSpaceDE/>
            <w:autoSpaceDN/>
            <w:bidi w:val="0"/>
            <w:adjustRightInd/>
            <w:snapToGrid/>
            <w:spacing w:line="576" w:lineRule="exact"/>
            <w:textAlignment w:val="auto"/>
          </w:pPr>
          <w:r>
            <w:rPr>
              <w:rFonts w:hint="eastAsia" w:ascii="Times New Roman" w:hAnsi="Times New Roman" w:eastAsia="仿宋_GB2312" w:cs="Times New Roman"/>
              <w:b w:val="0"/>
              <w:bCs w:val="0"/>
              <w:sz w:val="24"/>
              <w:szCs w:val="24"/>
            </w:rPr>
            <w:fldChar w:fldCharType="begin"/>
          </w:r>
          <w:r>
            <w:rPr>
              <w:rFonts w:hint="eastAsia" w:ascii="Times New Roman" w:hAnsi="Times New Roman" w:eastAsia="仿宋_GB2312" w:cs="Times New Roman"/>
              <w:b w:val="0"/>
              <w:bCs w:val="0"/>
              <w:sz w:val="24"/>
              <w:szCs w:val="24"/>
            </w:rPr>
            <w:instrText xml:space="preserve"> HYPERLINK \l _Toc2100_WPSOffice_Level2 </w:instrText>
          </w:r>
          <w:r>
            <w:rPr>
              <w:rFonts w:hint="eastAsia" w:ascii="Times New Roman" w:hAnsi="Times New Roman" w:eastAsia="仿宋_GB2312" w:cs="Times New Roman"/>
              <w:b w:val="0"/>
              <w:bCs w:val="0"/>
              <w:sz w:val="24"/>
              <w:szCs w:val="24"/>
            </w:rPr>
            <w:fldChar w:fldCharType="separate"/>
          </w:r>
          <w:sdt>
            <w:sdtPr>
              <w:rPr>
                <w:rFonts w:hint="eastAsia" w:ascii="Times New Roman" w:hAnsi="Times New Roman" w:eastAsia="仿宋_GB2312" w:cs="Times New Roman"/>
                <w:b w:val="0"/>
                <w:bCs w:val="0"/>
                <w:sz w:val="24"/>
                <w:szCs w:val="24"/>
                <w:lang w:val="en-US" w:eastAsia="zh-CN"/>
              </w:rPr>
              <w:id w:val="147474610"/>
              <w:placeholder>
                <w:docPart w:val="{096bca47-0122-43ed-81ad-f5f856bea9c5}"/>
              </w:placeholder>
              <w15:color w:val="509DF3"/>
            </w:sdtPr>
            <w:sdtEndPr>
              <w:rPr>
                <w:rFonts w:hint="eastAsia" w:ascii="Times New Roman" w:hAnsi="Times New Roman" w:eastAsia="仿宋_GB2312" w:cs="Times New Roman"/>
                <w:b w:val="0"/>
                <w:bCs w:val="0"/>
                <w:sz w:val="24"/>
                <w:szCs w:val="24"/>
                <w:lang w:val="en-US" w:eastAsia="zh-CN"/>
              </w:rPr>
            </w:sdtEndPr>
            <w:sdtContent>
              <w:r>
                <w:rPr>
                  <w:rFonts w:hint="eastAsia" w:ascii="Times New Roman" w:hAnsi="Times New Roman" w:eastAsia="仿宋_GB2312" w:cs="Times New Roman"/>
                  <w:b w:val="0"/>
                  <w:bCs w:val="0"/>
                  <w:sz w:val="24"/>
                  <w:szCs w:val="24"/>
                </w:rPr>
                <w:t>十三、财政拨款“三公”经费支出决算表</w:t>
              </w:r>
            </w:sdtContent>
          </w:sdt>
          <w:r>
            <w:rPr>
              <w:rFonts w:hint="eastAsia" w:ascii="Times New Roman" w:hAnsi="Times New Roman" w:eastAsia="仿宋_GB2312" w:cs="Times New Roman"/>
              <w:b w:val="0"/>
              <w:bCs w:val="0"/>
              <w:sz w:val="24"/>
              <w:szCs w:val="24"/>
            </w:rPr>
            <w:tab/>
          </w:r>
          <w:bookmarkStart w:id="43" w:name="_Toc2100_WPSOffice_Level2Page"/>
          <w:r>
            <w:rPr>
              <w:rFonts w:hint="eastAsia" w:ascii="Times New Roman" w:hAnsi="Times New Roman" w:eastAsia="仿宋_GB2312" w:cs="Times New Roman"/>
              <w:b w:val="0"/>
              <w:bCs w:val="0"/>
              <w:sz w:val="24"/>
              <w:szCs w:val="24"/>
            </w:rPr>
            <w:t>44</w:t>
          </w:r>
          <w:bookmarkEnd w:id="43"/>
          <w:r>
            <w:rPr>
              <w:rFonts w:hint="eastAsia" w:ascii="Times New Roman" w:hAnsi="Times New Roman" w:eastAsia="仿宋_GB2312" w:cs="Times New Roman"/>
              <w:b w:val="0"/>
              <w:bCs w:val="0"/>
              <w:sz w:val="24"/>
              <w:szCs w:val="24"/>
            </w:rPr>
            <w:fldChar w:fldCharType="end"/>
          </w:r>
          <w:bookmarkEnd w:id="12"/>
        </w:p>
      </w:sdtContent>
    </w:sdt>
    <w:p w14:paraId="43BA185C">
      <w:pPr>
        <w:pStyle w:val="4"/>
        <w:pageBreakBefore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b w:val="0"/>
          <w:color w:val="auto"/>
          <w:highlight w:val="none"/>
        </w:rPr>
      </w:pPr>
    </w:p>
    <w:p w14:paraId="3A65AF84">
      <w:pPr>
        <w:pStyle w:val="4"/>
        <w:jc w:val="center"/>
        <w:rPr>
          <w:rFonts w:hint="eastAsia" w:ascii="Times New Roman" w:hAnsi="Times New Roman" w:eastAsia="方正小标宋简体" w:cs="方正小标宋简体"/>
          <w:b w:val="0"/>
          <w:color w:val="auto"/>
          <w:highlight w:val="none"/>
        </w:rPr>
      </w:pPr>
    </w:p>
    <w:p w14:paraId="2576C47A">
      <w:pP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br w:type="page"/>
      </w:r>
    </w:p>
    <w:p w14:paraId="5E4E1BED">
      <w:pPr>
        <w:pStyle w:val="4"/>
        <w:pageBreakBefore w:val="0"/>
        <w:kinsoku/>
        <w:wordWrap/>
        <w:overflowPunct/>
        <w:topLinePunct w:val="0"/>
        <w:autoSpaceDE/>
        <w:bidi w:val="0"/>
        <w:spacing w:line="576" w:lineRule="exact"/>
        <w:jc w:val="center"/>
        <w:textAlignment w:val="auto"/>
        <w:rPr>
          <w:rFonts w:ascii="Times New Roman" w:hAnsi="Times New Roman" w:eastAsia="黑体"/>
          <w:color w:val="auto"/>
          <w:sz w:val="32"/>
          <w:szCs w:val="32"/>
          <w:highlight w:val="none"/>
        </w:rPr>
      </w:pPr>
      <w:bookmarkStart w:id="44" w:name="_Toc541_WPSOffice_Level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单位</w:t>
      </w:r>
      <w:r>
        <w:rPr>
          <w:rStyle w:val="33"/>
          <w:rFonts w:hint="eastAsia" w:ascii="Times New Roman" w:hAnsi="Times New Roman" w:eastAsia="方正小标宋简体" w:cs="方正小标宋简体"/>
          <w:b w:val="0"/>
          <w:bCs w:val="0"/>
          <w:color w:val="auto"/>
          <w:highlight w:val="none"/>
        </w:rPr>
        <w:t>概况</w:t>
      </w:r>
      <w:bookmarkEnd w:id="44"/>
    </w:p>
    <w:p w14:paraId="043620B1">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eastAsia" w:ascii="黑体" w:hAnsi="黑体" w:eastAsia="黑体" w:cs="黑体"/>
          <w:color w:val="auto"/>
          <w:sz w:val="32"/>
          <w:szCs w:val="32"/>
          <w:lang w:val="en-US" w:eastAsia="zh-CN"/>
        </w:rPr>
      </w:pPr>
      <w:bookmarkStart w:id="45" w:name="_Toc28930_WPSOffice_Level2"/>
      <w:r>
        <w:rPr>
          <w:rFonts w:hint="eastAsia" w:ascii="黑体" w:hAnsi="黑体" w:eastAsia="黑体" w:cs="黑体"/>
          <w:color w:val="auto"/>
          <w:sz w:val="32"/>
          <w:szCs w:val="32"/>
          <w:lang w:val="en-US" w:eastAsia="zh-CN"/>
        </w:rPr>
        <w:t>一、单位职责</w:t>
      </w:r>
      <w:bookmarkEnd w:id="45"/>
    </w:p>
    <w:p w14:paraId="3408D312">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（一）基本情况。</w:t>
      </w:r>
    </w:p>
    <w:p w14:paraId="48324072">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主要职能</w:t>
      </w:r>
    </w:p>
    <w:p w14:paraId="40574E40">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贯彻落实党和国家关于文化、体育、旅游、广播电视的方针政策和省委、州委、县委的决策部署；拟订相关规范性文件草案；负责本部门依法行政工作。</w:t>
      </w:r>
    </w:p>
    <w:p w14:paraId="11BE825D">
      <w:pPr>
        <w:pStyle w:val="2"/>
        <w:keepNext w:val="0"/>
        <w:keepLines w:val="0"/>
        <w:pageBreakBefore w:val="0"/>
        <w:widowControl w:val="0"/>
        <w:kinsoku/>
        <w:wordWrap/>
        <w:overflowPunct/>
        <w:topLinePunct w:val="0"/>
        <w:autoSpaceDE/>
        <w:bidi w:val="0"/>
        <w:adjustRightInd/>
        <w:snapToGrid/>
        <w:spacing w:beforeLines="0" w:afterAutospacing="0" w:line="552"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推进文化、体育、</w:t>
      </w:r>
      <w:r>
        <w:rPr>
          <w:rFonts w:hint="default" w:ascii="Times New Roman" w:hAnsi="Times New Roman" w:eastAsia="仿宋_GB2312" w:cs="Times New Roman"/>
          <w:color w:val="auto"/>
          <w:sz w:val="32"/>
          <w:szCs w:val="32"/>
        </w:rPr>
        <w:t>旅游、广播电视体制机制改革；组织推动全县文化、体育、旅游、广播电视事业和产业发展，拟订相关发展规划并组织实施；推进文化、体育和旅游与相关产业融合发展。</w:t>
      </w:r>
    </w:p>
    <w:p w14:paraId="700F7744">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组织实施全县文化、体育和旅游资源的普查、保护与利用；管理全县性重大文化、体育和旅游活动，指导全县重点文化、体育、旅游、广播电视设施建设，组织全县文化、体育和旅游整体形象推广，促进文化、体育和旅游产业市场推广和文化体育、旅游对外合作交流，制定文化、体育和旅游市场开发战略并组织实施，推进全域旅游。</w:t>
      </w:r>
    </w:p>
    <w:p w14:paraId="380169C2">
      <w:pPr>
        <w:pStyle w:val="2"/>
        <w:keepNext w:val="0"/>
        <w:keepLines w:val="0"/>
        <w:pageBreakBefore w:val="0"/>
        <w:widowControl w:val="0"/>
        <w:tabs>
          <w:tab w:val="left" w:pos="6988"/>
        </w:tabs>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指导管理文艺事业，把握正确的创作导向，推动文化艺术创作生产，扶持体现社会主义核心价值观、具有导向性代表性示范性的文化艺术作品；推动各门类艺术、各艺术品种发展；推动中华优秀传统文化和本地特色文化传承发展。</w:t>
      </w:r>
    </w:p>
    <w:p w14:paraId="078A1BE0">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负责公共文化、体育、旅游、广播电视事业发展，推进全县公共文化、体育、广播电视</w:t>
      </w:r>
      <w:r>
        <w:rPr>
          <w:rFonts w:hint="eastAsia" w:ascii="Times New Roman" w:cs="Times New Roman"/>
          <w:color w:val="auto"/>
          <w:sz w:val="32"/>
          <w:szCs w:val="32"/>
          <w:lang w:eastAsia="zh-CN"/>
        </w:rPr>
        <w:t>服务体系</w:t>
      </w:r>
      <w:r>
        <w:rPr>
          <w:rFonts w:hint="default" w:ascii="Times New Roman" w:hAnsi="Times New Roman" w:eastAsia="仿宋_GB2312" w:cs="Times New Roman"/>
          <w:color w:val="auto"/>
          <w:sz w:val="32"/>
          <w:szCs w:val="32"/>
        </w:rPr>
        <w:t>建设和旅游公共服务建设，深入实施惠民工程，统筹推进文化、体育、旅游、广播电视基本公共服务标准化、均等化。</w:t>
      </w:r>
    </w:p>
    <w:p w14:paraId="5A05E3F5">
      <w:pPr>
        <w:pStyle w:val="2"/>
        <w:keepNext w:val="0"/>
        <w:keepLines w:val="0"/>
        <w:pageBreakBefore w:val="0"/>
        <w:widowControl w:val="0"/>
        <w:tabs>
          <w:tab w:val="left" w:pos="3407"/>
          <w:tab w:val="left" w:pos="5371"/>
          <w:tab w:val="left" w:pos="7909"/>
        </w:tabs>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负责文化、体育和旅游行业信息化、标准化建设。推进文化和旅游科技创新。</w:t>
      </w:r>
    </w:p>
    <w:p w14:paraId="3CC80418">
      <w:pPr>
        <w:pStyle w:val="2"/>
        <w:keepNext w:val="0"/>
        <w:keepLines w:val="0"/>
        <w:pageBreakBefore w:val="0"/>
        <w:widowControl w:val="0"/>
        <w:tabs>
          <w:tab w:val="left" w:pos="3425"/>
        </w:tabs>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负责非物质文化遗产保护工作，推动非物质文化遗产的保护、传承、普及、弘扬和振兴。</w:t>
      </w:r>
    </w:p>
    <w:p w14:paraId="037FC3CD">
      <w:pPr>
        <w:pStyle w:val="2"/>
        <w:keepNext w:val="0"/>
        <w:keepLines w:val="0"/>
        <w:pageBreakBefore w:val="0"/>
        <w:widowControl w:val="0"/>
        <w:tabs>
          <w:tab w:val="left" w:pos="3978"/>
          <w:tab w:val="left" w:pos="6542"/>
          <w:tab w:val="left" w:pos="8108"/>
        </w:tabs>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管理和指导全县文物保护利用和考古工作，组织开展</w:t>
      </w:r>
      <w:r>
        <w:rPr>
          <w:rFonts w:hint="eastAsia" w:ascii="Times New Roman" w:cs="Times New Roman"/>
          <w:color w:val="auto"/>
          <w:sz w:val="32"/>
          <w:szCs w:val="32"/>
          <w:lang w:eastAsia="zh-CN"/>
        </w:rPr>
        <w:t>文物</w:t>
      </w:r>
      <w:r>
        <w:rPr>
          <w:rFonts w:hint="default" w:ascii="Times New Roman" w:hAnsi="Times New Roman" w:eastAsia="仿宋_GB2312" w:cs="Times New Roman"/>
          <w:color w:val="auto"/>
          <w:sz w:val="32"/>
          <w:szCs w:val="32"/>
        </w:rPr>
        <w:t>资源调查工作；协调、指导和监督全县文物安全工作，履行文物行政督察职能，负责全县世界文化遗产保护和管理工作，协同相关部门开展世界文化与自然遗产、历史文化名城（乡镇、村）申报和管理工作，负责全县文物和博物馆公共服务体系建设。</w:t>
      </w:r>
    </w:p>
    <w:p w14:paraId="4C04072D">
      <w:pPr>
        <w:pStyle w:val="2"/>
        <w:keepNext w:val="0"/>
        <w:keepLines w:val="0"/>
        <w:pageBreakBefore w:val="0"/>
        <w:widowControl w:val="0"/>
        <w:tabs>
          <w:tab w:val="left" w:pos="3978"/>
          <w:tab w:val="left" w:pos="6542"/>
          <w:tab w:val="left" w:pos="8108"/>
        </w:tabs>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负责拟订全县群众体育发展规划并组织实施；贯彻落实全民健身计划，建立和完善</w:t>
      </w:r>
      <w:r>
        <w:rPr>
          <w:rFonts w:hint="eastAsia" w:ascii="Times New Roman" w:cs="Times New Roman"/>
          <w:color w:val="auto"/>
          <w:sz w:val="32"/>
          <w:szCs w:val="32"/>
          <w:lang w:eastAsia="zh-CN"/>
        </w:rPr>
        <w:t>全民健身公共服务体系</w:t>
      </w:r>
      <w:r>
        <w:rPr>
          <w:rFonts w:hint="default" w:ascii="Times New Roman" w:hAnsi="Times New Roman" w:eastAsia="仿宋_GB2312" w:cs="Times New Roman"/>
          <w:color w:val="auto"/>
          <w:sz w:val="32"/>
          <w:szCs w:val="32"/>
        </w:rPr>
        <w:t>，指导和开展群众性体育活动；负责社会体育指导员培训、国民体质监测和高危体育项目管理；负责挖掘、传承、保护全县少数民族传统体育项目；协助体育彩票销售的监督管理。</w:t>
      </w:r>
    </w:p>
    <w:p w14:paraId="5E935D05">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负责拟订全县</w:t>
      </w:r>
      <w:r>
        <w:rPr>
          <w:rFonts w:hint="eastAsia" w:ascii="Times New Roman" w:cs="Times New Roman"/>
          <w:color w:val="auto"/>
          <w:sz w:val="32"/>
          <w:szCs w:val="32"/>
          <w:lang w:eastAsia="zh-CN"/>
        </w:rPr>
        <w:t>竞技体育</w:t>
      </w:r>
      <w:r>
        <w:rPr>
          <w:rFonts w:hint="default" w:ascii="Times New Roman" w:hAnsi="Times New Roman" w:eastAsia="仿宋_GB2312" w:cs="Times New Roman"/>
          <w:color w:val="auto"/>
          <w:sz w:val="32"/>
          <w:szCs w:val="32"/>
        </w:rPr>
        <w:t>发展规划并组织实施；指导体育训练和运动员队伍建设，协调运动员社会保障工作，统筹组织全县综合性运动会、参加州级以上</w:t>
      </w:r>
      <w:r>
        <w:rPr>
          <w:rFonts w:hint="eastAsia" w:ascii="Times New Roman" w:cs="Times New Roman"/>
          <w:color w:val="auto"/>
          <w:sz w:val="32"/>
          <w:szCs w:val="32"/>
          <w:lang w:eastAsia="zh-CN"/>
        </w:rPr>
        <w:t>体育竞赛</w:t>
      </w:r>
      <w:r>
        <w:rPr>
          <w:rFonts w:hint="default" w:ascii="Times New Roman" w:hAnsi="Times New Roman" w:eastAsia="仿宋_GB2312" w:cs="Times New Roman"/>
          <w:color w:val="auto"/>
          <w:sz w:val="32"/>
          <w:szCs w:val="32"/>
        </w:rPr>
        <w:t>和综合性运动会。负责反兴奋剂监督工作。</w:t>
      </w:r>
    </w:p>
    <w:p w14:paraId="5986F7BA">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负责拟订全县青少年（学校）体育工作发展规划并组织实施；负责青少年体育锻炼标准的组织实施，指导各级各类体育学校的建设和青少年业余训练及相关活动。</w:t>
      </w:r>
    </w:p>
    <w:p w14:paraId="3CB6D2BF">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推动全县文化、体育和旅游市场发展，对全县文化、体育和旅游市场依法进行行业监管，依法规范文化、体育和旅游市场；推进文化、体育和旅游行业信用体系建设。</w:t>
      </w:r>
    </w:p>
    <w:p w14:paraId="09E6E7BD">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负责全县旅游景区管理机构、文旅企业的行业管理和标准化建设。</w:t>
      </w:r>
    </w:p>
    <w:p w14:paraId="2B9FF508">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统筹全县文化、文物、体育、旅游、广播电视市场综合行政执法，组织查处全县性、跨区域文化、文物、体育、旅游、广播电视等市场的违法行为，督察督办大案要案，维护市场秩序。</w:t>
      </w:r>
    </w:p>
    <w:p w14:paraId="05E81C48">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负责管理文化、体育和旅游对外及对港澳台交流合作与宣传推广工作，组织大型文化和旅游对外及对港澳台交流活动。</w:t>
      </w:r>
    </w:p>
    <w:p w14:paraId="4CDD28CD">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负责文化、体育、旅游和广播电视行业安全生产工作的综合协调与监督管理，制定职责范围内的安全生产年度监督检查计划并组织实施；依法履行行业职业健康监管职责，承担职责范围内生态环境保护、公共机构节能减排、审批服务便民化等工作。</w:t>
      </w:r>
    </w:p>
    <w:p w14:paraId="3EDDAF6D">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负责对县内广播电视机构进行业务指导和行业监管，监督管理县内重大广播电视活动；监督审查广播电视和网络视听节目的内容和质量，指导监管广播电视安全播出和广告安全播放；指导广播电视技术创新。</w:t>
      </w:r>
    </w:p>
    <w:p w14:paraId="4665A04F">
      <w:pPr>
        <w:pStyle w:val="2"/>
        <w:keepNext w:val="0"/>
        <w:keepLines w:val="0"/>
        <w:pageBreakBefore w:val="0"/>
        <w:widowControl w:val="0"/>
        <w:tabs>
          <w:tab w:val="left" w:pos="6920"/>
        </w:tabs>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完成县委、县政府交办的其他任务。</w:t>
      </w:r>
    </w:p>
    <w:p w14:paraId="03D1D5A3">
      <w:pPr>
        <w:pStyle w:val="2"/>
        <w:keepNext w:val="0"/>
        <w:keepLines w:val="0"/>
        <w:pageBreakBefore w:val="0"/>
        <w:widowControl w:val="0"/>
        <w:kinsoku/>
        <w:wordWrap/>
        <w:overflowPunct/>
        <w:topLinePunct w:val="0"/>
        <w:autoSpaceDE/>
        <w:bidi w:val="0"/>
        <w:adjustRightInd/>
        <w:snapToGrid/>
        <w:spacing w:beforeLines="0" w:afterAutospacing="0" w:line="576"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职能转变。强化文化、体育和旅游要素配置，统筹整合形成文化、体育和旅游发展新优势，着力打造具有地方民族特色的文化、体育和旅游品牌，推进文化、体育和旅游融合发展，巩固旅游业的战略性支柱产业地位，推动旅游业向主导产业发展，提升松潘文化软实力，建设体育强县，努力开创文化、体育和旅游工作新局面。</w:t>
      </w:r>
    </w:p>
    <w:p w14:paraId="6866D35C">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有关职责分工。县文体旅游局会同县科技农牧局建立健全协同配合机制，推动乡村旅游工作。县科技农牧局负责休闲农业推动工作。</w:t>
      </w:r>
    </w:p>
    <w:p w14:paraId="66E15CCF">
      <w:pPr>
        <w:pageBreakBefore w:val="0"/>
        <w:numPr>
          <w:ilvl w:val="0"/>
          <w:numId w:val="1"/>
        </w:numPr>
        <w:kinsoku/>
        <w:wordWrap/>
        <w:overflowPunct/>
        <w:topLinePunct w:val="0"/>
        <w:autoSpaceDE/>
        <w:bidi w:val="0"/>
        <w:snapToGrid w:val="0"/>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14:paraId="0BDE50DD">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松潘县文化体育和旅游局</w:t>
      </w:r>
      <w:r>
        <w:rPr>
          <w:rFonts w:hint="default" w:ascii="Times New Roman" w:hAnsi="Times New Roman" w:eastAsia="仿宋_GB2312" w:cs="Times New Roman"/>
          <w:sz w:val="32"/>
          <w:szCs w:val="32"/>
        </w:rPr>
        <w:t>下属二级单位</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个。</w:t>
      </w:r>
    </w:p>
    <w:p w14:paraId="134C165E">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w:t>
      </w:r>
      <w:r>
        <w:rPr>
          <w:rFonts w:hint="default" w:ascii="Times New Roman" w:hAnsi="Times New Roman" w:eastAsia="仿宋_GB2312" w:cs="Times New Roman"/>
          <w:sz w:val="32"/>
          <w:szCs w:val="32"/>
          <w:lang w:eastAsia="zh-CN"/>
        </w:rPr>
        <w:t>松潘县文化</w:t>
      </w:r>
      <w:r>
        <w:rPr>
          <w:rFonts w:hint="eastAsia" w:ascii="Times New Roman" w:hAnsi="Times New Roman" w:eastAsia="仿宋_GB2312" w:cs="Times New Roman"/>
          <w:sz w:val="32"/>
          <w:szCs w:val="32"/>
          <w:lang w:eastAsia="zh-CN"/>
        </w:rPr>
        <w:t>广播电视</w:t>
      </w:r>
      <w:r>
        <w:rPr>
          <w:rFonts w:hint="default" w:ascii="Times New Roman" w:hAnsi="Times New Roman" w:eastAsia="仿宋_GB2312" w:cs="Times New Roman"/>
          <w:sz w:val="32"/>
          <w:szCs w:val="32"/>
          <w:lang w:eastAsia="zh-CN"/>
        </w:rPr>
        <w:t>体育和旅游局202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度部门决算编制范围的二级预算单位包括：</w:t>
      </w:r>
    </w:p>
    <w:p w14:paraId="5F0FE7A5">
      <w:pPr>
        <w:pStyle w:val="7"/>
        <w:pageBreakBefore w:val="0"/>
        <w:kinsoku/>
        <w:wordWrap/>
        <w:overflowPunct/>
        <w:topLinePunct w:val="0"/>
        <w:autoSpaceDE/>
        <w:bidi w:val="0"/>
        <w:spacing w:line="576" w:lineRule="exact"/>
        <w:ind w:firstLine="640" w:firstLineChars="200"/>
        <w:textAlignment w:val="auto"/>
        <w:rPr>
          <w:rFonts w:hint="eastAsia" w:eastAsia="仿宋_GB231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文化</w:t>
      </w:r>
      <w:r>
        <w:rPr>
          <w:rFonts w:hint="eastAsia" w:ascii="Times New Roman" w:hAnsi="Times New Roman" w:eastAsia="仿宋_GB2312" w:cs="Times New Roman"/>
          <w:sz w:val="32"/>
          <w:szCs w:val="32"/>
          <w:lang w:eastAsia="zh-CN"/>
        </w:rPr>
        <w:t>广播电视</w:t>
      </w:r>
      <w:r>
        <w:rPr>
          <w:rFonts w:hint="default" w:ascii="Times New Roman" w:hAnsi="Times New Roman" w:eastAsia="仿宋_GB2312" w:cs="Times New Roman"/>
          <w:sz w:val="32"/>
          <w:szCs w:val="32"/>
          <w:lang w:eastAsia="zh-CN"/>
        </w:rPr>
        <w:t>体育和旅游局</w:t>
      </w:r>
    </w:p>
    <w:p w14:paraId="2C7ACCDD">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lang w:val="en-US" w:eastAsia="zh-CN"/>
        </w:rPr>
      </w:pPr>
      <w:bookmarkStart w:id="46" w:name="_Toc79163606"/>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文化和旅游服务中心</w:t>
      </w:r>
    </w:p>
    <w:p w14:paraId="57C4F373">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文化馆</w:t>
      </w:r>
      <w:bookmarkEnd w:id="46"/>
    </w:p>
    <w:p w14:paraId="6BD0853F">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bookmarkStart w:id="47" w:name="_Toc79163607"/>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图书馆</w:t>
      </w:r>
      <w:bookmarkEnd w:id="47"/>
    </w:p>
    <w:p w14:paraId="1304BED8">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bookmarkStart w:id="48" w:name="_Toc79163608"/>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文物管理所</w:t>
      </w:r>
      <w:bookmarkEnd w:id="48"/>
    </w:p>
    <w:p w14:paraId="7D88B5F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default" w:ascii="Times New Roman" w:hAnsi="Times New Roman"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广播电视局</w:t>
      </w:r>
    </w:p>
    <w:p w14:paraId="298234D3">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沙窝会议会址陈列馆</w:t>
      </w:r>
    </w:p>
    <w:p w14:paraId="34BD3978">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毛尔盖会议会址陈列馆</w:t>
      </w:r>
    </w:p>
    <w:p w14:paraId="1D8FA117">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红军长征陈列馆</w:t>
      </w:r>
    </w:p>
    <w:p w14:paraId="2E11DDA0">
      <w:pPr>
        <w:pageBreakBefore w:val="0"/>
        <w:numPr>
          <w:ilvl w:val="0"/>
          <w:numId w:val="1"/>
        </w:numPr>
        <w:kinsoku/>
        <w:wordWrap/>
        <w:overflowPunct/>
        <w:topLinePunct w:val="0"/>
        <w:autoSpaceDE/>
        <w:bidi w:val="0"/>
        <w:snapToGrid w:val="0"/>
        <w:spacing w:line="576" w:lineRule="exact"/>
        <w:ind w:left="0" w:leftChars="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14:paraId="18BC3393">
      <w:pPr>
        <w:pStyle w:val="16"/>
        <w:pageBreakBefore w:val="0"/>
        <w:numPr>
          <w:ilvl w:val="0"/>
          <w:numId w:val="0"/>
        </w:numPr>
        <w:kinsoku/>
        <w:wordWrap/>
        <w:overflowPunct/>
        <w:topLinePunct w:val="0"/>
        <w:autoSpaceDE/>
        <w:bidi w:val="0"/>
        <w:spacing w:line="576" w:lineRule="exact"/>
        <w:ind w:leftChars="200"/>
        <w:textAlignment w:val="auto"/>
        <w:rPr>
          <w:rFonts w:hint="eastAsia" w:ascii="Times New Roman" w:hAnsi="Times New Roman" w:eastAsia="仿宋_GB2312" w:cs="Times New Roman"/>
          <w:kern w:val="0"/>
          <w:sz w:val="32"/>
          <w:szCs w:val="32"/>
          <w:lang w:val="en-US" w:eastAsia="zh-CN" w:bidi="ar"/>
        </w:rPr>
      </w:pPr>
      <w:r>
        <w:rPr>
          <w:rFonts w:hint="eastAsia"/>
          <w:lang w:val="en-US" w:eastAsia="zh-CN"/>
        </w:rPr>
        <w:t xml:space="preserve">      </w:t>
      </w:r>
      <w:r>
        <w:rPr>
          <w:rFonts w:hint="eastAsia" w:ascii="Times New Roman" w:hAnsi="Times New Roman" w:eastAsia="仿宋_GB2312" w:cs="Times New Roman"/>
          <w:kern w:val="0"/>
          <w:sz w:val="32"/>
          <w:szCs w:val="32"/>
          <w:lang w:val="en-US" w:eastAsia="zh-CN" w:bidi="ar"/>
        </w:rPr>
        <w:t>公务员年末在编人数7人，机关工勤2人</w:t>
      </w:r>
      <w:r>
        <w:rPr>
          <w:rFonts w:hint="eastAsia"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事业人员在编人数23人。</w:t>
      </w:r>
    </w:p>
    <w:p w14:paraId="6C843D04">
      <w:pPr>
        <w:pageBreakBefore w:val="0"/>
        <w:kinsoku/>
        <w:wordWrap/>
        <w:overflowPunct/>
        <w:topLinePunct w:val="0"/>
        <w:autoSpaceDE/>
        <w:bidi w:val="0"/>
        <w:snapToGrid w:val="0"/>
        <w:spacing w:line="576" w:lineRule="exact"/>
        <w:ind w:firstLine="643" w:firstLineChars="200"/>
        <w:textAlignment w:val="auto"/>
        <w:rPr>
          <w:rFonts w:hint="eastAsia" w:ascii="楷体_GB2312" w:hAnsi="仿宋" w:eastAsia="楷体_GB2312"/>
          <w:b/>
          <w:sz w:val="32"/>
          <w:szCs w:val="32"/>
        </w:rPr>
      </w:pPr>
      <w:r>
        <w:rPr>
          <w:rFonts w:hint="eastAsia" w:ascii="楷体_GB2312" w:hAnsi="仿宋" w:eastAsia="楷体_GB2312"/>
          <w:b/>
          <w:sz w:val="32"/>
          <w:szCs w:val="32"/>
        </w:rPr>
        <w:t>（二）当年取得的主要事业成效。</w:t>
      </w:r>
    </w:p>
    <w:p w14:paraId="4AC0FFC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1</w:t>
      </w:r>
      <w:r>
        <w:rPr>
          <w:rFonts w:hint="eastAsia" w:eastAsia="楷体_GB2312" w:cs="Times New Roman"/>
          <w:b/>
          <w:bCs/>
          <w:sz w:val="32"/>
          <w:szCs w:val="32"/>
          <w:lang w:val="en-US" w:eastAsia="zh-CN"/>
        </w:rPr>
        <w:t>.现代公共文化服务体系</w:t>
      </w:r>
      <w:r>
        <w:rPr>
          <w:rFonts w:hint="default" w:ascii="Times New Roman" w:hAnsi="Times New Roman" w:eastAsia="楷体_GB2312" w:cs="Times New Roman"/>
          <w:b/>
          <w:bCs/>
          <w:sz w:val="32"/>
          <w:szCs w:val="32"/>
          <w:lang w:val="en-US" w:eastAsia="zh-CN"/>
        </w:rPr>
        <w:t>建设持续优化</w:t>
      </w:r>
    </w:p>
    <w:p w14:paraId="4CD9FC2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shd w:val="clear" w:color="auto" w:fill="auto"/>
          <w:lang w:val="en-US" w:eastAsia="zh-CN"/>
        </w:rPr>
      </w:pPr>
      <w:r>
        <w:rPr>
          <w:rFonts w:hint="eastAsia" w:ascii="Times New Roman" w:hAnsi="Times New Roman" w:eastAsia="仿宋_GB2312" w:cs="Times New Roman"/>
          <w:b/>
          <w:bCs/>
          <w:sz w:val="32"/>
          <w:szCs w:val="32"/>
          <w:lang w:val="en-US" w:eastAsia="zh-CN"/>
        </w:rPr>
        <w:t>（1</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公共文化特色鲜明。</w:t>
      </w:r>
      <w:r>
        <w:rPr>
          <w:rFonts w:hint="default" w:ascii="Times New Roman" w:hAnsi="Times New Roman" w:eastAsia="仿宋_GB2312" w:cs="Times New Roman"/>
          <w:sz w:val="32"/>
          <w:szCs w:val="32"/>
          <w:lang w:val="en-US" w:eastAsia="zh-CN"/>
        </w:rPr>
        <w:t>定期对县域内公共活动场所的健身设备进行摸排调查登记，不断提升群众健康意识。常态化开展旅游厕所巡查巡视，多</w:t>
      </w:r>
      <w:r>
        <w:rPr>
          <w:rFonts w:hint="eastAsia" w:eastAsia="仿宋_GB2312" w:cs="Times New Roman"/>
          <w:sz w:val="32"/>
          <w:szCs w:val="32"/>
          <w:lang w:val="en-US" w:eastAsia="zh-CN"/>
        </w:rPr>
        <w:t>措并举</w:t>
      </w:r>
      <w:r>
        <w:rPr>
          <w:rFonts w:hint="default" w:ascii="Times New Roman" w:hAnsi="Times New Roman" w:eastAsia="仿宋_GB2312" w:cs="Times New Roman"/>
          <w:sz w:val="32"/>
          <w:szCs w:val="32"/>
          <w:lang w:val="en-US" w:eastAsia="zh-CN"/>
        </w:rPr>
        <w:t>推动旅游厕所品质提升。持续做好“五馆一站一室”免费开放，积极构建新时代公共文化服务体系。在进安小学、七一藏文中学成立“图书流动站”并进行授牌；完成文化站评估定级工作，</w:t>
      </w:r>
      <w:r>
        <w:rPr>
          <w:rFonts w:hint="default" w:ascii="Times New Roman" w:hAnsi="Times New Roman" w:eastAsia="仿宋_GB2312" w:cs="Times New Roman"/>
          <w:color w:val="auto"/>
          <w:sz w:val="32"/>
          <w:szCs w:val="32"/>
          <w:shd w:val="clear" w:color="auto" w:fill="auto"/>
          <w:lang w:val="en-US" w:eastAsia="zh-CN"/>
        </w:rPr>
        <w:t>进安镇、川主寺镇、小河镇、小姓乡文化站被评为二级站，黄龙乡文化站在全省乡镇（街道）综合文化站评估定级中被评为三级站。</w:t>
      </w:r>
    </w:p>
    <w:p w14:paraId="39F6D2F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shd w:val="clear" w:color="auto" w:fill="auto"/>
          <w:lang w:val="en-US" w:eastAsia="zh-CN"/>
        </w:rPr>
        <w:t>（2</w:t>
      </w:r>
      <w:r>
        <w:rPr>
          <w:rFonts w:hint="eastAsia" w:eastAsia="仿宋_GB2312" w:cs="Times New Roman"/>
          <w:b/>
          <w:bCs/>
          <w:color w:val="auto"/>
          <w:sz w:val="32"/>
          <w:szCs w:val="32"/>
          <w:shd w:val="clear" w:color="auto" w:fill="auto"/>
          <w:lang w:val="en-US" w:eastAsia="zh-CN"/>
        </w:rPr>
        <w:t>）</w:t>
      </w:r>
      <w:r>
        <w:rPr>
          <w:rFonts w:hint="default" w:ascii="Times New Roman" w:hAnsi="Times New Roman" w:eastAsia="仿宋_GB2312" w:cs="Times New Roman"/>
          <w:b/>
          <w:bCs/>
          <w:color w:val="auto"/>
          <w:sz w:val="32"/>
          <w:szCs w:val="32"/>
          <w:shd w:val="clear" w:color="auto" w:fill="auto"/>
          <w:lang w:val="en-US" w:eastAsia="zh-CN"/>
        </w:rPr>
        <w:t>文体活动亮点纷呈。</w:t>
      </w:r>
      <w:r>
        <w:rPr>
          <w:rFonts w:hint="default" w:ascii="Times New Roman" w:hAnsi="Times New Roman" w:eastAsia="仿宋_GB2312" w:cs="Times New Roman"/>
          <w:w w:val="94"/>
          <w:sz w:val="32"/>
          <w:szCs w:val="32"/>
          <w:lang w:val="en-US" w:eastAsia="zh-CN"/>
        </w:rPr>
        <w:t>举办“最美松潘人·最美村寨”</w:t>
      </w:r>
      <w:r>
        <w:rPr>
          <w:rFonts w:hint="default" w:ascii="Times New Roman" w:hAnsi="Times New Roman" w:eastAsia="仿宋_GB2312" w:cs="Times New Roman"/>
          <w:sz w:val="32"/>
          <w:szCs w:val="32"/>
          <w:lang w:val="en-US" w:eastAsia="zh-CN"/>
        </w:rPr>
        <w:t>颁奖晚会、“文化进万家</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龙行</w:t>
      </w:r>
      <w:r>
        <w:rPr>
          <w:rFonts w:hint="eastAsia" w:eastAsia="仿宋_GB2312" w:cs="Times New Roman"/>
          <w:sz w:val="32"/>
          <w:szCs w:val="32"/>
          <w:lang w:val="en-US" w:eastAsia="zh-CN"/>
        </w:rPr>
        <w:t>龘</w:t>
      </w:r>
      <w:r>
        <w:rPr>
          <w:rFonts w:hint="default" w:ascii="Times New Roman" w:hAnsi="Times New Roman" w:eastAsia="仿宋_GB2312" w:cs="Times New Roman"/>
          <w:sz w:val="32"/>
          <w:szCs w:val="32"/>
          <w:lang w:val="en-US" w:eastAsia="zh-CN"/>
        </w:rPr>
        <w:t>·幸福家园”春节文艺展演、“龙狮闹新春·花灯舞盛世”春节民俗展演、</w:t>
      </w:r>
      <w:r>
        <w:rPr>
          <w:rFonts w:hint="default" w:ascii="Times New Roman" w:hAnsi="Times New Roman" w:eastAsia="仿宋_GB2312" w:cs="Times New Roman"/>
          <w:sz w:val="32"/>
          <w:lang w:val="en-US" w:eastAsia="zh-CN"/>
        </w:rPr>
        <w:t>元宵联欢活动、</w:t>
      </w:r>
      <w:r>
        <w:rPr>
          <w:rFonts w:hint="default" w:ascii="Times New Roman" w:hAnsi="Times New Roman" w:eastAsia="仿宋_GB2312" w:cs="Times New Roman"/>
          <w:sz w:val="32"/>
          <w:szCs w:val="32"/>
          <w:lang w:val="en-US" w:eastAsia="zh-CN"/>
        </w:rPr>
        <w:t>“追梦新时代·巾帼绽芳华”</w:t>
      </w:r>
      <w:r>
        <w:rPr>
          <w:rFonts w:hint="eastAsia" w:eastAsia="仿宋_GB2312" w:cs="Times New Roman"/>
          <w:sz w:val="32"/>
          <w:szCs w:val="32"/>
          <w:lang w:val="en-US" w:eastAsia="zh-CN"/>
        </w:rPr>
        <w:t>“三八”国际妇女节</w:t>
      </w:r>
      <w:r>
        <w:rPr>
          <w:rFonts w:hint="default" w:ascii="Times New Roman" w:hAnsi="Times New Roman" w:eastAsia="仿宋_GB2312" w:cs="Times New Roman"/>
          <w:sz w:val="32"/>
          <w:szCs w:val="32"/>
          <w:lang w:val="en-US" w:eastAsia="zh-CN"/>
        </w:rPr>
        <w:t>主题活动、“五一</w:t>
      </w:r>
      <w:r>
        <w:rPr>
          <w:rFonts w:hint="eastAsia"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中秋</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国庆”非遗巡游</w:t>
      </w:r>
      <w:r>
        <w:rPr>
          <w:rFonts w:hint="default" w:ascii="Times New Roman" w:hAnsi="Times New Roman" w:eastAsia="仿宋_GB2312" w:cs="Times New Roman"/>
          <w:sz w:val="32"/>
          <w:szCs w:val="32"/>
          <w:lang w:val="en-US" w:eastAsia="zh-CN"/>
        </w:rPr>
        <w:t>、松潘县2024年“春季村晚”暨“书香松州·全民阅读</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中华传统文化百部经典》等系列活动11场次、周末少儿绘本阅读13场次；举办</w:t>
      </w:r>
      <w:r>
        <w:rPr>
          <w:rFonts w:hint="default" w:ascii="Times New Roman" w:hAnsi="Times New Roman" w:eastAsia="仿宋_GB2312" w:cs="Times New Roman"/>
          <w:b w:val="0"/>
          <w:bCs w:val="0"/>
          <w:sz w:val="32"/>
          <w:szCs w:val="32"/>
          <w:lang w:val="en-US" w:eastAsia="zh-CN"/>
        </w:rPr>
        <w:t>2024年“文化和自然遗产日”系列活动、</w:t>
      </w:r>
      <w:r>
        <w:rPr>
          <w:rFonts w:hint="default" w:ascii="Times New Roman" w:hAnsi="Times New Roman" w:eastAsia="仿宋_GB2312" w:cs="Times New Roman"/>
          <w:sz w:val="32"/>
          <w:szCs w:val="32"/>
          <w:lang w:val="en-US" w:eastAsia="zh-CN"/>
        </w:rPr>
        <w:t>“贺岁杯”3x3篮球比赛、松潘首届景超高原足球邀请赛、2024松潘县首届古城篮球赛、第二届岷山雪宝顶冰雪登山节、首届古城半程马拉松、第五届黄龙极限耐力赛、</w:t>
      </w:r>
      <w:r>
        <w:rPr>
          <w:rFonts w:hint="default" w:ascii="Times New Roman" w:hAnsi="Times New Roman" w:eastAsia="仿宋_GB2312" w:cs="Times New Roman"/>
          <w:color w:val="auto"/>
          <w:sz w:val="32"/>
          <w:szCs w:val="32"/>
          <w:lang w:val="en-US" w:eastAsia="zh-CN"/>
        </w:rPr>
        <w:t>第四届中式台球邀请赛、</w:t>
      </w:r>
      <w:r>
        <w:rPr>
          <w:rFonts w:hint="default" w:ascii="Times New Roman" w:hAnsi="Times New Roman" w:eastAsia="仿宋_GB2312" w:cs="Times New Roman"/>
          <w:sz w:val="32"/>
          <w:szCs w:val="32"/>
          <w:lang w:val="en-US" w:eastAsia="zh-CN"/>
        </w:rPr>
        <w:t>第六届毕曼歌节、第八届古城花灯会和第二届岷江源音乐季、羌历新年活动和</w:t>
      </w:r>
      <w:r>
        <w:rPr>
          <w:rFonts w:hint="default" w:ascii="Times New Roman" w:hAnsi="Times New Roman" w:eastAsia="仿宋_GB2312" w:cs="Times New Roman"/>
          <w:color w:val="auto"/>
          <w:sz w:val="32"/>
          <w:szCs w:val="32"/>
          <w:lang w:val="en-US" w:eastAsia="zh-CN"/>
        </w:rPr>
        <w:t>川青铁路开通仪式氛围营造、文艺展演系列活动11场次；组织演职人员</w:t>
      </w:r>
      <w:r>
        <w:rPr>
          <w:rFonts w:hint="default" w:ascii="Times New Roman" w:hAnsi="Times New Roman" w:eastAsia="仿宋_GB2312" w:cs="Times New Roman"/>
          <w:sz w:val="32"/>
          <w:szCs w:val="32"/>
          <w:lang w:val="en-US" w:eastAsia="zh-CN"/>
        </w:rPr>
        <w:t>赴南京参加</w:t>
      </w:r>
      <w:r>
        <w:rPr>
          <w:rFonts w:hint="default" w:ascii="Times New Roman" w:hAnsi="Times New Roman" w:eastAsia="仿宋_GB2312" w:cs="Times New Roman"/>
          <w:sz w:val="32"/>
          <w:szCs w:val="32"/>
        </w:rPr>
        <w:t>2024“点亮中国灯”—龙年灯会灯彩迎新春全国主会场活动</w:t>
      </w:r>
      <w:r>
        <w:rPr>
          <w:rFonts w:hint="default" w:ascii="Times New Roman" w:hAnsi="Times New Roman" w:eastAsia="仿宋_GB2312" w:cs="Times New Roman"/>
          <w:sz w:val="32"/>
          <w:szCs w:val="32"/>
          <w:lang w:val="en-US" w:eastAsia="zh-CN"/>
        </w:rPr>
        <w:t>，参加“书香阿坝·全民阅读”活动启动仪式暨“书中赋有阿坝州”朗诵比赛活动并获得二等奖；参加阿坝州全域民族新锅庄大赛、第四届乡村魅力竞演大赛、阿坝州首届“景BA”篮球赛、“奔跑吧•少年”阿坝州2024年“萌芽杯、希望杯”中小学生篮球、足球、排球比赛并获得一银两铜。</w:t>
      </w:r>
      <w:r>
        <w:rPr>
          <w:rFonts w:hint="default" w:ascii="Times New Roman" w:hAnsi="Times New Roman" w:eastAsia="仿宋_GB2312" w:cs="Times New Roman"/>
          <w:color w:val="auto"/>
          <w:sz w:val="32"/>
          <w:szCs w:val="32"/>
          <w:lang w:val="en-US" w:eastAsia="zh-CN"/>
        </w:rPr>
        <w:t>松潘县获得四川省体育局颁发的健康四川行动省级监测站、进安</w:t>
      </w:r>
      <w:r>
        <w:rPr>
          <w:rFonts w:hint="eastAsia"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社区荣获</w:t>
      </w:r>
      <w:r>
        <w:rPr>
          <w:rFonts w:hint="eastAsia" w:eastAsia="仿宋_GB2312" w:cs="Times New Roman"/>
          <w:color w:val="auto"/>
          <w:sz w:val="32"/>
          <w:szCs w:val="32"/>
          <w:lang w:val="en-US" w:eastAsia="zh-CN"/>
        </w:rPr>
        <w:t>文化和旅游部办公厅</w:t>
      </w:r>
      <w:r>
        <w:rPr>
          <w:rFonts w:hint="default" w:ascii="Times New Roman" w:hAnsi="Times New Roman" w:eastAsia="仿宋_GB2312" w:cs="Times New Roman"/>
          <w:color w:val="auto"/>
          <w:sz w:val="32"/>
          <w:szCs w:val="32"/>
          <w:lang w:val="en-US" w:eastAsia="zh-CN"/>
        </w:rPr>
        <w:t>2024全国春季村晚示范展示点、松潘县在“了不起的非遗”—阿坝州非物质文化遗产展示展演周暨阿坝州国家级羌族文化生态保护区展示交流活动中获得最佳传播推广奖。</w:t>
      </w:r>
    </w:p>
    <w:p w14:paraId="18EA933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rPr>
          <w:rFonts w:hint="default" w:ascii="Times New Roman" w:hAnsi="Times New Roman" w:eastAsia="楷体_GB2312" w:cs="Times New Roman"/>
          <w:b/>
          <w:bCs/>
          <w:kern w:val="2"/>
          <w:sz w:val="32"/>
          <w:szCs w:val="32"/>
          <w:lang w:val="en-US" w:eastAsia="zh-CN"/>
        </w:rPr>
      </w:pPr>
      <w:r>
        <w:rPr>
          <w:rFonts w:hint="eastAsia" w:ascii="Times New Roman" w:hAnsi="Times New Roman" w:eastAsia="楷体_GB2312" w:cs="Times New Roman"/>
          <w:b/>
          <w:bCs/>
          <w:kern w:val="2"/>
          <w:sz w:val="32"/>
          <w:szCs w:val="32"/>
          <w:lang w:val="en-US" w:eastAsia="zh-CN"/>
        </w:rPr>
        <w:t>2</w:t>
      </w:r>
      <w:r>
        <w:rPr>
          <w:rFonts w:hint="eastAsia" w:eastAsia="楷体_GB2312" w:cs="Times New Roman"/>
          <w:b/>
          <w:bCs/>
          <w:kern w:val="2"/>
          <w:sz w:val="32"/>
          <w:szCs w:val="32"/>
          <w:lang w:val="en-US" w:eastAsia="zh-CN"/>
        </w:rPr>
        <w:t>.</w:t>
      </w:r>
      <w:r>
        <w:rPr>
          <w:rFonts w:hint="default" w:ascii="Times New Roman" w:hAnsi="Times New Roman" w:eastAsia="楷体_GB2312" w:cs="Times New Roman"/>
          <w:b/>
          <w:bCs/>
          <w:kern w:val="2"/>
          <w:sz w:val="32"/>
          <w:szCs w:val="32"/>
          <w:lang w:val="en-US" w:eastAsia="zh-CN"/>
        </w:rPr>
        <w:t>文化遗产保护工作传承有序</w:t>
      </w:r>
    </w:p>
    <w:p w14:paraId="15B438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持续发力，扎实推进文物保护和项目建设工作。</w:t>
      </w:r>
      <w:r>
        <w:rPr>
          <w:rFonts w:hint="default" w:ascii="Times New Roman" w:hAnsi="Times New Roman" w:eastAsia="仿宋_GB2312" w:cs="Times New Roman"/>
          <w:b w:val="0"/>
          <w:bCs w:val="0"/>
          <w:sz w:val="32"/>
          <w:szCs w:val="32"/>
          <w:lang w:val="en-US" w:eastAsia="zh-CN"/>
        </w:rPr>
        <w:t>专业化开展文物保护，</w:t>
      </w:r>
      <w:r>
        <w:rPr>
          <w:rFonts w:hint="default" w:ascii="Times New Roman" w:hAnsi="Times New Roman" w:eastAsia="仿宋_GB2312" w:cs="Times New Roman"/>
          <w:sz w:val="32"/>
          <w:szCs w:val="32"/>
          <w:lang w:val="en-US" w:eastAsia="zh-CN"/>
        </w:rPr>
        <w:t>成立“四普”工作领导小组，组建普查专班，赴</w:t>
      </w:r>
      <w:r>
        <w:rPr>
          <w:rFonts w:hint="default" w:ascii="Times New Roman" w:hAnsi="Times New Roman" w:eastAsia="仿宋_GB2312" w:cs="Times New Roman"/>
          <w:b w:val="0"/>
          <w:bCs w:val="0"/>
          <w:sz w:val="32"/>
          <w:szCs w:val="32"/>
          <w:lang w:val="en-US" w:eastAsia="zh-CN"/>
        </w:rPr>
        <w:t>17个乡镇116处三普文物点开展复核</w:t>
      </w:r>
      <w:r>
        <w:rPr>
          <w:rFonts w:hint="default" w:ascii="Times New Roman" w:hAnsi="Times New Roman" w:eastAsia="仿宋_GB2312" w:cs="Times New Roman"/>
          <w:sz w:val="32"/>
          <w:szCs w:val="32"/>
          <w:lang w:val="en-US" w:eastAsia="zh-CN"/>
        </w:rPr>
        <w:t>和专项检查2次。高标准推动项目建设，</w:t>
      </w:r>
      <w:r>
        <w:rPr>
          <w:rFonts w:hint="default" w:ascii="Times New Roman" w:hAnsi="Times New Roman" w:eastAsia="仿宋_GB2312" w:cs="Times New Roman"/>
          <w:b w:val="0"/>
          <w:bCs w:val="0"/>
          <w:sz w:val="32"/>
          <w:szCs w:val="32"/>
          <w:lang w:val="en-US" w:eastAsia="zh-CN"/>
        </w:rPr>
        <w:t>有序推进</w:t>
      </w:r>
      <w:r>
        <w:rPr>
          <w:rFonts w:hint="default" w:ascii="Times New Roman" w:hAnsi="Times New Roman" w:eastAsia="仿宋_GB2312" w:cs="Times New Roman"/>
          <w:sz w:val="32"/>
          <w:szCs w:val="32"/>
          <w:lang w:val="en-US" w:eastAsia="zh-CN"/>
        </w:rPr>
        <w:t>长征国家文化公园（松潘段）建设，</w:t>
      </w:r>
      <w:r>
        <w:rPr>
          <w:rFonts w:hint="default" w:ascii="Times New Roman" w:hAnsi="Times New Roman" w:eastAsia="仿宋_GB2312" w:cs="Times New Roman"/>
          <w:b w:val="0"/>
          <w:bCs w:val="0"/>
          <w:color w:val="auto"/>
          <w:sz w:val="32"/>
          <w:szCs w:val="32"/>
          <w:lang w:val="en-US" w:eastAsia="zh-CN"/>
        </w:rPr>
        <w:t>编制安土司衙门保护维修设计方案并通过评审，完成沙窝会议会址保护展示项目、沙窝会议会址陈列馆展陈提升项目设计方案评审，</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b w:val="0"/>
          <w:bCs w:val="0"/>
          <w:color w:val="auto"/>
          <w:sz w:val="32"/>
          <w:szCs w:val="32"/>
          <w:lang w:val="en-US" w:eastAsia="zh-CN"/>
        </w:rPr>
        <w:t>红军长征纪念碑碑园安防项目（一期）并通过验收，松潘古城墙东门抢险加固治理工程尾款资金拨付完成。</w:t>
      </w:r>
    </w:p>
    <w:p w14:paraId="0315A6E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sz w:val="32"/>
          <w:szCs w:val="32"/>
          <w:lang w:val="en-US" w:eastAsia="zh-CN"/>
        </w:rPr>
        <w:t>（2</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接续奋斗，持续提升非遗传承保护水平。</w:t>
      </w:r>
      <w:r>
        <w:rPr>
          <w:rFonts w:hint="default" w:ascii="Times New Roman" w:hAnsi="Times New Roman" w:eastAsia="仿宋_GB2312" w:cs="Times New Roman"/>
          <w:b w:val="0"/>
          <w:bCs w:val="0"/>
          <w:sz w:val="32"/>
          <w:szCs w:val="32"/>
          <w:lang w:val="en-US" w:eastAsia="zh-CN"/>
        </w:rPr>
        <w:t>重视人才培育，挖掘代表典型。</w:t>
      </w:r>
      <w:r>
        <w:rPr>
          <w:rFonts w:hint="default" w:ascii="Times New Roman" w:hAnsi="Times New Roman" w:eastAsia="仿宋_GB2312" w:cs="Times New Roman"/>
          <w:sz w:val="32"/>
          <w:szCs w:val="32"/>
          <w:lang w:val="en-US" w:eastAsia="zh-CN"/>
        </w:rPr>
        <w:t>羌族多声部传承人见车牙入选第六批国家级非遗代表性传承人公示名单。</w:t>
      </w:r>
      <w:r>
        <w:rPr>
          <w:rFonts w:hint="default" w:ascii="Times New Roman" w:hAnsi="Times New Roman" w:eastAsia="仿宋_GB2312" w:cs="Times New Roman"/>
          <w:b w:val="0"/>
          <w:bCs w:val="0"/>
          <w:sz w:val="32"/>
          <w:szCs w:val="32"/>
          <w:lang w:val="en-US" w:eastAsia="zh-CN"/>
        </w:rPr>
        <w:t>盘活非遗人才资源，助力非遗文化绽放。</w:t>
      </w:r>
      <w:r>
        <w:rPr>
          <w:rFonts w:hint="default" w:ascii="Times New Roman" w:hAnsi="Times New Roman" w:eastAsia="仿宋_GB2312" w:cs="Times New Roman"/>
          <w:sz w:val="32"/>
          <w:szCs w:val="32"/>
          <w:lang w:val="en-US" w:eastAsia="zh-CN"/>
        </w:rPr>
        <w:t>有序</w:t>
      </w:r>
      <w:r>
        <w:rPr>
          <w:rFonts w:hint="default" w:ascii="Times New Roman" w:hAnsi="Times New Roman" w:eastAsia="仿宋_GB2312" w:cs="Times New Roman"/>
          <w:b w:val="0"/>
          <w:bCs w:val="0"/>
          <w:sz w:val="32"/>
          <w:szCs w:val="32"/>
          <w:lang w:val="en-US" w:eastAsia="zh-CN"/>
        </w:rPr>
        <w:t>开展第八批省级、第五批州级和第七批县级代表性传承人、非遗传承人推荐申报工作。丰富非遗业态，唱响“松潘”品牌。</w:t>
      </w:r>
      <w:r>
        <w:rPr>
          <w:rFonts w:hint="default" w:ascii="Times New Roman" w:hAnsi="Times New Roman" w:eastAsia="仿宋_GB2312" w:cs="Times New Roman"/>
          <w:sz w:val="32"/>
          <w:szCs w:val="32"/>
          <w:lang w:val="en-US" w:eastAsia="zh-CN"/>
        </w:rPr>
        <w:t>深入挖掘和整理松潘县非遗美食资源，制作特色宣传视频10期，</w:t>
      </w:r>
      <w:r>
        <w:rPr>
          <w:rFonts w:hint="default" w:ascii="Times New Roman" w:hAnsi="Times New Roman" w:eastAsia="仿宋_GB2312" w:cs="Times New Roman"/>
          <w:color w:val="auto"/>
          <w:sz w:val="32"/>
          <w:szCs w:val="32"/>
          <w:lang w:val="en-US" w:eastAsia="zh-CN"/>
        </w:rPr>
        <w:t>编辑完成《羌族多声部民歌选辑》书籍1部，“松潘花灯”荣获2024非遗四川·百城百艺项目。</w:t>
      </w:r>
      <w:r>
        <w:rPr>
          <w:rFonts w:hint="default" w:ascii="Times New Roman" w:hAnsi="Times New Roman" w:eastAsia="仿宋_GB2312" w:cs="Times New Roman"/>
          <w:sz w:val="32"/>
          <w:szCs w:val="32"/>
          <w:lang w:val="en-US" w:eastAsia="zh-CN"/>
        </w:rPr>
        <w:t>开展非遗研学，培育时代骨干。举办2024松潘</w:t>
      </w:r>
      <w:r>
        <w:rPr>
          <w:rFonts w:hint="default" w:ascii="Times New Roman" w:hAnsi="Times New Roman" w:eastAsia="仿宋_GB2312" w:cs="Times New Roman"/>
          <w:color w:val="auto"/>
          <w:sz w:val="32"/>
          <w:szCs w:val="32"/>
          <w:lang w:val="en-US" w:eastAsia="zh-CN"/>
        </w:rPr>
        <w:t>羌绣培训班2场次，覆盖省市县级非遗传承人60余人。</w:t>
      </w:r>
    </w:p>
    <w:p w14:paraId="1D10CE32">
      <w:pPr>
        <w:pStyle w:val="9"/>
        <w:keepNext w:val="0"/>
        <w:keepLines w:val="0"/>
        <w:pageBreakBefore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default" w:ascii="Times New Roman" w:hAnsi="Times New Roman" w:eastAsia="楷体_GB2312" w:cs="Times New Roman"/>
          <w:b/>
          <w:bCs/>
          <w:kern w:val="2"/>
          <w:sz w:val="32"/>
          <w:szCs w:val="32"/>
          <w:lang w:val="en-US" w:eastAsia="zh-CN"/>
        </w:rPr>
      </w:pPr>
      <w:r>
        <w:rPr>
          <w:rFonts w:hint="eastAsia" w:ascii="Times New Roman" w:eastAsia="楷体_GB2312" w:cs="Times New Roman"/>
          <w:b/>
          <w:bCs/>
          <w:kern w:val="2"/>
          <w:sz w:val="32"/>
          <w:szCs w:val="32"/>
          <w:lang w:val="en-US" w:eastAsia="zh-CN"/>
        </w:rPr>
        <w:t>（3）</w:t>
      </w:r>
      <w:r>
        <w:rPr>
          <w:rFonts w:hint="default" w:ascii="Times New Roman" w:hAnsi="Times New Roman" w:eastAsia="楷体_GB2312" w:cs="Times New Roman"/>
          <w:b/>
          <w:bCs/>
          <w:kern w:val="2"/>
          <w:sz w:val="32"/>
          <w:szCs w:val="32"/>
          <w:lang w:val="en-US" w:eastAsia="zh-CN"/>
        </w:rPr>
        <w:t>全域旅游工作</w:t>
      </w:r>
      <w:r>
        <w:rPr>
          <w:rFonts w:hint="eastAsia" w:ascii="Times New Roman" w:hAnsi="Times New Roman" w:eastAsia="楷体_GB2312" w:cs="Times New Roman"/>
          <w:b/>
          <w:bCs/>
          <w:kern w:val="2"/>
          <w:sz w:val="32"/>
          <w:szCs w:val="32"/>
          <w:lang w:val="en-US" w:eastAsia="zh-CN"/>
        </w:rPr>
        <w:t>积蓄</w:t>
      </w:r>
      <w:r>
        <w:rPr>
          <w:rFonts w:hint="default" w:ascii="Times New Roman" w:hAnsi="Times New Roman" w:eastAsia="楷体_GB2312" w:cs="Times New Roman"/>
          <w:b/>
          <w:bCs/>
          <w:kern w:val="2"/>
          <w:sz w:val="32"/>
          <w:szCs w:val="32"/>
          <w:lang w:val="en-US" w:eastAsia="zh-CN"/>
        </w:rPr>
        <w:t>发力</w:t>
      </w:r>
    </w:p>
    <w:p w14:paraId="4A2154A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截至</w:t>
      </w:r>
      <w:r>
        <w:rPr>
          <w:rFonts w:hint="default" w:ascii="Times New Roman" w:hAnsi="Times New Roman" w:eastAsia="仿宋_GB2312" w:cs="Times New Roman"/>
          <w:color w:val="auto"/>
          <w:sz w:val="32"/>
          <w:szCs w:val="32"/>
          <w:lang w:val="en-US" w:eastAsia="zh-CN"/>
        </w:rPr>
        <w:t>11月，我县接待游客938.42万人次，同比增长15.99％；实现旅游收入95.04亿元，同比增长24.17％。</w:t>
      </w:r>
    </w:p>
    <w:p w14:paraId="3AF7899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lang w:val="en-US" w:eastAsia="zh-CN"/>
        </w:rPr>
        <w:t>是完成天府旅游名县创建。</w:t>
      </w:r>
      <w:r>
        <w:rPr>
          <w:rFonts w:hint="default" w:ascii="Times New Roman" w:hAnsi="Times New Roman" w:eastAsia="仿宋_GB2312" w:cs="Times New Roman"/>
          <w:b w:val="0"/>
          <w:bCs w:val="0"/>
          <w:color w:val="auto"/>
          <w:sz w:val="32"/>
          <w:szCs w:val="32"/>
          <w:lang w:val="en-US" w:eastAsia="zh-CN"/>
        </w:rPr>
        <w:t>认真贯彻落实习近平总书记对四川工作系列重要指示和省委十一届三次全会精神，不断夯实旅游基础。8月29日，</w:t>
      </w:r>
      <w:r>
        <w:rPr>
          <w:rFonts w:hint="eastAsia" w:eastAsia="仿宋_GB2312" w:cs="Times New Roman"/>
          <w:b w:val="0"/>
          <w:bCs w:val="0"/>
          <w:color w:val="auto"/>
          <w:sz w:val="32"/>
          <w:szCs w:val="32"/>
          <w:lang w:val="en-US" w:eastAsia="zh-CN"/>
        </w:rPr>
        <w:t>经四川省文化和旅游产业领导小组2024年全体会议审议通过，拟命名</w:t>
      </w:r>
      <w:r>
        <w:rPr>
          <w:rFonts w:hint="default" w:ascii="Times New Roman" w:hAnsi="Times New Roman" w:eastAsia="仿宋_GB2312" w:cs="Times New Roman"/>
          <w:b w:val="0"/>
          <w:bCs w:val="0"/>
          <w:color w:val="auto"/>
          <w:sz w:val="32"/>
          <w:szCs w:val="32"/>
          <w:lang w:val="en-US" w:eastAsia="zh-CN"/>
        </w:rPr>
        <w:t>松潘县</w:t>
      </w:r>
      <w:r>
        <w:rPr>
          <w:rFonts w:hint="eastAsia" w:eastAsia="仿宋_GB2312" w:cs="Times New Roman"/>
          <w:b w:val="0"/>
          <w:bCs w:val="0"/>
          <w:color w:val="auto"/>
          <w:sz w:val="32"/>
          <w:szCs w:val="32"/>
          <w:lang w:val="en-US" w:eastAsia="zh-CN"/>
        </w:rPr>
        <w:t>为“</w:t>
      </w:r>
      <w:r>
        <w:rPr>
          <w:rFonts w:hint="default" w:ascii="Times New Roman" w:hAnsi="Times New Roman" w:eastAsia="仿宋_GB2312" w:cs="Times New Roman"/>
          <w:color w:val="auto"/>
          <w:sz w:val="32"/>
          <w:szCs w:val="32"/>
          <w:lang w:val="en-US" w:eastAsia="zh-CN"/>
        </w:rPr>
        <w:t>第六批天府旅游命名县</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14:paraId="61DFE43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是积极推进文旅品牌建设。</w:t>
      </w:r>
      <w:r>
        <w:rPr>
          <w:rFonts w:hint="default" w:ascii="Times New Roman" w:hAnsi="Times New Roman" w:eastAsia="仿宋_GB2312" w:cs="Times New Roman"/>
          <w:b w:val="0"/>
          <w:bCs w:val="0"/>
          <w:color w:val="auto"/>
          <w:sz w:val="32"/>
          <w:szCs w:val="32"/>
          <w:lang w:val="en-US" w:eastAsia="zh-CN"/>
        </w:rPr>
        <w:t>系统评估旅游发展现状和市场变化需求，精心编制《关于推动</w:t>
      </w:r>
      <w:r>
        <w:rPr>
          <w:rFonts w:hint="default" w:ascii="Times New Roman" w:hAnsi="Times New Roman" w:eastAsia="仿宋_GB2312" w:cs="Times New Roman"/>
          <w:color w:val="auto"/>
          <w:sz w:val="32"/>
          <w:szCs w:val="32"/>
          <w:lang w:val="en-US" w:eastAsia="zh-CN"/>
        </w:rPr>
        <w:t>松潘文旅产业高质量发展加快建设世界重要旅游目的地的实施意见》《松潘县促进文旅产业发展奖励激励措施》《松潘县国家A级旅游景区培育实施方案》，</w:t>
      </w:r>
      <w:r>
        <w:rPr>
          <w:rFonts w:hint="default" w:ascii="Times New Roman" w:hAnsi="Times New Roman" w:eastAsia="仿宋_GB2312" w:cs="Times New Roman"/>
          <w:b w:val="0"/>
          <w:bCs w:val="0"/>
          <w:color w:val="auto"/>
          <w:sz w:val="32"/>
          <w:szCs w:val="32"/>
          <w:lang w:val="en-US" w:eastAsia="zh-CN"/>
        </w:rPr>
        <w:t>奋力推动阿坝州国际生态文化目的地建设，</w:t>
      </w:r>
      <w:r>
        <w:rPr>
          <w:rFonts w:hint="default" w:ascii="Times New Roman" w:hAnsi="Times New Roman" w:eastAsia="仿宋_GB2312" w:cs="Times New Roman"/>
          <w:color w:val="auto"/>
          <w:sz w:val="32"/>
          <w:szCs w:val="32"/>
          <w:lang w:val="en-US" w:eastAsia="zh-CN"/>
        </w:rPr>
        <w:t>不断提升旅游服务品质，助力全域A级旅游景区创建。</w:t>
      </w:r>
    </w:p>
    <w:p w14:paraId="3B7EF00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楷体_GB2312" w:cs="Times New Roman"/>
          <w:b/>
          <w:bCs/>
          <w:kern w:val="2"/>
          <w:sz w:val="32"/>
          <w:szCs w:val="32"/>
          <w:lang w:val="en-US" w:eastAsia="zh-CN"/>
        </w:rPr>
      </w:pPr>
      <w:r>
        <w:rPr>
          <w:rFonts w:hint="eastAsia" w:eastAsia="楷体_GB2312" w:cs="Times New Roman"/>
          <w:b/>
          <w:bCs/>
          <w:kern w:val="2"/>
          <w:sz w:val="32"/>
          <w:szCs w:val="32"/>
          <w:lang w:val="en-US" w:eastAsia="zh-CN"/>
        </w:rPr>
        <w:t>3.</w:t>
      </w:r>
      <w:r>
        <w:rPr>
          <w:rFonts w:hint="default" w:ascii="Times New Roman" w:hAnsi="Times New Roman" w:eastAsia="楷体_GB2312" w:cs="Times New Roman"/>
          <w:b/>
          <w:bCs/>
          <w:kern w:val="2"/>
          <w:sz w:val="32"/>
          <w:szCs w:val="32"/>
          <w:lang w:val="en-US" w:eastAsia="zh-CN"/>
        </w:rPr>
        <w:t>文旅市场综合保障提质增效</w:t>
      </w:r>
    </w:p>
    <w:p w14:paraId="29C55DC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加强文旅市场监管。</w:t>
      </w:r>
      <w:r>
        <w:rPr>
          <w:rFonts w:hint="default" w:ascii="Times New Roman" w:hAnsi="Times New Roman" w:eastAsia="仿宋_GB2312" w:cs="Times New Roman"/>
          <w:color w:val="auto"/>
          <w:sz w:val="32"/>
          <w:szCs w:val="32"/>
          <w:lang w:val="en-US" w:eastAsia="zh-CN"/>
        </w:rPr>
        <w:t>牢固树立安全发展、生命至上理念，聚焦景区景点、娱乐场所、民宿酒店等文旅场所，深入开展文旅市场安全生产隐患大检查，确保行业安全生产形势稳定。结合“扫黄打非”专项行动、平安景区和平安文化市场创建活动，常态化开展文旅市场</w:t>
      </w:r>
      <w:r>
        <w:rPr>
          <w:rFonts w:hint="eastAsia" w:eastAsia="仿宋_GB2312" w:cs="Times New Roman"/>
          <w:color w:val="auto"/>
          <w:sz w:val="32"/>
          <w:szCs w:val="32"/>
          <w:lang w:val="en-US" w:eastAsia="zh-CN"/>
        </w:rPr>
        <w:t>扫黑除恶</w:t>
      </w:r>
      <w:r>
        <w:rPr>
          <w:rFonts w:hint="default" w:ascii="Times New Roman" w:hAnsi="Times New Roman" w:eastAsia="仿宋_GB2312" w:cs="Times New Roman"/>
          <w:color w:val="auto"/>
          <w:sz w:val="32"/>
          <w:szCs w:val="32"/>
          <w:lang w:val="en-US" w:eastAsia="zh-CN"/>
        </w:rPr>
        <w:t>行动，确保文旅市场乱象整治到位。截至11月，检查文旅场所380余家次，出动检查人员830余人次。</w:t>
      </w:r>
    </w:p>
    <w:p w14:paraId="28BC7DA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抓实民宿培育提质行动。</w:t>
      </w:r>
      <w:r>
        <w:rPr>
          <w:rFonts w:hint="default" w:ascii="Times New Roman" w:hAnsi="Times New Roman" w:eastAsia="仿宋_GB2312" w:cs="Times New Roman"/>
          <w:color w:val="auto"/>
          <w:sz w:val="32"/>
          <w:szCs w:val="32"/>
          <w:lang w:val="en-US" w:eastAsia="zh-CN"/>
        </w:rPr>
        <w:t>坚持以培育旅游新业态为重点，以促进民宿产业精细化、专业化发展为目标，深入挖掘和扶持具有地方特色和乡村风情的旅游业态，持续推动文旅产品体系完善升级。按照阿坝州熊猫级标杆民宿的划分与评定要求，深入90余家新培育民宿点开展现场指导工作。</w:t>
      </w:r>
    </w:p>
    <w:p w14:paraId="201B201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做好景区规范运营管理。</w:t>
      </w:r>
      <w:r>
        <w:rPr>
          <w:rFonts w:hint="default" w:ascii="Times New Roman" w:hAnsi="Times New Roman" w:eastAsia="仿宋_GB2312" w:cs="Times New Roman"/>
          <w:color w:val="auto"/>
          <w:sz w:val="32"/>
          <w:szCs w:val="32"/>
          <w:lang w:val="en-US" w:eastAsia="zh-CN"/>
        </w:rPr>
        <w:t>按照属地管理原则，采取“镇景一体</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乡景一体”管理模式，成立景区管理办公室和景区管理委员会办公室，明确乡（镇）管理范围，落实专人负责景区的管理、保护、运营、利用等日常工作，形成“一套人马、两套班子”的工作机制，切实保障景区管理工作高效、安全、有序开展。</w:t>
      </w:r>
    </w:p>
    <w:p w14:paraId="0E2FB0C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eastAsia"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文化旅游宣传营销不断突破</w:t>
      </w:r>
    </w:p>
    <w:p w14:paraId="5C710CF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强化宣传平台运用。</w:t>
      </w:r>
      <w:r>
        <w:rPr>
          <w:rFonts w:hint="default" w:ascii="Times New Roman" w:hAnsi="Times New Roman" w:eastAsia="仿宋_GB2312" w:cs="Times New Roman"/>
          <w:b w:val="0"/>
          <w:bCs w:val="0"/>
          <w:color w:val="auto"/>
          <w:sz w:val="32"/>
          <w:szCs w:val="32"/>
          <w:lang w:val="en-US" w:eastAsia="zh-CN"/>
        </w:rPr>
        <w:t>利用</w:t>
      </w:r>
      <w:r>
        <w:rPr>
          <w:rFonts w:hint="default" w:ascii="Times New Roman" w:hAnsi="Times New Roman" w:eastAsia="仿宋_GB2312" w:cs="Times New Roman"/>
          <w:b w:val="0"/>
          <w:bCs w:val="0"/>
          <w:sz w:val="32"/>
          <w:szCs w:val="32"/>
          <w:lang w:val="en-US" w:eastAsia="zh-CN"/>
        </w:rPr>
        <w:t>抖音、微博、小红书等多种渠道进行推广宣传，找准“松潘聚美”的目标定位，动态发布松潘文化、旅游、非遗、节会活动、民俗文化、本土美食、体育活动等优秀短视频，不断提升松潘县品牌价值及关注度，为线上营销推广注入新活力。</w:t>
      </w:r>
      <w:r>
        <w:rPr>
          <w:rFonts w:hint="default" w:ascii="Times New Roman" w:hAnsi="Times New Roman" w:eastAsia="仿宋_GB2312" w:cs="Times New Roman"/>
          <w:color w:val="auto"/>
          <w:sz w:val="32"/>
          <w:szCs w:val="32"/>
          <w:lang w:val="en-US" w:eastAsia="zh-CN"/>
        </w:rPr>
        <w:t>截至11月，</w:t>
      </w:r>
      <w:r>
        <w:rPr>
          <w:rFonts w:hint="default" w:ascii="Times New Roman" w:hAnsi="Times New Roman" w:eastAsia="仿宋_GB2312" w:cs="Times New Roman"/>
          <w:b w:val="0"/>
          <w:bCs w:val="0"/>
          <w:color w:val="auto"/>
          <w:sz w:val="32"/>
          <w:szCs w:val="32"/>
          <w:lang w:val="en-US" w:eastAsia="zh-CN"/>
        </w:rPr>
        <w:t>发布各类短视频共计260余个。</w:t>
      </w:r>
    </w:p>
    <w:p w14:paraId="40B1667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丰富推介营销活动。</w:t>
      </w:r>
      <w:r>
        <w:rPr>
          <w:rFonts w:hint="default" w:ascii="Times New Roman" w:hAnsi="Times New Roman" w:eastAsia="仿宋_GB2312" w:cs="Times New Roman"/>
          <w:b w:val="0"/>
          <w:bCs w:val="0"/>
          <w:sz w:val="32"/>
          <w:szCs w:val="32"/>
          <w:lang w:val="en-US" w:eastAsia="zh-CN"/>
        </w:rPr>
        <w:t>聚焦营销宣传，精准发力，着力推动文旅事业迈上新台阶。4月19日，在成都东郊记忆成功举办“乘上动车旅行·邂逅聚美松潘”2024松潘县文旅资源推介暨重大赛事节庆系列活动启动仪式；5月12日，在成都参加“了不起的非遗—阿坝州非物质文化遗产展示展演周暨阿坝州国家级羌族文化生态保护区展示交流活动”松潘专场推介，松潘展示区产品成交量达800余件，成交金额16.6万元；6月12日，赴浙江参加“阿坝的世界·浙懂你”专题文旅推介活动。</w:t>
      </w:r>
    </w:p>
    <w:p w14:paraId="50C27ED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bookmarkStart w:id="49" w:name="_Toc15396601"/>
      <w:bookmarkStart w:id="50" w:name="_Toc15377200"/>
      <w:bookmarkStart w:id="51" w:name="_Toc18829_WPSOffice_Level2"/>
      <w:r>
        <w:rPr>
          <w:rFonts w:hint="eastAsia" w:ascii="黑体" w:hAnsi="黑体" w:eastAsia="黑体" w:cs="黑体"/>
          <w:b w:val="0"/>
          <w:bCs w:val="0"/>
          <w:sz w:val="32"/>
          <w:szCs w:val="32"/>
          <w:lang w:val="en-US" w:eastAsia="zh-CN"/>
        </w:rPr>
        <w:t>二、机构设置</w:t>
      </w:r>
      <w:bookmarkEnd w:id="49"/>
      <w:bookmarkEnd w:id="50"/>
      <w:bookmarkEnd w:id="51"/>
    </w:p>
    <w:p w14:paraId="26254FE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松潘县文化广播电视体育和旅游局本级下属二级预算单位1个，其他事业单位7个。</w:t>
      </w:r>
    </w:p>
    <w:p w14:paraId="585CB3A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b w:val="0"/>
          <w:bCs w:val="0"/>
          <w:sz w:val="32"/>
          <w:szCs w:val="32"/>
          <w:lang w:val="en-US" w:eastAsia="zh-CN"/>
        </w:rPr>
        <w:t>纳入</w:t>
      </w:r>
      <w:r>
        <w:rPr>
          <w:rFonts w:hint="default" w:ascii="Times New Roman" w:hAnsi="Times New Roman" w:eastAsia="仿宋_GB2312" w:cs="Times New Roman"/>
          <w:b w:val="0"/>
          <w:bCs w:val="0"/>
          <w:sz w:val="32"/>
          <w:szCs w:val="32"/>
          <w:lang w:val="en-US" w:eastAsia="zh-CN"/>
        </w:rPr>
        <w:t>松潘县文化广播电视体</w:t>
      </w:r>
      <w:r>
        <w:rPr>
          <w:sz w:val="32"/>
          <w:szCs w:val="32"/>
        </w:rPr>
        <w:t>育和旅游局本级</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0D2DD9F8">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lang w:val="en-US" w:eastAsia="zh-CN"/>
        </w:rPr>
      </w:pPr>
      <w:bookmarkStart w:id="52" w:name="_Toc15377201"/>
      <w:bookmarkStart w:id="53" w:name="_Toc15377432"/>
      <w:bookmarkStart w:id="54" w:name="_Toc15306275"/>
      <w:bookmarkStart w:id="55" w:name="_Toc15378448"/>
      <w:r>
        <w:rPr>
          <w:rFonts w:hint="default" w:ascii="Times New Roman" w:hAnsi="Times New Roman" w:eastAsia="仿宋_GB2312" w:cs="Times New Roman"/>
          <w:sz w:val="32"/>
          <w:szCs w:val="32"/>
          <w:lang w:val="en-US" w:eastAsia="zh-CN"/>
        </w:rPr>
        <w:t>1.文化和旅游服务中心</w:t>
      </w:r>
    </w:p>
    <w:p w14:paraId="070636A4">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文化馆</w:t>
      </w:r>
    </w:p>
    <w:p w14:paraId="0F7101D8">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图书馆</w:t>
      </w:r>
    </w:p>
    <w:p w14:paraId="04705961">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文物管理所</w:t>
      </w:r>
    </w:p>
    <w:p w14:paraId="717CE709">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.沙窝会议会址陈列馆</w:t>
      </w:r>
    </w:p>
    <w:p w14:paraId="4EEED413">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.毛尔盖会议会址陈列馆</w:t>
      </w:r>
    </w:p>
    <w:p w14:paraId="31CAD7BC">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.红军长征陈列馆</w:t>
      </w:r>
    </w:p>
    <w:p w14:paraId="2AA0A9B1">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bookmarkEnd w:id="52"/>
    <w:bookmarkEnd w:id="53"/>
    <w:bookmarkEnd w:id="54"/>
    <w:bookmarkEnd w:id="55"/>
    <w:p w14:paraId="3CE9E23F">
      <w:pPr>
        <w:pStyle w:val="4"/>
        <w:pageBreakBefore w:val="0"/>
        <w:numPr>
          <w:ilvl w:val="0"/>
          <w:numId w:val="2"/>
        </w:numPr>
        <w:kinsoku/>
        <w:wordWrap/>
        <w:overflowPunct/>
        <w:topLinePunct w:val="0"/>
        <w:autoSpaceDE/>
        <w:bidi w:val="0"/>
        <w:spacing w:line="576" w:lineRule="exact"/>
        <w:jc w:val="center"/>
        <w:textAlignment w:val="auto"/>
        <w:rPr>
          <w:rFonts w:hint="eastAsia" w:ascii="Times New Roman" w:hAnsi="Times New Roman" w:eastAsia="方正小标宋简体" w:cs="方正小标宋简体"/>
          <w:b w:val="0"/>
          <w:color w:val="auto"/>
          <w:highlight w:val="none"/>
        </w:rPr>
      </w:pPr>
      <w:bookmarkStart w:id="56" w:name="_Toc28930_WPSOffice_Level1"/>
      <w:bookmarkStart w:id="57" w:name="_Toc15396602"/>
      <w:bookmarkStart w:id="58" w:name="_Toc15377204"/>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56"/>
      <w:bookmarkEnd w:id="57"/>
      <w:bookmarkEnd w:id="58"/>
      <w:bookmarkStart w:id="59" w:name="_Toc4725_WPSOffice_Level2"/>
      <w:bookmarkStart w:id="60" w:name="_Toc15396603"/>
      <w:bookmarkStart w:id="61" w:name="_Toc15377205"/>
    </w:p>
    <w:p w14:paraId="70854761">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bookmarkEnd w:id="59"/>
      <w:bookmarkEnd w:id="60"/>
      <w:bookmarkEnd w:id="61"/>
    </w:p>
    <w:p w14:paraId="27E475F1">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sz w:val="32"/>
          <w:szCs w:val="32"/>
          <w:lang w:val="en-US" w:eastAsia="zh-CN"/>
        </w:rPr>
        <w:t>2024年度收入、支出总计均为2508.58万元。与2023年度相比，收入、支出总计各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1673.44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40.02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w:t>
      </w:r>
      <w:r>
        <w:rPr>
          <w:rFonts w:hint="eastAsia" w:ascii="Times New Roman" w:hAnsi="Times New Roman" w:eastAsia="仿宋_GB2312" w:cs="Times New Roman"/>
          <w:sz w:val="32"/>
          <w:szCs w:val="32"/>
          <w:shd w:val="clear" w:color="auto" w:fill="FFFFFF"/>
          <w:lang w:eastAsia="zh-CN"/>
        </w:rPr>
        <w:t>存量资金支出相关项目费用减少。</w:t>
      </w:r>
    </w:p>
    <w:p w14:paraId="76C095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C06EC9F">
      <w:pPr>
        <w:keepNext w:val="0"/>
        <w:keepLines w:val="0"/>
        <w:pageBreakBefore w:val="0"/>
        <w:widowControl w:val="0"/>
        <w:kinsoku/>
        <w:wordWrap/>
        <w:overflowPunct/>
        <w:topLinePunct w:val="0"/>
        <w:autoSpaceDE/>
        <w:autoSpaceDN/>
        <w:bidi w:val="0"/>
        <w:adjustRightInd/>
        <w:snapToGrid/>
        <w:ind w:firstLine="420" w:firstLineChars="200"/>
        <w:textAlignment w:val="auto"/>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B813E5">
      <w:pPr>
        <w:pStyle w:val="9"/>
        <w:rPr>
          <w:rFonts w:hint="eastAsia"/>
          <w:lang w:eastAsia="zh-CN"/>
        </w:rPr>
      </w:pPr>
    </w:p>
    <w:p w14:paraId="0CA3B1AC">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62" w:name="_Toc15396604"/>
      <w:bookmarkStart w:id="63" w:name="_Toc21269_WPSOffice_Level2"/>
      <w:bookmarkStart w:id="64" w:name="_Toc15377206"/>
      <w:r>
        <w:rPr>
          <w:rFonts w:hint="eastAsia" w:ascii="Times New Roman" w:hAnsi="Times New Roman" w:eastAsia="黑体"/>
          <w:color w:val="auto"/>
          <w:sz w:val="32"/>
          <w:szCs w:val="32"/>
          <w:highlight w:val="none"/>
          <w:lang w:eastAsia="zh-CN"/>
        </w:rPr>
        <w:t>二、收入决算情况说明</w:t>
      </w:r>
      <w:bookmarkEnd w:id="62"/>
      <w:bookmarkEnd w:id="63"/>
      <w:bookmarkEnd w:id="64"/>
    </w:p>
    <w:p w14:paraId="089C7D4D">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2460.35万元，其中：一般公共预算财政拨款收入2400.83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97.58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9.52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0.38%</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50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2.03</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3D15B79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35CCF6E6">
      <w:pPr>
        <w:ind w:firstLine="525" w:firstLineChars="250"/>
        <w:rPr>
          <w:rFonts w:hint="eastAsia" w:ascii="Times New Roman" w:hAnsi="Times New Roman" w:eastAsia="仿宋_GB2312" w:cs="仿宋_GB2312"/>
          <w:b/>
          <w:bCs/>
          <w:color w:val="auto"/>
          <w:sz w:val="32"/>
          <w:szCs w:val="32"/>
          <w:highlight w:val="none"/>
          <w:lang w:eastAsia="zh-CN"/>
        </w:rP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B746FE">
      <w:pPr>
        <w:pStyle w:val="9"/>
        <w:rPr>
          <w:rFonts w:hint="eastAsia"/>
          <w:lang w:eastAsia="zh-CN"/>
        </w:rPr>
      </w:pPr>
    </w:p>
    <w:p w14:paraId="688DAD22">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4"/>
          <w:rFonts w:hint="eastAsia" w:ascii="Times New Roman" w:hAnsi="Times New Roman" w:eastAsia="黑体"/>
          <w:b w:val="0"/>
          <w:color w:val="auto"/>
          <w:highlight w:val="none"/>
        </w:rPr>
      </w:pPr>
      <w:bookmarkStart w:id="65" w:name="_Toc18013_WPSOffice_Level2"/>
      <w:bookmarkStart w:id="66" w:name="_Toc15396605"/>
      <w:bookmarkStart w:id="6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4"/>
          <w:rFonts w:hint="eastAsia" w:ascii="Times New Roman" w:hAnsi="Times New Roman" w:eastAsia="黑体"/>
          <w:b w:val="0"/>
          <w:color w:val="auto"/>
          <w:highlight w:val="none"/>
        </w:rPr>
        <w:t>出决算情况说明</w:t>
      </w:r>
      <w:bookmarkEnd w:id="65"/>
      <w:bookmarkEnd w:id="66"/>
      <w:bookmarkEnd w:id="67"/>
    </w:p>
    <w:p w14:paraId="1B3D658B">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2458.58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520.01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21.15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1938.57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78.84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p>
    <w:p w14:paraId="78BEC28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7A344E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880D4C">
      <w:pPr>
        <w:pStyle w:val="9"/>
        <w:rPr>
          <w:rFonts w:hint="eastAsia"/>
          <w:lang w:eastAsia="zh-CN"/>
        </w:rPr>
      </w:pPr>
    </w:p>
    <w:p w14:paraId="6AED0EE4">
      <w:pPr>
        <w:spacing w:line="600" w:lineRule="exact"/>
        <w:ind w:firstLine="640" w:firstLineChars="200"/>
        <w:outlineLvl w:val="1"/>
        <w:rPr>
          <w:rStyle w:val="34"/>
          <w:rFonts w:ascii="Times New Roman" w:hAnsi="Times New Roman" w:eastAsia="黑体"/>
          <w:b w:val="0"/>
          <w:color w:val="auto"/>
          <w:highlight w:val="none"/>
        </w:rPr>
      </w:pPr>
      <w:bookmarkStart w:id="68" w:name="_Toc15396606"/>
      <w:bookmarkStart w:id="69" w:name="_Toc30590_WPSOffice_Level2"/>
      <w:bookmarkStart w:id="70" w:name="_Toc15377208"/>
      <w:r>
        <w:rPr>
          <w:rFonts w:hint="eastAsia" w:ascii="Times New Roman" w:hAnsi="Times New Roman" w:eastAsia="黑体"/>
          <w:color w:val="auto"/>
          <w:sz w:val="32"/>
          <w:szCs w:val="32"/>
          <w:highlight w:val="none"/>
        </w:rPr>
        <w:t>四、财</w:t>
      </w:r>
      <w:r>
        <w:rPr>
          <w:rStyle w:val="34"/>
          <w:rFonts w:hint="eastAsia" w:ascii="Times New Roman" w:hAnsi="Times New Roman" w:eastAsia="黑体"/>
          <w:b w:val="0"/>
          <w:color w:val="auto"/>
          <w:highlight w:val="none"/>
        </w:rPr>
        <w:t>政拨款收入支出决算总体情况说明</w:t>
      </w:r>
      <w:bookmarkEnd w:id="68"/>
      <w:bookmarkEnd w:id="69"/>
      <w:bookmarkEnd w:id="70"/>
    </w:p>
    <w:p w14:paraId="023C6130">
      <w:pPr>
        <w:snapToGrid w:val="0"/>
        <w:spacing w:line="52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2458.58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1723.44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41.21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Times New Roman"/>
          <w:sz w:val="32"/>
          <w:szCs w:val="32"/>
          <w:shd w:val="clear" w:color="auto" w:fill="FFFFFF"/>
          <w:lang w:eastAsia="zh-CN"/>
        </w:rPr>
        <w:t>存量资金支出相关项目费用减少。</w:t>
      </w:r>
    </w:p>
    <w:p w14:paraId="2FFB4B8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0493EB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509270</wp:posOffset>
            </wp:positionH>
            <wp:positionV relativeFrom="paragraph">
              <wp:posOffset>60960</wp:posOffset>
            </wp:positionV>
            <wp:extent cx="4572000" cy="2743200"/>
            <wp:effectExtent l="4445" t="4445" r="14605" b="14605"/>
            <wp:wrapSquare wrapText="bothSides"/>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31EA378">
      <w:pPr>
        <w:pStyle w:val="9"/>
        <w:rPr>
          <w:rFonts w:hint="eastAsia" w:ascii="Times New Roman" w:hAnsi="Times New Roman" w:eastAsia="仿宋_GB2312" w:cs="仿宋_GB2312"/>
          <w:color w:val="auto"/>
          <w:kern w:val="2"/>
          <w:sz w:val="32"/>
          <w:szCs w:val="32"/>
          <w:highlight w:val="none"/>
          <w:lang w:val="en-US" w:eastAsia="zh-CN" w:bidi="ar-SA"/>
        </w:rPr>
      </w:pPr>
    </w:p>
    <w:p w14:paraId="5E20770D">
      <w:pPr>
        <w:rPr>
          <w:rFonts w:hint="eastAsia" w:ascii="Times New Roman" w:hAnsi="Times New Roman" w:eastAsia="仿宋_GB2312" w:cs="仿宋_GB2312"/>
          <w:color w:val="auto"/>
          <w:kern w:val="2"/>
          <w:sz w:val="32"/>
          <w:szCs w:val="32"/>
          <w:highlight w:val="none"/>
          <w:lang w:val="en-US" w:eastAsia="zh-CN" w:bidi="ar-SA"/>
        </w:rPr>
      </w:pPr>
    </w:p>
    <w:p w14:paraId="2EC9055F">
      <w:pPr>
        <w:pStyle w:val="9"/>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3507F21D">
      <w:pPr>
        <w:rPr>
          <w:rFonts w:hint="eastAsia" w:ascii="Times New Roman" w:hAnsi="Times New Roman" w:eastAsia="仿宋_GB2312" w:cs="仿宋_GB2312"/>
          <w:color w:val="auto"/>
          <w:kern w:val="2"/>
          <w:sz w:val="32"/>
          <w:szCs w:val="32"/>
          <w:highlight w:val="none"/>
          <w:lang w:val="en-US" w:eastAsia="zh-CN" w:bidi="ar-SA"/>
        </w:rPr>
      </w:pPr>
    </w:p>
    <w:p w14:paraId="3D811075">
      <w:pPr>
        <w:spacing w:line="600" w:lineRule="exact"/>
        <w:outlineLvl w:val="1"/>
        <w:rPr>
          <w:rFonts w:hint="eastAsia" w:ascii="Times New Roman" w:hAnsi="Times New Roman" w:eastAsia="黑体"/>
          <w:color w:val="auto"/>
          <w:sz w:val="32"/>
          <w:szCs w:val="32"/>
          <w:highlight w:val="none"/>
        </w:rPr>
      </w:pPr>
      <w:bookmarkStart w:id="71" w:name="_Toc15396607"/>
      <w:bookmarkStart w:id="72" w:name="_Toc15377209"/>
    </w:p>
    <w:p w14:paraId="1B698ADA">
      <w:pPr>
        <w:spacing w:line="600" w:lineRule="exact"/>
        <w:ind w:firstLine="640" w:firstLineChars="200"/>
        <w:outlineLvl w:val="1"/>
        <w:rPr>
          <w:rStyle w:val="34"/>
          <w:rFonts w:ascii="Times New Roman" w:hAnsi="Times New Roman" w:eastAsia="黑体"/>
          <w:b w:val="0"/>
          <w:color w:val="auto"/>
          <w:highlight w:val="none"/>
        </w:rPr>
      </w:pPr>
      <w:bookmarkStart w:id="73" w:name="_Toc993_WPSOffice_Level2"/>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般公共预算财政拨款支出决算情况说明</w:t>
      </w:r>
      <w:bookmarkEnd w:id="71"/>
      <w:bookmarkEnd w:id="72"/>
      <w:bookmarkEnd w:id="73"/>
    </w:p>
    <w:p w14:paraId="1D0EBFDF">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bookmarkStart w:id="7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74"/>
      <w:r>
        <w:rPr>
          <w:rFonts w:hint="eastAsia" w:eastAsia="楷体_GB2312" w:cs="楷体_GB2312"/>
          <w:b/>
          <w:color w:val="auto"/>
          <w:sz w:val="32"/>
          <w:szCs w:val="32"/>
          <w:highlight w:val="none"/>
          <w:lang w:eastAsia="zh-CN"/>
        </w:rPr>
        <w:t>。</w:t>
      </w:r>
    </w:p>
    <w:p w14:paraId="63BFA75B">
      <w:pPr>
        <w:spacing w:line="600" w:lineRule="exact"/>
        <w:ind w:firstLine="640"/>
        <w:rPr>
          <w:rFonts w:hint="eastAsia" w:ascii="Times New Roman" w:hAnsi="Times New Roman" w:eastAsia="仿宋_GB2312" w:cs="Times New Roman"/>
          <w:sz w:val="32"/>
          <w:szCs w:val="32"/>
          <w:shd w:val="clear" w:color="auto" w:fill="FFFFFF"/>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2449.06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99.61</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%。与2023年度相比，一般公共预算财政拨款支出减少1330.47万元，下降35.20%。主要变动原因</w:t>
      </w:r>
      <w:r>
        <w:rPr>
          <w:rFonts w:hint="default" w:ascii="Times New Roman" w:hAnsi="Times New Roman" w:eastAsia="仿宋_GB2312" w:cs="Times New Roman"/>
          <w:sz w:val="32"/>
          <w:szCs w:val="32"/>
          <w:shd w:val="clear" w:color="auto" w:fill="FFFFFF"/>
        </w:rPr>
        <w:t>是</w:t>
      </w:r>
      <w:r>
        <w:rPr>
          <w:rFonts w:hint="default" w:ascii="Times New Roman" w:hAnsi="Times New Roman" w:eastAsia="仿宋_GB2312" w:cs="Times New Roman"/>
          <w:sz w:val="32"/>
          <w:szCs w:val="32"/>
          <w:shd w:val="clear" w:color="auto" w:fill="FFFFFF"/>
          <w:lang w:eastAsia="zh-CN"/>
        </w:rPr>
        <w:t>本单位</w:t>
      </w:r>
      <w:r>
        <w:rPr>
          <w:rFonts w:hint="eastAsia" w:ascii="Times New Roman" w:hAnsi="Times New Roman" w:eastAsia="仿宋_GB2312" w:cs="Times New Roman"/>
          <w:sz w:val="32"/>
          <w:szCs w:val="32"/>
          <w:shd w:val="clear" w:color="auto" w:fill="FFFFFF"/>
          <w:lang w:eastAsia="zh-CN"/>
        </w:rPr>
        <w:t>参公编制取消，参公人员调出</w:t>
      </w:r>
      <w:r>
        <w:rPr>
          <w:rFonts w:hint="eastAsia" w:eastAsia="仿宋_GB2312" w:cs="Times New Roman"/>
          <w:sz w:val="32"/>
          <w:szCs w:val="32"/>
          <w:shd w:val="clear" w:color="auto" w:fill="FFFFFF"/>
          <w:lang w:eastAsia="zh-CN"/>
        </w:rPr>
        <w:t>。</w:t>
      </w:r>
    </w:p>
    <w:p w14:paraId="526810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210820</wp:posOffset>
            </wp:positionH>
            <wp:positionV relativeFrom="paragraph">
              <wp:posOffset>909320</wp:posOffset>
            </wp:positionV>
            <wp:extent cx="4953000" cy="2743200"/>
            <wp:effectExtent l="4445" t="4445" r="14605" b="1460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E47CF91">
      <w:pPr>
        <w:rPr>
          <w:rFonts w:hint="eastAsia"/>
          <w:lang w:val="en-US" w:eastAsia="zh-CN"/>
        </w:rPr>
      </w:pPr>
    </w:p>
    <w:p w14:paraId="694C1A6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5" w:name="_Toc15377211"/>
    </w:p>
    <w:p w14:paraId="5FFD6FB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D8507E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3EEBD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C01E86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26A34F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4C0F8D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19525A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4A46750">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r>
        <w:rPr>
          <w:rFonts w:hint="eastAsia" w:ascii="Times New Roman" w:hAnsi="Times New Roman" w:eastAsia="楷体_GB2312" w:cs="楷体_GB2312"/>
          <w:b/>
          <w:color w:val="auto"/>
          <w:sz w:val="32"/>
          <w:szCs w:val="32"/>
          <w:highlight w:val="none"/>
        </w:rPr>
        <w:t>（二）一般公共预算财政拨款支出决算结构情况</w:t>
      </w:r>
      <w:bookmarkEnd w:id="75"/>
      <w:r>
        <w:rPr>
          <w:rFonts w:hint="eastAsia" w:eastAsia="楷体_GB2312" w:cs="楷体_GB2312"/>
          <w:b/>
          <w:color w:val="auto"/>
          <w:sz w:val="32"/>
          <w:szCs w:val="32"/>
          <w:highlight w:val="none"/>
          <w:lang w:eastAsia="zh-CN"/>
        </w:rPr>
        <w:t>。</w:t>
      </w:r>
    </w:p>
    <w:p w14:paraId="222BE96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2449.06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2220.4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90.66</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87.75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3.58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1.31</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78.41</w:t>
      </w:r>
      <w:r>
        <w:rPr>
          <w:rFonts w:hint="eastAsia" w:ascii="Times New Roman" w:hAnsi="Times New Roman" w:eastAsia="仿宋_GB2312" w:cs="仿宋_GB2312"/>
          <w:color w:val="auto"/>
          <w:kern w:val="2"/>
          <w:sz w:val="32"/>
          <w:szCs w:val="32"/>
          <w:highlight w:val="none"/>
          <w:lang w:val="en-US" w:eastAsia="zh-CN" w:bidi="ar-SA"/>
        </w:rPr>
        <w:t>万元，占3.2%；住房保障支出</w:t>
      </w:r>
      <w:r>
        <w:rPr>
          <w:rFonts w:hint="eastAsia" w:eastAsia="仿宋_GB2312" w:cs="仿宋_GB2312"/>
          <w:color w:val="auto"/>
          <w:kern w:val="2"/>
          <w:sz w:val="32"/>
          <w:szCs w:val="32"/>
          <w:highlight w:val="none"/>
          <w:lang w:val="en-US" w:eastAsia="zh-CN" w:bidi="ar-SA"/>
        </w:rPr>
        <w:t>30.51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2B840E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A5231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B733EB">
      <w:pPr>
        <w:pStyle w:val="9"/>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0469E5">
      <w:pPr>
        <w:rPr>
          <w:rFonts w:hint="eastAsia"/>
          <w:lang w:val="en-US" w:eastAsia="zh-CN"/>
        </w:rPr>
      </w:pPr>
    </w:p>
    <w:p w14:paraId="75B3AE81">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bookmarkStart w:id="7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76"/>
      <w:r>
        <w:rPr>
          <w:rFonts w:hint="eastAsia" w:eastAsia="楷体_GB2312" w:cs="楷体_GB2312"/>
          <w:b/>
          <w:color w:val="auto"/>
          <w:sz w:val="32"/>
          <w:szCs w:val="32"/>
          <w:highlight w:val="none"/>
          <w:lang w:eastAsia="zh-CN"/>
        </w:rPr>
        <w:t>。</w:t>
      </w:r>
    </w:p>
    <w:p w14:paraId="674AEF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77" w:name="_Toc15378460"/>
      <w:bookmarkStart w:id="78" w:name="_Toc15377444"/>
      <w:bookmarkStart w:id="7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2449.06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77"/>
      <w:bookmarkEnd w:id="78"/>
      <w:bookmarkEnd w:id="79"/>
    </w:p>
    <w:p w14:paraId="434CB3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5C87C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2.教育（类）</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A7838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3.科学技术（类）</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F47A9B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4.文化旅游体育与传媒（类）</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2220.4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13064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87.75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18E65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6.卫生健康（类）</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FCF62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7.农林水（类）</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支出决算为78.41万元，完成预算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77D99F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8.住房保障（类）</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支出决算为30.51万元，完成预算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36769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43038731">
      <w:pPr>
        <w:tabs>
          <w:tab w:val="right" w:pos="8306"/>
        </w:tabs>
        <w:spacing w:line="600" w:lineRule="exact"/>
        <w:ind w:firstLine="640"/>
        <w:outlineLvl w:val="1"/>
        <w:rPr>
          <w:rStyle w:val="34"/>
          <w:rFonts w:ascii="Times New Roman" w:hAnsi="Times New Roman"/>
          <w:color w:val="auto"/>
          <w:highlight w:val="none"/>
        </w:rPr>
      </w:pPr>
      <w:bookmarkStart w:id="80" w:name="_Toc32085_WPSOffice_Level2"/>
      <w:bookmarkStart w:id="81" w:name="_Toc15396608"/>
      <w:bookmarkStart w:id="82"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4"/>
          <w:rFonts w:hint="eastAsia" w:ascii="Times New Roman" w:hAnsi="Times New Roman" w:eastAsia="黑体"/>
          <w:b w:val="0"/>
          <w:color w:val="auto"/>
          <w:highlight w:val="none"/>
        </w:rPr>
        <w:t>般公共预算财政拨款基本支出决算情况说明</w:t>
      </w:r>
      <w:bookmarkEnd w:id="80"/>
      <w:bookmarkEnd w:id="81"/>
      <w:bookmarkEnd w:id="82"/>
      <w:r>
        <w:rPr>
          <w:rStyle w:val="34"/>
          <w:rFonts w:ascii="Times New Roman" w:hAnsi="Times New Roman" w:eastAsia="黑体"/>
          <w:b w:val="0"/>
          <w:color w:val="auto"/>
          <w:highlight w:val="none"/>
        </w:rPr>
        <w:tab/>
      </w:r>
    </w:p>
    <w:p w14:paraId="48CE8D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520.01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元，其中：人员经费</w:t>
      </w:r>
      <w:r>
        <w:rPr>
          <w:rFonts w:hint="eastAsia" w:ascii="仿宋_GB2312" w:hAnsi="仿宋_GB2312" w:eastAsia="仿宋_GB2312" w:cs="仿宋_GB2312"/>
          <w:sz w:val="32"/>
          <w:szCs w:val="32"/>
        </w:rPr>
        <w:t>486.21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699DE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33.8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84B3B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753FC6C3">
      <w:pPr>
        <w:spacing w:line="600" w:lineRule="exact"/>
        <w:ind w:firstLine="640"/>
        <w:outlineLvl w:val="1"/>
        <w:rPr>
          <w:rStyle w:val="34"/>
          <w:rFonts w:ascii="Times New Roman" w:hAnsi="Times New Roman" w:eastAsia="黑体"/>
          <w:b w:val="0"/>
          <w:color w:val="auto"/>
          <w:highlight w:val="none"/>
        </w:rPr>
      </w:pPr>
      <w:bookmarkStart w:id="83" w:name="_Toc15377215"/>
      <w:bookmarkStart w:id="84" w:name="_Toc31573_WPSOffice_Level2"/>
      <w:bookmarkStart w:id="85" w:name="_Toc15396609"/>
      <w:r>
        <w:rPr>
          <w:rFonts w:hint="eastAsia" w:ascii="Times New Roman" w:hAnsi="Times New Roman" w:eastAsia="黑体"/>
          <w:color w:val="auto"/>
          <w:sz w:val="32"/>
          <w:szCs w:val="32"/>
          <w:highlight w:val="none"/>
        </w:rPr>
        <w:t>七、</w:t>
      </w:r>
      <w:r>
        <w:rPr>
          <w:rStyle w:val="34"/>
          <w:rFonts w:hint="eastAsia" w:ascii="Times New Roman" w:hAnsi="Times New Roman" w:eastAsia="黑体"/>
          <w:b w:val="0"/>
          <w:color w:val="auto"/>
          <w:highlight w:val="none"/>
        </w:rPr>
        <w:t>财政拨款</w:t>
      </w:r>
      <w:r>
        <w:rPr>
          <w:rStyle w:val="34"/>
          <w:rFonts w:hint="eastAsia" w:ascii="Times New Roman" w:hAnsi="Times New Roman" w:eastAsia="黑体"/>
          <w:color w:val="auto"/>
          <w:highlight w:val="none"/>
        </w:rPr>
        <w:t>“</w:t>
      </w:r>
      <w:r>
        <w:rPr>
          <w:rStyle w:val="34"/>
          <w:rFonts w:hint="eastAsia" w:ascii="Times New Roman" w:hAnsi="Times New Roman" w:eastAsia="黑体"/>
          <w:b w:val="0"/>
          <w:color w:val="auto"/>
          <w:highlight w:val="none"/>
        </w:rPr>
        <w:t>三公”经费支出决算情况说明</w:t>
      </w:r>
      <w:bookmarkEnd w:id="83"/>
      <w:bookmarkEnd w:id="84"/>
      <w:bookmarkEnd w:id="85"/>
    </w:p>
    <w:p w14:paraId="1EAB014B">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bookmarkStart w:id="8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86"/>
      <w:r>
        <w:rPr>
          <w:rFonts w:hint="eastAsia" w:eastAsia="楷体_GB2312" w:cs="楷体_GB2312"/>
          <w:b/>
          <w:color w:val="auto"/>
          <w:sz w:val="32"/>
          <w:szCs w:val="32"/>
          <w:highlight w:val="none"/>
          <w:lang w:eastAsia="zh-CN"/>
        </w:rPr>
        <w:t>。</w:t>
      </w:r>
    </w:p>
    <w:p w14:paraId="3D791F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6.76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1.19</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65B06E2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3F3EFC67">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bookmarkStart w:id="8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87"/>
      <w:r>
        <w:rPr>
          <w:rFonts w:hint="eastAsia" w:eastAsia="楷体_GB2312" w:cs="楷体_GB2312"/>
          <w:b/>
          <w:color w:val="auto"/>
          <w:sz w:val="32"/>
          <w:szCs w:val="32"/>
          <w:highlight w:val="none"/>
          <w:lang w:eastAsia="zh-CN"/>
        </w:rPr>
        <w:t>。</w:t>
      </w:r>
    </w:p>
    <w:p w14:paraId="5544944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6.2</w:t>
      </w:r>
      <w:r>
        <w:rPr>
          <w:rFonts w:hint="eastAsia" w:ascii="仿宋_GB2312" w:hAnsi="仿宋_GB2312" w:eastAsia="仿宋_GB2312" w:cs="仿宋_GB2312"/>
          <w:color w:val="auto"/>
          <w:kern w:val="2"/>
          <w:sz w:val="32"/>
          <w:szCs w:val="32"/>
          <w:highlight w:val="none"/>
          <w:lang w:val="en-US" w:eastAsia="zh-CN" w:bidi="ar-SA"/>
        </w:rPr>
        <w:t>万元，占91.72%；公务接待费支出决算</w:t>
      </w:r>
      <w:r>
        <w:rPr>
          <w:rFonts w:hint="eastAsia" w:ascii="仿宋_GB2312" w:hAnsi="仿宋_GB2312" w:eastAsia="仿宋_GB2312" w:cs="仿宋_GB2312"/>
          <w:sz w:val="32"/>
          <w:szCs w:val="32"/>
        </w:rPr>
        <w:t>0.56</w:t>
      </w:r>
      <w:r>
        <w:rPr>
          <w:rFonts w:hint="eastAsia" w:ascii="仿宋_GB2312" w:hAnsi="仿宋_GB2312" w:eastAsia="仿宋_GB2312" w:cs="仿宋_GB2312"/>
          <w:color w:val="auto"/>
          <w:kern w:val="2"/>
          <w:sz w:val="32"/>
          <w:szCs w:val="32"/>
          <w:highlight w:val="none"/>
          <w:lang w:val="en-US" w:eastAsia="zh-CN" w:bidi="ar-SA"/>
        </w:rPr>
        <w:t>万元，占8.28%。具体情况如下：</w:t>
      </w:r>
    </w:p>
    <w:p w14:paraId="227B67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DB4F988">
      <w:pPr>
        <w:pStyle w:val="9"/>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614045</wp:posOffset>
            </wp:positionH>
            <wp:positionV relativeFrom="paragraph">
              <wp:posOffset>282575</wp:posOffset>
            </wp:positionV>
            <wp:extent cx="4572000" cy="2743200"/>
            <wp:effectExtent l="4445" t="4445" r="14605" b="14605"/>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9697C20">
      <w:pPr>
        <w:rPr>
          <w:rFonts w:hint="eastAsia"/>
          <w:lang w:val="en-US" w:eastAsia="zh-CN"/>
        </w:rPr>
      </w:pPr>
    </w:p>
    <w:p w14:paraId="4F93D16B">
      <w:pPr>
        <w:numPr>
          <w:ilvl w:val="0"/>
          <w:numId w:val="0"/>
        </w:num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71B8BF65">
      <w:pPr>
        <w:numPr>
          <w:ilvl w:val="0"/>
          <w:numId w:val="0"/>
        </w:num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10AA5618">
      <w:pPr>
        <w:numPr>
          <w:ilvl w:val="0"/>
          <w:numId w:val="0"/>
        </w:num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590D02A6">
      <w:pPr>
        <w:numPr>
          <w:ilvl w:val="0"/>
          <w:numId w:val="0"/>
        </w:num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0389798E">
      <w:pPr>
        <w:numPr>
          <w:ilvl w:val="0"/>
          <w:numId w:val="0"/>
        </w:num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277D6ECD">
      <w:pPr>
        <w:numPr>
          <w:ilvl w:val="0"/>
          <w:numId w:val="0"/>
        </w:num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25F50554">
      <w:pPr>
        <w:numPr>
          <w:ilvl w:val="0"/>
          <w:numId w:val="0"/>
        </w:num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24C7678B">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eastAsia="仿宋_GB2312" w:cs="仿宋_GB2312"/>
          <w:color w:val="auto"/>
          <w:kern w:val="2"/>
          <w:sz w:val="32"/>
          <w:szCs w:val="32"/>
          <w:highlight w:val="none"/>
          <w:lang w:val="en-US" w:eastAsia="zh-CN" w:bidi="ar-SA"/>
        </w:rPr>
        <w:t>增加0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增加0</w:t>
      </w:r>
      <w:r>
        <w:rPr>
          <w:rFonts w:hint="eastAsia" w:ascii="Times New Roman" w:hAnsi="Times New Roman" w:eastAsia="仿宋_GB2312" w:cs="仿宋_GB2312"/>
          <w:color w:val="auto"/>
          <w:kern w:val="2"/>
          <w:sz w:val="32"/>
          <w:szCs w:val="32"/>
          <w:highlight w:val="none"/>
          <w:lang w:val="en-US" w:eastAsia="zh-CN" w:bidi="ar-SA"/>
        </w:rPr>
        <w:t>%。</w:t>
      </w:r>
    </w:p>
    <w:p w14:paraId="75F1C7EC">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6.2万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CE93F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5AF7E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6.2</w:t>
      </w:r>
      <w:r>
        <w:rPr>
          <w:rFonts w:hint="eastAsia" w:ascii="Times New Roman" w:hAnsi="Times New Roman" w:eastAsia="仿宋_GB2312" w:cs="仿宋_GB2312"/>
          <w:color w:val="auto"/>
          <w:kern w:val="2"/>
          <w:sz w:val="32"/>
          <w:szCs w:val="32"/>
          <w:highlight w:val="none"/>
          <w:lang w:val="en-US" w:eastAsia="zh-CN" w:bidi="ar-SA"/>
        </w:rPr>
        <w:t>万元。主要用</w:t>
      </w:r>
      <w:r>
        <w:rPr>
          <w:rFonts w:hint="eastAsia" w:eastAsia="仿宋_GB2312" w:cs="仿宋_GB2312"/>
          <w:color w:val="auto"/>
          <w:kern w:val="2"/>
          <w:sz w:val="32"/>
          <w:szCs w:val="32"/>
          <w:highlight w:val="none"/>
          <w:lang w:val="en-US" w:eastAsia="zh-CN" w:bidi="ar-SA"/>
        </w:rPr>
        <w:t>于</w:t>
      </w:r>
      <w:r>
        <w:rPr>
          <w:rFonts w:hint="default" w:ascii="Times New Roman" w:hAnsi="Times New Roman" w:eastAsia="仿宋_GB2312" w:cs="Times New Roman"/>
          <w:sz w:val="32"/>
          <w:szCs w:val="32"/>
          <w:lang w:eastAsia="zh-CN"/>
        </w:rPr>
        <w:t>文化市场检查、联乡包村下乡、项目检查、日常出差</w:t>
      </w:r>
      <w:r>
        <w:rPr>
          <w:rFonts w:hint="eastAsia" w:ascii="仿宋_GB2312" w:eastAsia="仿宋_GB2312"/>
          <w:sz w:val="32"/>
          <w:szCs w:val="32"/>
        </w:rPr>
        <w:t>等所需</w:t>
      </w:r>
      <w:r>
        <w:rPr>
          <w:rFonts w:hint="eastAsia" w:ascii="Times New Roman" w:hAnsi="Times New Roman" w:eastAsia="仿宋_GB2312" w:cs="仿宋_GB2312"/>
          <w:color w:val="auto"/>
          <w:kern w:val="2"/>
          <w:sz w:val="32"/>
          <w:szCs w:val="32"/>
          <w:highlight w:val="none"/>
          <w:lang w:val="en-US" w:eastAsia="zh-CN" w:bidi="ar-SA"/>
        </w:rPr>
        <w:t>工作所需的公务用车燃料费、维修费、过路过桥费、保险费等支出。</w:t>
      </w:r>
    </w:p>
    <w:p w14:paraId="62B6FC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0.56万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16.67</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是工作增多</w:t>
      </w:r>
      <w:r>
        <w:rPr>
          <w:rFonts w:hint="eastAsia" w:ascii="Times New Roman" w:hAnsi="Times New Roman" w:eastAsia="仿宋_GB2312" w:cs="仿宋_GB2312"/>
          <w:color w:val="auto"/>
          <w:kern w:val="2"/>
          <w:sz w:val="32"/>
          <w:szCs w:val="32"/>
          <w:highlight w:val="none"/>
          <w:lang w:val="en-US" w:eastAsia="zh-CN" w:bidi="ar-SA"/>
        </w:rPr>
        <w:t>。</w:t>
      </w:r>
    </w:p>
    <w:p w14:paraId="1BDCA8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元，主要用于开展铁旅融合推介会</w:t>
      </w:r>
      <w:r>
        <w:rPr>
          <w:rFonts w:hint="eastAsia" w:eastAsia="仿宋_GB2312" w:cs="仿宋_GB2312"/>
          <w:color w:val="auto"/>
          <w:kern w:val="2"/>
          <w:sz w:val="32"/>
          <w:szCs w:val="32"/>
          <w:highlight w:val="none"/>
          <w:lang w:val="en-US" w:eastAsia="zh-CN" w:bidi="ar-SA"/>
        </w:rPr>
        <w:t>、松潘文旅高质量发展专项规划调研、松潘县旅游发展调研等</w:t>
      </w:r>
      <w:r>
        <w:rPr>
          <w:rFonts w:hint="eastAsia" w:ascii="Times New Roman" w:hAnsi="Times New Roman" w:eastAsia="仿宋_GB2312" w:cs="仿宋_GB2312"/>
          <w:color w:val="auto"/>
          <w:kern w:val="2"/>
          <w:sz w:val="32"/>
          <w:szCs w:val="32"/>
          <w:highlight w:val="none"/>
          <w:lang w:val="en-US" w:eastAsia="zh-CN" w:bidi="ar-SA"/>
        </w:rPr>
        <w:t>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19</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0.56</w:t>
      </w:r>
      <w:r>
        <w:rPr>
          <w:rFonts w:hint="eastAsia" w:ascii="Times New Roman" w:hAnsi="Times New Roman" w:eastAsia="仿宋_GB2312" w:cs="仿宋_GB2312"/>
          <w:color w:val="auto"/>
          <w:kern w:val="2"/>
          <w:sz w:val="32"/>
          <w:szCs w:val="32"/>
          <w:highlight w:val="none"/>
          <w:lang w:val="en-US" w:eastAsia="zh-CN" w:bidi="ar-SA"/>
        </w:rPr>
        <w:t>万元，具体内容包括：铁旅融合推介会餐费3224元、</w:t>
      </w:r>
      <w:r>
        <w:rPr>
          <w:rFonts w:hint="eastAsia" w:eastAsia="仿宋_GB2312" w:cs="仿宋_GB2312"/>
          <w:color w:val="auto"/>
          <w:kern w:val="2"/>
          <w:sz w:val="32"/>
          <w:szCs w:val="32"/>
          <w:highlight w:val="none"/>
          <w:lang w:val="en-US" w:eastAsia="zh-CN" w:bidi="ar-SA"/>
        </w:rPr>
        <w:t>松潘文旅高质量发展专项规划调研餐费1576元、松潘县旅游发展调研餐费800元</w:t>
      </w:r>
      <w:r>
        <w:rPr>
          <w:rFonts w:hint="eastAsia" w:ascii="Times New Roman" w:hAnsi="Times New Roman" w:eastAsia="仿宋_GB2312" w:cs="仿宋_GB2312"/>
          <w:color w:val="auto"/>
          <w:kern w:val="2"/>
          <w:sz w:val="32"/>
          <w:szCs w:val="32"/>
          <w:highlight w:val="none"/>
          <w:lang w:val="en-US" w:eastAsia="zh-CN" w:bidi="ar-SA"/>
        </w:rPr>
        <w:t>。</w:t>
      </w:r>
    </w:p>
    <w:p w14:paraId="22A8C8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88" w:name="_Toc15396610"/>
      <w:bookmarkStart w:id="89" w:name="_Toc15377218"/>
    </w:p>
    <w:p w14:paraId="2F5B99AE">
      <w:pPr>
        <w:spacing w:line="600" w:lineRule="exact"/>
        <w:ind w:firstLine="640"/>
        <w:outlineLvl w:val="1"/>
        <w:rPr>
          <w:rStyle w:val="34"/>
          <w:rFonts w:ascii="Times New Roman" w:hAnsi="Times New Roman" w:eastAsia="黑体"/>
          <w:color w:val="auto"/>
          <w:highlight w:val="none"/>
        </w:rPr>
      </w:pPr>
      <w:bookmarkStart w:id="90" w:name="_Toc12208_WPSOffice_Level2"/>
      <w:r>
        <w:rPr>
          <w:rFonts w:hint="eastAsia" w:ascii="Times New Roman" w:hAnsi="Times New Roman" w:eastAsia="黑体"/>
          <w:color w:val="auto"/>
          <w:sz w:val="32"/>
          <w:szCs w:val="32"/>
          <w:highlight w:val="none"/>
        </w:rPr>
        <w:t>八、</w:t>
      </w:r>
      <w:r>
        <w:rPr>
          <w:rStyle w:val="34"/>
          <w:rFonts w:hint="eastAsia" w:ascii="Times New Roman" w:hAnsi="Times New Roman" w:eastAsia="黑体"/>
          <w:b w:val="0"/>
          <w:color w:val="auto"/>
          <w:highlight w:val="none"/>
        </w:rPr>
        <w:t>政府性基金预算支出决算情况说明</w:t>
      </w:r>
      <w:bookmarkEnd w:id="88"/>
      <w:bookmarkEnd w:id="89"/>
      <w:bookmarkEnd w:id="90"/>
    </w:p>
    <w:p w14:paraId="1292D8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9.52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0.38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392.97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97.63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en-US" w:eastAsia="zh-CN" w:bidi="ar-SA"/>
        </w:rPr>
        <w:t>政府性基金预算项目减少。</w:t>
      </w:r>
    </w:p>
    <w:p w14:paraId="77A8CD02">
      <w:pPr>
        <w:numPr>
          <w:ilvl w:val="0"/>
          <w:numId w:val="0"/>
        </w:numPr>
        <w:spacing w:line="600" w:lineRule="exact"/>
        <w:ind w:left="630" w:leftChars="0"/>
        <w:outlineLvl w:val="1"/>
        <w:rPr>
          <w:rStyle w:val="34"/>
          <w:rFonts w:ascii="Times New Roman" w:hAnsi="Times New Roman" w:eastAsia="黑体"/>
          <w:b w:val="0"/>
          <w:color w:val="auto"/>
          <w:highlight w:val="none"/>
        </w:rPr>
      </w:pPr>
      <w:bookmarkStart w:id="91" w:name="_Toc32575_WPSOffice_Level2"/>
      <w:bookmarkStart w:id="92" w:name="_Toc15377219"/>
      <w:bookmarkStart w:id="93" w:name="_Toc15396611"/>
      <w:r>
        <w:rPr>
          <w:rStyle w:val="34"/>
          <w:rFonts w:hint="eastAsia" w:ascii="Times New Roman" w:hAnsi="Times New Roman" w:eastAsia="黑体"/>
          <w:b w:val="0"/>
          <w:color w:val="auto"/>
          <w:highlight w:val="none"/>
          <w:lang w:eastAsia="zh-CN"/>
        </w:rPr>
        <w:t>九、</w:t>
      </w:r>
      <w:r>
        <w:rPr>
          <w:rStyle w:val="34"/>
          <w:rFonts w:hint="eastAsia" w:ascii="Times New Roman" w:hAnsi="Times New Roman" w:eastAsia="黑体"/>
          <w:b w:val="0"/>
          <w:color w:val="auto"/>
          <w:highlight w:val="none"/>
        </w:rPr>
        <w:t>国有资本经营预算支出决算情况说明</w:t>
      </w:r>
      <w:bookmarkEnd w:id="91"/>
      <w:bookmarkEnd w:id="92"/>
      <w:bookmarkEnd w:id="93"/>
    </w:p>
    <w:p w14:paraId="5F4C11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w:t>
      </w:r>
      <w:r>
        <w:rPr>
          <w:rFonts w:hint="eastAsia" w:eastAsia="仿宋_GB2312" w:cs="仿宋_GB2312"/>
          <w:color w:val="auto"/>
          <w:kern w:val="2"/>
          <w:sz w:val="32"/>
          <w:szCs w:val="32"/>
          <w:highlight w:val="none"/>
          <w:lang w:val="en-US" w:eastAsia="zh-CN" w:bidi="ar-SA"/>
        </w:rPr>
        <w:t>长0</w:t>
      </w:r>
      <w:r>
        <w:rPr>
          <w:rFonts w:hint="eastAsia" w:ascii="Times New Roman" w:hAnsi="Times New Roman" w:eastAsia="仿宋_GB2312" w:cs="仿宋_GB2312"/>
          <w:color w:val="auto"/>
          <w:kern w:val="2"/>
          <w:sz w:val="32"/>
          <w:szCs w:val="32"/>
          <w:highlight w:val="none"/>
          <w:lang w:val="en-US" w:eastAsia="zh-CN" w:bidi="ar-SA"/>
        </w:rPr>
        <w:t>%。</w:t>
      </w:r>
    </w:p>
    <w:p w14:paraId="7538D3D5">
      <w:pPr>
        <w:numPr>
          <w:ilvl w:val="0"/>
          <w:numId w:val="0"/>
        </w:numPr>
        <w:spacing w:line="600" w:lineRule="exact"/>
        <w:ind w:left="630" w:leftChars="0"/>
        <w:outlineLvl w:val="1"/>
        <w:rPr>
          <w:rStyle w:val="34"/>
          <w:rFonts w:hint="eastAsia" w:ascii="Times New Roman" w:hAnsi="Times New Roman" w:eastAsia="黑体"/>
          <w:b w:val="0"/>
          <w:color w:val="auto"/>
          <w:highlight w:val="none"/>
        </w:rPr>
      </w:pPr>
      <w:bookmarkStart w:id="94" w:name="_Toc15377221"/>
      <w:bookmarkStart w:id="95" w:name="_Toc9117_WPSOffice_Level2"/>
      <w:bookmarkStart w:id="96" w:name="_Toc15396612"/>
      <w:r>
        <w:rPr>
          <w:rStyle w:val="34"/>
          <w:rFonts w:hint="eastAsia" w:ascii="Times New Roman" w:hAnsi="Times New Roman" w:eastAsia="黑体"/>
          <w:b w:val="0"/>
          <w:color w:val="auto"/>
          <w:highlight w:val="none"/>
          <w:lang w:eastAsia="zh-CN"/>
        </w:rPr>
        <w:t>十、</w:t>
      </w:r>
      <w:r>
        <w:rPr>
          <w:rStyle w:val="34"/>
          <w:rFonts w:hint="eastAsia" w:ascii="Times New Roman" w:hAnsi="Times New Roman" w:eastAsia="黑体"/>
          <w:b w:val="0"/>
          <w:color w:val="auto"/>
          <w:highlight w:val="none"/>
        </w:rPr>
        <w:t>其他重要事项的情况说明</w:t>
      </w:r>
      <w:bookmarkEnd w:id="94"/>
      <w:bookmarkEnd w:id="95"/>
      <w:bookmarkEnd w:id="96"/>
    </w:p>
    <w:p w14:paraId="6E6E19C9">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bookmarkStart w:id="97" w:name="_Toc15377222"/>
      <w:r>
        <w:rPr>
          <w:rFonts w:hint="eastAsia" w:ascii="Times New Roman" w:hAnsi="Times New Roman" w:eastAsia="楷体_GB2312" w:cs="楷体_GB2312"/>
          <w:b/>
          <w:color w:val="auto"/>
          <w:sz w:val="32"/>
          <w:szCs w:val="32"/>
          <w:highlight w:val="none"/>
        </w:rPr>
        <w:t>（一）机关运行经费支出情况</w:t>
      </w:r>
      <w:bookmarkEnd w:id="97"/>
      <w:r>
        <w:rPr>
          <w:rFonts w:hint="eastAsia" w:eastAsia="楷体_GB2312" w:cs="楷体_GB2312"/>
          <w:b/>
          <w:color w:val="auto"/>
          <w:sz w:val="32"/>
          <w:szCs w:val="32"/>
          <w:highlight w:val="none"/>
          <w:lang w:eastAsia="zh-CN"/>
        </w:rPr>
        <w:t>。</w:t>
      </w:r>
    </w:p>
    <w:p w14:paraId="409D5B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松潘县文化广播电视体育和旅游局本级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5.89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21.1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工作任务量增加。</w:t>
      </w:r>
    </w:p>
    <w:p w14:paraId="1B4435CC">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bookmarkStart w:id="98" w:name="_Toc15377223"/>
      <w:r>
        <w:rPr>
          <w:rFonts w:hint="eastAsia" w:ascii="Times New Roman" w:hAnsi="Times New Roman" w:eastAsia="楷体_GB2312" w:cs="楷体_GB2312"/>
          <w:b/>
          <w:color w:val="auto"/>
          <w:sz w:val="32"/>
          <w:szCs w:val="32"/>
          <w:highlight w:val="none"/>
        </w:rPr>
        <w:t>（二）政府采购支出情况</w:t>
      </w:r>
      <w:bookmarkEnd w:id="98"/>
      <w:r>
        <w:rPr>
          <w:rFonts w:hint="eastAsia" w:eastAsia="楷体_GB2312" w:cs="楷体_GB2312"/>
          <w:b/>
          <w:color w:val="auto"/>
          <w:sz w:val="32"/>
          <w:szCs w:val="32"/>
          <w:highlight w:val="none"/>
          <w:lang w:eastAsia="zh-CN"/>
        </w:rPr>
        <w:t>。</w:t>
      </w:r>
    </w:p>
    <w:p w14:paraId="37A239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松潘县文化广播电视体育和旅游局本级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769.12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116.82</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652.3</w:t>
      </w:r>
      <w:r>
        <w:rPr>
          <w:rFonts w:hint="eastAsia" w:ascii="仿宋_GB2312" w:hAnsi="仿宋_GB2312" w:eastAsia="仿宋_GB2312" w:cs="仿宋_GB2312"/>
          <w:color w:val="auto"/>
          <w:kern w:val="2"/>
          <w:sz w:val="32"/>
          <w:szCs w:val="32"/>
          <w:highlight w:val="none"/>
          <w:lang w:val="en-US" w:eastAsia="zh-CN" w:bidi="ar-SA"/>
        </w:rPr>
        <w:t>万元。主要用于2024年送戏、送文化下乡演出服务、松潘县智慧旅游大数据平台运维服务、松潘县第八届古城花灯会、松潘县文旅高质量发展专项规划编制、阿坝红军长征遗迹-沙窝会议会址保护展示项目、长征国家文化公园（松潘段）形象标识标牌采购项目。授予中小企业合同金额</w:t>
      </w:r>
      <w:r>
        <w:rPr>
          <w:rFonts w:hint="eastAsia" w:ascii="仿宋_GB2312" w:hAnsi="仿宋_GB2312" w:eastAsia="仿宋_GB2312" w:cs="仿宋_GB2312"/>
          <w:sz w:val="32"/>
          <w:szCs w:val="32"/>
        </w:rPr>
        <w:t>769.12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769.12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3A936C60">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bookmarkStart w:id="99" w:name="_Toc15377224"/>
      <w:r>
        <w:rPr>
          <w:rFonts w:hint="eastAsia" w:ascii="Times New Roman" w:hAnsi="Times New Roman" w:eastAsia="楷体_GB2312" w:cs="楷体_GB2312"/>
          <w:b/>
          <w:color w:val="auto"/>
          <w:sz w:val="32"/>
          <w:szCs w:val="32"/>
          <w:highlight w:val="none"/>
        </w:rPr>
        <w:t>（三）国有资产占有使用情况</w:t>
      </w:r>
      <w:bookmarkEnd w:id="99"/>
      <w:r>
        <w:rPr>
          <w:rFonts w:hint="eastAsia" w:eastAsia="楷体_GB2312" w:cs="楷体_GB2312"/>
          <w:b/>
          <w:color w:val="auto"/>
          <w:sz w:val="32"/>
          <w:szCs w:val="32"/>
          <w:highlight w:val="none"/>
          <w:lang w:eastAsia="zh-CN"/>
        </w:rPr>
        <w:t>。</w:t>
      </w:r>
    </w:p>
    <w:p w14:paraId="3D990A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松潘县文化广播电视体育和旅游局本级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default" w:ascii="Times New Roman" w:hAnsi="Times New Roman" w:eastAsia="仿宋_GB2312" w:cs="Times New Roman"/>
          <w:color w:val="000000"/>
          <w:sz w:val="32"/>
          <w:szCs w:val="32"/>
        </w:rPr>
        <w:t>旅游厕所督查</w:t>
      </w:r>
      <w:r>
        <w:rPr>
          <w:rFonts w:hint="default" w:ascii="Times New Roman" w:hAnsi="Times New Roman" w:eastAsia="仿宋_GB2312" w:cs="Times New Roman"/>
          <w:color w:val="000000"/>
          <w:sz w:val="32"/>
          <w:szCs w:val="32"/>
          <w:lang w:eastAsia="zh-CN"/>
        </w:rPr>
        <w:t>、天府旅游名县创建查看点位、</w:t>
      </w:r>
      <w:r>
        <w:rPr>
          <w:rFonts w:hint="default" w:ascii="Times New Roman" w:hAnsi="Times New Roman" w:eastAsia="仿宋_GB2312" w:cs="Times New Roman"/>
          <w:sz w:val="32"/>
          <w:szCs w:val="32"/>
          <w:shd w:val="clear" w:color="auto" w:fill="FFFFFF"/>
          <w:lang w:eastAsia="zh-CN"/>
        </w:rPr>
        <w:t>文化市场检查、联乡包村下乡、项目检查、日常出差</w:t>
      </w:r>
      <w:r>
        <w:rPr>
          <w:rFonts w:hint="default" w:ascii="Times New Roman" w:hAnsi="Times New Roman" w:eastAsia="仿宋_GB2312" w:cs="Times New Roman"/>
          <w:sz w:val="32"/>
          <w:szCs w:val="32"/>
          <w:shd w:val="clear" w:color="auto" w:fill="FFFFFF"/>
        </w:rPr>
        <w:t>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A3051C8">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r>
        <w:rPr>
          <w:rFonts w:hint="eastAsia" w:ascii="Times New Roman" w:hAnsi="Times New Roman" w:eastAsia="楷体_GB2312" w:cs="楷体_GB2312"/>
          <w:b/>
          <w:color w:val="auto"/>
          <w:sz w:val="32"/>
          <w:szCs w:val="32"/>
          <w:highlight w:val="none"/>
        </w:rPr>
        <w:t>（四）预算绩效管理情况</w:t>
      </w:r>
      <w:r>
        <w:rPr>
          <w:rFonts w:hint="eastAsia" w:eastAsia="楷体_GB2312" w:cs="楷体_GB2312"/>
          <w:b/>
          <w:color w:val="auto"/>
          <w:sz w:val="32"/>
          <w:szCs w:val="32"/>
          <w:highlight w:val="none"/>
          <w:lang w:eastAsia="zh-CN"/>
        </w:rPr>
        <w:t>。</w:t>
      </w:r>
    </w:p>
    <w:p w14:paraId="5073EB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eastAsia="仿宋_GB2312"/>
          <w:sz w:val="32"/>
          <w:szCs w:val="32"/>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在2024年度预算编制阶段，组织对美术馆公共图书馆文化馆（站）免费开放中央、省、州专项资金预算县级配套资金等</w:t>
      </w: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62913F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w:t>
      </w:r>
      <w:r>
        <w:rPr>
          <w:rFonts w:hint="eastAsia" w:eastAsia="仿宋_GB2312" w:cs="仿宋_GB2312"/>
          <w:color w:val="auto"/>
          <w:kern w:val="2"/>
          <w:sz w:val="32"/>
          <w:szCs w:val="32"/>
          <w:highlight w:val="none"/>
          <w:lang w:val="en-US" w:eastAsia="zh-CN" w:bidi="ar-SA"/>
        </w:rPr>
        <w:t>形成</w:t>
      </w:r>
      <w:r>
        <w:rPr>
          <w:rFonts w:hint="eastAsia" w:ascii="Times New Roman" w:hAnsi="Times New Roman" w:eastAsia="仿宋_GB2312" w:cs="仿宋_GB2312"/>
          <w:color w:val="auto"/>
          <w:kern w:val="2"/>
          <w:sz w:val="32"/>
          <w:szCs w:val="32"/>
          <w:highlight w:val="none"/>
          <w:lang w:val="en-US" w:eastAsia="zh-CN" w:bidi="ar-SA"/>
        </w:rPr>
        <w:t>专项预算项目绩效自评报告，</w:t>
      </w:r>
      <w:r>
        <w:rPr>
          <w:rFonts w:hint="eastAsia" w:eastAsia="仿宋_GB2312" w:cs="仿宋_GB2312"/>
          <w:color w:val="auto"/>
          <w:kern w:val="2"/>
          <w:sz w:val="32"/>
          <w:szCs w:val="32"/>
          <w:highlight w:val="none"/>
          <w:lang w:val="en-US" w:eastAsia="zh-CN" w:bidi="ar-SA"/>
        </w:rPr>
        <w:t>10项</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91.8</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14:paraId="621E03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07020A">
      <w:pPr>
        <w:rPr>
          <w:rFonts w:hint="eastAsia"/>
          <w:lang w:val="en-US" w:eastAsia="zh-CN"/>
        </w:rPr>
      </w:pPr>
    </w:p>
    <w:p w14:paraId="0C3C7898">
      <w:pPr>
        <w:rPr>
          <w:rFonts w:hint="eastAsia" w:ascii="Times New Roman" w:hAnsi="Times New Roman" w:eastAsia="黑体"/>
          <w:color w:val="auto"/>
          <w:sz w:val="44"/>
          <w:szCs w:val="44"/>
          <w:highlight w:val="none"/>
        </w:rPr>
      </w:pPr>
      <w:bookmarkStart w:id="100" w:name="_Toc18829_WPSOffice_Level1"/>
      <w:bookmarkStart w:id="101" w:name="_Toc15377225"/>
      <w:bookmarkStart w:id="102" w:name="_Toc15396613"/>
      <w:r>
        <w:rPr>
          <w:rFonts w:hint="eastAsia" w:ascii="Times New Roman" w:hAnsi="Times New Roman" w:eastAsia="黑体"/>
          <w:color w:val="auto"/>
          <w:sz w:val="44"/>
          <w:szCs w:val="44"/>
          <w:highlight w:val="none"/>
        </w:rPr>
        <w:br w:type="page"/>
      </w:r>
    </w:p>
    <w:p w14:paraId="67FDBDB1">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100"/>
      <w:bookmarkEnd w:id="101"/>
      <w:bookmarkEnd w:id="102"/>
    </w:p>
    <w:p w14:paraId="3359C178">
      <w:pPr>
        <w:spacing w:line="600" w:lineRule="exact"/>
        <w:jc w:val="left"/>
        <w:rPr>
          <w:rFonts w:ascii="Times New Roman" w:hAnsi="Times New Roman"/>
          <w:b/>
          <w:color w:val="auto"/>
          <w:sz w:val="44"/>
          <w:szCs w:val="44"/>
          <w:highlight w:val="none"/>
        </w:rPr>
      </w:pPr>
    </w:p>
    <w:p w14:paraId="49DEC7D0">
      <w:pPr>
        <w:pStyle w:val="31"/>
        <w:spacing w:line="560" w:lineRule="exact"/>
        <w:ind w:firstLine="640" w:firstLineChars="200"/>
        <w:outlineLvl w:val="1"/>
        <w:rPr>
          <w:rFonts w:ascii="仿宋_GB2312" w:eastAsia="仿宋_GB2312"/>
          <w:color w:val="auto"/>
          <w:sz w:val="32"/>
          <w:szCs w:val="32"/>
        </w:rPr>
      </w:pPr>
      <w:bookmarkStart w:id="103" w:name="_Toc18541"/>
      <w:bookmarkStart w:id="104" w:name="_Toc10511"/>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103"/>
      <w:bookmarkEnd w:id="104"/>
    </w:p>
    <w:p w14:paraId="7F2F8EAB">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事业收入：指事业单位开展专业业务活动及辅助活动取得的收入。（二级预算单位事业收入情况）等。</w:t>
      </w:r>
    </w:p>
    <w:p w14:paraId="1A1313AE">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经营收入：指事业单位在专业业务活动及其辅助活动之外开展非独立核算经营活动取得的收入。（二级预算单位经营收入情况）等。</w:t>
      </w:r>
    </w:p>
    <w:p w14:paraId="52E46C90">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2D65AF89">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70F4FDE5">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511EDA4">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3110AEAB">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FCD7AE6">
      <w:pPr>
        <w:keepNext w:val="0"/>
        <w:keepLines w:val="0"/>
        <w:pageBreakBefore w:val="0"/>
        <w:widowControl/>
        <w:kinsoku/>
        <w:wordWrap/>
        <w:overflowPunct/>
        <w:topLinePunct w:val="0"/>
        <w:autoSpaceDE/>
        <w:autoSpaceDN/>
        <w:bidi w:val="0"/>
        <w:adjustRightInd/>
        <w:snapToGrid/>
        <w:spacing w:beforeAutospacing="0" w:afterAutospacing="0" w:line="578"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eastAsia="zh-CN"/>
        </w:rPr>
        <w:t>文化旅游体育与传媒</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207</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行政运行</w:t>
      </w:r>
      <w:r>
        <w:rPr>
          <w:rFonts w:hint="default" w:ascii="Times New Roman" w:hAnsi="Times New Roman" w:eastAsia="仿宋_GB2312" w:cs="Times New Roman"/>
          <w:color w:val="auto"/>
          <w:sz w:val="32"/>
          <w:szCs w:val="32"/>
        </w:rPr>
        <w:t>。（类）207（款）01（项）</w:t>
      </w:r>
      <w:r>
        <w:rPr>
          <w:rFonts w:hint="default"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一般行政管理事务</w:t>
      </w:r>
      <w:r>
        <w:rPr>
          <w:rFonts w:hint="default" w:ascii="Times New Roman" w:hAnsi="Times New Roman" w:eastAsia="仿宋_GB2312" w:cs="Times New Roman"/>
          <w:color w:val="auto"/>
          <w:sz w:val="32"/>
          <w:szCs w:val="32"/>
        </w:rPr>
        <w:t>。（类）207（款）01（项）</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文化创作与保护</w:t>
      </w:r>
      <w:r>
        <w:rPr>
          <w:rFonts w:hint="default" w:ascii="Times New Roman" w:hAnsi="Times New Roman" w:eastAsia="仿宋_GB2312" w:cs="Times New Roman"/>
          <w:color w:val="auto"/>
          <w:sz w:val="32"/>
          <w:szCs w:val="32"/>
        </w:rPr>
        <w:t>。（类）207（款）</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旅游宣传</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207</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文化和旅游管理事务</w:t>
      </w:r>
      <w:r>
        <w:rPr>
          <w:rFonts w:hint="default" w:ascii="Times New Roman" w:hAnsi="Times New Roman" w:eastAsia="仿宋_GB2312" w:cs="Times New Roman"/>
          <w:color w:val="auto"/>
          <w:sz w:val="32"/>
          <w:szCs w:val="32"/>
        </w:rPr>
        <w:t>。 （类）</w:t>
      </w:r>
      <w:r>
        <w:rPr>
          <w:rFonts w:hint="default" w:ascii="Times New Roman" w:hAnsi="Times New Roman" w:eastAsia="仿宋_GB2312" w:cs="Times New Roman"/>
          <w:color w:val="auto"/>
          <w:sz w:val="32"/>
          <w:szCs w:val="32"/>
          <w:lang w:val="en-US" w:eastAsia="zh-CN"/>
        </w:rPr>
        <w:t>207</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其他文化和旅游支出</w:t>
      </w:r>
      <w:r>
        <w:rPr>
          <w:rFonts w:hint="default" w:ascii="Times New Roman" w:hAnsi="Times New Roman" w:eastAsia="仿宋_GB2312" w:cs="Times New Roman"/>
          <w:color w:val="auto"/>
          <w:sz w:val="32"/>
          <w:szCs w:val="32"/>
        </w:rPr>
        <w:t>。 （类）</w:t>
      </w:r>
      <w:r>
        <w:rPr>
          <w:rFonts w:hint="default" w:ascii="Times New Roman" w:hAnsi="Times New Roman" w:eastAsia="仿宋_GB2312" w:cs="Times New Roman"/>
          <w:color w:val="auto"/>
          <w:sz w:val="32"/>
          <w:szCs w:val="32"/>
          <w:lang w:val="en-US" w:eastAsia="zh-CN"/>
        </w:rPr>
        <w:t>207</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02</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04</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文物保护</w:t>
      </w:r>
      <w:r>
        <w:rPr>
          <w:rFonts w:hint="default" w:ascii="Times New Roman" w:hAnsi="Times New Roman" w:eastAsia="仿宋_GB2312" w:cs="Times New Roman"/>
          <w:color w:val="auto"/>
          <w:sz w:val="32"/>
          <w:szCs w:val="32"/>
        </w:rPr>
        <w:t>。（类）207（款）</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体育竞赛</w:t>
      </w:r>
      <w:r>
        <w:rPr>
          <w:rFonts w:hint="default" w:ascii="Times New Roman" w:hAnsi="Times New Roman" w:eastAsia="仿宋_GB2312" w:cs="Times New Roman"/>
          <w:color w:val="auto"/>
          <w:sz w:val="32"/>
          <w:szCs w:val="32"/>
        </w:rPr>
        <w:t>。（类）207（款）</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07</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体育场馆</w:t>
      </w:r>
      <w:r>
        <w:rPr>
          <w:rFonts w:hint="default" w:ascii="Times New Roman" w:hAnsi="Times New Roman" w:eastAsia="仿宋_GB2312" w:cs="Times New Roman"/>
          <w:color w:val="auto"/>
          <w:sz w:val="32"/>
          <w:szCs w:val="32"/>
        </w:rPr>
        <w:t>。</w:t>
      </w:r>
    </w:p>
    <w:p w14:paraId="0952C576">
      <w:pPr>
        <w:keepNext w:val="0"/>
        <w:keepLines w:val="0"/>
        <w:pageBreakBefore w:val="0"/>
        <w:widowControl/>
        <w:kinsoku/>
        <w:wordWrap/>
        <w:overflowPunct/>
        <w:topLinePunct w:val="0"/>
        <w:autoSpaceDE/>
        <w:autoSpaceDN/>
        <w:bidi w:val="0"/>
        <w:adjustRightInd/>
        <w:snapToGrid/>
        <w:spacing w:beforeAutospacing="0" w:afterAutospacing="0" w:line="578"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.社会保障和就业（类）208（款）05（项）05：指机关事业单位基本养老保险。（类）</w:t>
      </w:r>
      <w:r>
        <w:rPr>
          <w:rFonts w:hint="default" w:ascii="Times New Roman" w:hAnsi="Times New Roman" w:eastAsia="仿宋_GB2312" w:cs="Times New Roman"/>
          <w:color w:val="auto"/>
          <w:sz w:val="32"/>
          <w:szCs w:val="32"/>
          <w:lang w:val="en-US" w:eastAsia="zh-CN"/>
        </w:rPr>
        <w:t>208</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06</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机关事业单位职业年金缴费支出</w:t>
      </w:r>
      <w:r>
        <w:rPr>
          <w:rFonts w:hint="default" w:ascii="Times New Roman" w:hAnsi="Times New Roman" w:eastAsia="仿宋_GB2312" w:cs="Times New Roman"/>
          <w:color w:val="auto"/>
          <w:sz w:val="32"/>
          <w:szCs w:val="32"/>
        </w:rPr>
        <w:t xml:space="preserve">。 </w:t>
      </w:r>
    </w:p>
    <w:p w14:paraId="0267FF29">
      <w:pPr>
        <w:keepNext w:val="0"/>
        <w:keepLines w:val="0"/>
        <w:pageBreakBefore w:val="0"/>
        <w:widowControl/>
        <w:kinsoku/>
        <w:wordWrap/>
        <w:overflowPunct/>
        <w:topLinePunct w:val="0"/>
        <w:autoSpaceDE/>
        <w:autoSpaceDN/>
        <w:bidi w:val="0"/>
        <w:adjustRightInd/>
        <w:snapToGrid/>
        <w:spacing w:beforeAutospacing="0" w:afterAutospacing="0" w:line="578"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 卫生健康支出（类）210（款）</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行政单位</w:t>
      </w:r>
      <w:r>
        <w:rPr>
          <w:rFonts w:hint="default" w:ascii="Times New Roman" w:hAnsi="Times New Roman" w:eastAsia="仿宋_GB2312" w:cs="Times New Roman"/>
          <w:color w:val="auto"/>
          <w:sz w:val="32"/>
          <w:szCs w:val="32"/>
        </w:rPr>
        <w:t>医疗。 （类）</w:t>
      </w:r>
      <w:r>
        <w:rPr>
          <w:rFonts w:hint="default" w:ascii="Times New Roman" w:hAnsi="Times New Roman" w:eastAsia="仿宋_GB2312" w:cs="Times New Roman"/>
          <w:color w:val="auto"/>
          <w:sz w:val="32"/>
          <w:szCs w:val="32"/>
          <w:lang w:val="en-US" w:eastAsia="zh-CN"/>
        </w:rPr>
        <w:t>210</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（项）03：</w:t>
      </w:r>
      <w:r>
        <w:rPr>
          <w:rFonts w:hint="default" w:ascii="Times New Roman" w:hAnsi="Times New Roman" w:eastAsia="仿宋_GB2312" w:cs="Times New Roman"/>
          <w:color w:val="auto"/>
          <w:sz w:val="32"/>
          <w:szCs w:val="32"/>
          <w:lang w:eastAsia="zh-CN"/>
        </w:rPr>
        <w:t>公务员医疗补助</w:t>
      </w:r>
      <w:r>
        <w:rPr>
          <w:rFonts w:hint="default" w:ascii="Times New Roman" w:hAnsi="Times New Roman" w:eastAsia="仿宋_GB2312" w:cs="Times New Roman"/>
          <w:color w:val="auto"/>
          <w:sz w:val="32"/>
          <w:szCs w:val="32"/>
        </w:rPr>
        <w:t xml:space="preserve">。 </w:t>
      </w:r>
    </w:p>
    <w:p w14:paraId="3B621686">
      <w:pPr>
        <w:keepNext w:val="0"/>
        <w:keepLines w:val="0"/>
        <w:pageBreakBefore w:val="0"/>
        <w:widowControl/>
        <w:kinsoku/>
        <w:wordWrap/>
        <w:overflowPunct/>
        <w:topLinePunct w:val="0"/>
        <w:autoSpaceDE/>
        <w:autoSpaceDN/>
        <w:bidi w:val="0"/>
        <w:adjustRightInd/>
        <w:snapToGrid/>
        <w:spacing w:beforeAutospacing="0" w:afterAutospacing="0" w:line="578"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.其他支出（类）229（款）60（项）03：指用于体育事业的彩票公益金支出。 （类）229（款）</w:t>
      </w:r>
      <w:r>
        <w:rPr>
          <w:rFonts w:hint="default" w:ascii="Times New Roman" w:hAnsi="Times New Roman" w:eastAsia="仿宋_GB2312" w:cs="Times New Roman"/>
          <w:color w:val="auto"/>
          <w:sz w:val="32"/>
          <w:szCs w:val="32"/>
          <w:lang w:val="en-US" w:eastAsia="zh-CN"/>
        </w:rPr>
        <w:t>04</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其他政府性基金安排的支出</w:t>
      </w:r>
      <w:r>
        <w:rPr>
          <w:rFonts w:hint="default" w:ascii="Times New Roman" w:hAnsi="Times New Roman" w:eastAsia="仿宋_GB2312" w:cs="Times New Roman"/>
          <w:color w:val="auto"/>
          <w:sz w:val="32"/>
          <w:szCs w:val="32"/>
        </w:rPr>
        <w:t xml:space="preserve">。 </w:t>
      </w:r>
    </w:p>
    <w:p w14:paraId="078C7747">
      <w:pPr>
        <w:keepNext w:val="0"/>
        <w:keepLines w:val="0"/>
        <w:pageBreakBefore w:val="0"/>
        <w:widowControl/>
        <w:kinsoku/>
        <w:wordWrap/>
        <w:overflowPunct/>
        <w:topLinePunct w:val="0"/>
        <w:autoSpaceDE/>
        <w:autoSpaceDN/>
        <w:bidi w:val="0"/>
        <w:adjustRightInd/>
        <w:snapToGrid/>
        <w:spacing w:beforeAutospacing="0" w:afterAutospacing="0" w:line="578"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 xml:space="preserve">.住房保障（类）221（款）02（项）01：指住房公积金。 </w:t>
      </w:r>
    </w:p>
    <w:p w14:paraId="07078891">
      <w:pPr>
        <w:keepNext w:val="0"/>
        <w:keepLines w:val="0"/>
        <w:pageBreakBefore w:val="0"/>
        <w:widowControl/>
        <w:kinsoku/>
        <w:wordWrap/>
        <w:overflowPunct/>
        <w:topLinePunct w:val="0"/>
        <w:autoSpaceDE/>
        <w:autoSpaceDN/>
        <w:bidi w:val="0"/>
        <w:adjustRightInd/>
        <w:snapToGrid/>
        <w:spacing w:beforeAutospacing="0" w:afterAutospacing="0" w:line="578"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14.农林水</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213</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其他扶贫支出</w:t>
      </w:r>
      <w:r>
        <w:rPr>
          <w:rFonts w:hint="default" w:ascii="Times New Roman" w:hAnsi="Times New Roman" w:eastAsia="仿宋_GB2312" w:cs="Times New Roman"/>
          <w:color w:val="auto"/>
          <w:sz w:val="32"/>
          <w:szCs w:val="32"/>
        </w:rPr>
        <w:t xml:space="preserve">。 </w:t>
      </w:r>
    </w:p>
    <w:p w14:paraId="6A71FD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w:t>
      </w:r>
    </w:p>
    <w:p w14:paraId="4568E3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48474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4FD92B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19C957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3C9E5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53050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（注：名词解释部分根据各部门实际列支情况罗列，并根据本部门职责职能增减名词解释内容）</w:t>
      </w:r>
    </w:p>
    <w:p w14:paraId="46CE1A1D">
      <w:pPr>
        <w:spacing w:line="600" w:lineRule="exact"/>
        <w:jc w:val="center"/>
        <w:rPr>
          <w:rStyle w:val="33"/>
          <w:rFonts w:hint="eastAsia" w:ascii="Times New Roman" w:hAnsi="Times New Roman" w:eastAsia="黑体"/>
          <w:b w:val="0"/>
          <w:color w:val="auto"/>
          <w:highlight w:val="none"/>
          <w:lang w:eastAsia="zh-CN"/>
        </w:rPr>
      </w:pPr>
      <w:bookmarkStart w:id="10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106" w:name="_Toc4725_WPSOffice_Level1"/>
      <w:bookmarkStart w:id="107"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06"/>
      <w:bookmarkEnd w:id="107"/>
    </w:p>
    <w:p w14:paraId="2EEB235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98BFE2D">
      <w:pPr>
        <w:spacing w:line="600" w:lineRule="exact"/>
        <w:jc w:val="center"/>
        <w:outlineLvl w:val="1"/>
        <w:rPr>
          <w:rFonts w:ascii="黑体" w:hAnsi="黑体" w:eastAsia="黑体"/>
          <w:color w:val="FF0000"/>
          <w:sz w:val="44"/>
          <w:szCs w:val="44"/>
        </w:rPr>
      </w:pPr>
      <w:bookmarkStart w:id="108" w:name="_Toc18957"/>
      <w:bookmarkStart w:id="109" w:name="_Toc12946_WPSOffice_Level2"/>
      <w:bookmarkStart w:id="110" w:name="_Toc27533"/>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bookmarkEnd w:id="108"/>
      <w:bookmarkEnd w:id="109"/>
      <w:bookmarkEnd w:id="110"/>
    </w:p>
    <w:tbl>
      <w:tblPr>
        <w:tblStyle w:val="19"/>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127"/>
        <w:gridCol w:w="48"/>
        <w:gridCol w:w="174"/>
        <w:gridCol w:w="78"/>
        <w:gridCol w:w="257"/>
        <w:gridCol w:w="442"/>
        <w:gridCol w:w="170"/>
        <w:gridCol w:w="606"/>
        <w:gridCol w:w="20"/>
        <w:gridCol w:w="64"/>
        <w:gridCol w:w="255"/>
        <w:gridCol w:w="432"/>
        <w:gridCol w:w="127"/>
        <w:gridCol w:w="170"/>
        <w:gridCol w:w="51"/>
        <w:gridCol w:w="237"/>
        <w:gridCol w:w="76"/>
        <w:gridCol w:w="120"/>
        <w:gridCol w:w="201"/>
        <w:gridCol w:w="345"/>
        <w:gridCol w:w="55"/>
        <w:gridCol w:w="77"/>
        <w:gridCol w:w="401"/>
        <w:gridCol w:w="100"/>
        <w:gridCol w:w="133"/>
        <w:gridCol w:w="10"/>
        <w:gridCol w:w="165"/>
        <w:gridCol w:w="71"/>
        <w:gridCol w:w="241"/>
        <w:gridCol w:w="84"/>
        <w:gridCol w:w="81"/>
        <w:gridCol w:w="146"/>
        <w:gridCol w:w="221"/>
        <w:gridCol w:w="388"/>
        <w:gridCol w:w="10"/>
        <w:gridCol w:w="315"/>
        <w:gridCol w:w="4"/>
        <w:gridCol w:w="7"/>
        <w:gridCol w:w="233"/>
        <w:gridCol w:w="285"/>
        <w:gridCol w:w="28"/>
        <w:gridCol w:w="100"/>
        <w:gridCol w:w="9"/>
        <w:gridCol w:w="56"/>
        <w:gridCol w:w="143"/>
        <w:gridCol w:w="1069"/>
        <w:gridCol w:w="246"/>
      </w:tblGrid>
      <w:tr w14:paraId="1AD1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1221" w:hRule="atLeast"/>
        </w:trPr>
        <w:tc>
          <w:tcPr>
            <w:tcW w:w="8859"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5FE9D42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23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887" w:hRule="atLeast"/>
        </w:trPr>
        <w:tc>
          <w:tcPr>
            <w:tcW w:w="15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79C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306"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51734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51322421T000000034628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公共体育场馆向社会免费或低收费开放经费</w:t>
            </w:r>
          </w:p>
        </w:tc>
      </w:tr>
      <w:tr w14:paraId="2A54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1323" w:hRule="atLeast"/>
        </w:trPr>
        <w:tc>
          <w:tcPr>
            <w:tcW w:w="15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8DD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B713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松潘县文化广播电视体育和旅游局本级</w:t>
            </w:r>
          </w:p>
        </w:tc>
        <w:tc>
          <w:tcPr>
            <w:tcW w:w="1019" w:type="dxa"/>
            <w:gridSpan w:val="8"/>
            <w:tcBorders>
              <w:top w:val="nil"/>
              <w:left w:val="nil"/>
              <w:bottom w:val="nil"/>
              <w:right w:val="nil"/>
            </w:tcBorders>
            <w:shd w:val="clear" w:color="auto" w:fill="auto"/>
            <w:vAlign w:val="center"/>
          </w:tcPr>
          <w:p w14:paraId="4DAAD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64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12A0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松潘县文化广播电视体育和旅游局</w:t>
            </w:r>
          </w:p>
        </w:tc>
      </w:tr>
      <w:tr w14:paraId="1265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450" w:hRule="atLeast"/>
        </w:trPr>
        <w:tc>
          <w:tcPr>
            <w:tcW w:w="7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65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4D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36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60F3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66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762A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208C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DC06">
            <w:pPr>
              <w:rPr>
                <w:rFonts w:hint="eastAsia" w:ascii="宋体" w:hAnsi="宋体" w:eastAsia="宋体" w:cs="宋体"/>
                <w:i w:val="0"/>
                <w:iCs w:val="0"/>
                <w:color w:val="000000"/>
                <w:sz w:val="18"/>
                <w:szCs w:val="18"/>
                <w:u w:val="none"/>
              </w:rPr>
            </w:pPr>
          </w:p>
        </w:tc>
        <w:tc>
          <w:tcPr>
            <w:tcW w:w="7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1960">
            <w:pPr>
              <w:rPr>
                <w:rFonts w:hint="eastAsia" w:ascii="宋体" w:hAnsi="宋体" w:eastAsia="宋体" w:cs="宋体"/>
                <w:i w:val="0"/>
                <w:iCs w:val="0"/>
                <w:color w:val="000000"/>
                <w:sz w:val="18"/>
                <w:szCs w:val="18"/>
                <w:u w:val="none"/>
              </w:rPr>
            </w:pPr>
          </w:p>
        </w:tc>
        <w:tc>
          <w:tcPr>
            <w:tcW w:w="36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4C8F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体育馆免费开放及体育馆设备损坏更换</w:t>
            </w:r>
          </w:p>
        </w:tc>
        <w:tc>
          <w:tcPr>
            <w:tcW w:w="366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C42F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完成体育馆免费开放设备损坏更换</w:t>
            </w:r>
          </w:p>
        </w:tc>
      </w:tr>
      <w:tr w14:paraId="578A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1528"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5CF2B">
            <w:pP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C9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306"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70990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体育馆全年免费开放及体育馆免费开放过程中的设备损坏更换</w:t>
            </w:r>
          </w:p>
        </w:tc>
      </w:tr>
      <w:tr w14:paraId="713A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1781" w:hRule="atLeast"/>
        </w:trPr>
        <w:tc>
          <w:tcPr>
            <w:tcW w:w="7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D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50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0D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54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D755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8DB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E1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C1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04D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D17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84"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279CB">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94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A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20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2A506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7C0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5C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D5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3FB78">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预算执行率未达到100%。</w:t>
            </w:r>
          </w:p>
        </w:tc>
      </w:tr>
      <w:tr w14:paraId="4819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716"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C97E">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BD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7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01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4E7331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52A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A1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57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9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3DC1">
            <w:pPr>
              <w:rPr>
                <w:rFonts w:hint="eastAsia" w:ascii="宋体" w:hAnsi="宋体" w:eastAsia="宋体" w:cs="宋体"/>
                <w:i/>
                <w:iCs/>
                <w:color w:val="000000"/>
                <w:sz w:val="18"/>
                <w:szCs w:val="18"/>
                <w:u w:val="none"/>
              </w:rPr>
            </w:pPr>
          </w:p>
        </w:tc>
      </w:tr>
      <w:tr w14:paraId="4363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1020"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74A3">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78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50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6B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518C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FA9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34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B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9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D75A">
            <w:pPr>
              <w:rPr>
                <w:rFonts w:hint="eastAsia" w:ascii="宋体" w:hAnsi="宋体" w:eastAsia="宋体" w:cs="宋体"/>
                <w:i/>
                <w:iCs/>
                <w:color w:val="000000"/>
                <w:sz w:val="18"/>
                <w:szCs w:val="18"/>
                <w:u w:val="none"/>
              </w:rPr>
            </w:pPr>
          </w:p>
        </w:tc>
      </w:tr>
      <w:tr w14:paraId="404B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517"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FB93">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EA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09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521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7641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585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156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33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9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415F5">
            <w:pPr>
              <w:rPr>
                <w:rFonts w:hint="eastAsia" w:ascii="宋体" w:hAnsi="宋体" w:eastAsia="宋体" w:cs="宋体"/>
                <w:i/>
                <w:iCs/>
                <w:color w:val="000000"/>
                <w:sz w:val="18"/>
                <w:szCs w:val="18"/>
                <w:u w:val="none"/>
              </w:rPr>
            </w:pPr>
          </w:p>
        </w:tc>
      </w:tr>
      <w:tr w14:paraId="40C3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79"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3E41">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A0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2722A">
            <w:pPr>
              <w:jc w:val="center"/>
              <w:rPr>
                <w:rFonts w:hint="eastAsia" w:ascii="宋体" w:hAnsi="宋体" w:eastAsia="宋体" w:cs="宋体"/>
                <w:i/>
                <w:iCs/>
                <w:color w:val="000000"/>
                <w:sz w:val="18"/>
                <w:szCs w:val="18"/>
                <w:u w:val="none"/>
              </w:rPr>
            </w:pP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E233BB">
            <w:pPr>
              <w:jc w:val="center"/>
              <w:rPr>
                <w:rFonts w:hint="eastAsia" w:ascii="宋体" w:hAnsi="宋体" w:eastAsia="宋体" w:cs="宋体"/>
                <w:i/>
                <w:iCs/>
                <w:color w:val="000000"/>
                <w:sz w:val="18"/>
                <w:szCs w:val="18"/>
                <w:u w:val="none"/>
              </w:rPr>
            </w:pPr>
          </w:p>
        </w:tc>
        <w:tc>
          <w:tcPr>
            <w:tcW w:w="19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CFBE8F">
            <w:pPr>
              <w:jc w:val="center"/>
              <w:rPr>
                <w:rFonts w:hint="eastAsia" w:ascii="宋体" w:hAnsi="宋体" w:eastAsia="宋体" w:cs="宋体"/>
                <w:i/>
                <w:iCs/>
                <w:color w:val="000000"/>
                <w:sz w:val="18"/>
                <w:szCs w:val="18"/>
                <w:u w:val="none"/>
              </w:rPr>
            </w:pPr>
          </w:p>
        </w:tc>
        <w:tc>
          <w:tcPr>
            <w:tcW w:w="1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E6B273">
            <w:pPr>
              <w:jc w:val="center"/>
              <w:rPr>
                <w:rFonts w:hint="eastAsia" w:ascii="宋体" w:hAnsi="宋体" w:eastAsia="宋体" w:cs="宋体"/>
                <w:i/>
                <w:iCs/>
                <w:color w:val="000000"/>
                <w:sz w:val="18"/>
                <w:szCs w:val="18"/>
                <w:u w:val="none"/>
              </w:rPr>
            </w:pPr>
          </w:p>
        </w:tc>
        <w:tc>
          <w:tcPr>
            <w:tcW w:w="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FA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2B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9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2055">
            <w:pPr>
              <w:rPr>
                <w:rFonts w:hint="eastAsia" w:ascii="宋体" w:hAnsi="宋体" w:eastAsia="宋体" w:cs="宋体"/>
                <w:i/>
                <w:iCs/>
                <w:color w:val="000000"/>
                <w:sz w:val="18"/>
                <w:szCs w:val="18"/>
                <w:u w:val="none"/>
              </w:rPr>
            </w:pPr>
          </w:p>
        </w:tc>
      </w:tr>
      <w:tr w14:paraId="4EF2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7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BD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F0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14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2F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255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80A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A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B01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00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7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2E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40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1F4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415B2">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35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48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76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设备更换率</w:t>
            </w:r>
          </w:p>
        </w:tc>
        <w:tc>
          <w:tcPr>
            <w:tcW w:w="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09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210E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E0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0BD263">
            <w:pPr>
              <w:jc w:val="center"/>
              <w:rPr>
                <w:rFonts w:hint="eastAsia" w:ascii="宋体" w:hAnsi="宋体" w:eastAsia="宋体" w:cs="宋体"/>
                <w:i w:val="0"/>
                <w:iCs w:val="0"/>
                <w:color w:val="000000"/>
                <w:sz w:val="18"/>
                <w:szCs w:val="18"/>
                <w:u w:val="none"/>
              </w:rPr>
            </w:pPr>
          </w:p>
        </w:tc>
        <w:tc>
          <w:tcPr>
            <w:tcW w:w="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92E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B39A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8671D">
            <w:pPr>
              <w:jc w:val="center"/>
              <w:rPr>
                <w:rFonts w:hint="eastAsia" w:ascii="宋体" w:hAnsi="宋体" w:eastAsia="宋体" w:cs="宋体"/>
                <w:i w:val="0"/>
                <w:iCs w:val="0"/>
                <w:color w:val="000000"/>
                <w:sz w:val="18"/>
                <w:szCs w:val="18"/>
                <w:u w:val="none"/>
              </w:rPr>
            </w:pPr>
          </w:p>
        </w:tc>
      </w:tr>
      <w:tr w14:paraId="7E36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D075">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17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D5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8B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体育馆</w:t>
            </w:r>
          </w:p>
        </w:tc>
        <w:tc>
          <w:tcPr>
            <w:tcW w:w="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F0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8A1C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0B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6027AA">
            <w:pPr>
              <w:jc w:val="center"/>
              <w:rPr>
                <w:rFonts w:hint="eastAsia" w:ascii="宋体" w:hAnsi="宋体" w:eastAsia="宋体" w:cs="宋体"/>
                <w:i w:val="0"/>
                <w:iCs w:val="0"/>
                <w:color w:val="000000"/>
                <w:sz w:val="18"/>
                <w:szCs w:val="18"/>
                <w:u w:val="none"/>
              </w:rPr>
            </w:pPr>
          </w:p>
        </w:tc>
        <w:tc>
          <w:tcPr>
            <w:tcW w:w="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EAE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2209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857BE">
            <w:pPr>
              <w:jc w:val="center"/>
              <w:rPr>
                <w:rFonts w:hint="eastAsia" w:ascii="宋体" w:hAnsi="宋体" w:eastAsia="宋体" w:cs="宋体"/>
                <w:i w:val="0"/>
                <w:iCs w:val="0"/>
                <w:color w:val="000000"/>
                <w:sz w:val="18"/>
                <w:szCs w:val="18"/>
                <w:u w:val="none"/>
              </w:rPr>
            </w:pPr>
          </w:p>
        </w:tc>
      </w:tr>
      <w:tr w14:paraId="6E87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F33B">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16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EB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D2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AC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28E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2024年每月底前完成</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AD8C4">
            <w:pPr>
              <w:rPr>
                <w:rFonts w:hint="eastAsia" w:ascii="宋体" w:hAnsi="宋体" w:eastAsia="宋体" w:cs="宋体"/>
                <w:i w:val="0"/>
                <w:iCs w:val="0"/>
                <w:color w:val="000000"/>
                <w:sz w:val="18"/>
                <w:szCs w:val="18"/>
                <w:u w:val="none"/>
              </w:rPr>
            </w:pPr>
          </w:p>
        </w:tc>
        <w:tc>
          <w:tcPr>
            <w:tcW w:w="1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6A318">
            <w:pPr>
              <w:jc w:val="center"/>
              <w:rPr>
                <w:rFonts w:hint="eastAsia" w:ascii="宋体" w:hAnsi="宋体" w:eastAsia="宋体" w:cs="宋体"/>
                <w:i w:val="0"/>
                <w:iCs w:val="0"/>
                <w:color w:val="000000"/>
                <w:sz w:val="18"/>
                <w:szCs w:val="18"/>
                <w:u w:val="none"/>
              </w:rPr>
            </w:pPr>
          </w:p>
        </w:tc>
        <w:tc>
          <w:tcPr>
            <w:tcW w:w="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7EE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2590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3CE3D">
            <w:pPr>
              <w:jc w:val="center"/>
              <w:rPr>
                <w:rFonts w:hint="eastAsia" w:ascii="宋体" w:hAnsi="宋体" w:eastAsia="宋体" w:cs="宋体"/>
                <w:i w:val="0"/>
                <w:iCs w:val="0"/>
                <w:color w:val="000000"/>
                <w:sz w:val="18"/>
                <w:szCs w:val="18"/>
                <w:u w:val="none"/>
              </w:rPr>
            </w:pPr>
          </w:p>
        </w:tc>
      </w:tr>
      <w:tr w14:paraId="77F5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7103">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0B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6B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49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保障体育锻炼的安全</w:t>
            </w:r>
          </w:p>
        </w:tc>
        <w:tc>
          <w:tcPr>
            <w:tcW w:w="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15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908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整体提升</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A8FA">
            <w:pPr>
              <w:rPr>
                <w:rFonts w:hint="eastAsia" w:ascii="宋体" w:hAnsi="宋体" w:eastAsia="宋体" w:cs="宋体"/>
                <w:i w:val="0"/>
                <w:iCs w:val="0"/>
                <w:color w:val="000000"/>
                <w:sz w:val="18"/>
                <w:szCs w:val="18"/>
                <w:u w:val="none"/>
              </w:rPr>
            </w:pPr>
          </w:p>
        </w:tc>
        <w:tc>
          <w:tcPr>
            <w:tcW w:w="1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5715A6">
            <w:pPr>
              <w:jc w:val="center"/>
              <w:rPr>
                <w:rFonts w:hint="eastAsia" w:ascii="宋体" w:hAnsi="宋体" w:eastAsia="宋体" w:cs="宋体"/>
                <w:i w:val="0"/>
                <w:iCs w:val="0"/>
                <w:color w:val="000000"/>
                <w:sz w:val="18"/>
                <w:szCs w:val="18"/>
                <w:u w:val="none"/>
              </w:rPr>
            </w:pPr>
          </w:p>
        </w:tc>
        <w:tc>
          <w:tcPr>
            <w:tcW w:w="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5C4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3FE9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B27B0">
            <w:pPr>
              <w:jc w:val="center"/>
              <w:rPr>
                <w:rFonts w:hint="eastAsia" w:ascii="宋体" w:hAnsi="宋体" w:eastAsia="宋体" w:cs="宋体"/>
                <w:i w:val="0"/>
                <w:iCs w:val="0"/>
                <w:color w:val="000000"/>
                <w:sz w:val="18"/>
                <w:szCs w:val="18"/>
                <w:u w:val="none"/>
              </w:rPr>
            </w:pPr>
          </w:p>
        </w:tc>
      </w:tr>
      <w:tr w14:paraId="7715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7EAD">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0B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EA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8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推动体育发展</w:t>
            </w:r>
          </w:p>
        </w:tc>
        <w:tc>
          <w:tcPr>
            <w:tcW w:w="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5A4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ADB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持续保持</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A2E9C">
            <w:pPr>
              <w:rPr>
                <w:rFonts w:hint="eastAsia" w:ascii="宋体" w:hAnsi="宋体" w:eastAsia="宋体" w:cs="宋体"/>
                <w:i w:val="0"/>
                <w:iCs w:val="0"/>
                <w:color w:val="000000"/>
                <w:sz w:val="18"/>
                <w:szCs w:val="18"/>
                <w:u w:val="none"/>
              </w:rPr>
            </w:pPr>
          </w:p>
        </w:tc>
        <w:tc>
          <w:tcPr>
            <w:tcW w:w="1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E3577B">
            <w:pPr>
              <w:jc w:val="center"/>
              <w:rPr>
                <w:rFonts w:hint="eastAsia" w:ascii="宋体" w:hAnsi="宋体" w:eastAsia="宋体" w:cs="宋体"/>
                <w:i w:val="0"/>
                <w:iCs w:val="0"/>
                <w:color w:val="000000"/>
                <w:sz w:val="18"/>
                <w:szCs w:val="18"/>
                <w:u w:val="none"/>
              </w:rPr>
            </w:pPr>
          </w:p>
        </w:tc>
        <w:tc>
          <w:tcPr>
            <w:tcW w:w="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4FC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074C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9A8DA">
            <w:pPr>
              <w:jc w:val="center"/>
              <w:rPr>
                <w:rFonts w:hint="eastAsia" w:ascii="宋体" w:hAnsi="宋体" w:eastAsia="宋体" w:cs="宋体"/>
                <w:i w:val="0"/>
                <w:iCs w:val="0"/>
                <w:color w:val="000000"/>
                <w:sz w:val="18"/>
                <w:szCs w:val="18"/>
                <w:u w:val="none"/>
              </w:rPr>
            </w:pPr>
          </w:p>
        </w:tc>
      </w:tr>
      <w:tr w14:paraId="16E7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ED80">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05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1F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6E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提高群众身体素质</w:t>
            </w:r>
          </w:p>
        </w:tc>
        <w:tc>
          <w:tcPr>
            <w:tcW w:w="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DE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4C9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51207">
            <w:pPr>
              <w:rPr>
                <w:rFonts w:hint="eastAsia" w:ascii="宋体" w:hAnsi="宋体" w:eastAsia="宋体" w:cs="宋体"/>
                <w:i w:val="0"/>
                <w:iCs w:val="0"/>
                <w:color w:val="000000"/>
                <w:sz w:val="18"/>
                <w:szCs w:val="18"/>
                <w:u w:val="none"/>
              </w:rPr>
            </w:pPr>
          </w:p>
        </w:tc>
        <w:tc>
          <w:tcPr>
            <w:tcW w:w="1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381A7A">
            <w:pPr>
              <w:jc w:val="center"/>
              <w:rPr>
                <w:rFonts w:hint="eastAsia" w:ascii="宋体" w:hAnsi="宋体" w:eastAsia="宋体" w:cs="宋体"/>
                <w:i w:val="0"/>
                <w:iCs w:val="0"/>
                <w:color w:val="000000"/>
                <w:sz w:val="18"/>
                <w:szCs w:val="18"/>
                <w:u w:val="none"/>
              </w:rPr>
            </w:pPr>
          </w:p>
        </w:tc>
        <w:tc>
          <w:tcPr>
            <w:tcW w:w="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C4E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C1F8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3B1E5">
            <w:pPr>
              <w:jc w:val="center"/>
              <w:rPr>
                <w:rFonts w:hint="eastAsia" w:ascii="宋体" w:hAnsi="宋体" w:eastAsia="宋体" w:cs="宋体"/>
                <w:i w:val="0"/>
                <w:iCs w:val="0"/>
                <w:color w:val="000000"/>
                <w:sz w:val="18"/>
                <w:szCs w:val="18"/>
                <w:u w:val="none"/>
              </w:rPr>
            </w:pPr>
          </w:p>
        </w:tc>
      </w:tr>
      <w:tr w14:paraId="2CC7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D2F63">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FC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65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B3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B34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6B5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4E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2994A">
            <w:pPr>
              <w:jc w:val="center"/>
              <w:rPr>
                <w:rFonts w:hint="eastAsia" w:ascii="宋体" w:hAnsi="宋体" w:eastAsia="宋体" w:cs="宋体"/>
                <w:i w:val="0"/>
                <w:iCs w:val="0"/>
                <w:color w:val="000000"/>
                <w:sz w:val="18"/>
                <w:szCs w:val="18"/>
                <w:u w:val="none"/>
              </w:rPr>
            </w:pPr>
          </w:p>
        </w:tc>
        <w:tc>
          <w:tcPr>
            <w:tcW w:w="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BD6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BE81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5822E">
            <w:pPr>
              <w:jc w:val="center"/>
              <w:rPr>
                <w:rFonts w:hint="eastAsia" w:ascii="宋体" w:hAnsi="宋体" w:eastAsia="宋体" w:cs="宋体"/>
                <w:i w:val="0"/>
                <w:iCs w:val="0"/>
                <w:color w:val="000000"/>
                <w:sz w:val="18"/>
                <w:szCs w:val="18"/>
                <w:u w:val="none"/>
              </w:rPr>
            </w:pPr>
          </w:p>
        </w:tc>
      </w:tr>
      <w:tr w14:paraId="2FB8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CC69">
            <w:pPr>
              <w:jc w:val="center"/>
              <w:rPr>
                <w:rFonts w:hint="eastAsia" w:ascii="宋体" w:hAnsi="宋体" w:eastAsia="宋体" w:cs="宋体"/>
                <w:i w:val="0"/>
                <w:iCs w:val="0"/>
                <w:color w:val="000000"/>
                <w:sz w:val="18"/>
                <w:szCs w:val="18"/>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A2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1C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0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w:t>
            </w:r>
          </w:p>
        </w:tc>
        <w:tc>
          <w:tcPr>
            <w:tcW w:w="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CB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2AB986">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100000</w:t>
            </w:r>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AF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1288A8">
            <w:pPr>
              <w:jc w:val="center"/>
              <w:rPr>
                <w:rFonts w:hint="eastAsia" w:ascii="宋体" w:hAnsi="宋体" w:eastAsia="宋体" w:cs="宋体"/>
                <w:i/>
                <w:iCs/>
                <w:color w:val="000000"/>
                <w:sz w:val="18"/>
                <w:szCs w:val="18"/>
                <w:u w:val="none"/>
              </w:rPr>
            </w:pPr>
          </w:p>
        </w:tc>
        <w:tc>
          <w:tcPr>
            <w:tcW w:w="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9F3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A968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5B169">
            <w:pPr>
              <w:jc w:val="center"/>
              <w:rPr>
                <w:rFonts w:hint="eastAsia" w:ascii="宋体" w:hAnsi="宋体" w:eastAsia="宋体" w:cs="宋体"/>
                <w:i/>
                <w:iCs/>
                <w:color w:val="000000"/>
                <w:sz w:val="18"/>
                <w:szCs w:val="18"/>
                <w:u w:val="none"/>
              </w:rPr>
            </w:pPr>
          </w:p>
        </w:tc>
      </w:tr>
      <w:tr w14:paraId="2B0C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50" w:hRule="atLeast"/>
        </w:trPr>
        <w:tc>
          <w:tcPr>
            <w:tcW w:w="6212"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5F562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08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1E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32DADB">
            <w:pPr>
              <w:rPr>
                <w:rFonts w:hint="eastAsia" w:ascii="宋体" w:hAnsi="宋体" w:eastAsia="宋体" w:cs="宋体"/>
                <w:i w:val="0"/>
                <w:iCs w:val="0"/>
                <w:color w:val="000000"/>
                <w:sz w:val="18"/>
                <w:szCs w:val="18"/>
                <w:u w:val="none"/>
              </w:rPr>
            </w:pPr>
          </w:p>
        </w:tc>
      </w:tr>
      <w:tr w14:paraId="74B6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887" w:hRule="atLeast"/>
        </w:trPr>
        <w:tc>
          <w:tcPr>
            <w:tcW w:w="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C3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083"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91C2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评分为91分，单位自评为优</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推动了松潘县体育事业的发展，提供了群众的锻炼场所，增强了松潘县人民群众的身体素质。</w:t>
            </w:r>
          </w:p>
        </w:tc>
      </w:tr>
      <w:tr w14:paraId="6FA4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887" w:hRule="atLeast"/>
        </w:trPr>
        <w:tc>
          <w:tcPr>
            <w:tcW w:w="7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B00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083"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5D6E35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体育馆设备不充分</w:t>
            </w:r>
          </w:p>
        </w:tc>
      </w:tr>
      <w:tr w14:paraId="10F3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887" w:hRule="atLeast"/>
        </w:trPr>
        <w:tc>
          <w:tcPr>
            <w:tcW w:w="776"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75689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083" w:type="dxa"/>
            <w:gridSpan w:val="43"/>
            <w:tcBorders>
              <w:top w:val="single" w:color="000000" w:sz="4" w:space="0"/>
              <w:left w:val="single" w:color="000000" w:sz="4" w:space="0"/>
              <w:bottom w:val="single" w:color="auto" w:sz="4" w:space="0"/>
              <w:right w:val="single" w:color="000000" w:sz="4" w:space="0"/>
            </w:tcBorders>
            <w:shd w:val="clear" w:color="auto" w:fill="auto"/>
            <w:vAlign w:val="center"/>
          </w:tcPr>
          <w:p w14:paraId="49149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统筹整合，有效利用体育馆场所完善相关设备</w:t>
            </w:r>
          </w:p>
        </w:tc>
      </w:tr>
      <w:tr w14:paraId="47B0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90" w:hRule="atLeast"/>
        </w:trPr>
        <w:tc>
          <w:tcPr>
            <w:tcW w:w="3761"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5CE11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5098" w:type="dxa"/>
            <w:gridSpan w:val="29"/>
            <w:tcBorders>
              <w:top w:val="single" w:color="auto" w:sz="4" w:space="0"/>
              <w:left w:val="single" w:color="auto" w:sz="4" w:space="0"/>
              <w:bottom w:val="single" w:color="auto" w:sz="4" w:space="0"/>
              <w:right w:val="single" w:color="auto" w:sz="4" w:space="0"/>
            </w:tcBorders>
            <w:shd w:val="clear" w:color="auto" w:fill="auto"/>
            <w:vAlign w:val="center"/>
          </w:tcPr>
          <w:p w14:paraId="33A07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F93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3761" w:type="dxa"/>
            <w:gridSpan w:val="18"/>
            <w:tcBorders>
              <w:top w:val="single" w:color="auto" w:sz="4" w:space="0"/>
              <w:left w:val="nil"/>
              <w:bottom w:val="single" w:color="auto" w:sz="4" w:space="0"/>
              <w:right w:val="nil"/>
            </w:tcBorders>
            <w:shd w:val="clear" w:color="auto" w:fill="auto"/>
            <w:vAlign w:val="center"/>
          </w:tcPr>
          <w:p w14:paraId="071679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5098" w:type="dxa"/>
            <w:gridSpan w:val="29"/>
            <w:tcBorders>
              <w:top w:val="single" w:color="auto" w:sz="4" w:space="0"/>
              <w:left w:val="nil"/>
              <w:bottom w:val="single" w:color="auto" w:sz="4" w:space="0"/>
              <w:right w:val="nil"/>
            </w:tcBorders>
            <w:shd w:val="clear" w:color="auto" w:fill="auto"/>
            <w:vAlign w:val="center"/>
          </w:tcPr>
          <w:p w14:paraId="4E34AF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2DD8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878" w:hRule="atLeast"/>
        </w:trPr>
        <w:tc>
          <w:tcPr>
            <w:tcW w:w="8859" w:type="dxa"/>
            <w:gridSpan w:val="47"/>
            <w:tcBorders>
              <w:top w:val="single" w:color="auto" w:sz="4" w:space="0"/>
              <w:left w:val="single" w:color="auto" w:sz="4" w:space="0"/>
              <w:bottom w:val="single" w:color="auto" w:sz="4" w:space="0"/>
              <w:right w:val="single" w:color="auto" w:sz="4" w:space="0"/>
            </w:tcBorders>
            <w:shd w:val="clear" w:color="auto" w:fill="auto"/>
            <w:vAlign w:val="center"/>
          </w:tcPr>
          <w:p w14:paraId="444AD1D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8B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1723"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5FEA4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36" w:type="dxa"/>
            <w:gridSpan w:val="39"/>
            <w:tcBorders>
              <w:top w:val="single" w:color="auto" w:sz="4" w:space="0"/>
              <w:left w:val="single" w:color="000000" w:sz="4" w:space="0"/>
              <w:bottom w:val="single" w:color="000000" w:sz="4" w:space="0"/>
              <w:right w:val="single" w:color="000000" w:sz="4" w:space="0"/>
            </w:tcBorders>
            <w:shd w:val="clear" w:color="auto" w:fill="auto"/>
            <w:vAlign w:val="center"/>
          </w:tcPr>
          <w:p w14:paraId="579C3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51322421T000000055199</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文物保护</w:t>
            </w:r>
          </w:p>
        </w:tc>
      </w:tr>
      <w:tr w14:paraId="05F5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18" w:hRule="atLeast"/>
        </w:trPr>
        <w:tc>
          <w:tcPr>
            <w:tcW w:w="1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364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4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6D05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松潘县文化广播电视体育和旅游局本级</w:t>
            </w:r>
          </w:p>
        </w:tc>
        <w:tc>
          <w:tcPr>
            <w:tcW w:w="846" w:type="dxa"/>
            <w:gridSpan w:val="5"/>
            <w:tcBorders>
              <w:top w:val="nil"/>
              <w:left w:val="nil"/>
              <w:bottom w:val="nil"/>
              <w:right w:val="nil"/>
            </w:tcBorders>
            <w:shd w:val="clear" w:color="auto" w:fill="auto"/>
            <w:vAlign w:val="center"/>
          </w:tcPr>
          <w:p w14:paraId="01C49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24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66F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松潘县文化广播电视体育和旅游局</w:t>
            </w:r>
          </w:p>
        </w:tc>
      </w:tr>
      <w:tr w14:paraId="2C18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6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B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12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7A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4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65E6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0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4135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493E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93"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C58AF">
            <w:pPr>
              <w:rPr>
                <w:rFonts w:hint="eastAsia" w:ascii="宋体" w:hAnsi="宋体" w:eastAsia="宋体" w:cs="宋体"/>
                <w:i w:val="0"/>
                <w:iCs w:val="0"/>
                <w:color w:val="000000"/>
                <w:sz w:val="18"/>
                <w:szCs w:val="18"/>
                <w:u w:val="none"/>
              </w:rPr>
            </w:pPr>
          </w:p>
        </w:tc>
        <w:tc>
          <w:tcPr>
            <w:tcW w:w="11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E406">
            <w:pPr>
              <w:rPr>
                <w:rFonts w:hint="eastAsia" w:ascii="宋体" w:hAnsi="宋体" w:eastAsia="宋体" w:cs="宋体"/>
                <w:i w:val="0"/>
                <w:iCs w:val="0"/>
                <w:color w:val="000000"/>
                <w:sz w:val="18"/>
                <w:szCs w:val="18"/>
                <w:u w:val="none"/>
              </w:rPr>
            </w:pPr>
          </w:p>
        </w:tc>
        <w:tc>
          <w:tcPr>
            <w:tcW w:w="404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59FD32A">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对</w:t>
            </w:r>
            <w:r>
              <w:rPr>
                <w:rFonts w:hint="eastAsia" w:ascii="宋体" w:hAnsi="宋体" w:eastAsia="宋体" w:cs="宋体"/>
                <w:i w:val="0"/>
                <w:iCs w:val="0"/>
                <w:color w:val="000000"/>
                <w:sz w:val="18"/>
                <w:szCs w:val="18"/>
                <w:u w:val="none"/>
              </w:rPr>
              <w:t>松潘安土司衙门</w:t>
            </w:r>
            <w:r>
              <w:rPr>
                <w:rFonts w:hint="eastAsia" w:ascii="宋体" w:hAnsi="宋体" w:eastAsia="宋体" w:cs="宋体"/>
                <w:i w:val="0"/>
                <w:iCs w:val="0"/>
                <w:color w:val="000000"/>
                <w:sz w:val="18"/>
                <w:szCs w:val="18"/>
                <w:u w:val="none"/>
                <w:lang w:eastAsia="zh-CN"/>
              </w:rPr>
              <w:t>进行保护</w:t>
            </w:r>
          </w:p>
        </w:tc>
        <w:tc>
          <w:tcPr>
            <w:tcW w:w="30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132E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r>
      <w:tr w14:paraId="4C9D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78"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89B9">
            <w:pP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6B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36"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71D8271C">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kern w:val="0"/>
                <w:sz w:val="18"/>
                <w:szCs w:val="18"/>
                <w:u w:val="none"/>
                <w:lang w:val="en-US" w:eastAsia="zh-CN" w:bidi="ar"/>
              </w:rPr>
              <w:t>项目实施主要用于</w:t>
            </w:r>
            <w:r>
              <w:rPr>
                <w:rFonts w:hint="eastAsia" w:ascii="宋体" w:hAnsi="宋体" w:eastAsia="宋体" w:cs="宋体"/>
                <w:i w:val="0"/>
                <w:iCs w:val="0"/>
                <w:color w:val="000000"/>
                <w:sz w:val="18"/>
                <w:szCs w:val="18"/>
                <w:u w:val="none"/>
              </w:rPr>
              <w:t>松潘安土司衙门</w:t>
            </w:r>
            <w:r>
              <w:rPr>
                <w:rFonts w:hint="eastAsia" w:ascii="宋体" w:hAnsi="宋体" w:eastAsia="宋体" w:cs="宋体"/>
                <w:i w:val="0"/>
                <w:iCs w:val="0"/>
                <w:color w:val="000000"/>
                <w:sz w:val="18"/>
                <w:szCs w:val="18"/>
                <w:u w:val="none"/>
                <w:lang w:eastAsia="zh-CN"/>
              </w:rPr>
              <w:t>安全维护。</w:t>
            </w:r>
          </w:p>
        </w:tc>
      </w:tr>
      <w:tr w14:paraId="138B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5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4D8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D1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38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140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AF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B7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1B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B5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200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49"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90066">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E7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28B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EECAD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9842F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8.8</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EFF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B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EC3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BFD90">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预算执行率未达到90%的原因此工程中标价</w:t>
            </w:r>
            <w:r>
              <w:rPr>
                <w:rFonts w:hint="eastAsia" w:ascii="宋体" w:hAnsi="宋体" w:cs="宋体"/>
                <w:i w:val="0"/>
                <w:iCs w:val="0"/>
                <w:color w:val="000000"/>
                <w:kern w:val="0"/>
                <w:sz w:val="18"/>
                <w:szCs w:val="18"/>
                <w:u w:val="none"/>
                <w:lang w:val="en-US" w:eastAsia="zh-CN" w:bidi="ar"/>
              </w:rPr>
              <w:t>为</w:t>
            </w:r>
            <w:r>
              <w:rPr>
                <w:rFonts w:hint="eastAsia" w:ascii="宋体" w:hAnsi="宋体" w:eastAsia="宋体" w:cs="宋体"/>
                <w:i w:val="0"/>
                <w:iCs w:val="0"/>
                <w:color w:val="000000"/>
                <w:kern w:val="0"/>
                <w:sz w:val="18"/>
                <w:szCs w:val="18"/>
                <w:u w:val="none"/>
                <w:lang w:val="en-US" w:eastAsia="zh-CN" w:bidi="ar"/>
              </w:rPr>
              <w:t>8.8</w:t>
            </w:r>
            <w:r>
              <w:rPr>
                <w:rFonts w:hint="eastAsia" w:ascii="宋体" w:hAnsi="宋体" w:cs="宋体"/>
                <w:i w:val="0"/>
                <w:iCs w:val="0"/>
                <w:color w:val="000000"/>
                <w:kern w:val="0"/>
                <w:sz w:val="18"/>
                <w:szCs w:val="18"/>
                <w:u w:val="none"/>
                <w:lang w:val="en-US" w:eastAsia="zh-CN" w:bidi="ar"/>
              </w:rPr>
              <w:t>万元</w:t>
            </w:r>
            <w:r>
              <w:rPr>
                <w:rFonts w:hint="eastAsia" w:ascii="宋体" w:hAnsi="宋体" w:eastAsia="宋体" w:cs="宋体"/>
                <w:i w:val="0"/>
                <w:iCs w:val="0"/>
                <w:color w:val="000000"/>
                <w:kern w:val="0"/>
                <w:sz w:val="18"/>
                <w:szCs w:val="18"/>
                <w:u w:val="none"/>
                <w:lang w:val="en-US" w:eastAsia="zh-CN" w:bidi="ar"/>
              </w:rPr>
              <w:t>。</w:t>
            </w:r>
          </w:p>
        </w:tc>
      </w:tr>
      <w:tr w14:paraId="44BC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391"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2FAA">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78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FCA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1911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B13772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8.8</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29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1C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FE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10A2D">
            <w:pPr>
              <w:rPr>
                <w:rFonts w:hint="eastAsia" w:ascii="宋体" w:hAnsi="宋体" w:eastAsia="宋体" w:cs="宋体"/>
                <w:i w:val="0"/>
                <w:iCs w:val="0"/>
                <w:color w:val="000000"/>
                <w:sz w:val="18"/>
                <w:szCs w:val="18"/>
                <w:u w:val="none"/>
              </w:rPr>
            </w:pPr>
          </w:p>
        </w:tc>
      </w:tr>
      <w:tr w14:paraId="67A7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07"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06FC">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2B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49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E56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C644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E10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44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9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876C">
            <w:pPr>
              <w:rPr>
                <w:rFonts w:hint="eastAsia" w:ascii="宋体" w:hAnsi="宋体" w:eastAsia="宋体" w:cs="宋体"/>
                <w:i w:val="0"/>
                <w:iCs w:val="0"/>
                <w:color w:val="000000"/>
                <w:sz w:val="18"/>
                <w:szCs w:val="18"/>
                <w:u w:val="none"/>
              </w:rPr>
            </w:pPr>
          </w:p>
        </w:tc>
      </w:tr>
      <w:tr w14:paraId="0686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63"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0589">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1D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E3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42D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3C8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1A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F2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68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F7F2">
            <w:pPr>
              <w:rPr>
                <w:rFonts w:hint="eastAsia" w:ascii="宋体" w:hAnsi="宋体" w:eastAsia="宋体" w:cs="宋体"/>
                <w:i w:val="0"/>
                <w:iCs w:val="0"/>
                <w:color w:val="000000"/>
                <w:sz w:val="18"/>
                <w:szCs w:val="18"/>
                <w:u w:val="none"/>
              </w:rPr>
            </w:pPr>
          </w:p>
        </w:tc>
      </w:tr>
      <w:tr w14:paraId="3C58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2619"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C4EDF">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D7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F9780">
            <w:pPr>
              <w:jc w:val="center"/>
              <w:rPr>
                <w:rFonts w:hint="eastAsia" w:ascii="宋体" w:hAnsi="宋体" w:eastAsia="宋体" w:cs="宋体"/>
                <w:i w:val="0"/>
                <w:iCs w:val="0"/>
                <w:color w:val="000000"/>
                <w:sz w:val="18"/>
                <w:szCs w:val="18"/>
                <w:u w:val="none"/>
              </w:rPr>
            </w:pP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5328E7">
            <w:pPr>
              <w:jc w:val="center"/>
              <w:rPr>
                <w:rFonts w:hint="eastAsia" w:ascii="宋体" w:hAnsi="宋体" w:eastAsia="宋体" w:cs="宋体"/>
                <w:i w:val="0"/>
                <w:iCs w:val="0"/>
                <w:color w:val="000000"/>
                <w:sz w:val="18"/>
                <w:szCs w:val="18"/>
                <w:u w:val="none"/>
              </w:rPr>
            </w:pP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A12CFFB">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677D1">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0F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2A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11198">
            <w:pPr>
              <w:rPr>
                <w:rFonts w:hint="eastAsia" w:ascii="宋体" w:hAnsi="宋体" w:eastAsia="宋体" w:cs="宋体"/>
                <w:i w:val="0"/>
                <w:iCs w:val="0"/>
                <w:color w:val="000000"/>
                <w:sz w:val="18"/>
                <w:szCs w:val="18"/>
                <w:u w:val="none"/>
              </w:rPr>
            </w:pPr>
          </w:p>
        </w:tc>
      </w:tr>
      <w:tr w14:paraId="3361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1221" w:hRule="atLeast"/>
        </w:trPr>
        <w:tc>
          <w:tcPr>
            <w:tcW w:w="6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D0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023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954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8EA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7B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D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C8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89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EF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EC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6C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C78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42"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5B5D">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8E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0D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B91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馆数</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D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762AA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90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A3157">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2F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3E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3BECB">
            <w:pPr>
              <w:jc w:val="center"/>
              <w:rPr>
                <w:rFonts w:hint="eastAsia" w:ascii="宋体" w:hAnsi="宋体" w:eastAsia="宋体" w:cs="宋体"/>
                <w:i w:val="0"/>
                <w:iCs w:val="0"/>
                <w:color w:val="000000"/>
                <w:sz w:val="18"/>
                <w:szCs w:val="18"/>
                <w:u w:val="none"/>
              </w:rPr>
            </w:pPr>
          </w:p>
        </w:tc>
      </w:tr>
      <w:tr w14:paraId="7DE7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030CD">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9E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BCA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300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免费开放接待人数</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A3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46D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7B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B52C0">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F1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4F5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C397C">
            <w:pPr>
              <w:rPr>
                <w:rFonts w:hint="eastAsia" w:ascii="宋体" w:hAnsi="宋体" w:eastAsia="宋体" w:cs="宋体"/>
                <w:i w:val="0"/>
                <w:iCs w:val="0"/>
                <w:color w:val="000000"/>
                <w:sz w:val="18"/>
                <w:szCs w:val="18"/>
                <w:u w:val="none"/>
              </w:rPr>
            </w:pPr>
          </w:p>
        </w:tc>
      </w:tr>
      <w:tr w14:paraId="7EE4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15CC0">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E6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84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FC9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46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B57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2023年12月底前完成</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A05DE">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A4586">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F0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A48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1AC16">
            <w:pPr>
              <w:rPr>
                <w:rFonts w:hint="eastAsia" w:ascii="宋体" w:hAnsi="宋体" w:eastAsia="宋体" w:cs="宋体"/>
                <w:i w:val="0"/>
                <w:iCs w:val="0"/>
                <w:color w:val="000000"/>
                <w:sz w:val="18"/>
                <w:szCs w:val="18"/>
                <w:u w:val="none"/>
              </w:rPr>
            </w:pPr>
          </w:p>
        </w:tc>
      </w:tr>
      <w:tr w14:paraId="75E2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4C723">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0A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1E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7E4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保护文物</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BA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0D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36053">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FC607">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47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0A8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1F1694">
            <w:pPr>
              <w:rPr>
                <w:rFonts w:hint="eastAsia" w:ascii="宋体" w:hAnsi="宋体" w:eastAsia="宋体" w:cs="宋体"/>
                <w:i w:val="0"/>
                <w:iCs w:val="0"/>
                <w:color w:val="000000"/>
                <w:sz w:val="18"/>
                <w:szCs w:val="18"/>
                <w:u w:val="none"/>
              </w:rPr>
            </w:pPr>
          </w:p>
        </w:tc>
      </w:tr>
      <w:tr w14:paraId="0185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804B9">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35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0A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D5B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推动博物馆免费开放</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88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50A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1C413">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394E7">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BF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C13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F16E6D">
            <w:pPr>
              <w:rPr>
                <w:rFonts w:hint="eastAsia" w:ascii="宋体" w:hAnsi="宋体" w:eastAsia="宋体" w:cs="宋体"/>
                <w:i w:val="0"/>
                <w:iCs w:val="0"/>
                <w:color w:val="000000"/>
                <w:sz w:val="18"/>
                <w:szCs w:val="18"/>
                <w:u w:val="none"/>
              </w:rPr>
            </w:pPr>
          </w:p>
        </w:tc>
      </w:tr>
      <w:tr w14:paraId="2946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8B814">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9E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EA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55D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增强</w:t>
            </w:r>
            <w:r>
              <w:rPr>
                <w:rFonts w:hint="eastAsia" w:ascii="宋体" w:hAnsi="宋体" w:eastAsia="宋体" w:cs="宋体"/>
                <w:i w:val="0"/>
                <w:iCs w:val="0"/>
                <w:color w:val="000000"/>
                <w:kern w:val="0"/>
                <w:sz w:val="18"/>
                <w:szCs w:val="18"/>
                <w:u w:val="none"/>
                <w:lang w:val="en-US" w:eastAsia="zh-CN" w:bidi="ar"/>
              </w:rPr>
              <w:t>群众的文物保护意识</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79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858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A7B9F">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186DE">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25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30A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DE9A7">
            <w:pPr>
              <w:rPr>
                <w:rFonts w:hint="eastAsia" w:ascii="宋体" w:hAnsi="宋体" w:eastAsia="宋体" w:cs="宋体"/>
                <w:i w:val="0"/>
                <w:iCs w:val="0"/>
                <w:color w:val="000000"/>
                <w:sz w:val="18"/>
                <w:szCs w:val="18"/>
                <w:u w:val="none"/>
              </w:rPr>
            </w:pPr>
          </w:p>
        </w:tc>
      </w:tr>
      <w:tr w14:paraId="7850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0AE79">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CC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E7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B7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E2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865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0E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5E277">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D3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CB8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EADF1">
            <w:pPr>
              <w:rPr>
                <w:rFonts w:hint="eastAsia" w:ascii="宋体" w:hAnsi="宋体" w:eastAsia="宋体" w:cs="宋体"/>
                <w:i w:val="0"/>
                <w:iCs w:val="0"/>
                <w:color w:val="000000"/>
                <w:sz w:val="18"/>
                <w:szCs w:val="18"/>
                <w:u w:val="none"/>
              </w:rPr>
            </w:pPr>
          </w:p>
        </w:tc>
      </w:tr>
      <w:tr w14:paraId="5211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93056">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0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7F3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B30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70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986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A2138">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5B067">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A7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A80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3079E">
            <w:pPr>
              <w:rPr>
                <w:rFonts w:hint="eastAsia" w:ascii="宋体" w:hAnsi="宋体" w:eastAsia="宋体" w:cs="宋体"/>
                <w:i w:val="0"/>
                <w:iCs w:val="0"/>
                <w:color w:val="000000"/>
                <w:sz w:val="18"/>
                <w:szCs w:val="18"/>
                <w:u w:val="none"/>
              </w:rPr>
            </w:pPr>
          </w:p>
        </w:tc>
      </w:tr>
      <w:tr w14:paraId="59E3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661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D9C3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16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DC6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1B2E2">
            <w:pPr>
              <w:rPr>
                <w:rFonts w:hint="eastAsia" w:ascii="宋体" w:hAnsi="宋体" w:eastAsia="宋体" w:cs="宋体"/>
                <w:i w:val="0"/>
                <w:iCs w:val="0"/>
                <w:color w:val="000000"/>
                <w:sz w:val="18"/>
                <w:szCs w:val="18"/>
                <w:u w:val="none"/>
              </w:rPr>
            </w:pPr>
          </w:p>
        </w:tc>
      </w:tr>
      <w:tr w14:paraId="0E68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6E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25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E26F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评分为90分，单位自评为优</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推动了松潘县博物馆、纪念馆事业的发展，增强了人民群众的文物保护意识。</w:t>
            </w:r>
          </w:p>
        </w:tc>
      </w:tr>
      <w:tr w14:paraId="7AF4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F3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25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6BEE8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66E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21"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BB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25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7BD4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F3C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317" w:hRule="atLeast"/>
        </w:trPr>
        <w:tc>
          <w:tcPr>
            <w:tcW w:w="4427" w:type="dxa"/>
            <w:gridSpan w:val="21"/>
            <w:tcBorders>
              <w:top w:val="single" w:color="000000" w:sz="4" w:space="0"/>
              <w:left w:val="single" w:color="000000" w:sz="4" w:space="0"/>
              <w:bottom w:val="single" w:color="auto" w:sz="4" w:space="0"/>
              <w:right w:val="single" w:color="000000" w:sz="4" w:space="0"/>
            </w:tcBorders>
            <w:shd w:val="clear" w:color="auto" w:fill="auto"/>
            <w:vAlign w:val="center"/>
          </w:tcPr>
          <w:p w14:paraId="7D759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432" w:type="dxa"/>
            <w:gridSpan w:val="26"/>
            <w:tcBorders>
              <w:top w:val="single" w:color="000000" w:sz="4" w:space="0"/>
              <w:left w:val="single" w:color="000000" w:sz="4" w:space="0"/>
              <w:bottom w:val="single" w:color="auto" w:sz="4" w:space="0"/>
              <w:right w:val="single" w:color="000000" w:sz="4" w:space="0"/>
            </w:tcBorders>
            <w:shd w:val="clear" w:color="auto" w:fill="auto"/>
            <w:vAlign w:val="center"/>
          </w:tcPr>
          <w:p w14:paraId="4A069E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29A6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4427" w:type="dxa"/>
            <w:gridSpan w:val="21"/>
            <w:tcBorders>
              <w:top w:val="single" w:color="auto" w:sz="4" w:space="0"/>
              <w:left w:val="nil"/>
              <w:bottom w:val="single" w:color="auto" w:sz="4" w:space="0"/>
              <w:right w:val="nil"/>
            </w:tcBorders>
            <w:shd w:val="clear" w:color="auto" w:fill="auto"/>
            <w:vAlign w:val="center"/>
          </w:tcPr>
          <w:p w14:paraId="39B91A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432" w:type="dxa"/>
            <w:gridSpan w:val="26"/>
            <w:tcBorders>
              <w:top w:val="single" w:color="auto" w:sz="4" w:space="0"/>
              <w:left w:val="nil"/>
              <w:bottom w:val="single" w:color="auto" w:sz="4" w:space="0"/>
              <w:right w:val="nil"/>
            </w:tcBorders>
            <w:shd w:val="clear" w:color="auto" w:fill="auto"/>
            <w:vAlign w:val="center"/>
          </w:tcPr>
          <w:p w14:paraId="5E995B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0AB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878" w:hRule="atLeast"/>
        </w:trPr>
        <w:tc>
          <w:tcPr>
            <w:tcW w:w="8859" w:type="dxa"/>
            <w:gridSpan w:val="47"/>
            <w:tcBorders>
              <w:top w:val="single" w:color="auto" w:sz="4" w:space="0"/>
              <w:left w:val="single" w:color="000000" w:sz="4" w:space="0"/>
              <w:bottom w:val="single" w:color="000000" w:sz="4" w:space="0"/>
              <w:right w:val="single" w:color="000000" w:sz="4" w:space="0"/>
            </w:tcBorders>
            <w:shd w:val="clear" w:color="auto" w:fill="auto"/>
            <w:vAlign w:val="center"/>
          </w:tcPr>
          <w:p w14:paraId="3F7FEA5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35B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172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8B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36"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45596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51322421T000000055202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美术馆 公共图书馆 文化馆（站）免费开放中央、省、州专项资金预算县级配套资金</w:t>
            </w:r>
          </w:p>
        </w:tc>
      </w:tr>
      <w:tr w14:paraId="3610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172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772A">
            <w:pPr>
              <w:rPr>
                <w:rFonts w:hint="eastAsia" w:ascii="宋体" w:hAnsi="宋体" w:eastAsia="宋体" w:cs="宋体"/>
                <w:i w:val="0"/>
                <w:iCs w:val="0"/>
                <w:color w:val="000000"/>
                <w:sz w:val="18"/>
                <w:szCs w:val="18"/>
                <w:u w:val="none"/>
              </w:rPr>
            </w:pPr>
          </w:p>
        </w:tc>
        <w:tc>
          <w:tcPr>
            <w:tcW w:w="7136"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0D428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51322421T000000055202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美术馆公共图书馆文化馆（站）免费开放中央、省、州专项资金预算县级配套资金</w:t>
            </w:r>
          </w:p>
        </w:tc>
      </w:tr>
      <w:tr w14:paraId="79FA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18" w:hRule="atLeast"/>
        </w:trPr>
        <w:tc>
          <w:tcPr>
            <w:tcW w:w="1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16F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4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6CB1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松潘县文化广播电视体育和旅游局本级</w:t>
            </w:r>
          </w:p>
        </w:tc>
        <w:tc>
          <w:tcPr>
            <w:tcW w:w="846" w:type="dxa"/>
            <w:gridSpan w:val="5"/>
            <w:tcBorders>
              <w:top w:val="nil"/>
              <w:left w:val="nil"/>
              <w:bottom w:val="nil"/>
              <w:right w:val="nil"/>
            </w:tcBorders>
            <w:shd w:val="clear" w:color="auto" w:fill="auto"/>
            <w:vAlign w:val="center"/>
          </w:tcPr>
          <w:p w14:paraId="3B205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24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337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松潘县文化广播电视体育和旅游局</w:t>
            </w:r>
          </w:p>
        </w:tc>
      </w:tr>
      <w:tr w14:paraId="50FB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6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50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12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69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4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3FC5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0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CDF0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014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18"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D59A">
            <w:pPr>
              <w:rPr>
                <w:rFonts w:hint="eastAsia" w:ascii="宋体" w:hAnsi="宋体" w:eastAsia="宋体" w:cs="宋体"/>
                <w:i w:val="0"/>
                <w:iCs w:val="0"/>
                <w:color w:val="000000"/>
                <w:sz w:val="18"/>
                <w:szCs w:val="18"/>
                <w:u w:val="none"/>
              </w:rPr>
            </w:pPr>
          </w:p>
        </w:tc>
        <w:tc>
          <w:tcPr>
            <w:tcW w:w="11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B81CD">
            <w:pPr>
              <w:rPr>
                <w:rFonts w:hint="eastAsia" w:ascii="宋体" w:hAnsi="宋体" w:eastAsia="宋体" w:cs="宋体"/>
                <w:i w:val="0"/>
                <w:iCs w:val="0"/>
                <w:color w:val="000000"/>
                <w:sz w:val="18"/>
                <w:szCs w:val="18"/>
                <w:u w:val="none"/>
              </w:rPr>
            </w:pPr>
          </w:p>
        </w:tc>
        <w:tc>
          <w:tcPr>
            <w:tcW w:w="404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7F49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增加图书馆阅读量，拓展群众文化活动，发挥乡镇文化站作用。</w:t>
            </w:r>
          </w:p>
        </w:tc>
        <w:tc>
          <w:tcPr>
            <w:tcW w:w="30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25A3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增加了图书馆的阅读量，拓展了群众文化活动发挥了乡镇文化站作用。</w:t>
            </w:r>
          </w:p>
        </w:tc>
      </w:tr>
      <w:tr w14:paraId="642A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78"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6AF2">
            <w:pP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11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36"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64138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项目实施主要用于聘用人员工资及五险、全年水电费、基础设施维护保养及日常运行必要开支。</w:t>
            </w:r>
          </w:p>
        </w:tc>
      </w:tr>
      <w:tr w14:paraId="0493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17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38D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9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826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11F6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A6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E0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FB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CC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9EF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49"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38BC">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4E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968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0AE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BE5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49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4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48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C5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50F9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91"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001B">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F2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15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9E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ECB5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4A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C5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C4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9DFD">
            <w:pPr>
              <w:rPr>
                <w:rFonts w:hint="eastAsia" w:ascii="宋体" w:hAnsi="宋体" w:eastAsia="宋体" w:cs="宋体"/>
                <w:i w:val="0"/>
                <w:iCs w:val="0"/>
                <w:color w:val="000000"/>
                <w:sz w:val="18"/>
                <w:szCs w:val="18"/>
                <w:u w:val="none"/>
              </w:rPr>
            </w:pPr>
          </w:p>
        </w:tc>
      </w:tr>
      <w:tr w14:paraId="28F0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07"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D3B6B">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CC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4E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469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B5A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2A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85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EF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3969">
            <w:pPr>
              <w:rPr>
                <w:rFonts w:hint="eastAsia" w:ascii="宋体" w:hAnsi="宋体" w:eastAsia="宋体" w:cs="宋体"/>
                <w:i w:val="0"/>
                <w:iCs w:val="0"/>
                <w:color w:val="000000"/>
                <w:sz w:val="18"/>
                <w:szCs w:val="18"/>
                <w:u w:val="none"/>
              </w:rPr>
            </w:pPr>
          </w:p>
        </w:tc>
      </w:tr>
      <w:tr w14:paraId="7CD2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63"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342B">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F09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74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16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0651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D8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19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03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EEAF">
            <w:pPr>
              <w:rPr>
                <w:rFonts w:hint="eastAsia" w:ascii="宋体" w:hAnsi="宋体" w:eastAsia="宋体" w:cs="宋体"/>
                <w:i w:val="0"/>
                <w:iCs w:val="0"/>
                <w:color w:val="000000"/>
                <w:sz w:val="18"/>
                <w:szCs w:val="18"/>
                <w:u w:val="none"/>
              </w:rPr>
            </w:pPr>
          </w:p>
        </w:tc>
      </w:tr>
      <w:tr w14:paraId="06AA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80"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C76C">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27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1F64C">
            <w:pPr>
              <w:jc w:val="center"/>
              <w:rPr>
                <w:rFonts w:hint="eastAsia" w:ascii="宋体" w:hAnsi="宋体" w:eastAsia="宋体" w:cs="宋体"/>
                <w:i w:val="0"/>
                <w:iCs w:val="0"/>
                <w:color w:val="000000"/>
                <w:sz w:val="18"/>
                <w:szCs w:val="18"/>
                <w:u w:val="none"/>
              </w:rPr>
            </w:pP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9BAACA">
            <w:pPr>
              <w:jc w:val="center"/>
              <w:rPr>
                <w:rFonts w:hint="eastAsia" w:ascii="宋体" w:hAnsi="宋体" w:eastAsia="宋体" w:cs="宋体"/>
                <w:i w:val="0"/>
                <w:iCs w:val="0"/>
                <w:color w:val="000000"/>
                <w:sz w:val="18"/>
                <w:szCs w:val="18"/>
                <w:u w:val="none"/>
              </w:rPr>
            </w:pP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8468B71">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88D18">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0E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AC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CC31">
            <w:pPr>
              <w:rPr>
                <w:rFonts w:hint="eastAsia" w:ascii="宋体" w:hAnsi="宋体" w:eastAsia="宋体" w:cs="宋体"/>
                <w:i w:val="0"/>
                <w:iCs w:val="0"/>
                <w:color w:val="000000"/>
                <w:sz w:val="18"/>
                <w:szCs w:val="18"/>
                <w:u w:val="none"/>
              </w:rPr>
            </w:pPr>
          </w:p>
        </w:tc>
      </w:tr>
      <w:tr w14:paraId="7C50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1221" w:hRule="atLeast"/>
        </w:trPr>
        <w:tc>
          <w:tcPr>
            <w:tcW w:w="6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52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35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037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4A0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E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A4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2B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80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4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90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70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2B3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42"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87132">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16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8F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5F9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馆数</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55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B8B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18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16581">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07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63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EB418">
            <w:pPr>
              <w:jc w:val="center"/>
              <w:rPr>
                <w:rFonts w:hint="eastAsia" w:ascii="宋体" w:hAnsi="宋体" w:eastAsia="宋体" w:cs="宋体"/>
                <w:i w:val="0"/>
                <w:iCs w:val="0"/>
                <w:color w:val="000000"/>
                <w:sz w:val="18"/>
                <w:szCs w:val="18"/>
                <w:u w:val="none"/>
              </w:rPr>
            </w:pPr>
          </w:p>
        </w:tc>
      </w:tr>
      <w:tr w14:paraId="125C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C306E">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2B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12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081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资金拨付进度完成率</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DB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789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2023年12月底前完成</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3648A">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F6321">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5B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3EB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12D79">
            <w:pPr>
              <w:rPr>
                <w:rFonts w:hint="eastAsia" w:ascii="宋体" w:hAnsi="宋体" w:eastAsia="宋体" w:cs="宋体"/>
                <w:i w:val="0"/>
                <w:iCs w:val="0"/>
                <w:color w:val="000000"/>
                <w:sz w:val="18"/>
                <w:szCs w:val="18"/>
                <w:u w:val="none"/>
              </w:rPr>
            </w:pPr>
          </w:p>
        </w:tc>
      </w:tr>
      <w:tr w14:paraId="2DCE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137C7">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DA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AF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1AB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每周免费开放时间</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54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1AAF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EA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D1323">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0F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606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E75123">
            <w:pPr>
              <w:rPr>
                <w:rFonts w:hint="eastAsia" w:ascii="宋体" w:hAnsi="宋体" w:eastAsia="宋体" w:cs="宋体"/>
                <w:i w:val="0"/>
                <w:iCs w:val="0"/>
                <w:color w:val="000000"/>
                <w:sz w:val="18"/>
                <w:szCs w:val="18"/>
                <w:u w:val="none"/>
              </w:rPr>
            </w:pPr>
          </w:p>
        </w:tc>
      </w:tr>
      <w:tr w14:paraId="6BF0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EF6BC">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D0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3D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BCF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两馆一站达到免费开放要求率</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E72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C59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8E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D5F0C">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C8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DB2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BF800">
            <w:pPr>
              <w:rPr>
                <w:rFonts w:hint="eastAsia" w:ascii="宋体" w:hAnsi="宋体" w:eastAsia="宋体" w:cs="宋体"/>
                <w:i w:val="0"/>
                <w:iCs w:val="0"/>
                <w:color w:val="000000"/>
                <w:sz w:val="18"/>
                <w:szCs w:val="18"/>
                <w:u w:val="none"/>
              </w:rPr>
            </w:pPr>
          </w:p>
        </w:tc>
      </w:tr>
      <w:tr w14:paraId="0FEF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F7863">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EA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13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088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保障群众精神文化活动</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3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7E9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7B474">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D77B2">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68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4DF8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20222">
            <w:pPr>
              <w:rPr>
                <w:rFonts w:hint="eastAsia" w:ascii="宋体" w:hAnsi="宋体" w:eastAsia="宋体" w:cs="宋体"/>
                <w:i w:val="0"/>
                <w:iCs w:val="0"/>
                <w:color w:val="000000"/>
                <w:sz w:val="18"/>
                <w:szCs w:val="18"/>
                <w:u w:val="none"/>
              </w:rPr>
            </w:pPr>
          </w:p>
        </w:tc>
      </w:tr>
      <w:tr w14:paraId="5B45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BC2A5">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52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CD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598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满足群众精神文化艺术活动</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F5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13C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E2860">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55FB2">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B2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069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470D5">
            <w:pPr>
              <w:rPr>
                <w:rFonts w:hint="eastAsia" w:ascii="宋体" w:hAnsi="宋体" w:eastAsia="宋体" w:cs="宋体"/>
                <w:i w:val="0"/>
                <w:iCs w:val="0"/>
                <w:color w:val="000000"/>
                <w:sz w:val="18"/>
                <w:szCs w:val="18"/>
                <w:u w:val="none"/>
              </w:rPr>
            </w:pPr>
          </w:p>
        </w:tc>
      </w:tr>
      <w:tr w14:paraId="4E54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D9862">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AB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30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D22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7A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0AB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AC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88438">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A2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525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5B6A9">
            <w:pPr>
              <w:rPr>
                <w:rFonts w:hint="eastAsia" w:ascii="宋体" w:hAnsi="宋体" w:eastAsia="宋体" w:cs="宋体"/>
                <w:i w:val="0"/>
                <w:iCs w:val="0"/>
                <w:color w:val="000000"/>
                <w:sz w:val="18"/>
                <w:szCs w:val="18"/>
                <w:u w:val="none"/>
              </w:rPr>
            </w:pPr>
          </w:p>
        </w:tc>
      </w:tr>
      <w:tr w14:paraId="6E54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9BA16">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83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05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F4B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70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891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1110000</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24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92798">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2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5FF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A9CA6">
            <w:pPr>
              <w:rPr>
                <w:rFonts w:hint="eastAsia" w:ascii="宋体" w:hAnsi="宋体" w:eastAsia="宋体" w:cs="宋体"/>
                <w:i w:val="0"/>
                <w:iCs w:val="0"/>
                <w:color w:val="000000"/>
                <w:sz w:val="18"/>
                <w:szCs w:val="18"/>
                <w:u w:val="none"/>
              </w:rPr>
            </w:pPr>
          </w:p>
        </w:tc>
      </w:tr>
      <w:tr w14:paraId="4FDE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661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2646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3B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4EE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C40A58">
            <w:pPr>
              <w:rPr>
                <w:rFonts w:hint="eastAsia" w:ascii="宋体" w:hAnsi="宋体" w:eastAsia="宋体" w:cs="宋体"/>
                <w:i w:val="0"/>
                <w:iCs w:val="0"/>
                <w:color w:val="000000"/>
                <w:sz w:val="18"/>
                <w:szCs w:val="18"/>
                <w:u w:val="none"/>
              </w:rPr>
            </w:pPr>
          </w:p>
        </w:tc>
      </w:tr>
      <w:tr w14:paraId="31B2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A0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25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A2D6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项目自评总分94分，单位自评为优，满足了人民群众的精神文化需求，推动了文化事业的发展。</w:t>
            </w:r>
          </w:p>
        </w:tc>
      </w:tr>
      <w:tr w14:paraId="75D7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A1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25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51448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F7E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21"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9D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25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13BE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821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442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2CAD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432"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53E8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6224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17" w:hRule="atLeast"/>
        </w:trPr>
        <w:tc>
          <w:tcPr>
            <w:tcW w:w="602" w:type="dxa"/>
            <w:gridSpan w:val="3"/>
            <w:tcBorders>
              <w:top w:val="nil"/>
              <w:left w:val="nil"/>
              <w:bottom w:val="nil"/>
              <w:right w:val="nil"/>
            </w:tcBorders>
            <w:shd w:val="clear" w:color="auto" w:fill="auto"/>
            <w:vAlign w:val="center"/>
          </w:tcPr>
          <w:p w14:paraId="10E8AD52">
            <w:pPr>
              <w:rPr>
                <w:rFonts w:hint="eastAsia" w:ascii="宋体" w:hAnsi="宋体" w:eastAsia="宋体" w:cs="宋体"/>
                <w:i w:val="0"/>
                <w:iCs w:val="0"/>
                <w:color w:val="000000"/>
                <w:sz w:val="18"/>
                <w:szCs w:val="18"/>
                <w:u w:val="none"/>
              </w:rPr>
            </w:pPr>
          </w:p>
        </w:tc>
        <w:tc>
          <w:tcPr>
            <w:tcW w:w="1121" w:type="dxa"/>
            <w:gridSpan w:val="5"/>
            <w:tcBorders>
              <w:top w:val="nil"/>
              <w:left w:val="nil"/>
              <w:bottom w:val="nil"/>
              <w:right w:val="nil"/>
            </w:tcBorders>
            <w:shd w:val="clear" w:color="auto" w:fill="auto"/>
            <w:vAlign w:val="center"/>
          </w:tcPr>
          <w:p w14:paraId="384DFB0D">
            <w:pPr>
              <w:rPr>
                <w:rFonts w:hint="eastAsia" w:ascii="宋体" w:hAnsi="宋体" w:eastAsia="宋体" w:cs="宋体"/>
                <w:i w:val="0"/>
                <w:iCs w:val="0"/>
                <w:color w:val="000000"/>
                <w:sz w:val="18"/>
                <w:szCs w:val="18"/>
                <w:u w:val="none"/>
              </w:rPr>
            </w:pPr>
          </w:p>
        </w:tc>
        <w:tc>
          <w:tcPr>
            <w:tcW w:w="945" w:type="dxa"/>
            <w:gridSpan w:val="4"/>
            <w:tcBorders>
              <w:top w:val="nil"/>
              <w:left w:val="nil"/>
              <w:bottom w:val="nil"/>
              <w:right w:val="nil"/>
            </w:tcBorders>
            <w:shd w:val="clear" w:color="auto" w:fill="auto"/>
            <w:vAlign w:val="center"/>
          </w:tcPr>
          <w:p w14:paraId="58D90E8E">
            <w:pPr>
              <w:rPr>
                <w:rFonts w:hint="eastAsia" w:ascii="宋体" w:hAnsi="宋体" w:eastAsia="宋体" w:cs="宋体"/>
                <w:i w:val="0"/>
                <w:iCs w:val="0"/>
                <w:color w:val="000000"/>
                <w:sz w:val="18"/>
                <w:szCs w:val="18"/>
                <w:u w:val="none"/>
              </w:rPr>
            </w:pPr>
          </w:p>
        </w:tc>
        <w:tc>
          <w:tcPr>
            <w:tcW w:w="1213" w:type="dxa"/>
            <w:gridSpan w:val="7"/>
            <w:tcBorders>
              <w:top w:val="nil"/>
              <w:left w:val="nil"/>
              <w:bottom w:val="nil"/>
              <w:right w:val="nil"/>
            </w:tcBorders>
            <w:shd w:val="clear" w:color="auto" w:fill="auto"/>
            <w:vAlign w:val="center"/>
          </w:tcPr>
          <w:p w14:paraId="00BB51BE">
            <w:pPr>
              <w:rPr>
                <w:rFonts w:hint="eastAsia" w:ascii="宋体" w:hAnsi="宋体" w:eastAsia="宋体" w:cs="宋体"/>
                <w:i w:val="0"/>
                <w:iCs w:val="0"/>
                <w:color w:val="000000"/>
                <w:sz w:val="18"/>
                <w:szCs w:val="18"/>
                <w:u w:val="none"/>
              </w:rPr>
            </w:pPr>
          </w:p>
        </w:tc>
        <w:tc>
          <w:tcPr>
            <w:tcW w:w="546" w:type="dxa"/>
            <w:gridSpan w:val="2"/>
            <w:tcBorders>
              <w:top w:val="nil"/>
              <w:left w:val="nil"/>
              <w:bottom w:val="nil"/>
              <w:right w:val="nil"/>
            </w:tcBorders>
            <w:shd w:val="clear" w:color="auto" w:fill="auto"/>
            <w:vAlign w:val="center"/>
          </w:tcPr>
          <w:p w14:paraId="48CAA5D2">
            <w:pPr>
              <w:rPr>
                <w:rFonts w:hint="eastAsia" w:ascii="宋体" w:hAnsi="宋体" w:eastAsia="宋体" w:cs="宋体"/>
                <w:i w:val="0"/>
                <w:iCs w:val="0"/>
                <w:color w:val="000000"/>
                <w:sz w:val="18"/>
                <w:szCs w:val="18"/>
                <w:u w:val="none"/>
              </w:rPr>
            </w:pPr>
          </w:p>
        </w:tc>
        <w:tc>
          <w:tcPr>
            <w:tcW w:w="941" w:type="dxa"/>
            <w:gridSpan w:val="7"/>
            <w:tcBorders>
              <w:top w:val="nil"/>
              <w:left w:val="nil"/>
              <w:bottom w:val="nil"/>
              <w:right w:val="nil"/>
            </w:tcBorders>
            <w:shd w:val="clear" w:color="auto" w:fill="auto"/>
            <w:vAlign w:val="center"/>
          </w:tcPr>
          <w:p w14:paraId="11592956">
            <w:pPr>
              <w:rPr>
                <w:rFonts w:hint="eastAsia" w:ascii="宋体" w:hAnsi="宋体" w:eastAsia="宋体" w:cs="宋体"/>
                <w:i w:val="0"/>
                <w:iCs w:val="0"/>
                <w:color w:val="000000"/>
                <w:sz w:val="18"/>
                <w:szCs w:val="18"/>
                <w:u w:val="none"/>
              </w:rPr>
            </w:pPr>
          </w:p>
        </w:tc>
        <w:tc>
          <w:tcPr>
            <w:tcW w:w="396" w:type="dxa"/>
            <w:gridSpan w:val="3"/>
            <w:tcBorders>
              <w:top w:val="nil"/>
              <w:left w:val="nil"/>
              <w:bottom w:val="nil"/>
              <w:right w:val="nil"/>
            </w:tcBorders>
            <w:shd w:val="clear" w:color="auto" w:fill="auto"/>
            <w:vAlign w:val="center"/>
          </w:tcPr>
          <w:p w14:paraId="617EEE25">
            <w:pPr>
              <w:rPr>
                <w:rFonts w:hint="eastAsia" w:ascii="宋体" w:hAnsi="宋体" w:eastAsia="宋体" w:cs="宋体"/>
                <w:i w:val="0"/>
                <w:iCs w:val="0"/>
                <w:color w:val="000000"/>
                <w:sz w:val="18"/>
                <w:szCs w:val="18"/>
                <w:u w:val="none"/>
              </w:rPr>
            </w:pPr>
          </w:p>
        </w:tc>
        <w:tc>
          <w:tcPr>
            <w:tcW w:w="846" w:type="dxa"/>
            <w:gridSpan w:val="5"/>
            <w:tcBorders>
              <w:top w:val="nil"/>
              <w:left w:val="nil"/>
              <w:bottom w:val="nil"/>
              <w:right w:val="nil"/>
            </w:tcBorders>
            <w:shd w:val="clear" w:color="auto" w:fill="auto"/>
            <w:vAlign w:val="center"/>
          </w:tcPr>
          <w:p w14:paraId="21869D1E">
            <w:pPr>
              <w:rPr>
                <w:rFonts w:hint="eastAsia" w:ascii="宋体" w:hAnsi="宋体" w:eastAsia="宋体" w:cs="宋体"/>
                <w:i w:val="0"/>
                <w:iCs w:val="0"/>
                <w:color w:val="000000"/>
                <w:sz w:val="18"/>
                <w:szCs w:val="18"/>
                <w:u w:val="none"/>
              </w:rPr>
            </w:pPr>
          </w:p>
        </w:tc>
        <w:tc>
          <w:tcPr>
            <w:tcW w:w="319" w:type="dxa"/>
            <w:gridSpan w:val="2"/>
            <w:tcBorders>
              <w:top w:val="nil"/>
              <w:left w:val="nil"/>
              <w:bottom w:val="nil"/>
              <w:right w:val="nil"/>
            </w:tcBorders>
            <w:shd w:val="clear" w:color="auto" w:fill="auto"/>
            <w:vAlign w:val="center"/>
          </w:tcPr>
          <w:p w14:paraId="52529750">
            <w:pPr>
              <w:rPr>
                <w:rFonts w:hint="eastAsia" w:ascii="宋体" w:hAnsi="宋体" w:eastAsia="宋体" w:cs="宋体"/>
                <w:i w:val="0"/>
                <w:iCs w:val="0"/>
                <w:color w:val="000000"/>
                <w:sz w:val="18"/>
                <w:szCs w:val="18"/>
                <w:u w:val="none"/>
              </w:rPr>
            </w:pPr>
          </w:p>
        </w:tc>
        <w:tc>
          <w:tcPr>
            <w:tcW w:w="653" w:type="dxa"/>
            <w:gridSpan w:val="5"/>
            <w:tcBorders>
              <w:top w:val="nil"/>
              <w:left w:val="nil"/>
              <w:bottom w:val="nil"/>
              <w:right w:val="nil"/>
            </w:tcBorders>
            <w:shd w:val="clear" w:color="auto" w:fill="auto"/>
            <w:vAlign w:val="center"/>
          </w:tcPr>
          <w:p w14:paraId="2E697682">
            <w:pPr>
              <w:rPr>
                <w:rFonts w:hint="eastAsia" w:ascii="宋体" w:hAnsi="宋体" w:eastAsia="宋体" w:cs="宋体"/>
                <w:i w:val="0"/>
                <w:iCs w:val="0"/>
                <w:color w:val="000000"/>
                <w:sz w:val="18"/>
                <w:szCs w:val="18"/>
                <w:u w:val="none"/>
              </w:rPr>
            </w:pPr>
          </w:p>
        </w:tc>
        <w:tc>
          <w:tcPr>
            <w:tcW w:w="1277" w:type="dxa"/>
            <w:gridSpan w:val="4"/>
            <w:tcBorders>
              <w:top w:val="nil"/>
              <w:left w:val="nil"/>
              <w:bottom w:val="nil"/>
              <w:right w:val="nil"/>
            </w:tcBorders>
            <w:shd w:val="clear" w:color="auto" w:fill="auto"/>
            <w:vAlign w:val="center"/>
          </w:tcPr>
          <w:p w14:paraId="7FADF603">
            <w:pPr>
              <w:rPr>
                <w:rFonts w:hint="eastAsia" w:ascii="宋体" w:hAnsi="宋体" w:eastAsia="宋体" w:cs="宋体"/>
                <w:i w:val="0"/>
                <w:iCs w:val="0"/>
                <w:color w:val="000000"/>
                <w:sz w:val="18"/>
                <w:szCs w:val="18"/>
                <w:u w:val="none"/>
              </w:rPr>
            </w:pPr>
          </w:p>
        </w:tc>
      </w:tr>
      <w:tr w14:paraId="25D8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878" w:hRule="atLeast"/>
        </w:trPr>
        <w:tc>
          <w:tcPr>
            <w:tcW w:w="8859"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0EE8D1D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38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317" w:hRule="atLeast"/>
        </w:trPr>
        <w:tc>
          <w:tcPr>
            <w:tcW w:w="1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1B9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136"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2BF4A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51322421T000000055208</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县级非物质文化遗产项目传承人补助</w:t>
            </w:r>
          </w:p>
        </w:tc>
      </w:tr>
      <w:tr w14:paraId="1038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918" w:hRule="atLeast"/>
        </w:trPr>
        <w:tc>
          <w:tcPr>
            <w:tcW w:w="17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E19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4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B983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松潘县文化体育和旅游局本级</w:t>
            </w:r>
          </w:p>
        </w:tc>
        <w:tc>
          <w:tcPr>
            <w:tcW w:w="846" w:type="dxa"/>
            <w:gridSpan w:val="5"/>
            <w:tcBorders>
              <w:top w:val="nil"/>
              <w:left w:val="nil"/>
              <w:bottom w:val="nil"/>
              <w:right w:val="nil"/>
            </w:tcBorders>
            <w:shd w:val="clear" w:color="auto" w:fill="auto"/>
            <w:vAlign w:val="center"/>
          </w:tcPr>
          <w:p w14:paraId="32AA3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24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2AC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松潘县文化体育和旅游局</w:t>
            </w:r>
          </w:p>
        </w:tc>
      </w:tr>
      <w:tr w14:paraId="24B4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317" w:hRule="atLeast"/>
        </w:trPr>
        <w:tc>
          <w:tcPr>
            <w:tcW w:w="6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C7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12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F7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04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4B92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0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7561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4C9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93"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CF730">
            <w:pPr>
              <w:rPr>
                <w:rFonts w:hint="eastAsia" w:ascii="宋体" w:hAnsi="宋体" w:eastAsia="宋体" w:cs="宋体"/>
                <w:i w:val="0"/>
                <w:iCs w:val="0"/>
                <w:color w:val="000000"/>
                <w:sz w:val="18"/>
                <w:szCs w:val="18"/>
                <w:u w:val="none"/>
              </w:rPr>
            </w:pPr>
          </w:p>
        </w:tc>
        <w:tc>
          <w:tcPr>
            <w:tcW w:w="11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8035A">
            <w:pPr>
              <w:rPr>
                <w:rFonts w:hint="eastAsia" w:ascii="宋体" w:hAnsi="宋体" w:eastAsia="宋体" w:cs="宋体"/>
                <w:i w:val="0"/>
                <w:iCs w:val="0"/>
                <w:color w:val="000000"/>
                <w:sz w:val="18"/>
                <w:szCs w:val="18"/>
                <w:u w:val="none"/>
              </w:rPr>
            </w:pPr>
          </w:p>
        </w:tc>
        <w:tc>
          <w:tcPr>
            <w:tcW w:w="404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8695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完成对县级代表性传承人补助发放    </w:t>
            </w:r>
          </w:p>
        </w:tc>
        <w:tc>
          <w:tcPr>
            <w:tcW w:w="30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6A86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对照年度目标，说明相关任务目标的完成情况（100字以内）</w:t>
            </w:r>
          </w:p>
        </w:tc>
      </w:tr>
      <w:tr w14:paraId="7922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18"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14CC6">
            <w:pP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DE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136"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13A29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通过召开2024年松潘县非物质文化遗产代表性传承人年度考核工作会，从个人传承技能、培养后继人才、开展传承活动、参与非遗公益性宣传、配合文旅工作等方面进行年度考核考评，在传承技能、普及教育等方面取得成效，进一步提高传承群体的水平，不断完善传承队伍人才梯队建设。        </w:t>
            </w:r>
          </w:p>
        </w:tc>
      </w:tr>
      <w:tr w14:paraId="322A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AC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A99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F0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317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800D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21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3F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BAE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D45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103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49"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C329">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E8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E02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3D170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12.6</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8AD981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12.6</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DD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FC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A4E5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7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90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74B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91"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F53D">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2E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BF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1A7D6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12.6</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CDD2E4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12.6</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2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74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B4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792E">
            <w:pPr>
              <w:rPr>
                <w:rFonts w:hint="eastAsia" w:ascii="宋体" w:hAnsi="宋体" w:eastAsia="宋体" w:cs="宋体"/>
                <w:i w:val="0"/>
                <w:iCs w:val="0"/>
                <w:color w:val="000000"/>
                <w:sz w:val="18"/>
                <w:szCs w:val="18"/>
                <w:u w:val="none"/>
              </w:rPr>
            </w:pPr>
          </w:p>
        </w:tc>
      </w:tr>
      <w:tr w14:paraId="27D0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07"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CA6B">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C6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7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5E2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02A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0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5F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17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FA719">
            <w:pPr>
              <w:rPr>
                <w:rFonts w:hint="eastAsia" w:ascii="宋体" w:hAnsi="宋体" w:eastAsia="宋体" w:cs="宋体"/>
                <w:i w:val="0"/>
                <w:iCs w:val="0"/>
                <w:color w:val="000000"/>
                <w:sz w:val="18"/>
                <w:szCs w:val="18"/>
                <w:u w:val="none"/>
              </w:rPr>
            </w:pPr>
          </w:p>
        </w:tc>
      </w:tr>
      <w:tr w14:paraId="073B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63"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5597">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EB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F8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204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819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01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E1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03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54D8">
            <w:pPr>
              <w:rPr>
                <w:rFonts w:hint="eastAsia" w:ascii="宋体" w:hAnsi="宋体" w:eastAsia="宋体" w:cs="宋体"/>
                <w:i w:val="0"/>
                <w:iCs w:val="0"/>
                <w:color w:val="000000"/>
                <w:sz w:val="18"/>
                <w:szCs w:val="18"/>
                <w:u w:val="none"/>
              </w:rPr>
            </w:pPr>
          </w:p>
        </w:tc>
      </w:tr>
      <w:tr w14:paraId="503E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842"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E31E">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A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3AFA3">
            <w:pPr>
              <w:jc w:val="center"/>
              <w:rPr>
                <w:rFonts w:hint="eastAsia" w:ascii="宋体" w:hAnsi="宋体" w:eastAsia="宋体" w:cs="宋体"/>
                <w:i w:val="0"/>
                <w:iCs w:val="0"/>
                <w:color w:val="000000"/>
                <w:sz w:val="18"/>
                <w:szCs w:val="18"/>
                <w:u w:val="none"/>
              </w:rPr>
            </w:pP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377C7E">
            <w:pPr>
              <w:jc w:val="center"/>
              <w:rPr>
                <w:rFonts w:hint="eastAsia" w:ascii="宋体" w:hAnsi="宋体" w:eastAsia="宋体" w:cs="宋体"/>
                <w:i w:val="0"/>
                <w:iCs w:val="0"/>
                <w:color w:val="000000"/>
                <w:sz w:val="18"/>
                <w:szCs w:val="18"/>
                <w:u w:val="none"/>
              </w:rPr>
            </w:pPr>
          </w:p>
        </w:tc>
        <w:tc>
          <w:tcPr>
            <w:tcW w:w="18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1BD73BE">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9D53D">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9A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3E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7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D542">
            <w:pPr>
              <w:rPr>
                <w:rFonts w:hint="eastAsia" w:ascii="宋体" w:hAnsi="宋体" w:eastAsia="宋体" w:cs="宋体"/>
                <w:i w:val="0"/>
                <w:iCs w:val="0"/>
                <w:color w:val="000000"/>
                <w:sz w:val="18"/>
                <w:szCs w:val="18"/>
                <w:u w:val="none"/>
              </w:rPr>
            </w:pPr>
          </w:p>
        </w:tc>
      </w:tr>
      <w:tr w14:paraId="2A65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1221" w:hRule="atLeast"/>
        </w:trPr>
        <w:tc>
          <w:tcPr>
            <w:tcW w:w="6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13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9E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265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E40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0B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E38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C5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49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1C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9A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82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6E4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31BB">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EE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BD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1AD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发放83名县级传承人年度传承补助</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2D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2E4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B0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F6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BC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2A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478F46">
            <w:pPr>
              <w:jc w:val="center"/>
              <w:rPr>
                <w:rFonts w:hint="eastAsia" w:ascii="宋体" w:hAnsi="宋体" w:eastAsia="宋体" w:cs="宋体"/>
                <w:i w:val="0"/>
                <w:iCs w:val="0"/>
                <w:color w:val="000000"/>
                <w:sz w:val="18"/>
                <w:szCs w:val="18"/>
                <w:u w:val="none"/>
              </w:rPr>
            </w:pPr>
          </w:p>
        </w:tc>
      </w:tr>
      <w:tr w14:paraId="764F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5266E">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1E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2C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362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资金拨付进度完成率</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3B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D09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2024年12月底前完成</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36A24">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C4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40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8D2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8E96F">
            <w:pPr>
              <w:rPr>
                <w:rFonts w:hint="eastAsia" w:ascii="宋体" w:hAnsi="宋体" w:eastAsia="宋体" w:cs="宋体"/>
                <w:i w:val="0"/>
                <w:iCs w:val="0"/>
                <w:color w:val="000000"/>
                <w:sz w:val="18"/>
                <w:szCs w:val="18"/>
                <w:u w:val="none"/>
              </w:rPr>
            </w:pPr>
          </w:p>
        </w:tc>
      </w:tr>
      <w:tr w14:paraId="0F64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0BDBB">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45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5F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D75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传承人培训</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13F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B99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22270">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9B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DB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C78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E40F0">
            <w:pPr>
              <w:rPr>
                <w:rFonts w:hint="eastAsia" w:ascii="宋体" w:hAnsi="宋体" w:eastAsia="宋体" w:cs="宋体"/>
                <w:i w:val="0"/>
                <w:iCs w:val="0"/>
                <w:color w:val="000000"/>
                <w:sz w:val="18"/>
                <w:szCs w:val="18"/>
                <w:u w:val="none"/>
              </w:rPr>
            </w:pPr>
          </w:p>
        </w:tc>
      </w:tr>
      <w:tr w14:paraId="0673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6D1E4">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AA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D1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80C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对县级代表性传承人进行年度考核</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E6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7F9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BE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6F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C2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6E5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68A16">
            <w:pPr>
              <w:rPr>
                <w:rFonts w:hint="eastAsia" w:ascii="宋体" w:hAnsi="宋体" w:eastAsia="宋体" w:cs="宋体"/>
                <w:i w:val="0"/>
                <w:iCs w:val="0"/>
                <w:color w:val="000000"/>
                <w:sz w:val="18"/>
                <w:szCs w:val="18"/>
                <w:u w:val="none"/>
              </w:rPr>
            </w:pPr>
          </w:p>
        </w:tc>
      </w:tr>
      <w:tr w14:paraId="5BAB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FF22F">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F4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49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AD0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传承非物质文化</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B7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E45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0C57F">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DEF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30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54F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FD5AE">
            <w:pPr>
              <w:rPr>
                <w:rFonts w:hint="eastAsia" w:ascii="宋体" w:hAnsi="宋体" w:eastAsia="宋体" w:cs="宋体"/>
                <w:i w:val="0"/>
                <w:iCs w:val="0"/>
                <w:color w:val="000000"/>
                <w:sz w:val="18"/>
                <w:szCs w:val="18"/>
                <w:u w:val="none"/>
              </w:rPr>
            </w:pPr>
          </w:p>
        </w:tc>
      </w:tr>
      <w:tr w14:paraId="4D2D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A7898">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94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80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5B0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推动非物质文化的发展</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62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FE5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B176C">
            <w:pPr>
              <w:jc w:val="center"/>
              <w:rPr>
                <w:rFonts w:hint="eastAsia" w:ascii="宋体" w:hAnsi="宋体" w:eastAsia="宋体" w:cs="宋体"/>
                <w:i w:val="0"/>
                <w:iCs w:val="0"/>
                <w:color w:val="000000"/>
                <w:sz w:val="18"/>
                <w:szCs w:val="18"/>
                <w:u w:val="none"/>
              </w:rPr>
            </w:pP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B9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67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E39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2F9CEF">
            <w:pPr>
              <w:rPr>
                <w:rFonts w:hint="eastAsia" w:ascii="宋体" w:hAnsi="宋体" w:eastAsia="宋体" w:cs="宋体"/>
                <w:i w:val="0"/>
                <w:iCs w:val="0"/>
                <w:color w:val="000000"/>
                <w:sz w:val="18"/>
                <w:szCs w:val="18"/>
                <w:u w:val="none"/>
              </w:rPr>
            </w:pPr>
          </w:p>
        </w:tc>
      </w:tr>
      <w:tr w14:paraId="31A7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D8A9E">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A3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9B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CAF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B5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DBA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94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4E793">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48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216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C3087">
            <w:pPr>
              <w:rPr>
                <w:rFonts w:hint="eastAsia" w:ascii="宋体" w:hAnsi="宋体" w:eastAsia="宋体" w:cs="宋体"/>
                <w:i w:val="0"/>
                <w:iCs w:val="0"/>
                <w:color w:val="000000"/>
                <w:sz w:val="18"/>
                <w:szCs w:val="18"/>
                <w:u w:val="none"/>
              </w:rPr>
            </w:pPr>
          </w:p>
        </w:tc>
      </w:tr>
      <w:tr w14:paraId="49C6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F1898">
            <w:pPr>
              <w:jc w:val="center"/>
              <w:rPr>
                <w:rFonts w:hint="eastAsia" w:ascii="宋体" w:hAnsi="宋体" w:eastAsia="宋体" w:cs="宋体"/>
                <w:i w:val="0"/>
                <w:iCs w:val="0"/>
                <w:color w:val="000000"/>
                <w:sz w:val="18"/>
                <w:szCs w:val="18"/>
                <w:u w:val="none"/>
              </w:rPr>
            </w:pPr>
          </w:p>
        </w:tc>
        <w:tc>
          <w:tcPr>
            <w:tcW w:w="11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A5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EF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60C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6B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2F1CC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12.6</w:t>
            </w:r>
          </w:p>
        </w:tc>
        <w:tc>
          <w:tcPr>
            <w:tcW w:w="3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C8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80396C">
            <w:pPr>
              <w:jc w:val="center"/>
              <w:rPr>
                <w:rFonts w:hint="eastAsia" w:ascii="宋体" w:hAnsi="宋体" w:eastAsia="宋体" w:cs="宋体"/>
                <w:i w:val="0"/>
                <w:iCs w:val="0"/>
                <w:color w:val="000000"/>
                <w:sz w:val="18"/>
                <w:szCs w:val="18"/>
                <w:u w:val="none"/>
              </w:rPr>
            </w:pP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5F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BAA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19ED8">
            <w:pPr>
              <w:rPr>
                <w:rFonts w:hint="eastAsia" w:ascii="宋体" w:hAnsi="宋体" w:eastAsia="宋体" w:cs="宋体"/>
                <w:i w:val="0"/>
                <w:iCs w:val="0"/>
                <w:color w:val="000000"/>
                <w:sz w:val="18"/>
                <w:szCs w:val="18"/>
                <w:u w:val="none"/>
              </w:rPr>
            </w:pPr>
          </w:p>
        </w:tc>
      </w:tr>
      <w:tr w14:paraId="053D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317" w:hRule="atLeast"/>
        </w:trPr>
        <w:tc>
          <w:tcPr>
            <w:tcW w:w="661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E6B4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CB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14F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6AB5F">
            <w:pPr>
              <w:rPr>
                <w:rFonts w:hint="eastAsia" w:ascii="宋体" w:hAnsi="宋体" w:eastAsia="宋体" w:cs="宋体"/>
                <w:i w:val="0"/>
                <w:iCs w:val="0"/>
                <w:color w:val="000000"/>
                <w:sz w:val="18"/>
                <w:szCs w:val="18"/>
                <w:u w:val="none"/>
              </w:rPr>
            </w:pPr>
          </w:p>
        </w:tc>
      </w:tr>
      <w:tr w14:paraId="4C3E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18"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BC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825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6DD00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100分，通过召开2024年松潘县非物质文化遗产代表性传承人年度考核工作会，从个人传承技能、培养后继人才、开展传承活动、参与非遗公益性宣传、配合文旅工作等方面进行年度考核考评，在传承技能、普及教育等方面取得成效，进一步提高传承群体的水平，不断完善传承队伍人才梯队建设。</w:t>
            </w:r>
          </w:p>
        </w:tc>
      </w:tr>
      <w:tr w14:paraId="402C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15"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D4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825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5803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376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621" w:hRule="atLeast"/>
        </w:trPr>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99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8257"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F860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9A1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317" w:hRule="atLeast"/>
        </w:trPr>
        <w:tc>
          <w:tcPr>
            <w:tcW w:w="4427"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D7C5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432"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1091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r w14:paraId="14CE0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885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8DA1">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5308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111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80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74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1EF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51322423T000009731501-阿坝红军长征遗迹沙窝会议会址保护展示国家文物保护资金</w:t>
            </w:r>
          </w:p>
        </w:tc>
      </w:tr>
      <w:tr w14:paraId="622A9F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953" w:hRule="atLeast"/>
        </w:trPr>
        <w:tc>
          <w:tcPr>
            <w:tcW w:w="111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47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C14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松潘县文化广播电视体育和旅游局本级</w:t>
            </w:r>
          </w:p>
        </w:tc>
        <w:tc>
          <w:tcPr>
            <w:tcW w:w="1860" w:type="dxa"/>
            <w:gridSpan w:val="11"/>
            <w:tcBorders>
              <w:top w:val="nil"/>
              <w:left w:val="nil"/>
              <w:bottom w:val="nil"/>
              <w:right w:val="nil"/>
            </w:tcBorders>
            <w:shd w:val="clear" w:color="auto" w:fill="auto"/>
            <w:tcMar>
              <w:top w:w="15" w:type="dxa"/>
              <w:left w:w="15" w:type="dxa"/>
              <w:right w:w="15" w:type="dxa"/>
            </w:tcMar>
            <w:vAlign w:val="center"/>
          </w:tcPr>
          <w:p w14:paraId="188D46D7">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89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207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松潘县文化广播电视体育和旅游局</w:t>
            </w:r>
          </w:p>
        </w:tc>
      </w:tr>
      <w:tr w14:paraId="47AC5A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8D9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5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BF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C8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75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DCC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D2B6D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91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1886B">
            <w:pPr>
              <w:rPr>
                <w:rFonts w:hint="eastAsia" w:ascii="宋体" w:hAnsi="宋体" w:eastAsia="宋体" w:cs="宋体"/>
                <w:i w:val="0"/>
                <w:color w:val="000000"/>
                <w:sz w:val="18"/>
                <w:szCs w:val="18"/>
                <w:u w:val="none"/>
              </w:rPr>
            </w:pPr>
          </w:p>
        </w:tc>
        <w:tc>
          <w:tcPr>
            <w:tcW w:w="5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01E79">
            <w:pPr>
              <w:rPr>
                <w:rFonts w:hint="eastAsia" w:ascii="宋体" w:hAnsi="宋体" w:eastAsia="宋体" w:cs="宋体"/>
                <w:i w:val="0"/>
                <w:color w:val="000000"/>
                <w:sz w:val="18"/>
                <w:szCs w:val="18"/>
                <w:u w:val="none"/>
              </w:rPr>
            </w:pP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E3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沙窝会议会址保护展示国家文物保护资金主要用于沙窝会议会址本体维修保护</w:t>
            </w:r>
          </w:p>
        </w:tc>
        <w:tc>
          <w:tcPr>
            <w:tcW w:w="575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6DFA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417796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2190"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24E19">
            <w:pP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32B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4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4F6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建筑进行结构安全检测，依据检测结果对其进行整体加固；对破损、锈蚀严重的屋面及构件进行更换，增强防水薄弱部位的构造处理；对缺失、歪闪变形的建筑构件进行补配和整修；针对室内外墙面抹灰污损、空鼓、起翘、脱落严重的情况，进行铲除并重做墙面抹灰处理；对建筑四周庭院进行清理，疏通排水系统。确定沙窝会议会址的展示目标及展示框架；调整现有的展示布局，明确红色文化、会议精神的展示内容及展示方式；以研究结论为依据，更新现有的展板、展示标识、复原陈列设施；增设多媒体互动展示设施，并制作媒体内容；结合修缮工程更新主要展厅的内饰及照明系统；</w:t>
            </w:r>
          </w:p>
        </w:tc>
      </w:tr>
      <w:tr w14:paraId="0344DC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1262"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A5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C1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2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2EA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C4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44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11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66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FA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C0E93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4EDF">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E1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29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22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DC0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BE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963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C2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2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FDE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该项目于2025年3月11日已完成验收，待终验通过后支付剩余资金。</w:t>
            </w:r>
          </w:p>
        </w:tc>
      </w:tr>
      <w:tr w14:paraId="058114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8EF1">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CB0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E49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76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A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2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4F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8B1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0709">
            <w:pPr>
              <w:rPr>
                <w:rFonts w:hint="eastAsia" w:ascii="黑体" w:hAnsi="黑体" w:eastAsia="黑体" w:cs="黑体"/>
                <w:i/>
                <w:color w:val="000000"/>
                <w:sz w:val="18"/>
                <w:szCs w:val="18"/>
                <w:u w:val="none"/>
              </w:rPr>
            </w:pPr>
          </w:p>
        </w:tc>
      </w:tr>
      <w:tr w14:paraId="14BA5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B245">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3C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9E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7A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48D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6B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52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45A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C6D8">
            <w:pPr>
              <w:rPr>
                <w:rFonts w:hint="eastAsia" w:ascii="黑体" w:hAnsi="黑体" w:eastAsia="黑体" w:cs="黑体"/>
                <w:i/>
                <w:color w:val="000000"/>
                <w:sz w:val="18"/>
                <w:szCs w:val="18"/>
                <w:u w:val="none"/>
              </w:rPr>
            </w:pPr>
          </w:p>
        </w:tc>
      </w:tr>
      <w:tr w14:paraId="1CCD78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E0AF">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B25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A5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BA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53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72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D55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AA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2DC3E">
            <w:pPr>
              <w:rPr>
                <w:rFonts w:hint="eastAsia" w:ascii="黑体" w:hAnsi="黑体" w:eastAsia="黑体" w:cs="黑体"/>
                <w:i/>
                <w:color w:val="000000"/>
                <w:sz w:val="18"/>
                <w:szCs w:val="18"/>
                <w:u w:val="none"/>
              </w:rPr>
            </w:pPr>
          </w:p>
        </w:tc>
      </w:tr>
      <w:tr w14:paraId="4FB491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00613">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CEE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DEDB">
            <w:pPr>
              <w:jc w:val="center"/>
              <w:rPr>
                <w:rFonts w:hint="eastAsia" w:ascii="微软雅黑" w:hAnsi="微软雅黑" w:eastAsia="微软雅黑" w:cs="微软雅黑"/>
                <w:i/>
                <w:color w:val="000000"/>
                <w:sz w:val="16"/>
                <w:szCs w:val="16"/>
                <w:u w:val="none"/>
              </w:rPr>
            </w:pP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2904">
            <w:pPr>
              <w:jc w:val="center"/>
              <w:rPr>
                <w:rFonts w:hint="eastAsia" w:ascii="微软雅黑" w:hAnsi="微软雅黑" w:eastAsia="微软雅黑" w:cs="微软雅黑"/>
                <w:i/>
                <w:color w:val="000000"/>
                <w:sz w:val="16"/>
                <w:szCs w:val="16"/>
                <w:u w:val="none"/>
              </w:rPr>
            </w:pP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0999">
            <w:pPr>
              <w:jc w:val="center"/>
              <w:rPr>
                <w:rFonts w:hint="eastAsia" w:ascii="微软雅黑" w:hAnsi="微软雅黑" w:eastAsia="微软雅黑" w:cs="微软雅黑"/>
                <w:i/>
                <w:color w:val="000000"/>
                <w:sz w:val="16"/>
                <w:szCs w:val="16"/>
                <w:u w:val="none"/>
              </w:rPr>
            </w:pP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F793B">
            <w:pPr>
              <w:jc w:val="center"/>
              <w:rPr>
                <w:rFonts w:hint="eastAsia" w:ascii="微软雅黑" w:hAnsi="微软雅黑" w:eastAsia="微软雅黑" w:cs="微软雅黑"/>
                <w:i/>
                <w:color w:val="000000"/>
                <w:sz w:val="16"/>
                <w:szCs w:val="16"/>
                <w:u w:val="none"/>
              </w:rPr>
            </w:pP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C30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825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96121">
            <w:pPr>
              <w:rPr>
                <w:rFonts w:hint="eastAsia" w:ascii="黑体" w:hAnsi="黑体" w:eastAsia="黑体" w:cs="黑体"/>
                <w:i/>
                <w:color w:val="000000"/>
                <w:sz w:val="18"/>
                <w:szCs w:val="18"/>
                <w:u w:val="none"/>
              </w:rPr>
            </w:pPr>
          </w:p>
        </w:tc>
      </w:tr>
      <w:tr w14:paraId="1A1C9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67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6E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9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BEE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402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4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3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C42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2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97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99222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1750"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13036">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2C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5E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5806">
            <w:pPr>
              <w:keepNext w:val="0"/>
              <w:keepLines w:val="0"/>
              <w:widowControl/>
              <w:suppressLineNumbers w:val="0"/>
              <w:spacing w:after="180" w:afterAutospacing="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文物维修、保护、展示面积</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br w:type="textWrapping"/>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07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24D3C0">
            <w:pPr>
              <w:keepNext w:val="0"/>
              <w:keepLines w:val="0"/>
              <w:widowControl/>
              <w:suppressLineNumbers w:val="0"/>
              <w:jc w:val="center"/>
              <w:textAlignment w:val="center"/>
              <w:rPr>
                <w:rFonts w:ascii="Arial" w:hAnsi="Arial" w:eastAsia="宋体" w:cs="Arial"/>
                <w:i w:val="0"/>
                <w:color w:val="000000"/>
                <w:sz w:val="19"/>
                <w:szCs w:val="19"/>
                <w:u w:val="none"/>
              </w:rPr>
            </w:pPr>
            <w:r>
              <w:rPr>
                <w:rFonts w:hint="default" w:ascii="Arial" w:hAnsi="Arial" w:eastAsia="宋体" w:cs="Arial"/>
                <w:i w:val="0"/>
                <w:color w:val="000000"/>
                <w:kern w:val="0"/>
                <w:sz w:val="19"/>
                <w:szCs w:val="19"/>
                <w:u w:val="none"/>
                <w:lang w:val="en-US" w:eastAsia="zh-CN" w:bidi="ar"/>
              </w:rPr>
              <w:t>257.52</w:t>
            </w:r>
            <w:r>
              <w:rPr>
                <w:rFonts w:hint="eastAsia" w:ascii="宋体" w:hAnsi="宋体" w:eastAsia="宋体" w:cs="宋体"/>
                <w:i w:val="0"/>
                <w:color w:val="000000"/>
                <w:kern w:val="0"/>
                <w:sz w:val="19"/>
                <w:szCs w:val="19"/>
                <w:u w:val="none"/>
                <w:lang w:val="en-US" w:eastAsia="zh-CN" w:bidi="ar"/>
              </w:rPr>
              <w:t>（平方米）</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5F9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406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C7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E097">
            <w:pPr>
              <w:jc w:val="center"/>
              <w:rPr>
                <w:rFonts w:hint="eastAsia" w:ascii="宋体" w:hAnsi="宋体" w:eastAsia="宋体" w:cs="宋体"/>
                <w:i w:val="0"/>
                <w:color w:val="000000"/>
                <w:sz w:val="18"/>
                <w:szCs w:val="18"/>
                <w:u w:val="none"/>
              </w:rPr>
            </w:pPr>
          </w:p>
        </w:tc>
      </w:tr>
      <w:tr w14:paraId="3C28A2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95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C40A">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21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ED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2E9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重新夯筑夯土地面，地面整平更换全部厚望板</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9CD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64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490（平方米）</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65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8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5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171D">
            <w:pPr>
              <w:jc w:val="center"/>
              <w:rPr>
                <w:rFonts w:hint="eastAsia" w:ascii="宋体" w:hAnsi="宋体" w:eastAsia="宋体" w:cs="宋体"/>
                <w:i w:val="0"/>
                <w:color w:val="000000"/>
                <w:sz w:val="18"/>
                <w:szCs w:val="18"/>
                <w:u w:val="none"/>
              </w:rPr>
            </w:pPr>
          </w:p>
        </w:tc>
      </w:tr>
      <w:tr w14:paraId="7D60F7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B3E2">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5E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77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C7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项目完成时间</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ABB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F2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2024年11月完工</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5B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D2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85F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AAE7E">
            <w:pPr>
              <w:jc w:val="center"/>
              <w:rPr>
                <w:rFonts w:hint="eastAsia" w:ascii="宋体" w:hAnsi="宋体" w:eastAsia="宋体" w:cs="宋体"/>
                <w:i w:val="0"/>
                <w:color w:val="000000"/>
                <w:sz w:val="18"/>
                <w:szCs w:val="18"/>
                <w:u w:val="none"/>
              </w:rPr>
            </w:pPr>
          </w:p>
        </w:tc>
      </w:tr>
      <w:tr w14:paraId="42103B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6B05D">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BE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AA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9D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工程验收通过率</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0F9D">
            <w:pPr>
              <w:rPr>
                <w:rFonts w:hint="eastAsia" w:ascii="宋体" w:hAnsi="宋体" w:eastAsia="宋体" w:cs="宋体"/>
                <w:i w:val="0"/>
                <w:color w:val="000000"/>
                <w:sz w:val="18"/>
                <w:szCs w:val="18"/>
                <w:u w:val="none"/>
              </w:rPr>
            </w:pPr>
          </w:p>
        </w:tc>
        <w:tc>
          <w:tcPr>
            <w:tcW w:w="644" w:type="dxa"/>
            <w:gridSpan w:val="4"/>
            <w:tcBorders>
              <w:top w:val="nil"/>
              <w:left w:val="nil"/>
              <w:bottom w:val="nil"/>
              <w:right w:val="nil"/>
            </w:tcBorders>
            <w:shd w:val="clear" w:color="auto" w:fill="auto"/>
            <w:noWrap/>
            <w:tcMar>
              <w:top w:w="15" w:type="dxa"/>
              <w:left w:w="15" w:type="dxa"/>
              <w:right w:w="15" w:type="dxa"/>
            </w:tcMar>
            <w:vAlign w:val="center"/>
          </w:tcPr>
          <w:p w14:paraId="668B1F8B">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100%</w:t>
            </w:r>
          </w:p>
        </w:tc>
        <w:tc>
          <w:tcPr>
            <w:tcW w:w="477" w:type="dxa"/>
            <w:gridSpan w:val="3"/>
            <w:tcBorders>
              <w:top w:val="nil"/>
              <w:left w:val="nil"/>
              <w:bottom w:val="nil"/>
              <w:right w:val="nil"/>
            </w:tcBorders>
            <w:shd w:val="clear" w:color="auto" w:fill="auto"/>
            <w:noWrap/>
            <w:tcMar>
              <w:top w:w="15" w:type="dxa"/>
              <w:left w:w="15" w:type="dxa"/>
              <w:right w:w="15" w:type="dxa"/>
            </w:tcMar>
            <w:vAlign w:val="center"/>
          </w:tcPr>
          <w:p w14:paraId="3B2279F7">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BF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980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0D3A7">
            <w:pPr>
              <w:jc w:val="center"/>
              <w:rPr>
                <w:rFonts w:hint="eastAsia" w:ascii="宋体" w:hAnsi="宋体" w:eastAsia="宋体" w:cs="宋体"/>
                <w:i w:val="0"/>
                <w:color w:val="000000"/>
                <w:sz w:val="18"/>
                <w:szCs w:val="18"/>
                <w:u w:val="none"/>
              </w:rPr>
            </w:pPr>
          </w:p>
        </w:tc>
      </w:tr>
      <w:tr w14:paraId="0C4014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B987">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99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88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94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保护文物</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F16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19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长效</w:t>
            </w:r>
          </w:p>
        </w:tc>
        <w:tc>
          <w:tcPr>
            <w:tcW w:w="477" w:type="dxa"/>
            <w:gridSpan w:val="3"/>
            <w:tcBorders>
              <w:top w:val="nil"/>
              <w:left w:val="nil"/>
              <w:bottom w:val="nil"/>
              <w:right w:val="nil"/>
            </w:tcBorders>
            <w:shd w:val="clear" w:color="auto" w:fill="auto"/>
            <w:noWrap/>
            <w:tcMar>
              <w:top w:w="15" w:type="dxa"/>
              <w:left w:w="15" w:type="dxa"/>
              <w:right w:w="15" w:type="dxa"/>
            </w:tcMar>
            <w:vAlign w:val="center"/>
          </w:tcPr>
          <w:p w14:paraId="40209F21">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4D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00E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3A9A4">
            <w:pPr>
              <w:jc w:val="center"/>
              <w:rPr>
                <w:rFonts w:hint="eastAsia" w:ascii="宋体" w:hAnsi="宋体" w:eastAsia="宋体" w:cs="宋体"/>
                <w:i w:val="0"/>
                <w:color w:val="000000"/>
                <w:sz w:val="18"/>
                <w:szCs w:val="18"/>
                <w:u w:val="none"/>
              </w:rPr>
            </w:pPr>
          </w:p>
        </w:tc>
      </w:tr>
      <w:tr w14:paraId="0FF34C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A19EB">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74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55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373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提升文化旅游形象</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2700">
            <w:pPr>
              <w:rPr>
                <w:rFonts w:hint="eastAsia" w:ascii="宋体" w:hAnsi="宋体" w:eastAsia="宋体" w:cs="宋体"/>
                <w:i w:val="0"/>
                <w:color w:val="000000"/>
                <w:sz w:val="18"/>
                <w:szCs w:val="18"/>
                <w:u w:val="none"/>
              </w:rPr>
            </w:pP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BE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长效</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68CD">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D8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6A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B602">
            <w:pPr>
              <w:jc w:val="center"/>
              <w:rPr>
                <w:rFonts w:hint="eastAsia" w:ascii="宋体" w:hAnsi="宋体" w:eastAsia="宋体" w:cs="宋体"/>
                <w:i w:val="0"/>
                <w:color w:val="000000"/>
                <w:sz w:val="18"/>
                <w:szCs w:val="18"/>
                <w:u w:val="none"/>
              </w:rPr>
            </w:pPr>
          </w:p>
        </w:tc>
      </w:tr>
      <w:tr w14:paraId="60CF23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E6E79">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D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89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FC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文保单位满意度</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5C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D9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5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15D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1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D16C3">
            <w:pPr>
              <w:jc w:val="center"/>
              <w:rPr>
                <w:rFonts w:hint="eastAsia" w:ascii="宋体" w:hAnsi="宋体" w:eastAsia="宋体" w:cs="宋体"/>
                <w:i w:val="0"/>
                <w:color w:val="000000"/>
                <w:sz w:val="18"/>
                <w:szCs w:val="18"/>
                <w:u w:val="none"/>
              </w:rPr>
            </w:pPr>
          </w:p>
        </w:tc>
      </w:tr>
      <w:tr w14:paraId="55E32C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CC29">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11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2D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8847">
            <w:pPr>
              <w:jc w:val="center"/>
              <w:rPr>
                <w:rFonts w:hint="eastAsia" w:ascii="宋体" w:hAnsi="宋体" w:eastAsia="宋体" w:cs="宋体"/>
                <w:i w:val="0"/>
                <w:color w:val="000000"/>
                <w:sz w:val="18"/>
                <w:szCs w:val="18"/>
                <w:u w:val="none"/>
              </w:rPr>
            </w:pP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F095">
            <w:pPr>
              <w:rPr>
                <w:rFonts w:hint="eastAsia" w:ascii="宋体" w:hAnsi="宋体" w:eastAsia="宋体" w:cs="宋体"/>
                <w:i w:val="0"/>
                <w:color w:val="000000"/>
                <w:sz w:val="18"/>
                <w:szCs w:val="18"/>
                <w:u w:val="none"/>
              </w:rPr>
            </w:pP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6F09">
            <w:pPr>
              <w:rPr>
                <w:rFonts w:hint="eastAsia" w:ascii="宋体" w:hAnsi="宋体" w:eastAsia="宋体" w:cs="宋体"/>
                <w:i w:val="0"/>
                <w:color w:val="000000"/>
                <w:sz w:val="18"/>
                <w:szCs w:val="18"/>
                <w:u w:val="none"/>
              </w:rPr>
            </w:pP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1307E">
            <w:pPr>
              <w:jc w:val="center"/>
              <w:rPr>
                <w:rFonts w:hint="eastAsia" w:ascii="微软雅黑" w:hAnsi="微软雅黑" w:eastAsia="微软雅黑" w:cs="微软雅黑"/>
                <w:i/>
                <w:color w:val="000000"/>
                <w:sz w:val="16"/>
                <w:szCs w:val="16"/>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CEC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6A0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75B2A">
            <w:pPr>
              <w:jc w:val="center"/>
              <w:rPr>
                <w:rFonts w:hint="eastAsia" w:ascii="微软雅黑" w:hAnsi="微软雅黑" w:eastAsia="微软雅黑" w:cs="微软雅黑"/>
                <w:i/>
                <w:color w:val="000000"/>
                <w:sz w:val="16"/>
                <w:szCs w:val="16"/>
                <w:u w:val="none"/>
              </w:rPr>
            </w:pPr>
          </w:p>
        </w:tc>
      </w:tr>
      <w:tr w14:paraId="44F5C4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496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BF3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44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F79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437C7">
            <w:pPr>
              <w:rPr>
                <w:rFonts w:hint="eastAsia" w:ascii="宋体" w:hAnsi="宋体" w:eastAsia="宋体" w:cs="宋体"/>
                <w:i w:val="0"/>
                <w:color w:val="000000"/>
                <w:sz w:val="18"/>
                <w:szCs w:val="18"/>
                <w:u w:val="none"/>
              </w:rPr>
            </w:pPr>
          </w:p>
        </w:tc>
      </w:tr>
      <w:tr w14:paraId="6F1055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144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6DF2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评分为90分，单位自评为优。推动了文物保护单位的发展，增强了人民群众的文物保护意识。</w:t>
            </w:r>
          </w:p>
        </w:tc>
      </w:tr>
      <w:tr w14:paraId="5B211F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E2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D42E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F257C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D5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5FE5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44684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455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878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0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63B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2E6DF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tcBorders>
              <w:top w:val="nil"/>
              <w:left w:val="nil"/>
              <w:bottom w:val="nil"/>
              <w:right w:val="nil"/>
            </w:tcBorders>
            <w:shd w:val="clear" w:color="auto" w:fill="auto"/>
            <w:tcMar>
              <w:top w:w="15" w:type="dxa"/>
              <w:left w:w="15" w:type="dxa"/>
              <w:right w:w="15" w:type="dxa"/>
            </w:tcMar>
            <w:vAlign w:val="center"/>
          </w:tcPr>
          <w:p w14:paraId="02EFC181">
            <w:pPr>
              <w:rPr>
                <w:rFonts w:hint="eastAsia" w:ascii="宋体" w:hAnsi="宋体" w:eastAsia="宋体" w:cs="宋体"/>
                <w:i w:val="0"/>
                <w:color w:val="000000"/>
                <w:sz w:val="18"/>
                <w:szCs w:val="18"/>
                <w:u w:val="none"/>
              </w:rPr>
            </w:pPr>
          </w:p>
        </w:tc>
        <w:tc>
          <w:tcPr>
            <w:tcW w:w="557" w:type="dxa"/>
            <w:gridSpan w:val="4"/>
            <w:tcBorders>
              <w:top w:val="nil"/>
              <w:left w:val="nil"/>
              <w:bottom w:val="nil"/>
              <w:right w:val="nil"/>
            </w:tcBorders>
            <w:shd w:val="clear" w:color="auto" w:fill="auto"/>
            <w:tcMar>
              <w:top w:w="15" w:type="dxa"/>
              <w:left w:w="15" w:type="dxa"/>
              <w:right w:w="15" w:type="dxa"/>
            </w:tcMar>
            <w:vAlign w:val="center"/>
          </w:tcPr>
          <w:p w14:paraId="1F68F16C">
            <w:pPr>
              <w:rPr>
                <w:rFonts w:hint="eastAsia" w:ascii="宋体" w:hAnsi="宋体" w:eastAsia="宋体" w:cs="宋体"/>
                <w:i w:val="0"/>
                <w:color w:val="000000"/>
                <w:sz w:val="18"/>
                <w:szCs w:val="18"/>
                <w:u w:val="none"/>
              </w:rPr>
            </w:pPr>
          </w:p>
        </w:tc>
        <w:tc>
          <w:tcPr>
            <w:tcW w:w="1238" w:type="dxa"/>
            <w:gridSpan w:val="4"/>
            <w:tcBorders>
              <w:top w:val="nil"/>
              <w:left w:val="nil"/>
              <w:bottom w:val="nil"/>
              <w:right w:val="nil"/>
            </w:tcBorders>
            <w:shd w:val="clear" w:color="auto" w:fill="auto"/>
            <w:tcMar>
              <w:top w:w="15" w:type="dxa"/>
              <w:left w:w="15" w:type="dxa"/>
              <w:right w:w="15" w:type="dxa"/>
            </w:tcMar>
            <w:vAlign w:val="center"/>
          </w:tcPr>
          <w:p w14:paraId="38FD8B6C">
            <w:pPr>
              <w:rPr>
                <w:rFonts w:hint="eastAsia" w:ascii="宋体" w:hAnsi="宋体" w:eastAsia="宋体" w:cs="宋体"/>
                <w:i w:val="0"/>
                <w:color w:val="000000"/>
                <w:sz w:val="18"/>
                <w:szCs w:val="18"/>
                <w:u w:val="none"/>
              </w:rPr>
            </w:pPr>
          </w:p>
        </w:tc>
        <w:tc>
          <w:tcPr>
            <w:tcW w:w="1336" w:type="dxa"/>
            <w:gridSpan w:val="7"/>
            <w:tcBorders>
              <w:top w:val="nil"/>
              <w:left w:val="nil"/>
              <w:bottom w:val="nil"/>
              <w:right w:val="nil"/>
            </w:tcBorders>
            <w:shd w:val="clear" w:color="auto" w:fill="auto"/>
            <w:tcMar>
              <w:top w:w="15" w:type="dxa"/>
              <w:left w:w="15" w:type="dxa"/>
              <w:right w:w="15" w:type="dxa"/>
            </w:tcMar>
            <w:vAlign w:val="center"/>
          </w:tcPr>
          <w:p w14:paraId="7F438B0C">
            <w:pPr>
              <w:rPr>
                <w:rFonts w:hint="eastAsia" w:ascii="宋体" w:hAnsi="宋体" w:eastAsia="宋体" w:cs="宋体"/>
                <w:i w:val="0"/>
                <w:color w:val="000000"/>
                <w:sz w:val="18"/>
                <w:szCs w:val="18"/>
                <w:u w:val="none"/>
              </w:rPr>
            </w:pPr>
          </w:p>
        </w:tc>
        <w:tc>
          <w:tcPr>
            <w:tcW w:w="874" w:type="dxa"/>
            <w:gridSpan w:val="6"/>
            <w:tcBorders>
              <w:top w:val="nil"/>
              <w:left w:val="nil"/>
              <w:bottom w:val="nil"/>
              <w:right w:val="nil"/>
            </w:tcBorders>
            <w:shd w:val="clear" w:color="auto" w:fill="auto"/>
            <w:tcMar>
              <w:top w:w="15" w:type="dxa"/>
              <w:left w:w="15" w:type="dxa"/>
              <w:right w:w="15" w:type="dxa"/>
            </w:tcMar>
            <w:vAlign w:val="center"/>
          </w:tcPr>
          <w:p w14:paraId="2CDFB2A1">
            <w:pPr>
              <w:rPr>
                <w:rFonts w:hint="eastAsia" w:ascii="宋体" w:hAnsi="宋体" w:eastAsia="宋体" w:cs="宋体"/>
                <w:i w:val="0"/>
                <w:color w:val="000000"/>
                <w:sz w:val="18"/>
                <w:szCs w:val="18"/>
                <w:u w:val="none"/>
              </w:rPr>
            </w:pPr>
          </w:p>
        </w:tc>
        <w:tc>
          <w:tcPr>
            <w:tcW w:w="644" w:type="dxa"/>
            <w:gridSpan w:val="4"/>
            <w:tcBorders>
              <w:top w:val="nil"/>
              <w:left w:val="nil"/>
              <w:bottom w:val="nil"/>
              <w:right w:val="nil"/>
            </w:tcBorders>
            <w:shd w:val="clear" w:color="auto" w:fill="auto"/>
            <w:tcMar>
              <w:top w:w="15" w:type="dxa"/>
              <w:left w:w="15" w:type="dxa"/>
              <w:right w:w="15" w:type="dxa"/>
            </w:tcMar>
            <w:vAlign w:val="center"/>
          </w:tcPr>
          <w:p w14:paraId="25143E7D">
            <w:pPr>
              <w:rPr>
                <w:rFonts w:hint="eastAsia" w:ascii="宋体" w:hAnsi="宋体" w:eastAsia="宋体" w:cs="宋体"/>
                <w:i w:val="0"/>
                <w:color w:val="000000"/>
                <w:sz w:val="18"/>
                <w:szCs w:val="18"/>
                <w:u w:val="none"/>
              </w:rPr>
            </w:pPr>
          </w:p>
        </w:tc>
        <w:tc>
          <w:tcPr>
            <w:tcW w:w="477" w:type="dxa"/>
            <w:gridSpan w:val="3"/>
            <w:tcBorders>
              <w:top w:val="nil"/>
              <w:left w:val="nil"/>
              <w:bottom w:val="nil"/>
              <w:right w:val="nil"/>
            </w:tcBorders>
            <w:shd w:val="clear" w:color="auto" w:fill="auto"/>
            <w:tcMar>
              <w:top w:w="15" w:type="dxa"/>
              <w:left w:w="15" w:type="dxa"/>
              <w:right w:w="15" w:type="dxa"/>
            </w:tcMar>
            <w:vAlign w:val="center"/>
          </w:tcPr>
          <w:p w14:paraId="1D57745B">
            <w:pPr>
              <w:rPr>
                <w:rFonts w:hint="eastAsia" w:ascii="宋体" w:hAnsi="宋体" w:eastAsia="宋体" w:cs="宋体"/>
                <w:i w:val="0"/>
                <w:color w:val="000000"/>
                <w:sz w:val="18"/>
                <w:szCs w:val="18"/>
                <w:u w:val="none"/>
              </w:rPr>
            </w:pPr>
          </w:p>
        </w:tc>
        <w:tc>
          <w:tcPr>
            <w:tcW w:w="1249" w:type="dxa"/>
            <w:gridSpan w:val="8"/>
            <w:tcBorders>
              <w:top w:val="nil"/>
              <w:left w:val="nil"/>
              <w:bottom w:val="nil"/>
              <w:right w:val="nil"/>
            </w:tcBorders>
            <w:shd w:val="clear" w:color="auto" w:fill="auto"/>
            <w:tcMar>
              <w:top w:w="15" w:type="dxa"/>
              <w:left w:w="15" w:type="dxa"/>
              <w:right w:w="15" w:type="dxa"/>
            </w:tcMar>
            <w:vAlign w:val="center"/>
          </w:tcPr>
          <w:p w14:paraId="6AAA434C">
            <w:pPr>
              <w:rPr>
                <w:rFonts w:hint="eastAsia" w:ascii="宋体" w:hAnsi="宋体" w:eastAsia="宋体" w:cs="宋体"/>
                <w:i w:val="0"/>
                <w:color w:val="000000"/>
                <w:sz w:val="18"/>
                <w:szCs w:val="18"/>
                <w:u w:val="none"/>
              </w:rPr>
            </w:pPr>
          </w:p>
        </w:tc>
        <w:tc>
          <w:tcPr>
            <w:tcW w:w="662" w:type="dxa"/>
            <w:gridSpan w:val="6"/>
            <w:tcBorders>
              <w:top w:val="nil"/>
              <w:left w:val="nil"/>
              <w:bottom w:val="nil"/>
              <w:right w:val="nil"/>
            </w:tcBorders>
            <w:shd w:val="clear" w:color="auto" w:fill="auto"/>
            <w:tcMar>
              <w:top w:w="15" w:type="dxa"/>
              <w:left w:w="15" w:type="dxa"/>
              <w:right w:w="15" w:type="dxa"/>
            </w:tcMar>
            <w:vAlign w:val="center"/>
          </w:tcPr>
          <w:p w14:paraId="6586C1E0">
            <w:pPr>
              <w:rPr>
                <w:rFonts w:hint="eastAsia" w:ascii="宋体" w:hAnsi="宋体" w:eastAsia="宋体" w:cs="宋体"/>
                <w:i w:val="0"/>
                <w:color w:val="000000"/>
                <w:sz w:val="18"/>
                <w:szCs w:val="18"/>
                <w:u w:val="none"/>
              </w:rPr>
            </w:pPr>
          </w:p>
        </w:tc>
        <w:tc>
          <w:tcPr>
            <w:tcW w:w="1268" w:type="dxa"/>
            <w:gridSpan w:val="3"/>
            <w:tcBorders>
              <w:top w:val="nil"/>
              <w:left w:val="nil"/>
              <w:bottom w:val="nil"/>
              <w:right w:val="nil"/>
            </w:tcBorders>
            <w:shd w:val="clear" w:color="auto" w:fill="auto"/>
            <w:tcMar>
              <w:top w:w="15" w:type="dxa"/>
              <w:left w:w="15" w:type="dxa"/>
              <w:right w:w="15" w:type="dxa"/>
            </w:tcMar>
            <w:vAlign w:val="center"/>
          </w:tcPr>
          <w:p w14:paraId="41790873">
            <w:pPr>
              <w:rPr>
                <w:rFonts w:hint="eastAsia" w:ascii="宋体" w:hAnsi="宋体" w:eastAsia="宋体" w:cs="宋体"/>
                <w:i w:val="0"/>
                <w:color w:val="000000"/>
                <w:sz w:val="18"/>
                <w:szCs w:val="18"/>
                <w:u w:val="none"/>
              </w:rPr>
            </w:pPr>
          </w:p>
        </w:tc>
      </w:tr>
      <w:tr w14:paraId="63F74A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51" w:hRule="atLeast"/>
        </w:trPr>
        <w:tc>
          <w:tcPr>
            <w:tcW w:w="885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EBF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29717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111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BC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74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021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51322421T000000055199-文物保护</w:t>
            </w:r>
          </w:p>
        </w:tc>
      </w:tr>
      <w:tr w14:paraId="18FEFA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111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3B28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BE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松潘县文化广播电视体育和旅游局本级</w:t>
            </w:r>
          </w:p>
        </w:tc>
        <w:tc>
          <w:tcPr>
            <w:tcW w:w="1860" w:type="dxa"/>
            <w:gridSpan w:val="11"/>
            <w:tcBorders>
              <w:top w:val="nil"/>
              <w:left w:val="nil"/>
              <w:bottom w:val="nil"/>
              <w:right w:val="nil"/>
            </w:tcBorders>
            <w:shd w:val="clear" w:color="auto" w:fill="auto"/>
            <w:tcMar>
              <w:top w:w="15" w:type="dxa"/>
              <w:left w:w="15" w:type="dxa"/>
              <w:right w:w="15" w:type="dxa"/>
            </w:tcMar>
            <w:vAlign w:val="center"/>
          </w:tcPr>
          <w:p w14:paraId="633A1E1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89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20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松潘县文化广播电视体育和旅游局</w:t>
            </w:r>
          </w:p>
        </w:tc>
      </w:tr>
      <w:tr w14:paraId="279ED3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98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5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CC7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A8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75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FB09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522A2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1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C39D">
            <w:pPr>
              <w:rPr>
                <w:rFonts w:hint="eastAsia" w:ascii="宋体" w:hAnsi="宋体" w:eastAsia="宋体" w:cs="宋体"/>
                <w:i w:val="0"/>
                <w:color w:val="000000"/>
                <w:sz w:val="18"/>
                <w:szCs w:val="18"/>
                <w:u w:val="none"/>
              </w:rPr>
            </w:pPr>
          </w:p>
        </w:tc>
        <w:tc>
          <w:tcPr>
            <w:tcW w:w="5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CC45B">
            <w:pPr>
              <w:rPr>
                <w:rFonts w:hint="eastAsia" w:ascii="宋体" w:hAnsi="宋体" w:eastAsia="宋体" w:cs="宋体"/>
                <w:i w:val="0"/>
                <w:color w:val="000000"/>
                <w:sz w:val="18"/>
                <w:szCs w:val="18"/>
                <w:u w:val="none"/>
              </w:rPr>
            </w:pP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809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2024年博物馆免费开放专项资金项目主要用于保障博物馆免费对外开放正常运转。</w:t>
            </w:r>
          </w:p>
        </w:tc>
        <w:tc>
          <w:tcPr>
            <w:tcW w:w="575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163F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6BB6A7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1262"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7CE25">
            <w:pP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192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4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73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项目实施主要用于聘用人员工资及五险、全年水电费、基础设施维护保养及日常运行必要开支。</w:t>
            </w:r>
          </w:p>
        </w:tc>
      </w:tr>
      <w:tr w14:paraId="0797CB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1262"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16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538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38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1D4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2C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D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B4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5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C3A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5B8F6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6912">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2A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0A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1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E10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9AD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D1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06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2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3413">
            <w:pPr>
              <w:rPr>
                <w:rFonts w:hint="eastAsia" w:ascii="黑体" w:hAnsi="黑体" w:eastAsia="黑体" w:cs="黑体"/>
                <w:i/>
                <w:color w:val="000000"/>
                <w:sz w:val="18"/>
                <w:szCs w:val="18"/>
                <w:u w:val="none"/>
              </w:rPr>
            </w:pPr>
          </w:p>
        </w:tc>
      </w:tr>
      <w:tr w14:paraId="73350C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95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A115">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59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40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0C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C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B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0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907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42E97">
            <w:pPr>
              <w:rPr>
                <w:rFonts w:hint="eastAsia" w:ascii="黑体" w:hAnsi="黑体" w:eastAsia="黑体" w:cs="黑体"/>
                <w:i/>
                <w:color w:val="000000"/>
                <w:sz w:val="18"/>
                <w:szCs w:val="18"/>
                <w:u w:val="none"/>
              </w:rPr>
            </w:pPr>
          </w:p>
        </w:tc>
      </w:tr>
      <w:tr w14:paraId="7C329D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31112">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E79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C45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23A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B6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A44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41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CB1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A61D2">
            <w:pPr>
              <w:rPr>
                <w:rFonts w:hint="eastAsia" w:ascii="黑体" w:hAnsi="黑体" w:eastAsia="黑体" w:cs="黑体"/>
                <w:i/>
                <w:color w:val="000000"/>
                <w:sz w:val="18"/>
                <w:szCs w:val="18"/>
                <w:u w:val="none"/>
              </w:rPr>
            </w:pPr>
          </w:p>
        </w:tc>
      </w:tr>
      <w:tr w14:paraId="5CB558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B90E">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1E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A3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957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3E0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07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46C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99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E986">
            <w:pPr>
              <w:rPr>
                <w:rFonts w:hint="eastAsia" w:ascii="黑体" w:hAnsi="黑体" w:eastAsia="黑体" w:cs="黑体"/>
                <w:i/>
                <w:color w:val="000000"/>
                <w:sz w:val="18"/>
                <w:szCs w:val="18"/>
                <w:u w:val="none"/>
              </w:rPr>
            </w:pPr>
          </w:p>
        </w:tc>
      </w:tr>
      <w:tr w14:paraId="0FAB35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DF93">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80C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A2E29">
            <w:pPr>
              <w:jc w:val="center"/>
              <w:rPr>
                <w:rFonts w:hint="eastAsia" w:ascii="微软雅黑" w:hAnsi="微软雅黑" w:eastAsia="微软雅黑" w:cs="微软雅黑"/>
                <w:i/>
                <w:color w:val="000000"/>
                <w:sz w:val="16"/>
                <w:szCs w:val="16"/>
                <w:u w:val="none"/>
              </w:rPr>
            </w:pP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BD6E">
            <w:pPr>
              <w:jc w:val="center"/>
              <w:rPr>
                <w:rFonts w:hint="eastAsia" w:ascii="微软雅黑" w:hAnsi="微软雅黑" w:eastAsia="微软雅黑" w:cs="微软雅黑"/>
                <w:i/>
                <w:color w:val="000000"/>
                <w:sz w:val="16"/>
                <w:szCs w:val="16"/>
                <w:u w:val="none"/>
              </w:rPr>
            </w:pP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7E5FD">
            <w:pPr>
              <w:jc w:val="center"/>
              <w:rPr>
                <w:rFonts w:hint="eastAsia" w:ascii="微软雅黑" w:hAnsi="微软雅黑" w:eastAsia="微软雅黑" w:cs="微软雅黑"/>
                <w:i/>
                <w:color w:val="000000"/>
                <w:sz w:val="16"/>
                <w:szCs w:val="16"/>
                <w:u w:val="none"/>
              </w:rPr>
            </w:pP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34160">
            <w:pPr>
              <w:jc w:val="center"/>
              <w:rPr>
                <w:rFonts w:hint="eastAsia" w:ascii="微软雅黑" w:hAnsi="微软雅黑" w:eastAsia="微软雅黑" w:cs="微软雅黑"/>
                <w:i/>
                <w:color w:val="000000"/>
                <w:sz w:val="16"/>
                <w:szCs w:val="16"/>
                <w:u w:val="none"/>
              </w:rPr>
            </w:pP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CE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BBE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7DD71">
            <w:pPr>
              <w:rPr>
                <w:rFonts w:hint="eastAsia" w:ascii="黑体" w:hAnsi="黑体" w:eastAsia="黑体" w:cs="黑体"/>
                <w:i/>
                <w:color w:val="000000"/>
                <w:sz w:val="18"/>
                <w:szCs w:val="18"/>
                <w:u w:val="none"/>
              </w:rPr>
            </w:pPr>
          </w:p>
        </w:tc>
      </w:tr>
      <w:tr w14:paraId="092630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4C4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AF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73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7D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F7D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D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498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C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92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F4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40D07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3E21">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2D9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0B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2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馆数</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88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A4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6BFF">
            <w:pPr>
              <w:jc w:val="center"/>
              <w:rPr>
                <w:rFonts w:hint="eastAsia" w:ascii="微软雅黑" w:hAnsi="微软雅黑" w:eastAsia="微软雅黑" w:cs="微软雅黑"/>
                <w:i/>
                <w:color w:val="000000"/>
                <w:sz w:val="16"/>
                <w:szCs w:val="16"/>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B8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36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6A1DC">
            <w:pPr>
              <w:jc w:val="center"/>
              <w:rPr>
                <w:rFonts w:hint="eastAsia" w:ascii="微软雅黑" w:hAnsi="微软雅黑" w:eastAsia="微软雅黑" w:cs="微软雅黑"/>
                <w:i/>
                <w:color w:val="000000"/>
                <w:sz w:val="16"/>
                <w:szCs w:val="16"/>
                <w:u w:val="none"/>
              </w:rPr>
            </w:pPr>
          </w:p>
        </w:tc>
      </w:tr>
      <w:tr w14:paraId="7D721D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2A99F">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8A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66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AB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免费开放接待人数</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8F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9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3500</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2B62">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2E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A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F896A">
            <w:pPr>
              <w:rPr>
                <w:rFonts w:hint="eastAsia" w:ascii="宋体" w:hAnsi="宋体" w:eastAsia="宋体" w:cs="宋体"/>
                <w:i w:val="0"/>
                <w:color w:val="000000"/>
                <w:sz w:val="18"/>
                <w:szCs w:val="18"/>
                <w:u w:val="none"/>
              </w:rPr>
            </w:pPr>
          </w:p>
        </w:tc>
      </w:tr>
      <w:tr w14:paraId="420B0B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BF52">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E30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B9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8C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项目完成时间</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3A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8D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2024年12月底前完成</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8776A">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1E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CA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8346">
            <w:pPr>
              <w:rPr>
                <w:rFonts w:hint="eastAsia" w:ascii="宋体" w:hAnsi="宋体" w:eastAsia="宋体" w:cs="宋体"/>
                <w:i w:val="0"/>
                <w:color w:val="000000"/>
                <w:sz w:val="18"/>
                <w:szCs w:val="18"/>
                <w:u w:val="none"/>
              </w:rPr>
            </w:pPr>
          </w:p>
        </w:tc>
      </w:tr>
      <w:tr w14:paraId="38C61B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59AED">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99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7C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4F3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保护文物</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00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D5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长效</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D607">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24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18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91397">
            <w:pPr>
              <w:rPr>
                <w:rFonts w:hint="eastAsia" w:ascii="宋体" w:hAnsi="宋体" w:eastAsia="宋体" w:cs="宋体"/>
                <w:i w:val="0"/>
                <w:color w:val="000000"/>
                <w:sz w:val="18"/>
                <w:szCs w:val="18"/>
                <w:u w:val="none"/>
              </w:rPr>
            </w:pPr>
          </w:p>
        </w:tc>
      </w:tr>
      <w:tr w14:paraId="183AB8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4BEA">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41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FA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9D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推动博物馆免费开放</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B2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D0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长效</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E148">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6D2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3EE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B053F">
            <w:pPr>
              <w:rPr>
                <w:rFonts w:hint="eastAsia" w:ascii="宋体" w:hAnsi="宋体" w:eastAsia="宋体" w:cs="宋体"/>
                <w:i w:val="0"/>
                <w:color w:val="000000"/>
                <w:sz w:val="18"/>
                <w:szCs w:val="18"/>
                <w:u w:val="none"/>
              </w:rPr>
            </w:pPr>
          </w:p>
        </w:tc>
      </w:tr>
      <w:tr w14:paraId="190CC1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7595B">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C83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B3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84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提高群众的文物保护意识</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DD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42E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长效</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ADF0F">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47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BF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C3E8">
            <w:pPr>
              <w:rPr>
                <w:rFonts w:hint="eastAsia" w:ascii="宋体" w:hAnsi="宋体" w:eastAsia="宋体" w:cs="宋体"/>
                <w:i w:val="0"/>
                <w:color w:val="000000"/>
                <w:sz w:val="18"/>
                <w:szCs w:val="18"/>
                <w:u w:val="none"/>
              </w:rPr>
            </w:pPr>
          </w:p>
        </w:tc>
      </w:tr>
      <w:tr w14:paraId="51F038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3285">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9C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32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5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69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B4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91BD">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569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9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FB34">
            <w:pPr>
              <w:rPr>
                <w:rFonts w:hint="eastAsia" w:ascii="宋体" w:hAnsi="宋体" w:eastAsia="宋体" w:cs="宋体"/>
                <w:i w:val="0"/>
                <w:color w:val="000000"/>
                <w:sz w:val="18"/>
                <w:szCs w:val="18"/>
                <w:u w:val="none"/>
              </w:rPr>
            </w:pPr>
          </w:p>
        </w:tc>
      </w:tr>
      <w:tr w14:paraId="4D5AAC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61BB">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6F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3A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6AF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7C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B7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2700</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898EE">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9A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6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D994">
            <w:pPr>
              <w:rPr>
                <w:rFonts w:hint="eastAsia" w:ascii="宋体" w:hAnsi="宋体" w:eastAsia="宋体" w:cs="宋体"/>
                <w:i w:val="0"/>
                <w:color w:val="000000"/>
                <w:sz w:val="18"/>
                <w:szCs w:val="18"/>
                <w:u w:val="none"/>
              </w:rPr>
            </w:pPr>
          </w:p>
        </w:tc>
      </w:tr>
      <w:tr w14:paraId="4D7A1E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496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9C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A3C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862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E5E99">
            <w:pPr>
              <w:rPr>
                <w:rFonts w:hint="eastAsia" w:ascii="宋体" w:hAnsi="宋体" w:eastAsia="宋体" w:cs="宋体"/>
                <w:i w:val="0"/>
                <w:color w:val="000000"/>
                <w:sz w:val="18"/>
                <w:szCs w:val="18"/>
                <w:u w:val="none"/>
              </w:rPr>
            </w:pPr>
          </w:p>
        </w:tc>
      </w:tr>
      <w:tr w14:paraId="34A0D7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B1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222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评分为90分，单位自评为优。推动了松潘县博物馆、纪念馆事业的发展，增强了人民群众的文物保护意识。</w:t>
            </w:r>
          </w:p>
        </w:tc>
      </w:tr>
      <w:tr w14:paraId="4E3E66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EA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5BB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D737D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FD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AFD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3DD6A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455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2BD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0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0B7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208EC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tcBorders>
              <w:top w:val="nil"/>
              <w:left w:val="nil"/>
              <w:bottom w:val="nil"/>
              <w:right w:val="nil"/>
            </w:tcBorders>
            <w:shd w:val="clear" w:color="auto" w:fill="auto"/>
            <w:tcMar>
              <w:top w:w="15" w:type="dxa"/>
              <w:left w:w="15" w:type="dxa"/>
              <w:right w:w="15" w:type="dxa"/>
            </w:tcMar>
            <w:vAlign w:val="center"/>
          </w:tcPr>
          <w:p w14:paraId="35D229FF">
            <w:pPr>
              <w:rPr>
                <w:rFonts w:hint="eastAsia" w:ascii="宋体" w:hAnsi="宋体" w:eastAsia="宋体" w:cs="宋体"/>
                <w:i w:val="0"/>
                <w:color w:val="000000"/>
                <w:sz w:val="18"/>
                <w:szCs w:val="18"/>
                <w:u w:val="none"/>
              </w:rPr>
            </w:pPr>
          </w:p>
        </w:tc>
        <w:tc>
          <w:tcPr>
            <w:tcW w:w="557" w:type="dxa"/>
            <w:gridSpan w:val="4"/>
            <w:tcBorders>
              <w:top w:val="nil"/>
              <w:left w:val="nil"/>
              <w:bottom w:val="nil"/>
              <w:right w:val="nil"/>
            </w:tcBorders>
            <w:shd w:val="clear" w:color="auto" w:fill="auto"/>
            <w:tcMar>
              <w:top w:w="15" w:type="dxa"/>
              <w:left w:w="15" w:type="dxa"/>
              <w:right w:w="15" w:type="dxa"/>
            </w:tcMar>
            <w:vAlign w:val="center"/>
          </w:tcPr>
          <w:p w14:paraId="30543D8E">
            <w:pPr>
              <w:rPr>
                <w:rFonts w:hint="eastAsia" w:ascii="宋体" w:hAnsi="宋体" w:eastAsia="宋体" w:cs="宋体"/>
                <w:i w:val="0"/>
                <w:color w:val="000000"/>
                <w:sz w:val="18"/>
                <w:szCs w:val="18"/>
                <w:u w:val="none"/>
              </w:rPr>
            </w:pPr>
          </w:p>
        </w:tc>
        <w:tc>
          <w:tcPr>
            <w:tcW w:w="1238" w:type="dxa"/>
            <w:gridSpan w:val="4"/>
            <w:tcBorders>
              <w:top w:val="nil"/>
              <w:left w:val="nil"/>
              <w:bottom w:val="nil"/>
              <w:right w:val="nil"/>
            </w:tcBorders>
            <w:shd w:val="clear" w:color="auto" w:fill="auto"/>
            <w:tcMar>
              <w:top w:w="15" w:type="dxa"/>
              <w:left w:w="15" w:type="dxa"/>
              <w:right w:w="15" w:type="dxa"/>
            </w:tcMar>
            <w:vAlign w:val="center"/>
          </w:tcPr>
          <w:p w14:paraId="09795B9B">
            <w:pPr>
              <w:rPr>
                <w:rFonts w:hint="eastAsia" w:ascii="宋体" w:hAnsi="宋体" w:eastAsia="宋体" w:cs="宋体"/>
                <w:i w:val="0"/>
                <w:color w:val="000000"/>
                <w:sz w:val="18"/>
                <w:szCs w:val="18"/>
                <w:u w:val="none"/>
              </w:rPr>
            </w:pPr>
          </w:p>
        </w:tc>
        <w:tc>
          <w:tcPr>
            <w:tcW w:w="1336" w:type="dxa"/>
            <w:gridSpan w:val="7"/>
            <w:tcBorders>
              <w:top w:val="nil"/>
              <w:left w:val="nil"/>
              <w:bottom w:val="nil"/>
              <w:right w:val="nil"/>
            </w:tcBorders>
            <w:shd w:val="clear" w:color="auto" w:fill="auto"/>
            <w:tcMar>
              <w:top w:w="15" w:type="dxa"/>
              <w:left w:w="15" w:type="dxa"/>
              <w:right w:w="15" w:type="dxa"/>
            </w:tcMar>
            <w:vAlign w:val="center"/>
          </w:tcPr>
          <w:p w14:paraId="57C278F4">
            <w:pPr>
              <w:rPr>
                <w:rFonts w:hint="eastAsia" w:ascii="宋体" w:hAnsi="宋体" w:eastAsia="宋体" w:cs="宋体"/>
                <w:i w:val="0"/>
                <w:color w:val="000000"/>
                <w:sz w:val="18"/>
                <w:szCs w:val="18"/>
                <w:u w:val="none"/>
              </w:rPr>
            </w:pPr>
          </w:p>
        </w:tc>
        <w:tc>
          <w:tcPr>
            <w:tcW w:w="874" w:type="dxa"/>
            <w:gridSpan w:val="6"/>
            <w:tcBorders>
              <w:top w:val="nil"/>
              <w:left w:val="nil"/>
              <w:bottom w:val="nil"/>
              <w:right w:val="nil"/>
            </w:tcBorders>
            <w:shd w:val="clear" w:color="auto" w:fill="auto"/>
            <w:tcMar>
              <w:top w:w="15" w:type="dxa"/>
              <w:left w:w="15" w:type="dxa"/>
              <w:right w:w="15" w:type="dxa"/>
            </w:tcMar>
            <w:vAlign w:val="center"/>
          </w:tcPr>
          <w:p w14:paraId="7F366075">
            <w:pPr>
              <w:rPr>
                <w:rFonts w:hint="eastAsia" w:ascii="宋体" w:hAnsi="宋体" w:eastAsia="宋体" w:cs="宋体"/>
                <w:i w:val="0"/>
                <w:color w:val="000000"/>
                <w:sz w:val="18"/>
                <w:szCs w:val="18"/>
                <w:u w:val="none"/>
              </w:rPr>
            </w:pPr>
          </w:p>
        </w:tc>
        <w:tc>
          <w:tcPr>
            <w:tcW w:w="644" w:type="dxa"/>
            <w:gridSpan w:val="4"/>
            <w:tcBorders>
              <w:top w:val="nil"/>
              <w:left w:val="nil"/>
              <w:bottom w:val="nil"/>
              <w:right w:val="nil"/>
            </w:tcBorders>
            <w:shd w:val="clear" w:color="auto" w:fill="auto"/>
            <w:tcMar>
              <w:top w:w="15" w:type="dxa"/>
              <w:left w:w="15" w:type="dxa"/>
              <w:right w:w="15" w:type="dxa"/>
            </w:tcMar>
            <w:vAlign w:val="center"/>
          </w:tcPr>
          <w:p w14:paraId="131249B7">
            <w:pPr>
              <w:rPr>
                <w:rFonts w:hint="eastAsia" w:ascii="宋体" w:hAnsi="宋体" w:eastAsia="宋体" w:cs="宋体"/>
                <w:i w:val="0"/>
                <w:color w:val="000000"/>
                <w:sz w:val="18"/>
                <w:szCs w:val="18"/>
                <w:u w:val="none"/>
              </w:rPr>
            </w:pPr>
          </w:p>
        </w:tc>
        <w:tc>
          <w:tcPr>
            <w:tcW w:w="477" w:type="dxa"/>
            <w:gridSpan w:val="3"/>
            <w:tcBorders>
              <w:top w:val="nil"/>
              <w:left w:val="nil"/>
              <w:bottom w:val="nil"/>
              <w:right w:val="nil"/>
            </w:tcBorders>
            <w:shd w:val="clear" w:color="auto" w:fill="auto"/>
            <w:tcMar>
              <w:top w:w="15" w:type="dxa"/>
              <w:left w:w="15" w:type="dxa"/>
              <w:right w:w="15" w:type="dxa"/>
            </w:tcMar>
            <w:vAlign w:val="center"/>
          </w:tcPr>
          <w:p w14:paraId="427229C4">
            <w:pPr>
              <w:rPr>
                <w:rFonts w:hint="eastAsia" w:ascii="宋体" w:hAnsi="宋体" w:eastAsia="宋体" w:cs="宋体"/>
                <w:i w:val="0"/>
                <w:color w:val="000000"/>
                <w:sz w:val="18"/>
                <w:szCs w:val="18"/>
                <w:u w:val="none"/>
              </w:rPr>
            </w:pPr>
          </w:p>
        </w:tc>
        <w:tc>
          <w:tcPr>
            <w:tcW w:w="1249" w:type="dxa"/>
            <w:gridSpan w:val="8"/>
            <w:tcBorders>
              <w:top w:val="nil"/>
              <w:left w:val="nil"/>
              <w:bottom w:val="nil"/>
              <w:right w:val="nil"/>
            </w:tcBorders>
            <w:shd w:val="clear" w:color="auto" w:fill="auto"/>
            <w:tcMar>
              <w:top w:w="15" w:type="dxa"/>
              <w:left w:w="15" w:type="dxa"/>
              <w:right w:w="15" w:type="dxa"/>
            </w:tcMar>
            <w:vAlign w:val="center"/>
          </w:tcPr>
          <w:p w14:paraId="6746D1CD">
            <w:pPr>
              <w:rPr>
                <w:rFonts w:hint="eastAsia" w:ascii="宋体" w:hAnsi="宋体" w:eastAsia="宋体" w:cs="宋体"/>
                <w:i w:val="0"/>
                <w:color w:val="000000"/>
                <w:sz w:val="18"/>
                <w:szCs w:val="18"/>
                <w:u w:val="none"/>
              </w:rPr>
            </w:pPr>
          </w:p>
        </w:tc>
        <w:tc>
          <w:tcPr>
            <w:tcW w:w="662" w:type="dxa"/>
            <w:gridSpan w:val="6"/>
            <w:tcBorders>
              <w:top w:val="nil"/>
              <w:left w:val="nil"/>
              <w:bottom w:val="nil"/>
              <w:right w:val="nil"/>
            </w:tcBorders>
            <w:shd w:val="clear" w:color="auto" w:fill="auto"/>
            <w:tcMar>
              <w:top w:w="15" w:type="dxa"/>
              <w:left w:w="15" w:type="dxa"/>
              <w:right w:w="15" w:type="dxa"/>
            </w:tcMar>
            <w:vAlign w:val="center"/>
          </w:tcPr>
          <w:p w14:paraId="5B551083">
            <w:pPr>
              <w:rPr>
                <w:rFonts w:hint="eastAsia" w:ascii="宋体" w:hAnsi="宋体" w:eastAsia="宋体" w:cs="宋体"/>
                <w:i w:val="0"/>
                <w:color w:val="000000"/>
                <w:sz w:val="18"/>
                <w:szCs w:val="18"/>
                <w:u w:val="none"/>
              </w:rPr>
            </w:pPr>
          </w:p>
        </w:tc>
        <w:tc>
          <w:tcPr>
            <w:tcW w:w="1268" w:type="dxa"/>
            <w:gridSpan w:val="3"/>
            <w:tcBorders>
              <w:top w:val="nil"/>
              <w:left w:val="nil"/>
              <w:bottom w:val="nil"/>
              <w:right w:val="nil"/>
            </w:tcBorders>
            <w:shd w:val="clear" w:color="auto" w:fill="auto"/>
            <w:tcMar>
              <w:top w:w="15" w:type="dxa"/>
              <w:left w:w="15" w:type="dxa"/>
              <w:right w:w="15" w:type="dxa"/>
            </w:tcMar>
            <w:vAlign w:val="center"/>
          </w:tcPr>
          <w:p w14:paraId="1ACFFED0">
            <w:pPr>
              <w:rPr>
                <w:rFonts w:hint="eastAsia" w:ascii="宋体" w:hAnsi="宋体" w:eastAsia="宋体" w:cs="宋体"/>
                <w:i w:val="0"/>
                <w:color w:val="000000"/>
                <w:sz w:val="18"/>
                <w:szCs w:val="18"/>
                <w:u w:val="none"/>
              </w:rPr>
            </w:pPr>
          </w:p>
        </w:tc>
      </w:tr>
      <w:tr w14:paraId="54E654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885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C11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4BD5F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111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D7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74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F4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51322423T000009731511-阿坝红军长征遗迹——红军长征纪念碑碑园安防（一期）2023年国家文物保护资金</w:t>
            </w:r>
          </w:p>
        </w:tc>
      </w:tr>
      <w:tr w14:paraId="1B9039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111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FAB8">
            <w:pPr>
              <w:rPr>
                <w:rFonts w:hint="eastAsia" w:ascii="宋体" w:hAnsi="宋体" w:eastAsia="宋体" w:cs="宋体"/>
                <w:i w:val="0"/>
                <w:color w:val="000000"/>
                <w:sz w:val="18"/>
                <w:szCs w:val="18"/>
                <w:u w:val="none"/>
              </w:rPr>
            </w:pPr>
          </w:p>
        </w:tc>
        <w:tc>
          <w:tcPr>
            <w:tcW w:w="774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816E9">
            <w:pPr>
              <w:rPr>
                <w:rFonts w:hint="eastAsia" w:ascii="宋体" w:hAnsi="宋体" w:eastAsia="宋体" w:cs="宋体"/>
                <w:i w:val="0"/>
                <w:color w:val="000000"/>
                <w:sz w:val="18"/>
                <w:szCs w:val="18"/>
                <w:u w:val="none"/>
              </w:rPr>
            </w:pPr>
          </w:p>
        </w:tc>
      </w:tr>
      <w:tr w14:paraId="00C715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111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EC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D336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松潘县文化广播电视体育和旅游局本级</w:t>
            </w:r>
          </w:p>
        </w:tc>
        <w:tc>
          <w:tcPr>
            <w:tcW w:w="1860" w:type="dxa"/>
            <w:gridSpan w:val="11"/>
            <w:tcBorders>
              <w:top w:val="nil"/>
              <w:left w:val="nil"/>
              <w:bottom w:val="nil"/>
              <w:right w:val="nil"/>
            </w:tcBorders>
            <w:shd w:val="clear" w:color="auto" w:fill="auto"/>
            <w:tcMar>
              <w:top w:w="15" w:type="dxa"/>
              <w:left w:w="15" w:type="dxa"/>
              <w:right w:w="15" w:type="dxa"/>
            </w:tcMar>
            <w:vAlign w:val="center"/>
          </w:tcPr>
          <w:p w14:paraId="1967A06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89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0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松潘县文化广播电视体育和旅游局</w:t>
            </w:r>
          </w:p>
        </w:tc>
      </w:tr>
      <w:tr w14:paraId="481EE1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9C0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5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2631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5F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75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8790">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11F4F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1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5A45">
            <w:pPr>
              <w:rPr>
                <w:rFonts w:hint="eastAsia" w:ascii="宋体" w:hAnsi="宋体" w:eastAsia="宋体" w:cs="宋体"/>
                <w:i w:val="0"/>
                <w:color w:val="000000"/>
                <w:sz w:val="18"/>
                <w:szCs w:val="18"/>
                <w:u w:val="none"/>
              </w:rPr>
            </w:pPr>
          </w:p>
        </w:tc>
        <w:tc>
          <w:tcPr>
            <w:tcW w:w="5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B8B01">
            <w:pPr>
              <w:rPr>
                <w:rFonts w:hint="eastAsia" w:ascii="宋体" w:hAnsi="宋体" w:eastAsia="宋体" w:cs="宋体"/>
                <w:i w:val="0"/>
                <w:color w:val="000000"/>
                <w:sz w:val="18"/>
                <w:szCs w:val="18"/>
                <w:u w:val="none"/>
              </w:rPr>
            </w:pP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7FC4B">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红军长征纪念碑碑园的安防工程集体规划设计，本次建设系统包括：安全管理系统、入侵报警系统、视频监控及声音复核系统、出入口控制系统、UPS供配电系统、防雷接地系统、监控中心建设等安防子系统</w:t>
            </w:r>
          </w:p>
        </w:tc>
        <w:tc>
          <w:tcPr>
            <w:tcW w:w="575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AFC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w:t>
            </w:r>
          </w:p>
        </w:tc>
      </w:tr>
      <w:tr w14:paraId="0E34A0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1262"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CF924">
            <w:pP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7F8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4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E60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红军长征纪念碑碑园的安防工程集体规划设计，本次建设系统包括：安全管理系统、入侵报警系统、视频监控及声音复核系统、出入口控制系统、UPS供配电系统、防雷接地系统、监控中心建设等安防子系统</w:t>
            </w:r>
          </w:p>
        </w:tc>
      </w:tr>
      <w:tr w14:paraId="57881A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1262"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2BB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E9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B9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02A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53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8B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7E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727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7E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98E9A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01A6">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8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7A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187.00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6D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187.00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97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174.50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B3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47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16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E418">
            <w:pPr>
              <w:rPr>
                <w:rFonts w:hint="eastAsia" w:ascii="黑体" w:hAnsi="黑体" w:eastAsia="黑体" w:cs="黑体"/>
                <w:i/>
                <w:color w:val="000000"/>
                <w:sz w:val="18"/>
                <w:szCs w:val="18"/>
                <w:u w:val="none"/>
              </w:rPr>
            </w:pPr>
          </w:p>
        </w:tc>
      </w:tr>
      <w:tr w14:paraId="23920E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8429A">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1A8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95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187.00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9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187.00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CF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174.50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32D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9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36C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FFA7">
            <w:pPr>
              <w:rPr>
                <w:rFonts w:hint="eastAsia" w:ascii="黑体" w:hAnsi="黑体" w:eastAsia="黑体" w:cs="黑体"/>
                <w:i/>
                <w:color w:val="000000"/>
                <w:sz w:val="18"/>
                <w:szCs w:val="18"/>
                <w:u w:val="none"/>
              </w:rPr>
            </w:pPr>
          </w:p>
        </w:tc>
      </w:tr>
      <w:tr w14:paraId="5C19C5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7970B">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2E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5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3E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3F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CB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09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277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CC58">
            <w:pPr>
              <w:rPr>
                <w:rFonts w:hint="eastAsia" w:ascii="黑体" w:hAnsi="黑体" w:eastAsia="黑体" w:cs="黑体"/>
                <w:i/>
                <w:color w:val="000000"/>
                <w:sz w:val="18"/>
                <w:szCs w:val="18"/>
                <w:u w:val="none"/>
              </w:rPr>
            </w:pPr>
          </w:p>
        </w:tc>
      </w:tr>
      <w:tr w14:paraId="001D2E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1D963">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161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F26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00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655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85D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8B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B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3388">
            <w:pPr>
              <w:rPr>
                <w:rFonts w:hint="eastAsia" w:ascii="黑体" w:hAnsi="黑体" w:eastAsia="黑体" w:cs="黑体"/>
                <w:i/>
                <w:color w:val="000000"/>
                <w:sz w:val="18"/>
                <w:szCs w:val="18"/>
                <w:u w:val="none"/>
              </w:rPr>
            </w:pPr>
          </w:p>
        </w:tc>
      </w:tr>
      <w:tr w14:paraId="32482D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8A54">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E71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6F57">
            <w:pPr>
              <w:jc w:val="center"/>
              <w:rPr>
                <w:rFonts w:hint="eastAsia" w:ascii="微软雅黑" w:hAnsi="微软雅黑" w:eastAsia="微软雅黑" w:cs="微软雅黑"/>
                <w:i/>
                <w:color w:val="000000"/>
                <w:sz w:val="16"/>
                <w:szCs w:val="16"/>
                <w:u w:val="none"/>
              </w:rPr>
            </w:pP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D9CE6">
            <w:pPr>
              <w:jc w:val="center"/>
              <w:rPr>
                <w:rFonts w:hint="eastAsia" w:ascii="微软雅黑" w:hAnsi="微软雅黑" w:eastAsia="微软雅黑" w:cs="微软雅黑"/>
                <w:i/>
                <w:color w:val="000000"/>
                <w:sz w:val="16"/>
                <w:szCs w:val="16"/>
                <w:u w:val="none"/>
              </w:rPr>
            </w:pP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E8195">
            <w:pPr>
              <w:jc w:val="center"/>
              <w:rPr>
                <w:rFonts w:hint="eastAsia" w:ascii="微软雅黑" w:hAnsi="微软雅黑" w:eastAsia="微软雅黑" w:cs="微软雅黑"/>
                <w:i/>
                <w:color w:val="000000"/>
                <w:sz w:val="16"/>
                <w:szCs w:val="16"/>
                <w:u w:val="none"/>
              </w:rPr>
            </w:pP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77C82">
            <w:pPr>
              <w:jc w:val="center"/>
              <w:rPr>
                <w:rFonts w:hint="eastAsia" w:ascii="微软雅黑" w:hAnsi="微软雅黑" w:eastAsia="微软雅黑" w:cs="微软雅黑"/>
                <w:i/>
                <w:color w:val="000000"/>
                <w:sz w:val="16"/>
                <w:szCs w:val="16"/>
                <w:u w:val="none"/>
              </w:rPr>
            </w:pP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7CF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E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3269">
            <w:pPr>
              <w:rPr>
                <w:rFonts w:hint="eastAsia" w:ascii="黑体" w:hAnsi="黑体" w:eastAsia="黑体" w:cs="黑体"/>
                <w:i/>
                <w:color w:val="000000"/>
                <w:sz w:val="18"/>
                <w:szCs w:val="18"/>
                <w:u w:val="none"/>
              </w:rPr>
            </w:pPr>
          </w:p>
        </w:tc>
      </w:tr>
      <w:tr w14:paraId="19659F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A5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E82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970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1D4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79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27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BF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77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B5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E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2572F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2197">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16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76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28E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筒型网络摄像机</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F9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08C1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Arial" w:hAnsi="Arial" w:eastAsia="宋体" w:cs="Arial"/>
                <w:i w:val="0"/>
                <w:color w:val="000000"/>
                <w:kern w:val="0"/>
                <w:sz w:val="19"/>
                <w:szCs w:val="19"/>
                <w:u w:val="none"/>
                <w:lang w:val="en-US" w:eastAsia="zh-CN" w:bidi="ar"/>
              </w:rPr>
              <w:t>39</w:t>
            </w:r>
            <w:r>
              <w:rPr>
                <w:rFonts w:hint="eastAsia" w:ascii="宋体" w:hAnsi="宋体" w:eastAsia="宋体" w:cs="宋体"/>
                <w:i w:val="0"/>
                <w:color w:val="000000"/>
                <w:kern w:val="0"/>
                <w:sz w:val="19"/>
                <w:szCs w:val="19"/>
                <w:u w:val="none"/>
                <w:lang w:val="en-US" w:eastAsia="zh-CN" w:bidi="ar"/>
              </w:rPr>
              <w:t>台</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50E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BC4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CC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1AD9A">
            <w:pPr>
              <w:jc w:val="center"/>
              <w:rPr>
                <w:rFonts w:hint="eastAsia" w:ascii="微软雅黑" w:hAnsi="微软雅黑" w:eastAsia="微软雅黑" w:cs="微软雅黑"/>
                <w:i/>
                <w:color w:val="000000"/>
                <w:sz w:val="16"/>
                <w:szCs w:val="16"/>
                <w:u w:val="none"/>
              </w:rPr>
            </w:pPr>
          </w:p>
        </w:tc>
      </w:tr>
      <w:tr w14:paraId="483FCF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CFD5E">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2D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7A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4A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项目完成时间</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45F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F6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bookmarkStart w:id="139" w:name="_GoBack"/>
            <w:bookmarkEnd w:id="139"/>
            <w:r>
              <w:rPr>
                <w:rFonts w:hint="eastAsia" w:ascii="宋体" w:hAnsi="宋体" w:eastAsia="宋体" w:cs="宋体"/>
                <w:i w:val="0"/>
                <w:color w:val="000000"/>
                <w:kern w:val="0"/>
                <w:sz w:val="18"/>
                <w:szCs w:val="18"/>
                <w:u w:val="none"/>
                <w:lang w:val="en-US" w:eastAsia="zh-CN" w:bidi="ar"/>
              </w:rPr>
              <w:t>8月完工</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44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EA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11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8276">
            <w:pPr>
              <w:rPr>
                <w:rFonts w:hint="eastAsia" w:ascii="宋体" w:hAnsi="宋体" w:eastAsia="宋体" w:cs="宋体"/>
                <w:i w:val="0"/>
                <w:color w:val="000000"/>
                <w:sz w:val="18"/>
                <w:szCs w:val="18"/>
                <w:u w:val="none"/>
              </w:rPr>
            </w:pPr>
          </w:p>
        </w:tc>
      </w:tr>
      <w:tr w14:paraId="6B6DAF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CB47A">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BD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BD5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71D1">
            <w:pPr>
              <w:jc w:val="center"/>
              <w:rPr>
                <w:rFonts w:hint="eastAsia" w:ascii="宋体" w:hAnsi="宋体" w:eastAsia="宋体" w:cs="宋体"/>
                <w:i w:val="0"/>
                <w:color w:val="000000"/>
                <w:sz w:val="18"/>
                <w:szCs w:val="18"/>
                <w:u w:val="none"/>
              </w:rPr>
            </w:pP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59B5">
            <w:pPr>
              <w:rPr>
                <w:rFonts w:hint="eastAsia" w:ascii="宋体" w:hAnsi="宋体" w:eastAsia="宋体" w:cs="宋体"/>
                <w:i w:val="0"/>
                <w:color w:val="000000"/>
                <w:sz w:val="18"/>
                <w:szCs w:val="18"/>
                <w:u w:val="none"/>
              </w:rPr>
            </w:pP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92BE">
            <w:pPr>
              <w:rPr>
                <w:rFonts w:hint="eastAsia" w:ascii="宋体" w:hAnsi="宋体" w:eastAsia="宋体" w:cs="宋体"/>
                <w:i w:val="0"/>
                <w:color w:val="000000"/>
                <w:sz w:val="18"/>
                <w:szCs w:val="18"/>
                <w:u w:val="none"/>
              </w:rPr>
            </w:pP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8F36">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FCE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AB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8ADE">
            <w:pPr>
              <w:rPr>
                <w:rFonts w:hint="eastAsia" w:ascii="宋体" w:hAnsi="宋体" w:eastAsia="宋体" w:cs="宋体"/>
                <w:i w:val="0"/>
                <w:color w:val="000000"/>
                <w:sz w:val="18"/>
                <w:szCs w:val="18"/>
                <w:u w:val="none"/>
              </w:rPr>
            </w:pPr>
          </w:p>
        </w:tc>
      </w:tr>
      <w:tr w14:paraId="7345B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ACD1">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AF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4B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A6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工程验收通过率</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0028">
            <w:pPr>
              <w:rPr>
                <w:rFonts w:hint="eastAsia" w:ascii="宋体" w:hAnsi="宋体" w:eastAsia="宋体" w:cs="宋体"/>
                <w:i w:val="0"/>
                <w:color w:val="000000"/>
                <w:sz w:val="18"/>
                <w:szCs w:val="18"/>
                <w:u w:val="none"/>
              </w:rPr>
            </w:pP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C69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82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9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D0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44D8">
            <w:pPr>
              <w:rPr>
                <w:rFonts w:hint="eastAsia" w:ascii="宋体" w:hAnsi="宋体" w:eastAsia="宋体" w:cs="宋体"/>
                <w:i w:val="0"/>
                <w:color w:val="000000"/>
                <w:sz w:val="18"/>
                <w:szCs w:val="18"/>
                <w:u w:val="none"/>
              </w:rPr>
            </w:pPr>
          </w:p>
        </w:tc>
      </w:tr>
      <w:tr w14:paraId="4137F7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C8BB4">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3A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0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44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保护文物</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2EE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0F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长效</w:t>
            </w:r>
          </w:p>
        </w:tc>
        <w:tc>
          <w:tcPr>
            <w:tcW w:w="477" w:type="dxa"/>
            <w:gridSpan w:val="3"/>
            <w:tcBorders>
              <w:top w:val="nil"/>
              <w:left w:val="nil"/>
              <w:bottom w:val="nil"/>
              <w:right w:val="nil"/>
            </w:tcBorders>
            <w:shd w:val="clear" w:color="auto" w:fill="auto"/>
            <w:noWrap/>
            <w:tcMar>
              <w:top w:w="15" w:type="dxa"/>
              <w:left w:w="15" w:type="dxa"/>
              <w:right w:w="15" w:type="dxa"/>
            </w:tcMar>
            <w:vAlign w:val="center"/>
          </w:tcPr>
          <w:p w14:paraId="27695765">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27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BA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F7EE">
            <w:pPr>
              <w:rPr>
                <w:rFonts w:hint="eastAsia" w:ascii="宋体" w:hAnsi="宋体" w:eastAsia="宋体" w:cs="宋体"/>
                <w:i w:val="0"/>
                <w:color w:val="000000"/>
                <w:sz w:val="18"/>
                <w:szCs w:val="18"/>
                <w:u w:val="none"/>
              </w:rPr>
            </w:pPr>
          </w:p>
        </w:tc>
      </w:tr>
      <w:tr w14:paraId="402AFA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07E68">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59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F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E3F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提高群众的文物保护意识</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75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65E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长效</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3341">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B9D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AE8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F82C3">
            <w:pPr>
              <w:rPr>
                <w:rFonts w:hint="eastAsia" w:ascii="宋体" w:hAnsi="宋体" w:eastAsia="宋体" w:cs="宋体"/>
                <w:i w:val="0"/>
                <w:color w:val="000000"/>
                <w:sz w:val="18"/>
                <w:szCs w:val="18"/>
                <w:u w:val="none"/>
              </w:rPr>
            </w:pPr>
          </w:p>
        </w:tc>
      </w:tr>
      <w:tr w14:paraId="165F42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E25D">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C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8A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2E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9F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9E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650A">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2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44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49AE8">
            <w:pPr>
              <w:rPr>
                <w:rFonts w:hint="eastAsia" w:ascii="宋体" w:hAnsi="宋体" w:eastAsia="宋体" w:cs="宋体"/>
                <w:i w:val="0"/>
                <w:color w:val="000000"/>
                <w:sz w:val="18"/>
                <w:szCs w:val="18"/>
                <w:u w:val="none"/>
              </w:rPr>
            </w:pPr>
          </w:p>
        </w:tc>
      </w:tr>
      <w:tr w14:paraId="37594F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2485">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8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01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CFD3">
            <w:pPr>
              <w:jc w:val="center"/>
              <w:rPr>
                <w:rFonts w:hint="eastAsia" w:ascii="宋体" w:hAnsi="宋体" w:eastAsia="宋体" w:cs="宋体"/>
                <w:i w:val="0"/>
                <w:color w:val="000000"/>
                <w:sz w:val="18"/>
                <w:szCs w:val="18"/>
                <w:u w:val="none"/>
              </w:rPr>
            </w:pP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E730">
            <w:pPr>
              <w:jc w:val="center"/>
              <w:rPr>
                <w:rFonts w:hint="eastAsia" w:ascii="宋体" w:hAnsi="宋体" w:eastAsia="宋体" w:cs="宋体"/>
                <w:i w:val="0"/>
                <w:color w:val="000000"/>
                <w:sz w:val="18"/>
                <w:szCs w:val="18"/>
                <w:u w:val="none"/>
              </w:rPr>
            </w:pP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AB882">
            <w:pPr>
              <w:jc w:val="center"/>
              <w:rPr>
                <w:rFonts w:hint="eastAsia" w:ascii="宋体" w:hAnsi="宋体" w:eastAsia="宋体" w:cs="宋体"/>
                <w:i w:val="0"/>
                <w:color w:val="000000"/>
                <w:sz w:val="18"/>
                <w:szCs w:val="18"/>
                <w:u w:val="none"/>
              </w:rPr>
            </w:pP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108F5">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517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DA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5B26B">
            <w:pPr>
              <w:rPr>
                <w:rFonts w:hint="eastAsia" w:ascii="宋体" w:hAnsi="宋体" w:eastAsia="宋体" w:cs="宋体"/>
                <w:i w:val="0"/>
                <w:color w:val="000000"/>
                <w:sz w:val="18"/>
                <w:szCs w:val="18"/>
                <w:u w:val="none"/>
              </w:rPr>
            </w:pPr>
          </w:p>
        </w:tc>
      </w:tr>
      <w:tr w14:paraId="51DFC6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496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39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12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03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FA50">
            <w:pPr>
              <w:rPr>
                <w:rFonts w:hint="eastAsia" w:ascii="宋体" w:hAnsi="宋体" w:eastAsia="宋体" w:cs="宋体"/>
                <w:i w:val="0"/>
                <w:color w:val="000000"/>
                <w:sz w:val="18"/>
                <w:szCs w:val="18"/>
                <w:u w:val="none"/>
              </w:rPr>
            </w:pPr>
          </w:p>
        </w:tc>
      </w:tr>
      <w:tr w14:paraId="47A77B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4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0F2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评分为90分，单位自评为优。推动了松潘县纪念馆事业的发展，提升了文物保护单位安全系数，增强了人民群众的文物保护意识。</w:t>
            </w:r>
          </w:p>
        </w:tc>
      </w:tr>
      <w:tr w14:paraId="47786E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5E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C551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DAFD6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27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D6C4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5EE69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455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2125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0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664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256C1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tcBorders>
              <w:top w:val="nil"/>
              <w:left w:val="nil"/>
              <w:bottom w:val="nil"/>
              <w:right w:val="nil"/>
            </w:tcBorders>
            <w:shd w:val="clear" w:color="auto" w:fill="auto"/>
            <w:tcMar>
              <w:top w:w="15" w:type="dxa"/>
              <w:left w:w="15" w:type="dxa"/>
              <w:right w:w="15" w:type="dxa"/>
            </w:tcMar>
            <w:vAlign w:val="center"/>
          </w:tcPr>
          <w:p w14:paraId="535C4A54">
            <w:pPr>
              <w:rPr>
                <w:rFonts w:hint="eastAsia" w:ascii="宋体" w:hAnsi="宋体" w:eastAsia="宋体" w:cs="宋体"/>
                <w:i w:val="0"/>
                <w:color w:val="000000"/>
                <w:sz w:val="18"/>
                <w:szCs w:val="18"/>
                <w:u w:val="none"/>
              </w:rPr>
            </w:pPr>
          </w:p>
        </w:tc>
        <w:tc>
          <w:tcPr>
            <w:tcW w:w="557" w:type="dxa"/>
            <w:gridSpan w:val="4"/>
            <w:tcBorders>
              <w:top w:val="nil"/>
              <w:left w:val="nil"/>
              <w:bottom w:val="nil"/>
              <w:right w:val="nil"/>
            </w:tcBorders>
            <w:shd w:val="clear" w:color="auto" w:fill="auto"/>
            <w:tcMar>
              <w:top w:w="15" w:type="dxa"/>
              <w:left w:w="15" w:type="dxa"/>
              <w:right w:w="15" w:type="dxa"/>
            </w:tcMar>
            <w:vAlign w:val="center"/>
          </w:tcPr>
          <w:p w14:paraId="3A9FA5D3">
            <w:pPr>
              <w:rPr>
                <w:rFonts w:hint="eastAsia" w:ascii="宋体" w:hAnsi="宋体" w:eastAsia="宋体" w:cs="宋体"/>
                <w:i w:val="0"/>
                <w:color w:val="000000"/>
                <w:sz w:val="18"/>
                <w:szCs w:val="18"/>
                <w:u w:val="none"/>
              </w:rPr>
            </w:pPr>
          </w:p>
        </w:tc>
        <w:tc>
          <w:tcPr>
            <w:tcW w:w="1238" w:type="dxa"/>
            <w:gridSpan w:val="4"/>
            <w:tcBorders>
              <w:top w:val="nil"/>
              <w:left w:val="nil"/>
              <w:bottom w:val="nil"/>
              <w:right w:val="nil"/>
            </w:tcBorders>
            <w:shd w:val="clear" w:color="auto" w:fill="auto"/>
            <w:tcMar>
              <w:top w:w="15" w:type="dxa"/>
              <w:left w:w="15" w:type="dxa"/>
              <w:right w:w="15" w:type="dxa"/>
            </w:tcMar>
            <w:vAlign w:val="center"/>
          </w:tcPr>
          <w:p w14:paraId="1F1E2220">
            <w:pPr>
              <w:rPr>
                <w:rFonts w:hint="eastAsia" w:ascii="宋体" w:hAnsi="宋体" w:eastAsia="宋体" w:cs="宋体"/>
                <w:i w:val="0"/>
                <w:color w:val="000000"/>
                <w:sz w:val="18"/>
                <w:szCs w:val="18"/>
                <w:u w:val="none"/>
              </w:rPr>
            </w:pPr>
          </w:p>
        </w:tc>
        <w:tc>
          <w:tcPr>
            <w:tcW w:w="1336" w:type="dxa"/>
            <w:gridSpan w:val="7"/>
            <w:tcBorders>
              <w:top w:val="nil"/>
              <w:left w:val="nil"/>
              <w:bottom w:val="nil"/>
              <w:right w:val="nil"/>
            </w:tcBorders>
            <w:shd w:val="clear" w:color="auto" w:fill="auto"/>
            <w:tcMar>
              <w:top w:w="15" w:type="dxa"/>
              <w:left w:w="15" w:type="dxa"/>
              <w:right w:w="15" w:type="dxa"/>
            </w:tcMar>
            <w:vAlign w:val="center"/>
          </w:tcPr>
          <w:p w14:paraId="05460467">
            <w:pPr>
              <w:rPr>
                <w:rFonts w:hint="eastAsia" w:ascii="宋体" w:hAnsi="宋体" w:eastAsia="宋体" w:cs="宋体"/>
                <w:i w:val="0"/>
                <w:color w:val="000000"/>
                <w:sz w:val="18"/>
                <w:szCs w:val="18"/>
                <w:u w:val="none"/>
              </w:rPr>
            </w:pPr>
          </w:p>
        </w:tc>
        <w:tc>
          <w:tcPr>
            <w:tcW w:w="874" w:type="dxa"/>
            <w:gridSpan w:val="6"/>
            <w:tcBorders>
              <w:top w:val="nil"/>
              <w:left w:val="nil"/>
              <w:bottom w:val="nil"/>
              <w:right w:val="nil"/>
            </w:tcBorders>
            <w:shd w:val="clear" w:color="auto" w:fill="auto"/>
            <w:tcMar>
              <w:top w:w="15" w:type="dxa"/>
              <w:left w:w="15" w:type="dxa"/>
              <w:right w:w="15" w:type="dxa"/>
            </w:tcMar>
            <w:vAlign w:val="center"/>
          </w:tcPr>
          <w:p w14:paraId="7E886943">
            <w:pPr>
              <w:rPr>
                <w:rFonts w:hint="eastAsia" w:ascii="宋体" w:hAnsi="宋体" w:eastAsia="宋体" w:cs="宋体"/>
                <w:i w:val="0"/>
                <w:color w:val="000000"/>
                <w:sz w:val="18"/>
                <w:szCs w:val="18"/>
                <w:u w:val="none"/>
              </w:rPr>
            </w:pPr>
          </w:p>
        </w:tc>
        <w:tc>
          <w:tcPr>
            <w:tcW w:w="644" w:type="dxa"/>
            <w:gridSpan w:val="4"/>
            <w:tcBorders>
              <w:top w:val="nil"/>
              <w:left w:val="nil"/>
              <w:bottom w:val="nil"/>
              <w:right w:val="nil"/>
            </w:tcBorders>
            <w:shd w:val="clear" w:color="auto" w:fill="auto"/>
            <w:tcMar>
              <w:top w:w="15" w:type="dxa"/>
              <w:left w:w="15" w:type="dxa"/>
              <w:right w:w="15" w:type="dxa"/>
            </w:tcMar>
            <w:vAlign w:val="center"/>
          </w:tcPr>
          <w:p w14:paraId="1EF475F3">
            <w:pPr>
              <w:rPr>
                <w:rFonts w:hint="eastAsia" w:ascii="宋体" w:hAnsi="宋体" w:eastAsia="宋体" w:cs="宋体"/>
                <w:i w:val="0"/>
                <w:color w:val="000000"/>
                <w:sz w:val="18"/>
                <w:szCs w:val="18"/>
                <w:u w:val="none"/>
              </w:rPr>
            </w:pPr>
          </w:p>
        </w:tc>
        <w:tc>
          <w:tcPr>
            <w:tcW w:w="477" w:type="dxa"/>
            <w:gridSpan w:val="3"/>
            <w:tcBorders>
              <w:top w:val="nil"/>
              <w:left w:val="nil"/>
              <w:bottom w:val="nil"/>
              <w:right w:val="nil"/>
            </w:tcBorders>
            <w:shd w:val="clear" w:color="auto" w:fill="auto"/>
            <w:tcMar>
              <w:top w:w="15" w:type="dxa"/>
              <w:left w:w="15" w:type="dxa"/>
              <w:right w:w="15" w:type="dxa"/>
            </w:tcMar>
            <w:vAlign w:val="center"/>
          </w:tcPr>
          <w:p w14:paraId="0937883D">
            <w:pPr>
              <w:rPr>
                <w:rFonts w:hint="eastAsia" w:ascii="宋体" w:hAnsi="宋体" w:eastAsia="宋体" w:cs="宋体"/>
                <w:i w:val="0"/>
                <w:color w:val="000000"/>
                <w:sz w:val="18"/>
                <w:szCs w:val="18"/>
                <w:u w:val="none"/>
              </w:rPr>
            </w:pPr>
          </w:p>
        </w:tc>
        <w:tc>
          <w:tcPr>
            <w:tcW w:w="1249" w:type="dxa"/>
            <w:gridSpan w:val="8"/>
            <w:tcBorders>
              <w:top w:val="nil"/>
              <w:left w:val="nil"/>
              <w:bottom w:val="nil"/>
              <w:right w:val="nil"/>
            </w:tcBorders>
            <w:shd w:val="clear" w:color="auto" w:fill="auto"/>
            <w:tcMar>
              <w:top w:w="15" w:type="dxa"/>
              <w:left w:w="15" w:type="dxa"/>
              <w:right w:w="15" w:type="dxa"/>
            </w:tcMar>
            <w:vAlign w:val="center"/>
          </w:tcPr>
          <w:p w14:paraId="4FBE645F">
            <w:pPr>
              <w:rPr>
                <w:rFonts w:hint="eastAsia" w:ascii="宋体" w:hAnsi="宋体" w:eastAsia="宋体" w:cs="宋体"/>
                <w:i w:val="0"/>
                <w:color w:val="000000"/>
                <w:sz w:val="18"/>
                <w:szCs w:val="18"/>
                <w:u w:val="none"/>
              </w:rPr>
            </w:pPr>
          </w:p>
        </w:tc>
        <w:tc>
          <w:tcPr>
            <w:tcW w:w="662" w:type="dxa"/>
            <w:gridSpan w:val="6"/>
            <w:tcBorders>
              <w:top w:val="nil"/>
              <w:left w:val="nil"/>
              <w:bottom w:val="nil"/>
              <w:right w:val="nil"/>
            </w:tcBorders>
            <w:shd w:val="clear" w:color="auto" w:fill="auto"/>
            <w:tcMar>
              <w:top w:w="15" w:type="dxa"/>
              <w:left w:w="15" w:type="dxa"/>
              <w:right w:w="15" w:type="dxa"/>
            </w:tcMar>
            <w:vAlign w:val="center"/>
          </w:tcPr>
          <w:p w14:paraId="17E67C11">
            <w:pPr>
              <w:rPr>
                <w:rFonts w:hint="eastAsia" w:ascii="宋体" w:hAnsi="宋体" w:eastAsia="宋体" w:cs="宋体"/>
                <w:i w:val="0"/>
                <w:color w:val="000000"/>
                <w:sz w:val="18"/>
                <w:szCs w:val="18"/>
                <w:u w:val="none"/>
              </w:rPr>
            </w:pPr>
          </w:p>
        </w:tc>
        <w:tc>
          <w:tcPr>
            <w:tcW w:w="1268" w:type="dxa"/>
            <w:gridSpan w:val="3"/>
            <w:tcBorders>
              <w:top w:val="nil"/>
              <w:left w:val="nil"/>
              <w:bottom w:val="nil"/>
              <w:right w:val="nil"/>
            </w:tcBorders>
            <w:shd w:val="clear" w:color="auto" w:fill="auto"/>
            <w:tcMar>
              <w:top w:w="15" w:type="dxa"/>
              <w:left w:w="15" w:type="dxa"/>
              <w:right w:w="15" w:type="dxa"/>
            </w:tcMar>
            <w:vAlign w:val="center"/>
          </w:tcPr>
          <w:p w14:paraId="4582B010">
            <w:pPr>
              <w:rPr>
                <w:rFonts w:hint="eastAsia" w:ascii="宋体" w:hAnsi="宋体" w:eastAsia="宋体" w:cs="宋体"/>
                <w:i w:val="0"/>
                <w:color w:val="000000"/>
                <w:sz w:val="18"/>
                <w:szCs w:val="18"/>
                <w:u w:val="none"/>
              </w:rPr>
            </w:pPr>
          </w:p>
        </w:tc>
      </w:tr>
      <w:tr w14:paraId="26D799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885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96A9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3F631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111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D8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74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6A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51322423T000009756420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松潘县沙窝会议会址陈列馆展陈提升项目2023年中央专项彩票公益金支持地方社会公益事业发展项目资金</w:t>
            </w:r>
          </w:p>
        </w:tc>
      </w:tr>
      <w:tr w14:paraId="44A449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111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985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C1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松潘县文化广播电视体育和旅游局本级</w:t>
            </w:r>
          </w:p>
        </w:tc>
        <w:tc>
          <w:tcPr>
            <w:tcW w:w="1860" w:type="dxa"/>
            <w:gridSpan w:val="11"/>
            <w:tcBorders>
              <w:top w:val="nil"/>
              <w:left w:val="nil"/>
              <w:bottom w:val="nil"/>
              <w:right w:val="nil"/>
            </w:tcBorders>
            <w:shd w:val="clear" w:color="auto" w:fill="auto"/>
            <w:tcMar>
              <w:top w:w="15" w:type="dxa"/>
              <w:left w:w="15" w:type="dxa"/>
              <w:right w:w="15" w:type="dxa"/>
            </w:tcMar>
            <w:vAlign w:val="center"/>
          </w:tcPr>
          <w:p w14:paraId="41941D0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89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79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松潘县文化广播电视体育和旅游局</w:t>
            </w:r>
          </w:p>
        </w:tc>
      </w:tr>
      <w:tr w14:paraId="147F14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42C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5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E0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F0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575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864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81F2D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1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AA3D">
            <w:pPr>
              <w:rPr>
                <w:rFonts w:hint="eastAsia" w:ascii="宋体" w:hAnsi="宋体" w:eastAsia="宋体" w:cs="宋体"/>
                <w:i w:val="0"/>
                <w:color w:val="000000"/>
                <w:sz w:val="18"/>
                <w:szCs w:val="18"/>
                <w:u w:val="none"/>
              </w:rPr>
            </w:pPr>
          </w:p>
        </w:tc>
        <w:tc>
          <w:tcPr>
            <w:tcW w:w="5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5A6B5">
            <w:pPr>
              <w:rPr>
                <w:rFonts w:hint="eastAsia" w:ascii="宋体" w:hAnsi="宋体" w:eastAsia="宋体" w:cs="宋体"/>
                <w:i w:val="0"/>
                <w:color w:val="000000"/>
                <w:sz w:val="18"/>
                <w:szCs w:val="18"/>
                <w:u w:val="none"/>
              </w:rPr>
            </w:pPr>
          </w:p>
        </w:tc>
        <w:tc>
          <w:tcPr>
            <w:tcW w:w="19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8EC9">
            <w:pP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沙窝会议新建陈列馆进行整体装修，完成陈列布展，投入数字化的展陈内容，以及环境治理等工作。</w:t>
            </w:r>
          </w:p>
        </w:tc>
        <w:tc>
          <w:tcPr>
            <w:tcW w:w="575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7A8D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展陈大纲、展陈设计方案已通过省级评审，施工队伍已进场。</w:t>
            </w:r>
          </w:p>
        </w:tc>
      </w:tr>
      <w:tr w14:paraId="0CE215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1262"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9AA5">
            <w:pP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671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4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55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沙窝会议新建陈列馆进行整体装修，完成陈列布展，投入数字化的展陈内容，以及环境治理等工作。</w:t>
            </w:r>
          </w:p>
        </w:tc>
      </w:tr>
      <w:tr w14:paraId="7DE9AE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1262"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E47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03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9C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D2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32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EE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CD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19E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5A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04AA6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47A7">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46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E05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57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D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119.41</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38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39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EC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2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D34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鉴于沙窝会议会址陈列馆作为州级爱国主义教育基地的重要组成部分，其红色主题展览涉及党史和意识形态领域，因此展陈大纲和设计方案需提交至阿坝州委宣传部进行审核。2024年12月5日，设计方案顺利通过了州委宣传部的评审。2025年7月18日通过省局验收。</w:t>
            </w:r>
          </w:p>
        </w:tc>
      </w:tr>
      <w:tr w14:paraId="17BEB5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556F">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808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3E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0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84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76D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21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46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C466D">
            <w:pPr>
              <w:rPr>
                <w:rFonts w:hint="eastAsia" w:ascii="黑体" w:hAnsi="黑体" w:eastAsia="黑体" w:cs="黑体"/>
                <w:i/>
                <w:color w:val="000000"/>
                <w:sz w:val="18"/>
                <w:szCs w:val="18"/>
                <w:u w:val="none"/>
              </w:rPr>
            </w:pPr>
          </w:p>
        </w:tc>
      </w:tr>
      <w:tr w14:paraId="1790ED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4321">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0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19D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F1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B3D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148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3D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B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DC32">
            <w:pPr>
              <w:rPr>
                <w:rFonts w:hint="eastAsia" w:ascii="黑体" w:hAnsi="黑体" w:eastAsia="黑体" w:cs="黑体"/>
                <w:i/>
                <w:color w:val="000000"/>
                <w:sz w:val="18"/>
                <w:szCs w:val="18"/>
                <w:u w:val="none"/>
              </w:rPr>
            </w:pPr>
          </w:p>
        </w:tc>
      </w:tr>
      <w:tr w14:paraId="3F9DB6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3E1A2">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E0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81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0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F5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6B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C4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3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18FD">
            <w:pPr>
              <w:rPr>
                <w:rFonts w:hint="eastAsia" w:ascii="黑体" w:hAnsi="黑体" w:eastAsia="黑体" w:cs="黑体"/>
                <w:i/>
                <w:color w:val="000000"/>
                <w:sz w:val="18"/>
                <w:szCs w:val="18"/>
                <w:u w:val="none"/>
              </w:rPr>
            </w:pPr>
          </w:p>
        </w:tc>
      </w:tr>
      <w:tr w14:paraId="2A13F2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0"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2BCD">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831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86E11">
            <w:pPr>
              <w:jc w:val="center"/>
              <w:rPr>
                <w:rFonts w:hint="eastAsia" w:ascii="微软雅黑" w:hAnsi="微软雅黑" w:eastAsia="微软雅黑" w:cs="微软雅黑"/>
                <w:i/>
                <w:color w:val="000000"/>
                <w:sz w:val="16"/>
                <w:szCs w:val="16"/>
                <w:u w:val="none"/>
              </w:rPr>
            </w:pP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AA3E">
            <w:pPr>
              <w:jc w:val="center"/>
              <w:rPr>
                <w:rFonts w:hint="eastAsia" w:ascii="微软雅黑" w:hAnsi="微软雅黑" w:eastAsia="微软雅黑" w:cs="微软雅黑"/>
                <w:i/>
                <w:color w:val="000000"/>
                <w:sz w:val="16"/>
                <w:szCs w:val="16"/>
                <w:u w:val="none"/>
              </w:rPr>
            </w:pPr>
          </w:p>
        </w:tc>
        <w:tc>
          <w:tcPr>
            <w:tcW w:w="3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F803F">
            <w:pPr>
              <w:jc w:val="center"/>
              <w:rPr>
                <w:rFonts w:hint="eastAsia" w:ascii="微软雅黑" w:hAnsi="微软雅黑" w:eastAsia="微软雅黑" w:cs="微软雅黑"/>
                <w:i/>
                <w:color w:val="000000"/>
                <w:sz w:val="16"/>
                <w:szCs w:val="16"/>
                <w:u w:val="none"/>
              </w:rPr>
            </w:pPr>
          </w:p>
        </w:tc>
        <w:tc>
          <w:tcPr>
            <w:tcW w:w="8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88BF">
            <w:pPr>
              <w:jc w:val="center"/>
              <w:rPr>
                <w:rFonts w:hint="eastAsia" w:ascii="微软雅黑" w:hAnsi="微软雅黑" w:eastAsia="微软雅黑" w:cs="微软雅黑"/>
                <w:i/>
                <w:color w:val="000000"/>
                <w:sz w:val="16"/>
                <w:szCs w:val="16"/>
                <w:u w:val="none"/>
              </w:rPr>
            </w:pP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113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798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141A">
            <w:pPr>
              <w:rPr>
                <w:rFonts w:hint="eastAsia" w:ascii="黑体" w:hAnsi="黑体" w:eastAsia="黑体" w:cs="黑体"/>
                <w:i/>
                <w:color w:val="000000"/>
                <w:sz w:val="18"/>
                <w:szCs w:val="18"/>
                <w:u w:val="none"/>
              </w:rPr>
            </w:pPr>
          </w:p>
        </w:tc>
      </w:tr>
      <w:tr w14:paraId="0A49EB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953" w:hRule="atLeast"/>
        </w:trPr>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E4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7A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F2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B4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C1C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1D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3E6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F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94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E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25339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CFBB">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40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FA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25C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提升展厅面积</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93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0F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300平方米</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2758">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2A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9E16">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3</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509C">
            <w:pPr>
              <w:jc w:val="center"/>
              <w:rPr>
                <w:rFonts w:hint="eastAsia" w:ascii="微软雅黑" w:hAnsi="微软雅黑" w:eastAsia="微软雅黑" w:cs="微软雅黑"/>
                <w:i/>
                <w:color w:val="000000"/>
                <w:sz w:val="16"/>
                <w:szCs w:val="16"/>
                <w:u w:val="none"/>
              </w:rPr>
            </w:pPr>
          </w:p>
        </w:tc>
      </w:tr>
      <w:tr w14:paraId="75B139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876E">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D50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B1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4C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项目完成时间</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56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AD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2025年12月完工</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D022">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B4A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9629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DBF1">
            <w:pPr>
              <w:rPr>
                <w:rFonts w:hint="eastAsia" w:ascii="宋体" w:hAnsi="宋体" w:eastAsia="宋体" w:cs="宋体"/>
                <w:i w:val="0"/>
                <w:color w:val="000000"/>
                <w:sz w:val="18"/>
                <w:szCs w:val="18"/>
                <w:u w:val="none"/>
              </w:rPr>
            </w:pPr>
          </w:p>
        </w:tc>
      </w:tr>
      <w:tr w14:paraId="4BA7BD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EC53">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B3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8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C48D">
            <w:pPr>
              <w:jc w:val="center"/>
              <w:rPr>
                <w:rFonts w:hint="eastAsia" w:ascii="宋体" w:hAnsi="宋体" w:eastAsia="宋体" w:cs="宋体"/>
                <w:i w:val="0"/>
                <w:color w:val="000000"/>
                <w:sz w:val="18"/>
                <w:szCs w:val="18"/>
                <w:u w:val="none"/>
              </w:rPr>
            </w:pP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1D20">
            <w:pPr>
              <w:rPr>
                <w:rFonts w:hint="eastAsia" w:ascii="宋体" w:hAnsi="宋体" w:eastAsia="宋体" w:cs="宋体"/>
                <w:i w:val="0"/>
                <w:color w:val="000000"/>
                <w:sz w:val="18"/>
                <w:szCs w:val="18"/>
                <w:u w:val="none"/>
              </w:rPr>
            </w:pP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A551">
            <w:pPr>
              <w:rPr>
                <w:rFonts w:hint="eastAsia" w:ascii="宋体" w:hAnsi="宋体" w:eastAsia="宋体" w:cs="宋体"/>
                <w:i w:val="0"/>
                <w:color w:val="000000"/>
                <w:sz w:val="18"/>
                <w:szCs w:val="18"/>
                <w:u w:val="none"/>
              </w:rPr>
            </w:pP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E088">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7F0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3539">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5039">
            <w:pPr>
              <w:rPr>
                <w:rFonts w:hint="eastAsia" w:ascii="宋体" w:hAnsi="宋体" w:eastAsia="宋体" w:cs="宋体"/>
                <w:i w:val="0"/>
                <w:color w:val="000000"/>
                <w:sz w:val="18"/>
                <w:szCs w:val="18"/>
                <w:u w:val="none"/>
              </w:rPr>
            </w:pPr>
          </w:p>
        </w:tc>
      </w:tr>
      <w:tr w14:paraId="00D9A8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D115D">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F20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5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B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大纲和设计方案通过评审</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1ADC">
            <w:pPr>
              <w:rPr>
                <w:rFonts w:hint="eastAsia" w:ascii="宋体" w:hAnsi="宋体" w:eastAsia="宋体" w:cs="宋体"/>
                <w:i w:val="0"/>
                <w:color w:val="000000"/>
                <w:sz w:val="18"/>
                <w:szCs w:val="18"/>
                <w:u w:val="none"/>
              </w:rPr>
            </w:pP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451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C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7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E00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422FD">
            <w:pPr>
              <w:rPr>
                <w:rFonts w:hint="eastAsia" w:ascii="宋体" w:hAnsi="宋体" w:eastAsia="宋体" w:cs="宋体"/>
                <w:i w:val="0"/>
                <w:color w:val="000000"/>
                <w:sz w:val="18"/>
                <w:szCs w:val="18"/>
                <w:u w:val="none"/>
              </w:rPr>
            </w:pPr>
          </w:p>
        </w:tc>
      </w:tr>
      <w:tr w14:paraId="3DAC8C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8577">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41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FD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82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推动博物馆免费开放</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1E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F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长效</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DA8BE">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E5E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DDA5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565A">
            <w:pPr>
              <w:rPr>
                <w:rFonts w:hint="eastAsia" w:ascii="宋体" w:hAnsi="宋体" w:eastAsia="宋体" w:cs="宋体"/>
                <w:i w:val="0"/>
                <w:color w:val="000000"/>
                <w:sz w:val="18"/>
                <w:szCs w:val="18"/>
                <w:u w:val="none"/>
              </w:rPr>
            </w:pPr>
          </w:p>
        </w:tc>
      </w:tr>
      <w:tr w14:paraId="178A6E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20AE">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5AB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8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BD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提高群众的文物保护意识</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B9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2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长效</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14DA">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68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43644">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28941">
            <w:pPr>
              <w:rPr>
                <w:rFonts w:hint="eastAsia" w:ascii="宋体" w:hAnsi="宋体" w:eastAsia="宋体" w:cs="宋体"/>
                <w:i w:val="0"/>
                <w:color w:val="000000"/>
                <w:sz w:val="18"/>
                <w:szCs w:val="18"/>
                <w:u w:val="none"/>
              </w:rPr>
            </w:pPr>
          </w:p>
        </w:tc>
      </w:tr>
      <w:tr w14:paraId="6C2477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EAA3">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CB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1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1F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22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61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7953">
            <w:pPr>
              <w:jc w:val="center"/>
              <w:rPr>
                <w:rFonts w:hint="eastAsia" w:ascii="宋体" w:hAnsi="宋体" w:eastAsia="宋体" w:cs="宋体"/>
                <w:i w:val="0"/>
                <w:color w:val="000000"/>
                <w:sz w:val="18"/>
                <w:szCs w:val="18"/>
                <w:u w:val="none"/>
              </w:rPr>
            </w:pP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D7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47AE">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1429">
            <w:pPr>
              <w:rPr>
                <w:rFonts w:hint="eastAsia" w:ascii="宋体" w:hAnsi="宋体" w:eastAsia="宋体" w:cs="宋体"/>
                <w:i w:val="0"/>
                <w:color w:val="000000"/>
                <w:sz w:val="18"/>
                <w:szCs w:val="18"/>
                <w:u w:val="none"/>
              </w:rPr>
            </w:pPr>
          </w:p>
        </w:tc>
      </w:tr>
      <w:tr w14:paraId="770775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11F3">
            <w:pPr>
              <w:jc w:val="center"/>
              <w:rPr>
                <w:rFonts w:hint="eastAsia" w:ascii="宋体" w:hAnsi="宋体" w:eastAsia="宋体" w:cs="宋体"/>
                <w:i w:val="0"/>
                <w:color w:val="000000"/>
                <w:sz w:val="18"/>
                <w:szCs w:val="18"/>
                <w:u w:val="none"/>
              </w:rPr>
            </w:pPr>
          </w:p>
        </w:tc>
        <w:tc>
          <w:tcPr>
            <w:tcW w:w="5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4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A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C7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w:t>
            </w:r>
          </w:p>
        </w:tc>
        <w:tc>
          <w:tcPr>
            <w:tcW w:w="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C8D0">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w:t>
            </w:r>
          </w:p>
        </w:tc>
        <w:tc>
          <w:tcPr>
            <w:tcW w:w="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8D12">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300</w:t>
            </w:r>
          </w:p>
        </w:tc>
        <w:tc>
          <w:tcPr>
            <w:tcW w:w="4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4970">
            <w:pPr>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万</w:t>
            </w:r>
          </w:p>
        </w:tc>
        <w:tc>
          <w:tcPr>
            <w:tcW w:w="12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F9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F1091">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46DE4">
            <w:pPr>
              <w:rPr>
                <w:rFonts w:hint="eastAsia" w:ascii="宋体" w:hAnsi="宋体" w:eastAsia="宋体" w:cs="宋体"/>
                <w:i w:val="0"/>
                <w:color w:val="000000"/>
                <w:sz w:val="18"/>
                <w:szCs w:val="18"/>
                <w:u w:val="none"/>
              </w:rPr>
            </w:pPr>
          </w:p>
        </w:tc>
      </w:tr>
      <w:tr w14:paraId="6D8E91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496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85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96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03B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6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0FA4B">
            <w:pPr>
              <w:keepNext w:val="0"/>
              <w:keepLines w:val="0"/>
              <w:widowControl/>
              <w:suppressLineNumbers w:val="0"/>
              <w:jc w:val="righ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r>
              <w:rPr>
                <w:rFonts w:ascii="宋体" w:hAnsi="宋体" w:eastAsia="宋体" w:cs="宋体"/>
                <w:i w:val="0"/>
                <w:color w:val="000000"/>
                <w:kern w:val="0"/>
                <w:sz w:val="18"/>
                <w:szCs w:val="18"/>
                <w:u w:val="none"/>
                <w:lang w:val="en-US" w:eastAsia="zh-CN" w:bidi="ar"/>
              </w:rPr>
              <w:t>3</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513B1">
            <w:pPr>
              <w:rPr>
                <w:rFonts w:hint="eastAsia" w:ascii="宋体" w:hAnsi="宋体" w:eastAsia="宋体" w:cs="宋体"/>
                <w:i w:val="0"/>
                <w:color w:val="000000"/>
                <w:sz w:val="18"/>
                <w:szCs w:val="18"/>
                <w:u w:val="none"/>
              </w:rPr>
            </w:pPr>
          </w:p>
        </w:tc>
      </w:tr>
      <w:tr w14:paraId="36DC75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9B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076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评分为93分，该项目。推动了松潘县博物馆、纪念馆事业的发展，增强了人民群众的文物保护意识。</w:t>
            </w:r>
          </w:p>
        </w:tc>
      </w:tr>
      <w:tr w14:paraId="571F3E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E5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F50A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4B54A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01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305"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5310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2025年8月施工队伍已进场，争取于12底完成。</w:t>
            </w:r>
          </w:p>
        </w:tc>
      </w:tr>
      <w:tr w14:paraId="57CF9D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455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DE3F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30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913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23DA31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54" w:type="dxa"/>
            <w:gridSpan w:val="2"/>
            <w:tcBorders>
              <w:top w:val="nil"/>
              <w:left w:val="nil"/>
              <w:bottom w:val="nil"/>
              <w:right w:val="nil"/>
            </w:tcBorders>
            <w:shd w:val="clear" w:color="auto" w:fill="auto"/>
            <w:tcMar>
              <w:top w:w="15" w:type="dxa"/>
              <w:left w:w="15" w:type="dxa"/>
              <w:right w:w="15" w:type="dxa"/>
            </w:tcMar>
            <w:vAlign w:val="center"/>
          </w:tcPr>
          <w:p w14:paraId="79E2DDA9">
            <w:pPr>
              <w:rPr>
                <w:rFonts w:hint="eastAsia" w:ascii="宋体" w:hAnsi="宋体" w:eastAsia="宋体" w:cs="宋体"/>
                <w:i w:val="0"/>
                <w:color w:val="000000"/>
                <w:sz w:val="18"/>
                <w:szCs w:val="18"/>
                <w:u w:val="none"/>
              </w:rPr>
            </w:pPr>
          </w:p>
        </w:tc>
        <w:tc>
          <w:tcPr>
            <w:tcW w:w="557" w:type="dxa"/>
            <w:gridSpan w:val="4"/>
            <w:tcBorders>
              <w:top w:val="nil"/>
              <w:left w:val="nil"/>
              <w:bottom w:val="nil"/>
              <w:right w:val="nil"/>
            </w:tcBorders>
            <w:shd w:val="clear" w:color="auto" w:fill="auto"/>
            <w:tcMar>
              <w:top w:w="15" w:type="dxa"/>
              <w:left w:w="15" w:type="dxa"/>
              <w:right w:w="15" w:type="dxa"/>
            </w:tcMar>
            <w:vAlign w:val="center"/>
          </w:tcPr>
          <w:p w14:paraId="4F4ED50C">
            <w:pPr>
              <w:rPr>
                <w:rFonts w:hint="eastAsia" w:ascii="宋体" w:hAnsi="宋体" w:eastAsia="宋体" w:cs="宋体"/>
                <w:i w:val="0"/>
                <w:color w:val="000000"/>
                <w:sz w:val="18"/>
                <w:szCs w:val="18"/>
                <w:u w:val="none"/>
              </w:rPr>
            </w:pPr>
          </w:p>
        </w:tc>
        <w:tc>
          <w:tcPr>
            <w:tcW w:w="1238" w:type="dxa"/>
            <w:gridSpan w:val="4"/>
            <w:tcBorders>
              <w:top w:val="nil"/>
              <w:left w:val="nil"/>
              <w:bottom w:val="nil"/>
              <w:right w:val="nil"/>
            </w:tcBorders>
            <w:shd w:val="clear" w:color="auto" w:fill="auto"/>
            <w:tcMar>
              <w:top w:w="15" w:type="dxa"/>
              <w:left w:w="15" w:type="dxa"/>
              <w:right w:w="15" w:type="dxa"/>
            </w:tcMar>
            <w:vAlign w:val="center"/>
          </w:tcPr>
          <w:p w14:paraId="6E468861">
            <w:pPr>
              <w:rPr>
                <w:rFonts w:hint="eastAsia" w:ascii="宋体" w:hAnsi="宋体" w:eastAsia="宋体" w:cs="宋体"/>
                <w:i w:val="0"/>
                <w:color w:val="000000"/>
                <w:sz w:val="18"/>
                <w:szCs w:val="18"/>
                <w:u w:val="none"/>
              </w:rPr>
            </w:pPr>
          </w:p>
        </w:tc>
        <w:tc>
          <w:tcPr>
            <w:tcW w:w="1336" w:type="dxa"/>
            <w:gridSpan w:val="7"/>
            <w:tcBorders>
              <w:top w:val="nil"/>
              <w:left w:val="nil"/>
              <w:bottom w:val="nil"/>
              <w:right w:val="nil"/>
            </w:tcBorders>
            <w:shd w:val="clear" w:color="auto" w:fill="auto"/>
            <w:tcMar>
              <w:top w:w="15" w:type="dxa"/>
              <w:left w:w="15" w:type="dxa"/>
              <w:right w:w="15" w:type="dxa"/>
            </w:tcMar>
            <w:vAlign w:val="center"/>
          </w:tcPr>
          <w:p w14:paraId="45BB67E8">
            <w:pPr>
              <w:rPr>
                <w:rFonts w:hint="eastAsia" w:ascii="宋体" w:hAnsi="宋体" w:eastAsia="宋体" w:cs="宋体"/>
                <w:i w:val="0"/>
                <w:color w:val="000000"/>
                <w:sz w:val="18"/>
                <w:szCs w:val="18"/>
                <w:u w:val="none"/>
              </w:rPr>
            </w:pPr>
          </w:p>
        </w:tc>
        <w:tc>
          <w:tcPr>
            <w:tcW w:w="874" w:type="dxa"/>
            <w:gridSpan w:val="6"/>
            <w:tcBorders>
              <w:top w:val="nil"/>
              <w:left w:val="nil"/>
              <w:bottom w:val="nil"/>
              <w:right w:val="nil"/>
            </w:tcBorders>
            <w:shd w:val="clear" w:color="auto" w:fill="auto"/>
            <w:tcMar>
              <w:top w:w="15" w:type="dxa"/>
              <w:left w:w="15" w:type="dxa"/>
              <w:right w:w="15" w:type="dxa"/>
            </w:tcMar>
            <w:vAlign w:val="center"/>
          </w:tcPr>
          <w:p w14:paraId="0139A4F0">
            <w:pPr>
              <w:rPr>
                <w:rFonts w:hint="eastAsia" w:ascii="宋体" w:hAnsi="宋体" w:eastAsia="宋体" w:cs="宋体"/>
                <w:i w:val="0"/>
                <w:color w:val="000000"/>
                <w:sz w:val="18"/>
                <w:szCs w:val="18"/>
                <w:u w:val="none"/>
              </w:rPr>
            </w:pPr>
          </w:p>
        </w:tc>
        <w:tc>
          <w:tcPr>
            <w:tcW w:w="644" w:type="dxa"/>
            <w:gridSpan w:val="4"/>
            <w:tcBorders>
              <w:top w:val="nil"/>
              <w:left w:val="nil"/>
              <w:bottom w:val="nil"/>
              <w:right w:val="nil"/>
            </w:tcBorders>
            <w:shd w:val="clear" w:color="auto" w:fill="auto"/>
            <w:tcMar>
              <w:top w:w="15" w:type="dxa"/>
              <w:left w:w="15" w:type="dxa"/>
              <w:right w:w="15" w:type="dxa"/>
            </w:tcMar>
            <w:vAlign w:val="center"/>
          </w:tcPr>
          <w:p w14:paraId="10549853">
            <w:pPr>
              <w:rPr>
                <w:rFonts w:hint="eastAsia" w:ascii="宋体" w:hAnsi="宋体" w:eastAsia="宋体" w:cs="宋体"/>
                <w:i w:val="0"/>
                <w:color w:val="000000"/>
                <w:sz w:val="18"/>
                <w:szCs w:val="18"/>
                <w:u w:val="none"/>
              </w:rPr>
            </w:pPr>
          </w:p>
        </w:tc>
        <w:tc>
          <w:tcPr>
            <w:tcW w:w="477" w:type="dxa"/>
            <w:gridSpan w:val="3"/>
            <w:tcBorders>
              <w:top w:val="nil"/>
              <w:left w:val="nil"/>
              <w:bottom w:val="nil"/>
              <w:right w:val="nil"/>
            </w:tcBorders>
            <w:shd w:val="clear" w:color="auto" w:fill="auto"/>
            <w:tcMar>
              <w:top w:w="15" w:type="dxa"/>
              <w:left w:w="15" w:type="dxa"/>
              <w:right w:w="15" w:type="dxa"/>
            </w:tcMar>
            <w:vAlign w:val="center"/>
          </w:tcPr>
          <w:p w14:paraId="76CCADB8">
            <w:pPr>
              <w:rPr>
                <w:rFonts w:hint="eastAsia" w:ascii="宋体" w:hAnsi="宋体" w:eastAsia="宋体" w:cs="宋体"/>
                <w:i w:val="0"/>
                <w:color w:val="000000"/>
                <w:sz w:val="18"/>
                <w:szCs w:val="18"/>
                <w:u w:val="none"/>
              </w:rPr>
            </w:pPr>
          </w:p>
        </w:tc>
        <w:tc>
          <w:tcPr>
            <w:tcW w:w="1249" w:type="dxa"/>
            <w:gridSpan w:val="8"/>
            <w:tcBorders>
              <w:top w:val="nil"/>
              <w:left w:val="nil"/>
              <w:bottom w:val="nil"/>
              <w:right w:val="nil"/>
            </w:tcBorders>
            <w:shd w:val="clear" w:color="auto" w:fill="auto"/>
            <w:tcMar>
              <w:top w:w="15" w:type="dxa"/>
              <w:left w:w="15" w:type="dxa"/>
              <w:right w:w="15" w:type="dxa"/>
            </w:tcMar>
            <w:vAlign w:val="center"/>
          </w:tcPr>
          <w:p w14:paraId="6EF37311">
            <w:pPr>
              <w:rPr>
                <w:rFonts w:hint="eastAsia" w:ascii="宋体" w:hAnsi="宋体" w:eastAsia="宋体" w:cs="宋体"/>
                <w:i w:val="0"/>
                <w:color w:val="000000"/>
                <w:sz w:val="18"/>
                <w:szCs w:val="18"/>
                <w:u w:val="none"/>
              </w:rPr>
            </w:pPr>
          </w:p>
        </w:tc>
        <w:tc>
          <w:tcPr>
            <w:tcW w:w="662" w:type="dxa"/>
            <w:gridSpan w:val="6"/>
            <w:tcBorders>
              <w:top w:val="nil"/>
              <w:left w:val="nil"/>
              <w:bottom w:val="nil"/>
              <w:right w:val="nil"/>
            </w:tcBorders>
            <w:shd w:val="clear" w:color="auto" w:fill="auto"/>
            <w:tcMar>
              <w:top w:w="15" w:type="dxa"/>
              <w:left w:w="15" w:type="dxa"/>
              <w:right w:w="15" w:type="dxa"/>
            </w:tcMar>
            <w:vAlign w:val="center"/>
          </w:tcPr>
          <w:p w14:paraId="0AA80374">
            <w:pPr>
              <w:rPr>
                <w:rFonts w:hint="eastAsia" w:ascii="宋体" w:hAnsi="宋体" w:eastAsia="宋体" w:cs="宋体"/>
                <w:i w:val="0"/>
                <w:color w:val="000000"/>
                <w:sz w:val="18"/>
                <w:szCs w:val="18"/>
                <w:u w:val="none"/>
              </w:rPr>
            </w:pPr>
          </w:p>
        </w:tc>
        <w:tc>
          <w:tcPr>
            <w:tcW w:w="1268" w:type="dxa"/>
            <w:gridSpan w:val="3"/>
            <w:tcBorders>
              <w:top w:val="nil"/>
              <w:left w:val="nil"/>
              <w:bottom w:val="nil"/>
              <w:right w:val="nil"/>
            </w:tcBorders>
            <w:shd w:val="clear" w:color="auto" w:fill="auto"/>
            <w:tcMar>
              <w:top w:w="15" w:type="dxa"/>
              <w:left w:w="15" w:type="dxa"/>
              <w:right w:w="15" w:type="dxa"/>
            </w:tcMar>
            <w:vAlign w:val="center"/>
          </w:tcPr>
          <w:p w14:paraId="2404A3EC">
            <w:pPr>
              <w:rPr>
                <w:rFonts w:hint="eastAsia" w:ascii="宋体" w:hAnsi="宋体" w:eastAsia="宋体" w:cs="宋体"/>
                <w:i w:val="0"/>
                <w:color w:val="000000"/>
                <w:sz w:val="18"/>
                <w:szCs w:val="18"/>
                <w:u w:val="none"/>
              </w:rPr>
            </w:pPr>
          </w:p>
        </w:tc>
      </w:tr>
      <w:tr w14:paraId="385519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51" w:hRule="atLeast"/>
        </w:trPr>
        <w:tc>
          <w:tcPr>
            <w:tcW w:w="885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8101">
            <w:pPr>
              <w:rPr>
                <w:rFonts w:hint="eastAsia"/>
              </w:rPr>
            </w:pPr>
            <w:bookmarkStart w:id="111" w:name="_Toc15396618"/>
            <w:r>
              <w:rPr>
                <w:rFonts w:hint="eastAsia"/>
                <w:lang w:val="en-US" w:eastAsia="zh-CN"/>
              </w:rPr>
              <w:t>部门预算项目支出绩效自评表（2024年度）</w:t>
            </w:r>
          </w:p>
        </w:tc>
      </w:tr>
      <w:tr w14:paraId="7AD777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C7C9">
            <w:r>
              <w:rPr>
                <w:lang w:val="en-US" w:eastAsia="zh-CN"/>
              </w:rPr>
              <w:t>项目名称</w:t>
            </w:r>
          </w:p>
        </w:tc>
        <w:tc>
          <w:tcPr>
            <w:tcW w:w="800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3BF3">
            <w:r>
              <w:rPr>
                <w:lang w:val="en-US" w:eastAsia="zh-CN"/>
              </w:rPr>
              <w:t>51322424T000011925570</w:t>
            </w:r>
            <w:r>
              <w:rPr>
                <w:rFonts w:hint="eastAsia"/>
                <w:lang w:val="en-US" w:eastAsia="zh-CN"/>
              </w:rPr>
              <w:t>－</w:t>
            </w:r>
            <w:r>
              <w:rPr>
                <w:lang w:val="en-US" w:eastAsia="zh-CN"/>
              </w:rPr>
              <w:t>博物馆纪念馆免费开放中央和省级补助资金</w:t>
            </w:r>
          </w:p>
        </w:tc>
      </w:tr>
      <w:tr w14:paraId="2FC65A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953" w:hRule="atLeast"/>
        </w:trPr>
        <w:tc>
          <w:tcPr>
            <w:tcW w:w="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5BF5">
            <w:r>
              <w:rPr>
                <w:lang w:val="en-US" w:eastAsia="zh-CN"/>
              </w:rPr>
              <w:t>主管部门</w:t>
            </w:r>
          </w:p>
        </w:tc>
        <w:tc>
          <w:tcPr>
            <w:tcW w:w="259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BB14">
            <w:r>
              <w:rPr>
                <w:lang w:val="en-US" w:eastAsia="zh-CN"/>
              </w:rPr>
              <w:t>松潘县文化广播电视体育和旅游局本级</w:t>
            </w:r>
          </w:p>
        </w:tc>
        <w:tc>
          <w:tcPr>
            <w:tcW w:w="2543" w:type="dxa"/>
            <w:gridSpan w:val="17"/>
            <w:tcBorders>
              <w:top w:val="nil"/>
              <w:left w:val="nil"/>
              <w:bottom w:val="nil"/>
              <w:right w:val="nil"/>
            </w:tcBorders>
            <w:shd w:val="clear" w:color="auto" w:fill="auto"/>
            <w:tcMar>
              <w:top w:w="15" w:type="dxa"/>
              <w:left w:w="15" w:type="dxa"/>
              <w:right w:w="15" w:type="dxa"/>
            </w:tcMar>
            <w:vAlign w:val="center"/>
          </w:tcPr>
          <w:p w14:paraId="0677C04E">
            <w:pPr>
              <w:rPr>
                <w:rFonts w:hint="eastAsia"/>
              </w:rPr>
            </w:pPr>
            <w:r>
              <w:rPr>
                <w:rFonts w:hint="eastAsia"/>
                <w:lang w:val="en-US" w:eastAsia="zh-CN"/>
              </w:rPr>
              <w:t>实施单位 （盖章）</w:t>
            </w:r>
          </w:p>
        </w:tc>
        <w:tc>
          <w:tcPr>
            <w:tcW w:w="286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A521A">
            <w:r>
              <w:rPr>
                <w:lang w:val="en-US" w:eastAsia="zh-CN"/>
              </w:rPr>
              <w:t>松潘县文化广播电视体育和旅游局</w:t>
            </w:r>
          </w:p>
        </w:tc>
      </w:tr>
      <w:tr w14:paraId="7AF2A0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3CB2A">
            <w:r>
              <w:rPr>
                <w:lang w:val="en-US" w:eastAsia="zh-CN"/>
              </w:rPr>
              <w:t>项目基本情况</w:t>
            </w:r>
          </w:p>
        </w:tc>
        <w:tc>
          <w:tcPr>
            <w:tcW w:w="42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25AF6">
            <w:r>
              <w:rPr>
                <w:lang w:val="en-US" w:eastAsia="zh-CN"/>
              </w:rPr>
              <w:t>1.项目年度目标完成情况</w:t>
            </w:r>
          </w:p>
        </w:tc>
        <w:tc>
          <w:tcPr>
            <w:tcW w:w="259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DBFD">
            <w:r>
              <w:rPr>
                <w:lang w:val="en-US" w:eastAsia="zh-CN"/>
              </w:rPr>
              <w:t>项目年度目标</w:t>
            </w:r>
          </w:p>
        </w:tc>
        <w:tc>
          <w:tcPr>
            <w:tcW w:w="541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BC78E">
            <w:pPr>
              <w:rPr>
                <w:rFonts w:hint="eastAsia"/>
              </w:rPr>
            </w:pPr>
            <w:r>
              <w:rPr>
                <w:rFonts w:hint="eastAsia"/>
                <w:lang w:val="en-US" w:eastAsia="zh-CN"/>
              </w:rPr>
              <w:t>年度目标完成情况</w:t>
            </w:r>
          </w:p>
        </w:tc>
      </w:tr>
      <w:tr w14:paraId="72365D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13"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AEDF1">
            <w:pPr>
              <w:rPr>
                <w:rFonts w:hint="eastAsia"/>
              </w:rPr>
            </w:pPr>
          </w:p>
        </w:tc>
        <w:tc>
          <w:tcPr>
            <w:tcW w:w="4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FD42">
            <w:pPr>
              <w:rPr>
                <w:rFonts w:hint="eastAsia"/>
              </w:rPr>
            </w:pPr>
          </w:p>
        </w:tc>
        <w:tc>
          <w:tcPr>
            <w:tcW w:w="259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08EC">
            <w:r>
              <w:rPr>
                <w:lang w:val="en-US" w:eastAsia="zh-CN"/>
              </w:rPr>
              <w:t>2024年博物馆免费开放专项资金项目主要用于保障博物馆免费对外开放正常运转。</w:t>
            </w:r>
          </w:p>
        </w:tc>
        <w:tc>
          <w:tcPr>
            <w:tcW w:w="541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3A03">
            <w:pPr>
              <w:rPr>
                <w:rFonts w:hint="eastAsia"/>
              </w:rPr>
            </w:pPr>
            <w:r>
              <w:rPr>
                <w:rFonts w:hint="eastAsia"/>
                <w:lang w:val="en-US" w:eastAsia="zh-CN"/>
              </w:rPr>
              <w:t>完成</w:t>
            </w:r>
          </w:p>
        </w:tc>
      </w:tr>
      <w:tr w14:paraId="0A07E4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126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E77F">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F1269">
            <w:r>
              <w:rPr>
                <w:lang w:val="en-US" w:eastAsia="zh-CN"/>
              </w:rPr>
              <w:t>2.项目实施内容及过程概述</w:t>
            </w:r>
          </w:p>
        </w:tc>
        <w:tc>
          <w:tcPr>
            <w:tcW w:w="800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4767">
            <w:r>
              <w:rPr>
                <w:lang w:val="en-US" w:eastAsia="zh-CN"/>
              </w:rPr>
              <w:t>项目实施主要用于聘用人员工资及五险、全年水电费、基础设施维护保养及日常运行必要开支。</w:t>
            </w:r>
          </w:p>
        </w:tc>
      </w:tr>
      <w:tr w14:paraId="346E49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1262"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060D">
            <w:r>
              <w:rPr>
                <w:lang w:val="en-US" w:eastAsia="zh-CN"/>
              </w:rPr>
              <w:t>预算执行情况（10分）</w:t>
            </w: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A178">
            <w:r>
              <w:rPr>
                <w:lang w:val="en-US" w:eastAsia="zh-CN"/>
              </w:rPr>
              <w:t>年度预算数（万元）</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8630">
            <w:r>
              <w:rPr>
                <w:lang w:val="en-US" w:eastAsia="zh-CN"/>
              </w:rPr>
              <w:t>年初预算</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0D66">
            <w:r>
              <w:rPr>
                <w:lang w:val="en-US" w:eastAsia="zh-CN"/>
              </w:rPr>
              <w:t>调整后预算数</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9F4E4">
            <w:r>
              <w:rPr>
                <w:lang w:val="en-US" w:eastAsia="zh-CN"/>
              </w:rPr>
              <w:t>预算执行数</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33416">
            <w:r>
              <w:rPr>
                <w:lang w:val="en-US" w:eastAsia="zh-CN"/>
              </w:rPr>
              <w:t>预算执行率</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412D">
            <w:r>
              <w:rPr>
                <w:lang w:val="en-US" w:eastAsia="zh-CN"/>
              </w:rPr>
              <w:t>权重</w:t>
            </w:r>
          </w:p>
        </w:tc>
        <w:tc>
          <w:tcPr>
            <w:tcW w:w="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1A5C">
            <w:r>
              <w:rPr>
                <w:lang w:val="en-US" w:eastAsia="zh-CN"/>
              </w:rPr>
              <w:t>得分</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62E59">
            <w:r>
              <w:rPr>
                <w:lang w:val="en-US" w:eastAsia="zh-CN"/>
              </w:rPr>
              <w:t>原因</w:t>
            </w:r>
          </w:p>
        </w:tc>
      </w:tr>
      <w:tr w14:paraId="2C9609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7F74">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2EF4">
            <w:r>
              <w:rPr>
                <w:lang w:val="en-US" w:eastAsia="zh-CN"/>
              </w:rPr>
              <w:t>总额</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34286">
            <w:r>
              <w:rPr>
                <w:lang w:val="en-US" w:eastAsia="zh-CN"/>
              </w:rPr>
              <w:t>100.00</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CC71">
            <w:r>
              <w:rPr>
                <w:lang w:val="en-US" w:eastAsia="zh-CN"/>
              </w:rPr>
              <w:t>100.00</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59A0D">
            <w:r>
              <w:rPr>
                <w:lang w:val="en-US" w:eastAsia="zh-CN"/>
              </w:rPr>
              <w:t>100.00</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5F3E">
            <w:r>
              <w:rPr>
                <w:lang w:val="en-US" w:eastAsia="zh-CN"/>
              </w:rPr>
              <w:t>100.00%</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D9EF">
            <w:r>
              <w:rPr>
                <w:lang w:val="en-US" w:eastAsia="zh-CN"/>
              </w:rPr>
              <w:t>10</w:t>
            </w:r>
          </w:p>
        </w:tc>
        <w:tc>
          <w:tcPr>
            <w:tcW w:w="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505C">
            <w:r>
              <w:rPr>
                <w:lang w:val="en-US" w:eastAsia="zh-CN"/>
              </w:rPr>
              <w:t>6</w:t>
            </w:r>
          </w:p>
        </w:tc>
        <w:tc>
          <w:tcPr>
            <w:tcW w:w="140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C42B">
            <w:pPr>
              <w:rPr>
                <w:rFonts w:hint="eastAsia"/>
              </w:rPr>
            </w:pPr>
          </w:p>
        </w:tc>
      </w:tr>
      <w:tr w14:paraId="533B2C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F49D2">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3593">
            <w:r>
              <w:rPr>
                <w:lang w:val="en-US" w:eastAsia="zh-CN"/>
              </w:rPr>
              <w:t>其中：财政资金</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DD640">
            <w:r>
              <w:rPr>
                <w:lang w:val="en-US" w:eastAsia="zh-CN"/>
              </w:rPr>
              <w:t>0.00</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E1EA0">
            <w:r>
              <w:rPr>
                <w:lang w:val="en-US" w:eastAsia="zh-CN"/>
              </w:rPr>
              <w:t>100.00</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1FFB">
            <w:r>
              <w:rPr>
                <w:lang w:val="en-US" w:eastAsia="zh-CN"/>
              </w:rPr>
              <w:t>100.00</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E89C">
            <w:r>
              <w:rPr>
                <w:lang w:val="en-US" w:eastAsia="zh-CN"/>
              </w:rPr>
              <w:t>100.00%</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80EB">
            <w:r>
              <w:rPr>
                <w:lang w:val="en-US" w:eastAsia="zh-CN"/>
              </w:rPr>
              <w:t>/</w:t>
            </w:r>
          </w:p>
        </w:tc>
        <w:tc>
          <w:tcPr>
            <w:tcW w:w="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AA11">
            <w:r>
              <w:rPr>
                <w:lang w:val="en-US" w:eastAsia="zh-CN"/>
              </w:rPr>
              <w:t>/</w:t>
            </w:r>
          </w:p>
        </w:tc>
        <w:tc>
          <w:tcPr>
            <w:tcW w:w="14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97B1D">
            <w:pPr>
              <w:rPr>
                <w:rFonts w:hint="eastAsia"/>
              </w:rPr>
            </w:pPr>
          </w:p>
        </w:tc>
      </w:tr>
      <w:tr w14:paraId="2DD9B9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0A53B">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88FB9">
            <w:r>
              <w:rPr>
                <w:lang w:val="en-US" w:eastAsia="zh-CN"/>
              </w:rPr>
              <w:t>财政专户管理资金</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AE3D">
            <w:r>
              <w:rPr>
                <w:lang w:val="en-US" w:eastAsia="zh-CN"/>
              </w:rPr>
              <w:t>0.00</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E0AA">
            <w:r>
              <w:rPr>
                <w:lang w:val="en-US" w:eastAsia="zh-CN"/>
              </w:rPr>
              <w:t>0.00</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B168">
            <w:r>
              <w:rPr>
                <w:lang w:val="en-US" w:eastAsia="zh-CN"/>
              </w:rPr>
              <w:t>0.00</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096F">
            <w:r>
              <w:rPr>
                <w:lang w:val="en-US" w:eastAsia="zh-CN"/>
              </w:rPr>
              <w:t>0.00%</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CD97A">
            <w:r>
              <w:rPr>
                <w:lang w:val="en-US" w:eastAsia="zh-CN"/>
              </w:rPr>
              <w:t>/</w:t>
            </w:r>
          </w:p>
        </w:tc>
        <w:tc>
          <w:tcPr>
            <w:tcW w:w="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2BCDB">
            <w:r>
              <w:rPr>
                <w:lang w:val="en-US" w:eastAsia="zh-CN"/>
              </w:rPr>
              <w:t>/</w:t>
            </w:r>
          </w:p>
        </w:tc>
        <w:tc>
          <w:tcPr>
            <w:tcW w:w="14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BACD9">
            <w:pPr>
              <w:rPr>
                <w:rFonts w:hint="eastAsia"/>
              </w:rPr>
            </w:pPr>
          </w:p>
        </w:tc>
      </w:tr>
      <w:tr w14:paraId="1102B6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C0E4">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3831">
            <w:r>
              <w:rPr>
                <w:lang w:val="en-US" w:eastAsia="zh-CN"/>
              </w:rPr>
              <w:t>单位资金</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CAA13">
            <w:r>
              <w:rPr>
                <w:lang w:val="en-US" w:eastAsia="zh-CN"/>
              </w:rPr>
              <w:t>0.00</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84E29">
            <w:r>
              <w:rPr>
                <w:lang w:val="en-US" w:eastAsia="zh-CN"/>
              </w:rPr>
              <w:t>0.00</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AADFF">
            <w:r>
              <w:rPr>
                <w:lang w:val="en-US" w:eastAsia="zh-CN"/>
              </w:rPr>
              <w:t>0.00</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2136">
            <w:r>
              <w:rPr>
                <w:lang w:val="en-US" w:eastAsia="zh-CN"/>
              </w:rPr>
              <w:t>0.00%</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D477E">
            <w:r>
              <w:rPr>
                <w:lang w:val="en-US" w:eastAsia="zh-CN"/>
              </w:rPr>
              <w:t>/</w:t>
            </w:r>
          </w:p>
        </w:tc>
        <w:tc>
          <w:tcPr>
            <w:tcW w:w="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16CD1">
            <w:r>
              <w:rPr>
                <w:lang w:val="en-US" w:eastAsia="zh-CN"/>
              </w:rPr>
              <w:t>/</w:t>
            </w:r>
          </w:p>
        </w:tc>
        <w:tc>
          <w:tcPr>
            <w:tcW w:w="14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E1561">
            <w:pPr>
              <w:rPr>
                <w:rFonts w:hint="eastAsia"/>
              </w:rPr>
            </w:pPr>
          </w:p>
        </w:tc>
      </w:tr>
      <w:tr w14:paraId="4CA7F6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AB751">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C8FE8">
            <w:r>
              <w:rPr>
                <w:lang w:val="en-US" w:eastAsia="zh-CN"/>
              </w:rPr>
              <w:t>其他资金</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6319">
            <w:pPr>
              <w:rPr>
                <w:rFonts w:hint="eastAsia"/>
              </w:rPr>
            </w:pP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4C54">
            <w:pPr>
              <w:rPr>
                <w:rFonts w:hint="eastAsia"/>
              </w:rPr>
            </w:pP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F5D9">
            <w:pPr>
              <w:rPr>
                <w:rFonts w:hint="eastAsia"/>
              </w:rPr>
            </w:pP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BAFF2">
            <w:pPr>
              <w:rPr>
                <w:rFonts w:hint="eastAsia"/>
              </w:rPr>
            </w:pP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96E5">
            <w:r>
              <w:rPr>
                <w:lang w:val="en-US" w:eastAsia="zh-CN"/>
              </w:rPr>
              <w:t>/</w:t>
            </w:r>
          </w:p>
        </w:tc>
        <w:tc>
          <w:tcPr>
            <w:tcW w:w="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6B74">
            <w:r>
              <w:rPr>
                <w:lang w:val="en-US" w:eastAsia="zh-CN"/>
              </w:rPr>
              <w:t>/</w:t>
            </w:r>
          </w:p>
        </w:tc>
        <w:tc>
          <w:tcPr>
            <w:tcW w:w="14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063E">
            <w:pPr>
              <w:rPr>
                <w:rFonts w:hint="eastAsia"/>
              </w:rPr>
            </w:pPr>
          </w:p>
        </w:tc>
      </w:tr>
      <w:tr w14:paraId="2FE091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424F">
            <w:r>
              <w:rPr>
                <w:lang w:val="en-US" w:eastAsia="zh-CN"/>
              </w:rPr>
              <w:t>绩效指标（90分）</w:t>
            </w: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AD8F">
            <w:r>
              <w:rPr>
                <w:lang w:val="en-US" w:eastAsia="zh-CN"/>
              </w:rPr>
              <w:t>一级指标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D6B1">
            <w:r>
              <w:rPr>
                <w:lang w:val="en-US" w:eastAsia="zh-CN"/>
              </w:rPr>
              <w:t>二级指标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0EA6">
            <w:r>
              <w:rPr>
                <w:lang w:val="en-US" w:eastAsia="zh-CN"/>
              </w:rPr>
              <w:t>三级指标</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7C9D">
            <w:r>
              <w:rPr>
                <w:lang w:val="en-US" w:eastAsia="zh-CN"/>
              </w:rPr>
              <w:t>指标性质</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7ED9">
            <w:r>
              <w:rPr>
                <w:lang w:val="en-US" w:eastAsia="zh-CN"/>
              </w:rPr>
              <w:t>指标值</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FBF0">
            <w:r>
              <w:rPr>
                <w:lang w:val="en-US" w:eastAsia="zh-CN"/>
              </w:rPr>
              <w:t>完成值</w:t>
            </w: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622B">
            <w:r>
              <w:rPr>
                <w:lang w:val="en-US" w:eastAsia="zh-CN"/>
              </w:rPr>
              <w:t>权重</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8F191">
            <w:r>
              <w:rPr>
                <w:lang w:val="en-US" w:eastAsia="zh-CN"/>
              </w:rPr>
              <w:t>得分</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3F17">
            <w:r>
              <w:rPr>
                <w:lang w:val="en-US" w:eastAsia="zh-CN"/>
              </w:rPr>
              <w:t>未完成原因分析</w:t>
            </w:r>
          </w:p>
        </w:tc>
      </w:tr>
      <w:tr w14:paraId="11811A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EB73">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B85C">
            <w:r>
              <w:rPr>
                <w:lang w:val="en-US" w:eastAsia="zh-CN"/>
              </w:rPr>
              <w:t>产出指标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A3E3">
            <w:pPr>
              <w:rPr>
                <w:rFonts w:hint="eastAsia"/>
              </w:rPr>
            </w:pPr>
            <w:r>
              <w:rPr>
                <w:rFonts w:hint="eastAsia"/>
                <w:lang w:val="en-US" w:eastAsia="zh-CN"/>
              </w:rPr>
              <w:t>数量指标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EE69">
            <w:r>
              <w:rPr>
                <w:lang w:val="en-US" w:eastAsia="zh-CN"/>
              </w:rPr>
              <w:t>馆数</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3441">
            <w:r>
              <w:rPr>
                <w:lang w:val="en-US" w:eastAsia="zh-CN"/>
              </w:rPr>
              <w:t>=</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AC33">
            <w:r>
              <w:rPr>
                <w:lang w:val="en-US" w:eastAsia="zh-CN"/>
              </w:rPr>
              <w:t>2</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A85A0">
            <w:pPr>
              <w:rPr>
                <w:rFonts w:hint="eastAsia"/>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AD893">
            <w:r>
              <w:rPr>
                <w:lang w:val="en-US" w:eastAsia="zh-CN"/>
              </w:rPr>
              <w:t>20</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B062">
            <w:r>
              <w:rPr>
                <w:lang w:val="en-US" w:eastAsia="zh-CN"/>
              </w:rPr>
              <w:t>20</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6BE8">
            <w:pPr>
              <w:rPr>
                <w:rFonts w:hint="eastAsia"/>
              </w:rPr>
            </w:pPr>
          </w:p>
        </w:tc>
      </w:tr>
      <w:tr w14:paraId="66C9ED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0FC1">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073E">
            <w:r>
              <w:rPr>
                <w:lang w:val="en-US" w:eastAsia="zh-CN"/>
              </w:rPr>
              <w:t>产出指标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14A1">
            <w:pPr>
              <w:rPr>
                <w:rFonts w:hint="eastAsia"/>
              </w:rPr>
            </w:pPr>
            <w:r>
              <w:rPr>
                <w:rFonts w:hint="eastAsia"/>
                <w:lang w:val="en-US" w:eastAsia="zh-CN"/>
              </w:rPr>
              <w:t>数量指标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70A3">
            <w:r>
              <w:rPr>
                <w:lang w:val="en-US" w:eastAsia="zh-CN"/>
              </w:rPr>
              <w:t>免费开放接待人数</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8E1E6">
            <w:r>
              <w:rPr>
                <w:lang w:val="en-US" w:eastAsia="zh-CN"/>
              </w:rPr>
              <w:t>=</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C0236">
            <w:r>
              <w:rPr>
                <w:lang w:val="en-US" w:eastAsia="zh-CN"/>
              </w:rPr>
              <w:t>3500</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13331">
            <w:pPr>
              <w:rPr>
                <w:rFonts w:hint="eastAsia"/>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874F">
            <w:r>
              <w:rPr>
                <w:lang w:val="en-US" w:eastAsia="zh-CN"/>
              </w:rPr>
              <w:t>10</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C129">
            <w:r>
              <w:rPr>
                <w:lang w:val="en-US" w:eastAsia="zh-CN"/>
              </w:rPr>
              <w:t>10</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CCAE">
            <w:pPr>
              <w:rPr>
                <w:rFonts w:hint="eastAsia"/>
              </w:rPr>
            </w:pPr>
          </w:p>
        </w:tc>
      </w:tr>
      <w:tr w14:paraId="1532B2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7CD3">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4C68">
            <w:r>
              <w:rPr>
                <w:lang w:val="en-US" w:eastAsia="zh-CN"/>
              </w:rPr>
              <w:t>产出指标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549B">
            <w:pPr>
              <w:rPr>
                <w:rFonts w:hint="eastAsia"/>
              </w:rPr>
            </w:pPr>
            <w:r>
              <w:rPr>
                <w:rFonts w:hint="eastAsia"/>
                <w:lang w:val="en-US" w:eastAsia="zh-CN"/>
              </w:rPr>
              <w:t>时效指标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27BD">
            <w:pPr>
              <w:rPr>
                <w:rFonts w:hint="eastAsia"/>
              </w:rPr>
            </w:pPr>
            <w:r>
              <w:rPr>
                <w:rFonts w:hint="eastAsia"/>
                <w:lang w:val="en-US" w:eastAsia="zh-CN"/>
              </w:rPr>
              <w:t>项目完成时间</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07B2">
            <w:pPr>
              <w:rPr>
                <w:rFonts w:hint="eastAsia"/>
              </w:rPr>
            </w:pPr>
            <w:r>
              <w:rPr>
                <w:rFonts w:hint="eastAsia"/>
                <w:lang w:val="en-US" w:eastAsia="zh-CN"/>
              </w:rPr>
              <w:t>定性</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72E8">
            <w:pPr>
              <w:rPr>
                <w:rFonts w:hint="eastAsia"/>
              </w:rPr>
            </w:pPr>
            <w:r>
              <w:rPr>
                <w:rFonts w:hint="eastAsia"/>
                <w:lang w:val="en-US" w:eastAsia="zh-CN"/>
              </w:rPr>
              <w:t>2024年12月底前完成</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49F2">
            <w:pPr>
              <w:rPr>
                <w:rFonts w:hint="eastAsia"/>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920D">
            <w:r>
              <w:rPr>
                <w:lang w:val="en-US" w:eastAsia="zh-CN"/>
              </w:rPr>
              <w:t>10</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5EF9">
            <w:r>
              <w:rPr>
                <w:lang w:val="en-US" w:eastAsia="zh-CN"/>
              </w:rPr>
              <w:t>10</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F5A3F">
            <w:pPr>
              <w:rPr>
                <w:rFonts w:hint="eastAsia"/>
              </w:rPr>
            </w:pPr>
          </w:p>
        </w:tc>
      </w:tr>
      <w:tr w14:paraId="33F6D8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97CCA">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39FAA">
            <w:r>
              <w:rPr>
                <w:lang w:val="en-US" w:eastAsia="zh-CN"/>
              </w:rPr>
              <w:t>产出指标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DAAB">
            <w:pPr>
              <w:rPr>
                <w:rFonts w:hint="eastAsia"/>
              </w:rPr>
            </w:pPr>
            <w:r>
              <w:rPr>
                <w:rFonts w:hint="eastAsia"/>
                <w:lang w:val="en-US" w:eastAsia="zh-CN"/>
              </w:rPr>
              <w:t>质量指标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2439E">
            <w:r>
              <w:rPr>
                <w:lang w:val="en-US" w:eastAsia="zh-CN"/>
              </w:rPr>
              <w:t>保护文物</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A825">
            <w:pPr>
              <w:rPr>
                <w:rFonts w:hint="eastAsia"/>
              </w:rPr>
            </w:pPr>
            <w:r>
              <w:rPr>
                <w:rFonts w:hint="eastAsia"/>
                <w:lang w:val="en-US" w:eastAsia="zh-CN"/>
              </w:rPr>
              <w:t>定性</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9BD3">
            <w:r>
              <w:rPr>
                <w:lang w:val="en-US" w:eastAsia="zh-CN"/>
              </w:rPr>
              <w:t>长效</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C1D4">
            <w:pPr>
              <w:rPr>
                <w:rFonts w:hint="eastAsia"/>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49026">
            <w:r>
              <w:rPr>
                <w:lang w:val="en-US" w:eastAsia="zh-CN"/>
              </w:rPr>
              <w:t>10</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5B178">
            <w:r>
              <w:rPr>
                <w:lang w:val="en-US" w:eastAsia="zh-CN"/>
              </w:rPr>
              <w:t>8</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543B">
            <w:pPr>
              <w:rPr>
                <w:rFonts w:hint="eastAsia"/>
              </w:rPr>
            </w:pPr>
          </w:p>
        </w:tc>
      </w:tr>
      <w:tr w14:paraId="6E025A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D549">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D4C31">
            <w:r>
              <w:rPr>
                <w:lang w:val="en-US" w:eastAsia="zh-CN"/>
              </w:rPr>
              <w:t>效益指标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08EB">
            <w:pPr>
              <w:rPr>
                <w:rFonts w:hint="eastAsia"/>
              </w:rPr>
            </w:pPr>
            <w:r>
              <w:rPr>
                <w:rFonts w:hint="eastAsia"/>
                <w:lang w:val="en-US" w:eastAsia="zh-CN"/>
              </w:rPr>
              <w:t>可持续发展指标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D829">
            <w:r>
              <w:rPr>
                <w:lang w:val="en-US" w:eastAsia="zh-CN"/>
              </w:rPr>
              <w:t>推动博物馆免费开放</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C852">
            <w:pPr>
              <w:rPr>
                <w:rFonts w:hint="eastAsia"/>
              </w:rPr>
            </w:pPr>
            <w:r>
              <w:rPr>
                <w:rFonts w:hint="eastAsia"/>
                <w:lang w:val="en-US" w:eastAsia="zh-CN"/>
              </w:rPr>
              <w:t>定性</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B77B">
            <w:r>
              <w:rPr>
                <w:lang w:val="en-US" w:eastAsia="zh-CN"/>
              </w:rPr>
              <w:t>长效</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EA4A">
            <w:pPr>
              <w:rPr>
                <w:rFonts w:hint="eastAsia"/>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9275">
            <w:r>
              <w:rPr>
                <w:lang w:val="en-US" w:eastAsia="zh-CN"/>
              </w:rPr>
              <w:t>10</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F19F4">
            <w:r>
              <w:rPr>
                <w:lang w:val="en-US" w:eastAsia="zh-CN"/>
              </w:rPr>
              <w:t>10</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4826">
            <w:pPr>
              <w:rPr>
                <w:rFonts w:hint="eastAsia"/>
              </w:rPr>
            </w:pPr>
          </w:p>
        </w:tc>
      </w:tr>
      <w:tr w14:paraId="1455B1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A70D0">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CFED">
            <w:r>
              <w:rPr>
                <w:lang w:val="en-US" w:eastAsia="zh-CN"/>
              </w:rPr>
              <w:t>效益指标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D4EC">
            <w:pPr>
              <w:rPr>
                <w:rFonts w:hint="eastAsia"/>
              </w:rPr>
            </w:pPr>
            <w:r>
              <w:rPr>
                <w:rFonts w:hint="eastAsia"/>
                <w:lang w:val="en-US" w:eastAsia="zh-CN"/>
              </w:rPr>
              <w:t>社会效益指标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C643">
            <w:r>
              <w:rPr>
                <w:lang w:val="en-US" w:eastAsia="zh-CN"/>
              </w:rPr>
              <w:t>提高群众的文物保护意识</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F012">
            <w:pPr>
              <w:rPr>
                <w:rFonts w:hint="eastAsia"/>
              </w:rPr>
            </w:pPr>
            <w:r>
              <w:rPr>
                <w:rFonts w:hint="eastAsia"/>
                <w:lang w:val="en-US" w:eastAsia="zh-CN"/>
              </w:rPr>
              <w:t>定性</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6D78">
            <w:r>
              <w:rPr>
                <w:lang w:val="en-US" w:eastAsia="zh-CN"/>
              </w:rPr>
              <w:t>长效</w:t>
            </w:r>
          </w:p>
        </w:tc>
        <w:tc>
          <w:tcPr>
            <w:tcW w:w="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94501">
            <w:pPr>
              <w:rPr>
                <w:rFonts w:hint="eastAsia"/>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7D5F">
            <w:r>
              <w:rPr>
                <w:lang w:val="en-US" w:eastAsia="zh-CN"/>
              </w:rPr>
              <w:t>10</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868E">
            <w:r>
              <w:rPr>
                <w:lang w:val="en-US" w:eastAsia="zh-CN"/>
              </w:rPr>
              <w:t>8</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5310">
            <w:pPr>
              <w:rPr>
                <w:rFonts w:hint="eastAsia"/>
              </w:rPr>
            </w:pPr>
          </w:p>
        </w:tc>
      </w:tr>
      <w:tr w14:paraId="019960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13A45">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4F29">
            <w:r>
              <w:rPr>
                <w:lang w:val="en-US" w:eastAsia="zh-CN"/>
              </w:rPr>
              <w:t>满意度指标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F18B">
            <w:pPr>
              <w:rPr>
                <w:rFonts w:hint="eastAsia"/>
              </w:rPr>
            </w:pPr>
            <w:r>
              <w:rPr>
                <w:rFonts w:hint="eastAsia"/>
                <w:lang w:val="en-US" w:eastAsia="zh-CN"/>
              </w:rPr>
              <w:t>服务对象满意度指标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9736">
            <w:pPr>
              <w:rPr>
                <w:rFonts w:hint="eastAsia"/>
              </w:rPr>
            </w:pPr>
            <w:r>
              <w:rPr>
                <w:rFonts w:hint="eastAsia"/>
                <w:lang w:val="en-US" w:eastAsia="zh-CN"/>
              </w:rPr>
              <w:t>群众满意度</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EBBB">
            <w:pPr>
              <w:rPr>
                <w:rFonts w:hint="eastAsia"/>
              </w:rPr>
            </w:pPr>
            <w:r>
              <w:rPr>
                <w:rFonts w:hint="eastAsia"/>
                <w:lang w:val="en-US" w:eastAsia="zh-CN"/>
              </w:rPr>
              <w:t>≥</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E261">
            <w:pPr>
              <w:rPr>
                <w:rFonts w:hint="eastAsia"/>
              </w:rPr>
            </w:pPr>
            <w:r>
              <w:rPr>
                <w:rFonts w:hint="eastAsia"/>
                <w:lang w:val="en-US" w:eastAsia="zh-CN"/>
              </w:rPr>
              <w:t>90</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535B4">
            <w:pPr>
              <w:rPr>
                <w:rFonts w:hint="eastAsia"/>
              </w:rPr>
            </w:pP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6020">
            <w:r>
              <w:rPr>
                <w:lang w:val="en-US" w:eastAsia="zh-CN"/>
              </w:rPr>
              <w:t>10</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1037">
            <w:r>
              <w:rPr>
                <w:lang w:val="en-US" w:eastAsia="zh-CN"/>
              </w:rPr>
              <w:t>8</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A018D">
            <w:pPr>
              <w:rPr>
                <w:rFonts w:hint="eastAsia"/>
              </w:rPr>
            </w:pPr>
          </w:p>
        </w:tc>
      </w:tr>
      <w:tr w14:paraId="6EE525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1C3F">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C11D9">
            <w:r>
              <w:rPr>
                <w:lang w:val="en-US" w:eastAsia="zh-CN"/>
              </w:rPr>
              <w:t>成本指标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D626">
            <w:pPr>
              <w:rPr>
                <w:rFonts w:hint="eastAsia"/>
              </w:rPr>
            </w:pPr>
            <w:r>
              <w:rPr>
                <w:rFonts w:hint="eastAsia"/>
                <w:lang w:val="en-US" w:eastAsia="zh-CN"/>
              </w:rPr>
              <w:t>经济成本指标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9A2D">
            <w:r>
              <w:rPr>
                <w:lang w:val="en-US" w:eastAsia="zh-CN"/>
              </w:rPr>
              <w:t>成本</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DA3D1">
            <w:r>
              <w:rPr>
                <w:lang w:val="en-US" w:eastAsia="zh-CN"/>
              </w:rPr>
              <w:t>=</w:t>
            </w:r>
          </w:p>
        </w:tc>
        <w:tc>
          <w:tcPr>
            <w:tcW w:w="93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D560">
            <w:r>
              <w:rPr>
                <w:lang w:val="en-US" w:eastAsia="zh-CN"/>
              </w:rPr>
              <w:t>2700</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17053">
            <w:pPr>
              <w:rPr>
                <w:rFonts w:hint="eastAsia"/>
              </w:rPr>
            </w:pP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4A8DC">
            <w:r>
              <w:rPr>
                <w:lang w:val="en-US" w:eastAsia="zh-CN"/>
              </w:rPr>
              <w:t>10</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0556">
            <w:r>
              <w:rPr>
                <w:lang w:val="en-US" w:eastAsia="zh-CN"/>
              </w:rPr>
              <w:t>10</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C67D">
            <w:pPr>
              <w:rPr>
                <w:rFonts w:hint="eastAsia"/>
              </w:rPr>
            </w:pPr>
          </w:p>
        </w:tc>
      </w:tr>
      <w:tr w14:paraId="217A0F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99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1FD77">
            <w:r>
              <w:rPr>
                <w:lang w:val="en-US" w:eastAsia="zh-CN"/>
              </w:rPr>
              <w:t>合计</w:t>
            </w:r>
          </w:p>
        </w:tc>
        <w:tc>
          <w:tcPr>
            <w:tcW w:w="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F77F8">
            <w:r>
              <w:rPr>
                <w:lang w:val="en-US" w:eastAsia="zh-CN"/>
              </w:rPr>
              <w:t>100</w:t>
            </w:r>
          </w:p>
        </w:tc>
        <w:tc>
          <w:tcPr>
            <w:tcW w:w="85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975F">
            <w:r>
              <w:rPr>
                <w:lang w:val="en-US" w:eastAsia="zh-CN"/>
              </w:rPr>
              <w:t>90</w:t>
            </w:r>
          </w:p>
        </w:tc>
        <w:tc>
          <w:tcPr>
            <w:tcW w:w="140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F75D0">
            <w:pPr>
              <w:rPr>
                <w:rFonts w:hint="eastAsia"/>
              </w:rPr>
            </w:pPr>
          </w:p>
        </w:tc>
      </w:tr>
      <w:tr w14:paraId="6806F8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C5603">
            <w:r>
              <w:rPr>
                <w:lang w:val="en-US" w:eastAsia="zh-CN"/>
              </w:rPr>
              <w:t>评价结论</w:t>
            </w:r>
          </w:p>
        </w:tc>
        <w:tc>
          <w:tcPr>
            <w:tcW w:w="8432"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65B6">
            <w:pPr>
              <w:rPr>
                <w:rFonts w:hint="eastAsia"/>
              </w:rPr>
            </w:pPr>
            <w:r>
              <w:rPr>
                <w:rFonts w:hint="eastAsia"/>
                <w:lang w:val="en-US" w:eastAsia="zh-CN"/>
              </w:rPr>
              <w:t>评分为90分，单位自评为优。推动了松潘县博物馆、纪念馆事业的发展，增强了人民群众的文物保护意识。</w:t>
            </w:r>
          </w:p>
        </w:tc>
      </w:tr>
      <w:tr w14:paraId="5D488E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DE75">
            <w:r>
              <w:rPr>
                <w:lang w:val="en-US" w:eastAsia="zh-CN"/>
              </w:rPr>
              <w:t>存在问题</w:t>
            </w:r>
          </w:p>
        </w:tc>
        <w:tc>
          <w:tcPr>
            <w:tcW w:w="8432"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1DE5">
            <w:pPr>
              <w:rPr>
                <w:rFonts w:hint="eastAsia"/>
              </w:rPr>
            </w:pPr>
            <w:r>
              <w:rPr>
                <w:rFonts w:hint="eastAsia"/>
                <w:lang w:val="en-US" w:eastAsia="zh-CN"/>
              </w:rPr>
              <w:t>无</w:t>
            </w:r>
          </w:p>
        </w:tc>
      </w:tr>
      <w:tr w14:paraId="513A62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B4FA">
            <w:r>
              <w:rPr>
                <w:lang w:val="en-US" w:eastAsia="zh-CN"/>
              </w:rPr>
              <w:t>改进措施</w:t>
            </w:r>
          </w:p>
        </w:tc>
        <w:tc>
          <w:tcPr>
            <w:tcW w:w="8432"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29CF5">
            <w:pPr>
              <w:rPr>
                <w:rFonts w:hint="eastAsia"/>
              </w:rPr>
            </w:pPr>
            <w:r>
              <w:rPr>
                <w:rFonts w:hint="eastAsia"/>
                <w:lang w:val="en-US" w:eastAsia="zh-CN"/>
              </w:rPr>
              <w:t>无</w:t>
            </w:r>
          </w:p>
        </w:tc>
      </w:tr>
      <w:tr w14:paraId="368F45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50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EC009">
            <w:pPr>
              <w:rPr>
                <w:rFonts w:hint="eastAsia"/>
              </w:rPr>
            </w:pPr>
            <w:r>
              <w:rPr>
                <w:rFonts w:hint="eastAsia"/>
                <w:lang w:val="en-US" w:eastAsia="zh-CN"/>
              </w:rPr>
              <w:t>项目负责人：</w:t>
            </w:r>
          </w:p>
        </w:tc>
        <w:tc>
          <w:tcPr>
            <w:tcW w:w="379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8D2F9">
            <w:pPr>
              <w:rPr>
                <w:rFonts w:hint="eastAsia"/>
              </w:rPr>
            </w:pPr>
            <w:r>
              <w:rPr>
                <w:rFonts w:hint="eastAsia"/>
                <w:lang w:val="en-US" w:eastAsia="zh-CN"/>
              </w:rPr>
              <w:t>财务负责人：</w:t>
            </w:r>
          </w:p>
        </w:tc>
      </w:tr>
      <w:tr w14:paraId="2F3046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427" w:type="dxa"/>
            <w:tcBorders>
              <w:top w:val="nil"/>
              <w:left w:val="nil"/>
              <w:bottom w:val="nil"/>
              <w:right w:val="nil"/>
            </w:tcBorders>
            <w:shd w:val="clear" w:color="auto" w:fill="auto"/>
            <w:tcMar>
              <w:top w:w="15" w:type="dxa"/>
              <w:left w:w="15" w:type="dxa"/>
              <w:right w:w="15" w:type="dxa"/>
            </w:tcMar>
            <w:vAlign w:val="center"/>
          </w:tcPr>
          <w:p w14:paraId="4E09909E">
            <w:pPr>
              <w:rPr>
                <w:rFonts w:hint="eastAsia"/>
              </w:rPr>
            </w:pPr>
          </w:p>
        </w:tc>
        <w:tc>
          <w:tcPr>
            <w:tcW w:w="427" w:type="dxa"/>
            <w:gridSpan w:val="4"/>
            <w:tcBorders>
              <w:top w:val="nil"/>
              <w:left w:val="nil"/>
              <w:bottom w:val="nil"/>
              <w:right w:val="nil"/>
            </w:tcBorders>
            <w:shd w:val="clear" w:color="auto" w:fill="auto"/>
            <w:tcMar>
              <w:top w:w="15" w:type="dxa"/>
              <w:left w:w="15" w:type="dxa"/>
              <w:right w:w="15" w:type="dxa"/>
            </w:tcMar>
            <w:vAlign w:val="center"/>
          </w:tcPr>
          <w:p w14:paraId="047D1D91">
            <w:pPr>
              <w:rPr>
                <w:rFonts w:hint="eastAsia"/>
              </w:rPr>
            </w:pPr>
          </w:p>
        </w:tc>
        <w:tc>
          <w:tcPr>
            <w:tcW w:w="1559" w:type="dxa"/>
            <w:gridSpan w:val="6"/>
            <w:tcBorders>
              <w:top w:val="nil"/>
              <w:left w:val="nil"/>
              <w:bottom w:val="nil"/>
              <w:right w:val="nil"/>
            </w:tcBorders>
            <w:shd w:val="clear" w:color="auto" w:fill="auto"/>
            <w:tcMar>
              <w:top w:w="15" w:type="dxa"/>
              <w:left w:w="15" w:type="dxa"/>
              <w:right w:w="15" w:type="dxa"/>
            </w:tcMar>
            <w:vAlign w:val="center"/>
          </w:tcPr>
          <w:p w14:paraId="107A987C">
            <w:pPr>
              <w:rPr>
                <w:rFonts w:hint="eastAsia"/>
              </w:rPr>
            </w:pPr>
          </w:p>
        </w:tc>
        <w:tc>
          <w:tcPr>
            <w:tcW w:w="2069" w:type="dxa"/>
            <w:gridSpan w:val="11"/>
            <w:tcBorders>
              <w:top w:val="nil"/>
              <w:left w:val="nil"/>
              <w:bottom w:val="nil"/>
              <w:right w:val="nil"/>
            </w:tcBorders>
            <w:shd w:val="clear" w:color="auto" w:fill="auto"/>
            <w:tcMar>
              <w:top w:w="15" w:type="dxa"/>
              <w:left w:w="15" w:type="dxa"/>
              <w:right w:w="15" w:type="dxa"/>
            </w:tcMar>
            <w:vAlign w:val="center"/>
          </w:tcPr>
          <w:p w14:paraId="2C4D097E">
            <w:pPr>
              <w:rPr>
                <w:rFonts w:hint="eastAsia"/>
              </w:rPr>
            </w:pPr>
          </w:p>
        </w:tc>
        <w:tc>
          <w:tcPr>
            <w:tcW w:w="578" w:type="dxa"/>
            <w:gridSpan w:val="3"/>
            <w:tcBorders>
              <w:top w:val="nil"/>
              <w:left w:val="nil"/>
              <w:bottom w:val="nil"/>
              <w:right w:val="nil"/>
            </w:tcBorders>
            <w:shd w:val="clear" w:color="auto" w:fill="auto"/>
            <w:tcMar>
              <w:top w:w="15" w:type="dxa"/>
              <w:left w:w="15" w:type="dxa"/>
              <w:right w:w="15" w:type="dxa"/>
            </w:tcMar>
            <w:vAlign w:val="center"/>
          </w:tcPr>
          <w:p w14:paraId="1D099195">
            <w:pPr>
              <w:rPr>
                <w:rFonts w:hint="eastAsia"/>
              </w:rPr>
            </w:pPr>
          </w:p>
        </w:tc>
        <w:tc>
          <w:tcPr>
            <w:tcW w:w="931" w:type="dxa"/>
            <w:gridSpan w:val="8"/>
            <w:tcBorders>
              <w:top w:val="nil"/>
              <w:left w:val="nil"/>
              <w:bottom w:val="nil"/>
              <w:right w:val="nil"/>
            </w:tcBorders>
            <w:shd w:val="clear" w:color="auto" w:fill="auto"/>
            <w:tcMar>
              <w:top w:w="15" w:type="dxa"/>
              <w:left w:w="15" w:type="dxa"/>
              <w:right w:w="15" w:type="dxa"/>
            </w:tcMar>
            <w:vAlign w:val="center"/>
          </w:tcPr>
          <w:p w14:paraId="486EC2C3">
            <w:pPr>
              <w:rPr>
                <w:rFonts w:hint="eastAsia"/>
              </w:rPr>
            </w:pPr>
          </w:p>
        </w:tc>
        <w:tc>
          <w:tcPr>
            <w:tcW w:w="609" w:type="dxa"/>
            <w:gridSpan w:val="2"/>
            <w:tcBorders>
              <w:top w:val="nil"/>
              <w:left w:val="nil"/>
              <w:bottom w:val="nil"/>
              <w:right w:val="nil"/>
            </w:tcBorders>
            <w:shd w:val="clear" w:color="auto" w:fill="auto"/>
            <w:tcMar>
              <w:top w:w="15" w:type="dxa"/>
              <w:left w:w="15" w:type="dxa"/>
              <w:right w:w="15" w:type="dxa"/>
            </w:tcMar>
            <w:vAlign w:val="center"/>
          </w:tcPr>
          <w:p w14:paraId="0514C9E7">
            <w:pPr>
              <w:rPr>
                <w:rFonts w:hint="eastAsia"/>
              </w:rPr>
            </w:pPr>
          </w:p>
        </w:tc>
        <w:tc>
          <w:tcPr>
            <w:tcW w:w="325" w:type="dxa"/>
            <w:gridSpan w:val="2"/>
            <w:tcBorders>
              <w:top w:val="nil"/>
              <w:left w:val="nil"/>
              <w:bottom w:val="nil"/>
              <w:right w:val="nil"/>
            </w:tcBorders>
            <w:shd w:val="clear" w:color="auto" w:fill="auto"/>
            <w:tcMar>
              <w:top w:w="15" w:type="dxa"/>
              <w:left w:w="15" w:type="dxa"/>
              <w:right w:w="15" w:type="dxa"/>
            </w:tcMar>
            <w:vAlign w:val="center"/>
          </w:tcPr>
          <w:p w14:paraId="0DD1FC9C">
            <w:pPr>
              <w:rPr>
                <w:rFonts w:hint="eastAsia"/>
              </w:rPr>
            </w:pPr>
          </w:p>
        </w:tc>
        <w:tc>
          <w:tcPr>
            <w:tcW w:w="529" w:type="dxa"/>
            <w:gridSpan w:val="4"/>
            <w:tcBorders>
              <w:top w:val="nil"/>
              <w:left w:val="nil"/>
              <w:bottom w:val="nil"/>
              <w:right w:val="nil"/>
            </w:tcBorders>
            <w:shd w:val="clear" w:color="auto" w:fill="auto"/>
            <w:tcMar>
              <w:top w:w="15" w:type="dxa"/>
              <w:left w:w="15" w:type="dxa"/>
              <w:right w:w="15" w:type="dxa"/>
            </w:tcMar>
            <w:vAlign w:val="center"/>
          </w:tcPr>
          <w:p w14:paraId="5345A7F7">
            <w:pPr>
              <w:rPr>
                <w:rFonts w:hint="eastAsia"/>
              </w:rPr>
            </w:pPr>
          </w:p>
        </w:tc>
        <w:tc>
          <w:tcPr>
            <w:tcW w:w="1405" w:type="dxa"/>
            <w:gridSpan w:val="6"/>
            <w:tcBorders>
              <w:top w:val="nil"/>
              <w:left w:val="nil"/>
              <w:bottom w:val="nil"/>
              <w:right w:val="nil"/>
            </w:tcBorders>
            <w:shd w:val="clear" w:color="auto" w:fill="auto"/>
            <w:tcMar>
              <w:top w:w="15" w:type="dxa"/>
              <w:left w:w="15" w:type="dxa"/>
              <w:right w:w="15" w:type="dxa"/>
            </w:tcMar>
            <w:vAlign w:val="center"/>
          </w:tcPr>
          <w:p w14:paraId="5481DFD5">
            <w:pPr>
              <w:rPr>
                <w:rFonts w:hint="eastAsia"/>
              </w:rPr>
            </w:pPr>
          </w:p>
        </w:tc>
      </w:tr>
      <w:tr w14:paraId="763B80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885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C64D">
            <w:pPr>
              <w:rPr>
                <w:rFonts w:hint="eastAsia"/>
              </w:rPr>
            </w:pPr>
            <w:r>
              <w:rPr>
                <w:rFonts w:hint="eastAsia"/>
                <w:lang w:val="en-US" w:eastAsia="zh-CN"/>
              </w:rPr>
              <w:t>部门预算项目支出绩效自评表（2024年度）</w:t>
            </w:r>
          </w:p>
        </w:tc>
      </w:tr>
      <w:tr w14:paraId="23D087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7188A">
            <w:r>
              <w:rPr>
                <w:lang w:val="en-US" w:eastAsia="zh-CN"/>
              </w:rPr>
              <w:t>项目名称</w:t>
            </w:r>
          </w:p>
        </w:tc>
        <w:tc>
          <w:tcPr>
            <w:tcW w:w="800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8EDC">
            <w:r>
              <w:rPr>
                <w:lang w:val="en-US" w:eastAsia="zh-CN"/>
              </w:rPr>
              <w:t>51322425T000012239421</w:t>
            </w:r>
            <w:r>
              <w:rPr>
                <w:rFonts w:hint="eastAsia"/>
                <w:lang w:val="en-US" w:eastAsia="zh-CN"/>
              </w:rPr>
              <w:t>－</w:t>
            </w:r>
            <w:r>
              <w:rPr>
                <w:lang w:val="en-US" w:eastAsia="zh-CN"/>
              </w:rPr>
              <w:t>松潘县第四次全国文物普查第一阶段经费</w:t>
            </w:r>
          </w:p>
        </w:tc>
      </w:tr>
      <w:tr w14:paraId="300FAA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8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FA09D">
            <w:r>
              <w:rPr>
                <w:lang w:val="en-US" w:eastAsia="zh-CN"/>
              </w:rPr>
              <w:t>主管部门</w:t>
            </w:r>
          </w:p>
        </w:tc>
        <w:tc>
          <w:tcPr>
            <w:tcW w:w="259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BF360">
            <w:r>
              <w:rPr>
                <w:lang w:val="en-US" w:eastAsia="zh-CN"/>
              </w:rPr>
              <w:t>松潘县文化广播电视体育和旅游局本级</w:t>
            </w:r>
          </w:p>
        </w:tc>
        <w:tc>
          <w:tcPr>
            <w:tcW w:w="2543" w:type="dxa"/>
            <w:gridSpan w:val="17"/>
            <w:tcBorders>
              <w:top w:val="nil"/>
              <w:left w:val="nil"/>
              <w:bottom w:val="nil"/>
              <w:right w:val="nil"/>
            </w:tcBorders>
            <w:shd w:val="clear" w:color="auto" w:fill="auto"/>
            <w:tcMar>
              <w:top w:w="15" w:type="dxa"/>
              <w:left w:w="15" w:type="dxa"/>
              <w:right w:w="15" w:type="dxa"/>
            </w:tcMar>
            <w:vAlign w:val="center"/>
          </w:tcPr>
          <w:p w14:paraId="26BEA155">
            <w:pPr>
              <w:rPr>
                <w:rFonts w:hint="eastAsia"/>
              </w:rPr>
            </w:pPr>
            <w:r>
              <w:rPr>
                <w:rFonts w:hint="eastAsia"/>
                <w:lang w:val="en-US" w:eastAsia="zh-CN"/>
              </w:rPr>
              <w:t>实施单位 （盖章）</w:t>
            </w:r>
          </w:p>
        </w:tc>
        <w:tc>
          <w:tcPr>
            <w:tcW w:w="286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D092">
            <w:r>
              <w:rPr>
                <w:lang w:val="en-US" w:eastAsia="zh-CN"/>
              </w:rPr>
              <w:t>松潘县文化广播电视体育和旅游局</w:t>
            </w:r>
          </w:p>
        </w:tc>
      </w:tr>
      <w:tr w14:paraId="5DB68C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50"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D74A">
            <w:r>
              <w:rPr>
                <w:lang w:val="en-US" w:eastAsia="zh-CN"/>
              </w:rPr>
              <w:t>项目基本情况</w:t>
            </w:r>
          </w:p>
        </w:tc>
        <w:tc>
          <w:tcPr>
            <w:tcW w:w="42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4931">
            <w:r>
              <w:rPr>
                <w:lang w:val="en-US" w:eastAsia="zh-CN"/>
              </w:rPr>
              <w:t>1.项目年度目标完成情况</w:t>
            </w:r>
          </w:p>
        </w:tc>
        <w:tc>
          <w:tcPr>
            <w:tcW w:w="254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3E3BF">
            <w:r>
              <w:rPr>
                <w:lang w:val="en-US" w:eastAsia="zh-CN"/>
              </w:rPr>
              <w:t>项目年度目标</w:t>
            </w:r>
          </w:p>
        </w:tc>
        <w:tc>
          <w:tcPr>
            <w:tcW w:w="5462"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7683">
            <w:pPr>
              <w:rPr>
                <w:rFonts w:hint="eastAsia"/>
              </w:rPr>
            </w:pPr>
            <w:r>
              <w:rPr>
                <w:rFonts w:hint="eastAsia"/>
                <w:lang w:val="en-US" w:eastAsia="zh-CN"/>
              </w:rPr>
              <w:t>年度目标完成情况</w:t>
            </w:r>
          </w:p>
        </w:tc>
      </w:tr>
      <w:tr w14:paraId="6C8AAE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C00D">
            <w:pPr>
              <w:rPr>
                <w:rFonts w:hint="eastAsia"/>
              </w:rPr>
            </w:pPr>
          </w:p>
        </w:tc>
        <w:tc>
          <w:tcPr>
            <w:tcW w:w="4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40DA1">
            <w:pPr>
              <w:rPr>
                <w:rFonts w:hint="eastAsia"/>
              </w:rPr>
            </w:pPr>
          </w:p>
        </w:tc>
        <w:tc>
          <w:tcPr>
            <w:tcW w:w="254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53A9">
            <w:r>
              <w:rPr>
                <w:lang w:val="en-US" w:eastAsia="zh-CN"/>
              </w:rPr>
              <w:t>确保四普野外实地调查顺利完成</w:t>
            </w:r>
          </w:p>
        </w:tc>
        <w:tc>
          <w:tcPr>
            <w:tcW w:w="5462"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25DA">
            <w:pPr>
              <w:rPr>
                <w:rFonts w:hint="eastAsia"/>
              </w:rPr>
            </w:pPr>
            <w:r>
              <w:rPr>
                <w:rFonts w:hint="eastAsia"/>
                <w:lang w:val="en-US" w:eastAsia="zh-CN"/>
              </w:rPr>
              <w:t>完成</w:t>
            </w:r>
          </w:p>
        </w:tc>
      </w:tr>
      <w:tr w14:paraId="475C98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1262"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1FD9">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833B">
            <w:r>
              <w:rPr>
                <w:lang w:val="en-US" w:eastAsia="zh-CN"/>
              </w:rPr>
              <w:t>2.项目实施内容及过程概述</w:t>
            </w:r>
          </w:p>
        </w:tc>
        <w:tc>
          <w:tcPr>
            <w:tcW w:w="800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4C654">
            <w:r>
              <w:rPr>
                <w:lang w:val="en-US" w:eastAsia="zh-CN"/>
              </w:rPr>
              <w:t>第一阶段经费用主要用于设备购置费用、宣传费用、交通及通讯费用、其他费用等必要</w:t>
            </w:r>
            <w:r>
              <w:rPr>
                <w:rFonts w:hint="eastAsia"/>
                <w:lang w:val="en-US" w:eastAsia="zh-CN"/>
              </w:rPr>
              <w:t>开</w:t>
            </w:r>
            <w:r>
              <w:rPr>
                <w:lang w:val="en-US" w:eastAsia="zh-CN"/>
              </w:rPr>
              <w:t>支</w:t>
            </w:r>
          </w:p>
        </w:tc>
      </w:tr>
      <w:tr w14:paraId="61182B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1262"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D192">
            <w:r>
              <w:rPr>
                <w:lang w:val="en-US" w:eastAsia="zh-CN"/>
              </w:rPr>
              <w:t>预算执行情况（10分）</w:t>
            </w: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B013">
            <w:r>
              <w:rPr>
                <w:lang w:val="en-US" w:eastAsia="zh-CN"/>
              </w:rPr>
              <w:t>年度预算数（万元）</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FEDF">
            <w:r>
              <w:rPr>
                <w:lang w:val="en-US" w:eastAsia="zh-CN"/>
              </w:rPr>
              <w:t>年初预算</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8AC4E">
            <w:r>
              <w:rPr>
                <w:lang w:val="en-US" w:eastAsia="zh-CN"/>
              </w:rPr>
              <w:t>调整后预算数</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318A">
            <w:r>
              <w:rPr>
                <w:lang w:val="en-US" w:eastAsia="zh-CN"/>
              </w:rPr>
              <w:t>预算执行数</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D5784">
            <w:r>
              <w:rPr>
                <w:lang w:val="en-US" w:eastAsia="zh-CN"/>
              </w:rPr>
              <w:t>预算执行率</w:t>
            </w:r>
          </w:p>
        </w:tc>
        <w:tc>
          <w:tcPr>
            <w:tcW w:w="109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925B">
            <w:r>
              <w:rPr>
                <w:lang w:val="en-US" w:eastAsia="zh-CN"/>
              </w:rPr>
              <w:t>权重</w:t>
            </w:r>
          </w:p>
        </w:tc>
        <w:tc>
          <w:tcPr>
            <w:tcW w:w="85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7E9D">
            <w:r>
              <w:rPr>
                <w:lang w:val="en-US" w:eastAsia="zh-CN"/>
              </w:rPr>
              <w:t>得分</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5280">
            <w:r>
              <w:rPr>
                <w:lang w:val="en-US" w:eastAsia="zh-CN"/>
              </w:rPr>
              <w:t>原因</w:t>
            </w:r>
          </w:p>
        </w:tc>
      </w:tr>
      <w:tr w14:paraId="4D633D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87E11">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322A7">
            <w:r>
              <w:rPr>
                <w:lang w:val="en-US" w:eastAsia="zh-CN"/>
              </w:rPr>
              <w:t>总额</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7DD9">
            <w:r>
              <w:rPr>
                <w:lang w:val="en-US" w:eastAsia="zh-CN"/>
              </w:rPr>
              <w:t>26.33</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D50D">
            <w:r>
              <w:rPr>
                <w:lang w:val="en-US" w:eastAsia="zh-CN"/>
              </w:rPr>
              <w:t>26.33</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A9B3">
            <w:r>
              <w:rPr>
                <w:lang w:val="en-US" w:eastAsia="zh-CN"/>
              </w:rPr>
              <w:t>26.33</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64C7">
            <w:r>
              <w:rPr>
                <w:lang w:val="en-US" w:eastAsia="zh-CN"/>
              </w:rPr>
              <w:t>100.00%</w:t>
            </w:r>
          </w:p>
        </w:tc>
        <w:tc>
          <w:tcPr>
            <w:tcW w:w="108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3024B">
            <w:r>
              <w:rPr>
                <w:lang w:val="en-US" w:eastAsia="zh-CN"/>
              </w:rPr>
              <w:t>10</w:t>
            </w:r>
          </w:p>
        </w:tc>
        <w:tc>
          <w:tcPr>
            <w:tcW w:w="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A99B">
            <w:pPr>
              <w:rPr>
                <w:rFonts w:hint="eastAsia"/>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3BD69">
            <w:pPr>
              <w:rPr>
                <w:rFonts w:hint="eastAsia"/>
              </w:rPr>
            </w:pPr>
            <w:r>
              <w:rPr>
                <w:rFonts w:hint="eastAsia"/>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30DBCA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CCA10">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0B32">
            <w:r>
              <w:rPr>
                <w:lang w:val="en-US" w:eastAsia="zh-CN"/>
              </w:rPr>
              <w:t>其中：财政资金</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8829">
            <w:r>
              <w:rPr>
                <w:lang w:val="en-US" w:eastAsia="zh-CN"/>
              </w:rPr>
              <w:t>0.00</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B96B">
            <w:pPr>
              <w:rPr>
                <w:rFonts w:hint="eastAsia"/>
              </w:rPr>
            </w:pP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C9AD8">
            <w:pPr>
              <w:rPr>
                <w:rFonts w:hint="eastAsia"/>
              </w:rPr>
            </w:pP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C7AA">
            <w:pPr>
              <w:rPr>
                <w:rFonts w:hint="eastAsia"/>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FFA8A">
            <w:r>
              <w:rPr>
                <w:lang w:val="en-US" w:eastAsia="zh-CN"/>
              </w:rPr>
              <w:t>/</w:t>
            </w:r>
          </w:p>
        </w:tc>
        <w:tc>
          <w:tcPr>
            <w:tcW w:w="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2A66">
            <w:r>
              <w:rPr>
                <w:lang w:val="en-US" w:eastAsia="zh-CN"/>
              </w:rPr>
              <w:t>/</w:t>
            </w: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E8F2">
            <w:pPr>
              <w:rPr>
                <w:rFonts w:hint="eastAsia"/>
              </w:rPr>
            </w:pPr>
          </w:p>
        </w:tc>
      </w:tr>
      <w:tr w14:paraId="74DF6A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953"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1A33">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504FC">
            <w:r>
              <w:rPr>
                <w:lang w:val="en-US" w:eastAsia="zh-CN"/>
              </w:rPr>
              <w:t>财政专户管理资金</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474B">
            <w:r>
              <w:rPr>
                <w:lang w:val="en-US" w:eastAsia="zh-CN"/>
              </w:rPr>
              <w:t>0.00</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29F6">
            <w:r>
              <w:rPr>
                <w:lang w:val="en-US" w:eastAsia="zh-CN"/>
              </w:rPr>
              <w:t>0.00</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12795">
            <w:r>
              <w:rPr>
                <w:lang w:val="en-US" w:eastAsia="zh-CN"/>
              </w:rPr>
              <w:t>0.00</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911EF">
            <w:r>
              <w:rPr>
                <w:lang w:val="en-US" w:eastAsia="zh-CN"/>
              </w:rPr>
              <w:t>0.00%</w:t>
            </w:r>
          </w:p>
        </w:tc>
        <w:tc>
          <w:tcPr>
            <w:tcW w:w="108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2D1CF">
            <w:r>
              <w:rPr>
                <w:lang w:val="en-US" w:eastAsia="zh-CN"/>
              </w:rPr>
              <w:t>/</w:t>
            </w:r>
          </w:p>
        </w:tc>
        <w:tc>
          <w:tcPr>
            <w:tcW w:w="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E838">
            <w:r>
              <w:rPr>
                <w:lang w:val="en-US" w:eastAsia="zh-CN"/>
              </w:rPr>
              <w:t>/</w:t>
            </w: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2C41C">
            <w:pPr>
              <w:rPr>
                <w:rFonts w:hint="eastAsia"/>
              </w:rPr>
            </w:pPr>
          </w:p>
        </w:tc>
      </w:tr>
      <w:tr w14:paraId="4A4103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96BC">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7B1D3">
            <w:r>
              <w:rPr>
                <w:lang w:val="en-US" w:eastAsia="zh-CN"/>
              </w:rPr>
              <w:t>单位资金</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CCFD3">
            <w:r>
              <w:rPr>
                <w:lang w:val="en-US" w:eastAsia="zh-CN"/>
              </w:rPr>
              <w:t>0.00</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22A5">
            <w:r>
              <w:rPr>
                <w:lang w:val="en-US" w:eastAsia="zh-CN"/>
              </w:rPr>
              <w:t>0.00</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40CA">
            <w:r>
              <w:rPr>
                <w:lang w:val="en-US" w:eastAsia="zh-CN"/>
              </w:rPr>
              <w:t>0.00</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0A99">
            <w:r>
              <w:rPr>
                <w:lang w:val="en-US" w:eastAsia="zh-CN"/>
              </w:rPr>
              <w:t>0.00%</w:t>
            </w:r>
          </w:p>
        </w:tc>
        <w:tc>
          <w:tcPr>
            <w:tcW w:w="109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F238D">
            <w:r>
              <w:rPr>
                <w:lang w:val="en-US" w:eastAsia="zh-CN"/>
              </w:rPr>
              <w:t>/</w:t>
            </w:r>
          </w:p>
        </w:tc>
        <w:tc>
          <w:tcPr>
            <w:tcW w:w="85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2886">
            <w:r>
              <w:rPr>
                <w:lang w:val="en-US" w:eastAsia="zh-CN"/>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7CA1">
            <w:pPr>
              <w:rPr>
                <w:rFonts w:hint="eastAsia"/>
              </w:rPr>
            </w:pPr>
          </w:p>
        </w:tc>
      </w:tr>
      <w:tr w14:paraId="1A3C2F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148"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774A">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8B3E3">
            <w:r>
              <w:rPr>
                <w:lang w:val="en-US" w:eastAsia="zh-CN"/>
              </w:rPr>
              <w:t>其他资金</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455C">
            <w:pPr>
              <w:rPr>
                <w:rFonts w:hint="eastAsia"/>
              </w:rPr>
            </w:pP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858BE">
            <w:pPr>
              <w:rPr>
                <w:rFonts w:hint="eastAsia"/>
              </w:rPr>
            </w:pP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6D89A">
            <w:pPr>
              <w:rPr>
                <w:rFonts w:hint="eastAsia"/>
              </w:rPr>
            </w:pP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5751">
            <w:pPr>
              <w:rPr>
                <w:rFonts w:hint="eastAsia"/>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7876">
            <w:r>
              <w:rPr>
                <w:lang w:val="en-US" w:eastAsia="zh-CN"/>
              </w:rPr>
              <w:t>/</w:t>
            </w:r>
          </w:p>
        </w:tc>
        <w:tc>
          <w:tcPr>
            <w:tcW w:w="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6DF7">
            <w:r>
              <w:rPr>
                <w:lang w:val="en-US" w:eastAsia="zh-CN"/>
              </w:rPr>
              <w:t>/</w:t>
            </w: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40A5">
            <w:pPr>
              <w:rPr>
                <w:rFonts w:hint="eastAsia"/>
              </w:rPr>
            </w:pPr>
          </w:p>
        </w:tc>
      </w:tr>
      <w:tr w14:paraId="3B7454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953"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E62A">
            <w:r>
              <w:rPr>
                <w:lang w:val="en-US" w:eastAsia="zh-CN"/>
              </w:rPr>
              <w:t>绩效指标（90分）</w:t>
            </w: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9F81">
            <w:r>
              <w:rPr>
                <w:lang w:val="en-US" w:eastAsia="zh-CN"/>
              </w:rPr>
              <w:t>一级指标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F4DCC">
            <w:r>
              <w:rPr>
                <w:lang w:val="en-US" w:eastAsia="zh-CN"/>
              </w:rPr>
              <w:t>二级指标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BD89">
            <w:r>
              <w:rPr>
                <w:lang w:val="en-US" w:eastAsia="zh-CN"/>
              </w:rPr>
              <w:t>三级指标</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CE966">
            <w:r>
              <w:rPr>
                <w:lang w:val="en-US" w:eastAsia="zh-CN"/>
              </w:rPr>
              <w:t>指标性质</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5D43C">
            <w:r>
              <w:rPr>
                <w:lang w:val="en-US" w:eastAsia="zh-CN"/>
              </w:rPr>
              <w:t>指标值</w:t>
            </w:r>
          </w:p>
        </w:tc>
        <w:tc>
          <w:tcPr>
            <w:tcW w:w="13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99BB1">
            <w:r>
              <w:rPr>
                <w:lang w:val="en-US" w:eastAsia="zh-CN"/>
              </w:rPr>
              <w:t>完成值</w:t>
            </w: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C23F3">
            <w:r>
              <w:rPr>
                <w:lang w:val="en-US" w:eastAsia="zh-CN"/>
              </w:rPr>
              <w:t>权重</w:t>
            </w:r>
          </w:p>
        </w:tc>
        <w:tc>
          <w:tcPr>
            <w:tcW w:w="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4F2E9">
            <w:r>
              <w:rPr>
                <w:lang w:val="en-US" w:eastAsia="zh-CN"/>
              </w:rPr>
              <w:t>得分</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AC62F">
            <w:r>
              <w:rPr>
                <w:lang w:val="en-US" w:eastAsia="zh-CN"/>
              </w:rPr>
              <w:t>未完成原因分析</w:t>
            </w:r>
          </w:p>
        </w:tc>
      </w:tr>
      <w:tr w14:paraId="74D1F5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A3BAA">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DD305">
            <w:r>
              <w:rPr>
                <w:lang w:val="en-US" w:eastAsia="zh-CN"/>
              </w:rPr>
              <w:t>产出指标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770F">
            <w:pPr>
              <w:rPr>
                <w:rFonts w:hint="eastAsia"/>
              </w:rPr>
            </w:pPr>
            <w:r>
              <w:rPr>
                <w:rFonts w:hint="eastAsia"/>
                <w:lang w:val="en-US" w:eastAsia="zh-CN"/>
              </w:rPr>
              <w:t>数量指标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01D04">
            <w:r>
              <w:rPr>
                <w:lang w:val="en-US" w:eastAsia="zh-CN"/>
              </w:rPr>
              <w:t>181处</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72775">
            <w:r>
              <w:rPr>
                <w:lang w:val="en-US" w:eastAsia="zh-CN"/>
              </w:rPr>
              <w:t>定性</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0D119">
            <w:r>
              <w:rPr>
                <w:lang w:val="en-US" w:eastAsia="zh-CN"/>
              </w:rPr>
              <w:t>181</w:t>
            </w:r>
          </w:p>
        </w:tc>
        <w:tc>
          <w:tcPr>
            <w:tcW w:w="13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08B4">
            <w:pPr>
              <w:rPr>
                <w:rFonts w:hint="eastAsia"/>
              </w:rPr>
            </w:pPr>
            <w:r>
              <w:rPr>
                <w:rFonts w:hint="eastAsia"/>
                <w:lang w:val="en-US" w:eastAsia="zh-CN"/>
              </w:rPr>
              <w:t>100%</w:t>
            </w: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A1ED1">
            <w:r>
              <w:rPr>
                <w:lang w:val="en-US" w:eastAsia="zh-CN"/>
              </w:rPr>
              <w:t>20</w:t>
            </w:r>
          </w:p>
        </w:tc>
        <w:tc>
          <w:tcPr>
            <w:tcW w:w="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499B3">
            <w:r>
              <w:rPr>
                <w:lang w:val="en-US" w:eastAsia="zh-CN"/>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C220">
            <w:pPr>
              <w:rPr>
                <w:rFonts w:hint="eastAsia"/>
              </w:rPr>
            </w:pPr>
          </w:p>
        </w:tc>
      </w:tr>
      <w:tr w14:paraId="7F768D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33A6">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3FA2">
            <w:r>
              <w:rPr>
                <w:lang w:val="en-US" w:eastAsia="zh-CN"/>
              </w:rPr>
              <w:t>产出指标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E396">
            <w:pPr>
              <w:rPr>
                <w:rFonts w:hint="eastAsia"/>
              </w:rPr>
            </w:pPr>
            <w:r>
              <w:rPr>
                <w:rFonts w:hint="eastAsia"/>
                <w:lang w:val="en-US" w:eastAsia="zh-CN"/>
              </w:rPr>
              <w:t>时效指标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4123">
            <w:pPr>
              <w:rPr>
                <w:rFonts w:hint="eastAsia"/>
              </w:rPr>
            </w:pPr>
            <w:r>
              <w:rPr>
                <w:rFonts w:hint="eastAsia"/>
                <w:lang w:val="en-US" w:eastAsia="zh-CN"/>
              </w:rPr>
              <w:t>三普野外实地调查完成数</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4DE2">
            <w:r>
              <w:rPr>
                <w:lang w:val="en-US" w:eastAsia="zh-CN"/>
              </w:rPr>
              <w:t>定性</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528AF">
            <w:r>
              <w:rPr>
                <w:lang w:val="en-US" w:eastAsia="zh-CN"/>
              </w:rPr>
              <w:t>116</w:t>
            </w:r>
          </w:p>
        </w:tc>
        <w:tc>
          <w:tcPr>
            <w:tcW w:w="13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D7430">
            <w:pPr>
              <w:rPr>
                <w:rFonts w:hint="eastAsia"/>
              </w:rPr>
            </w:pPr>
            <w:r>
              <w:rPr>
                <w:rFonts w:hint="eastAsia"/>
                <w:lang w:val="en-US" w:eastAsia="zh-CN"/>
              </w:rPr>
              <w:t>100%</w:t>
            </w: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80D86">
            <w:r>
              <w:rPr>
                <w:lang w:val="en-US" w:eastAsia="zh-CN"/>
              </w:rPr>
              <w:t>10</w:t>
            </w:r>
          </w:p>
        </w:tc>
        <w:tc>
          <w:tcPr>
            <w:tcW w:w="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25C8B">
            <w:r>
              <w:rPr>
                <w:lang w:val="en-US" w:eastAsia="zh-CN"/>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EB67">
            <w:pPr>
              <w:rPr>
                <w:rFonts w:hint="eastAsia"/>
              </w:rPr>
            </w:pPr>
          </w:p>
        </w:tc>
      </w:tr>
      <w:tr w14:paraId="0AC92E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95154">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1154F">
            <w:r>
              <w:rPr>
                <w:lang w:val="en-US" w:eastAsia="zh-CN"/>
              </w:rPr>
              <w:t>产出指标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F8AC">
            <w:pPr>
              <w:rPr>
                <w:rFonts w:hint="eastAsia"/>
              </w:rPr>
            </w:pPr>
            <w:r>
              <w:rPr>
                <w:rFonts w:hint="eastAsia"/>
                <w:lang w:val="en-US" w:eastAsia="zh-CN"/>
              </w:rPr>
              <w:t>时效指标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281D">
            <w:pPr>
              <w:rPr>
                <w:rFonts w:hint="eastAsia"/>
              </w:rPr>
            </w:pPr>
            <w:r>
              <w:rPr>
                <w:rFonts w:hint="eastAsia"/>
                <w:lang w:val="en-US" w:eastAsia="zh-CN"/>
              </w:rPr>
              <w:t>新发现野外实地调查完成数</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E2F85">
            <w:r>
              <w:rPr>
                <w:lang w:val="en-US" w:eastAsia="zh-CN"/>
              </w:rPr>
              <w:t>定性</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4871">
            <w:pPr>
              <w:rPr>
                <w:rFonts w:hint="eastAsia"/>
              </w:rPr>
            </w:pPr>
            <w:r>
              <w:rPr>
                <w:rFonts w:hint="eastAsia"/>
                <w:lang w:val="en-US" w:eastAsia="zh-CN"/>
              </w:rPr>
              <w:t>65</w:t>
            </w:r>
          </w:p>
        </w:tc>
        <w:tc>
          <w:tcPr>
            <w:tcW w:w="13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5C931">
            <w:pPr>
              <w:rPr>
                <w:rFonts w:hint="eastAsia"/>
              </w:rPr>
            </w:pPr>
            <w:r>
              <w:rPr>
                <w:rFonts w:hint="eastAsia"/>
                <w:lang w:val="en-US" w:eastAsia="zh-CN"/>
              </w:rPr>
              <w:t>100%</w:t>
            </w: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E1AF">
            <w:r>
              <w:rPr>
                <w:lang w:val="en-US" w:eastAsia="zh-CN"/>
              </w:rPr>
              <w:t>10</w:t>
            </w:r>
          </w:p>
        </w:tc>
        <w:tc>
          <w:tcPr>
            <w:tcW w:w="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841FD">
            <w:r>
              <w:rPr>
                <w:lang w:val="en-US" w:eastAsia="zh-CN"/>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E1A7E">
            <w:pPr>
              <w:rPr>
                <w:rFonts w:hint="eastAsia"/>
              </w:rPr>
            </w:pPr>
          </w:p>
        </w:tc>
      </w:tr>
      <w:tr w14:paraId="5798AD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4EA4">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8FF3">
            <w:r>
              <w:rPr>
                <w:lang w:val="en-US" w:eastAsia="zh-CN"/>
              </w:rPr>
              <w:t>产出指标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8CEC">
            <w:pPr>
              <w:rPr>
                <w:rFonts w:hint="eastAsia"/>
              </w:rPr>
            </w:pPr>
            <w:r>
              <w:rPr>
                <w:rFonts w:hint="eastAsia"/>
                <w:lang w:val="en-US" w:eastAsia="zh-CN"/>
              </w:rPr>
              <w:t>质量指标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DEEC">
            <w:pPr>
              <w:rPr>
                <w:rFonts w:hint="eastAsia"/>
              </w:rPr>
            </w:pP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5C19">
            <w:pPr>
              <w:rPr>
                <w:rFonts w:hint="eastAsia"/>
              </w:rPr>
            </w:pP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9781">
            <w:r>
              <w:rPr>
                <w:lang w:val="en-US" w:eastAsia="zh-CN"/>
              </w:rPr>
              <w:t>长效</w:t>
            </w:r>
          </w:p>
        </w:tc>
        <w:tc>
          <w:tcPr>
            <w:tcW w:w="13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491F4">
            <w:pPr>
              <w:rPr>
                <w:rFonts w:hint="eastAsia"/>
              </w:rPr>
            </w:pP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10221">
            <w:r>
              <w:rPr>
                <w:lang w:val="en-US" w:eastAsia="zh-CN"/>
              </w:rPr>
              <w:t>10</w:t>
            </w:r>
          </w:p>
        </w:tc>
        <w:tc>
          <w:tcPr>
            <w:tcW w:w="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A647">
            <w:r>
              <w:rPr>
                <w:lang w:val="en-US" w:eastAsia="zh-CN"/>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B2999">
            <w:pPr>
              <w:rPr>
                <w:rFonts w:hint="eastAsia"/>
              </w:rPr>
            </w:pPr>
          </w:p>
        </w:tc>
      </w:tr>
      <w:tr w14:paraId="1BD45E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D33D">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D51C">
            <w:r>
              <w:rPr>
                <w:lang w:val="en-US" w:eastAsia="zh-CN"/>
              </w:rPr>
              <w:t>效益指标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71C3">
            <w:pPr>
              <w:rPr>
                <w:rFonts w:hint="eastAsia"/>
              </w:rPr>
            </w:pPr>
            <w:r>
              <w:rPr>
                <w:rFonts w:hint="eastAsia"/>
                <w:lang w:val="en-US" w:eastAsia="zh-CN"/>
              </w:rPr>
              <w:t>可持续发展指标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3346">
            <w:r>
              <w:rPr>
                <w:lang w:val="en-US" w:eastAsia="zh-CN"/>
              </w:rPr>
              <w:t>保护文物</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5985">
            <w:pPr>
              <w:rPr>
                <w:rFonts w:hint="eastAsia"/>
              </w:rPr>
            </w:pPr>
            <w:r>
              <w:rPr>
                <w:rFonts w:hint="eastAsia"/>
                <w:lang w:val="en-US" w:eastAsia="zh-CN"/>
              </w:rPr>
              <w:t>定性</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E141">
            <w:pPr>
              <w:rPr>
                <w:rFonts w:hint="eastAsia"/>
              </w:rPr>
            </w:pPr>
            <w:r>
              <w:rPr>
                <w:rFonts w:hint="eastAsia"/>
                <w:lang w:val="en-US" w:eastAsia="zh-CN"/>
              </w:rPr>
              <w:t>长效</w:t>
            </w:r>
          </w:p>
        </w:tc>
        <w:tc>
          <w:tcPr>
            <w:tcW w:w="1324" w:type="dxa"/>
            <w:gridSpan w:val="8"/>
            <w:tcBorders>
              <w:top w:val="nil"/>
              <w:left w:val="nil"/>
              <w:bottom w:val="nil"/>
              <w:right w:val="nil"/>
            </w:tcBorders>
            <w:shd w:val="clear" w:color="auto" w:fill="auto"/>
            <w:noWrap/>
            <w:tcMar>
              <w:top w:w="15" w:type="dxa"/>
              <w:left w:w="15" w:type="dxa"/>
              <w:right w:w="15" w:type="dxa"/>
            </w:tcMar>
            <w:vAlign w:val="center"/>
          </w:tcPr>
          <w:p w14:paraId="04721D06">
            <w:pPr>
              <w:rPr>
                <w:rFonts w:hint="default"/>
              </w:rPr>
            </w:pPr>
            <w:r>
              <w:rPr>
                <w:rFonts w:hint="default"/>
                <w:lang w:val="en-US" w:eastAsia="zh-CN"/>
              </w:rPr>
              <w:t>100%</w:t>
            </w: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C758">
            <w:r>
              <w:rPr>
                <w:lang w:val="en-US" w:eastAsia="zh-CN"/>
              </w:rPr>
              <w:t>10</w:t>
            </w:r>
          </w:p>
        </w:tc>
        <w:tc>
          <w:tcPr>
            <w:tcW w:w="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61BC">
            <w:r>
              <w:rPr>
                <w:lang w:val="en-US" w:eastAsia="zh-CN"/>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2011">
            <w:pPr>
              <w:rPr>
                <w:rFonts w:hint="eastAsia"/>
              </w:rPr>
            </w:pPr>
          </w:p>
        </w:tc>
      </w:tr>
      <w:tr w14:paraId="5011CD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07C48">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1421E">
            <w:r>
              <w:rPr>
                <w:lang w:val="en-US" w:eastAsia="zh-CN"/>
              </w:rPr>
              <w:t>效益指标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5405">
            <w:pPr>
              <w:rPr>
                <w:rFonts w:hint="eastAsia"/>
              </w:rPr>
            </w:pPr>
            <w:r>
              <w:rPr>
                <w:rFonts w:hint="eastAsia"/>
                <w:lang w:val="en-US" w:eastAsia="zh-CN"/>
              </w:rPr>
              <w:t>社会效益指标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52756">
            <w:r>
              <w:rPr>
                <w:lang w:val="en-US" w:eastAsia="zh-CN"/>
              </w:rPr>
              <w:t>提高群众的文物保护意识</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A363">
            <w:pPr>
              <w:rPr>
                <w:rFonts w:hint="eastAsia"/>
              </w:rPr>
            </w:pPr>
            <w:r>
              <w:rPr>
                <w:rFonts w:hint="eastAsia"/>
                <w:lang w:val="en-US" w:eastAsia="zh-CN"/>
              </w:rPr>
              <w:t>定性</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DDCD2">
            <w:r>
              <w:rPr>
                <w:lang w:val="en-US" w:eastAsia="zh-CN"/>
              </w:rPr>
              <w:t>长效</w:t>
            </w:r>
          </w:p>
        </w:tc>
        <w:tc>
          <w:tcPr>
            <w:tcW w:w="13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493E">
            <w:pPr>
              <w:rPr>
                <w:rFonts w:hint="eastAsia"/>
              </w:rPr>
            </w:pP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A49D8">
            <w:r>
              <w:rPr>
                <w:lang w:val="en-US" w:eastAsia="zh-CN"/>
              </w:rPr>
              <w:t>10</w:t>
            </w:r>
          </w:p>
        </w:tc>
        <w:tc>
          <w:tcPr>
            <w:tcW w:w="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D0E2">
            <w:r>
              <w:rPr>
                <w:lang w:val="en-US" w:eastAsia="zh-CN"/>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BF42">
            <w:pPr>
              <w:rPr>
                <w:rFonts w:hint="eastAsia"/>
              </w:rPr>
            </w:pPr>
          </w:p>
        </w:tc>
      </w:tr>
      <w:tr w14:paraId="3235E2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51"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894B">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250CE">
            <w:r>
              <w:rPr>
                <w:lang w:val="en-US" w:eastAsia="zh-CN"/>
              </w:rPr>
              <w:t>满意度指标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EB9E">
            <w:pPr>
              <w:rPr>
                <w:rFonts w:hint="eastAsia"/>
              </w:rPr>
            </w:pPr>
            <w:r>
              <w:rPr>
                <w:rFonts w:hint="eastAsia"/>
                <w:lang w:val="en-US" w:eastAsia="zh-CN"/>
              </w:rPr>
              <w:t>服务对象满意度指标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8E7A">
            <w:pPr>
              <w:rPr>
                <w:rFonts w:hint="eastAsia"/>
              </w:rPr>
            </w:pPr>
            <w:r>
              <w:rPr>
                <w:rFonts w:hint="eastAsia"/>
                <w:lang w:val="en-US" w:eastAsia="zh-CN"/>
              </w:rPr>
              <w:t>群众满意度</w:t>
            </w: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1AB3">
            <w:pPr>
              <w:rPr>
                <w:rFonts w:hint="eastAsia"/>
              </w:rPr>
            </w:pPr>
            <w:r>
              <w:rPr>
                <w:rFonts w:hint="eastAsia"/>
                <w:lang w:val="en-US" w:eastAsia="zh-CN"/>
              </w:rPr>
              <w:t>≥</w:t>
            </w: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D8A3">
            <w:pPr>
              <w:rPr>
                <w:rFonts w:hint="eastAsia"/>
              </w:rPr>
            </w:pPr>
            <w:r>
              <w:rPr>
                <w:rFonts w:hint="eastAsia"/>
                <w:lang w:val="en-US" w:eastAsia="zh-CN"/>
              </w:rPr>
              <w:t>90</w:t>
            </w:r>
          </w:p>
        </w:tc>
        <w:tc>
          <w:tcPr>
            <w:tcW w:w="13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F0C1">
            <w:pPr>
              <w:rPr>
                <w:rFonts w:hint="eastAsia"/>
              </w:rPr>
            </w:pP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51C8">
            <w:r>
              <w:rPr>
                <w:lang w:val="en-US" w:eastAsia="zh-CN"/>
              </w:rPr>
              <w:t>10</w:t>
            </w:r>
          </w:p>
        </w:tc>
        <w:tc>
          <w:tcPr>
            <w:tcW w:w="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41861">
            <w:r>
              <w:rPr>
                <w:lang w:val="en-US" w:eastAsia="zh-CN"/>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97220">
            <w:pPr>
              <w:rPr>
                <w:rFonts w:hint="eastAsia"/>
              </w:rPr>
            </w:pPr>
          </w:p>
        </w:tc>
      </w:tr>
      <w:tr w14:paraId="0DEF7E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51C6">
            <w:pPr>
              <w:rPr>
                <w:rFonts w:hint="eastAsia"/>
              </w:rPr>
            </w:pPr>
          </w:p>
        </w:tc>
        <w:tc>
          <w:tcPr>
            <w:tcW w:w="42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B07E">
            <w:r>
              <w:rPr>
                <w:lang w:val="en-US" w:eastAsia="zh-CN"/>
              </w:rPr>
              <w:t>成本指标</w:t>
            </w:r>
          </w:p>
        </w:tc>
        <w:tc>
          <w:tcPr>
            <w:tcW w:w="155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2788">
            <w:pPr>
              <w:rPr>
                <w:rFonts w:hint="eastAsia"/>
              </w:rPr>
            </w:pPr>
            <w:r>
              <w:rPr>
                <w:rFonts w:hint="eastAsia"/>
                <w:lang w:val="en-US" w:eastAsia="zh-CN"/>
              </w:rPr>
              <w:t>经济成本指标</w:t>
            </w:r>
          </w:p>
        </w:tc>
        <w:tc>
          <w:tcPr>
            <w:tcW w:w="206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3312">
            <w:pPr>
              <w:rPr>
                <w:rFonts w:hint="eastAsia"/>
              </w:rPr>
            </w:pPr>
          </w:p>
        </w:tc>
        <w:tc>
          <w:tcPr>
            <w:tcW w:w="5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BEBA">
            <w:pPr>
              <w:rPr>
                <w:rFonts w:hint="eastAsia"/>
              </w:rPr>
            </w:pPr>
          </w:p>
        </w:tc>
        <w:tc>
          <w:tcPr>
            <w:tcW w:w="7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8158">
            <w:pPr>
              <w:rPr>
                <w:rFonts w:hint="eastAsia"/>
              </w:rPr>
            </w:pPr>
          </w:p>
        </w:tc>
        <w:tc>
          <w:tcPr>
            <w:tcW w:w="13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2B09D">
            <w:pPr>
              <w:rPr>
                <w:rFonts w:hint="eastAsia"/>
              </w:rPr>
            </w:pP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2C709">
            <w:r>
              <w:rPr>
                <w:lang w:val="en-US" w:eastAsia="zh-CN"/>
              </w:rPr>
              <w:t>10</w:t>
            </w:r>
          </w:p>
        </w:tc>
        <w:tc>
          <w:tcPr>
            <w:tcW w:w="3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A95F5">
            <w:r>
              <w:rPr>
                <w:lang w:val="en-US" w:eastAsia="zh-CN"/>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5EBD">
            <w:pPr>
              <w:rPr>
                <w:rFonts w:hint="eastAsia"/>
              </w:rPr>
            </w:pPr>
          </w:p>
        </w:tc>
      </w:tr>
      <w:tr w14:paraId="1285C0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350" w:hRule="atLeast"/>
        </w:trPr>
        <w:tc>
          <w:tcPr>
            <w:tcW w:w="5845"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02C9">
            <w:r>
              <w:rPr>
                <w:lang w:val="en-US" w:eastAsia="zh-CN"/>
              </w:rPr>
              <w:t>合计</w:t>
            </w:r>
          </w:p>
        </w:tc>
        <w:tc>
          <w:tcPr>
            <w:tcW w:w="132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01E7">
            <w:r>
              <w:rPr>
                <w:lang w:val="en-US" w:eastAsia="zh-CN"/>
              </w:rPr>
              <w:t>100</w:t>
            </w:r>
          </w:p>
        </w:tc>
        <w:tc>
          <w:tcPr>
            <w:tcW w:w="3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AC4BB">
            <w:r>
              <w:rPr>
                <w:lang w:val="en-US" w:eastAsia="zh-CN"/>
              </w:rPr>
              <w:t>90</w:t>
            </w:r>
          </w:p>
        </w:tc>
        <w:tc>
          <w:tcPr>
            <w:tcW w:w="13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59188">
            <w:pPr>
              <w:rPr>
                <w:rFonts w:hint="eastAsia"/>
              </w:rPr>
            </w:pPr>
          </w:p>
        </w:tc>
      </w:tr>
      <w:tr w14:paraId="48C2AA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AEB6">
            <w:r>
              <w:rPr>
                <w:lang w:val="en-US" w:eastAsia="zh-CN"/>
              </w:rPr>
              <w:t>评价结论</w:t>
            </w:r>
          </w:p>
        </w:tc>
        <w:tc>
          <w:tcPr>
            <w:tcW w:w="8432"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50AF">
            <w:pPr>
              <w:rPr>
                <w:rFonts w:hint="eastAsia"/>
              </w:rPr>
            </w:pPr>
            <w:r>
              <w:rPr>
                <w:rFonts w:hint="eastAsia"/>
                <w:lang w:val="en-US" w:eastAsia="zh-CN"/>
              </w:rPr>
              <w:t>评分为90分，单位自评为优。推动了松潘县文物保护的发展，增强了人民群众的文物保护意识。</w:t>
            </w:r>
          </w:p>
        </w:tc>
      </w:tr>
      <w:tr w14:paraId="1E326F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F86A">
            <w:r>
              <w:rPr>
                <w:lang w:val="en-US" w:eastAsia="zh-CN"/>
              </w:rPr>
              <w:t>存在问题</w:t>
            </w:r>
          </w:p>
        </w:tc>
        <w:tc>
          <w:tcPr>
            <w:tcW w:w="8432"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FC44">
            <w:pPr>
              <w:rPr>
                <w:rFonts w:hint="eastAsia" w:eastAsia="宋体"/>
                <w:lang w:eastAsia="zh-CN"/>
              </w:rPr>
            </w:pPr>
            <w:r>
              <w:rPr>
                <w:rFonts w:hint="eastAsia"/>
                <w:lang w:eastAsia="zh-CN"/>
              </w:rPr>
              <w:t>无</w:t>
            </w:r>
          </w:p>
        </w:tc>
      </w:tr>
      <w:tr w14:paraId="0CCEAB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644"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6887">
            <w:r>
              <w:rPr>
                <w:lang w:val="en-US" w:eastAsia="zh-CN"/>
              </w:rPr>
              <w:t>改进措施</w:t>
            </w:r>
          </w:p>
        </w:tc>
        <w:tc>
          <w:tcPr>
            <w:tcW w:w="8432"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E6AE">
            <w:pPr>
              <w:rPr>
                <w:rFonts w:hint="eastAsia"/>
              </w:rPr>
            </w:pPr>
            <w:r>
              <w:rPr>
                <w:rFonts w:hint="eastAsia"/>
                <w:lang w:val="en-US" w:eastAsia="zh-CN"/>
              </w:rPr>
              <w:t>无</w:t>
            </w:r>
          </w:p>
        </w:tc>
      </w:tr>
      <w:tr w14:paraId="4BFAC8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After w:val="1"/>
          <w:wAfter w:w="246" w:type="dxa"/>
          <w:trHeight w:val="370" w:hRule="atLeast"/>
        </w:trPr>
        <w:tc>
          <w:tcPr>
            <w:tcW w:w="506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E805">
            <w:pPr>
              <w:rPr>
                <w:rFonts w:hint="eastAsia"/>
              </w:rPr>
            </w:pPr>
            <w:r>
              <w:rPr>
                <w:rFonts w:hint="eastAsia"/>
                <w:lang w:val="en-US" w:eastAsia="zh-CN"/>
              </w:rPr>
              <w:t>项目负责人：</w:t>
            </w:r>
          </w:p>
        </w:tc>
        <w:tc>
          <w:tcPr>
            <w:tcW w:w="379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7B63">
            <w:pPr>
              <w:rPr>
                <w:rFonts w:hint="eastAsia"/>
              </w:rPr>
            </w:pPr>
            <w:r>
              <w:rPr>
                <w:rFonts w:hint="eastAsia"/>
                <w:lang w:val="en-US" w:eastAsia="zh-CN"/>
              </w:rPr>
              <w:t>财务负责人：</w:t>
            </w:r>
          </w:p>
        </w:tc>
      </w:tr>
    </w:tbl>
    <w:p w14:paraId="2DBA231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AEAF3EE">
      <w:pPr>
        <w:widowControl/>
        <w:jc w:val="center"/>
        <w:rPr>
          <w:rFonts w:hint="eastAsia" w:ascii="Times New Roman" w:hAnsi="Times New Roman" w:eastAsia="仿宋"/>
          <w:b w:val="0"/>
          <w:color w:val="auto"/>
          <w:highlight w:val="none"/>
        </w:rPr>
      </w:pPr>
      <w:bookmarkStart w:id="112" w:name="_Toc21269_WPSOffice_Level1"/>
      <w:r>
        <w:rPr>
          <w:rFonts w:hint="eastAsia" w:ascii="Times New Roman" w:hAnsi="Times New Roman" w:eastAsia="黑体"/>
          <w:color w:val="auto"/>
          <w:sz w:val="44"/>
          <w:szCs w:val="44"/>
          <w:highlight w:val="none"/>
        </w:rPr>
        <w:t>第</w:t>
      </w:r>
      <w:r>
        <w:rPr>
          <w:rStyle w:val="33"/>
          <w:rFonts w:hint="eastAsia" w:ascii="Times New Roman" w:hAnsi="Times New Roman" w:eastAsia="黑体"/>
          <w:b w:val="0"/>
          <w:color w:val="auto"/>
          <w:highlight w:val="none"/>
        </w:rPr>
        <w:t>五部分 附表</w:t>
      </w:r>
      <w:bookmarkEnd w:id="105"/>
      <w:bookmarkEnd w:id="111"/>
      <w:bookmarkEnd w:id="112"/>
      <w:bookmarkStart w:id="113" w:name="_Toc15396619"/>
    </w:p>
    <w:p w14:paraId="03A407ED">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EC3DAEB">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4" w:name="_Toc12795_WPSOffice_Level2"/>
      <w:r>
        <w:rPr>
          <w:rFonts w:hint="eastAsia" w:ascii="Times New Roman" w:hAnsi="Times New Roman" w:eastAsia="仿宋_GB2312" w:cs="仿宋_GB2312"/>
          <w:color w:val="auto"/>
          <w:sz w:val="32"/>
          <w:szCs w:val="32"/>
          <w:highlight w:val="none"/>
        </w:rPr>
        <w:t>一、收入支出决算总表</w:t>
      </w:r>
      <w:bookmarkEnd w:id="113"/>
      <w:bookmarkEnd w:id="114"/>
    </w:p>
    <w:p w14:paraId="0D7339D4">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5" w:name="_Toc15396620"/>
      <w:bookmarkStart w:id="116" w:name="_Toc3478_WPSOffice_Level2"/>
      <w:r>
        <w:rPr>
          <w:rFonts w:hint="eastAsia" w:ascii="Times New Roman" w:hAnsi="Times New Roman" w:eastAsia="仿宋_GB2312" w:cs="仿宋_GB2312"/>
          <w:color w:val="auto"/>
          <w:sz w:val="32"/>
          <w:szCs w:val="32"/>
          <w:highlight w:val="none"/>
        </w:rPr>
        <w:t>二、收入决算表</w:t>
      </w:r>
      <w:bookmarkEnd w:id="115"/>
      <w:bookmarkEnd w:id="116"/>
    </w:p>
    <w:p w14:paraId="302E81AB">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7" w:name="_Toc15396621"/>
      <w:bookmarkStart w:id="118" w:name="_Toc4397_WPSOffice_Level2"/>
      <w:r>
        <w:rPr>
          <w:rFonts w:hint="eastAsia" w:ascii="Times New Roman" w:hAnsi="Times New Roman" w:eastAsia="仿宋_GB2312" w:cs="仿宋_GB2312"/>
          <w:color w:val="auto"/>
          <w:sz w:val="32"/>
          <w:szCs w:val="32"/>
          <w:highlight w:val="none"/>
        </w:rPr>
        <w:t>三、支出决算表</w:t>
      </w:r>
      <w:bookmarkEnd w:id="117"/>
      <w:bookmarkEnd w:id="118"/>
    </w:p>
    <w:p w14:paraId="6DAE6030">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9" w:name="_Toc5988_WPSOffice_Level2"/>
      <w:bookmarkStart w:id="120" w:name="_Toc15396622"/>
      <w:r>
        <w:rPr>
          <w:rFonts w:hint="eastAsia" w:ascii="Times New Roman" w:hAnsi="Times New Roman" w:eastAsia="仿宋_GB2312" w:cs="仿宋_GB2312"/>
          <w:color w:val="auto"/>
          <w:sz w:val="32"/>
          <w:szCs w:val="32"/>
          <w:highlight w:val="none"/>
        </w:rPr>
        <w:t>四、财政拨款收入支出决算总表</w:t>
      </w:r>
      <w:bookmarkEnd w:id="119"/>
      <w:bookmarkEnd w:id="120"/>
    </w:p>
    <w:p w14:paraId="757EB06F">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1" w:name="_Toc15396623"/>
      <w:bookmarkStart w:id="122" w:name="_Toc5440_WPSOffice_Level2"/>
      <w:r>
        <w:rPr>
          <w:rFonts w:hint="eastAsia" w:ascii="Times New Roman" w:hAnsi="Times New Roman" w:eastAsia="仿宋_GB2312" w:cs="仿宋_GB2312"/>
          <w:color w:val="auto"/>
          <w:sz w:val="32"/>
          <w:szCs w:val="32"/>
          <w:highlight w:val="none"/>
        </w:rPr>
        <w:t>五、财政拨款支出决算明细表</w:t>
      </w:r>
      <w:bookmarkEnd w:id="121"/>
      <w:bookmarkEnd w:id="122"/>
      <w:bookmarkStart w:id="123" w:name="_Toc15396624"/>
    </w:p>
    <w:p w14:paraId="5B273E95">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4" w:name="_Toc24533_WPSOffice_Level2"/>
      <w:r>
        <w:rPr>
          <w:rFonts w:hint="eastAsia" w:ascii="Times New Roman" w:hAnsi="Times New Roman" w:eastAsia="仿宋_GB2312" w:cs="仿宋_GB2312"/>
          <w:color w:val="auto"/>
          <w:sz w:val="32"/>
          <w:szCs w:val="32"/>
          <w:highlight w:val="none"/>
        </w:rPr>
        <w:t>六、一般公共预算财政拨款支出决算表</w:t>
      </w:r>
      <w:bookmarkEnd w:id="123"/>
      <w:bookmarkEnd w:id="124"/>
    </w:p>
    <w:p w14:paraId="1A991425">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5" w:name="_Toc15396625"/>
      <w:bookmarkStart w:id="126" w:name="_Toc4742_WPSOffice_Level2"/>
      <w:r>
        <w:rPr>
          <w:rFonts w:hint="eastAsia" w:ascii="Times New Roman" w:hAnsi="Times New Roman" w:eastAsia="仿宋_GB2312" w:cs="仿宋_GB2312"/>
          <w:color w:val="auto"/>
          <w:sz w:val="32"/>
          <w:szCs w:val="32"/>
          <w:highlight w:val="none"/>
        </w:rPr>
        <w:t>七、一般公共预算财政拨款支出决算明细表</w:t>
      </w:r>
      <w:bookmarkEnd w:id="125"/>
      <w:bookmarkEnd w:id="126"/>
    </w:p>
    <w:p w14:paraId="7F91B8D8">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7" w:name="_Toc26199_WPSOffice_Level2"/>
      <w:bookmarkStart w:id="128" w:name="_Toc15396626"/>
      <w:r>
        <w:rPr>
          <w:rFonts w:hint="eastAsia" w:ascii="Times New Roman" w:hAnsi="Times New Roman" w:eastAsia="仿宋_GB2312" w:cs="仿宋_GB2312"/>
          <w:color w:val="auto"/>
          <w:sz w:val="32"/>
          <w:szCs w:val="32"/>
          <w:highlight w:val="none"/>
        </w:rPr>
        <w:t>八、一般公共预算财政拨款基本支出决算表</w:t>
      </w:r>
      <w:bookmarkEnd w:id="127"/>
      <w:bookmarkEnd w:id="128"/>
    </w:p>
    <w:p w14:paraId="04F651CD">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9" w:name="_Toc32170_WPSOffice_Level2"/>
      <w:bookmarkStart w:id="130" w:name="_Toc15396627"/>
      <w:r>
        <w:rPr>
          <w:rFonts w:hint="eastAsia" w:ascii="Times New Roman" w:hAnsi="Times New Roman" w:eastAsia="仿宋_GB2312" w:cs="仿宋_GB2312"/>
          <w:color w:val="auto"/>
          <w:sz w:val="32"/>
          <w:szCs w:val="32"/>
          <w:highlight w:val="none"/>
        </w:rPr>
        <w:t>九、一般公共预算财政拨款项目支出决算表</w:t>
      </w:r>
      <w:bookmarkEnd w:id="129"/>
      <w:bookmarkEnd w:id="130"/>
    </w:p>
    <w:p w14:paraId="6B81B6B4">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1" w:name="_Toc15396628"/>
      <w:bookmarkStart w:id="132" w:name="_Toc15370_WPSOffice_Level2"/>
      <w:r>
        <w:rPr>
          <w:rFonts w:hint="eastAsia" w:ascii="Times New Roman" w:hAnsi="Times New Roman" w:eastAsia="仿宋_GB2312" w:cs="仿宋_GB2312"/>
          <w:color w:val="auto"/>
          <w:sz w:val="32"/>
          <w:szCs w:val="32"/>
          <w:highlight w:val="none"/>
        </w:rPr>
        <w:t>十、</w:t>
      </w:r>
      <w:bookmarkEnd w:id="131"/>
      <w:r>
        <w:rPr>
          <w:rFonts w:hint="eastAsia" w:ascii="Times New Roman" w:hAnsi="Times New Roman" w:eastAsia="仿宋_GB2312" w:cs="仿宋_GB2312"/>
          <w:color w:val="auto"/>
          <w:sz w:val="32"/>
          <w:szCs w:val="32"/>
          <w:highlight w:val="none"/>
        </w:rPr>
        <w:t>政府性基金预算财政拨款收入支出决算表</w:t>
      </w:r>
      <w:bookmarkEnd w:id="132"/>
    </w:p>
    <w:p w14:paraId="395EA353">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3" w:name="_Toc15396629"/>
      <w:bookmarkStart w:id="134" w:name="_Toc32206_WPSOffice_Level2"/>
      <w:r>
        <w:rPr>
          <w:rFonts w:hint="eastAsia" w:ascii="Times New Roman" w:hAnsi="Times New Roman" w:eastAsia="仿宋_GB2312" w:cs="仿宋_GB2312"/>
          <w:color w:val="auto"/>
          <w:sz w:val="32"/>
          <w:szCs w:val="32"/>
          <w:highlight w:val="none"/>
        </w:rPr>
        <w:t>十一、</w:t>
      </w:r>
      <w:bookmarkEnd w:id="13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34"/>
    </w:p>
    <w:p w14:paraId="6100D564">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5" w:name="_Toc15396630"/>
      <w:bookmarkStart w:id="136" w:name="_Toc25608_WPSOffice_Level2"/>
      <w:r>
        <w:rPr>
          <w:rFonts w:hint="eastAsia" w:ascii="Times New Roman" w:hAnsi="Times New Roman" w:eastAsia="仿宋_GB2312" w:cs="仿宋_GB2312"/>
          <w:color w:val="auto"/>
          <w:sz w:val="32"/>
          <w:szCs w:val="32"/>
          <w:highlight w:val="none"/>
        </w:rPr>
        <w:t>十二、</w:t>
      </w:r>
      <w:bookmarkEnd w:id="135"/>
      <w:r>
        <w:rPr>
          <w:rFonts w:hint="eastAsia" w:ascii="Times New Roman" w:hAnsi="Times New Roman" w:eastAsia="仿宋_GB2312" w:cs="仿宋_GB2312"/>
          <w:color w:val="auto"/>
          <w:sz w:val="32"/>
          <w:szCs w:val="32"/>
          <w:highlight w:val="none"/>
          <w:lang w:eastAsia="zh-CN"/>
        </w:rPr>
        <w:t>国有资本经营预算财政拨款支出决算表</w:t>
      </w:r>
      <w:bookmarkEnd w:id="136"/>
    </w:p>
    <w:p w14:paraId="60B477CF">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37" w:name="_Toc15396631"/>
      <w:bookmarkStart w:id="138" w:name="_Toc2100_WPSOffice_Level2"/>
      <w:r>
        <w:rPr>
          <w:rFonts w:hint="eastAsia" w:ascii="Times New Roman" w:hAnsi="Times New Roman" w:eastAsia="仿宋_GB2312" w:cs="仿宋_GB2312"/>
          <w:color w:val="auto"/>
          <w:sz w:val="32"/>
          <w:szCs w:val="32"/>
          <w:highlight w:val="none"/>
        </w:rPr>
        <w:t>十三、</w:t>
      </w:r>
      <w:bookmarkEnd w:id="137"/>
      <w:r>
        <w:rPr>
          <w:rFonts w:hint="eastAsia" w:ascii="Times New Roman" w:hAnsi="Times New Roman" w:eastAsia="仿宋_GB2312" w:cs="仿宋_GB2312"/>
          <w:color w:val="auto"/>
          <w:sz w:val="32"/>
          <w:szCs w:val="32"/>
          <w:highlight w:val="none"/>
          <w:lang w:eastAsia="zh-CN"/>
        </w:rPr>
        <w:t>财政拨款“三公”经费支出决算表</w:t>
      </w:r>
      <w:bookmarkEnd w:id="138"/>
    </w:p>
    <w:p w14:paraId="6101169E">
      <w:pPr>
        <w:rPr>
          <w:rFonts w:hint="eastAsia" w:ascii="Times New Roman" w:hAnsi="Times New Roman"/>
          <w:lang w:eastAsia="zh-CN"/>
        </w:rPr>
      </w:pPr>
    </w:p>
    <w:sectPr>
      <w:footerReference r:id="rId7" w:type="first"/>
      <w:footerReference r:id="rId6" w:type="default"/>
      <w:pgSz w:w="11906" w:h="16838"/>
      <w:pgMar w:top="2098" w:right="1474" w:bottom="1984" w:left="1587" w:header="851" w:footer="1134"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DD3BAD-38F3-4A77-9BFF-3D63615BF687}"/>
  </w:font>
  <w:font w:name="黑体">
    <w:panose1 w:val="02010609060101010101"/>
    <w:charset w:val="86"/>
    <w:family w:val="auto"/>
    <w:pitch w:val="default"/>
    <w:sig w:usb0="800002BF" w:usb1="38CF7CFA" w:usb2="00000016" w:usb3="00000000" w:csb0="00040001" w:csb1="00000000"/>
    <w:embedRegular r:id="rId2" w:fontKey="{46C1454F-62BF-49AF-91CF-FB0A2F3F33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22F3B289-24E9-464A-8102-70DA8CDB099D}"/>
  </w:font>
  <w:font w:name="仿宋">
    <w:panose1 w:val="02010609060101010101"/>
    <w:charset w:val="86"/>
    <w:family w:val="modern"/>
    <w:pitch w:val="default"/>
    <w:sig w:usb0="800002BF" w:usb1="38CF7CFA" w:usb2="00000016" w:usb3="00000000" w:csb0="00040001" w:csb1="00000000"/>
    <w:embedRegular r:id="rId4" w:fontKey="{F016D24B-C3AB-4BB5-AE13-15BA34BC4BAE}"/>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5654A0BA-D754-4679-8889-04703D9BCD89}"/>
  </w:font>
  <w:font w:name="楷体_GB2312">
    <w:panose1 w:val="02010609030101010101"/>
    <w:charset w:val="86"/>
    <w:family w:val="auto"/>
    <w:pitch w:val="default"/>
    <w:sig w:usb0="00000001" w:usb1="080E0000" w:usb2="00000000" w:usb3="00000000" w:csb0="00040000" w:csb1="00000000"/>
    <w:embedRegular r:id="rId6" w:fontKey="{E13B8D24-95D6-42D7-9BF9-A9FD4CB7969E}"/>
  </w:font>
  <w:font w:name="华文中宋">
    <w:altName w:val="宋体"/>
    <w:panose1 w:val="02010600040101010101"/>
    <w:charset w:val="86"/>
    <w:family w:val="auto"/>
    <w:pitch w:val="default"/>
    <w:sig w:usb0="00000000" w:usb1="00000000" w:usb2="00000000" w:usb3="00000000" w:csb0="0004009F" w:csb1="DFD70000"/>
    <w:embedRegular r:id="rId7" w:fontKey="{F461233E-D03E-4474-A38F-3BBE5E7E04C8}"/>
  </w:font>
  <w:font w:name="微软雅黑">
    <w:panose1 w:val="020B0503020204020204"/>
    <w:charset w:val="86"/>
    <w:family w:val="auto"/>
    <w:pitch w:val="default"/>
    <w:sig w:usb0="80000287" w:usb1="2ACF3C50" w:usb2="00000016" w:usb3="00000000" w:csb0="0004001F" w:csb1="00000000"/>
    <w:embedRegular r:id="rId8" w:fontKey="{D0B16E66-11AF-4200-9400-BD218F07E0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DB760">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F2C0F">
                          <w:pPr>
                            <w:pStyle w:val="1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AF2C0F">
                    <w:pPr>
                      <w:pStyle w:val="1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47E63F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9B4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6C7F5">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676C7F5">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FB6E">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6401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986401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66CBF4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640F">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5E94D">
                          <w:pPr>
                            <w:pStyle w:val="1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45E94D">
                    <w:pPr>
                      <w:pStyle w:val="1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450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F78B0"/>
    <w:multiLevelType w:val="singleLevel"/>
    <w:tmpl w:val="B07F78B0"/>
    <w:lvl w:ilvl="0" w:tentative="0">
      <w:start w:val="2"/>
      <w:numFmt w:val="chineseCounting"/>
      <w:suff w:val="space"/>
      <w:lvlText w:val="第%1部分"/>
      <w:lvlJc w:val="left"/>
      <w:rPr>
        <w:rFonts w:hint="eastAsia"/>
      </w:rPr>
    </w:lvl>
  </w:abstractNum>
  <w:abstractNum w:abstractNumId="1">
    <w:nsid w:val="475ED799"/>
    <w:multiLevelType w:val="singleLevel"/>
    <w:tmpl w:val="475ED79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3B3F83"/>
    <w:rsid w:val="186504BB"/>
    <w:rsid w:val="19A445FC"/>
    <w:rsid w:val="19F91C20"/>
    <w:rsid w:val="1BE8440E"/>
    <w:rsid w:val="1D155CEE"/>
    <w:rsid w:val="1D1638FE"/>
    <w:rsid w:val="1E312DEB"/>
    <w:rsid w:val="1E740ACF"/>
    <w:rsid w:val="1FF35744"/>
    <w:rsid w:val="1FF6BC77"/>
    <w:rsid w:val="2186353C"/>
    <w:rsid w:val="23860B96"/>
    <w:rsid w:val="240371BF"/>
    <w:rsid w:val="244F3473"/>
    <w:rsid w:val="24C97D99"/>
    <w:rsid w:val="255E0351"/>
    <w:rsid w:val="25A718F0"/>
    <w:rsid w:val="25BB59F6"/>
    <w:rsid w:val="260F557C"/>
    <w:rsid w:val="26970054"/>
    <w:rsid w:val="271C6206"/>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3C93811"/>
    <w:rsid w:val="349D6851"/>
    <w:rsid w:val="35B46497"/>
    <w:rsid w:val="36AA5135"/>
    <w:rsid w:val="36BE0DA7"/>
    <w:rsid w:val="37594DC5"/>
    <w:rsid w:val="376B6AA6"/>
    <w:rsid w:val="376D39B2"/>
    <w:rsid w:val="37E16F03"/>
    <w:rsid w:val="37F53A3B"/>
    <w:rsid w:val="389B6C89"/>
    <w:rsid w:val="38D469F0"/>
    <w:rsid w:val="39627CCD"/>
    <w:rsid w:val="397BAF1F"/>
    <w:rsid w:val="3AB79AF3"/>
    <w:rsid w:val="3AE834C0"/>
    <w:rsid w:val="3B7EF35A"/>
    <w:rsid w:val="3B9FDB6C"/>
    <w:rsid w:val="3BF5BC2F"/>
    <w:rsid w:val="3CEBA265"/>
    <w:rsid w:val="3D1B6F3E"/>
    <w:rsid w:val="3D98207C"/>
    <w:rsid w:val="3DEE7CF3"/>
    <w:rsid w:val="3E740A63"/>
    <w:rsid w:val="3E78745D"/>
    <w:rsid w:val="3EE17838"/>
    <w:rsid w:val="3F55381A"/>
    <w:rsid w:val="3F7F7599"/>
    <w:rsid w:val="3FF4CAE0"/>
    <w:rsid w:val="3FF7B227"/>
    <w:rsid w:val="40376DBC"/>
    <w:rsid w:val="41DF7B9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987942"/>
    <w:rsid w:val="57BD3DD4"/>
    <w:rsid w:val="588C0756"/>
    <w:rsid w:val="5AF92295"/>
    <w:rsid w:val="5B250254"/>
    <w:rsid w:val="5BDD79E6"/>
    <w:rsid w:val="5BF561CA"/>
    <w:rsid w:val="5BFF5DFC"/>
    <w:rsid w:val="5CD71FC4"/>
    <w:rsid w:val="5D1F11B5"/>
    <w:rsid w:val="5D695134"/>
    <w:rsid w:val="5DAE1B18"/>
    <w:rsid w:val="5DE7D9E5"/>
    <w:rsid w:val="5EB9176F"/>
    <w:rsid w:val="5ECEC941"/>
    <w:rsid w:val="5F2A0D40"/>
    <w:rsid w:val="5FBF9FF3"/>
    <w:rsid w:val="5FCD4E2C"/>
    <w:rsid w:val="5FEF394A"/>
    <w:rsid w:val="5FF67715"/>
    <w:rsid w:val="61502F36"/>
    <w:rsid w:val="6294457B"/>
    <w:rsid w:val="62BF3928"/>
    <w:rsid w:val="63B3701E"/>
    <w:rsid w:val="647F5392"/>
    <w:rsid w:val="65E66580"/>
    <w:rsid w:val="664B1D71"/>
    <w:rsid w:val="664B4E8E"/>
    <w:rsid w:val="67277B67"/>
    <w:rsid w:val="67AA3209"/>
    <w:rsid w:val="69763FEF"/>
    <w:rsid w:val="698D0931"/>
    <w:rsid w:val="6A7FE5F3"/>
    <w:rsid w:val="6B053271"/>
    <w:rsid w:val="6BDD78B3"/>
    <w:rsid w:val="6C4A05C8"/>
    <w:rsid w:val="6C8742B8"/>
    <w:rsid w:val="6D5414DA"/>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4D6717"/>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5F714AD"/>
    <w:rsid w:val="76E3355F"/>
    <w:rsid w:val="76FF5125"/>
    <w:rsid w:val="7713409B"/>
    <w:rsid w:val="776F6FFA"/>
    <w:rsid w:val="778769C8"/>
    <w:rsid w:val="77A75DCA"/>
    <w:rsid w:val="77DC22F5"/>
    <w:rsid w:val="783E271A"/>
    <w:rsid w:val="78616DE9"/>
    <w:rsid w:val="78E875D7"/>
    <w:rsid w:val="79086DAD"/>
    <w:rsid w:val="79D7FD79"/>
    <w:rsid w:val="79EE5BA4"/>
    <w:rsid w:val="7A894339"/>
    <w:rsid w:val="7AC5601E"/>
    <w:rsid w:val="7AD284E8"/>
    <w:rsid w:val="7AFF7572"/>
    <w:rsid w:val="7B49514D"/>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styleId="3">
    <w:name w:val="Body Text First Indent"/>
    <w:basedOn w:val="2"/>
    <w:qFormat/>
    <w:uiPriority w:val="0"/>
    <w:pPr>
      <w:ind w:firstLine="420" w:firstLineChars="100"/>
    </w:pPr>
  </w:style>
  <w:style w:type="paragraph" w:styleId="7">
    <w:name w:val="Salutation"/>
    <w:basedOn w:val="1"/>
    <w:next w:val="1"/>
    <w:qFormat/>
    <w:uiPriority w:val="0"/>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qFormat/>
    <w:uiPriority w:val="0"/>
    <w:pPr>
      <w:ind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标题 3 Char"/>
    <w:basedOn w:val="20"/>
    <w:link w:val="6"/>
    <w:qFormat/>
    <w:uiPriority w:val="9"/>
    <w:rPr>
      <w:rFonts w:ascii="Times New Roman" w:hAnsi="Times New Roman"/>
      <w:b/>
      <w:bCs/>
      <w:kern w:val="2"/>
      <w:sz w:val="32"/>
      <w:szCs w:val="32"/>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0"/>
    <w:link w:val="4"/>
    <w:qFormat/>
    <w:uiPriority w:val="9"/>
    <w:rPr>
      <w:rFonts w:ascii="Times New Roman" w:hAnsi="Times New Roman"/>
      <w:b/>
      <w:bCs/>
      <w:kern w:val="44"/>
      <w:sz w:val="44"/>
      <w:szCs w:val="44"/>
    </w:rPr>
  </w:style>
  <w:style w:type="character" w:customStyle="1" w:styleId="34">
    <w:name w:val="标题 2 Char"/>
    <w:basedOn w:val="20"/>
    <w:link w:val="5"/>
    <w:qFormat/>
    <w:uiPriority w:val="9"/>
    <w:rPr>
      <w:rFonts w:asciiTheme="majorHAnsi" w:hAnsiTheme="majorHAnsi" w:eastAsiaTheme="majorEastAsia" w:cstheme="majorBidi"/>
      <w:b/>
      <w:bCs/>
      <w:kern w:val="2"/>
      <w:sz w:val="32"/>
      <w:szCs w:val="32"/>
    </w:r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1"/>
    <w:semiHidden/>
    <w:qFormat/>
    <w:uiPriority w:val="99"/>
    <w:rPr>
      <w:rFonts w:ascii="Times New Roman" w:hAnsi="Times New Roman"/>
      <w:kern w:val="2"/>
      <w:sz w:val="18"/>
      <w:szCs w:val="18"/>
    </w:r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9">
    <w:name w:val="font21"/>
    <w:basedOn w:val="20"/>
    <w:qFormat/>
    <w:uiPriority w:val="0"/>
    <w:rPr>
      <w:rFonts w:hint="default" w:ascii="Arial" w:hAnsi="Arial" w:cs="Arial"/>
      <w:color w:val="000000"/>
      <w:sz w:val="19"/>
      <w:szCs w:val="19"/>
      <w:u w:val="none"/>
    </w:rPr>
  </w:style>
  <w:style w:type="character" w:customStyle="1" w:styleId="40">
    <w:name w:val="font101"/>
    <w:basedOn w:val="20"/>
    <w:qFormat/>
    <w:uiPriority w:val="0"/>
    <w:rPr>
      <w:rFonts w:hint="eastAsia" w:ascii="宋体" w:hAnsi="宋体" w:eastAsia="宋体" w:cs="宋体"/>
      <w:color w:val="000000"/>
      <w:sz w:val="19"/>
      <w:szCs w:val="19"/>
      <w:u w:val="none"/>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[工作簿1]Sheet1!$A$1:$A$4</c:f>
              <c:strCache>
                <c:ptCount val="4"/>
                <c:pt idx="0">
                  <c:v>2023年收入</c:v>
                </c:pt>
                <c:pt idx="1">
                  <c:v>2023年支入</c:v>
                </c:pt>
                <c:pt idx="2">
                  <c:v>2024年收入</c:v>
                </c:pt>
                <c:pt idx="3">
                  <c:v>2024年支入</c:v>
                </c:pt>
              </c:strCache>
            </c:strRef>
          </c:cat>
          <c:val>
            <c:numRef>
              <c:f>[工作簿1]Sheet1!$B$1:$B$4</c:f>
              <c:numCache>
                <c:formatCode>General</c:formatCode>
                <c:ptCount val="4"/>
                <c:pt idx="0">
                  <c:v>41820200</c:v>
                </c:pt>
                <c:pt idx="1">
                  <c:v>41820200</c:v>
                </c:pt>
                <c:pt idx="2">
                  <c:v>25085800</c:v>
                </c:pt>
                <c:pt idx="3">
                  <c:v>25085800</c:v>
                </c:pt>
              </c:numCache>
            </c:numRef>
          </c:val>
        </c:ser>
        <c:dLbls>
          <c:showLegendKey val="0"/>
          <c:showVal val="0"/>
          <c:showCatName val="0"/>
          <c:showSerName val="0"/>
          <c:showPercent val="0"/>
          <c:showBubbleSize val="0"/>
        </c:dLbls>
        <c:gapWidth val="219"/>
        <c:overlap val="-27"/>
        <c:axId val="202749598"/>
        <c:axId val="311310615"/>
      </c:barChart>
      <c:catAx>
        <c:axId val="2027495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310615"/>
        <c:crosses val="autoZero"/>
        <c:auto val="1"/>
        <c:lblAlgn val="ctr"/>
        <c:lblOffset val="100"/>
        <c:noMultiLvlLbl val="0"/>
      </c:catAx>
      <c:valAx>
        <c:axId val="311310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749598"/>
        <c:crosses val="autoZero"/>
        <c:crossBetween val="between"/>
      </c:valAx>
      <c:spPr>
        <a:noFill/>
        <a:ln>
          <a:noFill/>
        </a:ln>
        <a:effectLst/>
      </c:spPr>
    </c:plotArea>
    <c:plotVisOnly val="1"/>
    <c:dispBlanksAs val="gap"/>
    <c:showDLblsOverMax val="0"/>
    <c:extLst>
      <c:ext uri="{0b15fc19-7d7d-44ad-8c2d-2c3a37ce22c3}">
        <chartProps xmlns="https://web.wps.cn/et/2018/main" chartId="{29644108-ec3e-4e40-994c-1943910dc0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[工作簿1]Sheet1!$A$7:$A$14</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[工作簿1]Sheet1!$B$7:$B$14</c:f>
              <c:numCache>
                <c:formatCode>General</c:formatCode>
                <c:ptCount val="8"/>
                <c:pt idx="0">
                  <c:v>2400.83</c:v>
                </c:pt>
                <c:pt idx="1">
                  <c:v>9.52</c:v>
                </c:pt>
                <c:pt idx="2">
                  <c:v>0</c:v>
                </c:pt>
                <c:pt idx="3">
                  <c:v>0</c:v>
                </c:pt>
                <c:pt idx="4">
                  <c:v>0</c:v>
                </c:pt>
                <c:pt idx="5">
                  <c:v>0</c:v>
                </c:pt>
                <c:pt idx="6">
                  <c:v>0</c:v>
                </c:pt>
                <c:pt idx="7">
                  <c:v>50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961f760-1854-4368-a40a-2d28113be9e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[工作簿1]Sheet1!$A$18:$A$22</c:f>
              <c:strCache>
                <c:ptCount val="5"/>
                <c:pt idx="0">
                  <c:v>基本支出</c:v>
                </c:pt>
                <c:pt idx="1">
                  <c:v>项目支出</c:v>
                </c:pt>
                <c:pt idx="2">
                  <c:v>上缴上级支出</c:v>
                </c:pt>
                <c:pt idx="3">
                  <c:v>经营支出</c:v>
                </c:pt>
                <c:pt idx="4">
                  <c:v>对附属单位补助支出</c:v>
                </c:pt>
              </c:strCache>
            </c:strRef>
          </c:cat>
          <c:val>
            <c:numRef>
              <c:f>[工作簿1]Sheet1!$B$18:$B$22</c:f>
              <c:numCache>
                <c:formatCode>General</c:formatCode>
                <c:ptCount val="5"/>
                <c:pt idx="0">
                  <c:v>520.01</c:v>
                </c:pt>
                <c:pt idx="1">
                  <c:v>1938.57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8c69cf-2e2c-4f64-80e9-7b97101759e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194444444444"/>
          <c:y val="0.0671296296296296"/>
          <c:w val="0.831444444444444"/>
          <c:h val="0.83712962962963"/>
        </c:manualLayout>
      </c:layout>
      <c:barChart>
        <c:barDir val="col"/>
        <c:grouping val="clustered"/>
        <c:varyColors val="0"/>
        <c:ser>
          <c:idx val="0"/>
          <c:order val="0"/>
          <c:spPr>
            <a:solidFill>
              <a:schemeClr val="accent1"/>
            </a:solidFill>
            <a:ln>
              <a:noFill/>
            </a:ln>
            <a:effectLst/>
          </c:spPr>
          <c:invertIfNegative val="0"/>
          <c:dLbls>
            <c:delete val="1"/>
          </c:dLbls>
          <c:cat>
            <c:strRef>
              <c:f>[工作簿1]Sheet1!$A$1:$A$4</c:f>
              <c:strCache>
                <c:ptCount val="4"/>
                <c:pt idx="0">
                  <c:v>2023年收入</c:v>
                </c:pt>
                <c:pt idx="1">
                  <c:v>2023年支入</c:v>
                </c:pt>
                <c:pt idx="2">
                  <c:v>2024年收入</c:v>
                </c:pt>
                <c:pt idx="3">
                  <c:v>2024年支入</c:v>
                </c:pt>
              </c:strCache>
            </c:strRef>
          </c:cat>
          <c:val>
            <c:numRef>
              <c:f>[工作簿1]Sheet1!$B$1:$B$4</c:f>
              <c:numCache>
                <c:formatCode>General</c:formatCode>
                <c:ptCount val="4"/>
                <c:pt idx="0">
                  <c:v>41820200</c:v>
                </c:pt>
                <c:pt idx="1">
                  <c:v>41820200</c:v>
                </c:pt>
                <c:pt idx="2">
                  <c:v>25085800</c:v>
                </c:pt>
                <c:pt idx="3">
                  <c:v>25085800</c:v>
                </c:pt>
              </c:numCache>
            </c:numRef>
          </c:val>
        </c:ser>
        <c:dLbls>
          <c:showLegendKey val="0"/>
          <c:showVal val="0"/>
          <c:showCatName val="0"/>
          <c:showSerName val="0"/>
          <c:showPercent val="0"/>
          <c:showBubbleSize val="0"/>
        </c:dLbls>
        <c:gapWidth val="219"/>
        <c:overlap val="-27"/>
        <c:axId val="202749598"/>
        <c:axId val="311310615"/>
      </c:barChart>
      <c:catAx>
        <c:axId val="2027495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1310615"/>
        <c:crosses val="autoZero"/>
        <c:auto val="1"/>
        <c:lblAlgn val="ctr"/>
        <c:lblOffset val="100"/>
        <c:noMultiLvlLbl val="0"/>
      </c:catAx>
      <c:valAx>
        <c:axId val="311310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749598"/>
        <c:crosses val="autoZero"/>
        <c:crossBetween val="between"/>
      </c:valAx>
      <c:spPr>
        <a:noFill/>
        <a:ln>
          <a:noFill/>
        </a:ln>
        <a:effectLst/>
      </c:spPr>
    </c:plotArea>
    <c:plotVisOnly val="1"/>
    <c:dispBlanksAs val="gap"/>
    <c:showDLblsOverMax val="0"/>
    <c:extLst>
      <c:ext uri="{0b15fc19-7d7d-44ad-8c2d-2c3a37ce22c3}">
        <chartProps xmlns="https://web.wps.cn/et/2018/main" chartId="{b40f0973-bd4c-4806-9f9d-c438d61a08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[工作簿1]Sheet1!$A$35:$A$36</c:f>
              <c:strCache>
                <c:ptCount val="2"/>
                <c:pt idx="0">
                  <c:v>2023一般公共预算财政拨款支出</c:v>
                </c:pt>
                <c:pt idx="1">
                  <c:v>2024一般公共预算财政拨款支出</c:v>
                </c:pt>
              </c:strCache>
            </c:strRef>
          </c:cat>
          <c:val>
            <c:numRef>
              <c:f>[工作簿1]Sheet1!$B$35:$B$36</c:f>
              <c:numCache>
                <c:formatCode>General</c:formatCode>
                <c:ptCount val="2"/>
                <c:pt idx="0">
                  <c:v>3779.53</c:v>
                </c:pt>
                <c:pt idx="1">
                  <c:v>2449.06</c:v>
                </c:pt>
              </c:numCache>
            </c:numRef>
          </c:val>
        </c:ser>
        <c:dLbls>
          <c:showLegendKey val="0"/>
          <c:showVal val="0"/>
          <c:showCatName val="0"/>
          <c:showSerName val="0"/>
          <c:showPercent val="0"/>
          <c:showBubbleSize val="0"/>
        </c:dLbls>
        <c:gapWidth val="219"/>
        <c:overlap val="-27"/>
        <c:axId val="121197504"/>
        <c:axId val="175559303"/>
      </c:barChart>
      <c:catAx>
        <c:axId val="1211975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559303"/>
        <c:crosses val="autoZero"/>
        <c:auto val="1"/>
        <c:lblAlgn val="ctr"/>
        <c:lblOffset val="100"/>
        <c:noMultiLvlLbl val="0"/>
      </c:catAx>
      <c:valAx>
        <c:axId val="175559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197504"/>
        <c:crosses val="autoZero"/>
        <c:crossBetween val="between"/>
      </c:valAx>
      <c:spPr>
        <a:noFill/>
        <a:ln>
          <a:noFill/>
        </a:ln>
        <a:effectLst/>
      </c:spPr>
    </c:plotArea>
    <c:plotVisOnly val="1"/>
    <c:dispBlanksAs val="gap"/>
    <c:showDLblsOverMax val="0"/>
    <c:extLst>
      <c:ext uri="{0b15fc19-7d7d-44ad-8c2d-2c3a37ce22c3}">
        <chartProps xmlns="https://web.wps.cn/et/2018/main" chartId="{fa9fdf2b-7077-4b6b-8cb7-a7fb416dcfa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[工作簿1]Sheet1!$A$43:$A$50</c:f>
              <c:strCache>
                <c:ptCount val="8"/>
                <c:pt idx="0">
                  <c:v>一般公共服务支出</c:v>
                </c:pt>
                <c:pt idx="1">
                  <c:v>教育支出</c:v>
                </c:pt>
                <c:pt idx="2">
                  <c:v>科学技术支出</c:v>
                </c:pt>
                <c:pt idx="3">
                  <c:v>文化旅游体育与传媒支出</c:v>
                </c:pt>
                <c:pt idx="4">
                  <c:v>社会保障和就业支出</c:v>
                </c:pt>
                <c:pt idx="5">
                  <c:v>卫生健康支出</c:v>
                </c:pt>
                <c:pt idx="6">
                  <c:v>农林水支出</c:v>
                </c:pt>
                <c:pt idx="7">
                  <c:v>住房保障支出</c:v>
                </c:pt>
              </c:strCache>
            </c:strRef>
          </c:cat>
          <c:val>
            <c:numRef>
              <c:f>[工作簿1]Sheet1!$B$43:$B$50</c:f>
              <c:numCache>
                <c:formatCode>General</c:formatCode>
                <c:ptCount val="8"/>
                <c:pt idx="0">
                  <c:v>0</c:v>
                </c:pt>
                <c:pt idx="1">
                  <c:v>0</c:v>
                </c:pt>
                <c:pt idx="2">
                  <c:v>0</c:v>
                </c:pt>
                <c:pt idx="3">
                  <c:v>2220.4</c:v>
                </c:pt>
                <c:pt idx="4">
                  <c:v>87.75</c:v>
                </c:pt>
                <c:pt idx="5">
                  <c:v>32</c:v>
                </c:pt>
                <c:pt idx="6">
                  <c:v>78.41</c:v>
                </c:pt>
                <c:pt idx="7">
                  <c:v>30.51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fb2e08-b81c-43fc-8535-f2642e1162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[工作簿1]Sheet1!$A$56:$A$58</c:f>
              <c:strCache>
                <c:ptCount val="3"/>
                <c:pt idx="0">
                  <c:v>因公出国（境）费支出</c:v>
                </c:pt>
                <c:pt idx="1">
                  <c:v>公务用车购置及运行维护费支出</c:v>
                </c:pt>
                <c:pt idx="2">
                  <c:v>公务接待费支出</c:v>
                </c:pt>
              </c:strCache>
            </c:strRef>
          </c:cat>
          <c:val>
            <c:numRef>
              <c:f>[工作簿1]Sheet1!$B$56:$B$58</c:f>
              <c:numCache>
                <c:formatCode>General</c:formatCode>
                <c:ptCount val="3"/>
                <c:pt idx="0">
                  <c:v>0</c:v>
                </c:pt>
                <c:pt idx="1">
                  <c:v>6.2</c:v>
                </c:pt>
                <c:pt idx="2">
                  <c:v>0.56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bb9a84-fd99-4c9c-83c6-dc5981467ff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f50e7a-e0b2-4d40-ab6e-54221cc18532}"/>
        <w:style w:val=""/>
        <w:category>
          <w:name w:val="常规"/>
          <w:gallery w:val="placeholder"/>
        </w:category>
        <w:types>
          <w:type w:val="bbPlcHdr"/>
        </w:types>
        <w:behaviors>
          <w:behavior w:val="content"/>
        </w:behaviors>
        <w:description w:val=""/>
        <w:guid w:val="{b8f50e7a-e0b2-4d40-ab6e-54221cc18532}"/>
      </w:docPartPr>
      <w:docPartBody>
        <w:p w14:paraId="37A7C22D">
          <w:r>
            <w:rPr>
              <w:color w:val="808080"/>
            </w:rPr>
            <w:t>单击此处输入文字。</w:t>
          </w:r>
        </w:p>
      </w:docPartBody>
    </w:docPart>
    <w:docPart>
      <w:docPartPr>
        <w:name w:val="{b6de1b33-5aa2-48a7-b5a2-2dc7c91afbf0}"/>
        <w:style w:val=""/>
        <w:category>
          <w:name w:val="常规"/>
          <w:gallery w:val="placeholder"/>
        </w:category>
        <w:types>
          <w:type w:val="bbPlcHdr"/>
        </w:types>
        <w:behaviors>
          <w:behavior w:val="content"/>
        </w:behaviors>
        <w:description w:val=""/>
        <w:guid w:val="{b6de1b33-5aa2-48a7-b5a2-2dc7c91afbf0}"/>
      </w:docPartPr>
      <w:docPartBody>
        <w:p w14:paraId="0C90591B">
          <w:r>
            <w:rPr>
              <w:color w:val="808080"/>
            </w:rPr>
            <w:t>单击此处输入文字。</w:t>
          </w:r>
        </w:p>
      </w:docPartBody>
    </w:docPart>
    <w:docPart>
      <w:docPartPr>
        <w:name w:val="{0e262734-1964-41dd-bdcd-1f3a51b20bc1}"/>
        <w:style w:val=""/>
        <w:category>
          <w:name w:val="常规"/>
          <w:gallery w:val="placeholder"/>
        </w:category>
        <w:types>
          <w:type w:val="bbPlcHdr"/>
        </w:types>
        <w:behaviors>
          <w:behavior w:val="content"/>
        </w:behaviors>
        <w:description w:val=""/>
        <w:guid w:val="{0e262734-1964-41dd-bdcd-1f3a51b20bc1}"/>
      </w:docPartPr>
      <w:docPartBody>
        <w:p w14:paraId="2C317C37">
          <w:r>
            <w:rPr>
              <w:color w:val="808080"/>
            </w:rPr>
            <w:t>单击此处输入文字。</w:t>
          </w:r>
        </w:p>
      </w:docPartBody>
    </w:docPart>
    <w:docPart>
      <w:docPartPr>
        <w:name w:val="{889554f6-d6cb-42a1-b100-21d91c11e309}"/>
        <w:style w:val=""/>
        <w:category>
          <w:name w:val="常规"/>
          <w:gallery w:val="placeholder"/>
        </w:category>
        <w:types>
          <w:type w:val="bbPlcHdr"/>
        </w:types>
        <w:behaviors>
          <w:behavior w:val="content"/>
        </w:behaviors>
        <w:description w:val=""/>
        <w:guid w:val="{889554f6-d6cb-42a1-b100-21d91c11e309}"/>
      </w:docPartPr>
      <w:docPartBody>
        <w:p w14:paraId="07F06F47">
          <w:r>
            <w:rPr>
              <w:color w:val="808080"/>
            </w:rPr>
            <w:t>单击此处输入文字。</w:t>
          </w:r>
        </w:p>
      </w:docPartBody>
    </w:docPart>
    <w:docPart>
      <w:docPartPr>
        <w:name w:val="{799992f4-1dc7-4888-92c6-86a81711945d}"/>
        <w:style w:val=""/>
        <w:category>
          <w:name w:val="常规"/>
          <w:gallery w:val="placeholder"/>
        </w:category>
        <w:types>
          <w:type w:val="bbPlcHdr"/>
        </w:types>
        <w:behaviors>
          <w:behavior w:val="content"/>
        </w:behaviors>
        <w:description w:val=""/>
        <w:guid w:val="{799992f4-1dc7-4888-92c6-86a81711945d}"/>
      </w:docPartPr>
      <w:docPartBody>
        <w:p w14:paraId="5871DF6B">
          <w:r>
            <w:rPr>
              <w:color w:val="808080"/>
            </w:rPr>
            <w:t>单击此处输入文字。</w:t>
          </w:r>
        </w:p>
      </w:docPartBody>
    </w:docPart>
    <w:docPart>
      <w:docPartPr>
        <w:name w:val="{612e241b-4c8c-44a6-a652-cda860127d53}"/>
        <w:style w:val=""/>
        <w:category>
          <w:name w:val="常规"/>
          <w:gallery w:val="placeholder"/>
        </w:category>
        <w:types>
          <w:type w:val="bbPlcHdr"/>
        </w:types>
        <w:behaviors>
          <w:behavior w:val="content"/>
        </w:behaviors>
        <w:description w:val=""/>
        <w:guid w:val="{612e241b-4c8c-44a6-a652-cda860127d53}"/>
      </w:docPartPr>
      <w:docPartBody>
        <w:p w14:paraId="6F0353B0">
          <w:r>
            <w:rPr>
              <w:color w:val="808080"/>
            </w:rPr>
            <w:t>单击此处输入文字。</w:t>
          </w:r>
        </w:p>
      </w:docPartBody>
    </w:docPart>
    <w:docPart>
      <w:docPartPr>
        <w:name w:val="{284a0b8c-6f23-4f70-849f-188feddf1058}"/>
        <w:style w:val=""/>
        <w:category>
          <w:name w:val="常规"/>
          <w:gallery w:val="placeholder"/>
        </w:category>
        <w:types>
          <w:type w:val="bbPlcHdr"/>
        </w:types>
        <w:behaviors>
          <w:behavior w:val="content"/>
        </w:behaviors>
        <w:description w:val=""/>
        <w:guid w:val="{284a0b8c-6f23-4f70-849f-188feddf1058}"/>
      </w:docPartPr>
      <w:docPartBody>
        <w:p w14:paraId="5525F27F">
          <w:r>
            <w:rPr>
              <w:color w:val="808080"/>
            </w:rPr>
            <w:t>单击此处输入文字。</w:t>
          </w:r>
        </w:p>
      </w:docPartBody>
    </w:docPart>
    <w:docPart>
      <w:docPartPr>
        <w:name w:val="{73d6c9de-7534-4208-a08e-ece750459b93}"/>
        <w:style w:val=""/>
        <w:category>
          <w:name w:val="常规"/>
          <w:gallery w:val="placeholder"/>
        </w:category>
        <w:types>
          <w:type w:val="bbPlcHdr"/>
        </w:types>
        <w:behaviors>
          <w:behavior w:val="content"/>
        </w:behaviors>
        <w:description w:val=""/>
        <w:guid w:val="{73d6c9de-7534-4208-a08e-ece750459b93}"/>
      </w:docPartPr>
      <w:docPartBody>
        <w:p w14:paraId="34D1CEA9">
          <w:r>
            <w:rPr>
              <w:color w:val="808080"/>
            </w:rPr>
            <w:t>单击此处输入文字。</w:t>
          </w:r>
        </w:p>
      </w:docPartBody>
    </w:docPart>
    <w:docPart>
      <w:docPartPr>
        <w:name w:val="{a3c89ce6-60cf-4dbd-9088-2388ae5ee344}"/>
        <w:style w:val=""/>
        <w:category>
          <w:name w:val="常规"/>
          <w:gallery w:val="placeholder"/>
        </w:category>
        <w:types>
          <w:type w:val="bbPlcHdr"/>
        </w:types>
        <w:behaviors>
          <w:behavior w:val="content"/>
        </w:behaviors>
        <w:description w:val=""/>
        <w:guid w:val="{a3c89ce6-60cf-4dbd-9088-2388ae5ee344}"/>
      </w:docPartPr>
      <w:docPartBody>
        <w:p w14:paraId="15EBA165">
          <w:r>
            <w:rPr>
              <w:color w:val="808080"/>
            </w:rPr>
            <w:t>单击此处输入文字。</w:t>
          </w:r>
        </w:p>
      </w:docPartBody>
    </w:docPart>
    <w:docPart>
      <w:docPartPr>
        <w:name w:val="{34781b3a-e75e-42d0-ba20-6c4eb92d361a}"/>
        <w:style w:val=""/>
        <w:category>
          <w:name w:val="常规"/>
          <w:gallery w:val="placeholder"/>
        </w:category>
        <w:types>
          <w:type w:val="bbPlcHdr"/>
        </w:types>
        <w:behaviors>
          <w:behavior w:val="content"/>
        </w:behaviors>
        <w:description w:val=""/>
        <w:guid w:val="{34781b3a-e75e-42d0-ba20-6c4eb92d361a}"/>
      </w:docPartPr>
      <w:docPartBody>
        <w:p w14:paraId="4616559F">
          <w:r>
            <w:rPr>
              <w:color w:val="808080"/>
            </w:rPr>
            <w:t>单击此处输入文字。</w:t>
          </w:r>
        </w:p>
      </w:docPartBody>
    </w:docPart>
    <w:docPart>
      <w:docPartPr>
        <w:name w:val="{91acb14b-0931-4240-883b-a82bd360e33d}"/>
        <w:style w:val=""/>
        <w:category>
          <w:name w:val="常规"/>
          <w:gallery w:val="placeholder"/>
        </w:category>
        <w:types>
          <w:type w:val="bbPlcHdr"/>
        </w:types>
        <w:behaviors>
          <w:behavior w:val="content"/>
        </w:behaviors>
        <w:description w:val=""/>
        <w:guid w:val="{91acb14b-0931-4240-883b-a82bd360e33d}"/>
      </w:docPartPr>
      <w:docPartBody>
        <w:p w14:paraId="7B936C3B">
          <w:r>
            <w:rPr>
              <w:color w:val="808080"/>
            </w:rPr>
            <w:t>单击此处输入文字。</w:t>
          </w:r>
        </w:p>
      </w:docPartBody>
    </w:docPart>
    <w:docPart>
      <w:docPartPr>
        <w:name w:val="{1fb4cf80-5c42-4edb-965a-d7e0ee612ff8}"/>
        <w:style w:val=""/>
        <w:category>
          <w:name w:val="常规"/>
          <w:gallery w:val="placeholder"/>
        </w:category>
        <w:types>
          <w:type w:val="bbPlcHdr"/>
        </w:types>
        <w:behaviors>
          <w:behavior w:val="content"/>
        </w:behaviors>
        <w:description w:val=""/>
        <w:guid w:val="{1fb4cf80-5c42-4edb-965a-d7e0ee612ff8}"/>
      </w:docPartPr>
      <w:docPartBody>
        <w:p w14:paraId="3A0731E0">
          <w:r>
            <w:rPr>
              <w:color w:val="808080"/>
            </w:rPr>
            <w:t>单击此处输入文字。</w:t>
          </w:r>
        </w:p>
      </w:docPartBody>
    </w:docPart>
    <w:docPart>
      <w:docPartPr>
        <w:name w:val="{2edcb7aa-2410-456c-9139-c5591cb829a9}"/>
        <w:style w:val=""/>
        <w:category>
          <w:name w:val="常规"/>
          <w:gallery w:val="placeholder"/>
        </w:category>
        <w:types>
          <w:type w:val="bbPlcHdr"/>
        </w:types>
        <w:behaviors>
          <w:behavior w:val="content"/>
        </w:behaviors>
        <w:description w:val=""/>
        <w:guid w:val="{2edcb7aa-2410-456c-9139-c5591cb829a9}"/>
      </w:docPartPr>
      <w:docPartBody>
        <w:p w14:paraId="6B2598D2">
          <w:r>
            <w:rPr>
              <w:color w:val="808080"/>
            </w:rPr>
            <w:t>单击此处输入文字。</w:t>
          </w:r>
        </w:p>
      </w:docPartBody>
    </w:docPart>
    <w:docPart>
      <w:docPartPr>
        <w:name w:val="{0553a680-1a18-4521-bcff-87066d9b0b17}"/>
        <w:style w:val=""/>
        <w:category>
          <w:name w:val="常规"/>
          <w:gallery w:val="placeholder"/>
        </w:category>
        <w:types>
          <w:type w:val="bbPlcHdr"/>
        </w:types>
        <w:behaviors>
          <w:behavior w:val="content"/>
        </w:behaviors>
        <w:description w:val=""/>
        <w:guid w:val="{0553a680-1a18-4521-bcff-87066d9b0b17}"/>
      </w:docPartPr>
      <w:docPartBody>
        <w:p w14:paraId="72353E82">
          <w:r>
            <w:rPr>
              <w:color w:val="808080"/>
            </w:rPr>
            <w:t>单击此处输入文字。</w:t>
          </w:r>
        </w:p>
      </w:docPartBody>
    </w:docPart>
    <w:docPart>
      <w:docPartPr>
        <w:name w:val="{e7bd791c-f785-4487-a4f5-9f4ebb19bb2c}"/>
        <w:style w:val=""/>
        <w:category>
          <w:name w:val="常规"/>
          <w:gallery w:val="placeholder"/>
        </w:category>
        <w:types>
          <w:type w:val="bbPlcHdr"/>
        </w:types>
        <w:behaviors>
          <w:behavior w:val="content"/>
        </w:behaviors>
        <w:description w:val=""/>
        <w:guid w:val="{e7bd791c-f785-4487-a4f5-9f4ebb19bb2c}"/>
      </w:docPartPr>
      <w:docPartBody>
        <w:p w14:paraId="3DCAC06C">
          <w:r>
            <w:rPr>
              <w:color w:val="808080"/>
            </w:rPr>
            <w:t>单击此处输入文字。</w:t>
          </w:r>
        </w:p>
      </w:docPartBody>
    </w:docPart>
    <w:docPart>
      <w:docPartPr>
        <w:name w:val="{baa67dfd-6d7b-465c-aa22-f8f05e0b5360}"/>
        <w:style w:val=""/>
        <w:category>
          <w:name w:val="常规"/>
          <w:gallery w:val="placeholder"/>
        </w:category>
        <w:types>
          <w:type w:val="bbPlcHdr"/>
        </w:types>
        <w:behaviors>
          <w:behavior w:val="content"/>
        </w:behaviors>
        <w:description w:val=""/>
        <w:guid w:val="{baa67dfd-6d7b-465c-aa22-f8f05e0b5360}"/>
      </w:docPartPr>
      <w:docPartBody>
        <w:p w14:paraId="2F579DEB">
          <w:r>
            <w:rPr>
              <w:color w:val="808080"/>
            </w:rPr>
            <w:t>单击此处输入文字。</w:t>
          </w:r>
        </w:p>
      </w:docPartBody>
    </w:docPart>
    <w:docPart>
      <w:docPartPr>
        <w:name w:val="{0eb3c99a-9bfa-4730-82a2-9b7379fd0b2d}"/>
        <w:style w:val=""/>
        <w:category>
          <w:name w:val="常规"/>
          <w:gallery w:val="placeholder"/>
        </w:category>
        <w:types>
          <w:type w:val="bbPlcHdr"/>
        </w:types>
        <w:behaviors>
          <w:behavior w:val="content"/>
        </w:behaviors>
        <w:description w:val=""/>
        <w:guid w:val="{0eb3c99a-9bfa-4730-82a2-9b7379fd0b2d}"/>
      </w:docPartPr>
      <w:docPartBody>
        <w:p w14:paraId="5307ABAC">
          <w:r>
            <w:rPr>
              <w:color w:val="808080"/>
            </w:rPr>
            <w:t>单击此处输入文字。</w:t>
          </w:r>
        </w:p>
      </w:docPartBody>
    </w:docPart>
    <w:docPart>
      <w:docPartPr>
        <w:name w:val="{3d3d9bf8-69de-4e11-b7b7-890cdf6c29f5}"/>
        <w:style w:val=""/>
        <w:category>
          <w:name w:val="常规"/>
          <w:gallery w:val="placeholder"/>
        </w:category>
        <w:types>
          <w:type w:val="bbPlcHdr"/>
        </w:types>
        <w:behaviors>
          <w:behavior w:val="content"/>
        </w:behaviors>
        <w:description w:val=""/>
        <w:guid w:val="{3d3d9bf8-69de-4e11-b7b7-890cdf6c29f5}"/>
      </w:docPartPr>
      <w:docPartBody>
        <w:p w14:paraId="22C93FAD">
          <w:r>
            <w:rPr>
              <w:color w:val="808080"/>
            </w:rPr>
            <w:t>单击此处输入文字。</w:t>
          </w:r>
        </w:p>
      </w:docPartBody>
    </w:docPart>
    <w:docPart>
      <w:docPartPr>
        <w:name w:val="{0e1ef47d-8efe-4cde-80ba-7efff29c22f4}"/>
        <w:style w:val=""/>
        <w:category>
          <w:name w:val="常规"/>
          <w:gallery w:val="placeholder"/>
        </w:category>
        <w:types>
          <w:type w:val="bbPlcHdr"/>
        </w:types>
        <w:behaviors>
          <w:behavior w:val="content"/>
        </w:behaviors>
        <w:description w:val=""/>
        <w:guid w:val="{0e1ef47d-8efe-4cde-80ba-7efff29c22f4}"/>
      </w:docPartPr>
      <w:docPartBody>
        <w:p w14:paraId="75F4F823">
          <w:r>
            <w:rPr>
              <w:color w:val="808080"/>
            </w:rPr>
            <w:t>单击此处输入文字。</w:t>
          </w:r>
        </w:p>
      </w:docPartBody>
    </w:docPart>
    <w:docPart>
      <w:docPartPr>
        <w:name w:val="{afd9fb0b-bb20-4be6-aff8-27ce55ee9d9f}"/>
        <w:style w:val=""/>
        <w:category>
          <w:name w:val="常规"/>
          <w:gallery w:val="placeholder"/>
        </w:category>
        <w:types>
          <w:type w:val="bbPlcHdr"/>
        </w:types>
        <w:behaviors>
          <w:behavior w:val="content"/>
        </w:behaviors>
        <w:description w:val=""/>
        <w:guid w:val="{afd9fb0b-bb20-4be6-aff8-27ce55ee9d9f}"/>
      </w:docPartPr>
      <w:docPartBody>
        <w:p w14:paraId="1B39BC79">
          <w:r>
            <w:rPr>
              <w:color w:val="808080"/>
            </w:rPr>
            <w:t>单击此处输入文字。</w:t>
          </w:r>
        </w:p>
      </w:docPartBody>
    </w:docPart>
    <w:docPart>
      <w:docPartPr>
        <w:name w:val="{f1913f85-38d3-44da-8f73-580a5c30eaf7}"/>
        <w:style w:val=""/>
        <w:category>
          <w:name w:val="常规"/>
          <w:gallery w:val="placeholder"/>
        </w:category>
        <w:types>
          <w:type w:val="bbPlcHdr"/>
        </w:types>
        <w:behaviors>
          <w:behavior w:val="content"/>
        </w:behaviors>
        <w:description w:val=""/>
        <w:guid w:val="{f1913f85-38d3-44da-8f73-580a5c30eaf7}"/>
      </w:docPartPr>
      <w:docPartBody>
        <w:p w14:paraId="2E144576">
          <w:r>
            <w:rPr>
              <w:color w:val="808080"/>
            </w:rPr>
            <w:t>单击此处输入文字。</w:t>
          </w:r>
        </w:p>
      </w:docPartBody>
    </w:docPart>
    <w:docPart>
      <w:docPartPr>
        <w:name w:val="{8e40f7ee-cd88-4423-a4a4-1de07bb864fe}"/>
        <w:style w:val=""/>
        <w:category>
          <w:name w:val="常规"/>
          <w:gallery w:val="placeholder"/>
        </w:category>
        <w:types>
          <w:type w:val="bbPlcHdr"/>
        </w:types>
        <w:behaviors>
          <w:behavior w:val="content"/>
        </w:behaviors>
        <w:description w:val=""/>
        <w:guid w:val="{8e40f7ee-cd88-4423-a4a4-1de07bb864fe}"/>
      </w:docPartPr>
      <w:docPartBody>
        <w:p w14:paraId="635E401D">
          <w:r>
            <w:rPr>
              <w:color w:val="808080"/>
            </w:rPr>
            <w:t>单击此处输入文字。</w:t>
          </w:r>
        </w:p>
      </w:docPartBody>
    </w:docPart>
    <w:docPart>
      <w:docPartPr>
        <w:name w:val="{403d347d-ee5b-4439-a567-7a083a4af141}"/>
        <w:style w:val=""/>
        <w:category>
          <w:name w:val="常规"/>
          <w:gallery w:val="placeholder"/>
        </w:category>
        <w:types>
          <w:type w:val="bbPlcHdr"/>
        </w:types>
        <w:behaviors>
          <w:behavior w:val="content"/>
        </w:behaviors>
        <w:description w:val=""/>
        <w:guid w:val="{403d347d-ee5b-4439-a567-7a083a4af141}"/>
      </w:docPartPr>
      <w:docPartBody>
        <w:p w14:paraId="1258A067">
          <w:r>
            <w:rPr>
              <w:color w:val="808080"/>
            </w:rPr>
            <w:t>单击此处输入文字。</w:t>
          </w:r>
        </w:p>
      </w:docPartBody>
    </w:docPart>
    <w:docPart>
      <w:docPartPr>
        <w:name w:val="{85fe9063-4e4a-43fe-80a8-56b0184ea95a}"/>
        <w:style w:val=""/>
        <w:category>
          <w:name w:val="常规"/>
          <w:gallery w:val="placeholder"/>
        </w:category>
        <w:types>
          <w:type w:val="bbPlcHdr"/>
        </w:types>
        <w:behaviors>
          <w:behavior w:val="content"/>
        </w:behaviors>
        <w:description w:val=""/>
        <w:guid w:val="{85fe9063-4e4a-43fe-80a8-56b0184ea95a}"/>
      </w:docPartPr>
      <w:docPartBody>
        <w:p w14:paraId="597C4C1D">
          <w:r>
            <w:rPr>
              <w:color w:val="808080"/>
            </w:rPr>
            <w:t>单击此处输入文字。</w:t>
          </w:r>
        </w:p>
      </w:docPartBody>
    </w:docPart>
    <w:docPart>
      <w:docPartPr>
        <w:name w:val="{e9f79e1e-7abe-4683-bb6d-35f825fa6bc0}"/>
        <w:style w:val=""/>
        <w:category>
          <w:name w:val="常规"/>
          <w:gallery w:val="placeholder"/>
        </w:category>
        <w:types>
          <w:type w:val="bbPlcHdr"/>
        </w:types>
        <w:behaviors>
          <w:behavior w:val="content"/>
        </w:behaviors>
        <w:description w:val=""/>
        <w:guid w:val="{e9f79e1e-7abe-4683-bb6d-35f825fa6bc0}"/>
      </w:docPartPr>
      <w:docPartBody>
        <w:p w14:paraId="5A5847D7">
          <w:r>
            <w:rPr>
              <w:color w:val="808080"/>
            </w:rPr>
            <w:t>单击此处输入文字。</w:t>
          </w:r>
        </w:p>
      </w:docPartBody>
    </w:docPart>
    <w:docPart>
      <w:docPartPr>
        <w:name w:val="{568b1834-d758-4c5b-97e7-8c46a803a3db}"/>
        <w:style w:val=""/>
        <w:category>
          <w:name w:val="常规"/>
          <w:gallery w:val="placeholder"/>
        </w:category>
        <w:types>
          <w:type w:val="bbPlcHdr"/>
        </w:types>
        <w:behaviors>
          <w:behavior w:val="content"/>
        </w:behaviors>
        <w:description w:val=""/>
        <w:guid w:val="{568b1834-d758-4c5b-97e7-8c46a803a3db}"/>
      </w:docPartPr>
      <w:docPartBody>
        <w:p w14:paraId="40A11AAC">
          <w:r>
            <w:rPr>
              <w:color w:val="808080"/>
            </w:rPr>
            <w:t>单击此处输入文字。</w:t>
          </w:r>
        </w:p>
      </w:docPartBody>
    </w:docPart>
    <w:docPart>
      <w:docPartPr>
        <w:name w:val="{dc07097b-4646-47df-9cd4-8e9b9269b6dd}"/>
        <w:style w:val=""/>
        <w:category>
          <w:name w:val="常规"/>
          <w:gallery w:val="placeholder"/>
        </w:category>
        <w:types>
          <w:type w:val="bbPlcHdr"/>
        </w:types>
        <w:behaviors>
          <w:behavior w:val="content"/>
        </w:behaviors>
        <w:description w:val=""/>
        <w:guid w:val="{dc07097b-4646-47df-9cd4-8e9b9269b6dd}"/>
      </w:docPartPr>
      <w:docPartBody>
        <w:p w14:paraId="4BFAA515">
          <w:r>
            <w:rPr>
              <w:color w:val="808080"/>
            </w:rPr>
            <w:t>单击此处输入文字。</w:t>
          </w:r>
        </w:p>
      </w:docPartBody>
    </w:docPart>
    <w:docPart>
      <w:docPartPr>
        <w:name w:val="{5758b508-9306-4320-9aa8-2006c1256424}"/>
        <w:style w:val=""/>
        <w:category>
          <w:name w:val="常规"/>
          <w:gallery w:val="placeholder"/>
        </w:category>
        <w:types>
          <w:type w:val="bbPlcHdr"/>
        </w:types>
        <w:behaviors>
          <w:behavior w:val="content"/>
        </w:behaviors>
        <w:description w:val=""/>
        <w:guid w:val="{5758b508-9306-4320-9aa8-2006c1256424}"/>
      </w:docPartPr>
      <w:docPartBody>
        <w:p w14:paraId="494B0465">
          <w:r>
            <w:rPr>
              <w:color w:val="808080"/>
            </w:rPr>
            <w:t>单击此处输入文字。</w:t>
          </w:r>
        </w:p>
      </w:docPartBody>
    </w:docPart>
    <w:docPart>
      <w:docPartPr>
        <w:name w:val="{90f83736-5b70-473e-bfaf-0e808dd205d9}"/>
        <w:style w:val=""/>
        <w:category>
          <w:name w:val="常规"/>
          <w:gallery w:val="placeholder"/>
        </w:category>
        <w:types>
          <w:type w:val="bbPlcHdr"/>
        </w:types>
        <w:behaviors>
          <w:behavior w:val="content"/>
        </w:behaviors>
        <w:description w:val=""/>
        <w:guid w:val="{90f83736-5b70-473e-bfaf-0e808dd205d9}"/>
      </w:docPartPr>
      <w:docPartBody>
        <w:p w14:paraId="33F703F2">
          <w:r>
            <w:rPr>
              <w:color w:val="808080"/>
            </w:rPr>
            <w:t>单击此处输入文字。</w:t>
          </w:r>
        </w:p>
      </w:docPartBody>
    </w:docPart>
    <w:docPart>
      <w:docPartPr>
        <w:name w:val="{274ff5d7-fba2-40c8-b7cd-5071785309b4}"/>
        <w:style w:val=""/>
        <w:category>
          <w:name w:val="常规"/>
          <w:gallery w:val="placeholder"/>
        </w:category>
        <w:types>
          <w:type w:val="bbPlcHdr"/>
        </w:types>
        <w:behaviors>
          <w:behavior w:val="content"/>
        </w:behaviors>
        <w:description w:val=""/>
        <w:guid w:val="{274ff5d7-fba2-40c8-b7cd-5071785309b4}"/>
      </w:docPartPr>
      <w:docPartBody>
        <w:p w14:paraId="7B3DE8A8">
          <w:r>
            <w:rPr>
              <w:color w:val="808080"/>
            </w:rPr>
            <w:t>单击此处输入文字。</w:t>
          </w:r>
        </w:p>
      </w:docPartBody>
    </w:docPart>
    <w:docPart>
      <w:docPartPr>
        <w:name w:val="{096bca47-0122-43ed-81ad-f5f856bea9c5}"/>
        <w:style w:val=""/>
        <w:category>
          <w:name w:val="常规"/>
          <w:gallery w:val="placeholder"/>
        </w:category>
        <w:types>
          <w:type w:val="bbPlcHdr"/>
        </w:types>
        <w:behaviors>
          <w:behavior w:val="content"/>
        </w:behaviors>
        <w:description w:val=""/>
        <w:guid w:val="{096bca47-0122-43ed-81ad-f5f856bea9c5}"/>
      </w:docPartPr>
      <w:docPartBody>
        <w:p w14:paraId="17B2485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10802</Words>
  <Characters>11721</Characters>
  <Lines>61</Lines>
  <Paragraphs>17</Paragraphs>
  <TotalTime>3</TotalTime>
  <ScaleCrop>false</ScaleCrop>
  <LinksUpToDate>false</LinksUpToDate>
  <CharactersWithSpaces>11860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2025-10-16T03:15:37Z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