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BD5F2">
      <w:pPr>
        <w:spacing w:line="580" w:lineRule="exact"/>
        <w:ind w:firstLine="675"/>
        <w:jc w:val="center"/>
        <w:rPr>
          <w:rFonts w:ascii="宋体" w:hAnsi="宋体"/>
          <w:b/>
          <w:color w:val="4E4342"/>
          <w:sz w:val="44"/>
          <w:szCs w:val="44"/>
        </w:rPr>
      </w:pPr>
    </w:p>
    <w:p w14:paraId="49BB7251">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8441"/>
      <w:bookmarkStart w:id="1" w:name="_Toc15377193"/>
      <w:bookmarkStart w:id="2" w:name="_Toc15377425"/>
      <w:bookmarkStart w:id="3" w:name="_Toc15396475"/>
      <w:bookmarkStart w:id="4"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14:paraId="371D5941">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8442"/>
      <w:bookmarkStart w:id="6" w:name="_Toc15377194"/>
      <w:bookmarkStart w:id="7" w:name="_Toc15396598"/>
      <w:bookmarkStart w:id="8" w:name="_Toc15377426"/>
      <w:bookmarkStart w:id="9" w:name="_Toc15396476"/>
      <w:r>
        <w:rPr>
          <w:rFonts w:hint="eastAsia" w:ascii="方正小标宋简体" w:hAnsi="宋体" w:eastAsia="方正小标宋简体"/>
          <w:color w:val="000000"/>
          <w:sz w:val="72"/>
          <w:szCs w:val="72"/>
        </w:rPr>
        <w:t>四川省阿坝州</w:t>
      </w:r>
      <w:bookmarkStart w:id="10" w:name="_Toc15306268"/>
      <w:r>
        <w:rPr>
          <w:rFonts w:hint="eastAsia" w:ascii="方正小标宋简体" w:hAnsi="宋体" w:eastAsia="方正小标宋简体"/>
          <w:color w:val="000000"/>
          <w:sz w:val="72"/>
          <w:szCs w:val="72"/>
        </w:rPr>
        <w:t>松潘县文化体育和旅游局部门决算</w:t>
      </w:r>
      <w:bookmarkEnd w:id="5"/>
      <w:bookmarkEnd w:id="6"/>
      <w:bookmarkEnd w:id="7"/>
      <w:bookmarkEnd w:id="8"/>
      <w:bookmarkEnd w:id="9"/>
      <w:bookmarkEnd w:id="10"/>
    </w:p>
    <w:p w14:paraId="7BF5E58E">
      <w:pPr>
        <w:adjustRightInd w:val="0"/>
        <w:snapToGrid w:val="0"/>
        <w:spacing w:line="360" w:lineRule="auto"/>
        <w:outlineLvl w:val="0"/>
        <w:rPr>
          <w:rFonts w:ascii="方正小标宋简体" w:hAnsi="宋体" w:eastAsia="方正小标宋简体"/>
          <w:color w:val="000000"/>
          <w:sz w:val="52"/>
          <w:szCs w:val="52"/>
        </w:rPr>
      </w:pPr>
    </w:p>
    <w:p w14:paraId="23747BB6">
      <w:pPr>
        <w:widowControl/>
        <w:jc w:val="center"/>
        <w:rPr>
          <w:rFonts w:ascii="方正小标宋简体" w:hAnsi="宋体" w:eastAsia="方正小标宋简体"/>
          <w:color w:val="000000"/>
          <w:sz w:val="36"/>
          <w:szCs w:val="36"/>
        </w:rPr>
      </w:pPr>
    </w:p>
    <w:p w14:paraId="46BACA29">
      <w:pPr>
        <w:rPr>
          <w:rFonts w:ascii="方正小标宋简体" w:hAnsi="宋体" w:eastAsia="方正小标宋简体"/>
          <w:sz w:val="36"/>
          <w:szCs w:val="36"/>
        </w:rPr>
      </w:pPr>
    </w:p>
    <w:p w14:paraId="06EA66F5">
      <w:pPr>
        <w:rPr>
          <w:rFonts w:ascii="方正小标宋简体" w:hAnsi="宋体" w:eastAsia="方正小标宋简体"/>
          <w:sz w:val="36"/>
          <w:szCs w:val="36"/>
        </w:rPr>
      </w:pPr>
    </w:p>
    <w:p w14:paraId="697C733C">
      <w:pPr>
        <w:rPr>
          <w:rFonts w:ascii="方正小标宋简体" w:hAnsi="宋体" w:eastAsia="方正小标宋简体"/>
          <w:sz w:val="36"/>
          <w:szCs w:val="36"/>
        </w:rPr>
      </w:pPr>
    </w:p>
    <w:p w14:paraId="665DA168">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106001A">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4E3EBFCF">
      <w:pPr>
        <w:spacing w:line="580" w:lineRule="exact"/>
        <w:ind w:firstLine="675"/>
        <w:jc w:val="center"/>
        <w:rPr>
          <w:rFonts w:ascii="宋体" w:hAnsi="宋体"/>
          <w:b/>
          <w:color w:val="4E4342"/>
          <w:sz w:val="44"/>
          <w:szCs w:val="44"/>
        </w:rPr>
      </w:pPr>
    </w:p>
    <w:p w14:paraId="58514449">
      <w:pPr>
        <w:spacing w:line="580" w:lineRule="exact"/>
        <w:ind w:firstLine="675"/>
        <w:jc w:val="center"/>
        <w:rPr>
          <w:rFonts w:ascii="宋体" w:hAnsi="宋体"/>
          <w:b/>
          <w:color w:val="4E4342"/>
          <w:sz w:val="44"/>
          <w:szCs w:val="44"/>
        </w:rPr>
      </w:pPr>
    </w:p>
    <w:p w14:paraId="40B5876D">
      <w:pPr>
        <w:spacing w:line="580" w:lineRule="exact"/>
        <w:ind w:firstLine="675"/>
        <w:jc w:val="center"/>
        <w:rPr>
          <w:rFonts w:ascii="宋体" w:hAnsi="宋体"/>
          <w:b/>
          <w:color w:val="4E4342"/>
          <w:sz w:val="44"/>
          <w:szCs w:val="44"/>
        </w:rPr>
      </w:pPr>
    </w:p>
    <w:p w14:paraId="0F193173">
      <w:pPr>
        <w:spacing w:line="580" w:lineRule="exact"/>
        <w:ind w:firstLine="675"/>
        <w:jc w:val="center"/>
        <w:rPr>
          <w:rFonts w:ascii="宋体" w:hAnsi="宋体"/>
          <w:b/>
          <w:color w:val="4E4342"/>
          <w:sz w:val="44"/>
          <w:szCs w:val="44"/>
        </w:rPr>
      </w:pPr>
    </w:p>
    <w:p w14:paraId="548ABBE1">
      <w:pPr>
        <w:spacing w:line="580" w:lineRule="exact"/>
        <w:ind w:firstLine="675"/>
        <w:jc w:val="center"/>
        <w:rPr>
          <w:rFonts w:ascii="宋体" w:hAnsi="宋体"/>
          <w:b/>
          <w:color w:val="4E4342"/>
          <w:sz w:val="44"/>
          <w:szCs w:val="44"/>
        </w:rPr>
      </w:pPr>
    </w:p>
    <w:p w14:paraId="69567BEE">
      <w:pPr>
        <w:spacing w:line="580" w:lineRule="exact"/>
        <w:ind w:firstLine="675"/>
        <w:jc w:val="center"/>
        <w:rPr>
          <w:rFonts w:ascii="宋体" w:hAnsi="宋体"/>
          <w:b/>
          <w:color w:val="4E4342"/>
          <w:sz w:val="44"/>
          <w:szCs w:val="44"/>
        </w:rPr>
      </w:pPr>
    </w:p>
    <w:p w14:paraId="35DD4775">
      <w:pPr>
        <w:spacing w:line="580" w:lineRule="exact"/>
        <w:ind w:firstLine="675"/>
        <w:jc w:val="center"/>
        <w:rPr>
          <w:rFonts w:ascii="宋体" w:hAnsi="宋体"/>
          <w:b/>
          <w:color w:val="4E4342"/>
          <w:sz w:val="44"/>
          <w:szCs w:val="44"/>
        </w:rPr>
      </w:pPr>
    </w:p>
    <w:p w14:paraId="050B1FDC">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6D1F1EC">
      <w:pPr>
        <w:widowControl/>
        <w:jc w:val="center"/>
        <w:rPr>
          <w:rFonts w:ascii="黑体" w:hAnsi="黑体" w:eastAsia="黑体"/>
          <w:sz w:val="28"/>
          <w:szCs w:val="28"/>
        </w:rPr>
      </w:pPr>
    </w:p>
    <w:p w14:paraId="0F3AAAA7">
      <w:pPr>
        <w:pStyle w:val="6"/>
      </w:pPr>
      <w:r>
        <w:rPr>
          <w:rFonts w:hint="eastAsia"/>
        </w:rPr>
        <w:t>公开时间：2020年9月</w:t>
      </w:r>
      <w:r>
        <w:t>25</w:t>
      </w:r>
      <w:r>
        <w:rPr>
          <w:rFonts w:hint="eastAsia"/>
        </w:rPr>
        <w:t>日</w:t>
      </w:r>
    </w:p>
    <w:p w14:paraId="58B179D2"/>
    <w:p w14:paraId="2B9B4D20">
      <w:pPr>
        <w:pStyle w:val="6"/>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7FEA844F">
      <w:pPr>
        <w:pStyle w:val="7"/>
        <w:adjustRightInd w:val="0"/>
        <w:snapToGrid w:val="0"/>
        <w:spacing w:line="440" w:lineRule="exact"/>
        <w:jc w:val="left"/>
        <w:rPr>
          <w:rFonts w:ascii="仿宋" w:hAnsi="仿宋" w:eastAsia="仿宋"/>
          <w:sz w:val="24"/>
        </w:rPr>
      </w:pPr>
      <w:r>
        <w:rPr>
          <w:rFonts w:hint="eastAsia"/>
          <w:sz w:val="24"/>
        </w:rPr>
        <w:t>一、基本职能及主要工作</w:t>
      </w:r>
    </w:p>
    <w:p w14:paraId="62E2DA09">
      <w:pPr>
        <w:pStyle w:val="7"/>
        <w:adjustRightInd w:val="0"/>
        <w:snapToGrid w:val="0"/>
        <w:spacing w:line="440" w:lineRule="exact"/>
        <w:jc w:val="left"/>
        <w:rPr>
          <w:rFonts w:ascii="仿宋" w:hAnsi="仿宋" w:eastAsia="仿宋" w:cstheme="minorBidi"/>
          <w:sz w:val="24"/>
        </w:rPr>
      </w:pPr>
      <w:r>
        <w:rPr>
          <w:rFonts w:hint="eastAsia"/>
          <w:sz w:val="24"/>
        </w:rPr>
        <w:t>二、机构设置</w:t>
      </w:r>
    </w:p>
    <w:p w14:paraId="33D3778B">
      <w:pPr>
        <w:pStyle w:val="6"/>
        <w:adjustRightInd w:val="0"/>
        <w:snapToGrid w:val="0"/>
        <w:spacing w:before="0" w:line="440" w:lineRule="exact"/>
        <w:jc w:val="left"/>
        <w:rPr>
          <w:sz w:val="24"/>
          <w:szCs w:val="24"/>
        </w:rPr>
      </w:pPr>
      <w:r>
        <w:rPr>
          <w:rFonts w:hint="eastAsia"/>
          <w:sz w:val="24"/>
        </w:rPr>
        <w:t>第二部分度部门决算情况说明</w:t>
      </w:r>
    </w:p>
    <w:p w14:paraId="529DD507">
      <w:pPr>
        <w:pStyle w:val="7"/>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0C025CF7">
      <w:pPr>
        <w:pStyle w:val="7"/>
        <w:adjustRightInd w:val="0"/>
        <w:snapToGrid w:val="0"/>
        <w:spacing w:line="440" w:lineRule="exact"/>
        <w:jc w:val="left"/>
        <w:rPr>
          <w:rFonts w:ascii="仿宋" w:hAnsi="仿宋" w:eastAsia="仿宋" w:cstheme="minorBidi"/>
          <w:sz w:val="24"/>
        </w:rPr>
      </w:pPr>
      <w:r>
        <w:rPr>
          <w:rFonts w:hint="eastAsia"/>
          <w:sz w:val="24"/>
        </w:rPr>
        <w:t>二、收入决算情况说明</w:t>
      </w:r>
    </w:p>
    <w:p w14:paraId="51B52707">
      <w:pPr>
        <w:pStyle w:val="7"/>
        <w:adjustRightInd w:val="0"/>
        <w:snapToGrid w:val="0"/>
        <w:spacing w:line="440" w:lineRule="exact"/>
        <w:jc w:val="left"/>
        <w:rPr>
          <w:rFonts w:ascii="仿宋" w:hAnsi="仿宋" w:eastAsia="仿宋" w:cstheme="minorBidi"/>
          <w:sz w:val="24"/>
        </w:rPr>
      </w:pPr>
      <w:r>
        <w:rPr>
          <w:rFonts w:hint="eastAsia"/>
          <w:sz w:val="24"/>
        </w:rPr>
        <w:t>三、支出决算情况说明</w:t>
      </w:r>
    </w:p>
    <w:p w14:paraId="2DA71355">
      <w:pPr>
        <w:pStyle w:val="7"/>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7D9D6AE8">
      <w:pPr>
        <w:pStyle w:val="7"/>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1B1B4DFB">
      <w:pPr>
        <w:pStyle w:val="7"/>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18B47DD">
      <w:pPr>
        <w:pStyle w:val="7"/>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5750AD2B">
      <w:pPr>
        <w:pStyle w:val="7"/>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4D103A31">
      <w:pPr>
        <w:pStyle w:val="7"/>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2953A81">
      <w:pPr>
        <w:adjustRightInd w:val="0"/>
        <w:snapToGrid w:val="0"/>
        <w:spacing w:line="440" w:lineRule="exact"/>
        <w:ind w:firstLine="480" w:firstLineChars="200"/>
        <w:jc w:val="left"/>
        <w:rPr>
          <w:rFonts w:ascii="仿宋" w:hAnsi="仿宋" w:eastAsia="仿宋"/>
          <w:sz w:val="24"/>
        </w:rPr>
      </w:pPr>
      <w:r>
        <w:rPr>
          <w:rStyle w:val="12"/>
          <w:rFonts w:hint="eastAsia" w:ascii="仿宋" w:hAnsi="仿宋" w:eastAsia="仿宋"/>
          <w:color w:val="000000" w:themeColor="text1"/>
          <w:sz w:val="24"/>
        </w:rPr>
        <w:t>十、</w:t>
      </w:r>
      <w:r>
        <w:rPr>
          <w:rFonts w:hint="eastAsia"/>
          <w:sz w:val="24"/>
        </w:rPr>
        <w:t>其他重要事项的情况说明</w:t>
      </w:r>
      <w:r>
        <w:rPr>
          <w:rFonts w:ascii="仿宋" w:hAnsi="仿宋" w:eastAsia="仿宋"/>
          <w:sz w:val="24"/>
        </w:rPr>
        <w:tab/>
      </w:r>
    </w:p>
    <w:p w14:paraId="31F20C07">
      <w:pPr>
        <w:pStyle w:val="6"/>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DC445FB">
      <w:pPr>
        <w:pStyle w:val="6"/>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5DBD8C11">
      <w:pPr>
        <w:pStyle w:val="7"/>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4BB358DE">
      <w:pPr>
        <w:pStyle w:val="7"/>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3A651DAE">
      <w:pPr>
        <w:pStyle w:val="6"/>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4307EAA">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63783385">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55D6783">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3B58B92C">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5C4A9BF">
      <w:pPr>
        <w:pStyle w:val="7"/>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74B0D947">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3F8C7147">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09E28DA2">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53603559">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2CEB8BB2">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635B08DF">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367051B7">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0DFBB93E">
      <w:pPr>
        <w:pStyle w:val="7"/>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0CFE383F">
      <w:pPr>
        <w:spacing w:line="580" w:lineRule="exact"/>
        <w:ind w:firstLine="675"/>
        <w:jc w:val="center"/>
        <w:rPr>
          <w:rFonts w:ascii="宋体" w:hAnsi="宋体"/>
          <w:b/>
          <w:color w:val="4E4342"/>
          <w:sz w:val="44"/>
          <w:szCs w:val="44"/>
        </w:rPr>
      </w:pPr>
    </w:p>
    <w:p w14:paraId="0FC08F9F">
      <w:pPr>
        <w:spacing w:line="580" w:lineRule="exact"/>
        <w:ind w:firstLine="675"/>
        <w:jc w:val="center"/>
        <w:rPr>
          <w:rFonts w:ascii="宋体" w:hAnsi="宋体"/>
          <w:b/>
          <w:color w:val="4E4342"/>
          <w:sz w:val="44"/>
          <w:szCs w:val="44"/>
        </w:rPr>
      </w:pPr>
    </w:p>
    <w:p w14:paraId="69528C38">
      <w:pPr>
        <w:spacing w:line="580" w:lineRule="exact"/>
        <w:ind w:firstLine="675"/>
        <w:jc w:val="center"/>
        <w:rPr>
          <w:rFonts w:ascii="宋体" w:hAnsi="宋体"/>
          <w:b/>
          <w:color w:val="4E4342"/>
          <w:sz w:val="44"/>
          <w:szCs w:val="44"/>
        </w:rPr>
      </w:pPr>
    </w:p>
    <w:p w14:paraId="1EDA28CC">
      <w:pPr>
        <w:spacing w:line="580" w:lineRule="exact"/>
        <w:ind w:firstLine="675"/>
        <w:jc w:val="center"/>
        <w:rPr>
          <w:rFonts w:ascii="宋体" w:hAnsi="宋体"/>
          <w:b/>
          <w:color w:val="4E4342"/>
          <w:sz w:val="44"/>
          <w:szCs w:val="44"/>
        </w:rPr>
      </w:pPr>
    </w:p>
    <w:p w14:paraId="325BD587">
      <w:pPr>
        <w:spacing w:line="580" w:lineRule="exact"/>
        <w:ind w:firstLine="675"/>
        <w:jc w:val="center"/>
        <w:rPr>
          <w:rFonts w:ascii="宋体" w:hAnsi="宋体"/>
          <w:b/>
          <w:color w:val="4E4342"/>
          <w:sz w:val="44"/>
          <w:szCs w:val="44"/>
        </w:rPr>
      </w:pPr>
    </w:p>
    <w:p w14:paraId="081B7776">
      <w:pPr>
        <w:spacing w:line="580" w:lineRule="exact"/>
        <w:ind w:firstLine="675"/>
        <w:jc w:val="center"/>
        <w:rPr>
          <w:rFonts w:ascii="宋体" w:hAnsi="宋体"/>
          <w:b/>
          <w:color w:val="4E4342"/>
          <w:sz w:val="44"/>
          <w:szCs w:val="44"/>
        </w:rPr>
      </w:pPr>
    </w:p>
    <w:p w14:paraId="20C28E0F">
      <w:pPr>
        <w:spacing w:line="580" w:lineRule="exact"/>
        <w:ind w:firstLine="675"/>
        <w:jc w:val="center"/>
        <w:rPr>
          <w:rFonts w:ascii="宋体" w:hAnsi="宋体"/>
          <w:b/>
          <w:color w:val="4E4342"/>
          <w:sz w:val="44"/>
          <w:szCs w:val="44"/>
        </w:rPr>
      </w:pPr>
    </w:p>
    <w:p w14:paraId="62D0A505">
      <w:pPr>
        <w:spacing w:line="580" w:lineRule="exact"/>
        <w:ind w:firstLine="675"/>
        <w:jc w:val="center"/>
        <w:rPr>
          <w:rFonts w:ascii="宋体" w:hAnsi="宋体"/>
          <w:b/>
          <w:color w:val="4E4342"/>
          <w:sz w:val="44"/>
          <w:szCs w:val="44"/>
        </w:rPr>
      </w:pPr>
    </w:p>
    <w:p w14:paraId="7957AD45">
      <w:pPr>
        <w:spacing w:line="580" w:lineRule="exact"/>
        <w:ind w:firstLine="675"/>
        <w:jc w:val="center"/>
        <w:rPr>
          <w:rFonts w:ascii="宋体" w:hAnsi="宋体"/>
          <w:b/>
          <w:color w:val="4E4342"/>
          <w:sz w:val="44"/>
          <w:szCs w:val="44"/>
        </w:rPr>
      </w:pPr>
    </w:p>
    <w:p w14:paraId="339F24F5">
      <w:pPr>
        <w:spacing w:line="580" w:lineRule="exact"/>
        <w:ind w:firstLine="675"/>
        <w:jc w:val="center"/>
        <w:rPr>
          <w:rFonts w:ascii="宋体" w:hAnsi="宋体"/>
          <w:b/>
          <w:color w:val="4E4342"/>
          <w:sz w:val="44"/>
          <w:szCs w:val="44"/>
        </w:rPr>
      </w:pPr>
    </w:p>
    <w:p w14:paraId="7B598C43">
      <w:pPr>
        <w:spacing w:line="580" w:lineRule="exact"/>
        <w:ind w:firstLine="675"/>
        <w:jc w:val="center"/>
        <w:rPr>
          <w:rFonts w:ascii="宋体" w:hAnsi="宋体"/>
          <w:b/>
          <w:color w:val="4E4342"/>
          <w:sz w:val="44"/>
          <w:szCs w:val="44"/>
        </w:rPr>
      </w:pPr>
    </w:p>
    <w:p w14:paraId="3566EE8F">
      <w:pPr>
        <w:spacing w:line="580" w:lineRule="exact"/>
        <w:ind w:firstLine="675"/>
        <w:jc w:val="center"/>
        <w:rPr>
          <w:rFonts w:ascii="宋体" w:hAnsi="宋体"/>
          <w:b/>
          <w:color w:val="4E4342"/>
          <w:sz w:val="44"/>
          <w:szCs w:val="44"/>
        </w:rPr>
      </w:pPr>
    </w:p>
    <w:p w14:paraId="48DAC67B">
      <w:pPr>
        <w:spacing w:line="580" w:lineRule="exact"/>
        <w:ind w:firstLine="675"/>
        <w:jc w:val="center"/>
        <w:rPr>
          <w:rFonts w:ascii="宋体" w:hAnsi="宋体"/>
          <w:b/>
          <w:color w:val="4E4342"/>
          <w:sz w:val="44"/>
          <w:szCs w:val="44"/>
        </w:rPr>
      </w:pPr>
    </w:p>
    <w:p w14:paraId="0BFD310E">
      <w:pPr>
        <w:spacing w:line="580" w:lineRule="exact"/>
        <w:ind w:firstLine="675"/>
        <w:jc w:val="center"/>
        <w:rPr>
          <w:rFonts w:ascii="宋体" w:hAnsi="宋体"/>
          <w:b/>
          <w:color w:val="4E4342"/>
          <w:sz w:val="44"/>
          <w:szCs w:val="44"/>
        </w:rPr>
      </w:pPr>
    </w:p>
    <w:p w14:paraId="0B4FADCC">
      <w:pPr>
        <w:spacing w:line="580" w:lineRule="exact"/>
        <w:rPr>
          <w:rFonts w:ascii="宋体" w:hAnsi="宋体"/>
          <w:b/>
          <w:color w:val="4E4342"/>
          <w:sz w:val="44"/>
          <w:szCs w:val="44"/>
        </w:rPr>
      </w:pPr>
    </w:p>
    <w:p w14:paraId="0ACB1812">
      <w:pPr>
        <w:spacing w:line="580" w:lineRule="exact"/>
        <w:rPr>
          <w:rFonts w:ascii="宋体" w:hAnsi="宋体"/>
          <w:b/>
          <w:color w:val="4E4342"/>
          <w:sz w:val="44"/>
          <w:szCs w:val="44"/>
        </w:rPr>
      </w:pPr>
    </w:p>
    <w:p w14:paraId="2C671D6B">
      <w:pPr>
        <w:pStyle w:val="2"/>
        <w:jc w:val="center"/>
        <w:rPr>
          <w:rStyle w:val="17"/>
          <w:rFonts w:ascii="黑体" w:hAnsi="黑体" w:eastAsia="黑体"/>
          <w:b w:val="0"/>
          <w:bCs w:val="0"/>
        </w:rPr>
      </w:pPr>
      <w:r>
        <w:rPr>
          <w:rFonts w:hint="eastAsia" w:ascii="黑体" w:hAnsi="黑体" w:eastAsia="黑体"/>
          <w:b w:val="0"/>
        </w:rPr>
        <w:t xml:space="preserve">第一部分 </w:t>
      </w:r>
      <w:r>
        <w:rPr>
          <w:rStyle w:val="17"/>
          <w:rFonts w:hint="eastAsia" w:ascii="黑体" w:hAnsi="黑体" w:eastAsia="黑体"/>
          <w:b w:val="0"/>
          <w:bCs w:val="0"/>
        </w:rPr>
        <w:t>部门概况</w:t>
      </w:r>
    </w:p>
    <w:p w14:paraId="0AE0522A">
      <w:pPr>
        <w:spacing w:line="580" w:lineRule="exact"/>
        <w:ind w:firstLine="675"/>
        <w:rPr>
          <w:rFonts w:ascii="仿宋" w:hAnsi="仿宋" w:eastAsia="仿宋"/>
          <w:color w:val="4E4342"/>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p>
    <w:p w14:paraId="5ABCC2E3">
      <w:pPr>
        <w:spacing w:line="580" w:lineRule="exact"/>
        <w:ind w:firstLine="640"/>
        <w:rPr>
          <w:rFonts w:ascii="仿宋" w:hAnsi="仿宋" w:eastAsia="仿宋"/>
          <w:color w:val="4E4342"/>
          <w:sz w:val="32"/>
          <w:szCs w:val="32"/>
        </w:rPr>
      </w:pPr>
      <w:r>
        <w:rPr>
          <w:rFonts w:hint="eastAsia" w:ascii="仿宋" w:hAnsi="仿宋" w:eastAsia="仿宋"/>
          <w:color w:val="4E4342"/>
          <w:sz w:val="32"/>
          <w:szCs w:val="32"/>
        </w:rPr>
        <w:t>一、基本职能及主要工作</w:t>
      </w:r>
    </w:p>
    <w:p w14:paraId="168D700F">
      <w:pPr>
        <w:autoSpaceDN w:val="0"/>
        <w:spacing w:line="578" w:lineRule="exact"/>
        <w:ind w:firstLine="640"/>
        <w:rPr>
          <w:rFonts w:ascii="仿宋" w:hAnsi="仿宋" w:eastAsia="仿宋"/>
          <w:color w:val="4E4342"/>
          <w:sz w:val="32"/>
          <w:szCs w:val="32"/>
        </w:rPr>
      </w:pPr>
      <w:r>
        <w:rPr>
          <w:rFonts w:hint="eastAsia" w:ascii="仿宋" w:hAnsi="仿宋" w:eastAsia="仿宋"/>
          <w:color w:val="4E4342"/>
          <w:sz w:val="32"/>
          <w:szCs w:val="32"/>
        </w:rPr>
        <w:t>（一）岗位职责。做好党的建设、党风廉政、脱贫攻坚、灾后重建、文化惠民、全域旅游天府旅游名县创建、全县文化发展、文化遗产保护、文化旅游市场监管等工作。</w:t>
      </w:r>
    </w:p>
    <w:p w14:paraId="4B10B103">
      <w:pPr>
        <w:autoSpaceDN w:val="0"/>
        <w:spacing w:line="578" w:lineRule="exact"/>
        <w:ind w:firstLine="640"/>
        <w:rPr>
          <w:rFonts w:ascii="仿宋" w:hAnsi="仿宋" w:eastAsia="仿宋"/>
          <w:color w:val="4E4342"/>
          <w:sz w:val="32"/>
          <w:szCs w:val="32"/>
        </w:rPr>
      </w:pPr>
      <w:r>
        <w:rPr>
          <w:rFonts w:hint="eastAsia" w:ascii="仿宋" w:hAnsi="仿宋" w:eastAsia="仿宋"/>
          <w:color w:val="4E4342"/>
          <w:sz w:val="32"/>
          <w:szCs w:val="32"/>
        </w:rPr>
        <w:t>（二）工作目标。做好党的建设工作；做好党风廉政教育确保不出现违纪违法现象，让党员干部继续保持廉洁自律的作风；完成脱贫攻坚村级综合文化活动室、驻村帮扶工作任务；完成灾后重建工作；做好全域旅游天府旅游名县创建工作，按要求完成阶段性的工作任务；做好完成文化发展，开展各项文化活动任务；开展文物非遗传承保护工作，完成文物非遗申报等工作任务；做好文化旅游市场的监管；完成文化市场执</w:t>
      </w:r>
      <w:r>
        <w:rPr>
          <w:rFonts w:hint="eastAsia" w:ascii="仿宋" w:hAnsi="仿宋" w:eastAsia="仿宋"/>
          <w:color w:val="4E4342"/>
          <w:sz w:val="32"/>
          <w:szCs w:val="32"/>
          <w:lang w:eastAsia="zh-CN"/>
        </w:rPr>
        <w:t>法和</w:t>
      </w:r>
      <w:r>
        <w:rPr>
          <w:rFonts w:hint="eastAsia" w:ascii="仿宋" w:hAnsi="仿宋" w:eastAsia="仿宋"/>
          <w:color w:val="4E4342"/>
          <w:sz w:val="32"/>
          <w:szCs w:val="32"/>
        </w:rPr>
        <w:t>文化市场审批，依法行政，保证执法审批环节的廉洁性。</w:t>
      </w:r>
    </w:p>
    <w:p w14:paraId="5A639774">
      <w:pPr>
        <w:autoSpaceDN w:val="0"/>
        <w:spacing w:line="578"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二、主要工作业绩及保证目标工作完成情况</w:t>
      </w:r>
    </w:p>
    <w:p w14:paraId="39B63567">
      <w:pPr>
        <w:pStyle w:val="8"/>
        <w:autoSpaceDE w:val="0"/>
        <w:spacing w:beforeAutospacing="0" w:afterAutospacing="0" w:line="578"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（一）今年，党的建设强根固本。</w:t>
      </w:r>
    </w:p>
    <w:p w14:paraId="1E2B785A">
      <w:pPr>
        <w:pStyle w:val="8"/>
        <w:autoSpaceDE w:val="0"/>
        <w:spacing w:beforeAutospacing="0" w:afterAutospacing="0" w:line="578" w:lineRule="exact"/>
        <w:ind w:firstLine="641"/>
        <w:rPr>
          <w:rFonts w:ascii="仿宋" w:hAnsi="仿宋" w:eastAsia="仿宋" w:cstheme="minorBidi"/>
          <w:color w:val="4E4342"/>
          <w:kern w:val="2"/>
          <w:sz w:val="32"/>
          <w:szCs w:val="32"/>
        </w:rPr>
      </w:pPr>
      <w:r>
        <w:rPr>
          <w:rFonts w:ascii="仿宋" w:hAnsi="仿宋" w:eastAsia="仿宋" w:cstheme="minorBidi"/>
          <w:color w:val="4E4342"/>
          <w:kern w:val="2"/>
          <w:sz w:val="32"/>
          <w:szCs w:val="32"/>
        </w:rPr>
        <w:t>全面落实党</w:t>
      </w:r>
      <w:r>
        <w:rPr>
          <w:rFonts w:hint="eastAsia" w:ascii="仿宋" w:hAnsi="仿宋" w:eastAsia="仿宋" w:cstheme="minorBidi"/>
          <w:color w:val="4E4342"/>
          <w:kern w:val="2"/>
          <w:sz w:val="32"/>
          <w:szCs w:val="32"/>
        </w:rPr>
        <w:t>建</w:t>
      </w:r>
      <w:r>
        <w:rPr>
          <w:rFonts w:ascii="仿宋" w:hAnsi="仿宋" w:eastAsia="仿宋" w:cstheme="minorBidi"/>
          <w:color w:val="4E4342"/>
          <w:kern w:val="2"/>
          <w:sz w:val="32"/>
          <w:szCs w:val="32"/>
        </w:rPr>
        <w:t>工作责任制</w:t>
      </w:r>
      <w:r>
        <w:rPr>
          <w:rFonts w:hint="eastAsia" w:ascii="仿宋" w:hAnsi="仿宋" w:eastAsia="仿宋" w:cstheme="minorBidi"/>
          <w:color w:val="4E4342"/>
          <w:kern w:val="2"/>
          <w:sz w:val="32"/>
          <w:szCs w:val="32"/>
        </w:rPr>
        <w:t>，</w:t>
      </w:r>
      <w:r>
        <w:rPr>
          <w:rFonts w:ascii="仿宋" w:hAnsi="仿宋" w:eastAsia="仿宋" w:cstheme="minorBidi"/>
          <w:color w:val="4E4342"/>
          <w:kern w:val="2"/>
          <w:sz w:val="32"/>
          <w:szCs w:val="32"/>
        </w:rPr>
        <w:t>认真履行党建工作职责，结合</w:t>
      </w:r>
      <w:r>
        <w:rPr>
          <w:rFonts w:hint="eastAsia" w:ascii="仿宋" w:hAnsi="仿宋" w:eastAsia="仿宋" w:cstheme="minorBidi"/>
          <w:color w:val="4E4342"/>
          <w:kern w:val="2"/>
          <w:sz w:val="32"/>
          <w:szCs w:val="32"/>
        </w:rPr>
        <w:t>会前学纪、会前学法、“不忘初心、牢记使命”主题教育、“主题党日</w:t>
      </w:r>
      <w:r>
        <w:rPr>
          <w:rFonts w:hint="eastAsia" w:ascii="仿宋" w:hAnsi="仿宋" w:eastAsia="仿宋" w:cstheme="minorBidi"/>
          <w:color w:val="4E4342"/>
          <w:kern w:val="2"/>
          <w:sz w:val="32"/>
          <w:szCs w:val="32"/>
          <w:lang w:eastAsia="zh-CN"/>
        </w:rPr>
        <w:t>”“</w:t>
      </w:r>
      <w:r>
        <w:rPr>
          <w:rFonts w:hint="eastAsia" w:ascii="仿宋" w:hAnsi="仿宋" w:eastAsia="仿宋" w:cstheme="minorBidi"/>
          <w:color w:val="4E4342"/>
          <w:kern w:val="2"/>
          <w:sz w:val="32"/>
          <w:szCs w:val="32"/>
        </w:rPr>
        <w:t>两联一进”教育等</w:t>
      </w:r>
      <w:r>
        <w:rPr>
          <w:rFonts w:hint="eastAsia" w:ascii="仿宋" w:hAnsi="仿宋" w:eastAsia="仿宋" w:cstheme="minorBidi"/>
          <w:color w:val="4E4342"/>
          <w:kern w:val="2"/>
          <w:sz w:val="32"/>
          <w:szCs w:val="32"/>
          <w:lang w:eastAsia="zh-CN"/>
        </w:rPr>
        <w:t>专题教育</w:t>
      </w:r>
      <w:r>
        <w:rPr>
          <w:rFonts w:ascii="仿宋" w:hAnsi="仿宋" w:eastAsia="仿宋" w:cstheme="minorBidi"/>
          <w:color w:val="4E4342"/>
          <w:kern w:val="2"/>
          <w:sz w:val="32"/>
          <w:szCs w:val="32"/>
        </w:rPr>
        <w:t>，</w:t>
      </w:r>
      <w:r>
        <w:rPr>
          <w:rFonts w:hint="eastAsia" w:ascii="仿宋" w:hAnsi="仿宋" w:eastAsia="仿宋" w:cstheme="minorBidi"/>
          <w:color w:val="4E4342"/>
          <w:kern w:val="2"/>
          <w:sz w:val="32"/>
          <w:szCs w:val="32"/>
        </w:rPr>
        <w:t>扎实开展学习教育工作。</w:t>
      </w:r>
      <w:r>
        <w:rPr>
          <w:rFonts w:ascii="仿宋" w:hAnsi="仿宋" w:eastAsia="仿宋" w:cstheme="minorBidi"/>
          <w:color w:val="4E4342"/>
          <w:kern w:val="2"/>
          <w:sz w:val="32"/>
          <w:szCs w:val="32"/>
        </w:rPr>
        <w:t>认真落实全县基层组织建设服务活动安排，推行支部书记抓党建述职评议、领导干部包抓重大项目建设和“一线工作法”三项机制。</w:t>
      </w:r>
      <w:r>
        <w:rPr>
          <w:rFonts w:hint="eastAsia" w:ascii="仿宋" w:hAnsi="仿宋" w:eastAsia="仿宋" w:cstheme="minorBidi"/>
          <w:color w:val="4E4342"/>
          <w:kern w:val="2"/>
          <w:sz w:val="32"/>
          <w:szCs w:val="32"/>
        </w:rPr>
        <w:t>学习</w:t>
      </w:r>
      <w:r>
        <w:rPr>
          <w:rFonts w:hint="eastAsia" w:ascii="仿宋" w:hAnsi="仿宋" w:eastAsia="仿宋" w:cstheme="minorBidi"/>
          <w:color w:val="4E4342"/>
          <w:kern w:val="2"/>
          <w:sz w:val="32"/>
          <w:szCs w:val="32"/>
          <w:lang w:eastAsia="zh-CN"/>
        </w:rPr>
        <w:t>党的十九届四中全会</w:t>
      </w:r>
      <w:r>
        <w:rPr>
          <w:rFonts w:hint="eastAsia" w:ascii="仿宋" w:hAnsi="仿宋" w:eastAsia="仿宋" w:cstheme="minorBidi"/>
          <w:color w:val="4E4342"/>
          <w:kern w:val="2"/>
          <w:sz w:val="32"/>
          <w:szCs w:val="32"/>
        </w:rPr>
        <w:t>，省委十一届五次、六次全会、州委十一届七次全会精神。</w:t>
      </w:r>
      <w:r>
        <w:rPr>
          <w:rFonts w:ascii="仿宋" w:hAnsi="仿宋" w:eastAsia="仿宋" w:cstheme="minorBidi"/>
          <w:color w:val="4E4342"/>
          <w:kern w:val="2"/>
          <w:sz w:val="32"/>
          <w:szCs w:val="32"/>
        </w:rPr>
        <w:t>带头为基层党员上党课</w:t>
      </w:r>
      <w:r>
        <w:rPr>
          <w:rFonts w:hint="eastAsia" w:ascii="仿宋" w:hAnsi="仿宋" w:eastAsia="仿宋" w:cstheme="minorBidi"/>
          <w:color w:val="4E4342"/>
          <w:kern w:val="2"/>
          <w:sz w:val="32"/>
          <w:szCs w:val="32"/>
        </w:rPr>
        <w:t>2</w:t>
      </w:r>
      <w:r>
        <w:rPr>
          <w:rFonts w:ascii="仿宋" w:hAnsi="仿宋" w:eastAsia="仿宋" w:cstheme="minorBidi"/>
          <w:color w:val="4E4342"/>
          <w:kern w:val="2"/>
          <w:sz w:val="32"/>
          <w:szCs w:val="32"/>
        </w:rPr>
        <w:t>次，举办专题宣讲辅导</w:t>
      </w:r>
      <w:r>
        <w:rPr>
          <w:rFonts w:hint="eastAsia" w:ascii="仿宋" w:hAnsi="仿宋" w:eastAsia="仿宋" w:cstheme="minorBidi"/>
          <w:color w:val="4E4342"/>
          <w:kern w:val="2"/>
          <w:sz w:val="32"/>
          <w:szCs w:val="32"/>
        </w:rPr>
        <w:t>10</w:t>
      </w:r>
      <w:r>
        <w:rPr>
          <w:rFonts w:ascii="仿宋" w:hAnsi="仿宋" w:eastAsia="仿宋" w:cstheme="minorBidi"/>
          <w:color w:val="4E4342"/>
          <w:kern w:val="2"/>
          <w:sz w:val="32"/>
          <w:szCs w:val="32"/>
        </w:rPr>
        <w:t>场次，培训党员干部</w:t>
      </w:r>
      <w:r>
        <w:rPr>
          <w:rFonts w:hint="eastAsia" w:ascii="仿宋" w:hAnsi="仿宋" w:eastAsia="仿宋" w:cstheme="minorBidi"/>
          <w:color w:val="4E4342"/>
          <w:kern w:val="2"/>
          <w:sz w:val="32"/>
          <w:szCs w:val="32"/>
        </w:rPr>
        <w:t>50余</w:t>
      </w:r>
      <w:r>
        <w:rPr>
          <w:rFonts w:ascii="仿宋" w:hAnsi="仿宋" w:eastAsia="仿宋" w:cstheme="minorBidi"/>
          <w:color w:val="4E4342"/>
          <w:kern w:val="2"/>
          <w:sz w:val="32"/>
          <w:szCs w:val="32"/>
        </w:rPr>
        <w:t>人</w:t>
      </w:r>
      <w:r>
        <w:rPr>
          <w:rFonts w:hint="eastAsia" w:ascii="仿宋" w:hAnsi="仿宋" w:eastAsia="仿宋" w:cstheme="minorBidi"/>
          <w:color w:val="4E4342"/>
          <w:kern w:val="2"/>
          <w:sz w:val="32"/>
          <w:szCs w:val="32"/>
          <w:lang w:eastAsia="zh-CN"/>
        </w:rPr>
        <w:t>（</w:t>
      </w:r>
      <w:r>
        <w:rPr>
          <w:rFonts w:ascii="仿宋" w:hAnsi="仿宋" w:eastAsia="仿宋" w:cstheme="minorBidi"/>
          <w:color w:val="4E4342"/>
          <w:kern w:val="2"/>
          <w:sz w:val="32"/>
          <w:szCs w:val="32"/>
        </w:rPr>
        <w:t>次</w:t>
      </w:r>
      <w:r>
        <w:rPr>
          <w:rFonts w:hint="eastAsia" w:ascii="仿宋" w:hAnsi="仿宋" w:eastAsia="仿宋" w:cstheme="minorBidi"/>
          <w:color w:val="4E4342"/>
          <w:kern w:val="2"/>
          <w:sz w:val="32"/>
          <w:szCs w:val="32"/>
          <w:lang w:eastAsia="zh-CN"/>
        </w:rPr>
        <w:t>）</w:t>
      </w:r>
      <w:r>
        <w:rPr>
          <w:rFonts w:ascii="仿宋" w:hAnsi="仿宋" w:eastAsia="仿宋" w:cstheme="minorBidi"/>
          <w:color w:val="4E4342"/>
          <w:kern w:val="2"/>
          <w:sz w:val="32"/>
          <w:szCs w:val="32"/>
        </w:rPr>
        <w:t>。贯彻落实发展党员《细则》，培养入党积极分子</w:t>
      </w:r>
      <w:r>
        <w:rPr>
          <w:rFonts w:hint="eastAsia" w:ascii="仿宋" w:hAnsi="仿宋" w:eastAsia="仿宋" w:cstheme="minorBidi"/>
          <w:color w:val="4E4342"/>
          <w:kern w:val="2"/>
          <w:sz w:val="32"/>
          <w:szCs w:val="32"/>
        </w:rPr>
        <w:t>5</w:t>
      </w:r>
      <w:r>
        <w:rPr>
          <w:rFonts w:ascii="仿宋" w:hAnsi="仿宋" w:eastAsia="仿宋" w:cstheme="minorBidi"/>
          <w:color w:val="4E4342"/>
          <w:kern w:val="2"/>
          <w:sz w:val="32"/>
          <w:szCs w:val="32"/>
        </w:rPr>
        <w:t>名。</w:t>
      </w:r>
    </w:p>
    <w:p w14:paraId="04B4D690">
      <w:pPr>
        <w:pStyle w:val="8"/>
        <w:autoSpaceDE w:val="0"/>
        <w:spacing w:beforeAutospacing="0" w:afterAutospacing="0" w:line="578"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（二）今年，党风廉政建设推陈出新。</w:t>
      </w:r>
    </w:p>
    <w:p w14:paraId="69319E6D">
      <w:pPr>
        <w:autoSpaceDN w:val="0"/>
        <w:spacing w:line="578" w:lineRule="exact"/>
        <w:ind w:firstLine="640" w:firstLineChars="200"/>
        <w:rPr>
          <w:rFonts w:ascii="仿宋" w:hAnsi="仿宋" w:eastAsia="仿宋" w:cstheme="minorBidi"/>
          <w:color w:val="4E4342"/>
          <w:kern w:val="2"/>
          <w:sz w:val="32"/>
          <w:szCs w:val="32"/>
        </w:rPr>
      </w:pPr>
      <w:r>
        <w:rPr>
          <w:rFonts w:ascii="仿宋" w:hAnsi="仿宋" w:eastAsia="仿宋"/>
          <w:color w:val="4E4342"/>
          <w:sz w:val="32"/>
          <w:szCs w:val="32"/>
        </w:rPr>
        <w:t>坚持党</w:t>
      </w:r>
      <w:r>
        <w:rPr>
          <w:rFonts w:hint="eastAsia" w:ascii="仿宋" w:hAnsi="仿宋" w:eastAsia="仿宋"/>
          <w:color w:val="4E4342"/>
          <w:sz w:val="32"/>
          <w:szCs w:val="32"/>
        </w:rPr>
        <w:t>风廉政</w:t>
      </w:r>
      <w:r>
        <w:rPr>
          <w:rFonts w:ascii="仿宋" w:hAnsi="仿宋" w:eastAsia="仿宋"/>
          <w:color w:val="4E4342"/>
          <w:sz w:val="32"/>
          <w:szCs w:val="32"/>
        </w:rPr>
        <w:t>与中心工作同安排、同落实，切实强化党</w:t>
      </w:r>
      <w:r>
        <w:rPr>
          <w:rFonts w:hint="eastAsia" w:ascii="仿宋" w:hAnsi="仿宋" w:eastAsia="仿宋"/>
          <w:color w:val="4E4342"/>
          <w:sz w:val="32"/>
          <w:szCs w:val="32"/>
        </w:rPr>
        <w:t>风廉政</w:t>
      </w:r>
      <w:r>
        <w:rPr>
          <w:rFonts w:ascii="仿宋" w:hAnsi="仿宋" w:eastAsia="仿宋"/>
          <w:color w:val="4E4342"/>
          <w:sz w:val="32"/>
          <w:szCs w:val="32"/>
        </w:rPr>
        <w:t>责任压力传导，召开</w:t>
      </w:r>
      <w:r>
        <w:rPr>
          <w:rFonts w:hint="eastAsia" w:ascii="仿宋" w:hAnsi="仿宋" w:eastAsia="仿宋"/>
          <w:color w:val="4E4342"/>
          <w:sz w:val="32"/>
          <w:szCs w:val="32"/>
        </w:rPr>
        <w:t>4次</w:t>
      </w:r>
      <w:r>
        <w:rPr>
          <w:rFonts w:ascii="仿宋" w:hAnsi="仿宋" w:eastAsia="仿宋"/>
          <w:color w:val="4E4342"/>
          <w:sz w:val="32"/>
          <w:szCs w:val="32"/>
        </w:rPr>
        <w:t>党</w:t>
      </w:r>
      <w:r>
        <w:rPr>
          <w:rFonts w:hint="eastAsia" w:ascii="仿宋" w:hAnsi="仿宋" w:eastAsia="仿宋"/>
          <w:color w:val="4E4342"/>
          <w:sz w:val="32"/>
          <w:szCs w:val="32"/>
        </w:rPr>
        <w:t>组</w:t>
      </w:r>
      <w:r>
        <w:rPr>
          <w:rFonts w:ascii="仿宋" w:hAnsi="仿宋" w:eastAsia="仿宋"/>
          <w:color w:val="4E4342"/>
          <w:sz w:val="32"/>
          <w:szCs w:val="32"/>
        </w:rPr>
        <w:t>会专题研究</w:t>
      </w:r>
      <w:r>
        <w:rPr>
          <w:rFonts w:hint="eastAsia" w:ascii="仿宋" w:hAnsi="仿宋" w:eastAsia="仿宋"/>
          <w:color w:val="4E4342"/>
          <w:sz w:val="32"/>
          <w:szCs w:val="32"/>
        </w:rPr>
        <w:t>18</w:t>
      </w:r>
      <w:r>
        <w:rPr>
          <w:rFonts w:ascii="仿宋" w:hAnsi="仿宋" w:eastAsia="仿宋"/>
          <w:color w:val="4E4342"/>
          <w:sz w:val="32"/>
          <w:szCs w:val="32"/>
        </w:rPr>
        <w:t>个党</w:t>
      </w:r>
      <w:r>
        <w:rPr>
          <w:rFonts w:hint="eastAsia" w:ascii="仿宋" w:hAnsi="仿宋" w:eastAsia="仿宋"/>
          <w:color w:val="4E4342"/>
          <w:sz w:val="32"/>
          <w:szCs w:val="32"/>
        </w:rPr>
        <w:t>风廉政</w:t>
      </w:r>
      <w:r>
        <w:rPr>
          <w:rFonts w:ascii="仿宋" w:hAnsi="仿宋" w:eastAsia="仿宋"/>
          <w:color w:val="4E4342"/>
          <w:sz w:val="32"/>
          <w:szCs w:val="32"/>
        </w:rPr>
        <w:t>工作问题</w:t>
      </w:r>
      <w:r>
        <w:rPr>
          <w:rFonts w:hint="eastAsia" w:ascii="仿宋" w:hAnsi="仿宋" w:eastAsia="仿宋"/>
          <w:color w:val="4E4342"/>
          <w:sz w:val="32"/>
          <w:szCs w:val="32"/>
        </w:rPr>
        <w:t>，5</w:t>
      </w:r>
      <w:r>
        <w:rPr>
          <w:rFonts w:ascii="仿宋" w:hAnsi="仿宋" w:eastAsia="仿宋"/>
          <w:color w:val="4E4342"/>
          <w:sz w:val="32"/>
          <w:szCs w:val="32"/>
        </w:rPr>
        <w:t>次督促和指导具体工作，先后</w:t>
      </w:r>
      <w:r>
        <w:rPr>
          <w:rFonts w:hint="eastAsia" w:ascii="仿宋" w:hAnsi="仿宋" w:eastAsia="仿宋"/>
          <w:color w:val="4E4342"/>
          <w:sz w:val="32"/>
          <w:szCs w:val="32"/>
        </w:rPr>
        <w:t>13</w:t>
      </w:r>
      <w:r>
        <w:rPr>
          <w:rFonts w:ascii="仿宋" w:hAnsi="仿宋" w:eastAsia="仿宋"/>
          <w:color w:val="4E4342"/>
          <w:sz w:val="32"/>
          <w:szCs w:val="32"/>
        </w:rPr>
        <w:t>次</w:t>
      </w:r>
      <w:r>
        <w:rPr>
          <w:rFonts w:hint="eastAsia" w:ascii="仿宋" w:hAnsi="仿宋" w:eastAsia="仿宋"/>
          <w:color w:val="4E4342"/>
          <w:sz w:val="32"/>
          <w:szCs w:val="32"/>
        </w:rPr>
        <w:t>前往联系村指导工作</w:t>
      </w:r>
      <w:r>
        <w:rPr>
          <w:rFonts w:ascii="仿宋" w:hAnsi="仿宋" w:eastAsia="仿宋"/>
          <w:color w:val="4E4342"/>
          <w:sz w:val="32"/>
          <w:szCs w:val="32"/>
        </w:rPr>
        <w:t>。扎实开展</w:t>
      </w:r>
      <w:r>
        <w:rPr>
          <w:rFonts w:hint="eastAsia" w:ascii="仿宋" w:hAnsi="仿宋" w:eastAsia="仿宋"/>
          <w:color w:val="4E4342"/>
          <w:sz w:val="32"/>
          <w:szCs w:val="32"/>
        </w:rPr>
        <w:t>会前学纪、会前学法、“两学一做”常态化制度化教育、“两联一进”等</w:t>
      </w:r>
      <w:r>
        <w:rPr>
          <w:rFonts w:hint="eastAsia" w:ascii="仿宋" w:hAnsi="仿宋" w:eastAsia="仿宋"/>
          <w:color w:val="4E4342"/>
          <w:sz w:val="32"/>
          <w:szCs w:val="32"/>
          <w:lang w:eastAsia="zh-CN"/>
        </w:rPr>
        <w:t>专题教育</w:t>
      </w:r>
      <w:r>
        <w:rPr>
          <w:rFonts w:hint="eastAsia" w:ascii="仿宋" w:hAnsi="仿宋" w:eastAsia="仿宋"/>
          <w:color w:val="4E4342"/>
          <w:sz w:val="32"/>
          <w:szCs w:val="32"/>
        </w:rPr>
        <w:t>，</w:t>
      </w:r>
      <w:r>
        <w:rPr>
          <w:rFonts w:ascii="仿宋" w:hAnsi="仿宋" w:eastAsia="仿宋"/>
          <w:color w:val="4E4342"/>
          <w:sz w:val="32"/>
          <w:szCs w:val="32"/>
        </w:rPr>
        <w:t>大力改进会风文风，扎实开展了办公用房、公务用车、会员卡</w:t>
      </w:r>
      <w:r>
        <w:rPr>
          <w:rFonts w:hint="eastAsia" w:ascii="仿宋" w:hAnsi="仿宋" w:eastAsia="仿宋"/>
          <w:color w:val="4E4342"/>
          <w:sz w:val="32"/>
          <w:szCs w:val="32"/>
        </w:rPr>
        <w:t>、长期在编不在岗人员</w:t>
      </w:r>
      <w:r>
        <w:rPr>
          <w:rFonts w:hint="eastAsia" w:ascii="仿宋" w:hAnsi="仿宋" w:eastAsia="仿宋"/>
          <w:color w:val="4E4342"/>
          <w:sz w:val="32"/>
          <w:szCs w:val="32"/>
          <w:lang w:eastAsia="zh-CN"/>
        </w:rPr>
        <w:t>、</w:t>
      </w:r>
      <w:r>
        <w:rPr>
          <w:rFonts w:hint="eastAsia" w:ascii="仿宋" w:hAnsi="仿宋" w:eastAsia="仿宋" w:cstheme="minorBidi"/>
          <w:color w:val="4E4342"/>
          <w:kern w:val="2"/>
          <w:sz w:val="32"/>
          <w:szCs w:val="32"/>
        </w:rPr>
        <w:t>扶贫领域</w:t>
      </w:r>
      <w:r>
        <w:rPr>
          <w:rFonts w:ascii="仿宋" w:hAnsi="仿宋" w:eastAsia="仿宋" w:cstheme="minorBidi"/>
          <w:color w:val="4E4342"/>
          <w:kern w:val="2"/>
          <w:sz w:val="32"/>
          <w:szCs w:val="32"/>
        </w:rPr>
        <w:t>等专项清理，领导班子和领导个人“四风”问题即知即改率</w:t>
      </w:r>
      <w:r>
        <w:rPr>
          <w:rFonts w:hint="eastAsia" w:ascii="仿宋" w:hAnsi="仿宋" w:eastAsia="仿宋" w:cstheme="minorBidi"/>
          <w:color w:val="4E4342"/>
          <w:kern w:val="2"/>
          <w:sz w:val="32"/>
          <w:szCs w:val="32"/>
        </w:rPr>
        <w:t>达</w:t>
      </w:r>
      <w:r>
        <w:rPr>
          <w:rFonts w:ascii="仿宋" w:hAnsi="仿宋" w:eastAsia="仿宋" w:cstheme="minorBidi"/>
          <w:color w:val="4E4342"/>
          <w:kern w:val="2"/>
          <w:sz w:val="32"/>
          <w:szCs w:val="32"/>
        </w:rPr>
        <w:t>100%。</w:t>
      </w:r>
      <w:r>
        <w:rPr>
          <w:rFonts w:hint="eastAsia" w:ascii="仿宋" w:hAnsi="仿宋" w:eastAsia="仿宋" w:cstheme="minorBidi"/>
          <w:color w:val="4E4342"/>
          <w:kern w:val="2"/>
          <w:sz w:val="32"/>
          <w:szCs w:val="32"/>
        </w:rPr>
        <w:t>通过认真学习</w:t>
      </w:r>
      <w:r>
        <w:rPr>
          <w:rFonts w:hint="eastAsia" w:ascii="仿宋" w:hAnsi="仿宋" w:eastAsia="仿宋" w:cstheme="minorBidi"/>
          <w:color w:val="4E4342"/>
          <w:kern w:val="2"/>
          <w:sz w:val="32"/>
          <w:szCs w:val="32"/>
          <w:lang w:eastAsia="zh-CN"/>
        </w:rPr>
        <w:t>“两学一做”</w:t>
      </w:r>
      <w:r>
        <w:rPr>
          <w:rFonts w:hint="eastAsia" w:ascii="仿宋" w:hAnsi="仿宋" w:eastAsia="仿宋" w:cstheme="minorBidi"/>
          <w:color w:val="4E4342"/>
          <w:kern w:val="2"/>
          <w:sz w:val="32"/>
          <w:szCs w:val="32"/>
        </w:rPr>
        <w:t>常态化制度化教育活动，治理庸懒散浮拖工作。加强党的纪律建设，严明党的政治纪律和政治规矩，强化纪律教育，深化脱贫攻坚、灾后重建等重大决策部署落实情况的监督，贯彻落实新修订的《廉政准则》和《中国共产党纪律处分条例》；加强作风建设，深入</w:t>
      </w:r>
      <w:r>
        <w:rPr>
          <w:rFonts w:hint="eastAsia" w:ascii="仿宋" w:hAnsi="仿宋" w:eastAsia="仿宋" w:cstheme="minorBidi"/>
          <w:color w:val="4E4342"/>
          <w:kern w:val="2"/>
          <w:sz w:val="32"/>
          <w:szCs w:val="32"/>
          <w:lang w:eastAsia="zh-CN"/>
        </w:rPr>
        <w:t>落实中央八项规定精神</w:t>
      </w:r>
      <w:r>
        <w:rPr>
          <w:rFonts w:hint="eastAsia" w:ascii="仿宋" w:hAnsi="仿宋" w:eastAsia="仿宋" w:cstheme="minorBidi"/>
          <w:color w:val="4E4342"/>
          <w:kern w:val="2"/>
          <w:sz w:val="32"/>
          <w:szCs w:val="32"/>
        </w:rPr>
        <w:t>，持续纠</w:t>
      </w:r>
      <w:r>
        <w:rPr>
          <w:rFonts w:hint="eastAsia" w:ascii="仿宋" w:hAnsi="仿宋" w:eastAsia="仿宋" w:cstheme="minorBidi"/>
          <w:color w:val="4E4342"/>
          <w:kern w:val="2"/>
          <w:sz w:val="32"/>
          <w:szCs w:val="32"/>
          <w:lang w:val="en-US" w:eastAsia="zh-CN"/>
        </w:rPr>
        <w:t>治</w:t>
      </w:r>
      <w:bookmarkStart w:id="11" w:name="_GoBack"/>
      <w:bookmarkEnd w:id="11"/>
      <w:r>
        <w:rPr>
          <w:rFonts w:hint="eastAsia" w:ascii="仿宋" w:hAnsi="仿宋" w:eastAsia="仿宋" w:cstheme="minorBidi"/>
          <w:color w:val="4E4342"/>
          <w:kern w:val="2"/>
          <w:sz w:val="32"/>
          <w:szCs w:val="32"/>
        </w:rPr>
        <w:t>“四风”，建立正风肃纪工作常态化机制。</w:t>
      </w:r>
    </w:p>
    <w:p w14:paraId="2F97AB64">
      <w:pPr>
        <w:pStyle w:val="8"/>
        <w:autoSpaceDE w:val="0"/>
        <w:spacing w:beforeAutospacing="0" w:afterAutospacing="0" w:line="578"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三）今年，脱贫攻坚工作做细做实。结合“两联一进”工作，全年到帮扶的贫困村42次，下村的领导职工达到300多人次，共走访群众800多户，解决群众困难32件。积极配合县州省国家交叉检查，做好前期各项工作，保证检查不出现问题。完成7贫困村和10个非贫困村文化室建设，15个农民健身体育场地建设。巩固48个已经摘帽的贫困村文化室，防止出现反弹的情况，对反弹的事项提出整改措施，要求乡</w:t>
      </w:r>
      <w:r>
        <w:rPr>
          <w:rFonts w:hint="eastAsia" w:ascii="仿宋" w:hAnsi="仿宋" w:eastAsia="仿宋" w:cstheme="minorBidi"/>
          <w:color w:val="4E4342"/>
          <w:kern w:val="2"/>
          <w:sz w:val="32"/>
          <w:szCs w:val="32"/>
          <w:lang w:eastAsia="zh-CN"/>
        </w:rPr>
        <w:t>党委、政府村“两委”</w:t>
      </w:r>
      <w:r>
        <w:rPr>
          <w:rFonts w:hint="eastAsia" w:ascii="仿宋" w:hAnsi="仿宋" w:eastAsia="仿宋" w:cstheme="minorBidi"/>
          <w:color w:val="4E4342"/>
          <w:kern w:val="2"/>
          <w:sz w:val="32"/>
          <w:szCs w:val="32"/>
        </w:rPr>
        <w:t>整改。</w:t>
      </w:r>
    </w:p>
    <w:p w14:paraId="6896F577">
      <w:pPr>
        <w:autoSpaceDE w:val="0"/>
        <w:spacing w:line="578"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rPr>
        <w:t>（四）今年，安全生产监管工作常抓不懈。在汛期开展文化文物场地检查，做到文化文物资源不受破坏。在汛期开展到施家堡乡双河村、丰坪村开展安全普查工作，降低群众的损失。全年到黄龙、牟尼沟景区、奇峡沟、川主寺、松州古城等景区景点开展宣传工作26次，发放宣传资料12000多册。宣传的内容包括文明旅游、松潘民风民俗、景点及线路推介等。</w:t>
      </w:r>
      <w:r>
        <w:rPr>
          <w:rFonts w:hint="eastAsia" w:ascii="仿宋" w:hAnsi="仿宋" w:eastAsia="仿宋"/>
          <w:color w:val="4E4342"/>
          <w:sz w:val="32"/>
          <w:szCs w:val="32"/>
          <w:lang w:eastAsia="zh-CN"/>
        </w:rPr>
        <w:t>截至12月</w:t>
      </w:r>
      <w:r>
        <w:rPr>
          <w:rFonts w:hint="eastAsia" w:ascii="仿宋" w:hAnsi="仿宋" w:eastAsia="仿宋"/>
          <w:color w:val="4E4342"/>
          <w:sz w:val="32"/>
          <w:szCs w:val="32"/>
        </w:rPr>
        <w:t>，我局共开展旅游景点、市场综合检查60余次，共检查旅游经营单位400余家，行政执法工作成效明显。有力地整治了宰客欺客、“包包客”行为，整改了公路沿线及景区标示标牌、公路沿线及景区的环境卫生是否达标等，通过整治，规范了旅游市场环境，给游客提供了高质量的旅游市场消费环境。加大对网吧、娱乐演艺场所、书店打复印店、学校周边环境等的整治，净化了文化市场环境。全年共检查文化市场共98次，参与检查人员共275人次。不断规范文化市场经营秩序，落实综合治理各项措施，取得了显著的成效。妥善处理“7·11”阿坝州松潘县旅游大巴被落石砸中意外事故。</w:t>
      </w:r>
    </w:p>
    <w:p w14:paraId="0253C3C8">
      <w:pPr>
        <w:pStyle w:val="8"/>
        <w:autoSpaceDE w:val="0"/>
        <w:spacing w:beforeAutospacing="0" w:afterAutospacing="0" w:line="578"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五）今年，意识形态工作凝聚力量。根据意识形态的职能职责，加强文化阵地管理，壮大主流舆论阵地和网上阵地，做好行业重大政策、敏感问题、突发事件的舆情风险评估，及时搜集、研判网络舆情，有效引导和管控网上舆论。</w:t>
      </w:r>
    </w:p>
    <w:p w14:paraId="628A7232">
      <w:pPr>
        <w:autoSpaceDN w:val="0"/>
        <w:spacing w:line="578"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六）今年，依法治县工作稳步推进。我局在县依法治县领导小组的指导下，紧紧围绕县委、县政府的中心工作，以学法用法为工作目标，认真组织开展了法律主题宣传活动，取得了较大成效。通过全面推进依法行政，围绕群众关心的热点问题加强执法监察，使办事推诿、效率低下等问题得到了彻底解决。目前我局在县政务中心挂网运行的行政处罚362项，其它行政权力3项，行政审批75项。派驻政务中心工作人员做到“两集中、两到位”，绝不搞体外循环工作。从源头上遏制了乱执法、乱罚款行为。全年没有接到一起执法人员不作为、乱作为等不良行为的投诉。</w:t>
      </w:r>
    </w:p>
    <w:p w14:paraId="744BDE40">
      <w:pPr>
        <w:pStyle w:val="8"/>
        <w:autoSpaceDN w:val="0"/>
        <w:spacing w:beforeAutospacing="0" w:afterAutospacing="0" w:line="578"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七）今年，社会治理工作有效提升。在文化市场中开展扫黑除恶工作，排查涉黑涉恶的个人、团体和行为，维护了社会的稳定。今年，认真落实维稳工作，解决了本单位老放映员的历史遗留问题，维护了社会的稳定。对县、乡镇村举行的文化体育活动实行备案，做好节目审定、风险评估、应急预案等环节的工作，保障文化体育活动正常在有效管理的情况下开展。全年无群体性事件发生，单位无刑事案件、无治安案件、无治安灾害事故、无重大安全生产事故发生；加强网格化服务管理，提高全县网格化服务管理水平，促进工作制度建立及落实情况，确保各项工作有序开展。</w:t>
      </w:r>
    </w:p>
    <w:p w14:paraId="1D9A3849">
      <w:pPr>
        <w:autoSpaceDE w:val="0"/>
        <w:spacing w:line="578"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三、政务目标任务及完成情况</w:t>
      </w:r>
    </w:p>
    <w:p w14:paraId="406E05E3">
      <w:pPr>
        <w:widowControl/>
        <w:autoSpaceDE w:val="0"/>
        <w:spacing w:line="578"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rPr>
        <w:t>全年全县接待中外游客398万人次，同比增长63.92%；实现旅游总收入35亿元，同比增长40%。</w:t>
      </w:r>
    </w:p>
    <w:p w14:paraId="57E4A63D">
      <w:pPr>
        <w:pStyle w:val="9"/>
        <w:autoSpaceDE w:val="0"/>
        <w:spacing w:line="578" w:lineRule="exact"/>
        <w:ind w:firstLine="640"/>
        <w:rPr>
          <w:rFonts w:ascii="仿宋" w:hAnsi="仿宋" w:eastAsia="仿宋" w:cstheme="minorBidi"/>
          <w:color w:val="4E4342"/>
          <w:sz w:val="32"/>
          <w:szCs w:val="32"/>
        </w:rPr>
      </w:pPr>
      <w:r>
        <w:rPr>
          <w:rFonts w:hint="eastAsia" w:ascii="仿宋" w:hAnsi="仿宋" w:eastAsia="仿宋" w:cstheme="minorBidi"/>
          <w:color w:val="4E4342"/>
          <w:sz w:val="32"/>
          <w:szCs w:val="32"/>
        </w:rPr>
        <w:t>（一）今年，大力实施项目工程建设，进一步夯实文化旅游阵地。</w:t>
      </w:r>
    </w:p>
    <w:p w14:paraId="79CA44A7">
      <w:pPr>
        <w:widowControl/>
        <w:autoSpaceDE w:val="0"/>
        <w:spacing w:line="578"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lang w:eastAsia="zh-CN"/>
        </w:rPr>
        <w:t>1.</w:t>
      </w:r>
      <w:r>
        <w:rPr>
          <w:rFonts w:hint="eastAsia" w:ascii="仿宋" w:hAnsi="仿宋" w:eastAsia="仿宋"/>
          <w:color w:val="4E4342"/>
          <w:sz w:val="32"/>
          <w:szCs w:val="32"/>
        </w:rPr>
        <w:t>民生工程 。投资285万元，继续实施“四馆一站”（图书馆、文化馆、体育馆、博物馆、乡镇文化站）全面开放；投资75万元，完成15个农民体育健身设施任务；投资34.32万元，完成免费放映农村公益电影1716场次；投资85万元，完成7贫困村和10个非贫困村文化室建设；投资35万元，完成川主寺镇、山巴乡、水晶乡、黄龙乡文化站维修加固项目和文化站设施设备配备；投资75万元，用于送文化下乡150场次。</w:t>
      </w:r>
    </w:p>
    <w:p w14:paraId="5FB8BA58">
      <w:pPr>
        <w:widowControl/>
        <w:autoSpaceDE w:val="0"/>
        <w:spacing w:line="578"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lang w:eastAsia="zh-CN"/>
        </w:rPr>
        <w:t>2.</w:t>
      </w:r>
      <w:r>
        <w:rPr>
          <w:rFonts w:hint="eastAsia" w:ascii="仿宋" w:hAnsi="仿宋" w:eastAsia="仿宋"/>
          <w:color w:val="4E4342"/>
          <w:sz w:val="32"/>
          <w:szCs w:val="32"/>
        </w:rPr>
        <w:t>重点项目。投资180万元完成了松潘县古城墙的维修和保护项目；投资150万元，完成了多馆合一项目场地建设；松潘县西山和东山长征遗址公园建设项目，完成招标工作，中标价位1760万元；松潘县红星岩（七藏沟）旅游基础配套设施建设项目，完成投资1130万元；川主印象酒店项目，完成投资3600万元。</w:t>
      </w:r>
      <w:r>
        <w:rPr>
          <w:rFonts w:ascii="仿宋" w:hAnsi="仿宋" w:eastAsia="仿宋"/>
          <w:color w:val="4E4342"/>
          <w:sz w:val="32"/>
          <w:szCs w:val="32"/>
        </w:rPr>
        <w:t>建成旅游集散中心3处、游客中心4处，建成上磨318自驾游营地，2018年新建改建旅游公厕</w:t>
      </w:r>
      <w:r>
        <w:rPr>
          <w:rFonts w:hint="eastAsia" w:ascii="仿宋" w:hAnsi="仿宋" w:eastAsia="仿宋"/>
          <w:color w:val="4E4342"/>
          <w:sz w:val="32"/>
          <w:szCs w:val="32"/>
        </w:rPr>
        <w:t>30余</w:t>
      </w:r>
      <w:r>
        <w:rPr>
          <w:rFonts w:ascii="仿宋" w:hAnsi="仿宋" w:eastAsia="仿宋"/>
          <w:color w:val="4E4342"/>
          <w:sz w:val="32"/>
          <w:szCs w:val="32"/>
        </w:rPr>
        <w:t>个，生态停车场、服务区等涉旅服务体系完善。</w:t>
      </w:r>
      <w:r>
        <w:rPr>
          <w:rFonts w:hint="eastAsia" w:ascii="仿宋" w:hAnsi="仿宋" w:eastAsia="仿宋"/>
          <w:color w:val="4E4342"/>
          <w:sz w:val="32"/>
          <w:szCs w:val="32"/>
        </w:rPr>
        <w:t>对全县19座旅游厕所进行电子地图上线录入，确保每一座旅游厕所在百度地图上精准标注。完成我县境内公路沿线旅游标识标牌主牌的安装工作。</w:t>
      </w:r>
    </w:p>
    <w:p w14:paraId="4CD1AF97">
      <w:pPr>
        <w:autoSpaceDE w:val="0"/>
        <w:spacing w:line="576" w:lineRule="exact"/>
        <w:ind w:left="319" w:leftChars="152" w:firstLine="320" w:firstLineChars="100"/>
        <w:rPr>
          <w:rFonts w:ascii="仿宋" w:hAnsi="仿宋" w:eastAsia="仿宋"/>
          <w:color w:val="4E4342"/>
          <w:sz w:val="32"/>
          <w:szCs w:val="32"/>
        </w:rPr>
      </w:pPr>
      <w:r>
        <w:rPr>
          <w:rFonts w:hint="eastAsia" w:ascii="仿宋" w:hAnsi="仿宋" w:eastAsia="仿宋"/>
          <w:color w:val="4E4342"/>
          <w:sz w:val="32"/>
          <w:szCs w:val="32"/>
        </w:rPr>
        <w:t>（二）今年，大力实施文化旅游品牌建设，取得阶段性进展。</w:t>
      </w:r>
    </w:p>
    <w:p w14:paraId="234A03BB">
      <w:pPr>
        <w:autoSpaceDE w:val="0"/>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认真落实“五城联创”各项工作，松州古城和奇峡沟</w:t>
      </w:r>
      <w:r>
        <w:rPr>
          <w:rFonts w:hint="eastAsia" w:ascii="仿宋" w:hAnsi="仿宋" w:eastAsia="仿宋"/>
          <w:color w:val="4E4342"/>
          <w:sz w:val="32"/>
          <w:szCs w:val="32"/>
          <w:lang w:eastAsia="zh-CN"/>
        </w:rPr>
        <w:t>国家3A级旅游景区</w:t>
      </w:r>
      <w:r>
        <w:rPr>
          <w:rFonts w:hint="eastAsia" w:ascii="仿宋" w:hAnsi="仿宋" w:eastAsia="仿宋"/>
          <w:color w:val="4E4342"/>
          <w:sz w:val="32"/>
          <w:szCs w:val="32"/>
        </w:rPr>
        <w:t>的创建工作，已顺利通过州验。</w:t>
      </w:r>
      <w:r>
        <w:rPr>
          <w:rFonts w:ascii="仿宋" w:hAnsi="仿宋" w:eastAsia="仿宋"/>
          <w:color w:val="4E4342"/>
          <w:sz w:val="32"/>
          <w:szCs w:val="32"/>
        </w:rPr>
        <w:t>制发了《松潘县创建国家全域旅游示范区工作实施方案》《松潘县旅游供给侧结构性改革实施方案》《松潘县促进文旅产业创新发展激励办法》《松潘县创建天府旅游名县命名县百日攻坚方案》等重要文件，</w:t>
      </w:r>
      <w:r>
        <w:rPr>
          <w:rFonts w:hint="eastAsia" w:ascii="仿宋" w:hAnsi="仿宋" w:eastAsia="仿宋"/>
          <w:color w:val="4E4342"/>
          <w:sz w:val="32"/>
          <w:szCs w:val="32"/>
        </w:rPr>
        <w:t>进一步优化文旅产业发展环境，</w:t>
      </w:r>
      <w:r>
        <w:rPr>
          <w:rFonts w:ascii="仿宋" w:hAnsi="仿宋" w:eastAsia="仿宋"/>
          <w:color w:val="4E4342"/>
          <w:sz w:val="32"/>
          <w:szCs w:val="32"/>
        </w:rPr>
        <w:t>将旅游规划与城乡建设、土地利用、环境保护、脱贫攻坚等规划相衔接，形成城、旅、业多规合一的发展体系。着力通过政府杠杆资金撬动社会投资，设立松潘县旅游发展专项资金，并增加至2000万元，吸引社会资金投向旅游产业超过50亿元。</w:t>
      </w:r>
    </w:p>
    <w:p w14:paraId="697DE889">
      <w:pPr>
        <w:autoSpaceDE w:val="0"/>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今年，大力培育文化旅游市场软环境。党政代表团先后到英国、葡萄牙、阿根廷、巴西等国以及北京、广东、浙江等地开展交流活动，多地宣传松潘、多方推介松潘取得良好成效。组织参加各类旅游博览会，通过播放宣传片、发放宣传手册、提供旅游咨询等方式展示全县旅游资源、民俗文化等，通过旅游推介吸引优质企业入松共同开发川主寺文旅新业态项目、牟尼沟旅游度假区项目；编制《助力松潘创建天府旅游名县全网营销传播计划》，积极与同程网、新浪、腾讯、网易、南方卫视合作，通过互联网宣传全县的旅游资源、行业管理、旅游线路设计等；举办爱国主义教育活动、自驾游活动、采风活动等各类推介会，构建图、文、声相结合的立体宣传促销。同时完成“1部手机游松潘”APP上线工作；完成松潘县全域文旅智慧导览系统</w:t>
      </w:r>
      <w:r>
        <w:rPr>
          <w:rFonts w:hint="eastAsia" w:ascii="仿宋" w:hAnsi="仿宋" w:eastAsia="仿宋"/>
          <w:color w:val="4E4342"/>
          <w:sz w:val="32"/>
          <w:szCs w:val="32"/>
          <w:lang w:eastAsia="zh-CN"/>
        </w:rPr>
        <w:t>（</w:t>
      </w:r>
      <w:r>
        <w:rPr>
          <w:rFonts w:hint="eastAsia" w:ascii="仿宋" w:hAnsi="仿宋" w:eastAsia="仿宋"/>
          <w:color w:val="4E4342"/>
          <w:sz w:val="32"/>
          <w:szCs w:val="32"/>
        </w:rPr>
        <w:t>手绘地图、语音导览系统、虚拟游720°全景</w:t>
      </w:r>
      <w:r>
        <w:rPr>
          <w:rFonts w:hint="eastAsia" w:ascii="仿宋" w:hAnsi="仿宋" w:eastAsia="仿宋"/>
          <w:color w:val="4E4342"/>
          <w:sz w:val="32"/>
          <w:szCs w:val="32"/>
          <w:lang w:eastAsia="zh-CN"/>
        </w:rPr>
        <w:t>）</w:t>
      </w:r>
      <w:r>
        <w:rPr>
          <w:rFonts w:hint="eastAsia" w:ascii="仿宋" w:hAnsi="仿宋" w:eastAsia="仿宋"/>
          <w:color w:val="4E4342"/>
          <w:sz w:val="32"/>
          <w:szCs w:val="32"/>
        </w:rPr>
        <w:t>；12月与重庆八戒工程网络有限公司签订合同，并编制了《助力松潘创建天府旅游名县全网营销传播计划》，将开展3个月的全网营销。</w:t>
      </w:r>
    </w:p>
    <w:p w14:paraId="1E4EB42D">
      <w:pPr>
        <w:autoSpaceDE w:val="0"/>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（四）今年，树立融合观念，“旅游+”的作用效果初步凸显。全面深化旅游业供给侧结构性改革，扎实推进旅游业转型升级，产业融合效果良好，优质旅游产品供给得到丰富。</w:t>
      </w:r>
      <w:r>
        <w:rPr>
          <w:rFonts w:ascii="仿宋" w:hAnsi="仿宋" w:eastAsia="仿宋"/>
          <w:color w:val="4E4342"/>
          <w:sz w:val="32"/>
          <w:szCs w:val="32"/>
        </w:rPr>
        <w:t>推动“旅游+文化”，成功举办第三届古城花灯会，“万人同跳民族花灯舞”成功申报“大世界基尼斯”</w:t>
      </w:r>
      <w:r>
        <w:rPr>
          <w:rFonts w:hint="eastAsia" w:ascii="仿宋" w:hAnsi="仿宋" w:eastAsia="仿宋"/>
          <w:color w:val="4E4342"/>
          <w:sz w:val="32"/>
          <w:szCs w:val="32"/>
          <w:lang w:eastAsia="zh-CN"/>
        </w:rPr>
        <w:t>纪录</w:t>
      </w:r>
      <w:r>
        <w:rPr>
          <w:rFonts w:hint="eastAsia" w:ascii="仿宋" w:hAnsi="仿宋" w:eastAsia="仿宋"/>
          <w:color w:val="4E4342"/>
          <w:sz w:val="32"/>
          <w:szCs w:val="32"/>
        </w:rPr>
        <w:t>；我县在第十四届文博会上被评为2019年中国最美县域，并成功入选全国红色旅游精品名录，“红军长征纪念碑碑园”被列入全国爱国主义教育基地。</w:t>
      </w:r>
      <w:r>
        <w:rPr>
          <w:rFonts w:ascii="仿宋" w:hAnsi="仿宋" w:eastAsia="仿宋"/>
          <w:color w:val="4E4342"/>
          <w:sz w:val="32"/>
          <w:szCs w:val="32"/>
        </w:rPr>
        <w:t>推动“旅游+农业”，坚持以农业为基础，利用农业、农村资源，</w:t>
      </w:r>
      <w:r>
        <w:rPr>
          <w:rFonts w:hint="eastAsia" w:ascii="仿宋" w:hAnsi="仿宋" w:eastAsia="仿宋"/>
          <w:color w:val="4E4342"/>
          <w:sz w:val="32"/>
          <w:szCs w:val="32"/>
        </w:rPr>
        <w:t>大力发展</w:t>
      </w:r>
      <w:r>
        <w:fldChar w:fldCharType="begin"/>
      </w:r>
      <w:r>
        <w:instrText xml:space="preserve"> HYPERLINK "https://baike.so.com/doc/5441311-5679635.html" </w:instrText>
      </w:r>
      <w:r>
        <w:fldChar w:fldCharType="separate"/>
      </w:r>
      <w:r>
        <w:rPr>
          <w:rFonts w:ascii="仿宋" w:hAnsi="仿宋" w:eastAsia="仿宋"/>
          <w:color w:val="4E4342"/>
        </w:rPr>
        <w:t>观光农业</w:t>
      </w:r>
      <w:r>
        <w:rPr>
          <w:rFonts w:ascii="仿宋" w:hAnsi="仿宋" w:eastAsia="仿宋"/>
          <w:color w:val="4E4342"/>
        </w:rPr>
        <w:fldChar w:fldCharType="end"/>
      </w:r>
      <w:r>
        <w:rPr>
          <w:rFonts w:hint="eastAsia" w:ascii="仿宋" w:hAnsi="仿宋" w:eastAsia="仿宋"/>
          <w:color w:val="4E4342"/>
          <w:sz w:val="32"/>
          <w:szCs w:val="32"/>
        </w:rPr>
        <w:t>，圣地花海</w:t>
      </w:r>
      <w:r>
        <w:rPr>
          <w:rFonts w:ascii="仿宋" w:hAnsi="仿宋" w:eastAsia="仿宋"/>
          <w:color w:val="4E4342"/>
          <w:sz w:val="32"/>
          <w:szCs w:val="32"/>
        </w:rPr>
        <w:t>成功创建省级示范农业主题公园，芍药花海中药材种植基地知名度</w:t>
      </w:r>
      <w:r>
        <w:rPr>
          <w:rFonts w:hint="eastAsia" w:ascii="仿宋" w:hAnsi="仿宋" w:eastAsia="仿宋"/>
          <w:color w:val="4E4342"/>
          <w:sz w:val="32"/>
          <w:szCs w:val="32"/>
        </w:rPr>
        <w:t>持续</w:t>
      </w:r>
      <w:r>
        <w:rPr>
          <w:rFonts w:ascii="仿宋" w:hAnsi="仿宋" w:eastAsia="仿宋"/>
          <w:color w:val="4E4342"/>
          <w:sz w:val="32"/>
          <w:szCs w:val="32"/>
        </w:rPr>
        <w:t>提升</w:t>
      </w:r>
      <w:r>
        <w:rPr>
          <w:rFonts w:hint="eastAsia" w:ascii="仿宋" w:hAnsi="仿宋" w:eastAsia="仿宋"/>
          <w:color w:val="4E4342"/>
          <w:sz w:val="32"/>
          <w:szCs w:val="32"/>
        </w:rPr>
        <w:t>。</w:t>
      </w:r>
      <w:r>
        <w:rPr>
          <w:rFonts w:ascii="仿宋" w:hAnsi="仿宋" w:eastAsia="仿宋"/>
          <w:color w:val="4E4342"/>
          <w:sz w:val="32"/>
          <w:szCs w:val="32"/>
        </w:rPr>
        <w:t>推动“旅游+体育”，</w:t>
      </w:r>
      <w:r>
        <w:rPr>
          <w:rFonts w:hint="eastAsia" w:ascii="仿宋" w:hAnsi="仿宋" w:eastAsia="仿宋"/>
          <w:color w:val="4E4342"/>
          <w:sz w:val="32"/>
          <w:szCs w:val="32"/>
        </w:rPr>
        <w:t>成功举办</w:t>
      </w:r>
      <w:r>
        <w:rPr>
          <w:rFonts w:ascii="仿宋" w:hAnsi="仿宋" w:eastAsia="仿宋"/>
          <w:color w:val="4E4342"/>
          <w:sz w:val="32"/>
          <w:szCs w:val="32"/>
        </w:rPr>
        <w:t>黄龙极限耐力赛、“201</w:t>
      </w:r>
      <w:r>
        <w:rPr>
          <w:rFonts w:hint="eastAsia" w:ascii="仿宋" w:hAnsi="仿宋" w:eastAsia="仿宋"/>
          <w:color w:val="4E4342"/>
          <w:sz w:val="32"/>
          <w:szCs w:val="32"/>
        </w:rPr>
        <w:t>9</w:t>
      </w:r>
      <w:r>
        <w:rPr>
          <w:rFonts w:ascii="仿宋" w:hAnsi="仿宋" w:eastAsia="仿宋"/>
          <w:color w:val="4E4342"/>
          <w:sz w:val="32"/>
          <w:szCs w:val="32"/>
        </w:rPr>
        <w:t>净土阿坝·红色长征”汽摩拉力赛松潘站摩托越野赛等大型比赛，黄龙极限耐力赛线路荣获201</w:t>
      </w:r>
      <w:r>
        <w:rPr>
          <w:rFonts w:hint="eastAsia" w:ascii="仿宋" w:hAnsi="仿宋" w:eastAsia="仿宋"/>
          <w:color w:val="4E4342"/>
          <w:sz w:val="32"/>
          <w:szCs w:val="32"/>
        </w:rPr>
        <w:t>9</w:t>
      </w:r>
      <w:r>
        <w:rPr>
          <w:rFonts w:ascii="仿宋" w:hAnsi="仿宋" w:eastAsia="仿宋"/>
          <w:color w:val="4E4342"/>
          <w:sz w:val="32"/>
          <w:szCs w:val="32"/>
        </w:rPr>
        <w:t>中国体育旅游博览会十佳体育旅游精品线路</w:t>
      </w:r>
      <w:r>
        <w:rPr>
          <w:rFonts w:hint="eastAsia" w:ascii="仿宋" w:hAnsi="仿宋" w:eastAsia="仿宋"/>
          <w:color w:val="4E4342"/>
          <w:sz w:val="32"/>
          <w:szCs w:val="32"/>
        </w:rPr>
        <w:t>。</w:t>
      </w:r>
      <w:r>
        <w:rPr>
          <w:rFonts w:ascii="仿宋" w:hAnsi="仿宋" w:eastAsia="仿宋"/>
          <w:color w:val="4E4342"/>
          <w:sz w:val="32"/>
          <w:szCs w:val="32"/>
        </w:rPr>
        <w:t>推动“旅游+影视”，拍摄</w:t>
      </w:r>
      <w:r>
        <w:rPr>
          <w:rFonts w:hint="eastAsia" w:ascii="仿宋" w:hAnsi="仿宋" w:eastAsia="仿宋"/>
          <w:color w:val="4E4342"/>
          <w:sz w:val="32"/>
          <w:szCs w:val="32"/>
        </w:rPr>
        <w:t>上映</w:t>
      </w:r>
      <w:r>
        <w:rPr>
          <w:rFonts w:ascii="仿宋" w:hAnsi="仿宋" w:eastAsia="仿宋"/>
          <w:color w:val="4E4342"/>
          <w:sz w:val="32"/>
          <w:szCs w:val="32"/>
        </w:rPr>
        <w:t>少数民族红色题材电影《红色土司》，开机拍摄藏族第一部女性主义题材电影《随风飘散》，完成电影《师魂》外景拍摄，完成口述历史纪录片《岷江之源·茶马古道》</w:t>
      </w:r>
      <w:r>
        <w:rPr>
          <w:rFonts w:hint="eastAsia" w:ascii="仿宋" w:hAnsi="仿宋" w:eastAsia="仿宋"/>
          <w:color w:val="4E4342"/>
          <w:sz w:val="32"/>
          <w:szCs w:val="32"/>
        </w:rPr>
        <w:t>。</w:t>
      </w:r>
      <w:r>
        <w:rPr>
          <w:rFonts w:ascii="仿宋" w:hAnsi="仿宋" w:eastAsia="仿宋"/>
          <w:color w:val="4E4342"/>
          <w:sz w:val="32"/>
          <w:szCs w:val="32"/>
        </w:rPr>
        <w:t>推动“旅游+</w:t>
      </w:r>
      <w:r>
        <w:rPr>
          <w:rFonts w:hint="eastAsia" w:ascii="仿宋" w:hAnsi="仿宋" w:eastAsia="仿宋"/>
          <w:color w:val="4E4342"/>
          <w:sz w:val="32"/>
          <w:szCs w:val="32"/>
        </w:rPr>
        <w:t>度假</w:t>
      </w:r>
      <w:r>
        <w:rPr>
          <w:rFonts w:ascii="仿宋" w:hAnsi="仿宋" w:eastAsia="仿宋"/>
          <w:color w:val="4E4342"/>
          <w:sz w:val="32"/>
          <w:szCs w:val="32"/>
        </w:rPr>
        <w:t>”，以黄龙、西沟、丹云峡为主，突出“康养观光”的旅游功能，新建一批以省级森林小镇黄龙乡为代表的康养风情小镇，打造一批森林浴场、森林氧吧、森林疗养、森林度假品牌；</w:t>
      </w:r>
      <w:r>
        <w:rPr>
          <w:rFonts w:hint="eastAsia" w:ascii="仿宋" w:hAnsi="仿宋" w:eastAsia="仿宋"/>
          <w:color w:val="4E4342"/>
          <w:sz w:val="32"/>
          <w:szCs w:val="32"/>
        </w:rPr>
        <w:t>持续</w:t>
      </w:r>
      <w:r>
        <w:rPr>
          <w:rFonts w:ascii="仿宋" w:hAnsi="仿宋" w:eastAsia="仿宋"/>
          <w:color w:val="4E4342"/>
          <w:sz w:val="32"/>
          <w:szCs w:val="32"/>
        </w:rPr>
        <w:t>提升乡村旅游管理水平，引进和培育精品民宿，引导民宿规范化发展</w:t>
      </w:r>
      <w:r>
        <w:rPr>
          <w:rFonts w:hint="eastAsia" w:ascii="仿宋" w:hAnsi="仿宋" w:eastAsia="仿宋"/>
          <w:color w:val="4E4342"/>
          <w:sz w:val="32"/>
          <w:szCs w:val="32"/>
        </w:rPr>
        <w:t>，</w:t>
      </w:r>
      <w:r>
        <w:rPr>
          <w:rFonts w:ascii="仿宋" w:hAnsi="仿宋" w:eastAsia="仿宋"/>
          <w:color w:val="4E4342"/>
          <w:sz w:val="32"/>
          <w:szCs w:val="32"/>
        </w:rPr>
        <w:t>光和云朵、怿宿·古道牧风等精品民宿发展迅速</w:t>
      </w:r>
      <w:r>
        <w:rPr>
          <w:rFonts w:hint="eastAsia" w:ascii="仿宋" w:hAnsi="仿宋" w:eastAsia="仿宋"/>
          <w:color w:val="4E4342"/>
          <w:sz w:val="32"/>
          <w:szCs w:val="32"/>
        </w:rPr>
        <w:t>。</w:t>
      </w:r>
      <w:r>
        <w:rPr>
          <w:rFonts w:ascii="仿宋" w:hAnsi="仿宋" w:eastAsia="仿宋"/>
          <w:color w:val="4E4342"/>
          <w:sz w:val="32"/>
          <w:szCs w:val="32"/>
        </w:rPr>
        <w:t>推动“旅游+科考”，推出“寻找最美兰花</w:t>
      </w:r>
      <w:r>
        <w:rPr>
          <w:rFonts w:hint="eastAsia" w:ascii="仿宋" w:hAnsi="仿宋" w:eastAsia="仿宋"/>
          <w:color w:val="4E4342"/>
          <w:sz w:val="32"/>
          <w:szCs w:val="32"/>
          <w:lang w:eastAsia="zh-CN"/>
        </w:rPr>
        <w:t>”“</w:t>
      </w:r>
      <w:r>
        <w:rPr>
          <w:rFonts w:ascii="仿宋" w:hAnsi="仿宋" w:eastAsia="仿宋"/>
          <w:color w:val="4E4342"/>
          <w:sz w:val="32"/>
          <w:szCs w:val="32"/>
        </w:rPr>
        <w:t>探寻最老珙桐”科普观光等生态旅游精品，全国首个“人与生物圈计划”自然教育基地</w:t>
      </w:r>
      <w:r>
        <w:rPr>
          <w:rFonts w:hint="eastAsia" w:ascii="仿宋" w:hAnsi="仿宋" w:eastAsia="仿宋"/>
          <w:color w:val="4E4342"/>
          <w:sz w:val="32"/>
          <w:szCs w:val="32"/>
        </w:rPr>
        <w:t>建设有序推进。</w:t>
      </w:r>
      <w:r>
        <w:rPr>
          <w:rFonts w:ascii="仿宋" w:hAnsi="仿宋" w:eastAsia="仿宋"/>
          <w:color w:val="4E4342"/>
          <w:sz w:val="32"/>
          <w:szCs w:val="32"/>
        </w:rPr>
        <w:t>推动“旅游+交通”，建设川主寺至九寨沟轨道交通项目和九黄机场至红原机场自驾示范段。基于良好的旅游形象和产品供给，松潘在全川乃至全国的市场竞争力越来越强。</w:t>
      </w:r>
    </w:p>
    <w:p w14:paraId="4C62E51C">
      <w:pPr>
        <w:autoSpaceDE w:val="0"/>
        <w:spacing w:line="578"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五）今年，广泛开展文化体育活动，满足群众日益增长的文化娱乐需要，一是开展了全民健身迎新春乐跑活动；二是开展了“文化铸民魂·民生凝人心·团结聚众力”喜迎新春“松州民族风2019歌手大赛”；三是开展了“赏岷江源头青山绿水</w:t>
      </w:r>
      <w:r>
        <w:rPr>
          <w:rFonts w:hint="eastAsia" w:ascii="仿宋" w:hAnsi="仿宋" w:eastAsia="仿宋"/>
          <w:color w:val="4E4342"/>
          <w:sz w:val="32"/>
          <w:szCs w:val="32"/>
          <w:lang w:eastAsia="zh-CN"/>
        </w:rPr>
        <w:t>。</w:t>
      </w:r>
      <w:r>
        <w:rPr>
          <w:rFonts w:hint="eastAsia" w:ascii="仿宋" w:hAnsi="仿宋" w:eastAsia="仿宋"/>
          <w:color w:val="4E4342"/>
          <w:sz w:val="32"/>
          <w:szCs w:val="32"/>
        </w:rPr>
        <w:t>品千年古韵文明新风”松州民族风2019群众文化大联欢活动；四是开展了以“迎新春 促团结 树新风”为主题的群众</w:t>
      </w:r>
      <w:r>
        <w:rPr>
          <w:rFonts w:hint="eastAsia" w:ascii="仿宋" w:hAnsi="仿宋" w:eastAsia="仿宋"/>
          <w:color w:val="4E4342"/>
          <w:sz w:val="32"/>
          <w:szCs w:val="32"/>
          <w:lang w:eastAsia="zh-CN"/>
        </w:rPr>
        <w:t>文艺会演</w:t>
      </w:r>
      <w:r>
        <w:rPr>
          <w:rFonts w:hint="eastAsia" w:ascii="仿宋" w:hAnsi="仿宋" w:eastAsia="仿宋"/>
          <w:color w:val="4E4342"/>
          <w:sz w:val="32"/>
          <w:szCs w:val="32"/>
        </w:rPr>
        <w:t>活动；五是开展了“同城共读·万卷共知”全民读书活动；六是开展非遗展演活动；七是开展了以“护助少年儿童健康成长·拒绝有害出版物及信息”为主题的“绿书签”宣传周活动；八是开展了“多彩松州·舞比幸福”健身操比赛；九是开展了“辉煌70载·筑梦新时代”中小学生田径运动会。十是开展了“祖国的栋梁·民族的未来”庆祝“六一”儿童节活动；十一是组队参加了全国排舞推广中心举办的“舞动中国”排舞联赛（四川赛区）比赛，荣获一等奖。十二是8月1日至2日</w:t>
      </w:r>
      <w:r>
        <w:rPr>
          <w:rFonts w:hint="eastAsia" w:ascii="仿宋" w:hAnsi="仿宋" w:eastAsia="仿宋"/>
          <w:color w:val="4E4342"/>
          <w:sz w:val="32"/>
          <w:szCs w:val="32"/>
          <w:lang w:eastAsia="zh-CN"/>
        </w:rPr>
        <w:t>参加马尔康</w:t>
      </w:r>
      <w:r>
        <w:rPr>
          <w:rFonts w:hint="eastAsia" w:ascii="仿宋" w:hAnsi="仿宋" w:eastAsia="仿宋"/>
          <w:color w:val="4E4342"/>
          <w:sz w:val="32"/>
          <w:szCs w:val="32"/>
        </w:rPr>
        <w:t>第八届嘉绒锅庄文化旅游节。十三是8月1日至5日在红原县雅克音乐节中心展厅参加阿坝州非物质文化遗产精品展。我县唐卡绘画艺术、安多藏族服饰及皮具传统制作技艺（松州汪氏）参加了展演。十三是在阿坝州第十五届运动会松潘县代表团组织78名运动员参加比赛，获得了8枚金牌，7枚银牌，8枚铜牌，65个名次和团队体育道德风尚奖。十四是举办了第二届黄龙极限耐力赛并成功申报全国十佳体育旅游精品线路。十五是举办了“壮丽七十年·奋进新时代”--松潘县庆祝中华人民共和国成立70周年演讲比赛活动。十六是在第三届古城花灯会期间，举行了我和我的祖国喜迎新中国成立70周年书画摄影艺术展、农特产品及电商产品展销、松潘美食推介、非遗节目</w:t>
      </w:r>
      <w:r>
        <w:rPr>
          <w:rFonts w:hint="eastAsia" w:ascii="仿宋" w:hAnsi="仿宋" w:eastAsia="仿宋"/>
          <w:color w:val="4E4342"/>
          <w:sz w:val="32"/>
          <w:szCs w:val="32"/>
          <w:lang w:eastAsia="zh-CN"/>
        </w:rPr>
        <w:t>展演</w:t>
      </w:r>
      <w:r>
        <w:rPr>
          <w:rFonts w:hint="eastAsia" w:ascii="仿宋" w:hAnsi="仿宋" w:eastAsia="仿宋"/>
          <w:color w:val="4E4342"/>
          <w:sz w:val="32"/>
          <w:szCs w:val="32"/>
        </w:rPr>
        <w:t>、高原古城万人同跳民族花灯舞、“花儿朵朵”文化惠民演出活动暨“最美乡村情系松潘”主题征文颁奖仪式等系列活动，演职人员达13500余人。在花灯会期间，藏、羌、回、汉族万人同跳民族花灯舞活动获得了上海“大世界基尼斯”中国海拔最高古城万人同跳民族花灯舞证书，同时在中央1套新闻联播中播出。十七是举办了2019“净土阿坝·红色长征”汽摩拉力赛暨2019中国阿坝越野摩托车耐力大奖赛。十八是举办了2019“传承羌文化·喜庆过羌年”羌历年庆祝活动。十九是全年共完成各类文化体育活动200余场次。</w:t>
      </w:r>
    </w:p>
    <w:p w14:paraId="08FC36F2">
      <w:pPr>
        <w:tabs>
          <w:tab w:val="center" w:pos="4153"/>
        </w:tabs>
        <w:spacing w:line="538" w:lineRule="exact"/>
        <w:rPr>
          <w:rFonts w:ascii="仿宋" w:hAnsi="仿宋" w:eastAsia="仿宋" w:cs="仿宋_GB2312"/>
          <w:sz w:val="32"/>
          <w:szCs w:val="32"/>
        </w:rPr>
      </w:pPr>
      <w:r>
        <w:rPr>
          <w:rFonts w:hint="eastAsia" w:ascii="仿宋" w:hAnsi="仿宋" w:eastAsia="仿宋"/>
          <w:color w:val="4E4342"/>
          <w:sz w:val="32"/>
          <w:szCs w:val="32"/>
        </w:rPr>
        <w:t xml:space="preserve">　　二、部门概况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根据上述职责，松潘县文化体育和旅游局设5个内设机构。</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（一）内设机构 </w:t>
      </w:r>
      <w:r>
        <w:rPr>
          <w:rFonts w:hint="eastAsia" w:ascii="仿宋" w:hAnsi="仿宋" w:eastAsia="仿宋"/>
          <w:color w:val="4E4342"/>
          <w:sz w:val="32"/>
          <w:szCs w:val="32"/>
        </w:rPr>
        <w:br w:type="textWrapping"/>
      </w:r>
      <w:r>
        <w:rPr>
          <w:rFonts w:hint="eastAsia" w:ascii="仿宋" w:hAnsi="仿宋" w:eastAsia="仿宋"/>
          <w:color w:val="4E4342"/>
          <w:sz w:val="32"/>
          <w:szCs w:val="32"/>
        </w:rPr>
        <w:t>　　1.办公室</w:t>
      </w:r>
      <w:r>
        <w:rPr>
          <w:rFonts w:hint="eastAsia" w:ascii="仿宋" w:hAnsi="仿宋" w:eastAsia="仿宋"/>
          <w:color w:val="4E4342"/>
          <w:sz w:val="32"/>
          <w:szCs w:val="32"/>
        </w:rPr>
        <w:br w:type="textWrapping"/>
      </w:r>
      <w:r>
        <w:rPr>
          <w:rFonts w:hint="eastAsia" w:ascii="仿宋" w:hAnsi="仿宋" w:eastAsia="仿宋"/>
          <w:color w:val="4E4342"/>
          <w:sz w:val="32"/>
          <w:szCs w:val="32"/>
        </w:rPr>
        <w:t>　　2.</w:t>
      </w:r>
      <w:r>
        <w:rPr>
          <w:rFonts w:hint="eastAsia" w:ascii="仿宋" w:hAnsi="仿宋" w:eastAsia="仿宋"/>
          <w:sz w:val="32"/>
          <w:szCs w:val="32"/>
        </w:rPr>
        <w:t xml:space="preserve"> 公共服务股</w:t>
      </w:r>
      <w:r>
        <w:rPr>
          <w:rFonts w:hint="eastAsia" w:ascii="仿宋" w:hAnsi="仿宋" w:eastAsia="仿宋"/>
          <w:color w:val="4E4342"/>
          <w:sz w:val="32"/>
          <w:szCs w:val="32"/>
        </w:rPr>
        <w:br w:type="textWrapping"/>
      </w:r>
      <w:r>
        <w:rPr>
          <w:rFonts w:hint="eastAsia" w:ascii="仿宋" w:hAnsi="仿宋" w:eastAsia="仿宋"/>
          <w:color w:val="4E4342"/>
          <w:sz w:val="32"/>
          <w:szCs w:val="32"/>
        </w:rPr>
        <w:t>　　3.</w:t>
      </w:r>
      <w:r>
        <w:rPr>
          <w:rFonts w:hint="eastAsia" w:ascii="仿宋" w:hAnsi="仿宋" w:eastAsia="仿宋"/>
          <w:sz w:val="32"/>
          <w:szCs w:val="32"/>
        </w:rPr>
        <w:t xml:space="preserve"> 市场股</w:t>
      </w:r>
      <w:r>
        <w:rPr>
          <w:rFonts w:hint="eastAsia" w:ascii="仿宋" w:hAnsi="仿宋" w:eastAsia="仿宋"/>
          <w:color w:val="4E4342"/>
          <w:sz w:val="32"/>
          <w:szCs w:val="32"/>
        </w:rPr>
        <w:br w:type="textWrapping"/>
      </w:r>
      <w:r>
        <w:rPr>
          <w:rFonts w:hint="eastAsia" w:ascii="仿宋" w:hAnsi="仿宋" w:eastAsia="仿宋"/>
          <w:color w:val="4E4342"/>
          <w:sz w:val="32"/>
          <w:szCs w:val="32"/>
        </w:rPr>
        <w:t>　　4.</w:t>
      </w:r>
      <w:r>
        <w:rPr>
          <w:rFonts w:hint="eastAsia" w:ascii="仿宋" w:hAnsi="仿宋" w:eastAsia="仿宋"/>
          <w:sz w:val="32"/>
          <w:szCs w:val="32"/>
        </w:rPr>
        <w:t xml:space="preserve"> 文化艺术与文化遗产股</w:t>
      </w:r>
    </w:p>
    <w:p w14:paraId="4ED4983D">
      <w:pPr>
        <w:ind w:firstLine="640" w:firstLineChars="200"/>
        <w:rPr>
          <w:rFonts w:ascii="仿宋" w:hAnsi="仿宋" w:eastAsia="仿宋"/>
          <w:sz w:val="32"/>
          <w:szCs w:val="32"/>
        </w:rPr>
      </w:pPr>
      <w:r>
        <w:rPr>
          <w:rFonts w:hint="eastAsia" w:ascii="仿宋" w:hAnsi="仿宋" w:eastAsia="仿宋"/>
          <w:sz w:val="32"/>
          <w:szCs w:val="32"/>
        </w:rPr>
        <w:t>5. 产业发展股</w:t>
      </w:r>
    </w:p>
    <w:p w14:paraId="4CE12A16">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三、收支决算总体情况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2019年松潘县文化体育和旅游局本年收入合计4531.18万元，其中：财政拨款收入4531.18万元，占100%；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2019年松潘县文化体育和旅游局本年支出合计2939.2万元，其中：基本支出846.2万元，占28.79%；项目支出2093万元，占71.21%。财政补助结转2095.49万元，其中项目支出结转2095.49万元，占100%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四、财政拨款收支决算情况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松潘县文化体育和旅游局2019年度财政拨款收支总决算为4531.18万元，2939.2万元。与2018年相比，财政拨款收入增加121.66万元，支出增加96.84%。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五、一般公共预算财政拨款支出决算情况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（一）一般公共预算财政拨款支出决算总体情况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松潘县文化体育和旅游局</w:t>
      </w:r>
      <w:r>
        <w:rPr>
          <w:rFonts w:hint="eastAsia" w:ascii="仿宋" w:hAnsi="仿宋" w:eastAsia="仿宋"/>
          <w:color w:val="4E4342"/>
          <w:sz w:val="32"/>
          <w:szCs w:val="32"/>
        </w:rPr>
        <w:t>2019年度一般公共预算财政拨款支出2850.4万元，占本年支出合计的96.98%。</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（二）一般公共预算财政拨款支出决算结构情况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松潘县文化体育和旅游局</w:t>
      </w:r>
      <w:r>
        <w:rPr>
          <w:rFonts w:hint="eastAsia" w:ascii="仿宋" w:hAnsi="仿宋" w:eastAsia="仿宋"/>
          <w:color w:val="4E4342"/>
          <w:sz w:val="32"/>
          <w:szCs w:val="32"/>
        </w:rPr>
        <w:t>2019年一般公共预算财政拨款支出2850.4万元，主要用于以下方面</w:t>
      </w:r>
      <w:r>
        <w:rPr>
          <w:rFonts w:hint="eastAsia" w:ascii="仿宋" w:hAnsi="仿宋" w:eastAsia="仿宋"/>
          <w:color w:val="4E4342"/>
          <w:sz w:val="32"/>
          <w:szCs w:val="32"/>
          <w:lang w:eastAsia="zh-CN"/>
        </w:rPr>
        <w:t>：</w:t>
      </w:r>
      <w:r>
        <w:rPr>
          <w:rFonts w:hint="eastAsia" w:ascii="仿宋" w:hAnsi="仿宋" w:eastAsia="仿宋"/>
          <w:color w:val="4E4342"/>
          <w:sz w:val="32"/>
          <w:szCs w:val="32"/>
        </w:rPr>
        <w:t>文化旅游体育传媒支出2618.25万元，占91.85%；社会保障和就业支出75.2万元，占2.64%；卫生健康支出52.45万元，占1.84%；农林水支出38.44万元，占1.35%；住房保障支出66.06万元，占2.32%.</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（三）一般公共预算财政拨款支出决算具体情况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1.文化旅游体育与传媒支出 </w:t>
      </w:r>
      <w:r>
        <w:rPr>
          <w:rFonts w:hint="eastAsia" w:ascii="仿宋" w:hAnsi="仿宋" w:eastAsia="仿宋"/>
          <w:color w:val="4E4342"/>
          <w:sz w:val="32"/>
          <w:szCs w:val="32"/>
        </w:rPr>
        <w:br w:type="textWrapping"/>
      </w:r>
      <w:r>
        <w:rPr>
          <w:rFonts w:hint="eastAsia" w:ascii="仿宋" w:hAnsi="仿宋" w:eastAsia="仿宋"/>
          <w:color w:val="4E4342"/>
          <w:sz w:val="32"/>
          <w:szCs w:val="32"/>
        </w:rPr>
        <w:t>　　2070101行政运行2019年决算数为</w:t>
      </w:r>
      <w:r>
        <w:rPr>
          <w:rFonts w:ascii="仿宋" w:hAnsi="仿宋" w:eastAsia="仿宋"/>
          <w:color w:val="4E4342"/>
          <w:sz w:val="32"/>
          <w:szCs w:val="32"/>
        </w:rPr>
        <w:t>6,52</w:t>
      </w:r>
      <w:r>
        <w:rPr>
          <w:rFonts w:hint="eastAsia" w:ascii="仿宋" w:hAnsi="仿宋" w:eastAsia="仿宋"/>
          <w:color w:val="4E4342"/>
          <w:sz w:val="32"/>
          <w:szCs w:val="32"/>
        </w:rPr>
        <w:t xml:space="preserve">.48万元，完成预算100%。 2070102 一般行政管理事务2019年决算数为2.95万元，完成预算100%。2070105  文化展示及纪念机构2019年决算数为44.64万元，完成预算100%。2070108  文化活动2019年决算数为39.48万元，完成预算100%。2070111  文化创作与保护2019年决算数为122.8万元，完成预算100%。2070199  其他文化和旅游支出2019年决算数为862.88万元，完成预算100%。2070204文物保护2019年决算数为20万元，完成预算100%。2070307体育场馆2019年决算数为74.29万元，完成预算100%。2070399其他体育支出2019年决算数为79.53万元，完成预算100%。2070607电影2019年决算数为27.18万元，完成预算100%。2079999 其他文化体育与传媒支出2019年决算数为646.25万元，完成预算100%。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2.社会保障和就业 </w:t>
      </w:r>
      <w:r>
        <w:rPr>
          <w:rFonts w:hint="eastAsia" w:ascii="仿宋" w:hAnsi="仿宋" w:eastAsia="仿宋"/>
          <w:color w:val="4E4342"/>
          <w:sz w:val="32"/>
          <w:szCs w:val="32"/>
        </w:rPr>
        <w:br w:type="textWrapping"/>
      </w:r>
      <w:r>
        <w:rPr>
          <w:rFonts w:hint="eastAsia" w:ascii="仿宋" w:hAnsi="仿宋" w:eastAsia="仿宋"/>
          <w:color w:val="4E4342"/>
          <w:sz w:val="32"/>
          <w:szCs w:val="32"/>
        </w:rPr>
        <w:t>　 2080505机关事业单位基本养老保险缴费支出。2019年决算数为75.2万元，完成预算100%。</w:t>
      </w:r>
    </w:p>
    <w:p w14:paraId="7518643B">
      <w:pPr>
        <w:ind w:firstLine="160" w:firstLineChars="50"/>
        <w:rPr>
          <w:rFonts w:ascii="仿宋" w:hAnsi="仿宋" w:eastAsia="仿宋"/>
          <w:color w:val="4E4342"/>
          <w:sz w:val="32"/>
          <w:szCs w:val="32"/>
        </w:rPr>
      </w:pPr>
      <w:r>
        <w:rPr>
          <w:rFonts w:hint="eastAsia" w:ascii="仿宋" w:hAnsi="仿宋" w:eastAsia="仿宋"/>
          <w:color w:val="4E4342"/>
          <w:sz w:val="32"/>
          <w:szCs w:val="32"/>
        </w:rPr>
        <w:t>　　3. 卫生健康支出</w:t>
      </w:r>
      <w:r>
        <w:rPr>
          <w:rFonts w:hint="eastAsia" w:ascii="仿宋" w:hAnsi="仿宋" w:eastAsia="仿宋"/>
          <w:color w:val="4E4342"/>
          <w:sz w:val="32"/>
          <w:szCs w:val="32"/>
        </w:rPr>
        <w:br w:type="textWrapping"/>
      </w:r>
      <w:r>
        <w:rPr>
          <w:rFonts w:hint="eastAsia" w:ascii="仿宋" w:hAnsi="仿宋" w:eastAsia="仿宋"/>
          <w:color w:val="4E4342"/>
          <w:sz w:val="32"/>
          <w:szCs w:val="32"/>
        </w:rPr>
        <w:t>　　2101101行政单位医疗。2019年决算数为42.8万元，完成预算100%。2101103  公务员医疗补助  2019年决算数为9.65万元，完成预算100%。</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4.住房保障支出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2210201住房公积金。2019年决算数为66.06万元，完成预算100%。 </w:t>
      </w:r>
    </w:p>
    <w:p w14:paraId="43CA2E42">
      <w:pPr>
        <w:ind w:firstLine="800" w:firstLineChars="250"/>
        <w:rPr>
          <w:rFonts w:ascii="仿宋" w:hAnsi="仿宋" w:eastAsia="仿宋"/>
          <w:color w:val="4E4342"/>
          <w:sz w:val="32"/>
          <w:szCs w:val="32"/>
        </w:rPr>
      </w:pPr>
      <w:r>
        <w:rPr>
          <w:rFonts w:hint="eastAsia" w:ascii="仿宋" w:hAnsi="仿宋" w:eastAsia="仿宋"/>
          <w:color w:val="4E4342"/>
          <w:sz w:val="32"/>
          <w:szCs w:val="32"/>
        </w:rPr>
        <w:t>5.农林水支出</w:t>
      </w:r>
    </w:p>
    <w:p w14:paraId="3E5D7983">
      <w:pPr>
        <w:ind w:firstLine="800" w:firstLineChars="250"/>
        <w:rPr>
          <w:rFonts w:ascii="仿宋" w:hAnsi="仿宋" w:eastAsia="仿宋"/>
          <w:color w:val="4E4342"/>
          <w:sz w:val="32"/>
          <w:szCs w:val="32"/>
        </w:rPr>
      </w:pPr>
      <w:r>
        <w:rPr>
          <w:rFonts w:hint="eastAsia" w:ascii="仿宋" w:hAnsi="仿宋" w:eastAsia="仿宋"/>
          <w:color w:val="4E4342"/>
          <w:sz w:val="32"/>
          <w:szCs w:val="32"/>
        </w:rPr>
        <w:t>2130506社会发展。2019年决算数为38.45万元，完成预算100%。</w:t>
      </w:r>
    </w:p>
    <w:p w14:paraId="230B60C5">
      <w:pPr>
        <w:ind w:left="525" w:leftChars="250"/>
        <w:rPr>
          <w:rFonts w:ascii="仿宋" w:hAnsi="仿宋" w:eastAsia="仿宋"/>
          <w:color w:val="4E4342"/>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六、一般公共预算财政拨款基本支出决算情况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松潘县文化体育和旅游局</w:t>
      </w:r>
      <w:r>
        <w:rPr>
          <w:rFonts w:hint="eastAsia" w:ascii="仿宋" w:hAnsi="仿宋" w:eastAsia="仿宋"/>
          <w:color w:val="4E4342"/>
          <w:sz w:val="32"/>
          <w:szCs w:val="32"/>
        </w:rPr>
        <w:t xml:space="preserve">2019年一般公共预算财政拨款基本支出846.2万元，其中： </w:t>
      </w:r>
      <w:r>
        <w:rPr>
          <w:rFonts w:hint="eastAsia" w:ascii="仿宋" w:hAnsi="仿宋" w:eastAsia="仿宋"/>
          <w:color w:val="4E4342"/>
          <w:sz w:val="32"/>
          <w:szCs w:val="32"/>
        </w:rPr>
        <w:br w:type="textWrapping"/>
      </w:r>
      <w:r>
        <w:rPr>
          <w:rFonts w:hint="eastAsia" w:ascii="仿宋" w:hAnsi="仿宋" w:eastAsia="仿宋"/>
          <w:color w:val="4E4342"/>
          <w:sz w:val="32"/>
          <w:szCs w:val="32"/>
        </w:rPr>
        <w:t>　　人员经费802.65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公用经费43.55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七、“三公”经费财政拨款支出决算情况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（一）“三公”经费财政拨款支出决算总体情况说明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r>
        <w:rPr>
          <w:rFonts w:hint="eastAsia" w:ascii="仿宋" w:hAnsi="仿宋" w:eastAsia="仿宋"/>
          <w:sz w:val="32"/>
          <w:szCs w:val="32"/>
        </w:rPr>
        <w:t>松潘县文化体育和旅游局</w:t>
      </w:r>
      <w:r>
        <w:rPr>
          <w:rFonts w:hint="eastAsia" w:ascii="仿宋" w:hAnsi="仿宋" w:eastAsia="仿宋"/>
          <w:color w:val="4E4342"/>
          <w:sz w:val="32"/>
          <w:szCs w:val="32"/>
        </w:rPr>
        <w:t xml:space="preserve">2019年度“三公”经费财政拨款支出决算为10.63万元，完成预算100%，其中：因公出国（境）费支出决算为0万元，完成预算100%；公务用车购置及运行维护费支出决算为10万元，完成预算100%；公务接待费支出决算为0.63万元，完成预算100%。2019年度“三公”经费支出决算数与预算数持平的主要原因是严格按照中央八项规定和行政单位会计制度执行。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度“三公”经费财政拨款支出决算数比2018年减少17.92万元，减少64.18%，其中：因公出国（境）费支出决算减少0万元，减少0%；公务用车购置及运行维护费支出决算减少17.92万元，减少64.18%；减少的主要原因是严格按照中央八项规定。公务接待费支出决算减少0.01万元，减少1.2%。减少的主要原因是严格按照中央八项规定。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（二）“三公”经费财政拨款支出决算具体情况说明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2019年度“三公”经费财政拨款支出决算中，因公出国（境）费支出决算0万元，占0%；公务用车购置及运行维护费支出决算10万元，占94.07%；公务接待费支出决算0.63万元，占5.93%。具体情况如下：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1.因公出国（境）经费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无开支内容。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2.公务用车购置及运行维护费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2019年公务用车购置及运行维护费10万元</w:t>
      </w:r>
      <w:r>
        <w:rPr>
          <w:rFonts w:hint="eastAsia" w:ascii="仿宋" w:hAnsi="仿宋" w:eastAsia="仿宋"/>
          <w:color w:val="4E4342"/>
          <w:sz w:val="32"/>
          <w:szCs w:val="32"/>
          <w:lang w:eastAsia="zh-CN"/>
        </w:rPr>
        <w:t>，</w:t>
      </w:r>
      <w:r>
        <w:rPr>
          <w:rFonts w:hint="eastAsia" w:ascii="仿宋" w:hAnsi="仿宋" w:eastAsia="仿宋"/>
          <w:color w:val="4E4342"/>
          <w:sz w:val="32"/>
          <w:szCs w:val="32"/>
        </w:rPr>
        <w:t xml:space="preserve">其中：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公务用车购置支出0万元。截至2019年12月底，单位共有公务用车3辆，其中：一般公务用车2辆。执勤执法车1辆。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公务用车运行维护费支出10万元。主要用于文化、体育、旅游等所需的公务用车燃料费、维修费、过路过桥费、保险费等支出。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3.公务接待费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松潘县文化体育和旅游局</w:t>
      </w:r>
      <w:r>
        <w:rPr>
          <w:rFonts w:hint="eastAsia" w:ascii="仿宋" w:hAnsi="仿宋" w:eastAsia="仿宋"/>
          <w:color w:val="4E4342"/>
          <w:sz w:val="32"/>
          <w:szCs w:val="32"/>
        </w:rPr>
        <w:t xml:space="preserve">2019年产生公务接待费0.63万元。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八、政府性基金预算财政拨款支出决算情况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松潘县文化体育和旅游局</w:t>
      </w:r>
      <w:r>
        <w:rPr>
          <w:rFonts w:hint="eastAsia" w:ascii="仿宋" w:hAnsi="仿宋" w:eastAsia="仿宋"/>
          <w:color w:val="4E4342"/>
          <w:sz w:val="32"/>
          <w:szCs w:val="32"/>
        </w:rPr>
        <w:t xml:space="preserve">2019年使用政府性基金预算财政拨款支出88.8万元。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九、其他重要事项的情况说明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（一）机关运行经费支出情况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2019年度，</w:t>
      </w:r>
      <w:r>
        <w:rPr>
          <w:rFonts w:hint="eastAsia" w:ascii="仿宋" w:hAnsi="仿宋" w:eastAsia="仿宋"/>
          <w:sz w:val="32"/>
          <w:szCs w:val="32"/>
        </w:rPr>
        <w:t>松潘县文化体育和旅游局</w:t>
      </w:r>
      <w:r>
        <w:rPr>
          <w:rFonts w:hint="eastAsia" w:ascii="仿宋" w:hAnsi="仿宋" w:eastAsia="仿宋"/>
          <w:color w:val="4E4342"/>
          <w:sz w:val="32"/>
          <w:szCs w:val="32"/>
        </w:rPr>
        <w:t>2019年机关运行经费支出652.48万元，比2018年增加109.05万元，增加20.06%。增加原因为机构改革合并两个单位支出。</w:t>
      </w:r>
    </w:p>
    <w:p w14:paraId="068C38AA">
      <w:pPr>
        <w:numPr>
          <w:ilvl w:val="0"/>
          <w:numId w:val="1"/>
        </w:numPr>
        <w:ind w:firstLine="640" w:firstLineChars="200"/>
        <w:rPr>
          <w:rFonts w:ascii="仿宋" w:hAnsi="仿宋" w:eastAsia="仿宋"/>
          <w:color w:val="4E4342"/>
          <w:sz w:val="32"/>
          <w:szCs w:val="32"/>
        </w:rPr>
      </w:pPr>
      <w:r>
        <w:rPr>
          <w:rFonts w:hint="eastAsia" w:ascii="仿宋" w:hAnsi="仿宋" w:eastAsia="仿宋"/>
          <w:color w:val="4E4342"/>
          <w:sz w:val="32"/>
          <w:szCs w:val="32"/>
        </w:rPr>
        <w:t>政府采购支出情况</w:t>
      </w:r>
    </w:p>
    <w:p w14:paraId="4C669618">
      <w:pPr>
        <w:ind w:firstLine="640" w:firstLineChars="200"/>
        <w:rPr>
          <w:rFonts w:ascii="仿宋" w:hAnsi="仿宋" w:eastAsia="仿宋"/>
          <w:color w:val="4E4342"/>
          <w:sz w:val="32"/>
          <w:szCs w:val="32"/>
        </w:rPr>
      </w:pPr>
      <w:r>
        <w:rPr>
          <w:rFonts w:hint="eastAsia" w:ascii="仿宋" w:hAnsi="仿宋" w:eastAsia="仿宋"/>
          <w:color w:val="4E4342"/>
          <w:sz w:val="32"/>
          <w:szCs w:val="32"/>
        </w:rPr>
        <w:t>2019年度，</w:t>
      </w:r>
      <w:r>
        <w:rPr>
          <w:rFonts w:hint="eastAsia" w:ascii="仿宋" w:hAnsi="仿宋" w:eastAsia="仿宋"/>
          <w:sz w:val="32"/>
          <w:szCs w:val="32"/>
        </w:rPr>
        <w:t>松潘县文化体育和旅游局政府采购支出总额0万元。</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（三）国有资产占有使用情况 </w:t>
      </w:r>
      <w:r>
        <w:rPr>
          <w:rFonts w:hint="eastAsia" w:ascii="仿宋" w:hAnsi="仿宋" w:eastAsia="仿宋"/>
          <w:color w:val="4E4342"/>
          <w:sz w:val="32"/>
          <w:szCs w:val="32"/>
        </w:rPr>
        <w:br w:type="textWrapping"/>
      </w:r>
      <w:r>
        <w:rPr>
          <w:rFonts w:hint="eastAsia" w:ascii="仿宋" w:hAnsi="仿宋" w:eastAsia="仿宋"/>
          <w:color w:val="4E4342"/>
          <w:sz w:val="32"/>
          <w:szCs w:val="32"/>
        </w:rPr>
        <w:t>　　截至2019年12月31日，松潘</w:t>
      </w:r>
      <w:r>
        <w:rPr>
          <w:rFonts w:hint="eastAsia" w:ascii="仿宋" w:hAnsi="仿宋" w:eastAsia="仿宋"/>
          <w:sz w:val="32"/>
          <w:szCs w:val="32"/>
        </w:rPr>
        <w:t>县文化体育和旅游局</w:t>
      </w:r>
      <w:r>
        <w:rPr>
          <w:rFonts w:hint="eastAsia" w:ascii="仿宋" w:hAnsi="仿宋" w:eastAsia="仿宋"/>
          <w:color w:val="4E4342"/>
          <w:sz w:val="32"/>
          <w:szCs w:val="32"/>
        </w:rPr>
        <w:t xml:space="preserve">共有车辆3辆，其中：州级领导干部用车0辆、一般公务用车2辆；执勤执法1辆单价50万元以上通用设备0台（套），单价100万元以上专用设备0台（套）。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（四）预算绩效情况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按照预算绩效管理要求，本部门对2019年一般公共预算项目支出开展了绩效目标管理，共编制绩效目标8个，涉及财政资金1226万元。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十、名词解释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205（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14:paraId="1698E360">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02578663">
      <w:pPr>
        <w:rPr>
          <w:rFonts w:ascii="仿宋" w:hAnsi="仿宋" w:eastAsia="仿宋"/>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2019年12月31日</w:t>
      </w:r>
    </w:p>
    <w:p w14:paraId="72CB3364"/>
    <w:p w14:paraId="787F82B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36FA6D-24DC-4F3B-8C17-0104FB30A6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6C7C19-75F1-4B27-8443-1BFD4A309A1E}"/>
  </w:font>
  <w:font w:name="仿宋">
    <w:panose1 w:val="02010609060101010101"/>
    <w:charset w:val="86"/>
    <w:family w:val="modern"/>
    <w:pitch w:val="default"/>
    <w:sig w:usb0="800002BF" w:usb1="38CF7CFA" w:usb2="00000016" w:usb3="00000000" w:csb0="00040001" w:csb1="00000000"/>
    <w:embedRegular r:id="rId3" w:fontKey="{833CB00A-00AC-4B2C-AD89-12E24579852E}"/>
  </w:font>
  <w:font w:name="方正小标宋简体">
    <w:panose1 w:val="02010600010101010101"/>
    <w:charset w:val="86"/>
    <w:family w:val="auto"/>
    <w:pitch w:val="default"/>
    <w:sig w:usb0="00000001" w:usb1="080E0000" w:usb2="00000000" w:usb3="00000000" w:csb0="00040000" w:csb1="00000000"/>
    <w:embedRegular r:id="rId4" w:fontKey="{1302E9B9-50D8-47E1-9A0C-6EDCE82C8BA1}"/>
  </w:font>
  <w:font w:name="仿宋_GB2312">
    <w:panose1 w:val="02010609030101010101"/>
    <w:charset w:val="86"/>
    <w:family w:val="modern"/>
    <w:pitch w:val="default"/>
    <w:sig w:usb0="00000001" w:usb1="080E0000" w:usb2="00000000" w:usb3="00000000" w:csb0="00040000" w:csb1="00000000"/>
    <w:embedRegular r:id="rId5" w:fontKey="{E0EAA15F-8AB4-4C01-BF3D-6D55F5EE13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68E2A"/>
    <w:multiLevelType w:val="singleLevel"/>
    <w:tmpl w:val="59F68E2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69B8"/>
    <w:rsid w:val="002B01E3"/>
    <w:rsid w:val="004769F8"/>
    <w:rsid w:val="004D0A36"/>
    <w:rsid w:val="00771562"/>
    <w:rsid w:val="00892C8A"/>
    <w:rsid w:val="00986C10"/>
    <w:rsid w:val="009A204B"/>
    <w:rsid w:val="00A07D70"/>
    <w:rsid w:val="00B325AA"/>
    <w:rsid w:val="00C66180"/>
    <w:rsid w:val="00EC3415"/>
    <w:rsid w:val="00EE69B8"/>
    <w:rsid w:val="00F73378"/>
    <w:rsid w:val="1709669D"/>
    <w:rsid w:val="4ACB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7">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8">
    <w:name w:val="Normal (Web)"/>
    <w:basedOn w:val="1"/>
    <w:qFormat/>
    <w:uiPriority w:val="99"/>
    <w:pPr>
      <w:widowControl/>
      <w:spacing w:beforeAutospacing="1" w:afterAutospacing="1"/>
      <w:jc w:val="left"/>
    </w:pPr>
    <w:rPr>
      <w:rFonts w:ascii="宋体" w:hAnsi="宋体" w:eastAsia="宋体" w:cs="宋体"/>
      <w:kern w:val="0"/>
      <w:sz w:val="24"/>
      <w:szCs w:val="20"/>
    </w:rPr>
  </w:style>
  <w:style w:type="paragraph" w:styleId="9">
    <w:name w:val="Body Text First Indent 2"/>
    <w:basedOn w:val="3"/>
    <w:next w:val="1"/>
    <w:link w:val="14"/>
    <w:unhideWhenUsed/>
    <w:qFormat/>
    <w:uiPriority w:val="99"/>
    <w:pPr>
      <w:spacing w:before="100" w:beforeAutospacing="1"/>
      <w:ind w:firstLine="420" w:firstLineChars="200"/>
    </w:pPr>
    <w:rPr>
      <w:rFonts w:ascii="Calibri" w:hAnsi="Calibri" w:eastAsia="宋体" w:cs="宋体"/>
      <w:szCs w:val="21"/>
    </w:rPr>
  </w:style>
  <w:style w:type="character" w:styleId="12">
    <w:name w:val="Hyperlink"/>
    <w:basedOn w:val="11"/>
    <w:unhideWhenUsed/>
    <w:uiPriority w:val="99"/>
    <w:rPr>
      <w:color w:val="0000FF"/>
      <w:u w:val="single"/>
    </w:rPr>
  </w:style>
  <w:style w:type="character" w:customStyle="1" w:styleId="13">
    <w:name w:val="正文文本缩进 字符"/>
    <w:basedOn w:val="11"/>
    <w:link w:val="3"/>
    <w:semiHidden/>
    <w:uiPriority w:val="99"/>
  </w:style>
  <w:style w:type="character" w:customStyle="1" w:styleId="14">
    <w:name w:val="正文文本首行缩进 2 字符"/>
    <w:basedOn w:val="13"/>
    <w:link w:val="9"/>
    <w:qFormat/>
    <w:uiPriority w:val="99"/>
    <w:rPr>
      <w:rFonts w:ascii="Calibri" w:hAnsi="Calibri" w:eastAsia="宋体" w:cs="宋体"/>
      <w:szCs w:val="21"/>
    </w:rPr>
  </w:style>
  <w:style w:type="character" w:customStyle="1" w:styleId="15">
    <w:name w:val="页眉 字符"/>
    <w:basedOn w:val="11"/>
    <w:link w:val="5"/>
    <w:semiHidden/>
    <w:qFormat/>
    <w:uiPriority w:val="99"/>
    <w:rPr>
      <w:sz w:val="18"/>
      <w:szCs w:val="18"/>
    </w:rPr>
  </w:style>
  <w:style w:type="character" w:customStyle="1" w:styleId="16">
    <w:name w:val="页脚 字符"/>
    <w:basedOn w:val="11"/>
    <w:link w:val="4"/>
    <w:semiHidden/>
    <w:uiPriority w:val="99"/>
    <w:rPr>
      <w:sz w:val="18"/>
      <w:szCs w:val="18"/>
    </w:rPr>
  </w:style>
  <w:style w:type="character" w:customStyle="1" w:styleId="17">
    <w:name w:val="标题 1 字符"/>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8611</Words>
  <Characters>9382</Characters>
  <Lines>69</Lines>
  <Paragraphs>19</Paragraphs>
  <TotalTime>8</TotalTime>
  <ScaleCrop>false</ScaleCrop>
  <LinksUpToDate>false</LinksUpToDate>
  <CharactersWithSpaces>9634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2020-09-18T03:48:00Z</dcterms:created>
  <dc:creator>Administrator</dc:creator>
  <cp:lastModifiedBy>奕夕^_^</cp:lastModifiedBy>
  <cp:lastPrinted>2020-09-18T08:01:00Z</cp:lastPrinted>
  <dcterms:modified xsi:type="dcterms:W3CDTF">2026-04-23T08:09:46Z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eyJoZGlkIjoiNTU1MWNhN2ZmY2ZhZmY3ODhlYTg0MWU5OGMyY2QwZmUiLCJ1c2VySWQiOiI0MzQ2NTM0NzEifQ==</vt:lpwstr>
  </property>
  <property fmtid="{D5CDD505-2E9C-101B-9397-08002B2CF9AE}" pid="3" name="KSOProductBuildVer">
    <vt:lpwstr>2052-12.1.0.25865</vt:lpwstr>
  </property>
  <property fmtid="{D5CDD505-2E9C-101B-9397-08002B2CF9AE}" pid="4" name="ICV">
    <vt:lpwstr>24687811FEF44AC0B1B6BE3185B98948_12</vt:lpwstr>
  </property>
</Properties>
</file>