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3530D" w14:textId="77777777" w:rsidR="00722DCA" w:rsidRDefault="00722DCA">
      <w:pPr>
        <w:spacing w:line="600" w:lineRule="exact"/>
        <w:jc w:val="center"/>
        <w:outlineLvl w:val="0"/>
        <w:rPr>
          <w:rFonts w:ascii="方正小标宋简体" w:eastAsia="方正小标宋简体" w:hAnsi="宋体"/>
          <w:color w:val="000000" w:themeColor="text1"/>
          <w:sz w:val="72"/>
          <w:szCs w:val="72"/>
        </w:rPr>
      </w:pPr>
      <w:bookmarkStart w:id="0" w:name="_Toc15306267"/>
    </w:p>
    <w:p w14:paraId="3115DD62" w14:textId="77777777" w:rsidR="00722DCA" w:rsidRDefault="00722DCA">
      <w:pPr>
        <w:spacing w:line="600" w:lineRule="exact"/>
        <w:jc w:val="center"/>
        <w:outlineLvl w:val="0"/>
        <w:rPr>
          <w:rFonts w:ascii="方正小标宋简体" w:eastAsia="方正小标宋简体" w:hAnsi="宋体"/>
          <w:color w:val="000000" w:themeColor="text1"/>
          <w:sz w:val="72"/>
          <w:szCs w:val="72"/>
        </w:rPr>
      </w:pPr>
    </w:p>
    <w:p w14:paraId="2EDAD344" w14:textId="77777777" w:rsidR="00722DCA" w:rsidRDefault="00722DCA">
      <w:pPr>
        <w:spacing w:line="600" w:lineRule="exact"/>
        <w:jc w:val="center"/>
        <w:outlineLvl w:val="0"/>
        <w:rPr>
          <w:rFonts w:ascii="方正小标宋简体" w:eastAsia="方正小标宋简体" w:hAnsi="宋体"/>
          <w:color w:val="000000" w:themeColor="text1"/>
          <w:sz w:val="72"/>
          <w:szCs w:val="72"/>
        </w:rPr>
      </w:pPr>
    </w:p>
    <w:p w14:paraId="1BE7A94D" w14:textId="77777777" w:rsidR="00722DCA" w:rsidRDefault="00722DCA">
      <w:pPr>
        <w:spacing w:line="600" w:lineRule="exact"/>
        <w:jc w:val="center"/>
        <w:outlineLvl w:val="0"/>
        <w:rPr>
          <w:rFonts w:ascii="方正小标宋简体" w:eastAsia="方正小标宋简体" w:hAnsi="宋体"/>
          <w:color w:val="000000" w:themeColor="text1"/>
          <w:sz w:val="72"/>
          <w:szCs w:val="72"/>
        </w:rPr>
      </w:pPr>
    </w:p>
    <w:p w14:paraId="2156C165" w14:textId="77777777" w:rsidR="00722DCA" w:rsidRDefault="00000000">
      <w:pPr>
        <w:adjustRightInd w:val="0"/>
        <w:snapToGrid w:val="0"/>
        <w:spacing w:line="360" w:lineRule="auto"/>
        <w:jc w:val="center"/>
        <w:outlineLvl w:val="0"/>
        <w:rPr>
          <w:rFonts w:ascii="方正小标宋简体" w:eastAsia="方正小标宋简体" w:hAnsi="宋体"/>
          <w:color w:val="000000" w:themeColor="text1"/>
          <w:sz w:val="72"/>
          <w:szCs w:val="72"/>
        </w:rPr>
      </w:pPr>
      <w:bookmarkStart w:id="1" w:name="_Toc15378441"/>
      <w:bookmarkStart w:id="2" w:name="_Toc15377425"/>
      <w:bookmarkStart w:id="3" w:name="_Toc15396475"/>
      <w:bookmarkStart w:id="4" w:name="_Toc15377193"/>
      <w:bookmarkStart w:id="5" w:name="_Toc15396597"/>
      <w:r>
        <w:rPr>
          <w:rFonts w:ascii="黑体" w:eastAsia="黑体" w:hAnsi="黑体"/>
          <w:color w:val="000000" w:themeColor="text1"/>
          <w:sz w:val="72"/>
          <w:szCs w:val="72"/>
        </w:rPr>
        <w:t>20</w:t>
      </w:r>
      <w:r>
        <w:rPr>
          <w:rFonts w:ascii="黑体" w:eastAsia="黑体" w:hAnsi="黑体" w:hint="eastAsia"/>
          <w:color w:val="000000" w:themeColor="text1"/>
          <w:sz w:val="72"/>
          <w:szCs w:val="72"/>
        </w:rPr>
        <w:t>20</w:t>
      </w:r>
      <w:r>
        <w:rPr>
          <w:rFonts w:ascii="方正小标宋简体" w:eastAsia="方正小标宋简体" w:hAnsi="宋体" w:hint="eastAsia"/>
          <w:color w:val="000000" w:themeColor="text1"/>
          <w:sz w:val="72"/>
          <w:szCs w:val="72"/>
        </w:rPr>
        <w:t>年度</w:t>
      </w:r>
      <w:bookmarkEnd w:id="1"/>
      <w:bookmarkEnd w:id="2"/>
      <w:bookmarkEnd w:id="3"/>
      <w:bookmarkEnd w:id="4"/>
      <w:bookmarkEnd w:id="5"/>
    </w:p>
    <w:p w14:paraId="1846120A" w14:textId="77777777" w:rsidR="00722DCA" w:rsidRDefault="00000000">
      <w:pPr>
        <w:adjustRightInd w:val="0"/>
        <w:snapToGrid w:val="0"/>
        <w:spacing w:line="360" w:lineRule="auto"/>
        <w:jc w:val="center"/>
        <w:outlineLvl w:val="0"/>
        <w:rPr>
          <w:rFonts w:ascii="方正小标宋简体" w:eastAsia="方正小标宋简体" w:hAnsi="宋体"/>
          <w:color w:val="000000" w:themeColor="text1"/>
          <w:sz w:val="72"/>
          <w:szCs w:val="72"/>
        </w:rPr>
      </w:pPr>
      <w:bookmarkStart w:id="6" w:name="_Toc15396598"/>
      <w:bookmarkStart w:id="7" w:name="_Toc15378442"/>
      <w:bookmarkStart w:id="8" w:name="_Toc15377426"/>
      <w:bookmarkStart w:id="9" w:name="_Toc15396476"/>
      <w:bookmarkStart w:id="10" w:name="_Toc15377194"/>
      <w:r>
        <w:rPr>
          <w:rFonts w:ascii="方正小标宋简体" w:eastAsia="方正小标宋简体" w:hAnsi="宋体" w:hint="eastAsia"/>
          <w:color w:val="000000" w:themeColor="text1"/>
          <w:sz w:val="72"/>
          <w:szCs w:val="72"/>
        </w:rPr>
        <w:t>四川省</w:t>
      </w:r>
      <w:bookmarkStart w:id="11" w:name="_Toc15306268"/>
      <w:bookmarkEnd w:id="0"/>
      <w:r>
        <w:rPr>
          <w:rFonts w:ascii="方正小标宋简体" w:eastAsia="方正小标宋简体" w:hAnsi="宋体" w:hint="eastAsia"/>
          <w:color w:val="000000" w:themeColor="text1"/>
          <w:sz w:val="72"/>
          <w:szCs w:val="72"/>
        </w:rPr>
        <w:t>松潘县科学技术和农业畜牧局决算</w:t>
      </w:r>
      <w:bookmarkEnd w:id="6"/>
      <w:bookmarkEnd w:id="7"/>
      <w:bookmarkEnd w:id="8"/>
      <w:bookmarkEnd w:id="9"/>
      <w:bookmarkEnd w:id="10"/>
      <w:bookmarkEnd w:id="11"/>
      <w:r>
        <w:rPr>
          <w:rFonts w:ascii="方正小标宋简体" w:eastAsia="方正小标宋简体" w:hAnsi="宋体" w:hint="eastAsia"/>
          <w:color w:val="000000" w:themeColor="text1"/>
          <w:sz w:val="72"/>
          <w:szCs w:val="72"/>
        </w:rPr>
        <w:t>公开编制说明</w:t>
      </w:r>
    </w:p>
    <w:p w14:paraId="532ED503" w14:textId="77777777" w:rsidR="00722DCA" w:rsidRDefault="00000000">
      <w:pPr>
        <w:autoSpaceDE w:val="0"/>
        <w:autoSpaceDN w:val="0"/>
        <w:adjustRightInd w:val="0"/>
        <w:ind w:firstLine="1276"/>
        <w:jc w:val="left"/>
        <w:rPr>
          <w:rFonts w:eastAsia="仿宋_GB2312"/>
          <w:sz w:val="32"/>
          <w:szCs w:val="32"/>
        </w:rPr>
      </w:pPr>
      <w:r>
        <w:rPr>
          <w:rFonts w:ascii="仿宋_GB2312" w:eastAsia="仿宋_GB2312" w:hAnsi="Calibri" w:cs="仿宋_GB2312" w:hint="eastAsia"/>
          <w:sz w:val="32"/>
          <w:szCs w:val="32"/>
        </w:rPr>
        <w:t>保密审查情况：已审查，内容审定</w:t>
      </w:r>
    </w:p>
    <w:p w14:paraId="46AEA397" w14:textId="77777777" w:rsidR="00722DCA" w:rsidRDefault="00000000">
      <w:pPr>
        <w:autoSpaceDE w:val="0"/>
        <w:autoSpaceDN w:val="0"/>
        <w:adjustRightInd w:val="0"/>
        <w:ind w:firstLine="1276"/>
        <w:jc w:val="left"/>
        <w:rPr>
          <w:rFonts w:eastAsia="仿宋_GB2312"/>
          <w:sz w:val="32"/>
          <w:szCs w:val="32"/>
        </w:rPr>
      </w:pPr>
      <w:r>
        <w:rPr>
          <w:rFonts w:ascii="仿宋_GB2312" w:eastAsia="仿宋_GB2312" w:cs="仿宋_GB2312" w:hint="eastAsia"/>
          <w:sz w:val="32"/>
          <w:szCs w:val="32"/>
        </w:rPr>
        <w:t>部门主要负责人审签情况：已审签</w:t>
      </w:r>
      <w:r>
        <w:rPr>
          <w:rFonts w:ascii="仿宋_GB2312" w:eastAsia="仿宋_GB2312" w:hAnsi="Calibri" w:cs="仿宋_GB2312" w:hint="eastAsia"/>
          <w:sz w:val="32"/>
          <w:szCs w:val="32"/>
        </w:rPr>
        <w:t>，同意对外公开</w:t>
      </w:r>
    </w:p>
    <w:p w14:paraId="34C6A6FB" w14:textId="77777777" w:rsidR="00722DCA" w:rsidRDefault="00722DCA">
      <w:pPr>
        <w:widowControl/>
        <w:jc w:val="center"/>
        <w:rPr>
          <w:rFonts w:ascii="方正小标宋简体" w:eastAsia="方正小标宋简体" w:hAnsi="宋体"/>
          <w:sz w:val="36"/>
          <w:szCs w:val="36"/>
        </w:rPr>
      </w:pPr>
    </w:p>
    <w:p w14:paraId="4400BDD4" w14:textId="77777777" w:rsidR="00722DCA" w:rsidRDefault="00000000">
      <w:pPr>
        <w:widowControl/>
        <w:jc w:val="center"/>
        <w:rPr>
          <w:rFonts w:ascii="黑体" w:eastAsia="黑体" w:hAnsi="黑体"/>
          <w:color w:val="000000"/>
          <w:sz w:val="48"/>
          <w:szCs w:val="48"/>
        </w:rPr>
      </w:pPr>
      <w:r>
        <w:rPr>
          <w:rFonts w:ascii="方正小标宋简体" w:eastAsia="方正小标宋简体" w:hAnsi="宋体"/>
          <w:color w:val="000000" w:themeColor="text1"/>
          <w:sz w:val="36"/>
          <w:szCs w:val="36"/>
        </w:rPr>
        <w:br w:type="page"/>
      </w:r>
      <w:bookmarkStart w:id="12" w:name="_Toc15396599"/>
      <w:bookmarkStart w:id="13" w:name="_Toc15377196"/>
      <w:r>
        <w:rPr>
          <w:rFonts w:ascii="黑体" w:eastAsia="黑体" w:hAnsi="黑体" w:hint="eastAsia"/>
          <w:color w:val="000000"/>
          <w:sz w:val="48"/>
          <w:szCs w:val="48"/>
        </w:rPr>
        <w:lastRenderedPageBreak/>
        <w:t>目录</w:t>
      </w:r>
    </w:p>
    <w:p w14:paraId="6B7F5544" w14:textId="77777777" w:rsidR="00722DCA" w:rsidRDefault="00722DCA">
      <w:pPr>
        <w:widowControl/>
        <w:jc w:val="center"/>
        <w:rPr>
          <w:rFonts w:ascii="黑体" w:eastAsia="黑体" w:hAnsi="黑体"/>
          <w:sz w:val="28"/>
          <w:szCs w:val="28"/>
        </w:rPr>
      </w:pPr>
    </w:p>
    <w:p w14:paraId="0EF6F716" w14:textId="77777777" w:rsidR="00722DCA" w:rsidRDefault="00000000">
      <w:pPr>
        <w:pStyle w:val="TOC1"/>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公开时间：</w:t>
      </w:r>
      <w:r>
        <w:rPr>
          <w:rFonts w:ascii="Times New Roman" w:eastAsia="仿宋_GB2312" w:hAnsi="Times New Roman" w:hint="eastAsia"/>
          <w:color w:val="000000" w:themeColor="text1"/>
          <w:sz w:val="32"/>
          <w:szCs w:val="32"/>
        </w:rPr>
        <w:t>2021</w:t>
      </w:r>
      <w:r>
        <w:rPr>
          <w:rFonts w:ascii="Times New Roman" w:eastAsia="仿宋_GB2312" w:hAnsi="Times New Roman" w:hint="eastAsia"/>
          <w:color w:val="000000" w:themeColor="text1"/>
          <w:sz w:val="32"/>
          <w:szCs w:val="32"/>
        </w:rPr>
        <w:t>年</w:t>
      </w:r>
      <w:r>
        <w:rPr>
          <w:rFonts w:ascii="Times New Roman" w:eastAsia="仿宋_GB2312" w:hAnsi="Times New Roman" w:hint="eastAsia"/>
          <w:color w:val="000000" w:themeColor="text1"/>
          <w:sz w:val="32"/>
          <w:szCs w:val="32"/>
        </w:rPr>
        <w:t>9</w:t>
      </w:r>
      <w:r>
        <w:rPr>
          <w:rFonts w:ascii="Times New Roman" w:eastAsia="仿宋_GB2312" w:hAnsi="Times New Roman" w:hint="eastAsia"/>
          <w:color w:val="000000" w:themeColor="text1"/>
          <w:sz w:val="32"/>
          <w:szCs w:val="32"/>
        </w:rPr>
        <w:t>月</w:t>
      </w:r>
      <w:r>
        <w:rPr>
          <w:rFonts w:ascii="Times New Roman" w:eastAsia="仿宋_GB2312" w:hAnsi="Times New Roman" w:hint="eastAsia"/>
          <w:color w:val="000000" w:themeColor="text1"/>
          <w:sz w:val="32"/>
          <w:szCs w:val="32"/>
        </w:rPr>
        <w:t>24</w:t>
      </w:r>
      <w:r>
        <w:rPr>
          <w:rFonts w:ascii="Times New Roman" w:eastAsia="仿宋_GB2312" w:hAnsi="Times New Roman" w:hint="eastAsia"/>
          <w:color w:val="000000" w:themeColor="text1"/>
          <w:sz w:val="32"/>
          <w:szCs w:val="32"/>
        </w:rPr>
        <w:t>日</w:t>
      </w:r>
    </w:p>
    <w:p w14:paraId="3371B154" w14:textId="77777777" w:rsidR="00722DCA" w:rsidRDefault="00722DCA">
      <w:pPr>
        <w:rPr>
          <w:rFonts w:eastAsia="仿宋_GB2312"/>
          <w:color w:val="000000" w:themeColor="text1"/>
          <w:sz w:val="32"/>
          <w:szCs w:val="32"/>
        </w:rPr>
      </w:pPr>
    </w:p>
    <w:p w14:paraId="2BACAF0B" w14:textId="77777777" w:rsidR="00722DCA" w:rsidRDefault="00000000">
      <w:pPr>
        <w:pStyle w:val="TOC1"/>
        <w:adjustRightInd w:val="0"/>
        <w:snapToGrid w:val="0"/>
        <w:spacing w:before="0" w:line="578" w:lineRule="exact"/>
        <w:jc w:val="left"/>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第一部分</w:t>
      </w:r>
      <w:r>
        <w:rPr>
          <w:rFonts w:ascii="Times New Roman" w:eastAsia="仿宋_GB2312" w:hAnsi="Times New Roman"/>
          <w:color w:val="000000" w:themeColor="text1"/>
          <w:sz w:val="32"/>
          <w:szCs w:val="32"/>
        </w:rPr>
        <w:t xml:space="preserve"> </w:t>
      </w:r>
      <w:r>
        <w:rPr>
          <w:rFonts w:ascii="Times New Roman" w:eastAsia="仿宋_GB2312" w:hAnsi="Times New Roman" w:hint="eastAsia"/>
          <w:color w:val="000000" w:themeColor="text1"/>
          <w:sz w:val="32"/>
          <w:szCs w:val="32"/>
        </w:rPr>
        <w:t>部门概况</w:t>
      </w:r>
    </w:p>
    <w:p w14:paraId="1AC4166F" w14:textId="77777777" w:rsidR="00722DCA" w:rsidRDefault="00000000">
      <w:pPr>
        <w:pStyle w:val="TOC2"/>
        <w:adjustRightInd w:val="0"/>
        <w:snapToGrid w:val="0"/>
        <w:spacing w:line="578" w:lineRule="exact"/>
        <w:jc w:val="left"/>
        <w:rPr>
          <w:rFonts w:eastAsia="仿宋_GB2312"/>
          <w:color w:val="000000" w:themeColor="text1"/>
          <w:sz w:val="32"/>
          <w:szCs w:val="32"/>
        </w:rPr>
      </w:pPr>
      <w:r>
        <w:rPr>
          <w:rFonts w:eastAsia="仿宋_GB2312" w:hint="eastAsia"/>
          <w:color w:val="000000" w:themeColor="text1"/>
          <w:sz w:val="32"/>
          <w:szCs w:val="32"/>
        </w:rPr>
        <w:t>一、基本职能及主要工作</w:t>
      </w:r>
    </w:p>
    <w:p w14:paraId="6F9D6734" w14:textId="77777777" w:rsidR="00722DCA" w:rsidRDefault="00000000">
      <w:pPr>
        <w:pStyle w:val="TOC2"/>
        <w:adjustRightInd w:val="0"/>
        <w:snapToGrid w:val="0"/>
        <w:spacing w:line="578" w:lineRule="exact"/>
        <w:jc w:val="left"/>
        <w:rPr>
          <w:rFonts w:eastAsia="仿宋_GB2312"/>
          <w:color w:val="000000" w:themeColor="text1"/>
          <w:sz w:val="32"/>
          <w:szCs w:val="32"/>
        </w:rPr>
      </w:pPr>
      <w:r>
        <w:rPr>
          <w:rFonts w:eastAsia="仿宋_GB2312" w:hint="eastAsia"/>
          <w:color w:val="000000" w:themeColor="text1"/>
          <w:sz w:val="32"/>
          <w:szCs w:val="32"/>
        </w:rPr>
        <w:t>二、机构设置</w:t>
      </w:r>
    </w:p>
    <w:p w14:paraId="048D2FA7" w14:textId="77777777" w:rsidR="00722DCA" w:rsidRDefault="00000000">
      <w:pPr>
        <w:pStyle w:val="TOC1"/>
        <w:adjustRightInd w:val="0"/>
        <w:snapToGrid w:val="0"/>
        <w:spacing w:before="0" w:line="578" w:lineRule="exact"/>
        <w:jc w:val="left"/>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第二部分</w:t>
      </w:r>
      <w:proofErr w:type="gramStart"/>
      <w:r>
        <w:rPr>
          <w:rFonts w:ascii="Times New Roman" w:eastAsia="仿宋_GB2312" w:hAnsi="Times New Roman" w:hint="eastAsia"/>
          <w:color w:val="000000" w:themeColor="text1"/>
          <w:sz w:val="32"/>
          <w:szCs w:val="32"/>
        </w:rPr>
        <w:t>度部门</w:t>
      </w:r>
      <w:proofErr w:type="gramEnd"/>
      <w:r>
        <w:rPr>
          <w:rFonts w:ascii="Times New Roman" w:eastAsia="仿宋_GB2312" w:hAnsi="Times New Roman" w:hint="eastAsia"/>
          <w:color w:val="000000" w:themeColor="text1"/>
          <w:sz w:val="32"/>
          <w:szCs w:val="32"/>
        </w:rPr>
        <w:t>决算情况说明</w:t>
      </w:r>
    </w:p>
    <w:p w14:paraId="3769D397" w14:textId="77777777" w:rsidR="00722DCA" w:rsidRDefault="00000000">
      <w:pPr>
        <w:pStyle w:val="TOC2"/>
        <w:adjustRightInd w:val="0"/>
        <w:snapToGrid w:val="0"/>
        <w:spacing w:line="578" w:lineRule="exact"/>
        <w:jc w:val="left"/>
        <w:rPr>
          <w:rFonts w:eastAsia="仿宋_GB2312"/>
          <w:color w:val="000000" w:themeColor="text1"/>
          <w:sz w:val="32"/>
          <w:szCs w:val="32"/>
        </w:rPr>
      </w:pPr>
      <w:r>
        <w:rPr>
          <w:rFonts w:eastAsia="仿宋_GB2312" w:hint="eastAsia"/>
          <w:color w:val="000000" w:themeColor="text1"/>
          <w:sz w:val="32"/>
          <w:szCs w:val="32"/>
        </w:rPr>
        <w:t>一、收入支出决算总体情况说明</w:t>
      </w:r>
    </w:p>
    <w:p w14:paraId="71E70AFD" w14:textId="77777777" w:rsidR="00722DCA" w:rsidRDefault="00000000">
      <w:pPr>
        <w:pStyle w:val="TOC2"/>
        <w:adjustRightInd w:val="0"/>
        <w:snapToGrid w:val="0"/>
        <w:spacing w:line="578" w:lineRule="exact"/>
        <w:jc w:val="left"/>
        <w:rPr>
          <w:rFonts w:eastAsia="仿宋_GB2312"/>
          <w:color w:val="000000" w:themeColor="text1"/>
          <w:sz w:val="32"/>
          <w:szCs w:val="32"/>
        </w:rPr>
      </w:pPr>
      <w:r>
        <w:rPr>
          <w:rFonts w:eastAsia="仿宋_GB2312" w:hint="eastAsia"/>
          <w:color w:val="000000" w:themeColor="text1"/>
          <w:sz w:val="32"/>
          <w:szCs w:val="32"/>
        </w:rPr>
        <w:t>二、收入决算情况说明</w:t>
      </w:r>
    </w:p>
    <w:p w14:paraId="479D8286" w14:textId="77777777" w:rsidR="00722DCA" w:rsidRDefault="00000000">
      <w:pPr>
        <w:pStyle w:val="TOC2"/>
        <w:adjustRightInd w:val="0"/>
        <w:snapToGrid w:val="0"/>
        <w:spacing w:line="578" w:lineRule="exact"/>
        <w:jc w:val="left"/>
        <w:rPr>
          <w:rFonts w:eastAsia="仿宋_GB2312"/>
          <w:color w:val="000000" w:themeColor="text1"/>
          <w:sz w:val="32"/>
          <w:szCs w:val="32"/>
        </w:rPr>
      </w:pPr>
      <w:r>
        <w:rPr>
          <w:rFonts w:eastAsia="仿宋_GB2312" w:hint="eastAsia"/>
          <w:color w:val="000000" w:themeColor="text1"/>
          <w:sz w:val="32"/>
          <w:szCs w:val="32"/>
        </w:rPr>
        <w:t>三、支出决算情况说明</w:t>
      </w:r>
    </w:p>
    <w:p w14:paraId="00A516D7" w14:textId="77777777" w:rsidR="00722DCA" w:rsidRDefault="00000000">
      <w:pPr>
        <w:pStyle w:val="TOC2"/>
        <w:adjustRightInd w:val="0"/>
        <w:snapToGrid w:val="0"/>
        <w:spacing w:line="578" w:lineRule="exact"/>
        <w:jc w:val="left"/>
        <w:rPr>
          <w:rFonts w:eastAsia="仿宋_GB2312"/>
          <w:color w:val="000000" w:themeColor="text1"/>
          <w:sz w:val="32"/>
          <w:szCs w:val="32"/>
        </w:rPr>
      </w:pPr>
      <w:r>
        <w:rPr>
          <w:rFonts w:eastAsia="仿宋_GB2312" w:hint="eastAsia"/>
          <w:color w:val="000000" w:themeColor="text1"/>
          <w:sz w:val="32"/>
          <w:szCs w:val="32"/>
        </w:rPr>
        <w:t>四、财政拨款收入支出决算总体情况说明</w:t>
      </w:r>
    </w:p>
    <w:p w14:paraId="5869E682" w14:textId="77777777" w:rsidR="00722DCA" w:rsidRDefault="00000000">
      <w:pPr>
        <w:pStyle w:val="TOC2"/>
        <w:adjustRightInd w:val="0"/>
        <w:snapToGrid w:val="0"/>
        <w:spacing w:line="578" w:lineRule="exact"/>
        <w:jc w:val="left"/>
        <w:rPr>
          <w:rFonts w:eastAsia="仿宋_GB2312"/>
          <w:color w:val="000000" w:themeColor="text1"/>
          <w:sz w:val="32"/>
          <w:szCs w:val="32"/>
        </w:rPr>
      </w:pPr>
      <w:r>
        <w:rPr>
          <w:rFonts w:eastAsia="仿宋_GB2312" w:hint="eastAsia"/>
          <w:color w:val="000000" w:themeColor="text1"/>
          <w:sz w:val="32"/>
          <w:szCs w:val="32"/>
        </w:rPr>
        <w:t>五、一般公共预算财政拨款支出决算情况说明</w:t>
      </w:r>
    </w:p>
    <w:p w14:paraId="71BCF01A" w14:textId="77777777" w:rsidR="00722DCA" w:rsidRDefault="00000000">
      <w:pPr>
        <w:pStyle w:val="TOC2"/>
        <w:adjustRightInd w:val="0"/>
        <w:snapToGrid w:val="0"/>
        <w:spacing w:line="578" w:lineRule="exact"/>
        <w:jc w:val="left"/>
        <w:rPr>
          <w:rFonts w:eastAsia="仿宋_GB2312"/>
          <w:color w:val="000000" w:themeColor="text1"/>
          <w:sz w:val="32"/>
          <w:szCs w:val="32"/>
        </w:rPr>
      </w:pPr>
      <w:r>
        <w:rPr>
          <w:rFonts w:eastAsia="仿宋_GB2312" w:hint="eastAsia"/>
          <w:color w:val="000000" w:themeColor="text1"/>
          <w:sz w:val="32"/>
          <w:szCs w:val="32"/>
        </w:rPr>
        <w:t>六、一般公共预算财政拨款基本支出决算情况说明</w:t>
      </w:r>
    </w:p>
    <w:p w14:paraId="785409CE" w14:textId="77777777" w:rsidR="00722DCA" w:rsidRDefault="00000000">
      <w:pPr>
        <w:pStyle w:val="TOC2"/>
        <w:adjustRightInd w:val="0"/>
        <w:snapToGrid w:val="0"/>
        <w:spacing w:line="578" w:lineRule="exact"/>
        <w:jc w:val="left"/>
        <w:rPr>
          <w:rFonts w:eastAsia="仿宋_GB2312"/>
          <w:color w:val="000000" w:themeColor="text1"/>
          <w:sz w:val="32"/>
          <w:szCs w:val="32"/>
        </w:rPr>
      </w:pPr>
      <w:r>
        <w:rPr>
          <w:rFonts w:eastAsia="仿宋_GB2312" w:hint="eastAsia"/>
          <w:color w:val="000000" w:themeColor="text1"/>
          <w:sz w:val="32"/>
          <w:szCs w:val="32"/>
        </w:rPr>
        <w:t>七、</w:t>
      </w:r>
      <w:r>
        <w:rPr>
          <w:rFonts w:eastAsia="仿宋_GB2312"/>
          <w:color w:val="000000" w:themeColor="text1"/>
          <w:sz w:val="32"/>
          <w:szCs w:val="32"/>
        </w:rPr>
        <w:t>“</w:t>
      </w:r>
      <w:r>
        <w:rPr>
          <w:rFonts w:eastAsia="仿宋_GB2312" w:hint="eastAsia"/>
          <w:color w:val="000000" w:themeColor="text1"/>
          <w:sz w:val="32"/>
          <w:szCs w:val="32"/>
        </w:rPr>
        <w:t>三公”经费财政拨款支出决算情况说明</w:t>
      </w:r>
    </w:p>
    <w:p w14:paraId="4B09277C" w14:textId="77777777" w:rsidR="00722DCA" w:rsidRDefault="00000000">
      <w:pPr>
        <w:pStyle w:val="TOC2"/>
        <w:adjustRightInd w:val="0"/>
        <w:snapToGrid w:val="0"/>
        <w:spacing w:line="578" w:lineRule="exact"/>
        <w:jc w:val="left"/>
        <w:rPr>
          <w:rFonts w:eastAsia="仿宋_GB2312"/>
          <w:color w:val="000000" w:themeColor="text1"/>
          <w:sz w:val="32"/>
          <w:szCs w:val="32"/>
        </w:rPr>
      </w:pPr>
      <w:r>
        <w:rPr>
          <w:rFonts w:eastAsia="仿宋_GB2312" w:hint="eastAsia"/>
          <w:color w:val="000000" w:themeColor="text1"/>
          <w:sz w:val="32"/>
          <w:szCs w:val="32"/>
        </w:rPr>
        <w:t>八、政府性基金预算支出决算情况说明</w:t>
      </w:r>
    </w:p>
    <w:p w14:paraId="393C9F6E" w14:textId="77777777" w:rsidR="00722DCA" w:rsidRDefault="00000000">
      <w:pPr>
        <w:pStyle w:val="TOC2"/>
        <w:adjustRightInd w:val="0"/>
        <w:snapToGrid w:val="0"/>
        <w:spacing w:line="578" w:lineRule="exact"/>
        <w:ind w:leftChars="0"/>
        <w:jc w:val="left"/>
        <w:rPr>
          <w:rFonts w:eastAsia="仿宋_GB2312"/>
          <w:color w:val="000000" w:themeColor="text1"/>
          <w:sz w:val="32"/>
          <w:szCs w:val="32"/>
        </w:rPr>
      </w:pPr>
      <w:r>
        <w:rPr>
          <w:rFonts w:eastAsia="仿宋_GB2312" w:hint="eastAsia"/>
          <w:color w:val="000000" w:themeColor="text1"/>
          <w:sz w:val="32"/>
          <w:szCs w:val="32"/>
        </w:rPr>
        <w:t>九、</w:t>
      </w:r>
      <w:r>
        <w:rPr>
          <w:rFonts w:eastAsia="仿宋_GB2312"/>
          <w:color w:val="000000" w:themeColor="text1"/>
          <w:sz w:val="32"/>
          <w:szCs w:val="32"/>
        </w:rPr>
        <w:t xml:space="preserve"> </w:t>
      </w:r>
      <w:r>
        <w:rPr>
          <w:rFonts w:eastAsia="仿宋_GB2312"/>
          <w:color w:val="000000" w:themeColor="text1"/>
          <w:sz w:val="32"/>
          <w:szCs w:val="32"/>
        </w:rPr>
        <w:t>国</w:t>
      </w:r>
      <w:r>
        <w:rPr>
          <w:rFonts w:eastAsia="仿宋_GB2312" w:hint="eastAsia"/>
          <w:color w:val="000000" w:themeColor="text1"/>
          <w:sz w:val="32"/>
          <w:szCs w:val="32"/>
        </w:rPr>
        <w:t>有资本经营预算支出决算情况说明</w:t>
      </w:r>
    </w:p>
    <w:p w14:paraId="65BD2191" w14:textId="77777777" w:rsidR="00722DCA" w:rsidRDefault="00000000">
      <w:pPr>
        <w:pStyle w:val="TOC2"/>
        <w:adjustRightInd w:val="0"/>
        <w:snapToGrid w:val="0"/>
        <w:spacing w:line="578" w:lineRule="exact"/>
        <w:ind w:leftChars="0"/>
        <w:jc w:val="left"/>
        <w:rPr>
          <w:rFonts w:eastAsia="仿宋_GB2312"/>
          <w:color w:val="000000" w:themeColor="text1"/>
          <w:sz w:val="32"/>
          <w:szCs w:val="32"/>
        </w:rPr>
      </w:pPr>
      <w:r>
        <w:rPr>
          <w:rFonts w:eastAsia="仿宋_GB2312" w:hint="eastAsia"/>
          <w:color w:val="000000" w:themeColor="text1"/>
          <w:sz w:val="32"/>
          <w:szCs w:val="32"/>
        </w:rPr>
        <w:t>十、其他重要事项的情况说明</w:t>
      </w:r>
    </w:p>
    <w:p w14:paraId="23BD9304" w14:textId="77777777" w:rsidR="00722DCA" w:rsidRDefault="00000000">
      <w:pPr>
        <w:pStyle w:val="TOC1"/>
        <w:adjustRightInd w:val="0"/>
        <w:snapToGrid w:val="0"/>
        <w:spacing w:before="0" w:line="578" w:lineRule="exact"/>
        <w:jc w:val="left"/>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第三部分</w:t>
      </w:r>
      <w:r>
        <w:rPr>
          <w:rFonts w:ascii="Times New Roman" w:eastAsia="仿宋_GB2312" w:hAnsi="Times New Roman"/>
          <w:color w:val="000000" w:themeColor="text1"/>
          <w:sz w:val="32"/>
          <w:szCs w:val="32"/>
        </w:rPr>
        <w:t xml:space="preserve"> </w:t>
      </w:r>
      <w:r>
        <w:rPr>
          <w:rFonts w:ascii="Times New Roman" w:eastAsia="仿宋_GB2312" w:hAnsi="Times New Roman" w:hint="eastAsia"/>
          <w:color w:val="000000" w:themeColor="text1"/>
          <w:sz w:val="32"/>
          <w:szCs w:val="32"/>
        </w:rPr>
        <w:t>名词解释</w:t>
      </w:r>
    </w:p>
    <w:p w14:paraId="3ABDC40A" w14:textId="77777777" w:rsidR="00722DCA" w:rsidRDefault="00000000">
      <w:pPr>
        <w:pStyle w:val="TOC1"/>
        <w:adjustRightInd w:val="0"/>
        <w:snapToGrid w:val="0"/>
        <w:spacing w:before="0" w:line="578" w:lineRule="exact"/>
        <w:jc w:val="left"/>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第四部分</w:t>
      </w:r>
      <w:r>
        <w:rPr>
          <w:rFonts w:ascii="Times New Roman" w:eastAsia="仿宋_GB2312" w:hAnsi="Times New Roman"/>
          <w:color w:val="000000" w:themeColor="text1"/>
          <w:sz w:val="32"/>
          <w:szCs w:val="32"/>
        </w:rPr>
        <w:t xml:space="preserve"> </w:t>
      </w:r>
      <w:r>
        <w:rPr>
          <w:rFonts w:ascii="Times New Roman" w:eastAsia="仿宋_GB2312" w:hAnsi="Times New Roman" w:hint="eastAsia"/>
          <w:color w:val="000000" w:themeColor="text1"/>
          <w:sz w:val="32"/>
          <w:szCs w:val="32"/>
        </w:rPr>
        <w:t>附件</w:t>
      </w:r>
    </w:p>
    <w:p w14:paraId="1D168755" w14:textId="77777777" w:rsidR="00722DCA" w:rsidRDefault="00000000">
      <w:pPr>
        <w:pStyle w:val="TOC2"/>
        <w:adjustRightInd w:val="0"/>
        <w:snapToGrid w:val="0"/>
        <w:spacing w:line="578" w:lineRule="exact"/>
        <w:jc w:val="left"/>
        <w:rPr>
          <w:rFonts w:eastAsia="仿宋_GB2312"/>
          <w:color w:val="000000" w:themeColor="text1"/>
          <w:sz w:val="32"/>
          <w:szCs w:val="32"/>
        </w:rPr>
      </w:pPr>
      <w:r>
        <w:rPr>
          <w:rFonts w:eastAsia="仿宋_GB2312" w:hint="eastAsia"/>
          <w:color w:val="000000" w:themeColor="text1"/>
          <w:sz w:val="32"/>
          <w:szCs w:val="32"/>
        </w:rPr>
        <w:t>附件</w:t>
      </w:r>
      <w:r>
        <w:rPr>
          <w:rFonts w:eastAsia="仿宋_GB2312"/>
          <w:color w:val="000000" w:themeColor="text1"/>
          <w:sz w:val="32"/>
          <w:szCs w:val="32"/>
        </w:rPr>
        <w:t>1</w:t>
      </w:r>
    </w:p>
    <w:p w14:paraId="0452773D" w14:textId="77777777" w:rsidR="00722DCA" w:rsidRDefault="00000000">
      <w:pPr>
        <w:pStyle w:val="TOC2"/>
        <w:adjustRightInd w:val="0"/>
        <w:snapToGrid w:val="0"/>
        <w:spacing w:line="578" w:lineRule="exact"/>
        <w:jc w:val="left"/>
        <w:rPr>
          <w:rFonts w:eastAsia="仿宋_GB2312"/>
          <w:color w:val="000000" w:themeColor="text1"/>
          <w:sz w:val="32"/>
          <w:szCs w:val="32"/>
        </w:rPr>
      </w:pPr>
      <w:r>
        <w:rPr>
          <w:rFonts w:eastAsia="仿宋_GB2312" w:hint="eastAsia"/>
          <w:color w:val="000000" w:themeColor="text1"/>
          <w:sz w:val="32"/>
          <w:szCs w:val="32"/>
        </w:rPr>
        <w:t>附件</w:t>
      </w:r>
      <w:r>
        <w:rPr>
          <w:rFonts w:eastAsia="仿宋_GB2312"/>
          <w:color w:val="000000" w:themeColor="text1"/>
          <w:sz w:val="32"/>
          <w:szCs w:val="32"/>
        </w:rPr>
        <w:t>2</w:t>
      </w:r>
    </w:p>
    <w:p w14:paraId="6AB50AD7" w14:textId="77777777" w:rsidR="00722DCA" w:rsidRDefault="00000000">
      <w:pPr>
        <w:pStyle w:val="TOC1"/>
        <w:adjustRightInd w:val="0"/>
        <w:snapToGrid w:val="0"/>
        <w:spacing w:before="0" w:line="578" w:lineRule="exact"/>
        <w:jc w:val="left"/>
        <w:rPr>
          <w:rFonts w:ascii="Times New Roman" w:eastAsia="仿宋_GB2312" w:hAnsi="Times New Roman"/>
          <w:color w:val="000000" w:themeColor="text1"/>
          <w:sz w:val="32"/>
          <w:szCs w:val="32"/>
        </w:rPr>
      </w:pPr>
      <w:r>
        <w:rPr>
          <w:rFonts w:ascii="Times New Roman" w:eastAsia="仿宋_GB2312" w:hAnsi="Times New Roman" w:hint="eastAsia"/>
          <w:color w:val="000000" w:themeColor="text1"/>
          <w:sz w:val="32"/>
          <w:szCs w:val="32"/>
        </w:rPr>
        <w:t>第五部分</w:t>
      </w:r>
      <w:r>
        <w:rPr>
          <w:rFonts w:ascii="Times New Roman" w:eastAsia="仿宋_GB2312" w:hAnsi="Times New Roman"/>
          <w:color w:val="000000" w:themeColor="text1"/>
          <w:sz w:val="32"/>
          <w:szCs w:val="32"/>
        </w:rPr>
        <w:t xml:space="preserve"> </w:t>
      </w:r>
      <w:r>
        <w:rPr>
          <w:rFonts w:ascii="Times New Roman" w:eastAsia="仿宋_GB2312" w:hAnsi="Times New Roman" w:hint="eastAsia"/>
          <w:color w:val="000000" w:themeColor="text1"/>
          <w:sz w:val="32"/>
          <w:szCs w:val="32"/>
        </w:rPr>
        <w:t>附表</w:t>
      </w:r>
    </w:p>
    <w:p w14:paraId="3E6DD656" w14:textId="77777777" w:rsidR="00722DCA" w:rsidRDefault="00000000">
      <w:pPr>
        <w:pStyle w:val="TOC2"/>
        <w:adjustRightInd w:val="0"/>
        <w:snapToGrid w:val="0"/>
        <w:spacing w:line="578" w:lineRule="exact"/>
        <w:jc w:val="left"/>
        <w:rPr>
          <w:rFonts w:eastAsia="仿宋_GB2312"/>
          <w:color w:val="000000" w:themeColor="text1"/>
          <w:sz w:val="32"/>
          <w:szCs w:val="32"/>
        </w:rPr>
      </w:pPr>
      <w:r>
        <w:rPr>
          <w:rFonts w:eastAsia="仿宋_GB2312" w:hint="eastAsia"/>
          <w:color w:val="000000" w:themeColor="text1"/>
          <w:sz w:val="32"/>
          <w:szCs w:val="32"/>
        </w:rPr>
        <w:lastRenderedPageBreak/>
        <w:t>一、收入支出决算总表</w:t>
      </w:r>
    </w:p>
    <w:p w14:paraId="16C4813A" w14:textId="77777777" w:rsidR="00722DCA" w:rsidRDefault="00000000">
      <w:pPr>
        <w:pStyle w:val="TOC2"/>
        <w:adjustRightInd w:val="0"/>
        <w:snapToGrid w:val="0"/>
        <w:spacing w:line="578" w:lineRule="exact"/>
        <w:jc w:val="left"/>
        <w:rPr>
          <w:rFonts w:eastAsia="仿宋_GB2312"/>
          <w:color w:val="000000" w:themeColor="text1"/>
          <w:sz w:val="32"/>
          <w:szCs w:val="32"/>
        </w:rPr>
      </w:pPr>
      <w:r>
        <w:rPr>
          <w:rFonts w:eastAsia="仿宋_GB2312" w:hint="eastAsia"/>
          <w:color w:val="000000" w:themeColor="text1"/>
          <w:sz w:val="32"/>
          <w:szCs w:val="32"/>
        </w:rPr>
        <w:t>二、收入决算表</w:t>
      </w:r>
    </w:p>
    <w:p w14:paraId="0B9E5BB3" w14:textId="77777777" w:rsidR="00722DCA" w:rsidRDefault="00000000">
      <w:pPr>
        <w:pStyle w:val="TOC2"/>
        <w:adjustRightInd w:val="0"/>
        <w:snapToGrid w:val="0"/>
        <w:spacing w:line="578" w:lineRule="exact"/>
        <w:jc w:val="left"/>
        <w:rPr>
          <w:rFonts w:eastAsia="仿宋_GB2312"/>
          <w:color w:val="000000" w:themeColor="text1"/>
          <w:sz w:val="32"/>
          <w:szCs w:val="32"/>
        </w:rPr>
      </w:pPr>
      <w:r>
        <w:rPr>
          <w:rFonts w:eastAsia="仿宋_GB2312" w:hint="eastAsia"/>
          <w:color w:val="000000" w:themeColor="text1"/>
          <w:sz w:val="32"/>
          <w:szCs w:val="32"/>
        </w:rPr>
        <w:t>三、支出决算表</w:t>
      </w:r>
    </w:p>
    <w:p w14:paraId="55309C65" w14:textId="77777777" w:rsidR="00722DCA" w:rsidRDefault="00000000">
      <w:pPr>
        <w:pStyle w:val="TOC2"/>
        <w:adjustRightInd w:val="0"/>
        <w:snapToGrid w:val="0"/>
        <w:spacing w:line="578" w:lineRule="exact"/>
        <w:jc w:val="left"/>
        <w:rPr>
          <w:rFonts w:eastAsia="仿宋_GB2312"/>
          <w:color w:val="000000" w:themeColor="text1"/>
          <w:sz w:val="32"/>
          <w:szCs w:val="32"/>
        </w:rPr>
      </w:pPr>
      <w:r>
        <w:rPr>
          <w:rFonts w:eastAsia="仿宋_GB2312" w:hint="eastAsia"/>
          <w:color w:val="000000" w:themeColor="text1"/>
          <w:sz w:val="32"/>
          <w:szCs w:val="32"/>
        </w:rPr>
        <w:t>四、财政拨款收入支出决算总表</w:t>
      </w:r>
    </w:p>
    <w:p w14:paraId="44ECBBA3" w14:textId="77777777" w:rsidR="00722DCA" w:rsidRDefault="00000000">
      <w:pPr>
        <w:pStyle w:val="TOC2"/>
        <w:adjustRightInd w:val="0"/>
        <w:snapToGrid w:val="0"/>
        <w:spacing w:line="578" w:lineRule="exact"/>
        <w:jc w:val="left"/>
        <w:rPr>
          <w:rFonts w:eastAsia="仿宋_GB2312"/>
          <w:color w:val="000000" w:themeColor="text1"/>
          <w:sz w:val="32"/>
          <w:szCs w:val="32"/>
        </w:rPr>
      </w:pPr>
      <w:r>
        <w:rPr>
          <w:rFonts w:eastAsia="仿宋_GB2312" w:hint="eastAsia"/>
          <w:color w:val="000000" w:themeColor="text1"/>
          <w:sz w:val="32"/>
          <w:szCs w:val="32"/>
        </w:rPr>
        <w:t>五、财政拨款支出决算明细表</w:t>
      </w:r>
    </w:p>
    <w:p w14:paraId="48E73A1A" w14:textId="77777777" w:rsidR="00722DCA" w:rsidRDefault="00000000">
      <w:pPr>
        <w:pStyle w:val="TOC2"/>
        <w:adjustRightInd w:val="0"/>
        <w:snapToGrid w:val="0"/>
        <w:spacing w:line="578" w:lineRule="exact"/>
        <w:jc w:val="left"/>
        <w:rPr>
          <w:rFonts w:eastAsia="仿宋_GB2312"/>
          <w:color w:val="000000" w:themeColor="text1"/>
          <w:sz w:val="32"/>
          <w:szCs w:val="32"/>
        </w:rPr>
      </w:pPr>
      <w:r>
        <w:rPr>
          <w:rFonts w:eastAsia="仿宋_GB2312" w:hint="eastAsia"/>
          <w:color w:val="000000" w:themeColor="text1"/>
          <w:sz w:val="32"/>
          <w:szCs w:val="32"/>
        </w:rPr>
        <w:t>六、一般公共预算财政拨款支出决算表</w:t>
      </w:r>
    </w:p>
    <w:p w14:paraId="69ACC1C6" w14:textId="77777777" w:rsidR="00722DCA" w:rsidRDefault="00000000">
      <w:pPr>
        <w:pStyle w:val="TOC2"/>
        <w:adjustRightInd w:val="0"/>
        <w:snapToGrid w:val="0"/>
        <w:spacing w:line="578" w:lineRule="exact"/>
        <w:jc w:val="left"/>
        <w:rPr>
          <w:rFonts w:eastAsia="仿宋_GB2312"/>
          <w:color w:val="000000" w:themeColor="text1"/>
          <w:sz w:val="32"/>
          <w:szCs w:val="32"/>
        </w:rPr>
      </w:pPr>
      <w:r>
        <w:rPr>
          <w:rFonts w:eastAsia="仿宋_GB2312" w:hint="eastAsia"/>
          <w:color w:val="000000" w:themeColor="text1"/>
          <w:sz w:val="32"/>
          <w:szCs w:val="32"/>
        </w:rPr>
        <w:t>七、一般公共预算财政拨款支出决算明细表</w:t>
      </w:r>
    </w:p>
    <w:p w14:paraId="2392A9F7" w14:textId="77777777" w:rsidR="00722DCA" w:rsidRDefault="00000000">
      <w:pPr>
        <w:pStyle w:val="TOC2"/>
        <w:adjustRightInd w:val="0"/>
        <w:snapToGrid w:val="0"/>
        <w:spacing w:line="578" w:lineRule="exact"/>
        <w:jc w:val="left"/>
        <w:rPr>
          <w:rFonts w:eastAsia="仿宋_GB2312"/>
          <w:color w:val="000000" w:themeColor="text1"/>
          <w:sz w:val="32"/>
          <w:szCs w:val="32"/>
        </w:rPr>
      </w:pPr>
      <w:r>
        <w:rPr>
          <w:rFonts w:eastAsia="仿宋_GB2312" w:hint="eastAsia"/>
          <w:color w:val="000000" w:themeColor="text1"/>
          <w:sz w:val="32"/>
          <w:szCs w:val="32"/>
        </w:rPr>
        <w:t>八、一般公共预算财政拨款基本支出决算表</w:t>
      </w:r>
    </w:p>
    <w:p w14:paraId="4C8F24D3" w14:textId="77777777" w:rsidR="00722DCA" w:rsidRDefault="00000000">
      <w:pPr>
        <w:pStyle w:val="TOC2"/>
        <w:adjustRightInd w:val="0"/>
        <w:snapToGrid w:val="0"/>
        <w:spacing w:line="578" w:lineRule="exact"/>
        <w:jc w:val="left"/>
        <w:rPr>
          <w:rFonts w:eastAsia="仿宋_GB2312"/>
          <w:color w:val="000000" w:themeColor="text1"/>
          <w:sz w:val="32"/>
          <w:szCs w:val="32"/>
        </w:rPr>
      </w:pPr>
      <w:r>
        <w:rPr>
          <w:rFonts w:eastAsia="仿宋_GB2312" w:hint="eastAsia"/>
          <w:color w:val="000000" w:themeColor="text1"/>
          <w:sz w:val="32"/>
          <w:szCs w:val="32"/>
        </w:rPr>
        <w:t>九、一般公共预算财政拨款项目支出决算表</w:t>
      </w:r>
    </w:p>
    <w:p w14:paraId="2A84800E" w14:textId="77777777" w:rsidR="00722DCA" w:rsidRDefault="00000000">
      <w:pPr>
        <w:pStyle w:val="TOC2"/>
        <w:adjustRightInd w:val="0"/>
        <w:snapToGrid w:val="0"/>
        <w:spacing w:line="578" w:lineRule="exact"/>
        <w:jc w:val="left"/>
        <w:rPr>
          <w:rFonts w:eastAsia="仿宋_GB2312"/>
          <w:color w:val="000000" w:themeColor="text1"/>
          <w:sz w:val="32"/>
          <w:szCs w:val="32"/>
        </w:rPr>
      </w:pPr>
      <w:r>
        <w:rPr>
          <w:rFonts w:eastAsia="仿宋_GB2312" w:hint="eastAsia"/>
          <w:color w:val="000000" w:themeColor="text1"/>
          <w:sz w:val="32"/>
          <w:szCs w:val="32"/>
        </w:rPr>
        <w:t>十、一般公共预算财政拨款“三公”经费支出决算表</w:t>
      </w:r>
    </w:p>
    <w:p w14:paraId="383164EA" w14:textId="77777777" w:rsidR="00722DCA" w:rsidRDefault="00000000">
      <w:pPr>
        <w:pStyle w:val="TOC2"/>
        <w:adjustRightInd w:val="0"/>
        <w:snapToGrid w:val="0"/>
        <w:spacing w:line="578" w:lineRule="exact"/>
        <w:jc w:val="left"/>
        <w:rPr>
          <w:rFonts w:eastAsia="仿宋_GB2312"/>
          <w:color w:val="000000" w:themeColor="text1"/>
          <w:sz w:val="32"/>
          <w:szCs w:val="32"/>
        </w:rPr>
      </w:pPr>
      <w:r>
        <w:rPr>
          <w:rFonts w:eastAsia="仿宋_GB2312" w:hint="eastAsia"/>
          <w:color w:val="000000" w:themeColor="text1"/>
          <w:sz w:val="32"/>
          <w:szCs w:val="32"/>
        </w:rPr>
        <w:t>十一、政府性基金预算财政拨款收入支出决算表</w:t>
      </w:r>
    </w:p>
    <w:p w14:paraId="59F937F4" w14:textId="77777777" w:rsidR="00722DCA" w:rsidRDefault="00000000">
      <w:pPr>
        <w:pStyle w:val="TOC2"/>
        <w:adjustRightInd w:val="0"/>
        <w:snapToGrid w:val="0"/>
        <w:spacing w:line="578" w:lineRule="exact"/>
        <w:jc w:val="left"/>
        <w:rPr>
          <w:rFonts w:eastAsia="仿宋_GB2312"/>
          <w:color w:val="000000" w:themeColor="text1"/>
          <w:sz w:val="32"/>
          <w:szCs w:val="32"/>
        </w:rPr>
      </w:pPr>
      <w:r>
        <w:rPr>
          <w:rFonts w:eastAsia="仿宋_GB2312" w:hint="eastAsia"/>
          <w:color w:val="000000" w:themeColor="text1"/>
          <w:sz w:val="32"/>
          <w:szCs w:val="32"/>
        </w:rPr>
        <w:t>十二、政府性基金预算财政拨款“三公”经费支出决算表</w:t>
      </w:r>
    </w:p>
    <w:p w14:paraId="48E46867" w14:textId="77777777" w:rsidR="00722DCA" w:rsidRDefault="00000000">
      <w:pPr>
        <w:pStyle w:val="TOC2"/>
        <w:adjustRightInd w:val="0"/>
        <w:snapToGrid w:val="0"/>
        <w:spacing w:line="578" w:lineRule="exact"/>
        <w:jc w:val="left"/>
        <w:rPr>
          <w:rFonts w:eastAsia="仿宋_GB2312"/>
          <w:color w:val="000000" w:themeColor="text1"/>
          <w:sz w:val="32"/>
          <w:szCs w:val="32"/>
        </w:rPr>
      </w:pPr>
      <w:r>
        <w:rPr>
          <w:rFonts w:eastAsia="仿宋_GB2312" w:hint="eastAsia"/>
          <w:color w:val="000000" w:themeColor="text1"/>
          <w:sz w:val="32"/>
          <w:szCs w:val="32"/>
        </w:rPr>
        <w:t>十三、国有资本经营预算支出决算表</w:t>
      </w:r>
    </w:p>
    <w:p w14:paraId="7D860C4F" w14:textId="77777777" w:rsidR="00722DCA" w:rsidRDefault="00000000">
      <w:pPr>
        <w:pStyle w:val="TOC2"/>
        <w:adjustRightInd w:val="0"/>
        <w:snapToGrid w:val="0"/>
        <w:spacing w:line="576" w:lineRule="exact"/>
        <w:jc w:val="left"/>
        <w:rPr>
          <w:rStyle w:val="10"/>
          <w:rFonts w:ascii="黑体" w:eastAsia="黑体" w:hAnsi="黑体"/>
          <w:b w:val="0"/>
          <w:bCs w:val="0"/>
          <w:color w:val="000000" w:themeColor="text1"/>
        </w:rPr>
      </w:pPr>
      <w:r>
        <w:rPr>
          <w:rFonts w:eastAsia="仿宋_GB2312"/>
          <w:color w:val="000000" w:themeColor="text1"/>
          <w:sz w:val="32"/>
          <w:szCs w:val="32"/>
        </w:rPr>
        <w:br w:type="page"/>
      </w:r>
      <w:r>
        <w:rPr>
          <w:rStyle w:val="10"/>
          <w:rFonts w:ascii="黑体" w:hAnsi="黑体" w:hint="eastAsia"/>
        </w:rPr>
        <w:lastRenderedPageBreak/>
        <w:t>第一部分</w:t>
      </w:r>
      <w:r>
        <w:rPr>
          <w:rStyle w:val="10"/>
          <w:rFonts w:ascii="黑体" w:hAnsi="黑体" w:hint="eastAsia"/>
        </w:rPr>
        <w:t xml:space="preserve"> </w:t>
      </w:r>
      <w:r>
        <w:rPr>
          <w:rStyle w:val="10"/>
          <w:rFonts w:ascii="黑体" w:eastAsia="黑体" w:hAnsi="黑体" w:hint="eastAsia"/>
          <w:color w:val="000000" w:themeColor="text1"/>
        </w:rPr>
        <w:t>部门</w:t>
      </w:r>
      <w:r>
        <w:rPr>
          <w:rStyle w:val="10"/>
          <w:rFonts w:ascii="黑体" w:eastAsia="黑体" w:hAnsi="黑体" w:hint="eastAsia"/>
          <w:b w:val="0"/>
          <w:bCs w:val="0"/>
          <w:color w:val="000000" w:themeColor="text1"/>
        </w:rPr>
        <w:t>概</w:t>
      </w:r>
      <w:r>
        <w:rPr>
          <w:rStyle w:val="10"/>
          <w:rFonts w:ascii="黑体" w:eastAsia="黑体" w:hAnsi="黑体" w:hint="eastAsia"/>
          <w:color w:val="000000" w:themeColor="text1"/>
        </w:rPr>
        <w:t>况</w:t>
      </w:r>
      <w:bookmarkEnd w:id="12"/>
      <w:bookmarkEnd w:id="13"/>
    </w:p>
    <w:p w14:paraId="1A932B30" w14:textId="77777777" w:rsidR="00722DCA" w:rsidRDefault="00000000">
      <w:pPr>
        <w:pStyle w:val="2"/>
        <w:rPr>
          <w:rStyle w:val="2Char"/>
          <w:rFonts w:ascii="黑体" w:eastAsia="黑体" w:hAnsi="黑体"/>
          <w:color w:val="000000" w:themeColor="text1"/>
        </w:rPr>
      </w:pPr>
      <w:bookmarkStart w:id="14" w:name="_Toc15377197"/>
      <w:bookmarkStart w:id="15" w:name="_Toc15396600"/>
      <w:r>
        <w:rPr>
          <w:rFonts w:ascii="黑体" w:eastAsia="黑体" w:hAnsi="黑体" w:hint="eastAsia"/>
          <w:b w:val="0"/>
          <w:color w:val="000000" w:themeColor="text1"/>
        </w:rPr>
        <w:t>一、基</w:t>
      </w:r>
      <w:r>
        <w:rPr>
          <w:rStyle w:val="2Char"/>
          <w:rFonts w:ascii="黑体" w:eastAsia="黑体" w:hAnsi="黑体" w:hint="eastAsia"/>
          <w:color w:val="000000" w:themeColor="text1"/>
        </w:rPr>
        <w:t>本职能及主要工作</w:t>
      </w:r>
      <w:bookmarkStart w:id="16" w:name="_Toc15377199"/>
      <w:bookmarkStart w:id="17" w:name="_Toc15378446"/>
      <w:bookmarkEnd w:id="14"/>
      <w:bookmarkEnd w:id="15"/>
    </w:p>
    <w:p w14:paraId="1AEC86EA" w14:textId="77777777" w:rsidR="00722DCA" w:rsidRDefault="00000000">
      <w:pPr>
        <w:pStyle w:val="2"/>
        <w:rPr>
          <w:rFonts w:ascii="仿宋_GB2312" w:eastAsia="仿宋_GB2312" w:hAnsi="仿宋_GB2312" w:cs="仿宋_GB2312"/>
          <w:color w:val="000000" w:themeColor="text1"/>
        </w:rPr>
      </w:pPr>
      <w:r>
        <w:rPr>
          <w:rFonts w:ascii="仿宋_GB2312" w:eastAsia="仿宋_GB2312" w:hAnsi="仿宋_GB2312" w:cs="仿宋_GB2312" w:hint="eastAsia"/>
          <w:color w:val="000000" w:themeColor="text1"/>
        </w:rPr>
        <w:t>（</w:t>
      </w:r>
      <w:r>
        <w:rPr>
          <w:rFonts w:ascii="仿宋_GB2312" w:eastAsia="仿宋_GB2312" w:hAnsi="仿宋_GB2312" w:cs="仿宋_GB2312" w:hint="eastAsia"/>
          <w:bCs w:val="0"/>
          <w:color w:val="000000" w:themeColor="text1"/>
        </w:rPr>
        <w:t>一）主要职能。</w:t>
      </w:r>
    </w:p>
    <w:p w14:paraId="7F007481" w14:textId="77777777" w:rsidR="00722DCA" w:rsidRDefault="00000000">
      <w:pPr>
        <w:spacing w:line="578" w:lineRule="exact"/>
        <w:ind w:firstLineChars="200" w:firstLine="640"/>
        <w:rPr>
          <w:rFonts w:eastAsia="仿宋_GB2312"/>
          <w:color w:val="000000" w:themeColor="text1"/>
          <w:sz w:val="32"/>
          <w:szCs w:val="32"/>
        </w:rPr>
      </w:pPr>
      <w:bookmarkStart w:id="18" w:name="_Toc15377200"/>
      <w:bookmarkStart w:id="19" w:name="_Toc15396601"/>
      <w:bookmarkEnd w:id="16"/>
      <w:bookmarkEnd w:id="17"/>
      <w:r>
        <w:rPr>
          <w:rFonts w:eastAsia="仿宋_GB2312"/>
          <w:color w:val="000000" w:themeColor="text1"/>
          <w:sz w:val="32"/>
          <w:szCs w:val="32"/>
        </w:rPr>
        <w:t>（一）拟订全县创新驱动发展战略以及科技发展、引进国外智力规划和政策并组织实施</w:t>
      </w:r>
      <w:r>
        <w:rPr>
          <w:rFonts w:eastAsia="仿宋_GB2312" w:hint="eastAsia"/>
          <w:color w:val="000000" w:themeColor="text1"/>
          <w:sz w:val="32"/>
          <w:szCs w:val="32"/>
        </w:rPr>
        <w:t>；</w:t>
      </w:r>
      <w:r>
        <w:rPr>
          <w:rFonts w:eastAsia="仿宋_GB2312"/>
          <w:color w:val="000000" w:themeColor="text1"/>
          <w:sz w:val="32"/>
          <w:szCs w:val="32"/>
        </w:rPr>
        <w:t>统筹推进全</w:t>
      </w:r>
      <w:r>
        <w:rPr>
          <w:rFonts w:eastAsia="仿宋_GB2312" w:hint="eastAsia"/>
          <w:color w:val="000000" w:themeColor="text1"/>
          <w:sz w:val="32"/>
          <w:szCs w:val="32"/>
        </w:rPr>
        <w:t>县科技</w:t>
      </w:r>
      <w:r>
        <w:rPr>
          <w:rFonts w:eastAsia="仿宋_GB2312"/>
          <w:color w:val="000000" w:themeColor="text1"/>
          <w:sz w:val="32"/>
          <w:szCs w:val="32"/>
        </w:rPr>
        <w:t>创新体系建设和体制改革，会同有关部门健全技术创新激励机制，推动企业科技创新能力建设</w:t>
      </w:r>
      <w:r>
        <w:rPr>
          <w:rFonts w:eastAsia="仿宋_GB2312" w:hint="eastAsia"/>
          <w:color w:val="000000" w:themeColor="text1"/>
          <w:sz w:val="32"/>
          <w:szCs w:val="32"/>
        </w:rPr>
        <w:t>；</w:t>
      </w:r>
      <w:r>
        <w:rPr>
          <w:rFonts w:eastAsia="仿宋_GB2312"/>
          <w:color w:val="000000" w:themeColor="text1"/>
          <w:sz w:val="32"/>
          <w:szCs w:val="32"/>
        </w:rPr>
        <w:t>牵头建立统一的全县科技管理平台和科研项目资金协调、实施、评估、监管机制</w:t>
      </w:r>
      <w:r>
        <w:rPr>
          <w:rFonts w:eastAsia="仿宋_GB2312" w:hint="eastAsia"/>
          <w:color w:val="000000" w:themeColor="text1"/>
          <w:sz w:val="32"/>
          <w:szCs w:val="32"/>
        </w:rPr>
        <w:t>；</w:t>
      </w:r>
      <w:r>
        <w:rPr>
          <w:rFonts w:eastAsia="仿宋_GB2312"/>
          <w:color w:val="000000" w:themeColor="text1"/>
          <w:sz w:val="32"/>
          <w:szCs w:val="32"/>
        </w:rPr>
        <w:t>会同有关部门提出优化配置科技资源的政策措施建议，推动多元化科技投入体系建设</w:t>
      </w:r>
      <w:r>
        <w:rPr>
          <w:rFonts w:eastAsia="仿宋_GB2312" w:hint="eastAsia"/>
          <w:color w:val="000000" w:themeColor="text1"/>
          <w:sz w:val="32"/>
          <w:szCs w:val="32"/>
        </w:rPr>
        <w:t>；</w:t>
      </w:r>
      <w:r>
        <w:rPr>
          <w:rFonts w:eastAsia="仿宋_GB2312"/>
          <w:color w:val="000000" w:themeColor="text1"/>
          <w:sz w:val="32"/>
          <w:szCs w:val="32"/>
        </w:rPr>
        <w:t>组织拟订县级财政科技计划（专项、基金）并监督和实施。</w:t>
      </w:r>
      <w:r>
        <w:rPr>
          <w:rFonts w:eastAsia="仿宋_GB2312" w:hint="eastAsia"/>
          <w:color w:val="000000" w:themeColor="text1"/>
          <w:sz w:val="32"/>
          <w:szCs w:val="32"/>
        </w:rPr>
        <w:t>负责农业先进实用技术的引进、试验示范和推广工作。</w:t>
      </w:r>
    </w:p>
    <w:p w14:paraId="4F826D3A" w14:textId="77777777" w:rsidR="00722DCA" w:rsidRDefault="00000000">
      <w:pPr>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（二）</w:t>
      </w:r>
      <w:r>
        <w:rPr>
          <w:rFonts w:eastAsia="仿宋_GB2312" w:hint="eastAsia"/>
          <w:color w:val="000000" w:themeColor="text1"/>
          <w:sz w:val="32"/>
          <w:szCs w:val="32"/>
        </w:rPr>
        <w:t>负责科学技术普及工作，指导、协调科普活动和科技宣传，推进科普能力建设；负责科技信息管理并指导信息开发利用，承担科技评估管理和科技统计工作。负责科技成果鉴定、登记、统计，指导科技成果转化，负责全县科学技术奖的评审和奖励工作，负责科技成果管理以及技术市场工作，指导有关部门做好对外科技合作与科技人才交流工作；负责引进国智力工作，</w:t>
      </w:r>
      <w:r>
        <w:rPr>
          <w:rFonts w:eastAsia="仿宋_GB2312"/>
          <w:color w:val="000000" w:themeColor="text1"/>
          <w:sz w:val="32"/>
          <w:szCs w:val="32"/>
        </w:rPr>
        <w:t>会同有关部门制定外国人来县工作政策、办理相关外国人工作许可。</w:t>
      </w:r>
    </w:p>
    <w:p w14:paraId="59A5275B" w14:textId="77777777" w:rsidR="00722DCA" w:rsidRDefault="00000000">
      <w:pPr>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（三）</w:t>
      </w:r>
      <w:r>
        <w:rPr>
          <w:rFonts w:eastAsia="仿宋_GB2312" w:hint="eastAsia"/>
          <w:color w:val="000000" w:themeColor="text1"/>
          <w:sz w:val="32"/>
          <w:szCs w:val="32"/>
        </w:rPr>
        <w:t>负责</w:t>
      </w:r>
      <w:r>
        <w:rPr>
          <w:rFonts w:eastAsia="仿宋_GB2312"/>
          <w:color w:val="000000" w:themeColor="text1"/>
          <w:sz w:val="32"/>
          <w:szCs w:val="32"/>
        </w:rPr>
        <w:t>拟订全县科技人才队伍建设规划并组织实施，建立健全科技人才评价和激励机制，推动高端科技人才队伍</w:t>
      </w:r>
      <w:r>
        <w:rPr>
          <w:rFonts w:eastAsia="仿宋_GB2312"/>
          <w:color w:val="000000" w:themeColor="text1"/>
          <w:sz w:val="32"/>
          <w:szCs w:val="32"/>
        </w:rPr>
        <w:lastRenderedPageBreak/>
        <w:t>建设。</w:t>
      </w:r>
      <w:r>
        <w:rPr>
          <w:rFonts w:eastAsia="仿宋_GB2312" w:hint="eastAsia"/>
          <w:color w:val="000000" w:themeColor="text1"/>
          <w:sz w:val="32"/>
          <w:szCs w:val="32"/>
        </w:rPr>
        <w:t>指导农牧业职业教育工作，参与实施农村实用人才培训工程，会同有关部门依法实施农业、农村人才专业技术资格和从业资格管理的有关工作</w:t>
      </w:r>
      <w:r>
        <w:rPr>
          <w:rFonts w:eastAsia="仿宋_GB2312"/>
          <w:color w:val="000000" w:themeColor="text1"/>
          <w:sz w:val="32"/>
          <w:szCs w:val="32"/>
        </w:rPr>
        <w:t>。</w:t>
      </w:r>
    </w:p>
    <w:p w14:paraId="2FE3AD5E" w14:textId="77777777" w:rsidR="00722DCA" w:rsidRDefault="00000000">
      <w:pPr>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（四）贯彻执行</w:t>
      </w:r>
      <w:hyperlink r:id="rId9" w:tgtFrame="https://baike.baidu.com/item/%E4%B9%9D%E9%BE%99%E5%8E%BF%E5%86%9C%E7%89%A7%E5%92%8C%E7%A7%91%E6%8A%80%E5%B1%80/_blank" w:history="1">
        <w:r>
          <w:rPr>
            <w:rFonts w:eastAsia="仿宋_GB2312"/>
            <w:color w:val="000000" w:themeColor="text1"/>
            <w:sz w:val="32"/>
            <w:szCs w:val="32"/>
          </w:rPr>
          <w:t>国家</w:t>
        </w:r>
      </w:hyperlink>
      <w:r>
        <w:rPr>
          <w:rFonts w:eastAsia="仿宋_GB2312"/>
          <w:color w:val="000000" w:themeColor="text1"/>
          <w:sz w:val="32"/>
          <w:szCs w:val="32"/>
        </w:rPr>
        <w:t>有关科学技术、农牧渔业、</w:t>
      </w:r>
      <w:r>
        <w:rPr>
          <w:rFonts w:eastAsia="仿宋_GB2312" w:hint="eastAsia"/>
          <w:color w:val="000000" w:themeColor="text1"/>
          <w:sz w:val="32"/>
          <w:szCs w:val="32"/>
        </w:rPr>
        <w:t>农</w:t>
      </w:r>
      <w:r>
        <w:rPr>
          <w:rFonts w:eastAsia="仿宋_GB2312"/>
          <w:color w:val="000000" w:themeColor="text1"/>
          <w:sz w:val="32"/>
          <w:szCs w:val="32"/>
        </w:rPr>
        <w:t>业机械化等领域工作的法律法规、政策以及省州县有关决策部署。拟订和组织实施</w:t>
      </w:r>
      <w:r>
        <w:rPr>
          <w:rFonts w:eastAsia="仿宋_GB2312"/>
          <w:color w:val="000000" w:themeColor="text1"/>
          <w:sz w:val="32"/>
          <w:szCs w:val="32"/>
        </w:rPr>
        <w:t>“</w:t>
      </w:r>
      <w:r>
        <w:rPr>
          <w:rFonts w:eastAsia="仿宋_GB2312"/>
          <w:color w:val="000000" w:themeColor="text1"/>
          <w:sz w:val="32"/>
          <w:szCs w:val="32"/>
        </w:rPr>
        <w:t>三农</w:t>
      </w:r>
      <w:r>
        <w:rPr>
          <w:rFonts w:eastAsia="仿宋_GB2312"/>
          <w:color w:val="000000" w:themeColor="text1"/>
          <w:sz w:val="32"/>
          <w:szCs w:val="32"/>
        </w:rPr>
        <w:t>”</w:t>
      </w:r>
      <w:r>
        <w:rPr>
          <w:rFonts w:eastAsia="仿宋_GB2312"/>
          <w:color w:val="000000" w:themeColor="text1"/>
          <w:sz w:val="32"/>
          <w:szCs w:val="32"/>
        </w:rPr>
        <w:t>工作、科学技术</w:t>
      </w:r>
      <w:r>
        <w:rPr>
          <w:rFonts w:eastAsia="仿宋_GB2312" w:hint="eastAsia"/>
          <w:color w:val="000000" w:themeColor="text1"/>
          <w:sz w:val="32"/>
          <w:szCs w:val="32"/>
        </w:rPr>
        <w:t>的重大政策</w:t>
      </w:r>
      <w:r>
        <w:rPr>
          <w:rFonts w:eastAsia="仿宋_GB2312"/>
          <w:color w:val="000000" w:themeColor="text1"/>
          <w:sz w:val="32"/>
          <w:szCs w:val="32"/>
        </w:rPr>
        <w:t>中长期规划和年度计划；起草农业农村、科学技术等有关</w:t>
      </w:r>
      <w:r>
        <w:rPr>
          <w:rFonts w:eastAsia="仿宋_GB2312" w:hint="eastAsia"/>
          <w:color w:val="000000" w:themeColor="text1"/>
          <w:sz w:val="32"/>
          <w:szCs w:val="32"/>
        </w:rPr>
        <w:t>地方性</w:t>
      </w:r>
      <w:r>
        <w:rPr>
          <w:rFonts w:eastAsia="仿宋_GB2312"/>
          <w:color w:val="000000" w:themeColor="text1"/>
          <w:sz w:val="32"/>
          <w:szCs w:val="32"/>
        </w:rPr>
        <w:t>行政规范性文件。参与拟订涉农财税、价格、金融保险等政策，提出农业产业保护的政策建议，推进依法行政。</w:t>
      </w:r>
    </w:p>
    <w:p w14:paraId="4C7ECAC9" w14:textId="77777777" w:rsidR="00722DCA" w:rsidRDefault="00000000">
      <w:pPr>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（五）统筹推进乡村振兴战略，牵头组织改善全县农村人居环境。统筹推动发展农村社会事业、农村公共服务、农村文化、农村基础设施和乡村治理。指导农业遗产的保护和开发利用</w:t>
      </w:r>
      <w:r>
        <w:rPr>
          <w:rFonts w:eastAsia="仿宋_GB2312" w:hint="eastAsia"/>
          <w:color w:val="000000" w:themeColor="text1"/>
          <w:sz w:val="32"/>
          <w:szCs w:val="32"/>
        </w:rPr>
        <w:t>以及</w:t>
      </w:r>
      <w:r>
        <w:rPr>
          <w:rFonts w:eastAsia="仿宋_GB2312"/>
          <w:color w:val="000000" w:themeColor="text1"/>
          <w:sz w:val="32"/>
          <w:szCs w:val="32"/>
        </w:rPr>
        <w:t>农村精神文明和优秀农耕文化建设。</w:t>
      </w:r>
    </w:p>
    <w:p w14:paraId="3736607B" w14:textId="77777777" w:rsidR="00722DCA" w:rsidRDefault="00000000">
      <w:pPr>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（六）贯彻落实农村经济体制和巩固完善农村基本经营制度的政策措施。负责农民承包地、农村宅基地管理和改革等有关工作。负责农村集体</w:t>
      </w:r>
      <w:r>
        <w:rPr>
          <w:rFonts w:eastAsia="仿宋_GB2312" w:hint="eastAsia"/>
          <w:color w:val="000000" w:themeColor="text1"/>
          <w:sz w:val="32"/>
          <w:szCs w:val="32"/>
        </w:rPr>
        <w:t>资</w:t>
      </w:r>
      <w:r>
        <w:rPr>
          <w:rFonts w:eastAsia="仿宋_GB2312"/>
          <w:color w:val="000000" w:themeColor="text1"/>
          <w:sz w:val="32"/>
          <w:szCs w:val="32"/>
        </w:rPr>
        <w:t>产</w:t>
      </w:r>
      <w:r>
        <w:rPr>
          <w:rFonts w:eastAsia="仿宋_GB2312" w:hint="eastAsia"/>
          <w:color w:val="000000" w:themeColor="text1"/>
          <w:sz w:val="32"/>
          <w:szCs w:val="32"/>
        </w:rPr>
        <w:t>监管和产</w:t>
      </w:r>
      <w:r>
        <w:rPr>
          <w:rFonts w:eastAsia="仿宋_GB2312"/>
          <w:color w:val="000000" w:themeColor="text1"/>
          <w:sz w:val="32"/>
          <w:szCs w:val="32"/>
        </w:rPr>
        <w:t>权制度改革，指导农村集体经济组织发展</w:t>
      </w:r>
      <w:r>
        <w:rPr>
          <w:rFonts w:eastAsia="仿宋_GB2312" w:hint="eastAsia"/>
          <w:color w:val="000000" w:themeColor="text1"/>
          <w:sz w:val="32"/>
          <w:szCs w:val="32"/>
        </w:rPr>
        <w:t>，</w:t>
      </w:r>
      <w:r>
        <w:rPr>
          <w:rFonts w:eastAsia="仿宋_GB2312"/>
          <w:color w:val="000000" w:themeColor="text1"/>
          <w:sz w:val="32"/>
          <w:szCs w:val="32"/>
        </w:rPr>
        <w:t>指导农民合作经济</w:t>
      </w:r>
      <w:r>
        <w:rPr>
          <w:rFonts w:eastAsia="仿宋_GB2312" w:hint="eastAsia"/>
          <w:color w:val="000000" w:themeColor="text1"/>
          <w:sz w:val="32"/>
          <w:szCs w:val="32"/>
        </w:rPr>
        <w:t>等</w:t>
      </w:r>
      <w:r>
        <w:rPr>
          <w:rFonts w:eastAsia="仿宋_GB2312"/>
          <w:color w:val="000000" w:themeColor="text1"/>
          <w:sz w:val="32"/>
          <w:szCs w:val="32"/>
        </w:rPr>
        <w:t>新型农业经营主体建设与发展。监督减轻农民负担和村民筹资筹</w:t>
      </w:r>
      <w:proofErr w:type="gramStart"/>
      <w:r>
        <w:rPr>
          <w:rFonts w:eastAsia="仿宋_GB2312"/>
          <w:color w:val="000000" w:themeColor="text1"/>
          <w:sz w:val="32"/>
          <w:szCs w:val="32"/>
        </w:rPr>
        <w:t>劳</w:t>
      </w:r>
      <w:proofErr w:type="gramEnd"/>
      <w:r>
        <w:rPr>
          <w:rFonts w:eastAsia="仿宋_GB2312" w:hint="eastAsia"/>
          <w:color w:val="000000" w:themeColor="text1"/>
          <w:sz w:val="32"/>
          <w:szCs w:val="32"/>
        </w:rPr>
        <w:t>等</w:t>
      </w:r>
      <w:r>
        <w:rPr>
          <w:rFonts w:eastAsia="仿宋_GB2312"/>
          <w:color w:val="000000" w:themeColor="text1"/>
          <w:sz w:val="32"/>
          <w:szCs w:val="32"/>
        </w:rPr>
        <w:t>。</w:t>
      </w:r>
    </w:p>
    <w:p w14:paraId="3C2011E5" w14:textId="77777777" w:rsidR="00722DCA" w:rsidRDefault="00000000">
      <w:pPr>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（七）指导乡村特色产业、农产品加工业（产地初加工）、休闲农业和乡村企业发展工作。</w:t>
      </w:r>
      <w:r>
        <w:rPr>
          <w:rFonts w:eastAsia="仿宋_GB2312" w:hint="eastAsia"/>
          <w:color w:val="000000" w:themeColor="text1"/>
          <w:sz w:val="32"/>
          <w:szCs w:val="32"/>
        </w:rPr>
        <w:t>负责拟订全县</w:t>
      </w:r>
      <w:r>
        <w:rPr>
          <w:rFonts w:eastAsia="仿宋_GB2312"/>
          <w:color w:val="000000" w:themeColor="text1"/>
          <w:sz w:val="32"/>
          <w:szCs w:val="32"/>
        </w:rPr>
        <w:t>优势特色效益农业、现代农业产业基地建设规划并组织实施，提出促进农产品流通政策建议，</w:t>
      </w:r>
      <w:r>
        <w:rPr>
          <w:rFonts w:eastAsia="仿宋_GB2312" w:hint="eastAsia"/>
          <w:color w:val="000000" w:themeColor="text1"/>
          <w:sz w:val="32"/>
          <w:szCs w:val="32"/>
        </w:rPr>
        <w:t>负责全县</w:t>
      </w:r>
      <w:r>
        <w:rPr>
          <w:rFonts w:eastAsia="仿宋_GB2312"/>
          <w:color w:val="000000" w:themeColor="text1"/>
          <w:sz w:val="32"/>
          <w:szCs w:val="32"/>
        </w:rPr>
        <w:t>农产品</w:t>
      </w:r>
      <w:r>
        <w:rPr>
          <w:rFonts w:eastAsia="仿宋_GB2312" w:hint="eastAsia"/>
          <w:color w:val="000000" w:themeColor="text1"/>
          <w:sz w:val="32"/>
          <w:szCs w:val="32"/>
        </w:rPr>
        <w:t>“三品一标”</w:t>
      </w:r>
      <w:r>
        <w:rPr>
          <w:rFonts w:eastAsia="仿宋_GB2312"/>
          <w:color w:val="000000" w:themeColor="text1"/>
          <w:sz w:val="32"/>
          <w:szCs w:val="32"/>
        </w:rPr>
        <w:t>品牌</w:t>
      </w:r>
      <w:r>
        <w:rPr>
          <w:rFonts w:eastAsia="仿宋_GB2312" w:hint="eastAsia"/>
          <w:color w:val="000000" w:themeColor="text1"/>
          <w:sz w:val="32"/>
          <w:szCs w:val="32"/>
        </w:rPr>
        <w:t>培育和保护工作</w:t>
      </w:r>
      <w:r>
        <w:rPr>
          <w:rFonts w:eastAsia="仿宋_GB2312"/>
          <w:color w:val="000000" w:themeColor="text1"/>
          <w:sz w:val="32"/>
          <w:szCs w:val="32"/>
        </w:rPr>
        <w:t>。承担农业统计和农业农村信息化等相关工作；组织</w:t>
      </w:r>
      <w:r>
        <w:rPr>
          <w:rFonts w:eastAsia="仿宋_GB2312" w:hint="eastAsia"/>
          <w:color w:val="000000" w:themeColor="text1"/>
          <w:sz w:val="32"/>
          <w:szCs w:val="32"/>
        </w:rPr>
        <w:t>实施</w:t>
      </w:r>
      <w:r>
        <w:rPr>
          <w:rFonts w:eastAsia="仿宋_GB2312"/>
          <w:color w:val="000000" w:themeColor="text1"/>
          <w:sz w:val="32"/>
          <w:szCs w:val="32"/>
        </w:rPr>
        <w:t>“</w:t>
      </w:r>
      <w:r>
        <w:rPr>
          <w:rFonts w:eastAsia="仿宋_GB2312"/>
          <w:color w:val="000000" w:themeColor="text1"/>
          <w:sz w:val="32"/>
          <w:szCs w:val="32"/>
        </w:rPr>
        <w:t>菜篮子</w:t>
      </w:r>
      <w:r>
        <w:rPr>
          <w:rFonts w:eastAsia="仿宋_GB2312"/>
          <w:color w:val="000000" w:themeColor="text1"/>
          <w:sz w:val="32"/>
          <w:szCs w:val="32"/>
        </w:rPr>
        <w:t>”</w:t>
      </w:r>
      <w:r>
        <w:rPr>
          <w:rFonts w:eastAsia="仿宋_GB2312"/>
          <w:color w:val="000000" w:themeColor="text1"/>
          <w:sz w:val="32"/>
          <w:szCs w:val="32"/>
        </w:rPr>
        <w:t>工程有关工作。</w:t>
      </w:r>
      <w:r>
        <w:rPr>
          <w:rFonts w:eastAsia="仿宋_GB2312"/>
          <w:color w:val="000000" w:themeColor="text1"/>
          <w:sz w:val="32"/>
          <w:szCs w:val="32"/>
        </w:rPr>
        <w:t xml:space="preserve">                                                    </w:t>
      </w:r>
    </w:p>
    <w:p w14:paraId="355B5569" w14:textId="77777777" w:rsidR="00722DCA" w:rsidRDefault="00000000">
      <w:pPr>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lastRenderedPageBreak/>
        <w:t>（八）负责全县</w:t>
      </w:r>
      <w:r>
        <w:rPr>
          <w:rFonts w:eastAsia="仿宋_GB2312" w:hint="eastAsia"/>
          <w:color w:val="000000" w:themeColor="text1"/>
          <w:sz w:val="32"/>
          <w:szCs w:val="32"/>
        </w:rPr>
        <w:t>农</w:t>
      </w:r>
      <w:r>
        <w:rPr>
          <w:rFonts w:eastAsia="仿宋_GB2312"/>
          <w:color w:val="000000" w:themeColor="text1"/>
          <w:sz w:val="32"/>
          <w:szCs w:val="32"/>
        </w:rPr>
        <w:t>牧渔业、农业机械化等的监督管理。</w:t>
      </w:r>
      <w:r>
        <w:rPr>
          <w:rFonts w:eastAsia="仿宋_GB2312" w:hint="eastAsia"/>
          <w:color w:val="000000" w:themeColor="text1"/>
          <w:sz w:val="32"/>
          <w:szCs w:val="32"/>
        </w:rPr>
        <w:t>贯彻落实粮油、畜禽、水产等主要农产品生产发展的相关政策措施</w:t>
      </w:r>
      <w:r>
        <w:rPr>
          <w:rFonts w:eastAsia="仿宋_GB2312"/>
          <w:color w:val="000000" w:themeColor="text1"/>
          <w:sz w:val="32"/>
          <w:szCs w:val="32"/>
        </w:rPr>
        <w:t>。</w:t>
      </w:r>
    </w:p>
    <w:p w14:paraId="0BE8611C" w14:textId="77777777" w:rsidR="00722DCA" w:rsidRDefault="00000000">
      <w:pPr>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组织构建现代农业产业体系、生产体系、经营体系，指导农业标准化、规模化生产。引导农业产业结构调整和产品品质改善，促进农业绿色发展。</w:t>
      </w:r>
    </w:p>
    <w:p w14:paraId="6CE218FB" w14:textId="77777777" w:rsidR="00722DCA" w:rsidRDefault="00000000">
      <w:pPr>
        <w:widowControl/>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（九）负责</w:t>
      </w:r>
      <w:r>
        <w:rPr>
          <w:rFonts w:eastAsia="仿宋_GB2312" w:hint="eastAsia"/>
          <w:color w:val="000000" w:themeColor="text1"/>
          <w:sz w:val="32"/>
          <w:szCs w:val="32"/>
        </w:rPr>
        <w:t>拟订</w:t>
      </w:r>
      <w:r>
        <w:rPr>
          <w:rFonts w:eastAsia="仿宋_GB2312"/>
          <w:color w:val="000000" w:themeColor="text1"/>
          <w:sz w:val="32"/>
          <w:szCs w:val="32"/>
        </w:rPr>
        <w:t>全县</w:t>
      </w:r>
      <w:r>
        <w:rPr>
          <w:rFonts w:eastAsia="仿宋_GB2312" w:hint="eastAsia"/>
          <w:color w:val="000000" w:themeColor="text1"/>
          <w:sz w:val="32"/>
          <w:szCs w:val="32"/>
        </w:rPr>
        <w:t>先进</w:t>
      </w:r>
      <w:r>
        <w:rPr>
          <w:rFonts w:eastAsia="仿宋_GB2312"/>
          <w:color w:val="000000" w:themeColor="text1"/>
          <w:sz w:val="32"/>
          <w:szCs w:val="32"/>
        </w:rPr>
        <w:t>农业机械化发展规划并组织实施。指导设施农业、农机库棚、机电提灌、机耕道等基础设施建设。</w:t>
      </w:r>
    </w:p>
    <w:p w14:paraId="38E53CA9" w14:textId="77777777" w:rsidR="00722DCA" w:rsidRDefault="00000000">
      <w:pPr>
        <w:widowControl/>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 xml:space="preserve">    </w:t>
      </w:r>
      <w:r>
        <w:rPr>
          <w:rFonts w:eastAsia="仿宋_GB2312"/>
          <w:color w:val="000000" w:themeColor="text1"/>
          <w:sz w:val="32"/>
          <w:szCs w:val="32"/>
        </w:rPr>
        <w:t>（十）负责全县农产品质</w:t>
      </w:r>
      <w:proofErr w:type="gramStart"/>
      <w:r>
        <w:rPr>
          <w:rFonts w:eastAsia="仿宋_GB2312"/>
          <w:color w:val="000000" w:themeColor="text1"/>
          <w:sz w:val="32"/>
          <w:szCs w:val="32"/>
        </w:rPr>
        <w:t>量安全</w:t>
      </w:r>
      <w:proofErr w:type="gramEnd"/>
      <w:r>
        <w:rPr>
          <w:rFonts w:eastAsia="仿宋_GB2312"/>
          <w:color w:val="000000" w:themeColor="text1"/>
          <w:sz w:val="32"/>
          <w:szCs w:val="32"/>
        </w:rPr>
        <w:t>监督管理。组织开展农产品</w:t>
      </w:r>
    </w:p>
    <w:p w14:paraId="4D54F363" w14:textId="77777777" w:rsidR="00722DCA" w:rsidRDefault="00000000">
      <w:pPr>
        <w:widowControl/>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质量安全监测、追溯、风险评估。参与制定农产品质</w:t>
      </w:r>
      <w:proofErr w:type="gramStart"/>
      <w:r>
        <w:rPr>
          <w:rFonts w:eastAsia="仿宋_GB2312"/>
          <w:color w:val="000000" w:themeColor="text1"/>
          <w:sz w:val="32"/>
          <w:szCs w:val="32"/>
        </w:rPr>
        <w:t>量安全</w:t>
      </w:r>
      <w:proofErr w:type="gramEnd"/>
      <w:r>
        <w:rPr>
          <w:rFonts w:eastAsia="仿宋_GB2312"/>
          <w:color w:val="000000" w:themeColor="text1"/>
          <w:sz w:val="32"/>
          <w:szCs w:val="32"/>
        </w:rPr>
        <w:t>地方标准并会同有关部门组织实施，指导农业检验检测体系建设</w:t>
      </w:r>
      <w:r>
        <w:rPr>
          <w:rFonts w:eastAsia="仿宋_GB2312" w:hint="eastAsia"/>
          <w:color w:val="000000" w:themeColor="text1"/>
          <w:sz w:val="32"/>
          <w:szCs w:val="32"/>
        </w:rPr>
        <w:t>，负责</w:t>
      </w:r>
      <w:r>
        <w:rPr>
          <w:rFonts w:eastAsia="仿宋_GB2312"/>
          <w:color w:val="000000" w:themeColor="text1"/>
          <w:sz w:val="32"/>
          <w:szCs w:val="32"/>
        </w:rPr>
        <w:t>农产品生产基地认定、产品认证、农产品地理标志登记保护和监督管理。</w:t>
      </w:r>
    </w:p>
    <w:p w14:paraId="4F0A0E8E" w14:textId="77777777" w:rsidR="00722DCA" w:rsidRDefault="00000000">
      <w:pPr>
        <w:widowControl/>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（十一）组织开展全县农业资源区划和资源保护工作。指导农牧</w:t>
      </w:r>
      <w:r>
        <w:rPr>
          <w:rFonts w:eastAsia="仿宋_GB2312" w:hint="eastAsia"/>
          <w:color w:val="000000" w:themeColor="text1"/>
          <w:sz w:val="32"/>
          <w:szCs w:val="32"/>
        </w:rPr>
        <w:t>业</w:t>
      </w:r>
      <w:r>
        <w:rPr>
          <w:rFonts w:eastAsia="仿宋_GB2312"/>
          <w:color w:val="000000" w:themeColor="text1"/>
          <w:sz w:val="32"/>
          <w:szCs w:val="32"/>
        </w:rPr>
        <w:t>用地、渔业水域以及农业生物物种资源的保护与管理，负责动植物</w:t>
      </w:r>
      <w:r>
        <w:rPr>
          <w:rFonts w:eastAsia="仿宋_GB2312" w:hint="eastAsia"/>
          <w:color w:val="000000" w:themeColor="text1"/>
          <w:sz w:val="32"/>
          <w:szCs w:val="32"/>
        </w:rPr>
        <w:t>（含水生）</w:t>
      </w:r>
      <w:r>
        <w:rPr>
          <w:rFonts w:eastAsia="仿宋_GB2312"/>
          <w:color w:val="000000" w:themeColor="text1"/>
          <w:sz w:val="32"/>
          <w:szCs w:val="32"/>
        </w:rPr>
        <w:t>保护、耕地及永久基本农田质量保护工作。负责农村能源建设和资源环境工作。指导农产品产地环境管理和农业清洁生产，提出划定农产品禁止生产区域的政策建议，指导生态循环农业、节水农业发展以及农村可再生能源综合开发利用</w:t>
      </w:r>
      <w:r>
        <w:rPr>
          <w:rFonts w:eastAsia="仿宋_GB2312" w:hint="eastAsia"/>
          <w:color w:val="000000" w:themeColor="text1"/>
          <w:sz w:val="32"/>
          <w:szCs w:val="32"/>
        </w:rPr>
        <w:t>等</w:t>
      </w:r>
      <w:r>
        <w:rPr>
          <w:rFonts w:eastAsia="仿宋_GB2312"/>
          <w:color w:val="000000" w:themeColor="text1"/>
          <w:sz w:val="32"/>
          <w:szCs w:val="32"/>
        </w:rPr>
        <w:t>。</w:t>
      </w:r>
    </w:p>
    <w:p w14:paraId="4FDD4583" w14:textId="77777777" w:rsidR="00722DCA" w:rsidRDefault="00000000">
      <w:pPr>
        <w:widowControl/>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lastRenderedPageBreak/>
        <w:t>（十二）负责全县农业生产资料的监督管理。</w:t>
      </w:r>
      <w:r>
        <w:rPr>
          <w:rFonts w:eastAsia="仿宋_GB2312" w:hint="eastAsia"/>
          <w:color w:val="000000" w:themeColor="text1"/>
          <w:sz w:val="32"/>
          <w:szCs w:val="32"/>
        </w:rPr>
        <w:t>参与</w:t>
      </w:r>
      <w:r>
        <w:rPr>
          <w:rFonts w:eastAsia="仿宋_GB2312"/>
          <w:color w:val="000000" w:themeColor="text1"/>
          <w:sz w:val="32"/>
          <w:szCs w:val="32"/>
        </w:rPr>
        <w:t>农业生产资料市场体系建设。</w:t>
      </w:r>
      <w:r>
        <w:rPr>
          <w:rFonts w:eastAsia="仿宋_GB2312" w:hint="eastAsia"/>
          <w:color w:val="000000" w:themeColor="text1"/>
          <w:sz w:val="32"/>
          <w:szCs w:val="32"/>
        </w:rPr>
        <w:t>负责</w:t>
      </w:r>
      <w:r>
        <w:rPr>
          <w:rFonts w:eastAsia="仿宋_GB2312"/>
          <w:color w:val="000000" w:themeColor="text1"/>
          <w:sz w:val="32"/>
          <w:szCs w:val="32"/>
        </w:rPr>
        <w:t>兽医</w:t>
      </w:r>
      <w:proofErr w:type="gramStart"/>
      <w:r>
        <w:rPr>
          <w:rFonts w:eastAsia="仿宋_GB2312"/>
          <w:color w:val="000000" w:themeColor="text1"/>
          <w:sz w:val="32"/>
          <w:szCs w:val="32"/>
        </w:rPr>
        <w:t>医</w:t>
      </w:r>
      <w:proofErr w:type="gramEnd"/>
      <w:r>
        <w:rPr>
          <w:rFonts w:eastAsia="仿宋_GB2312"/>
          <w:color w:val="000000" w:themeColor="text1"/>
          <w:sz w:val="32"/>
          <w:szCs w:val="32"/>
        </w:rPr>
        <w:t>政、兽药（渔药）药政</w:t>
      </w:r>
      <w:r>
        <w:rPr>
          <w:rFonts w:eastAsia="仿宋_GB2312" w:hint="eastAsia"/>
          <w:color w:val="000000" w:themeColor="text1"/>
          <w:sz w:val="32"/>
          <w:szCs w:val="32"/>
        </w:rPr>
        <w:t>、</w:t>
      </w:r>
      <w:r>
        <w:rPr>
          <w:rFonts w:eastAsia="仿宋_GB2312"/>
          <w:color w:val="000000" w:themeColor="text1"/>
          <w:sz w:val="32"/>
          <w:szCs w:val="32"/>
        </w:rPr>
        <w:t>执业兽医和畜禽屠宰行业</w:t>
      </w:r>
      <w:r>
        <w:rPr>
          <w:rFonts w:eastAsia="仿宋_GB2312" w:hint="eastAsia"/>
          <w:color w:val="000000" w:themeColor="text1"/>
          <w:sz w:val="32"/>
          <w:szCs w:val="32"/>
        </w:rPr>
        <w:t>等的监</w:t>
      </w:r>
      <w:r>
        <w:rPr>
          <w:rFonts w:eastAsia="仿宋_GB2312"/>
          <w:color w:val="000000" w:themeColor="text1"/>
          <w:sz w:val="32"/>
          <w:szCs w:val="32"/>
        </w:rPr>
        <w:t>管。</w:t>
      </w:r>
    </w:p>
    <w:p w14:paraId="76C089F4" w14:textId="77777777" w:rsidR="00722DCA" w:rsidRDefault="00000000">
      <w:pPr>
        <w:widowControl/>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（十三）负责全县农业防灾减灾、</w:t>
      </w:r>
      <w:r>
        <w:rPr>
          <w:rFonts w:eastAsia="仿宋_GB2312" w:hint="eastAsia"/>
          <w:color w:val="000000" w:themeColor="text1"/>
          <w:sz w:val="32"/>
          <w:szCs w:val="32"/>
        </w:rPr>
        <w:t>动植物</w:t>
      </w:r>
      <w:r>
        <w:rPr>
          <w:rFonts w:eastAsia="仿宋_GB2312"/>
          <w:color w:val="000000" w:themeColor="text1"/>
          <w:sz w:val="32"/>
          <w:szCs w:val="32"/>
        </w:rPr>
        <w:t>病虫害防治和</w:t>
      </w:r>
      <w:r>
        <w:rPr>
          <w:rFonts w:eastAsia="仿宋_GB2312" w:hint="eastAsia"/>
          <w:color w:val="000000" w:themeColor="text1"/>
          <w:sz w:val="32"/>
          <w:szCs w:val="32"/>
        </w:rPr>
        <w:t>检</w:t>
      </w:r>
      <w:r>
        <w:rPr>
          <w:rFonts w:eastAsia="仿宋_GB2312"/>
          <w:color w:val="000000" w:themeColor="text1"/>
          <w:sz w:val="32"/>
          <w:szCs w:val="32"/>
        </w:rPr>
        <w:t>疫工作。牵头起草动植物防疫和检疫的行政规范性文件。指导动植物防疫检疫体系建设，发布</w:t>
      </w:r>
      <w:r>
        <w:rPr>
          <w:rFonts w:eastAsia="仿宋_GB2312" w:hint="eastAsia"/>
          <w:color w:val="000000" w:themeColor="text1"/>
          <w:sz w:val="32"/>
          <w:szCs w:val="32"/>
        </w:rPr>
        <w:t>动植</w:t>
      </w:r>
      <w:r>
        <w:rPr>
          <w:rFonts w:eastAsia="仿宋_GB2312"/>
          <w:color w:val="000000" w:themeColor="text1"/>
          <w:sz w:val="32"/>
          <w:szCs w:val="32"/>
        </w:rPr>
        <w:t>疫情并组织扑灭。牵头管理外来</w:t>
      </w:r>
      <w:r>
        <w:rPr>
          <w:rFonts w:eastAsia="仿宋_GB2312" w:hint="eastAsia"/>
          <w:color w:val="000000" w:themeColor="text1"/>
          <w:sz w:val="32"/>
          <w:szCs w:val="32"/>
        </w:rPr>
        <w:t>有害</w:t>
      </w:r>
      <w:r>
        <w:rPr>
          <w:rFonts w:eastAsia="仿宋_GB2312"/>
          <w:color w:val="000000" w:themeColor="text1"/>
          <w:sz w:val="32"/>
          <w:szCs w:val="32"/>
        </w:rPr>
        <w:t>农业物种。监测、核查、上报农业灾情，</w:t>
      </w:r>
      <w:r>
        <w:rPr>
          <w:rFonts w:eastAsia="仿宋_GB2312" w:hint="eastAsia"/>
          <w:color w:val="000000" w:themeColor="text1"/>
          <w:sz w:val="32"/>
          <w:szCs w:val="32"/>
        </w:rPr>
        <w:t>组织</w:t>
      </w:r>
      <w:r>
        <w:rPr>
          <w:rFonts w:eastAsia="仿宋_GB2312"/>
          <w:color w:val="000000" w:themeColor="text1"/>
          <w:sz w:val="32"/>
          <w:szCs w:val="32"/>
        </w:rPr>
        <w:t>农业生产救灾物资的储备和调拨，提出生产救灾资金安排建议，指导紧急救灾和灾后生产恢复。</w:t>
      </w:r>
    </w:p>
    <w:p w14:paraId="53794DE6" w14:textId="77777777" w:rsidR="00722DCA" w:rsidRDefault="00000000">
      <w:pPr>
        <w:widowControl/>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（十四）负责全县农业投资管理，提出农业投融资体制机制</w:t>
      </w:r>
    </w:p>
    <w:p w14:paraId="6FAE5EEC" w14:textId="77777777" w:rsidR="00722DCA" w:rsidRDefault="00000000">
      <w:pPr>
        <w:spacing w:line="578" w:lineRule="exact"/>
        <w:rPr>
          <w:rFonts w:eastAsia="仿宋_GB2312"/>
          <w:color w:val="000000" w:themeColor="text1"/>
          <w:sz w:val="32"/>
          <w:szCs w:val="32"/>
        </w:rPr>
      </w:pPr>
      <w:r>
        <w:rPr>
          <w:rFonts w:eastAsia="仿宋_GB2312"/>
          <w:color w:val="000000" w:themeColor="text1"/>
          <w:sz w:val="32"/>
          <w:szCs w:val="32"/>
        </w:rPr>
        <w:t>改革建议。负责提出农业投资规模和方向、扶持农业农村发展财政项目的建议。</w:t>
      </w:r>
      <w:r>
        <w:rPr>
          <w:rFonts w:eastAsia="仿宋_GB2312" w:hint="eastAsia"/>
          <w:color w:val="000000" w:themeColor="text1"/>
          <w:sz w:val="32"/>
          <w:szCs w:val="32"/>
        </w:rPr>
        <w:t>编报部门预算并组织执行。</w:t>
      </w:r>
      <w:r>
        <w:rPr>
          <w:rFonts w:eastAsia="仿宋_GB2312"/>
          <w:color w:val="000000" w:themeColor="text1"/>
          <w:sz w:val="32"/>
          <w:szCs w:val="32"/>
        </w:rPr>
        <w:t>组织实施农业综合开发有关项目；按规定权限审批农业投资项目，负责农业投资项目资金安排和监督管理。参与农业政策性补贴实施。</w:t>
      </w:r>
    </w:p>
    <w:p w14:paraId="0F7C72EE" w14:textId="77777777" w:rsidR="00722DCA" w:rsidRDefault="00000000">
      <w:pPr>
        <w:widowControl/>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（十五）负责全县农田建设管理。拟订农田建设发展规划，</w:t>
      </w:r>
    </w:p>
    <w:p w14:paraId="3451DD38" w14:textId="77777777" w:rsidR="00722DCA" w:rsidRDefault="00000000">
      <w:pPr>
        <w:widowControl/>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提出农田建设项目需求建议。负责全县高标准农田建设和耕地质量管理。编制农业综合开发项目</w:t>
      </w:r>
      <w:r>
        <w:rPr>
          <w:rFonts w:eastAsia="仿宋_GB2312" w:hint="eastAsia"/>
          <w:color w:val="000000" w:themeColor="text1"/>
          <w:sz w:val="32"/>
          <w:szCs w:val="32"/>
        </w:rPr>
        <w:t>、</w:t>
      </w:r>
      <w:r>
        <w:rPr>
          <w:rFonts w:eastAsia="仿宋_GB2312"/>
          <w:color w:val="000000" w:themeColor="text1"/>
          <w:sz w:val="32"/>
          <w:szCs w:val="32"/>
        </w:rPr>
        <w:t>农田整治项目、农田水利建设项目计划并组织实施和管理。</w:t>
      </w:r>
    </w:p>
    <w:p w14:paraId="43A06F22" w14:textId="77777777" w:rsidR="00722DCA" w:rsidRDefault="00000000">
      <w:pPr>
        <w:widowControl/>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 xml:space="preserve">    </w:t>
      </w:r>
      <w:r>
        <w:rPr>
          <w:rFonts w:eastAsia="仿宋_GB2312"/>
          <w:color w:val="000000" w:themeColor="text1"/>
          <w:sz w:val="32"/>
          <w:szCs w:val="32"/>
        </w:rPr>
        <w:t>（十六）牵头开展全县农业对外合作工作。承办政府间农业</w:t>
      </w:r>
    </w:p>
    <w:p w14:paraId="7CD43142" w14:textId="77777777" w:rsidR="00722DCA" w:rsidRDefault="00000000">
      <w:pPr>
        <w:widowControl/>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lastRenderedPageBreak/>
        <w:t>涉外事务，参与拟订农业对外开放政策和外向型农业发展规划，</w:t>
      </w:r>
    </w:p>
    <w:p w14:paraId="73729CDF" w14:textId="77777777" w:rsidR="00722DCA" w:rsidRDefault="00000000">
      <w:pPr>
        <w:widowControl/>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指导外向型农业发展。组织开展农业贸易促进和农业投资促进活动，推动农业开放合作。</w:t>
      </w:r>
    </w:p>
    <w:p w14:paraId="0EF9066F" w14:textId="77777777" w:rsidR="00722DCA" w:rsidRDefault="00000000">
      <w:pPr>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w:t>
      </w:r>
      <w:r>
        <w:rPr>
          <w:rFonts w:eastAsia="仿宋_GB2312" w:hint="eastAsia"/>
          <w:color w:val="000000" w:themeColor="text1"/>
          <w:sz w:val="32"/>
          <w:szCs w:val="32"/>
        </w:rPr>
        <w:t>十七</w:t>
      </w:r>
      <w:r>
        <w:rPr>
          <w:rFonts w:eastAsia="仿宋_GB2312"/>
          <w:color w:val="000000" w:themeColor="text1"/>
          <w:sz w:val="32"/>
          <w:szCs w:val="32"/>
        </w:rPr>
        <w:t>）推进农业依法行政。负责</w:t>
      </w:r>
      <w:r>
        <w:rPr>
          <w:rFonts w:eastAsia="仿宋_GB2312" w:hint="eastAsia"/>
          <w:color w:val="000000" w:themeColor="text1"/>
          <w:sz w:val="32"/>
          <w:szCs w:val="32"/>
        </w:rPr>
        <w:t>全</w:t>
      </w:r>
      <w:r>
        <w:rPr>
          <w:rFonts w:eastAsia="仿宋_GB2312"/>
          <w:color w:val="000000" w:themeColor="text1"/>
          <w:sz w:val="32"/>
          <w:szCs w:val="32"/>
        </w:rPr>
        <w:t>县涉农违法案件</w:t>
      </w:r>
      <w:r>
        <w:rPr>
          <w:rFonts w:eastAsia="仿宋_GB2312" w:hint="eastAsia"/>
          <w:color w:val="000000" w:themeColor="text1"/>
          <w:sz w:val="32"/>
          <w:szCs w:val="32"/>
        </w:rPr>
        <w:t>的查处</w:t>
      </w:r>
      <w:r>
        <w:rPr>
          <w:rFonts w:eastAsia="仿宋_GB2312"/>
          <w:color w:val="000000" w:themeColor="text1"/>
          <w:sz w:val="32"/>
          <w:szCs w:val="32"/>
        </w:rPr>
        <w:t>和</w:t>
      </w:r>
      <w:r>
        <w:rPr>
          <w:rFonts w:eastAsia="仿宋_GB2312" w:hint="eastAsia"/>
          <w:color w:val="000000" w:themeColor="text1"/>
          <w:sz w:val="32"/>
          <w:szCs w:val="32"/>
        </w:rPr>
        <w:t>协调</w:t>
      </w:r>
      <w:r>
        <w:rPr>
          <w:rFonts w:eastAsia="仿宋_GB2312"/>
          <w:color w:val="000000" w:themeColor="text1"/>
          <w:sz w:val="32"/>
          <w:szCs w:val="32"/>
        </w:rPr>
        <w:t>跨区域执法工作</w:t>
      </w:r>
      <w:r>
        <w:rPr>
          <w:rFonts w:eastAsia="仿宋_GB2312" w:hint="eastAsia"/>
          <w:color w:val="000000" w:themeColor="text1"/>
          <w:sz w:val="32"/>
          <w:szCs w:val="32"/>
        </w:rPr>
        <w:t>。</w:t>
      </w:r>
    </w:p>
    <w:p w14:paraId="027887B3" w14:textId="77777777" w:rsidR="00722DCA" w:rsidRDefault="00000000">
      <w:pPr>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（十</w:t>
      </w:r>
      <w:r>
        <w:rPr>
          <w:rFonts w:eastAsia="仿宋_GB2312" w:hint="eastAsia"/>
          <w:color w:val="000000" w:themeColor="text1"/>
          <w:sz w:val="32"/>
          <w:szCs w:val="32"/>
        </w:rPr>
        <w:t>八</w:t>
      </w:r>
      <w:r>
        <w:rPr>
          <w:rFonts w:eastAsia="仿宋_GB2312"/>
          <w:color w:val="000000" w:themeColor="text1"/>
          <w:sz w:val="32"/>
          <w:szCs w:val="32"/>
        </w:rPr>
        <w:t>）依法依规负责农业安全生产和职业</w:t>
      </w:r>
      <w:proofErr w:type="gramStart"/>
      <w:r>
        <w:rPr>
          <w:rFonts w:eastAsia="仿宋_GB2312"/>
          <w:color w:val="000000" w:themeColor="text1"/>
          <w:sz w:val="32"/>
          <w:szCs w:val="32"/>
        </w:rPr>
        <w:t>健康监督</w:t>
      </w:r>
      <w:proofErr w:type="gramEnd"/>
      <w:r>
        <w:rPr>
          <w:rFonts w:eastAsia="仿宋_GB2312"/>
          <w:color w:val="000000" w:themeColor="text1"/>
          <w:sz w:val="32"/>
          <w:szCs w:val="32"/>
        </w:rPr>
        <w:t>管理工作。负责农业机械、农（兽）药、饲料、渔业、畜禽屠宰行业农村沼气</w:t>
      </w:r>
      <w:r>
        <w:rPr>
          <w:rFonts w:eastAsia="仿宋_GB2312" w:hint="eastAsia"/>
          <w:color w:val="000000" w:themeColor="text1"/>
          <w:sz w:val="32"/>
          <w:szCs w:val="32"/>
        </w:rPr>
        <w:t>、</w:t>
      </w:r>
      <w:r>
        <w:rPr>
          <w:rFonts w:eastAsia="仿宋_GB2312"/>
          <w:color w:val="000000" w:themeColor="text1"/>
          <w:sz w:val="32"/>
          <w:szCs w:val="32"/>
        </w:rPr>
        <w:t>农业园区</w:t>
      </w:r>
      <w:r>
        <w:rPr>
          <w:rFonts w:eastAsia="仿宋_GB2312" w:hint="eastAsia"/>
          <w:color w:val="000000" w:themeColor="text1"/>
          <w:sz w:val="32"/>
          <w:szCs w:val="32"/>
        </w:rPr>
        <w:t>等的</w:t>
      </w:r>
      <w:r>
        <w:rPr>
          <w:rFonts w:eastAsia="仿宋_GB2312"/>
          <w:color w:val="000000" w:themeColor="text1"/>
          <w:sz w:val="32"/>
          <w:szCs w:val="32"/>
        </w:rPr>
        <w:t>安全生产和职业</w:t>
      </w:r>
      <w:proofErr w:type="gramStart"/>
      <w:r>
        <w:rPr>
          <w:rFonts w:eastAsia="仿宋_GB2312"/>
          <w:color w:val="000000" w:themeColor="text1"/>
          <w:sz w:val="32"/>
          <w:szCs w:val="32"/>
        </w:rPr>
        <w:t>健康监督</w:t>
      </w:r>
      <w:proofErr w:type="gramEnd"/>
      <w:r>
        <w:rPr>
          <w:rFonts w:eastAsia="仿宋_GB2312"/>
          <w:color w:val="000000" w:themeColor="text1"/>
          <w:sz w:val="32"/>
          <w:szCs w:val="32"/>
        </w:rPr>
        <w:t>管理。负责制定职责范围内的安全生产年度监</w:t>
      </w:r>
      <w:r>
        <w:rPr>
          <w:rFonts w:eastAsia="仿宋_GB2312" w:hint="eastAsia"/>
          <w:color w:val="000000" w:themeColor="text1"/>
          <w:sz w:val="32"/>
          <w:szCs w:val="32"/>
        </w:rPr>
        <w:t>督</w:t>
      </w:r>
      <w:r>
        <w:rPr>
          <w:rFonts w:eastAsia="仿宋_GB2312"/>
          <w:color w:val="000000" w:themeColor="text1"/>
          <w:sz w:val="32"/>
          <w:szCs w:val="32"/>
        </w:rPr>
        <w:t>检查计划并组织实施。</w:t>
      </w:r>
    </w:p>
    <w:p w14:paraId="64FA9A6B" w14:textId="77777777" w:rsidR="00722DCA" w:rsidRDefault="00000000">
      <w:pPr>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w:t>
      </w:r>
      <w:r>
        <w:rPr>
          <w:rFonts w:eastAsia="仿宋_GB2312" w:hint="eastAsia"/>
          <w:color w:val="000000" w:themeColor="text1"/>
          <w:sz w:val="32"/>
          <w:szCs w:val="32"/>
        </w:rPr>
        <w:t>十九</w:t>
      </w:r>
      <w:r>
        <w:rPr>
          <w:rFonts w:eastAsia="仿宋_GB2312"/>
          <w:color w:val="000000" w:themeColor="text1"/>
          <w:sz w:val="32"/>
          <w:szCs w:val="32"/>
        </w:rPr>
        <w:t>）负责职责</w:t>
      </w:r>
      <w:proofErr w:type="gramStart"/>
      <w:r>
        <w:rPr>
          <w:rFonts w:eastAsia="仿宋_GB2312"/>
          <w:color w:val="000000" w:themeColor="text1"/>
          <w:sz w:val="32"/>
          <w:szCs w:val="32"/>
        </w:rPr>
        <w:t>范</w:t>
      </w:r>
      <w:proofErr w:type="gramEnd"/>
      <w:r>
        <w:rPr>
          <w:rFonts w:eastAsia="仿宋_GB2312"/>
          <w:color w:val="000000" w:themeColor="text1"/>
          <w:sz w:val="32"/>
          <w:szCs w:val="32"/>
        </w:rPr>
        <w:t>内的生态环境保护、审批服务便民化等工作。</w:t>
      </w:r>
    </w:p>
    <w:p w14:paraId="7D02E425" w14:textId="77777777" w:rsidR="00722DCA" w:rsidRDefault="00000000">
      <w:pPr>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（二十）完成县委、县政府交办的其他任务</w:t>
      </w:r>
    </w:p>
    <w:p w14:paraId="72F75826" w14:textId="77777777" w:rsidR="00722DCA" w:rsidRDefault="00000000">
      <w:pPr>
        <w:pStyle w:val="2"/>
        <w:rPr>
          <w:rStyle w:val="2Char"/>
          <w:color w:val="000000" w:themeColor="text1"/>
        </w:rPr>
      </w:pPr>
      <w:r>
        <w:rPr>
          <w:rFonts w:ascii="黑体" w:eastAsia="黑体" w:hint="eastAsia"/>
          <w:b w:val="0"/>
          <w:color w:val="000000" w:themeColor="text1"/>
        </w:rPr>
        <w:t>二、</w:t>
      </w:r>
      <w:r>
        <w:rPr>
          <w:rFonts w:ascii="黑体" w:eastAsia="黑体" w:hAnsi="黑体" w:hint="eastAsia"/>
          <w:b w:val="0"/>
          <w:color w:val="000000" w:themeColor="text1"/>
        </w:rPr>
        <w:t>机</w:t>
      </w:r>
      <w:r>
        <w:rPr>
          <w:rStyle w:val="2Char"/>
          <w:rFonts w:ascii="黑体" w:eastAsia="黑体" w:hAnsi="黑体" w:hint="eastAsia"/>
          <w:color w:val="000000" w:themeColor="text1"/>
        </w:rPr>
        <w:t>构设置</w:t>
      </w:r>
      <w:bookmarkEnd w:id="18"/>
      <w:bookmarkEnd w:id="19"/>
    </w:p>
    <w:p w14:paraId="15FD9BA0" w14:textId="77777777" w:rsidR="00722DCA" w:rsidRDefault="00000000">
      <w:pPr>
        <w:spacing w:line="578" w:lineRule="exact"/>
        <w:ind w:firstLineChars="200" w:firstLine="640"/>
        <w:rPr>
          <w:rFonts w:eastAsia="仿宋_GB2312"/>
          <w:color w:val="000000" w:themeColor="text1"/>
          <w:sz w:val="32"/>
          <w:szCs w:val="32"/>
        </w:rPr>
      </w:pPr>
      <w:bookmarkStart w:id="20" w:name="_Toc15396602"/>
      <w:bookmarkStart w:id="21" w:name="_Toc15377204"/>
      <w:r>
        <w:rPr>
          <w:rFonts w:eastAsia="仿宋_GB2312"/>
          <w:color w:val="000000" w:themeColor="text1"/>
          <w:sz w:val="32"/>
          <w:szCs w:val="32"/>
        </w:rPr>
        <w:t>县科技农牧局</w:t>
      </w:r>
      <w:proofErr w:type="gramStart"/>
      <w:r>
        <w:rPr>
          <w:rFonts w:eastAsia="仿宋_GB2312"/>
          <w:color w:val="000000" w:themeColor="text1"/>
          <w:sz w:val="32"/>
          <w:szCs w:val="32"/>
        </w:rPr>
        <w:t>设下列</w:t>
      </w:r>
      <w:proofErr w:type="gramEnd"/>
      <w:r>
        <w:rPr>
          <w:rFonts w:eastAsia="仿宋_GB2312"/>
          <w:color w:val="000000" w:themeColor="text1"/>
          <w:sz w:val="32"/>
          <w:szCs w:val="32"/>
        </w:rPr>
        <w:t>内设机构：</w:t>
      </w:r>
    </w:p>
    <w:p w14:paraId="3D47F94E" w14:textId="77777777" w:rsidR="00722DCA" w:rsidRDefault="00000000">
      <w:pPr>
        <w:spacing w:line="578" w:lineRule="exact"/>
        <w:ind w:firstLineChars="200" w:firstLine="643"/>
        <w:rPr>
          <w:rFonts w:eastAsia="仿宋_GB2312"/>
          <w:color w:val="000000" w:themeColor="text1"/>
          <w:sz w:val="32"/>
          <w:szCs w:val="32"/>
        </w:rPr>
      </w:pPr>
      <w:r>
        <w:rPr>
          <w:rFonts w:eastAsia="楷体_GB2312"/>
          <w:b/>
          <w:bCs/>
          <w:color w:val="000000" w:themeColor="text1"/>
          <w:sz w:val="32"/>
          <w:szCs w:val="32"/>
        </w:rPr>
        <w:t>（一）</w:t>
      </w:r>
      <w:r>
        <w:rPr>
          <w:rFonts w:eastAsia="楷体_GB2312" w:hint="eastAsia"/>
          <w:b/>
          <w:bCs/>
          <w:color w:val="000000" w:themeColor="text1"/>
          <w:sz w:val="32"/>
          <w:szCs w:val="32"/>
        </w:rPr>
        <w:t>办公室</w:t>
      </w:r>
      <w:r>
        <w:rPr>
          <w:rFonts w:eastAsia="楷体_GB2312"/>
          <w:b/>
          <w:bCs/>
          <w:color w:val="000000" w:themeColor="text1"/>
          <w:sz w:val="32"/>
          <w:szCs w:val="32"/>
        </w:rPr>
        <w:t>。</w:t>
      </w:r>
      <w:r>
        <w:rPr>
          <w:rFonts w:eastAsia="仿宋_GB2312"/>
          <w:color w:val="000000" w:themeColor="text1"/>
          <w:sz w:val="32"/>
          <w:szCs w:val="32"/>
        </w:rPr>
        <w:t>负责局机关文电、会务、档案、机要等日常运转工作；负责全局网络建设、后勤管理等工作；承担综合性文件、报告、调研、信息、保密、信访、政务公开、新闻宣传</w:t>
      </w:r>
      <w:r>
        <w:rPr>
          <w:rFonts w:eastAsia="仿宋_GB2312" w:hint="eastAsia"/>
          <w:color w:val="000000" w:themeColor="text1"/>
          <w:sz w:val="32"/>
          <w:szCs w:val="32"/>
        </w:rPr>
        <w:t>、</w:t>
      </w:r>
      <w:r>
        <w:rPr>
          <w:rFonts w:eastAsia="仿宋_GB2312"/>
          <w:color w:val="000000" w:themeColor="text1"/>
          <w:sz w:val="32"/>
          <w:szCs w:val="32"/>
        </w:rPr>
        <w:t>专业技术人员职称评聘、考核及管理等工作，组织办理人大代表建议、政协委员提案，协调农业行业安全生产工作。</w:t>
      </w:r>
    </w:p>
    <w:p w14:paraId="0D33F750" w14:textId="77777777" w:rsidR="00722DCA" w:rsidRDefault="00000000">
      <w:pPr>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负责部门预算并组织执行；做好行政经费、事业经费和</w:t>
      </w:r>
      <w:r>
        <w:rPr>
          <w:rFonts w:eastAsia="仿宋_GB2312"/>
          <w:color w:val="000000" w:themeColor="text1"/>
          <w:sz w:val="32"/>
          <w:szCs w:val="32"/>
        </w:rPr>
        <w:lastRenderedPageBreak/>
        <w:t>项目专项经费的管理、使用、财务审计、监督以及各种财务报表及固定资产管理工作</w:t>
      </w:r>
      <w:r>
        <w:rPr>
          <w:rFonts w:eastAsia="仿宋_GB2312" w:hint="eastAsia"/>
          <w:color w:val="000000" w:themeColor="text1"/>
          <w:sz w:val="32"/>
          <w:szCs w:val="32"/>
        </w:rPr>
        <w:t>，</w:t>
      </w:r>
      <w:r>
        <w:rPr>
          <w:rFonts w:eastAsia="仿宋_GB2312"/>
          <w:color w:val="000000" w:themeColor="text1"/>
          <w:sz w:val="32"/>
          <w:szCs w:val="32"/>
        </w:rPr>
        <w:t>负责局机关和下属事业单位的工资调整、绩效管理等工作</w:t>
      </w:r>
      <w:r>
        <w:rPr>
          <w:rFonts w:eastAsia="仿宋_GB2312" w:hint="eastAsia"/>
          <w:color w:val="000000" w:themeColor="text1"/>
          <w:sz w:val="32"/>
          <w:szCs w:val="32"/>
        </w:rPr>
        <w:t>。</w:t>
      </w:r>
      <w:r>
        <w:rPr>
          <w:rFonts w:eastAsia="仿宋_GB2312"/>
          <w:color w:val="000000" w:themeColor="text1"/>
          <w:sz w:val="32"/>
          <w:szCs w:val="32"/>
        </w:rPr>
        <w:t>参与农业政策性补贴实施。</w:t>
      </w:r>
    </w:p>
    <w:p w14:paraId="1DA3609A" w14:textId="77777777" w:rsidR="00722DCA" w:rsidRDefault="00000000">
      <w:pPr>
        <w:spacing w:line="578" w:lineRule="exact"/>
        <w:ind w:firstLineChars="200" w:firstLine="643"/>
        <w:rPr>
          <w:rFonts w:eastAsia="仿宋_GB2312"/>
          <w:color w:val="000000" w:themeColor="text1"/>
          <w:sz w:val="32"/>
          <w:szCs w:val="32"/>
          <w:shd w:val="clear" w:color="auto" w:fill="FFFFFF"/>
        </w:rPr>
      </w:pPr>
      <w:r>
        <w:rPr>
          <w:rFonts w:eastAsia="楷体_GB2312"/>
          <w:b/>
          <w:bCs/>
          <w:color w:val="000000" w:themeColor="text1"/>
          <w:sz w:val="32"/>
          <w:szCs w:val="32"/>
        </w:rPr>
        <w:t>（二）科技</w:t>
      </w:r>
      <w:r>
        <w:rPr>
          <w:rFonts w:eastAsia="楷体_GB2312" w:hint="eastAsia"/>
          <w:b/>
          <w:bCs/>
          <w:color w:val="000000" w:themeColor="text1"/>
          <w:sz w:val="32"/>
          <w:szCs w:val="32"/>
        </w:rPr>
        <w:t>技术</w:t>
      </w:r>
      <w:r>
        <w:rPr>
          <w:rFonts w:eastAsia="楷体_GB2312"/>
          <w:b/>
          <w:bCs/>
          <w:color w:val="000000" w:themeColor="text1"/>
          <w:sz w:val="32"/>
          <w:szCs w:val="32"/>
        </w:rPr>
        <w:t>股。</w:t>
      </w:r>
      <w:r>
        <w:rPr>
          <w:rFonts w:eastAsia="仿宋_GB2312"/>
          <w:color w:val="000000" w:themeColor="text1"/>
          <w:sz w:val="32"/>
          <w:szCs w:val="32"/>
        </w:rPr>
        <w:t>负责拟订科学技术、农业社会化服务体系、农业科技创新体系、农技推广体系建设规划并组织实施。承担科技人员和农牧民教育培训工作；组织申报和管理农业科技成果。会同有关主管部门依法实施农业农村人才专业技术资格和从业资格管理</w:t>
      </w:r>
      <w:r>
        <w:rPr>
          <w:rFonts w:eastAsia="仿宋_GB2312" w:hint="eastAsia"/>
          <w:color w:val="000000" w:themeColor="text1"/>
          <w:sz w:val="32"/>
          <w:szCs w:val="32"/>
        </w:rPr>
        <w:t>，负责农产品</w:t>
      </w:r>
      <w:r>
        <w:rPr>
          <w:rFonts w:eastAsia="仿宋_GB2312"/>
          <w:color w:val="000000" w:themeColor="text1"/>
          <w:sz w:val="32"/>
          <w:szCs w:val="32"/>
        </w:rPr>
        <w:t>市场拓展、农业对外交流合作和信息化工作</w:t>
      </w:r>
      <w:r>
        <w:rPr>
          <w:rFonts w:eastAsia="仿宋_GB2312" w:hint="eastAsia"/>
          <w:color w:val="000000" w:themeColor="text1"/>
          <w:sz w:val="32"/>
          <w:szCs w:val="32"/>
        </w:rPr>
        <w:t>，承担科技和农业审批服务工作</w:t>
      </w:r>
      <w:r>
        <w:rPr>
          <w:rFonts w:eastAsia="仿宋_GB2312"/>
          <w:color w:val="000000" w:themeColor="text1"/>
          <w:sz w:val="32"/>
          <w:szCs w:val="32"/>
        </w:rPr>
        <w:t>。</w:t>
      </w:r>
    </w:p>
    <w:p w14:paraId="1FBDB1B0" w14:textId="77777777" w:rsidR="00722DCA" w:rsidRDefault="00000000">
      <w:pPr>
        <w:spacing w:line="578" w:lineRule="exact"/>
        <w:ind w:firstLineChars="100" w:firstLine="321"/>
        <w:rPr>
          <w:rFonts w:eastAsia="仿宋_GB2312"/>
          <w:color w:val="000000" w:themeColor="text1"/>
          <w:sz w:val="32"/>
          <w:szCs w:val="32"/>
        </w:rPr>
      </w:pPr>
      <w:r>
        <w:rPr>
          <w:rFonts w:eastAsia="楷体_GB2312"/>
          <w:b/>
          <w:bCs/>
          <w:color w:val="000000" w:themeColor="text1"/>
          <w:sz w:val="32"/>
          <w:szCs w:val="32"/>
        </w:rPr>
        <w:t>（三）</w:t>
      </w:r>
      <w:r>
        <w:rPr>
          <w:rFonts w:eastAsia="楷体_GB2312" w:hint="eastAsia"/>
          <w:b/>
          <w:bCs/>
          <w:color w:val="000000" w:themeColor="text1"/>
          <w:sz w:val="32"/>
          <w:szCs w:val="32"/>
        </w:rPr>
        <w:t>产业发展股</w:t>
      </w:r>
      <w:r>
        <w:rPr>
          <w:rFonts w:eastAsia="楷体_GB2312"/>
          <w:b/>
          <w:bCs/>
          <w:color w:val="000000" w:themeColor="text1"/>
          <w:sz w:val="32"/>
          <w:szCs w:val="32"/>
        </w:rPr>
        <w:t>。</w:t>
      </w:r>
      <w:r>
        <w:rPr>
          <w:rFonts w:eastAsia="仿宋_GB2312"/>
          <w:color w:val="000000" w:themeColor="text1"/>
          <w:sz w:val="32"/>
          <w:szCs w:val="32"/>
        </w:rPr>
        <w:t>负责拟订乡村特色产业、农业加工业、休闲农业和乡镇企业发展规划并组织实施，承担农业现代产业园区建设工作，指导村庄整治、村容村貌提升，协调推动农村社会事业发展、公共服务体系建设和基础设施建设。</w:t>
      </w:r>
    </w:p>
    <w:p w14:paraId="4B567A30" w14:textId="77777777" w:rsidR="00722DCA" w:rsidRDefault="00000000">
      <w:pPr>
        <w:spacing w:line="578" w:lineRule="exact"/>
        <w:ind w:firstLineChars="100" w:firstLine="321"/>
        <w:rPr>
          <w:rFonts w:ascii="仿宋_GB2312" w:eastAsia="仿宋_GB2312" w:hAnsi="仿宋_GB2312" w:cs="仿宋_GB2312"/>
          <w:color w:val="000000" w:themeColor="text1"/>
          <w:sz w:val="32"/>
          <w:szCs w:val="32"/>
        </w:rPr>
      </w:pPr>
      <w:r>
        <w:rPr>
          <w:rFonts w:eastAsia="楷体_GB2312"/>
          <w:b/>
          <w:bCs/>
          <w:color w:val="000000" w:themeColor="text1"/>
          <w:sz w:val="32"/>
          <w:szCs w:val="32"/>
        </w:rPr>
        <w:t>（</w:t>
      </w:r>
      <w:r>
        <w:rPr>
          <w:rFonts w:eastAsia="楷体_GB2312" w:hint="eastAsia"/>
          <w:b/>
          <w:bCs/>
          <w:color w:val="000000" w:themeColor="text1"/>
          <w:sz w:val="32"/>
          <w:szCs w:val="32"/>
        </w:rPr>
        <w:t>四</w:t>
      </w:r>
      <w:r>
        <w:rPr>
          <w:rFonts w:eastAsia="楷体_GB2312"/>
          <w:b/>
          <w:bCs/>
          <w:color w:val="000000" w:themeColor="text1"/>
          <w:sz w:val="32"/>
          <w:szCs w:val="32"/>
        </w:rPr>
        <w:t>）农畜产品质量安全监管股。</w:t>
      </w:r>
      <w:r>
        <w:rPr>
          <w:rFonts w:eastAsia="仿宋_GB2312"/>
          <w:color w:val="000000" w:themeColor="text1"/>
          <w:sz w:val="32"/>
          <w:szCs w:val="32"/>
        </w:rPr>
        <w:t>负责编制农产品市场体系建设，承担农产品</w:t>
      </w:r>
      <w:r>
        <w:rPr>
          <w:rFonts w:eastAsia="仿宋_GB2312"/>
          <w:color w:val="000000" w:themeColor="text1"/>
          <w:sz w:val="32"/>
          <w:szCs w:val="32"/>
        </w:rPr>
        <w:t>“</w:t>
      </w:r>
      <w:r>
        <w:rPr>
          <w:rFonts w:eastAsia="仿宋_GB2312"/>
          <w:color w:val="000000" w:themeColor="text1"/>
          <w:sz w:val="32"/>
          <w:szCs w:val="32"/>
        </w:rPr>
        <w:t>三品一标</w:t>
      </w:r>
      <w:r>
        <w:rPr>
          <w:rFonts w:eastAsia="仿宋_GB2312"/>
          <w:color w:val="000000" w:themeColor="text1"/>
          <w:sz w:val="32"/>
          <w:szCs w:val="32"/>
        </w:rPr>
        <w:t>”</w:t>
      </w:r>
      <w:r>
        <w:rPr>
          <w:rFonts w:eastAsia="仿宋_GB2312"/>
          <w:color w:val="000000" w:themeColor="text1"/>
          <w:sz w:val="32"/>
          <w:szCs w:val="32"/>
        </w:rPr>
        <w:t>培育</w:t>
      </w:r>
      <w:r>
        <w:rPr>
          <w:rFonts w:eastAsia="仿宋_GB2312" w:hint="eastAsia"/>
          <w:color w:val="000000" w:themeColor="text1"/>
          <w:sz w:val="32"/>
          <w:szCs w:val="32"/>
        </w:rPr>
        <w:t>。</w:t>
      </w:r>
      <w:r>
        <w:rPr>
          <w:rFonts w:ascii="仿宋_GB2312" w:eastAsia="仿宋_GB2312" w:hAnsi="仿宋_GB2312" w:cs="仿宋_GB2312" w:hint="eastAsia"/>
          <w:color w:val="000000" w:themeColor="text1"/>
          <w:sz w:val="32"/>
          <w:szCs w:val="32"/>
        </w:rPr>
        <w:t>负责农产品质</w:t>
      </w:r>
      <w:proofErr w:type="gramStart"/>
      <w:r>
        <w:rPr>
          <w:rFonts w:ascii="仿宋_GB2312" w:eastAsia="仿宋_GB2312" w:hAnsi="仿宋_GB2312" w:cs="仿宋_GB2312" w:hint="eastAsia"/>
          <w:color w:val="000000" w:themeColor="text1"/>
          <w:sz w:val="32"/>
          <w:szCs w:val="32"/>
        </w:rPr>
        <w:t>量安全</w:t>
      </w:r>
      <w:proofErr w:type="gramEnd"/>
      <w:r>
        <w:rPr>
          <w:rFonts w:ascii="仿宋_GB2312" w:eastAsia="仿宋_GB2312" w:hAnsi="仿宋_GB2312" w:cs="仿宋_GB2312" w:hint="eastAsia"/>
          <w:color w:val="000000" w:themeColor="text1"/>
          <w:sz w:val="32"/>
          <w:szCs w:val="32"/>
        </w:rPr>
        <w:t>监督管理工作，负责组织农产品地方标准的拟订，依法实施农产品生产（养殖）基地认定、产品认证和地理标志登记保护监督管理工作，负责无公害、绿色食品、有机食品和农产品地理标志建设和监督管理等工作，负责农产品质</w:t>
      </w:r>
      <w:proofErr w:type="gramStart"/>
      <w:r>
        <w:rPr>
          <w:rFonts w:ascii="仿宋_GB2312" w:eastAsia="仿宋_GB2312" w:hAnsi="仿宋_GB2312" w:cs="仿宋_GB2312" w:hint="eastAsia"/>
          <w:color w:val="000000" w:themeColor="text1"/>
          <w:sz w:val="32"/>
          <w:szCs w:val="32"/>
        </w:rPr>
        <w:t>量安全</w:t>
      </w:r>
      <w:proofErr w:type="gramEnd"/>
      <w:r>
        <w:rPr>
          <w:rFonts w:ascii="仿宋_GB2312" w:eastAsia="仿宋_GB2312" w:hAnsi="仿宋_GB2312" w:cs="仿宋_GB2312" w:hint="eastAsia"/>
          <w:color w:val="000000" w:themeColor="text1"/>
          <w:sz w:val="32"/>
          <w:szCs w:val="32"/>
        </w:rPr>
        <w:t>风险评估和信息发布工作，组织开展农产品质</w:t>
      </w:r>
      <w:proofErr w:type="gramStart"/>
      <w:r>
        <w:rPr>
          <w:rFonts w:ascii="仿宋_GB2312" w:eastAsia="仿宋_GB2312" w:hAnsi="仿宋_GB2312" w:cs="仿宋_GB2312" w:hint="eastAsia"/>
          <w:color w:val="000000" w:themeColor="text1"/>
          <w:sz w:val="32"/>
          <w:szCs w:val="32"/>
        </w:rPr>
        <w:t>量安全</w:t>
      </w:r>
      <w:proofErr w:type="gramEnd"/>
      <w:r>
        <w:rPr>
          <w:rFonts w:ascii="仿宋_GB2312" w:eastAsia="仿宋_GB2312" w:hAnsi="仿宋_GB2312" w:cs="仿宋_GB2312" w:hint="eastAsia"/>
          <w:color w:val="000000" w:themeColor="text1"/>
          <w:sz w:val="32"/>
          <w:szCs w:val="32"/>
        </w:rPr>
        <w:t>检验检测工作，参与实施质量强县工作和农产品示范县创建工作。</w:t>
      </w:r>
    </w:p>
    <w:p w14:paraId="4F9A67B1" w14:textId="77777777" w:rsidR="00722DCA" w:rsidRDefault="00722DCA">
      <w:pPr>
        <w:spacing w:line="578" w:lineRule="exact"/>
        <w:ind w:firstLine="640"/>
        <w:rPr>
          <w:rFonts w:eastAsia="仿宋_GB2312"/>
          <w:color w:val="000000" w:themeColor="text1"/>
          <w:sz w:val="32"/>
          <w:szCs w:val="32"/>
        </w:rPr>
      </w:pPr>
    </w:p>
    <w:p w14:paraId="7188CC7C" w14:textId="77777777" w:rsidR="00722DCA" w:rsidRDefault="00000000">
      <w:pPr>
        <w:pStyle w:val="1"/>
        <w:ind w:right="440"/>
        <w:jc w:val="left"/>
        <w:rPr>
          <w:rStyle w:val="10"/>
          <w:rFonts w:ascii="黑体" w:eastAsia="黑体" w:hAnsi="黑体"/>
          <w:color w:val="000000" w:themeColor="text1"/>
        </w:rPr>
      </w:pPr>
      <w:r>
        <w:rPr>
          <w:rFonts w:ascii="黑体" w:eastAsia="黑体" w:hAnsi="黑体" w:hint="eastAsia"/>
          <w:b w:val="0"/>
          <w:color w:val="000000" w:themeColor="text1"/>
        </w:rPr>
        <w:lastRenderedPageBreak/>
        <w:t>第二部分</w:t>
      </w:r>
      <w:r>
        <w:rPr>
          <w:rStyle w:val="10"/>
          <w:rFonts w:ascii="黑体" w:eastAsia="黑体" w:hAnsi="黑体" w:hint="eastAsia"/>
          <w:color w:val="000000" w:themeColor="text1"/>
        </w:rPr>
        <w:t>2020年度部门决算情况说明</w:t>
      </w:r>
      <w:bookmarkEnd w:id="20"/>
      <w:bookmarkEnd w:id="21"/>
    </w:p>
    <w:p w14:paraId="2819B36D" w14:textId="77777777" w:rsidR="00722DCA" w:rsidRDefault="00722DCA">
      <w:pPr>
        <w:rPr>
          <w:color w:val="000000" w:themeColor="text1"/>
        </w:rPr>
      </w:pPr>
    </w:p>
    <w:p w14:paraId="7D05122B" w14:textId="77777777" w:rsidR="00722DCA" w:rsidRDefault="00000000">
      <w:pPr>
        <w:pStyle w:val="11"/>
        <w:numPr>
          <w:ilvl w:val="0"/>
          <w:numId w:val="1"/>
        </w:numPr>
        <w:spacing w:line="600" w:lineRule="exact"/>
        <w:ind w:firstLineChars="0"/>
        <w:outlineLvl w:val="1"/>
        <w:rPr>
          <w:rStyle w:val="2Char"/>
          <w:rFonts w:ascii="黑体" w:eastAsia="黑体" w:hAnsi="黑体"/>
          <w:b w:val="0"/>
          <w:color w:val="000000" w:themeColor="text1"/>
        </w:rPr>
      </w:pPr>
      <w:bookmarkStart w:id="22" w:name="_Toc15396603"/>
      <w:bookmarkStart w:id="23" w:name="_Toc15377205"/>
      <w:r>
        <w:rPr>
          <w:rFonts w:ascii="黑体" w:eastAsia="黑体" w:hAnsi="黑体" w:hint="eastAsia"/>
          <w:color w:val="000000" w:themeColor="text1"/>
          <w:sz w:val="32"/>
          <w:szCs w:val="32"/>
        </w:rPr>
        <w:t>收</w:t>
      </w:r>
      <w:r>
        <w:rPr>
          <w:rStyle w:val="2Char"/>
          <w:rFonts w:ascii="黑体" w:eastAsia="黑体" w:hAnsi="黑体" w:hint="eastAsia"/>
          <w:b w:val="0"/>
          <w:color w:val="000000" w:themeColor="text1"/>
        </w:rPr>
        <w:t>入支出决算总体情况说明</w:t>
      </w:r>
      <w:bookmarkEnd w:id="22"/>
      <w:bookmarkEnd w:id="23"/>
    </w:p>
    <w:p w14:paraId="4696F6F4" w14:textId="77777777" w:rsidR="00722DCA" w:rsidRDefault="00000000">
      <w:pPr>
        <w:spacing w:line="600" w:lineRule="exact"/>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2020年本年收入合计10191.54万元，其中：一般公共预算财政拨款收入9384.88万元，占100%；与2019年相比增加806.66万元，增长7.91%；主要原因为人员、项目及预算增加。</w:t>
      </w:r>
    </w:p>
    <w:p w14:paraId="288CC7E2" w14:textId="77777777" w:rsidR="00722DCA" w:rsidRDefault="00000000">
      <w:pPr>
        <w:spacing w:line="600" w:lineRule="exact"/>
        <w:ind w:firstLineChars="200" w:firstLine="640"/>
        <w:rPr>
          <w:rFonts w:ascii="仿宋_GB2312" w:eastAsia="仿宋_GB2312"/>
          <w:color w:val="000000" w:themeColor="text1"/>
          <w:sz w:val="32"/>
          <w:szCs w:val="32"/>
        </w:rPr>
      </w:pPr>
      <w:r>
        <w:rPr>
          <w:rFonts w:ascii="仿宋_GB2312" w:eastAsia="仿宋_GB2312" w:hAnsi="仿宋_GB2312" w:cs="仿宋_GB2312" w:hint="eastAsia"/>
          <w:color w:val="000000" w:themeColor="text1"/>
          <w:sz w:val="32"/>
          <w:szCs w:val="32"/>
        </w:rPr>
        <w:t>2020年松潘县本年支出合计8398.6万元，其中：基本支出2952.68万元，占35.16%；项目支出5445.92万元，占64.84%；与2019年相比，本年支出减少908.2万元，减少10.81%；主要原因为人员、项目及预算减少。</w:t>
      </w:r>
    </w:p>
    <w:p w14:paraId="3BDCE964" w14:textId="77777777" w:rsidR="00722DCA" w:rsidRDefault="00000000">
      <w:pPr>
        <w:pStyle w:val="11"/>
        <w:numPr>
          <w:ilvl w:val="0"/>
          <w:numId w:val="1"/>
        </w:numPr>
        <w:spacing w:line="600" w:lineRule="exact"/>
        <w:ind w:firstLineChars="0"/>
        <w:outlineLvl w:val="1"/>
        <w:rPr>
          <w:rStyle w:val="2Char"/>
          <w:rFonts w:ascii="黑体" w:eastAsia="黑体" w:hAnsi="黑体"/>
          <w:b w:val="0"/>
          <w:color w:val="000000" w:themeColor="text1"/>
        </w:rPr>
      </w:pPr>
      <w:bookmarkStart w:id="24" w:name="_Toc15396604"/>
      <w:bookmarkStart w:id="25" w:name="_Toc15377206"/>
      <w:r>
        <w:rPr>
          <w:rFonts w:ascii="黑体" w:eastAsia="黑体" w:hAnsi="黑体" w:hint="eastAsia"/>
          <w:color w:val="000000" w:themeColor="text1"/>
          <w:sz w:val="32"/>
          <w:szCs w:val="32"/>
        </w:rPr>
        <w:t>收</w:t>
      </w:r>
      <w:r>
        <w:rPr>
          <w:rStyle w:val="2Char"/>
          <w:rFonts w:ascii="黑体" w:eastAsia="黑体" w:hAnsi="黑体" w:hint="eastAsia"/>
          <w:b w:val="0"/>
          <w:color w:val="000000" w:themeColor="text1"/>
        </w:rPr>
        <w:t>入决算情况说明</w:t>
      </w:r>
      <w:bookmarkEnd w:id="24"/>
      <w:bookmarkEnd w:id="25"/>
    </w:p>
    <w:p w14:paraId="24F27553" w14:textId="77777777" w:rsidR="00722DCA" w:rsidRDefault="00000000">
      <w:pPr>
        <w:spacing w:line="600" w:lineRule="exact"/>
        <w:ind w:firstLineChars="200" w:firstLine="640"/>
        <w:outlineLvl w:val="1"/>
        <w:rPr>
          <w:rFonts w:ascii="仿宋_GB2312" w:eastAsia="仿宋_GB2312"/>
          <w:color w:val="000000" w:themeColor="text1"/>
          <w:sz w:val="32"/>
          <w:szCs w:val="32"/>
        </w:rPr>
      </w:pPr>
      <w:r>
        <w:rPr>
          <w:rFonts w:ascii="仿宋" w:eastAsia="仿宋" w:hAnsi="仿宋" w:hint="eastAsia"/>
          <w:color w:val="000000" w:themeColor="text1"/>
          <w:sz w:val="32"/>
          <w:szCs w:val="32"/>
        </w:rPr>
        <w:t>2020年本年收入合计</w:t>
      </w:r>
      <w:r>
        <w:rPr>
          <w:rFonts w:ascii="仿宋_GB2312" w:eastAsia="仿宋_GB2312" w:hAnsi="仿宋_GB2312" w:cs="仿宋_GB2312" w:hint="eastAsia"/>
          <w:color w:val="000000" w:themeColor="text1"/>
          <w:sz w:val="32"/>
          <w:szCs w:val="32"/>
        </w:rPr>
        <w:t>10191.54</w:t>
      </w:r>
      <w:r>
        <w:rPr>
          <w:rFonts w:ascii="仿宋" w:eastAsia="仿宋" w:hAnsi="仿宋" w:hint="eastAsia"/>
          <w:color w:val="000000" w:themeColor="text1"/>
          <w:sz w:val="32"/>
          <w:szCs w:val="32"/>
        </w:rPr>
        <w:t>万元，其中：一般公共预算财政拨款收入</w:t>
      </w:r>
      <w:r>
        <w:rPr>
          <w:rFonts w:ascii="仿宋_GB2312" w:eastAsia="仿宋_GB2312" w:hAnsi="仿宋_GB2312" w:cs="仿宋_GB2312" w:hint="eastAsia"/>
          <w:color w:val="000000" w:themeColor="text1"/>
          <w:sz w:val="32"/>
          <w:szCs w:val="32"/>
        </w:rPr>
        <w:t>10191.54</w:t>
      </w:r>
      <w:r>
        <w:rPr>
          <w:rFonts w:ascii="仿宋" w:eastAsia="仿宋" w:hAnsi="仿宋" w:hint="eastAsia"/>
          <w:color w:val="000000" w:themeColor="text1"/>
          <w:sz w:val="32"/>
          <w:szCs w:val="32"/>
        </w:rPr>
        <w:t>万元，占100</w:t>
      </w:r>
      <w:r>
        <w:rPr>
          <w:rFonts w:ascii="仿宋" w:eastAsia="仿宋" w:hAnsi="仿宋"/>
          <w:color w:val="000000" w:themeColor="text1"/>
          <w:sz w:val="32"/>
          <w:szCs w:val="32"/>
        </w:rPr>
        <w:t>%</w:t>
      </w:r>
      <w:r>
        <w:rPr>
          <w:rFonts w:ascii="仿宋" w:eastAsia="仿宋" w:hAnsi="仿宋" w:hint="eastAsia"/>
          <w:color w:val="000000" w:themeColor="text1"/>
          <w:sz w:val="32"/>
          <w:szCs w:val="32"/>
        </w:rPr>
        <w:t>；政府性基金预算财政拨款收入0万元，占0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14:paraId="048BBC62" w14:textId="77777777" w:rsidR="00722DCA" w:rsidRDefault="00000000">
      <w:pPr>
        <w:pStyle w:val="11"/>
        <w:numPr>
          <w:ilvl w:val="0"/>
          <w:numId w:val="1"/>
        </w:numPr>
        <w:spacing w:line="600" w:lineRule="exact"/>
        <w:ind w:firstLineChars="0"/>
        <w:outlineLvl w:val="1"/>
        <w:rPr>
          <w:rStyle w:val="2Char"/>
          <w:rFonts w:ascii="黑体" w:eastAsia="黑体" w:hAnsi="黑体"/>
          <w:b w:val="0"/>
          <w:color w:val="000000" w:themeColor="text1"/>
        </w:rPr>
      </w:pPr>
      <w:bookmarkStart w:id="26" w:name="_Toc15396605"/>
      <w:bookmarkStart w:id="27" w:name="_Toc15377207"/>
      <w:r>
        <w:rPr>
          <w:rFonts w:ascii="黑体" w:eastAsia="黑体" w:hAnsi="黑体" w:hint="eastAsia"/>
          <w:color w:val="000000" w:themeColor="text1"/>
          <w:sz w:val="32"/>
          <w:szCs w:val="32"/>
        </w:rPr>
        <w:t>支</w:t>
      </w:r>
      <w:r>
        <w:rPr>
          <w:rStyle w:val="2Char"/>
          <w:rFonts w:ascii="黑体" w:eastAsia="黑体" w:hAnsi="黑体" w:hint="eastAsia"/>
          <w:b w:val="0"/>
          <w:color w:val="000000" w:themeColor="text1"/>
        </w:rPr>
        <w:t>出决算情况说明</w:t>
      </w:r>
      <w:bookmarkEnd w:id="26"/>
      <w:bookmarkEnd w:id="27"/>
    </w:p>
    <w:p w14:paraId="7FC6BD29" w14:textId="77777777" w:rsidR="00722DCA" w:rsidRDefault="00000000">
      <w:pPr>
        <w:spacing w:line="600" w:lineRule="exact"/>
        <w:ind w:firstLine="640"/>
        <w:rPr>
          <w:rFonts w:ascii="仿宋_GB2312" w:eastAsia="仿宋_GB2312"/>
          <w:color w:val="000000" w:themeColor="text1"/>
          <w:sz w:val="32"/>
          <w:szCs w:val="32"/>
        </w:rPr>
      </w:pPr>
      <w:r>
        <w:rPr>
          <w:rFonts w:ascii="仿宋" w:eastAsia="仿宋" w:hAnsi="仿宋" w:hint="eastAsia"/>
          <w:color w:val="000000" w:themeColor="text1"/>
          <w:sz w:val="32"/>
          <w:szCs w:val="32"/>
        </w:rPr>
        <w:t>2020年本年支出合计</w:t>
      </w:r>
      <w:r>
        <w:rPr>
          <w:rFonts w:ascii="仿宋_GB2312" w:eastAsia="仿宋_GB2312" w:hAnsi="仿宋_GB2312" w:cs="仿宋_GB2312" w:hint="eastAsia"/>
          <w:color w:val="000000" w:themeColor="text1"/>
          <w:sz w:val="32"/>
          <w:szCs w:val="32"/>
        </w:rPr>
        <w:t>8398.6</w:t>
      </w:r>
      <w:r>
        <w:rPr>
          <w:rFonts w:ascii="仿宋" w:eastAsia="仿宋" w:hAnsi="仿宋" w:hint="eastAsia"/>
          <w:color w:val="000000" w:themeColor="text1"/>
          <w:sz w:val="32"/>
          <w:szCs w:val="32"/>
        </w:rPr>
        <w:t>万元，其中：基本支出</w:t>
      </w:r>
      <w:r>
        <w:rPr>
          <w:rFonts w:ascii="仿宋_GB2312" w:eastAsia="仿宋_GB2312" w:hAnsi="仿宋_GB2312" w:cs="仿宋_GB2312" w:hint="eastAsia"/>
          <w:color w:val="000000" w:themeColor="text1"/>
          <w:sz w:val="32"/>
          <w:szCs w:val="32"/>
        </w:rPr>
        <w:t>2952.68</w:t>
      </w:r>
      <w:r>
        <w:rPr>
          <w:rFonts w:ascii="仿宋" w:eastAsia="仿宋" w:hAnsi="仿宋" w:hint="eastAsia"/>
          <w:color w:val="000000" w:themeColor="text1"/>
          <w:sz w:val="32"/>
          <w:szCs w:val="32"/>
        </w:rPr>
        <w:t>万元，占</w:t>
      </w:r>
      <w:r>
        <w:rPr>
          <w:rFonts w:ascii="仿宋_GB2312" w:eastAsia="仿宋_GB2312" w:hAnsi="仿宋_GB2312" w:cs="仿宋_GB2312" w:hint="eastAsia"/>
          <w:color w:val="000000" w:themeColor="text1"/>
          <w:sz w:val="32"/>
          <w:szCs w:val="32"/>
        </w:rPr>
        <w:t>35.16</w:t>
      </w:r>
      <w:r>
        <w:rPr>
          <w:rFonts w:ascii="仿宋" w:eastAsia="仿宋" w:hAnsi="仿宋"/>
          <w:color w:val="000000" w:themeColor="text1"/>
          <w:sz w:val="32"/>
          <w:szCs w:val="32"/>
        </w:rPr>
        <w:t>%</w:t>
      </w:r>
      <w:r>
        <w:rPr>
          <w:rFonts w:ascii="仿宋" w:eastAsia="仿宋" w:hAnsi="仿宋" w:hint="eastAsia"/>
          <w:color w:val="000000" w:themeColor="text1"/>
          <w:sz w:val="32"/>
          <w:szCs w:val="32"/>
        </w:rPr>
        <w:t>；项目支出</w:t>
      </w:r>
      <w:r>
        <w:rPr>
          <w:rFonts w:ascii="仿宋_GB2312" w:eastAsia="仿宋_GB2312" w:hAnsi="仿宋_GB2312" w:cs="仿宋_GB2312" w:hint="eastAsia"/>
          <w:color w:val="000000" w:themeColor="text1"/>
          <w:sz w:val="32"/>
          <w:szCs w:val="32"/>
        </w:rPr>
        <w:t>5445.92</w:t>
      </w:r>
      <w:r>
        <w:rPr>
          <w:rFonts w:ascii="仿宋" w:eastAsia="仿宋" w:hAnsi="仿宋" w:hint="eastAsia"/>
          <w:color w:val="000000" w:themeColor="text1"/>
          <w:sz w:val="32"/>
          <w:szCs w:val="32"/>
        </w:rPr>
        <w:t>万元，占</w:t>
      </w:r>
      <w:r>
        <w:rPr>
          <w:rFonts w:ascii="仿宋_GB2312" w:eastAsia="仿宋_GB2312" w:hAnsi="仿宋_GB2312" w:cs="仿宋_GB2312" w:hint="eastAsia"/>
          <w:color w:val="000000" w:themeColor="text1"/>
          <w:sz w:val="32"/>
          <w:szCs w:val="32"/>
        </w:rPr>
        <w:t>64.84</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14:paraId="0653CBA1" w14:textId="77777777" w:rsidR="00722DCA" w:rsidRDefault="00000000">
      <w:pPr>
        <w:spacing w:line="600" w:lineRule="exact"/>
        <w:ind w:firstLineChars="200" w:firstLine="640"/>
        <w:outlineLvl w:val="1"/>
        <w:rPr>
          <w:rStyle w:val="2Char"/>
          <w:rFonts w:ascii="黑体" w:eastAsia="黑体" w:hAnsi="黑体"/>
          <w:b w:val="0"/>
          <w:color w:val="000000" w:themeColor="text1"/>
        </w:rPr>
      </w:pPr>
      <w:bookmarkStart w:id="28" w:name="_Toc15396606"/>
      <w:bookmarkStart w:id="29" w:name="_Toc15377208"/>
      <w:r>
        <w:rPr>
          <w:rFonts w:ascii="黑体" w:eastAsia="黑体" w:hAnsi="黑体" w:hint="eastAsia"/>
          <w:color w:val="000000" w:themeColor="text1"/>
          <w:sz w:val="32"/>
          <w:szCs w:val="32"/>
        </w:rPr>
        <w:t>四、财</w:t>
      </w:r>
      <w:r>
        <w:rPr>
          <w:rStyle w:val="2Char"/>
          <w:rFonts w:ascii="黑体" w:eastAsia="黑体" w:hAnsi="黑体" w:hint="eastAsia"/>
          <w:b w:val="0"/>
          <w:color w:val="000000" w:themeColor="text1"/>
        </w:rPr>
        <w:t>政拨款收入支出决算总体情况说明</w:t>
      </w:r>
      <w:bookmarkEnd w:id="28"/>
      <w:bookmarkEnd w:id="29"/>
    </w:p>
    <w:p w14:paraId="57B78B2C" w14:textId="77777777" w:rsidR="00722DCA" w:rsidRDefault="00000000">
      <w:pPr>
        <w:spacing w:line="600" w:lineRule="exact"/>
        <w:ind w:firstLine="640"/>
        <w:rPr>
          <w:rFonts w:ascii="仿宋_GB2312" w:eastAsia="仿宋_GB2312" w:hAnsi="仿宋_GB2312" w:cs="仿宋_GB2312"/>
          <w:sz w:val="32"/>
          <w:szCs w:val="32"/>
        </w:rPr>
      </w:pPr>
      <w:r>
        <w:rPr>
          <w:rFonts w:ascii="仿宋_GB2312" w:eastAsia="仿宋_GB2312" w:hAnsi="仿宋_GB2312" w:cs="仿宋_GB2312" w:hint="eastAsia"/>
          <w:color w:val="000000" w:themeColor="text1"/>
          <w:sz w:val="32"/>
          <w:szCs w:val="32"/>
        </w:rPr>
        <w:t>2020年松潘县本年收入合计10191.54万元，其中：一般公共预算财政拨款收入10191.54万元，占100%；与2019年相比增长806.66万元，增7.91%；</w:t>
      </w:r>
      <w:r>
        <w:rPr>
          <w:rFonts w:ascii="仿宋_GB2312" w:eastAsia="仿宋_GB2312" w:hAnsi="仿宋_GB2312" w:cs="仿宋_GB2312" w:hint="eastAsia"/>
          <w:sz w:val="32"/>
          <w:szCs w:val="32"/>
        </w:rPr>
        <w:t>主要原因为人员、项目</w:t>
      </w:r>
      <w:r>
        <w:rPr>
          <w:rFonts w:ascii="仿宋_GB2312" w:eastAsia="仿宋_GB2312" w:hAnsi="仿宋_GB2312" w:cs="仿宋_GB2312" w:hint="eastAsia"/>
          <w:sz w:val="32"/>
          <w:szCs w:val="32"/>
        </w:rPr>
        <w:lastRenderedPageBreak/>
        <w:t>及预算</w:t>
      </w:r>
      <w:r>
        <w:rPr>
          <w:rFonts w:ascii="仿宋_GB2312" w:eastAsia="仿宋_GB2312" w:hAnsi="仿宋_GB2312" w:cs="仿宋_GB2312" w:hint="eastAsia"/>
          <w:color w:val="000000" w:themeColor="text1"/>
          <w:sz w:val="32"/>
          <w:szCs w:val="32"/>
        </w:rPr>
        <w:t>增长</w:t>
      </w:r>
      <w:r>
        <w:rPr>
          <w:rFonts w:ascii="仿宋_GB2312" w:eastAsia="仿宋_GB2312" w:hAnsi="仿宋_GB2312" w:cs="仿宋_GB2312" w:hint="eastAsia"/>
          <w:sz w:val="32"/>
          <w:szCs w:val="32"/>
        </w:rPr>
        <w:t>。</w:t>
      </w:r>
    </w:p>
    <w:p w14:paraId="3762ECDA" w14:textId="77777777" w:rsidR="00722DCA" w:rsidRDefault="00000000">
      <w:pPr>
        <w:spacing w:line="600" w:lineRule="exact"/>
        <w:ind w:firstLineChars="200" w:firstLine="640"/>
        <w:rPr>
          <w:rFonts w:ascii="仿宋_GB2312" w:eastAsia="仿宋_GB2312"/>
          <w:color w:val="000000" w:themeColor="text1"/>
          <w:sz w:val="32"/>
          <w:szCs w:val="32"/>
        </w:rPr>
      </w:pPr>
      <w:bookmarkStart w:id="30" w:name="_Toc15396607"/>
      <w:bookmarkStart w:id="31" w:name="_Toc15377209"/>
      <w:r>
        <w:rPr>
          <w:rFonts w:ascii="仿宋_GB2312" w:eastAsia="仿宋_GB2312" w:hAnsi="仿宋_GB2312" w:cs="仿宋_GB2312" w:hint="eastAsia"/>
          <w:color w:val="000000" w:themeColor="text1"/>
          <w:sz w:val="32"/>
          <w:szCs w:val="32"/>
        </w:rPr>
        <w:t>2020年松潘县本年支出合计8398.6万元，其中：基本支出2952.68万元，占35.16%；项目支出5445.92万元，占64.84%；与2019年相比，本年支出减少806.66万元，减少7.91%；主要原部分项目跨年度结算所以减少。</w:t>
      </w:r>
    </w:p>
    <w:p w14:paraId="6925472D" w14:textId="77777777" w:rsidR="00722DCA" w:rsidRDefault="00000000">
      <w:pPr>
        <w:spacing w:line="600" w:lineRule="exact"/>
        <w:ind w:firstLineChars="200" w:firstLine="640"/>
        <w:outlineLvl w:val="1"/>
        <w:rPr>
          <w:rStyle w:val="2Char"/>
          <w:rFonts w:ascii="黑体" w:eastAsia="黑体" w:hAnsi="黑体"/>
          <w:b w:val="0"/>
          <w:color w:val="000000" w:themeColor="text1"/>
        </w:rPr>
      </w:pPr>
      <w:r>
        <w:rPr>
          <w:rFonts w:ascii="黑体" w:eastAsia="黑体" w:hAnsi="黑体" w:hint="eastAsia"/>
          <w:color w:val="000000" w:themeColor="text1"/>
          <w:sz w:val="32"/>
          <w:szCs w:val="32"/>
        </w:rPr>
        <w:t>五、</w:t>
      </w:r>
      <w:r>
        <w:rPr>
          <w:rFonts w:ascii="黑体" w:eastAsia="黑体" w:hAnsi="黑体" w:hint="eastAsia"/>
          <w:b/>
          <w:color w:val="000000" w:themeColor="text1"/>
          <w:sz w:val="32"/>
          <w:szCs w:val="32"/>
        </w:rPr>
        <w:t>一</w:t>
      </w:r>
      <w:r>
        <w:rPr>
          <w:rStyle w:val="2Char"/>
          <w:rFonts w:ascii="黑体" w:eastAsia="黑体" w:hAnsi="黑体" w:hint="eastAsia"/>
          <w:b w:val="0"/>
          <w:color w:val="000000" w:themeColor="text1"/>
        </w:rPr>
        <w:t>般公共预算财政拨款支出决算情况说明</w:t>
      </w:r>
      <w:bookmarkEnd w:id="30"/>
      <w:bookmarkEnd w:id="31"/>
    </w:p>
    <w:p w14:paraId="56287D56" w14:textId="77777777" w:rsidR="00722DCA" w:rsidRDefault="00000000">
      <w:pPr>
        <w:spacing w:line="600" w:lineRule="exact"/>
        <w:ind w:firstLineChars="200" w:firstLine="643"/>
        <w:outlineLvl w:val="2"/>
        <w:rPr>
          <w:rFonts w:ascii="仿宋" w:eastAsia="仿宋" w:hAnsi="仿宋"/>
          <w:b/>
          <w:color w:val="000000" w:themeColor="text1"/>
          <w:sz w:val="32"/>
          <w:szCs w:val="32"/>
        </w:rPr>
      </w:pPr>
      <w:bookmarkStart w:id="32" w:name="_Toc15377210"/>
      <w:r>
        <w:rPr>
          <w:rFonts w:ascii="仿宋" w:eastAsia="仿宋" w:hAnsi="仿宋" w:hint="eastAsia"/>
          <w:b/>
          <w:color w:val="000000" w:themeColor="text1"/>
          <w:sz w:val="32"/>
          <w:szCs w:val="32"/>
        </w:rPr>
        <w:t>（一）一般公共预算财政拨款支出决算总体情况</w:t>
      </w:r>
      <w:bookmarkEnd w:id="32"/>
    </w:p>
    <w:p w14:paraId="6A5D2CF9" w14:textId="77777777" w:rsidR="00722DCA" w:rsidRDefault="00000000">
      <w:pPr>
        <w:spacing w:line="600" w:lineRule="exact"/>
        <w:ind w:firstLineChars="200" w:firstLine="640"/>
        <w:rPr>
          <w:rFonts w:ascii="仿宋_GB2312" w:eastAsia="仿宋_GB2312" w:hAnsi="仿宋_GB2312" w:cs="仿宋_GB2312"/>
          <w:color w:val="000000" w:themeColor="text1"/>
          <w:sz w:val="32"/>
          <w:szCs w:val="32"/>
        </w:rPr>
      </w:pPr>
      <w:r>
        <w:rPr>
          <w:rFonts w:ascii="仿宋" w:eastAsia="仿宋" w:hAnsi="仿宋" w:hint="eastAsia"/>
          <w:color w:val="000000" w:themeColor="text1"/>
          <w:sz w:val="32"/>
          <w:szCs w:val="32"/>
        </w:rPr>
        <w:t>2020年一般公共预算财政拨款支出</w:t>
      </w:r>
      <w:r>
        <w:rPr>
          <w:rFonts w:ascii="仿宋_GB2312" w:eastAsia="仿宋_GB2312" w:hAnsi="仿宋_GB2312" w:cs="仿宋_GB2312" w:hint="eastAsia"/>
          <w:color w:val="000000" w:themeColor="text1"/>
          <w:sz w:val="32"/>
          <w:szCs w:val="32"/>
        </w:rPr>
        <w:t>8398.6</w:t>
      </w:r>
      <w:r>
        <w:rPr>
          <w:rFonts w:ascii="仿宋" w:eastAsia="仿宋" w:hAnsi="仿宋" w:hint="eastAsia"/>
          <w:color w:val="000000" w:themeColor="text1"/>
          <w:sz w:val="32"/>
          <w:szCs w:val="32"/>
        </w:rPr>
        <w:t>万元，占本年支出合计的100</w:t>
      </w:r>
      <w:r>
        <w:rPr>
          <w:rFonts w:ascii="仿宋" w:eastAsia="仿宋" w:hAnsi="仿宋"/>
          <w:color w:val="000000" w:themeColor="text1"/>
          <w:sz w:val="32"/>
          <w:szCs w:val="32"/>
        </w:rPr>
        <w:t>%</w:t>
      </w:r>
      <w:r>
        <w:rPr>
          <w:rFonts w:ascii="仿宋" w:eastAsia="仿宋" w:hAnsi="仿宋" w:hint="eastAsia"/>
          <w:color w:val="000000" w:themeColor="text1"/>
          <w:sz w:val="32"/>
          <w:szCs w:val="32"/>
        </w:rPr>
        <w:t>。与2019年相比，一般公共预算财政拨款</w:t>
      </w:r>
      <w:r>
        <w:rPr>
          <w:rFonts w:ascii="仿宋_GB2312" w:eastAsia="仿宋_GB2312" w:hAnsi="仿宋_GB2312" w:cs="仿宋_GB2312" w:hint="eastAsia"/>
          <w:color w:val="000000" w:themeColor="text1"/>
          <w:sz w:val="32"/>
          <w:szCs w:val="32"/>
        </w:rPr>
        <w:t>减少806.66万元，减少7.91%，主要原部分项目跨年度结算所以减少。</w:t>
      </w:r>
      <w:bookmarkStart w:id="33" w:name="_Toc15377211"/>
    </w:p>
    <w:p w14:paraId="13933968" w14:textId="77777777" w:rsidR="00722DCA" w:rsidRDefault="00000000">
      <w:pPr>
        <w:spacing w:line="600" w:lineRule="exact"/>
        <w:ind w:firstLineChars="200" w:firstLine="643"/>
        <w:rPr>
          <w:rFonts w:ascii="仿宋" w:eastAsia="仿宋" w:hAnsi="仿宋"/>
          <w:b/>
          <w:color w:val="000000" w:themeColor="text1"/>
          <w:sz w:val="32"/>
          <w:szCs w:val="32"/>
        </w:rPr>
      </w:pPr>
      <w:r>
        <w:rPr>
          <w:rFonts w:ascii="仿宋" w:eastAsia="仿宋" w:hAnsi="仿宋" w:hint="eastAsia"/>
          <w:b/>
          <w:color w:val="000000" w:themeColor="text1"/>
          <w:sz w:val="32"/>
          <w:szCs w:val="32"/>
        </w:rPr>
        <w:t>（二）一般公共预算财政拨款支出决算结构情况</w:t>
      </w:r>
      <w:bookmarkEnd w:id="33"/>
    </w:p>
    <w:p w14:paraId="120E024E" w14:textId="77777777" w:rsidR="00722DCA" w:rsidRDefault="00000000">
      <w:pPr>
        <w:spacing w:line="600" w:lineRule="exact"/>
        <w:ind w:firstLine="640"/>
        <w:rPr>
          <w:rFonts w:ascii="仿宋" w:eastAsia="仿宋" w:hAnsi="仿宋"/>
          <w:b/>
          <w:bCs/>
          <w:color w:val="000000" w:themeColor="text1"/>
          <w:sz w:val="32"/>
          <w:szCs w:val="32"/>
        </w:rPr>
      </w:pPr>
      <w:r>
        <w:rPr>
          <w:rFonts w:ascii="仿宋" w:eastAsia="仿宋" w:hAnsi="仿宋" w:hint="eastAsia"/>
          <w:color w:val="000000" w:themeColor="text1"/>
          <w:sz w:val="32"/>
          <w:szCs w:val="32"/>
        </w:rPr>
        <w:t>2020年一般公共预算财政拨款支出</w:t>
      </w:r>
      <w:r>
        <w:rPr>
          <w:rFonts w:ascii="仿宋_GB2312" w:eastAsia="仿宋_GB2312" w:hAnsi="仿宋_GB2312" w:cs="仿宋_GB2312" w:hint="eastAsia"/>
          <w:color w:val="000000" w:themeColor="text1"/>
          <w:sz w:val="32"/>
          <w:szCs w:val="32"/>
        </w:rPr>
        <w:t>8398.6</w:t>
      </w:r>
      <w:r>
        <w:rPr>
          <w:rFonts w:ascii="仿宋" w:eastAsia="仿宋" w:hAnsi="仿宋" w:hint="eastAsia"/>
          <w:color w:val="000000" w:themeColor="text1"/>
          <w:sz w:val="32"/>
          <w:szCs w:val="32"/>
        </w:rPr>
        <w:t>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一般公共服务（类）</w:t>
      </w:r>
      <w:r>
        <w:rPr>
          <w:rFonts w:ascii="仿宋" w:eastAsia="仿宋" w:hAnsi="仿宋" w:hint="eastAsia"/>
          <w:color w:val="000000" w:themeColor="text1"/>
          <w:sz w:val="32"/>
          <w:szCs w:val="32"/>
        </w:rPr>
        <w:t>支出0万元，；</w:t>
      </w:r>
      <w:r>
        <w:rPr>
          <w:rFonts w:ascii="仿宋" w:eastAsia="仿宋" w:hAnsi="仿宋" w:hint="eastAsia"/>
          <w:b/>
          <w:color w:val="000000" w:themeColor="text1"/>
          <w:sz w:val="32"/>
          <w:szCs w:val="32"/>
        </w:rPr>
        <w:t>科学技术支出（类）91.12</w:t>
      </w:r>
      <w:r>
        <w:rPr>
          <w:rFonts w:ascii="仿宋" w:eastAsia="仿宋" w:hAnsi="仿宋" w:hint="eastAsia"/>
          <w:color w:val="000000" w:themeColor="text1"/>
          <w:sz w:val="32"/>
          <w:szCs w:val="32"/>
        </w:rPr>
        <w:t>万元，占1.08</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w:t>
      </w:r>
      <w:r>
        <w:rPr>
          <w:rFonts w:ascii="仿宋" w:eastAsia="仿宋" w:hAnsi="仿宋" w:hint="eastAsia"/>
          <w:b/>
          <w:bCs/>
          <w:color w:val="000000" w:themeColor="text1"/>
          <w:sz w:val="32"/>
          <w:szCs w:val="32"/>
        </w:rPr>
        <w:t>339.76</w:t>
      </w:r>
      <w:r>
        <w:rPr>
          <w:rFonts w:ascii="仿宋" w:eastAsia="仿宋" w:hAnsi="仿宋" w:hint="eastAsia"/>
          <w:color w:val="000000" w:themeColor="text1"/>
          <w:sz w:val="32"/>
          <w:szCs w:val="32"/>
        </w:rPr>
        <w:t>万元，占4.05</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医疗卫生支出</w:t>
      </w:r>
      <w:r>
        <w:rPr>
          <w:rFonts w:ascii="仿宋" w:eastAsia="仿宋" w:hAnsi="仿宋" w:hint="eastAsia"/>
          <w:b/>
          <w:color w:val="000000" w:themeColor="text1"/>
          <w:sz w:val="32"/>
          <w:szCs w:val="32"/>
        </w:rPr>
        <w:t>（类）80.08</w:t>
      </w:r>
      <w:r>
        <w:rPr>
          <w:rFonts w:ascii="仿宋" w:eastAsia="仿宋" w:hAnsi="仿宋" w:hint="eastAsia"/>
          <w:color w:val="000000" w:themeColor="text1"/>
          <w:sz w:val="32"/>
          <w:szCs w:val="32"/>
        </w:rPr>
        <w:t>万元，占0.95</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节能环保（类）1846.52万元，</w:t>
      </w:r>
      <w:r>
        <w:rPr>
          <w:rFonts w:ascii="仿宋" w:eastAsia="仿宋" w:hAnsi="仿宋" w:hint="eastAsia"/>
          <w:color w:val="000000" w:themeColor="text1"/>
          <w:sz w:val="32"/>
          <w:szCs w:val="32"/>
        </w:rPr>
        <w:t>占21.99%；</w:t>
      </w:r>
      <w:r>
        <w:rPr>
          <w:rFonts w:ascii="仿宋" w:eastAsia="仿宋" w:hAnsi="仿宋" w:hint="eastAsia"/>
          <w:b/>
          <w:color w:val="000000" w:themeColor="text1"/>
          <w:sz w:val="32"/>
          <w:szCs w:val="32"/>
        </w:rPr>
        <w:t>城乡社区支出0</w:t>
      </w:r>
      <w:r>
        <w:rPr>
          <w:rFonts w:ascii="仿宋" w:eastAsia="仿宋" w:hAnsi="仿宋" w:hint="eastAsia"/>
          <w:b/>
          <w:bCs/>
          <w:color w:val="000000" w:themeColor="text1"/>
          <w:sz w:val="32"/>
          <w:szCs w:val="32"/>
        </w:rPr>
        <w:t>万元，</w:t>
      </w:r>
      <w:r>
        <w:rPr>
          <w:rFonts w:ascii="仿宋" w:eastAsia="仿宋" w:hAnsi="仿宋" w:hint="eastAsia"/>
          <w:color w:val="000000" w:themeColor="text1"/>
          <w:sz w:val="32"/>
          <w:szCs w:val="32"/>
        </w:rPr>
        <w:t xml:space="preserve">占0 </w:t>
      </w:r>
      <w:r>
        <w:rPr>
          <w:rFonts w:ascii="仿宋" w:eastAsia="仿宋" w:hAnsi="仿宋" w:hint="eastAsia"/>
          <w:b/>
          <w:bCs/>
          <w:color w:val="000000" w:themeColor="text1"/>
          <w:sz w:val="32"/>
          <w:szCs w:val="32"/>
        </w:rPr>
        <w:t>%，住房保障支出</w:t>
      </w:r>
      <w:r>
        <w:rPr>
          <w:rFonts w:ascii="仿宋" w:eastAsia="仿宋" w:hAnsi="仿宋" w:hint="eastAsia"/>
          <w:b/>
          <w:color w:val="000000" w:themeColor="text1"/>
          <w:sz w:val="32"/>
          <w:szCs w:val="32"/>
        </w:rPr>
        <w:t>（类）277.42</w:t>
      </w:r>
      <w:r>
        <w:rPr>
          <w:rFonts w:ascii="仿宋" w:eastAsia="仿宋" w:hAnsi="仿宋" w:hint="eastAsia"/>
          <w:color w:val="000000" w:themeColor="text1"/>
          <w:sz w:val="32"/>
          <w:szCs w:val="32"/>
        </w:rPr>
        <w:t>万元，占3.3</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color w:val="000000" w:themeColor="text1"/>
          <w:sz w:val="32"/>
          <w:szCs w:val="32"/>
        </w:rPr>
        <w:t>农林水支出5763.7万元，</w:t>
      </w:r>
      <w:r>
        <w:rPr>
          <w:rFonts w:ascii="仿宋" w:eastAsia="仿宋" w:hAnsi="仿宋"/>
          <w:b/>
          <w:color w:val="000000" w:themeColor="text1"/>
          <w:sz w:val="32"/>
          <w:szCs w:val="32"/>
        </w:rPr>
        <w:t xml:space="preserve"> </w:t>
      </w:r>
      <w:r>
        <w:rPr>
          <w:rFonts w:ascii="仿宋" w:eastAsia="仿宋" w:hAnsi="仿宋" w:hint="eastAsia"/>
          <w:color w:val="000000" w:themeColor="text1"/>
          <w:sz w:val="32"/>
          <w:szCs w:val="32"/>
        </w:rPr>
        <w:t>占68.63%。</w:t>
      </w:r>
    </w:p>
    <w:p w14:paraId="3E7B34AA" w14:textId="77777777" w:rsidR="00722DCA" w:rsidRDefault="00000000">
      <w:pPr>
        <w:spacing w:line="600" w:lineRule="exact"/>
        <w:ind w:firstLineChars="200" w:firstLine="643"/>
        <w:outlineLvl w:val="2"/>
        <w:rPr>
          <w:rFonts w:ascii="仿宋" w:eastAsia="仿宋" w:hAnsi="仿宋"/>
          <w:b/>
          <w:color w:val="000000" w:themeColor="text1"/>
          <w:sz w:val="32"/>
          <w:szCs w:val="32"/>
        </w:rPr>
      </w:pPr>
      <w:bookmarkStart w:id="34" w:name="_Toc15377212"/>
      <w:r>
        <w:rPr>
          <w:rFonts w:ascii="仿宋" w:eastAsia="仿宋" w:hAnsi="仿宋" w:hint="eastAsia"/>
          <w:b/>
          <w:color w:val="000000" w:themeColor="text1"/>
          <w:sz w:val="32"/>
          <w:szCs w:val="32"/>
        </w:rPr>
        <w:t>（三）一般公共预算财政拨款支出决算具体情况</w:t>
      </w:r>
      <w:bookmarkEnd w:id="34"/>
    </w:p>
    <w:p w14:paraId="17A03ECB" w14:textId="77777777" w:rsidR="00722DCA" w:rsidRDefault="00000000">
      <w:pPr>
        <w:spacing w:line="600" w:lineRule="exact"/>
        <w:ind w:firstLineChars="200" w:firstLine="643"/>
        <w:outlineLvl w:val="2"/>
        <w:rPr>
          <w:rFonts w:ascii="仿宋" w:eastAsia="仿宋" w:hAnsi="仿宋"/>
          <w:color w:val="000000" w:themeColor="text1"/>
          <w:sz w:val="32"/>
          <w:szCs w:val="32"/>
        </w:rPr>
      </w:pPr>
      <w:bookmarkStart w:id="35" w:name="_Toc15377444"/>
      <w:bookmarkStart w:id="36" w:name="_Toc15378460"/>
      <w:bookmarkStart w:id="37" w:name="_Toc15377213"/>
      <w:r>
        <w:rPr>
          <w:rFonts w:ascii="仿宋" w:eastAsia="仿宋" w:hAnsi="仿宋" w:hint="eastAsia"/>
          <w:b/>
          <w:color w:val="000000" w:themeColor="text1"/>
          <w:sz w:val="32"/>
          <w:szCs w:val="32"/>
        </w:rPr>
        <w:t>2020年般公共预算支出决算数为</w:t>
      </w:r>
      <w:r>
        <w:rPr>
          <w:rFonts w:ascii="仿宋_GB2312" w:eastAsia="仿宋_GB2312" w:hAnsi="仿宋_GB2312" w:cs="仿宋_GB2312" w:hint="eastAsia"/>
          <w:color w:val="000000" w:themeColor="text1"/>
          <w:sz w:val="32"/>
          <w:szCs w:val="32"/>
        </w:rPr>
        <w:t>8398.6</w:t>
      </w:r>
      <w:r>
        <w:rPr>
          <w:rFonts w:ascii="仿宋" w:eastAsia="仿宋" w:hAnsi="仿宋" w:hint="eastAsia"/>
          <w:b/>
          <w:color w:val="000000" w:themeColor="text1"/>
          <w:sz w:val="32"/>
          <w:szCs w:val="32"/>
        </w:rPr>
        <w:t>万元</w:t>
      </w:r>
      <w:r>
        <w:rPr>
          <w:rFonts w:ascii="仿宋" w:eastAsia="仿宋" w:hAnsi="仿宋" w:hint="eastAsia"/>
          <w:color w:val="000000" w:themeColor="text1"/>
          <w:sz w:val="32"/>
          <w:szCs w:val="32"/>
        </w:rPr>
        <w:t>，</w:t>
      </w:r>
      <w:r>
        <w:rPr>
          <w:rStyle w:val="ae"/>
          <w:rFonts w:ascii="仿宋" w:eastAsia="仿宋" w:hAnsi="仿宋" w:hint="eastAsia"/>
          <w:bCs/>
          <w:color w:val="000000" w:themeColor="text1"/>
          <w:sz w:val="32"/>
          <w:szCs w:val="32"/>
        </w:rPr>
        <w:t>完成预算100</w:t>
      </w:r>
      <w:r>
        <w:rPr>
          <w:rStyle w:val="ae"/>
          <w:rFonts w:ascii="仿宋" w:eastAsia="仿宋" w:hAnsi="仿宋"/>
          <w:bCs/>
          <w:color w:val="000000" w:themeColor="text1"/>
          <w:sz w:val="32"/>
          <w:szCs w:val="32"/>
        </w:rPr>
        <w:t>%</w:t>
      </w:r>
      <w:r>
        <w:rPr>
          <w:rStyle w:val="ae"/>
          <w:rFonts w:ascii="仿宋" w:eastAsia="仿宋" w:hAnsi="仿宋" w:hint="eastAsia"/>
          <w:bCs/>
          <w:color w:val="000000" w:themeColor="text1"/>
          <w:sz w:val="32"/>
          <w:szCs w:val="32"/>
        </w:rPr>
        <w:t>。其中：</w:t>
      </w:r>
      <w:bookmarkEnd w:id="35"/>
      <w:bookmarkEnd w:id="36"/>
      <w:bookmarkEnd w:id="37"/>
    </w:p>
    <w:p w14:paraId="7995ADD6" w14:textId="77777777" w:rsidR="00722DCA" w:rsidRDefault="00000000">
      <w:pPr>
        <w:numPr>
          <w:ilvl w:val="0"/>
          <w:numId w:val="2"/>
        </w:numPr>
        <w:ind w:firstLineChars="150" w:firstLine="482"/>
        <w:rPr>
          <w:rStyle w:val="ae"/>
          <w:rFonts w:ascii="仿宋" w:eastAsia="仿宋" w:hAnsi="仿宋"/>
          <w:b w:val="0"/>
          <w:bCs/>
          <w:color w:val="000000" w:themeColor="text1"/>
          <w:sz w:val="32"/>
          <w:szCs w:val="32"/>
        </w:rPr>
      </w:pPr>
      <w:r>
        <w:rPr>
          <w:rStyle w:val="ae"/>
          <w:rFonts w:ascii="仿宋" w:eastAsia="仿宋" w:hAnsi="仿宋" w:hint="eastAsia"/>
          <w:bCs/>
          <w:color w:val="000000" w:themeColor="text1"/>
          <w:sz w:val="32"/>
          <w:szCs w:val="32"/>
        </w:rPr>
        <w:t>农林水（类）</w:t>
      </w:r>
      <w:r>
        <w:rPr>
          <w:rStyle w:val="ae"/>
          <w:rFonts w:ascii="仿宋" w:eastAsia="仿宋" w:hAnsi="仿宋"/>
          <w:bCs/>
          <w:color w:val="000000" w:themeColor="text1"/>
          <w:sz w:val="32"/>
          <w:szCs w:val="32"/>
        </w:rPr>
        <w:t>:</w:t>
      </w:r>
    </w:p>
    <w:p w14:paraId="7E3ADE81" w14:textId="77777777" w:rsidR="00722DCA" w:rsidRDefault="00000000">
      <w:pPr>
        <w:ind w:firstLineChars="200" w:firstLine="640"/>
        <w:rPr>
          <w:rStyle w:val="ae"/>
          <w:rFonts w:ascii="仿宋" w:eastAsia="仿宋_GB2312" w:hAnsi="仿宋"/>
          <w:b w:val="0"/>
          <w:bCs/>
          <w:color w:val="000000" w:themeColor="text1"/>
          <w:sz w:val="32"/>
          <w:szCs w:val="32"/>
        </w:rPr>
      </w:pPr>
      <w:r>
        <w:rPr>
          <w:rFonts w:ascii="仿宋_GB2312" w:eastAsia="仿宋_GB2312" w:hAnsi="仿宋_GB2312" w:cs="仿宋_GB2312" w:hint="eastAsia"/>
          <w:color w:val="000000" w:themeColor="text1"/>
          <w:sz w:val="32"/>
          <w:szCs w:val="32"/>
        </w:rPr>
        <w:lastRenderedPageBreak/>
        <w:t>2130101行政运行2020年决算数为2270.55万元，完成预算100%；2130102一般行政管理事务2020年决算数为22.31万元，完成预算100%，2130106科技转化与推广服务30万元，完成预算100%，2130112农业行业业务管理0.13万元，完成预算100%， 2130122农业生产支持补贴199.19万元，完成预算100%，2130135农业资源保护修复与利用775.21万元，完成预算100%，2130199其他农业支出2143.96万元，完成预算100%，2130206技术推广与转化15万元，完成预算100%，2130599其他扶贫支出307.34万元，完成预算100%。</w:t>
      </w:r>
    </w:p>
    <w:p w14:paraId="3376ED21" w14:textId="77777777" w:rsidR="00722DCA" w:rsidRDefault="00000000">
      <w:pPr>
        <w:numPr>
          <w:ilvl w:val="0"/>
          <w:numId w:val="2"/>
        </w:numPr>
        <w:spacing w:line="600" w:lineRule="exact"/>
        <w:ind w:leftChars="100" w:left="210" w:rightChars="100" w:right="210" w:firstLineChars="150" w:firstLine="482"/>
        <w:rPr>
          <w:rStyle w:val="ae"/>
          <w:rFonts w:ascii="仿宋" w:eastAsia="仿宋" w:hAnsi="仿宋"/>
          <w:b w:val="0"/>
          <w:bCs/>
          <w:color w:val="000000" w:themeColor="text1"/>
          <w:sz w:val="32"/>
          <w:szCs w:val="32"/>
        </w:rPr>
      </w:pPr>
      <w:r>
        <w:rPr>
          <w:rStyle w:val="ae"/>
          <w:rFonts w:ascii="仿宋" w:eastAsia="仿宋" w:hAnsi="仿宋" w:hint="eastAsia"/>
          <w:bCs/>
          <w:color w:val="000000" w:themeColor="text1"/>
          <w:sz w:val="32"/>
          <w:szCs w:val="32"/>
        </w:rPr>
        <w:t>社会保障和就业（类）</w:t>
      </w:r>
      <w:r>
        <w:rPr>
          <w:rStyle w:val="ae"/>
          <w:rFonts w:ascii="仿宋" w:eastAsia="仿宋" w:hAnsi="仿宋"/>
          <w:bCs/>
          <w:color w:val="000000" w:themeColor="text1"/>
          <w:sz w:val="32"/>
          <w:szCs w:val="32"/>
        </w:rPr>
        <w:t>:</w:t>
      </w:r>
    </w:p>
    <w:p w14:paraId="7473E4F9" w14:textId="77777777" w:rsidR="00722DCA" w:rsidRDefault="00000000">
      <w:pPr>
        <w:spacing w:line="600" w:lineRule="exact"/>
        <w:ind w:firstLineChars="200" w:firstLine="640"/>
        <w:rPr>
          <w:rStyle w:val="ae"/>
          <w:rFonts w:ascii="仿宋" w:eastAsia="仿宋" w:hAnsi="仿宋"/>
          <w:b w:val="0"/>
          <w:bCs/>
          <w:color w:val="000000" w:themeColor="text1"/>
          <w:sz w:val="32"/>
          <w:szCs w:val="32"/>
        </w:rPr>
      </w:pPr>
      <w:r>
        <w:rPr>
          <w:rStyle w:val="ae"/>
          <w:rFonts w:ascii="仿宋" w:eastAsia="仿宋" w:hAnsi="仿宋" w:hint="eastAsia"/>
          <w:b w:val="0"/>
          <w:bCs/>
          <w:color w:val="000000" w:themeColor="text1"/>
          <w:sz w:val="32"/>
          <w:szCs w:val="32"/>
        </w:rPr>
        <w:t>2080505机关事业单位基本养老保险缴费支出决算为282.88万元，完成预算100</w:t>
      </w:r>
      <w:r>
        <w:rPr>
          <w:rStyle w:val="ae"/>
          <w:rFonts w:ascii="仿宋" w:eastAsia="仿宋" w:hAnsi="仿宋"/>
          <w:b w:val="0"/>
          <w:bCs/>
          <w:color w:val="000000" w:themeColor="text1"/>
          <w:sz w:val="32"/>
          <w:szCs w:val="32"/>
        </w:rPr>
        <w:t>%</w:t>
      </w:r>
      <w:r>
        <w:rPr>
          <w:rStyle w:val="ae"/>
          <w:rFonts w:ascii="仿宋" w:eastAsia="仿宋" w:hAnsi="仿宋" w:hint="eastAsia"/>
          <w:b w:val="0"/>
          <w:bCs/>
          <w:color w:val="000000" w:themeColor="text1"/>
          <w:sz w:val="32"/>
          <w:szCs w:val="32"/>
        </w:rPr>
        <w:t>,2080506机关事业单位职业年金缴费支出56.9万元，完成预算100</w:t>
      </w:r>
      <w:r>
        <w:rPr>
          <w:rStyle w:val="ae"/>
          <w:rFonts w:ascii="仿宋" w:eastAsia="仿宋" w:hAnsi="仿宋"/>
          <w:b w:val="0"/>
          <w:bCs/>
          <w:color w:val="000000" w:themeColor="text1"/>
          <w:sz w:val="32"/>
          <w:szCs w:val="32"/>
        </w:rPr>
        <w:t>%</w:t>
      </w:r>
      <w:r>
        <w:rPr>
          <w:rStyle w:val="ae"/>
          <w:rFonts w:ascii="仿宋" w:eastAsia="仿宋" w:hAnsi="仿宋" w:hint="eastAsia"/>
          <w:b w:val="0"/>
          <w:bCs/>
          <w:color w:val="000000" w:themeColor="text1"/>
          <w:sz w:val="32"/>
          <w:szCs w:val="32"/>
        </w:rPr>
        <w:t>。</w:t>
      </w:r>
    </w:p>
    <w:p w14:paraId="1D242A6E" w14:textId="77777777" w:rsidR="00722DCA" w:rsidRDefault="00000000">
      <w:pPr>
        <w:spacing w:line="600" w:lineRule="exact"/>
        <w:ind w:firstLineChars="200" w:firstLine="640"/>
        <w:rPr>
          <w:rStyle w:val="ae"/>
          <w:rFonts w:ascii="仿宋" w:eastAsia="仿宋" w:hAnsi="仿宋"/>
          <w:b w:val="0"/>
          <w:bCs/>
          <w:color w:val="000000" w:themeColor="text1"/>
          <w:sz w:val="32"/>
          <w:szCs w:val="32"/>
        </w:rPr>
      </w:pPr>
      <w:r>
        <w:rPr>
          <w:rStyle w:val="ae"/>
          <w:rFonts w:ascii="仿宋" w:eastAsia="仿宋" w:hAnsi="仿宋" w:hint="eastAsia"/>
          <w:b w:val="0"/>
          <w:color w:val="000000" w:themeColor="text1"/>
          <w:sz w:val="32"/>
          <w:szCs w:val="32"/>
        </w:rPr>
        <w:t>3.</w:t>
      </w:r>
      <w:r>
        <w:rPr>
          <w:rStyle w:val="ae"/>
          <w:rFonts w:ascii="仿宋" w:eastAsia="仿宋" w:hAnsi="仿宋" w:hint="eastAsia"/>
          <w:bCs/>
          <w:color w:val="000000" w:themeColor="text1"/>
          <w:sz w:val="32"/>
          <w:szCs w:val="32"/>
        </w:rPr>
        <w:t>医疗卫生与计划生育（类）</w:t>
      </w:r>
      <w:r>
        <w:rPr>
          <w:rStyle w:val="ae"/>
          <w:rFonts w:ascii="仿宋" w:eastAsia="仿宋" w:hAnsi="仿宋"/>
          <w:bCs/>
          <w:color w:val="000000" w:themeColor="text1"/>
          <w:sz w:val="32"/>
          <w:szCs w:val="32"/>
        </w:rPr>
        <w:t>:</w:t>
      </w:r>
    </w:p>
    <w:p w14:paraId="0F7C8F1D" w14:textId="77777777" w:rsidR="00722DCA" w:rsidRDefault="00000000">
      <w:pPr>
        <w:spacing w:line="600" w:lineRule="exact"/>
        <w:ind w:firstLineChars="200" w:firstLine="640"/>
        <w:rPr>
          <w:rFonts w:ascii="仿宋" w:eastAsia="仿宋" w:hAnsi="仿宋"/>
          <w:b/>
          <w:color w:val="000000" w:themeColor="text1"/>
          <w:sz w:val="32"/>
          <w:szCs w:val="32"/>
        </w:rPr>
      </w:pPr>
      <w:r>
        <w:rPr>
          <w:rStyle w:val="ae"/>
          <w:rFonts w:ascii="仿宋" w:eastAsia="仿宋" w:hAnsi="仿宋" w:hint="eastAsia"/>
          <w:b w:val="0"/>
          <w:bCs/>
          <w:color w:val="000000" w:themeColor="text1"/>
          <w:sz w:val="32"/>
          <w:szCs w:val="32"/>
        </w:rPr>
        <w:t>2101101行政单位医疗支出决算为28.12万元，完成预算100</w:t>
      </w:r>
      <w:r>
        <w:rPr>
          <w:rStyle w:val="ae"/>
          <w:rFonts w:ascii="仿宋" w:eastAsia="仿宋" w:hAnsi="仿宋"/>
          <w:b w:val="0"/>
          <w:bCs/>
          <w:color w:val="000000" w:themeColor="text1"/>
          <w:sz w:val="32"/>
          <w:szCs w:val="32"/>
        </w:rPr>
        <w:t>%</w:t>
      </w:r>
      <w:r>
        <w:rPr>
          <w:rStyle w:val="ae"/>
          <w:rFonts w:ascii="仿宋" w:eastAsia="仿宋" w:hAnsi="仿宋" w:hint="eastAsia"/>
          <w:b w:val="0"/>
          <w:bCs/>
          <w:color w:val="000000" w:themeColor="text1"/>
          <w:sz w:val="32"/>
          <w:szCs w:val="32"/>
        </w:rPr>
        <w:t>，2101103公务员医疗补助决算数为36.82万元，完成预算100%；2100409重大公共卫生服务15.13万元，完成预算100</w:t>
      </w:r>
      <w:r>
        <w:rPr>
          <w:rStyle w:val="ae"/>
          <w:rFonts w:ascii="仿宋" w:eastAsia="仿宋" w:hAnsi="仿宋"/>
          <w:b w:val="0"/>
          <w:bCs/>
          <w:color w:val="000000" w:themeColor="text1"/>
          <w:sz w:val="32"/>
          <w:szCs w:val="32"/>
        </w:rPr>
        <w:t>%</w:t>
      </w:r>
      <w:r>
        <w:rPr>
          <w:rStyle w:val="ae"/>
          <w:rFonts w:ascii="仿宋" w:eastAsia="仿宋" w:hAnsi="仿宋" w:hint="eastAsia"/>
          <w:b w:val="0"/>
          <w:bCs/>
          <w:color w:val="000000" w:themeColor="text1"/>
          <w:sz w:val="32"/>
          <w:szCs w:val="32"/>
        </w:rPr>
        <w:t>，决算数等于预算数的主要原因是严格按照预算执行。</w:t>
      </w:r>
    </w:p>
    <w:p w14:paraId="388AF426" w14:textId="77777777" w:rsidR="00722DCA" w:rsidRDefault="00000000">
      <w:pPr>
        <w:pStyle w:val="12"/>
        <w:spacing w:line="600" w:lineRule="exact"/>
        <w:ind w:firstLine="640"/>
        <w:rPr>
          <w:rStyle w:val="ae"/>
          <w:rFonts w:ascii="仿宋" w:eastAsia="仿宋" w:hAnsi="仿宋"/>
          <w:b w:val="0"/>
          <w:bCs/>
          <w:color w:val="000000" w:themeColor="text1"/>
          <w:sz w:val="32"/>
          <w:szCs w:val="32"/>
        </w:rPr>
      </w:pPr>
      <w:r>
        <w:rPr>
          <w:rFonts w:ascii="仿宋" w:eastAsia="仿宋" w:hAnsi="仿宋" w:hint="eastAsia"/>
          <w:color w:val="000000" w:themeColor="text1"/>
          <w:sz w:val="32"/>
          <w:szCs w:val="32"/>
        </w:rPr>
        <w:t>4.</w:t>
      </w:r>
      <w:r>
        <w:rPr>
          <w:rFonts w:ascii="仿宋" w:eastAsia="仿宋" w:hAnsi="仿宋" w:hint="eastAsia"/>
          <w:b/>
          <w:bCs/>
          <w:color w:val="000000" w:themeColor="text1"/>
          <w:sz w:val="32"/>
          <w:szCs w:val="32"/>
        </w:rPr>
        <w:t>住房保障支出（类）</w:t>
      </w:r>
    </w:p>
    <w:p w14:paraId="45C51A84" w14:textId="77777777" w:rsidR="00722DCA" w:rsidRDefault="00000000">
      <w:pPr>
        <w:spacing w:line="600" w:lineRule="exact"/>
        <w:ind w:firstLineChars="200" w:firstLine="640"/>
        <w:rPr>
          <w:rStyle w:val="ae"/>
          <w:rFonts w:ascii="仿宋" w:eastAsia="仿宋" w:hAnsi="仿宋"/>
          <w:b w:val="0"/>
          <w:bCs/>
          <w:color w:val="000000" w:themeColor="text1"/>
          <w:sz w:val="32"/>
          <w:szCs w:val="32"/>
        </w:rPr>
      </w:pPr>
      <w:r>
        <w:rPr>
          <w:rFonts w:ascii="仿宋" w:eastAsia="仿宋" w:hAnsi="仿宋" w:hint="eastAsia"/>
          <w:color w:val="000000" w:themeColor="text1"/>
          <w:sz w:val="32"/>
          <w:szCs w:val="32"/>
        </w:rPr>
        <w:t>2210201住房公积金支出277.42万元，完成预算的100%，</w:t>
      </w:r>
      <w:r>
        <w:rPr>
          <w:rStyle w:val="ae"/>
          <w:rFonts w:ascii="仿宋" w:eastAsia="仿宋" w:hAnsi="仿宋" w:hint="eastAsia"/>
          <w:b w:val="0"/>
          <w:bCs/>
          <w:color w:val="000000" w:themeColor="text1"/>
          <w:sz w:val="32"/>
          <w:szCs w:val="32"/>
        </w:rPr>
        <w:lastRenderedPageBreak/>
        <w:t>决算数等于预算数的主要原因是严格按照预算执行。</w:t>
      </w:r>
    </w:p>
    <w:p w14:paraId="35970316" w14:textId="77777777" w:rsidR="00722DCA" w:rsidRDefault="00000000">
      <w:pPr>
        <w:pStyle w:val="12"/>
        <w:spacing w:line="600" w:lineRule="exact"/>
        <w:ind w:firstLine="640"/>
        <w:rPr>
          <w:rStyle w:val="ae"/>
          <w:rFonts w:ascii="仿宋" w:eastAsia="仿宋" w:hAnsi="仿宋"/>
          <w:b w:val="0"/>
          <w:bCs/>
          <w:color w:val="000000" w:themeColor="text1"/>
          <w:sz w:val="32"/>
          <w:szCs w:val="32"/>
        </w:rPr>
      </w:pPr>
      <w:r>
        <w:rPr>
          <w:rFonts w:ascii="仿宋" w:eastAsia="仿宋" w:hAnsi="仿宋" w:hint="eastAsia"/>
          <w:color w:val="000000" w:themeColor="text1"/>
          <w:sz w:val="32"/>
          <w:szCs w:val="32"/>
        </w:rPr>
        <w:t>5.</w:t>
      </w:r>
      <w:r>
        <w:rPr>
          <w:rFonts w:ascii="仿宋" w:eastAsia="仿宋" w:hAnsi="仿宋" w:hint="eastAsia"/>
          <w:b/>
          <w:bCs/>
          <w:color w:val="000000" w:themeColor="text1"/>
          <w:sz w:val="32"/>
          <w:szCs w:val="32"/>
        </w:rPr>
        <w:t>科学技术支出（类）</w:t>
      </w:r>
    </w:p>
    <w:p w14:paraId="7D5E2141" w14:textId="77777777" w:rsidR="00722DCA" w:rsidRDefault="00000000">
      <w:pPr>
        <w:spacing w:line="600" w:lineRule="exact"/>
        <w:ind w:firstLineChars="200" w:firstLine="640"/>
        <w:rPr>
          <w:rStyle w:val="ae"/>
          <w:rFonts w:ascii="仿宋" w:eastAsia="仿宋" w:hAnsi="仿宋"/>
          <w:b w:val="0"/>
          <w:bCs/>
          <w:color w:val="000000" w:themeColor="text1"/>
          <w:sz w:val="32"/>
          <w:szCs w:val="32"/>
        </w:rPr>
      </w:pPr>
      <w:r>
        <w:rPr>
          <w:rFonts w:ascii="仿宋" w:eastAsia="仿宋" w:hAnsi="仿宋" w:hint="eastAsia"/>
          <w:color w:val="000000" w:themeColor="text1"/>
          <w:sz w:val="32"/>
          <w:szCs w:val="32"/>
        </w:rPr>
        <w:t>2060404科技成果转化与扩散支出61.12万元，完成预算的100%，2069999其他科学技术支出30万元，完成预算的100%，</w:t>
      </w:r>
      <w:r>
        <w:rPr>
          <w:rStyle w:val="ae"/>
          <w:rFonts w:ascii="仿宋" w:eastAsia="仿宋" w:hAnsi="仿宋" w:hint="eastAsia"/>
          <w:b w:val="0"/>
          <w:bCs/>
          <w:color w:val="000000" w:themeColor="text1"/>
          <w:sz w:val="32"/>
          <w:szCs w:val="32"/>
        </w:rPr>
        <w:t>决算数等于预算数的主要原因是严格按照预算执行。</w:t>
      </w:r>
    </w:p>
    <w:p w14:paraId="1F2EB8A5" w14:textId="77777777" w:rsidR="00722DCA" w:rsidRDefault="00722DCA">
      <w:pPr>
        <w:pStyle w:val="21"/>
        <w:ind w:firstLine="640"/>
      </w:pPr>
    </w:p>
    <w:p w14:paraId="5E6E597F" w14:textId="77777777" w:rsidR="00722DCA" w:rsidRDefault="00000000">
      <w:pPr>
        <w:pStyle w:val="12"/>
        <w:spacing w:line="600" w:lineRule="exact"/>
        <w:ind w:firstLine="640"/>
        <w:rPr>
          <w:rStyle w:val="ae"/>
          <w:rFonts w:ascii="仿宋" w:eastAsia="仿宋" w:hAnsi="仿宋"/>
          <w:b w:val="0"/>
          <w:bCs/>
          <w:color w:val="000000" w:themeColor="text1"/>
          <w:sz w:val="32"/>
          <w:szCs w:val="32"/>
        </w:rPr>
      </w:pPr>
      <w:r>
        <w:rPr>
          <w:rFonts w:ascii="仿宋" w:eastAsia="仿宋" w:hAnsi="仿宋" w:hint="eastAsia"/>
          <w:color w:val="000000" w:themeColor="text1"/>
          <w:sz w:val="32"/>
          <w:szCs w:val="32"/>
        </w:rPr>
        <w:t>6.</w:t>
      </w:r>
      <w:r>
        <w:rPr>
          <w:rFonts w:ascii="仿宋" w:eastAsia="仿宋" w:hAnsi="仿宋" w:hint="eastAsia"/>
          <w:b/>
          <w:bCs/>
          <w:color w:val="000000" w:themeColor="text1"/>
          <w:sz w:val="32"/>
          <w:szCs w:val="32"/>
        </w:rPr>
        <w:t>节能环保支出（类）</w:t>
      </w:r>
    </w:p>
    <w:p w14:paraId="4A6C48E2" w14:textId="77777777" w:rsidR="00722DCA" w:rsidRDefault="00000000">
      <w:pPr>
        <w:spacing w:line="600" w:lineRule="exact"/>
        <w:ind w:firstLineChars="200" w:firstLine="640"/>
        <w:rPr>
          <w:rStyle w:val="ae"/>
          <w:rFonts w:ascii="仿宋" w:eastAsia="仿宋" w:hAnsi="仿宋"/>
          <w:b w:val="0"/>
          <w:bCs/>
          <w:color w:val="000000" w:themeColor="text1"/>
          <w:sz w:val="32"/>
          <w:szCs w:val="32"/>
        </w:rPr>
      </w:pPr>
      <w:r>
        <w:rPr>
          <w:rFonts w:ascii="仿宋" w:eastAsia="仿宋" w:hAnsi="仿宋" w:hint="eastAsia"/>
          <w:color w:val="000000" w:themeColor="text1"/>
          <w:sz w:val="32"/>
          <w:szCs w:val="32"/>
        </w:rPr>
        <w:t>2110401生态保护支出1846.52万元，完成预算的100%，</w:t>
      </w:r>
      <w:r>
        <w:rPr>
          <w:rStyle w:val="ae"/>
          <w:rFonts w:ascii="仿宋" w:eastAsia="仿宋" w:hAnsi="仿宋" w:hint="eastAsia"/>
          <w:b w:val="0"/>
          <w:bCs/>
          <w:color w:val="000000" w:themeColor="text1"/>
          <w:sz w:val="32"/>
          <w:szCs w:val="32"/>
        </w:rPr>
        <w:t>决算数等于预算数的主要原因是严格按照预算执行。</w:t>
      </w:r>
    </w:p>
    <w:p w14:paraId="3734E796" w14:textId="77777777" w:rsidR="00722DCA" w:rsidRDefault="00722DCA">
      <w:pPr>
        <w:pStyle w:val="21"/>
        <w:ind w:firstLine="640"/>
      </w:pPr>
    </w:p>
    <w:p w14:paraId="03A52509" w14:textId="77777777" w:rsidR="00722DCA" w:rsidRDefault="00722DCA">
      <w:pPr>
        <w:pStyle w:val="21"/>
        <w:ind w:firstLine="640"/>
        <w:rPr>
          <w:rFonts w:eastAsia="仿宋"/>
        </w:rPr>
      </w:pPr>
    </w:p>
    <w:p w14:paraId="718A7EF1" w14:textId="77777777" w:rsidR="00722DCA" w:rsidRDefault="00722DCA">
      <w:pPr>
        <w:pStyle w:val="21"/>
        <w:ind w:firstLine="640"/>
        <w:rPr>
          <w:rFonts w:eastAsia="仿宋"/>
        </w:rPr>
      </w:pPr>
    </w:p>
    <w:p w14:paraId="6934D7FD" w14:textId="77777777" w:rsidR="00722DCA" w:rsidRDefault="00000000">
      <w:pPr>
        <w:tabs>
          <w:tab w:val="right" w:pos="8306"/>
        </w:tabs>
        <w:spacing w:line="600" w:lineRule="exact"/>
        <w:ind w:firstLine="640"/>
        <w:outlineLvl w:val="1"/>
        <w:rPr>
          <w:rStyle w:val="2Char"/>
          <w:color w:val="000000" w:themeColor="text1"/>
        </w:rPr>
      </w:pPr>
      <w:bookmarkStart w:id="38" w:name="_Toc15396608"/>
      <w:bookmarkStart w:id="39" w:name="_Toc15377214"/>
      <w:r>
        <w:rPr>
          <w:rFonts w:ascii="黑体" w:eastAsia="黑体" w:hint="eastAsia"/>
          <w:color w:val="000000" w:themeColor="text1"/>
          <w:sz w:val="32"/>
          <w:szCs w:val="32"/>
        </w:rPr>
        <w:t>六</w:t>
      </w:r>
      <w:r>
        <w:rPr>
          <w:rFonts w:ascii="黑体" w:eastAsia="黑体" w:hint="eastAsia"/>
          <w:b/>
          <w:color w:val="000000" w:themeColor="text1"/>
          <w:sz w:val="32"/>
          <w:szCs w:val="32"/>
        </w:rPr>
        <w:t>、</w:t>
      </w:r>
      <w:r>
        <w:rPr>
          <w:rFonts w:ascii="黑体" w:eastAsia="黑体" w:hAnsi="黑体" w:hint="eastAsia"/>
          <w:b/>
          <w:color w:val="000000" w:themeColor="text1"/>
          <w:sz w:val="32"/>
          <w:szCs w:val="32"/>
        </w:rPr>
        <w:t>一</w:t>
      </w:r>
      <w:r>
        <w:rPr>
          <w:rStyle w:val="2Char"/>
          <w:rFonts w:ascii="黑体" w:eastAsia="黑体" w:hAnsi="黑体" w:hint="eastAsia"/>
          <w:b w:val="0"/>
          <w:color w:val="000000" w:themeColor="text1"/>
        </w:rPr>
        <w:t>般公共预算财政拨款基本支出决算情况说明</w:t>
      </w:r>
      <w:bookmarkEnd w:id="38"/>
      <w:bookmarkEnd w:id="39"/>
      <w:r>
        <w:rPr>
          <w:rStyle w:val="2Char"/>
          <w:rFonts w:ascii="黑体" w:eastAsia="黑体" w:hAnsi="黑体"/>
          <w:b w:val="0"/>
          <w:color w:val="000000" w:themeColor="text1"/>
        </w:rPr>
        <w:tab/>
      </w:r>
    </w:p>
    <w:p w14:paraId="2B4EE93E" w14:textId="77777777" w:rsidR="00722DCA" w:rsidRDefault="00000000">
      <w:pPr>
        <w:spacing w:line="600" w:lineRule="exact"/>
        <w:ind w:firstLine="645"/>
        <w:rPr>
          <w:rFonts w:ascii="仿宋" w:eastAsia="仿宋" w:hAnsi="仿宋"/>
          <w:color w:val="000000" w:themeColor="text1"/>
          <w:sz w:val="32"/>
          <w:szCs w:val="32"/>
        </w:rPr>
      </w:pPr>
      <w:r>
        <w:rPr>
          <w:rFonts w:ascii="仿宋" w:eastAsia="仿宋" w:hAnsi="仿宋" w:hint="eastAsia"/>
          <w:color w:val="000000" w:themeColor="text1"/>
          <w:sz w:val="32"/>
          <w:szCs w:val="32"/>
        </w:rPr>
        <w:t>2020年一般公共预算财政拨款基本支出</w:t>
      </w:r>
      <w:r>
        <w:rPr>
          <w:rFonts w:ascii="仿宋_GB2312" w:eastAsia="仿宋_GB2312" w:hAnsi="仿宋_GB2312" w:cs="仿宋_GB2312" w:hint="eastAsia"/>
          <w:color w:val="000000" w:themeColor="text1"/>
          <w:sz w:val="32"/>
          <w:szCs w:val="32"/>
        </w:rPr>
        <w:t>8398.6</w:t>
      </w:r>
      <w:r>
        <w:rPr>
          <w:rFonts w:ascii="仿宋" w:eastAsia="仿宋" w:hAnsi="仿宋" w:hint="eastAsia"/>
          <w:color w:val="000000" w:themeColor="text1"/>
          <w:sz w:val="32"/>
          <w:szCs w:val="32"/>
        </w:rPr>
        <w:t>万元，其中：</w:t>
      </w:r>
    </w:p>
    <w:p w14:paraId="0D56AB52" w14:textId="77777777" w:rsidR="00722DCA" w:rsidRDefault="00000000">
      <w:pPr>
        <w:spacing w:line="600" w:lineRule="exact"/>
        <w:ind w:firstLine="645"/>
        <w:rPr>
          <w:rFonts w:ascii="仿宋" w:eastAsia="仿宋" w:hAnsi="仿宋"/>
          <w:color w:val="000000" w:themeColor="text1"/>
          <w:sz w:val="32"/>
          <w:szCs w:val="32"/>
        </w:rPr>
      </w:pPr>
      <w:r>
        <w:rPr>
          <w:rFonts w:ascii="仿宋" w:eastAsia="仿宋" w:hAnsi="仿宋" w:hint="eastAsia"/>
          <w:color w:val="000000" w:themeColor="text1"/>
          <w:sz w:val="32"/>
          <w:szCs w:val="32"/>
        </w:rPr>
        <w:t>人员经费2858.88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p>
    <w:p w14:paraId="50F71A51" w14:textId="77777777" w:rsidR="00722DCA" w:rsidRDefault="00000000">
      <w:pPr>
        <w:spacing w:line="600" w:lineRule="exact"/>
        <w:ind w:firstLine="645"/>
        <w:rPr>
          <w:rFonts w:ascii="仿宋" w:eastAsia="仿宋" w:hAnsi="仿宋"/>
          <w:b/>
          <w:color w:val="000000" w:themeColor="text1"/>
          <w:sz w:val="32"/>
          <w:szCs w:val="32"/>
        </w:rPr>
      </w:pPr>
      <w:r>
        <w:rPr>
          <w:rFonts w:ascii="仿宋" w:eastAsia="仿宋" w:hAnsi="仿宋" w:hint="eastAsia"/>
          <w:color w:val="000000" w:themeColor="text1"/>
          <w:sz w:val="32"/>
          <w:szCs w:val="32"/>
        </w:rPr>
        <w:t xml:space="preserve">　　公用经费93.81万元，主要包括：办公费、印刷费、咨询费、手续费、水费、电费、邮电费、取暖费、物业管理</w:t>
      </w:r>
      <w:r>
        <w:rPr>
          <w:rFonts w:ascii="仿宋" w:eastAsia="仿宋" w:hAnsi="仿宋" w:hint="eastAsia"/>
          <w:color w:val="000000" w:themeColor="text1"/>
          <w:sz w:val="32"/>
          <w:szCs w:val="32"/>
        </w:rPr>
        <w:lastRenderedPageBreak/>
        <w:t>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2B971BD" w14:textId="77777777" w:rsidR="00722DCA" w:rsidRDefault="00000000">
      <w:pPr>
        <w:spacing w:line="600" w:lineRule="exact"/>
        <w:ind w:firstLine="640"/>
        <w:outlineLvl w:val="1"/>
        <w:rPr>
          <w:rStyle w:val="2Char"/>
          <w:rFonts w:ascii="黑体" w:eastAsia="黑体" w:hAnsi="黑体"/>
          <w:b w:val="0"/>
          <w:color w:val="000000" w:themeColor="text1"/>
        </w:rPr>
      </w:pPr>
      <w:bookmarkStart w:id="40" w:name="_Toc15396609"/>
      <w:bookmarkStart w:id="41" w:name="_Toc15377215"/>
      <w:r>
        <w:rPr>
          <w:rFonts w:ascii="黑体" w:eastAsia="黑体" w:hint="eastAsia"/>
          <w:color w:val="000000" w:themeColor="text1"/>
          <w:sz w:val="32"/>
          <w:szCs w:val="32"/>
        </w:rPr>
        <w:t>七、</w:t>
      </w:r>
      <w:r>
        <w:rPr>
          <w:rStyle w:val="2Char"/>
          <w:rFonts w:ascii="黑体" w:eastAsia="黑体" w:hAnsi="黑体" w:hint="eastAsia"/>
          <w:color w:val="000000" w:themeColor="text1"/>
        </w:rPr>
        <w:t>“</w:t>
      </w:r>
      <w:r>
        <w:rPr>
          <w:rStyle w:val="2Char"/>
          <w:rFonts w:ascii="黑体" w:eastAsia="黑体" w:hAnsi="黑体" w:hint="eastAsia"/>
          <w:b w:val="0"/>
          <w:color w:val="000000" w:themeColor="text1"/>
        </w:rPr>
        <w:t>三公”经费财政拨款支出决算情况说明</w:t>
      </w:r>
      <w:bookmarkEnd w:id="40"/>
      <w:bookmarkEnd w:id="41"/>
    </w:p>
    <w:p w14:paraId="0F4D311C" w14:textId="77777777" w:rsidR="00722DCA" w:rsidRDefault="00000000">
      <w:pPr>
        <w:spacing w:line="600" w:lineRule="exact"/>
        <w:ind w:firstLine="640"/>
        <w:outlineLvl w:val="2"/>
        <w:rPr>
          <w:rFonts w:ascii="仿宋" w:eastAsia="仿宋" w:hAnsi="仿宋"/>
          <w:b/>
          <w:color w:val="000000" w:themeColor="text1"/>
          <w:sz w:val="32"/>
          <w:szCs w:val="32"/>
        </w:rPr>
      </w:pPr>
      <w:bookmarkStart w:id="42" w:name="_Toc15377216"/>
      <w:r>
        <w:rPr>
          <w:rFonts w:ascii="仿宋" w:eastAsia="仿宋" w:hAnsi="仿宋" w:hint="eastAsia"/>
          <w:b/>
          <w:color w:val="000000" w:themeColor="text1"/>
          <w:sz w:val="32"/>
          <w:szCs w:val="32"/>
        </w:rPr>
        <w:t>（一）“三公”经费财政拨款支出决算总体情况说明</w:t>
      </w:r>
      <w:bookmarkEnd w:id="42"/>
    </w:p>
    <w:p w14:paraId="1F61C3A9" w14:textId="77777777" w:rsidR="00722DCA" w:rsidRDefault="00000000">
      <w:pPr>
        <w:ind w:firstLineChars="250" w:firstLine="800"/>
        <w:rPr>
          <w:rFonts w:ascii="仿宋" w:eastAsia="仿宋" w:hAnsi="仿宋"/>
          <w:b/>
          <w:color w:val="000000" w:themeColor="text1"/>
          <w:sz w:val="32"/>
          <w:szCs w:val="32"/>
        </w:rPr>
      </w:pPr>
      <w:r>
        <w:rPr>
          <w:rFonts w:ascii="仿宋" w:eastAsia="仿宋" w:hAnsi="仿宋" w:hint="eastAsia"/>
          <w:color w:val="000000" w:themeColor="text1"/>
          <w:sz w:val="32"/>
          <w:szCs w:val="32"/>
        </w:rPr>
        <w:t>2020年“三公”经费财政拨款支出决算为21.88万元，完成预算100</w:t>
      </w:r>
      <w:r>
        <w:rPr>
          <w:rFonts w:ascii="仿宋" w:eastAsia="仿宋" w:hAnsi="仿宋"/>
          <w:color w:val="000000" w:themeColor="text1"/>
          <w:sz w:val="32"/>
          <w:szCs w:val="32"/>
        </w:rPr>
        <w:t>%</w:t>
      </w:r>
      <w:r>
        <w:rPr>
          <w:rFonts w:ascii="仿宋" w:eastAsia="仿宋" w:hAnsi="仿宋" w:hint="eastAsia"/>
          <w:color w:val="000000" w:themeColor="text1"/>
          <w:sz w:val="32"/>
          <w:szCs w:val="32"/>
        </w:rPr>
        <w:t>，决算数小于预算数（或与预算数持平）的主要原因是</w:t>
      </w:r>
      <w:r>
        <w:rPr>
          <w:rFonts w:ascii="仿宋_GB2312" w:eastAsia="仿宋_GB2312" w:hAnsi="仿宋_GB2312" w:cs="仿宋_GB2312" w:hint="eastAsia"/>
          <w:color w:val="000000" w:themeColor="text1"/>
          <w:sz w:val="32"/>
          <w:szCs w:val="32"/>
        </w:rPr>
        <w:t>严格按照中央八项规定和行政单位会计制度执行。</w:t>
      </w:r>
      <w:bookmarkStart w:id="43" w:name="_Toc15377217"/>
      <w:r>
        <w:rPr>
          <w:rFonts w:ascii="仿宋" w:eastAsia="仿宋" w:hAnsi="仿宋" w:hint="eastAsia"/>
          <w:b/>
          <w:color w:val="000000" w:themeColor="text1"/>
          <w:sz w:val="32"/>
          <w:szCs w:val="32"/>
        </w:rPr>
        <w:t>（二）“三公”经费财政拨款支出决算具体情况说明</w:t>
      </w:r>
      <w:bookmarkEnd w:id="43"/>
    </w:p>
    <w:p w14:paraId="049BDEA0" w14:textId="77777777" w:rsidR="00722DCA" w:rsidRDefault="00000000">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2020年“三公”经费财政拨款支出决算中，因公出国（境）费支出决算0万元，占0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；公务用车购置及运行维护费支出决算40.94万元，占100</w:t>
      </w:r>
      <w:r>
        <w:rPr>
          <w:rFonts w:ascii="仿宋" w:eastAsia="仿宋" w:hAnsi="仿宋"/>
          <w:color w:val="000000" w:themeColor="text1"/>
          <w:sz w:val="32"/>
          <w:szCs w:val="32"/>
        </w:rPr>
        <w:t>%</w:t>
      </w:r>
      <w:r>
        <w:rPr>
          <w:rFonts w:ascii="仿宋" w:eastAsia="仿宋" w:hAnsi="仿宋" w:hint="eastAsia"/>
          <w:color w:val="000000" w:themeColor="text1"/>
          <w:sz w:val="32"/>
          <w:szCs w:val="32"/>
        </w:rPr>
        <w:t>；公务接待费支出决算0万元，占0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。具体情况如下：</w:t>
      </w:r>
    </w:p>
    <w:p w14:paraId="6AB84463" w14:textId="77777777" w:rsidR="00722DCA" w:rsidRDefault="00000000">
      <w:pPr>
        <w:spacing w:line="600" w:lineRule="exact"/>
        <w:ind w:firstLineChars="200" w:firstLine="643"/>
        <w:rPr>
          <w:rFonts w:ascii="仿宋_GB2312" w:eastAsia="仿宋_GB2312"/>
          <w:b/>
          <w:color w:val="000000" w:themeColor="text1"/>
          <w:sz w:val="32"/>
          <w:szCs w:val="32"/>
        </w:rPr>
      </w:pPr>
      <w:r>
        <w:rPr>
          <w:rFonts w:ascii="仿宋_GB2312" w:eastAsia="仿宋_GB2312" w:hint="eastAsia"/>
          <w:b/>
          <w:color w:val="000000" w:themeColor="text1"/>
          <w:sz w:val="32"/>
          <w:szCs w:val="32"/>
        </w:rPr>
        <w:t>1、因公出国（境）经费支出</w:t>
      </w:r>
    </w:p>
    <w:p w14:paraId="3A2486DF" w14:textId="77777777" w:rsidR="00722DCA" w:rsidRDefault="00000000">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无开支内容</w:t>
      </w:r>
    </w:p>
    <w:p w14:paraId="2656EAFC" w14:textId="77777777" w:rsidR="00722DCA" w:rsidRDefault="00000000">
      <w:pPr>
        <w:numPr>
          <w:ilvl w:val="0"/>
          <w:numId w:val="3"/>
        </w:numPr>
        <w:spacing w:line="600" w:lineRule="exact"/>
        <w:ind w:firstLine="640"/>
        <w:rPr>
          <w:rFonts w:ascii="仿宋_GB2312" w:eastAsia="仿宋_GB2312"/>
          <w:b/>
          <w:color w:val="000000" w:themeColor="text1"/>
          <w:sz w:val="32"/>
          <w:szCs w:val="32"/>
        </w:rPr>
      </w:pPr>
      <w:r>
        <w:rPr>
          <w:rFonts w:ascii="仿宋_GB2312" w:eastAsia="仿宋_GB2312" w:hint="eastAsia"/>
          <w:b/>
          <w:color w:val="000000" w:themeColor="text1"/>
          <w:sz w:val="32"/>
          <w:szCs w:val="32"/>
        </w:rPr>
        <w:t>公务用车购置及运行维护费支出</w:t>
      </w:r>
      <w:r>
        <w:rPr>
          <w:rFonts w:ascii="仿宋" w:eastAsia="仿宋" w:hAnsi="仿宋" w:hint="eastAsia"/>
          <w:color w:val="000000" w:themeColor="text1"/>
          <w:sz w:val="32"/>
          <w:szCs w:val="32"/>
        </w:rPr>
        <w:t xml:space="preserve">21.88 </w:t>
      </w:r>
      <w:r>
        <w:rPr>
          <w:rFonts w:ascii="仿宋_GB2312" w:eastAsia="仿宋_GB2312" w:hint="eastAsia"/>
          <w:color w:val="000000" w:themeColor="text1"/>
          <w:sz w:val="32"/>
          <w:szCs w:val="32"/>
        </w:rPr>
        <w:t>万元,</w:t>
      </w:r>
      <w:r>
        <w:rPr>
          <w:rStyle w:val="ae"/>
          <w:rFonts w:ascii="仿宋" w:eastAsia="仿宋" w:hAnsi="仿宋" w:hint="eastAsia"/>
          <w:b w:val="0"/>
          <w:bCs/>
          <w:color w:val="000000" w:themeColor="text1"/>
          <w:sz w:val="32"/>
          <w:szCs w:val="32"/>
        </w:rPr>
        <w:t>完成预算100</w:t>
      </w:r>
      <w:r>
        <w:rPr>
          <w:rStyle w:val="ae"/>
          <w:rFonts w:ascii="仿宋" w:eastAsia="仿宋" w:hAnsi="仿宋"/>
          <w:b w:val="0"/>
          <w:bCs/>
          <w:color w:val="000000" w:themeColor="text1"/>
          <w:sz w:val="32"/>
          <w:szCs w:val="32"/>
        </w:rPr>
        <w:t>%</w:t>
      </w:r>
      <w:r>
        <w:rPr>
          <w:rStyle w:val="ae"/>
          <w:rFonts w:ascii="仿宋" w:eastAsia="仿宋" w:hAnsi="仿宋" w:hint="eastAsia"/>
          <w:b w:val="0"/>
          <w:bCs/>
          <w:color w:val="000000" w:themeColor="text1"/>
          <w:sz w:val="32"/>
          <w:szCs w:val="32"/>
        </w:rPr>
        <w:t>。</w:t>
      </w:r>
      <w:r>
        <w:rPr>
          <w:rFonts w:ascii="仿宋_GB2312" w:eastAsia="仿宋_GB2312" w:hint="eastAsia"/>
          <w:color w:val="000000" w:themeColor="text1"/>
          <w:sz w:val="32"/>
          <w:szCs w:val="32"/>
        </w:rPr>
        <w:t>公务用车购置及运行维护费支出决算比2019年减少19.06万元，主要原因是厉行节约。</w:t>
      </w:r>
    </w:p>
    <w:p w14:paraId="6F819472" w14:textId="77777777" w:rsidR="00722DCA" w:rsidRDefault="00000000">
      <w:pPr>
        <w:spacing w:line="600" w:lineRule="exact"/>
        <w:ind w:firstLineChars="200" w:firstLine="643"/>
        <w:rPr>
          <w:rFonts w:ascii="仿宋_GB2312" w:eastAsia="仿宋_GB2312"/>
          <w:b/>
          <w:color w:val="000000" w:themeColor="text1"/>
          <w:sz w:val="32"/>
          <w:szCs w:val="32"/>
        </w:rPr>
      </w:pPr>
      <w:r>
        <w:rPr>
          <w:rFonts w:ascii="仿宋_GB2312" w:eastAsia="仿宋_GB2312" w:hint="eastAsia"/>
          <w:b/>
          <w:bCs/>
          <w:color w:val="000000" w:themeColor="text1"/>
          <w:sz w:val="32"/>
          <w:szCs w:val="32"/>
        </w:rPr>
        <w:t>无</w:t>
      </w:r>
      <w:r>
        <w:rPr>
          <w:rFonts w:ascii="仿宋_GB2312" w:eastAsia="仿宋_GB2312" w:hint="eastAsia"/>
          <w:b/>
          <w:color w:val="000000" w:themeColor="text1"/>
          <w:sz w:val="32"/>
          <w:szCs w:val="32"/>
        </w:rPr>
        <w:t>公务用车购置支出</w:t>
      </w:r>
      <w:r>
        <w:rPr>
          <w:rFonts w:ascii="仿宋_GB2312" w:eastAsia="仿宋_GB2312" w:hint="eastAsia"/>
          <w:color w:val="000000" w:themeColor="text1"/>
          <w:sz w:val="32"/>
          <w:szCs w:val="32"/>
        </w:rPr>
        <w:t>0万元。截至2020年</w:t>
      </w:r>
      <w:r>
        <w:rPr>
          <w:rFonts w:ascii="仿宋_GB2312" w:eastAsia="仿宋_GB2312"/>
          <w:color w:val="000000" w:themeColor="text1"/>
          <w:sz w:val="32"/>
          <w:szCs w:val="32"/>
        </w:rPr>
        <w:t>12</w:t>
      </w:r>
      <w:r>
        <w:rPr>
          <w:rFonts w:ascii="仿宋_GB2312" w:eastAsia="仿宋_GB2312" w:hint="eastAsia"/>
          <w:color w:val="000000" w:themeColor="text1"/>
          <w:sz w:val="32"/>
          <w:szCs w:val="32"/>
        </w:rPr>
        <w:t>月底，单位共有公务用6辆。</w:t>
      </w:r>
    </w:p>
    <w:p w14:paraId="5928BD84" w14:textId="77777777" w:rsidR="00722DCA" w:rsidRDefault="00000000">
      <w:pPr>
        <w:spacing w:line="600" w:lineRule="exact"/>
        <w:ind w:firstLine="640"/>
        <w:rPr>
          <w:rFonts w:ascii="仿宋_GB2312" w:eastAsia="仿宋_GB2312"/>
          <w:color w:val="000000" w:themeColor="text1"/>
          <w:sz w:val="32"/>
          <w:szCs w:val="32"/>
        </w:rPr>
      </w:pPr>
      <w:r>
        <w:rPr>
          <w:rFonts w:ascii="仿宋_GB2312" w:eastAsia="仿宋_GB2312" w:hint="eastAsia"/>
          <w:b/>
          <w:color w:val="000000" w:themeColor="text1"/>
          <w:sz w:val="32"/>
          <w:szCs w:val="32"/>
        </w:rPr>
        <w:t>公务用车运行维护费支出</w:t>
      </w:r>
      <w:r>
        <w:rPr>
          <w:rFonts w:ascii="仿宋" w:eastAsia="仿宋" w:hAnsi="仿宋" w:hint="eastAsia"/>
          <w:color w:val="000000" w:themeColor="text1"/>
          <w:sz w:val="32"/>
          <w:szCs w:val="32"/>
        </w:rPr>
        <w:t>21.88</w:t>
      </w:r>
      <w:r>
        <w:rPr>
          <w:rFonts w:ascii="仿宋_GB2312" w:eastAsia="仿宋_GB2312" w:hint="eastAsia"/>
          <w:color w:val="000000" w:themeColor="text1"/>
          <w:sz w:val="32"/>
          <w:szCs w:val="32"/>
        </w:rPr>
        <w:t>万元。主要用于日常工</w:t>
      </w:r>
      <w:r>
        <w:rPr>
          <w:rFonts w:ascii="仿宋_GB2312" w:eastAsia="仿宋_GB2312" w:hint="eastAsia"/>
          <w:color w:val="000000" w:themeColor="text1"/>
          <w:sz w:val="32"/>
          <w:szCs w:val="32"/>
        </w:rPr>
        <w:lastRenderedPageBreak/>
        <w:t>作等所需的公务用车燃料费、维修费、过路过桥费、保险费等支出。</w:t>
      </w:r>
    </w:p>
    <w:p w14:paraId="0AFB6492" w14:textId="77777777" w:rsidR="00722DCA" w:rsidRDefault="00000000">
      <w:pPr>
        <w:numPr>
          <w:ilvl w:val="0"/>
          <w:numId w:val="3"/>
        </w:numPr>
        <w:spacing w:line="600" w:lineRule="exact"/>
        <w:ind w:firstLine="640"/>
        <w:rPr>
          <w:rFonts w:ascii="仿宋_GB2312" w:eastAsia="仿宋_GB2312"/>
          <w:b/>
          <w:color w:val="000000" w:themeColor="text1"/>
          <w:sz w:val="32"/>
          <w:szCs w:val="32"/>
        </w:rPr>
      </w:pPr>
      <w:r>
        <w:rPr>
          <w:rFonts w:ascii="仿宋_GB2312" w:eastAsia="仿宋_GB2312" w:hint="eastAsia"/>
          <w:b/>
          <w:color w:val="000000" w:themeColor="text1"/>
          <w:sz w:val="32"/>
          <w:szCs w:val="32"/>
        </w:rPr>
        <w:t>公务接待费支出</w:t>
      </w:r>
    </w:p>
    <w:p w14:paraId="694DF2ED" w14:textId="77777777" w:rsidR="00722DCA" w:rsidRDefault="00000000">
      <w:pPr>
        <w:spacing w:line="600" w:lineRule="exact"/>
        <w:ind w:left="640"/>
        <w:rPr>
          <w:rFonts w:ascii="黑体" w:eastAsia="黑体"/>
          <w:color w:val="000000" w:themeColor="text1"/>
          <w:sz w:val="32"/>
          <w:szCs w:val="32"/>
        </w:rPr>
      </w:pPr>
      <w:bookmarkStart w:id="44" w:name="_Toc15377218"/>
      <w:bookmarkStart w:id="45" w:name="_Toc15396610"/>
      <w:r>
        <w:rPr>
          <w:rFonts w:ascii="仿宋_GB2312" w:eastAsia="仿宋_GB2312" w:hint="eastAsia"/>
          <w:bCs/>
          <w:color w:val="000000" w:themeColor="text1"/>
          <w:sz w:val="32"/>
          <w:szCs w:val="32"/>
        </w:rPr>
        <w:t>0万元</w:t>
      </w:r>
    </w:p>
    <w:p w14:paraId="6E6D6FA5" w14:textId="77777777" w:rsidR="00722DCA" w:rsidRDefault="00000000">
      <w:pPr>
        <w:spacing w:line="600" w:lineRule="exact"/>
        <w:ind w:firstLine="640"/>
        <w:outlineLvl w:val="1"/>
        <w:rPr>
          <w:rStyle w:val="2Char"/>
          <w:rFonts w:ascii="黑体" w:eastAsia="黑体" w:hAnsi="黑体"/>
          <w:color w:val="000000" w:themeColor="text1"/>
        </w:rPr>
      </w:pPr>
      <w:r>
        <w:rPr>
          <w:rFonts w:ascii="黑体" w:eastAsia="黑体" w:hint="eastAsia"/>
          <w:color w:val="000000" w:themeColor="text1"/>
          <w:sz w:val="32"/>
          <w:szCs w:val="32"/>
        </w:rPr>
        <w:t>八、</w:t>
      </w:r>
      <w:r>
        <w:rPr>
          <w:rStyle w:val="2Char"/>
          <w:rFonts w:ascii="黑体" w:eastAsia="黑体" w:hAnsi="黑体" w:hint="eastAsia"/>
          <w:b w:val="0"/>
          <w:color w:val="000000" w:themeColor="text1"/>
        </w:rPr>
        <w:t>政府性基金预算支出决算情况说明</w:t>
      </w:r>
      <w:bookmarkEnd w:id="44"/>
      <w:bookmarkEnd w:id="45"/>
    </w:p>
    <w:p w14:paraId="77610F50" w14:textId="77777777" w:rsidR="00722DCA" w:rsidRDefault="00000000">
      <w:pPr>
        <w:spacing w:line="600" w:lineRule="exact"/>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2020年政府性基金预算拨款支出0万元。</w:t>
      </w:r>
    </w:p>
    <w:p w14:paraId="6195725C" w14:textId="77777777" w:rsidR="00722DCA" w:rsidRDefault="00722DCA">
      <w:pPr>
        <w:spacing w:line="600" w:lineRule="exact"/>
        <w:ind w:firstLine="640"/>
        <w:rPr>
          <w:rFonts w:ascii="仿宋_GB2312" w:eastAsia="仿宋_GB2312"/>
          <w:color w:val="000000" w:themeColor="text1"/>
          <w:sz w:val="32"/>
          <w:szCs w:val="32"/>
        </w:rPr>
      </w:pPr>
    </w:p>
    <w:p w14:paraId="3D512ED4" w14:textId="77777777" w:rsidR="00722DCA" w:rsidRDefault="00000000">
      <w:pPr>
        <w:numPr>
          <w:ilvl w:val="0"/>
          <w:numId w:val="4"/>
        </w:numPr>
        <w:spacing w:line="600" w:lineRule="exact"/>
        <w:ind w:firstLine="640"/>
        <w:outlineLvl w:val="1"/>
        <w:rPr>
          <w:rStyle w:val="2Char"/>
          <w:rFonts w:ascii="黑体" w:eastAsia="黑体" w:hAnsi="黑体"/>
          <w:b w:val="0"/>
          <w:color w:val="000000" w:themeColor="text1"/>
        </w:rPr>
      </w:pPr>
      <w:bookmarkStart w:id="46" w:name="_Toc15377219"/>
      <w:bookmarkStart w:id="47" w:name="_Toc15396611"/>
      <w:r>
        <w:rPr>
          <w:rStyle w:val="2Char"/>
          <w:rFonts w:ascii="黑体" w:eastAsia="黑体" w:hAnsi="黑体" w:hint="eastAsia"/>
          <w:b w:val="0"/>
          <w:color w:val="000000" w:themeColor="text1"/>
        </w:rPr>
        <w:t>国有资本经营预算支出决算情况说明</w:t>
      </w:r>
      <w:bookmarkEnd w:id="46"/>
      <w:bookmarkEnd w:id="47"/>
    </w:p>
    <w:p w14:paraId="6E7E5B12" w14:textId="77777777" w:rsidR="00722DCA" w:rsidRDefault="00000000">
      <w:pPr>
        <w:spacing w:line="600" w:lineRule="exact"/>
        <w:ind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2020年国有资本经营预算拨款支出0万元。</w:t>
      </w:r>
    </w:p>
    <w:p w14:paraId="0078BC80" w14:textId="77777777" w:rsidR="00722DCA" w:rsidRDefault="00000000">
      <w:pPr>
        <w:pStyle w:val="11"/>
        <w:spacing w:line="580" w:lineRule="exact"/>
        <w:ind w:left="709" w:firstLineChars="0" w:firstLine="0"/>
        <w:rPr>
          <w:rStyle w:val="2Char"/>
          <w:rFonts w:ascii="黑体" w:eastAsia="黑体" w:hAnsi="黑体"/>
          <w:b w:val="0"/>
          <w:color w:val="000000" w:themeColor="text1"/>
          <w:highlight w:val="yellow"/>
        </w:rPr>
      </w:pPr>
      <w:r>
        <w:rPr>
          <w:rStyle w:val="2Char"/>
          <w:rFonts w:ascii="黑体" w:eastAsia="黑体" w:hAnsi="黑体" w:hint="eastAsia"/>
          <w:b w:val="0"/>
          <w:color w:val="000000" w:themeColor="text1"/>
        </w:rPr>
        <w:t>十、预算绩效情况说明</w:t>
      </w:r>
    </w:p>
    <w:p w14:paraId="32E430D3" w14:textId="77777777" w:rsidR="00722DCA" w:rsidRDefault="00000000">
      <w:pPr>
        <w:spacing w:line="580" w:lineRule="exact"/>
        <w:ind w:firstLineChars="200" w:firstLine="640"/>
        <w:rPr>
          <w:rFonts w:ascii="仿宋" w:eastAsia="仿宋" w:hAnsi="仿宋" w:cs="楷体_GB2312"/>
          <w:color w:val="000000" w:themeColor="text1"/>
          <w:sz w:val="32"/>
          <w:szCs w:val="32"/>
        </w:rPr>
      </w:pPr>
      <w:r>
        <w:rPr>
          <w:rFonts w:ascii="仿宋" w:eastAsia="仿宋" w:hAnsi="仿宋" w:cs="楷体_GB2312" w:hint="eastAsia"/>
          <w:color w:val="000000" w:themeColor="text1"/>
          <w:sz w:val="32"/>
          <w:szCs w:val="32"/>
        </w:rPr>
        <w:t>（一）预算绩效管理工作开展情况。</w:t>
      </w:r>
    </w:p>
    <w:p w14:paraId="7731DC93" w14:textId="77777777" w:rsidR="00722DCA" w:rsidRDefault="00000000">
      <w:pPr>
        <w:spacing w:line="580" w:lineRule="exact"/>
        <w:ind w:firstLineChars="200" w:firstLine="640"/>
        <w:rPr>
          <w:rFonts w:ascii="仿宋_GB2312" w:eastAsia="仿宋_GB2312" w:hAnsi="仿宋_GB2312" w:cs="仿宋_GB2312"/>
          <w:color w:val="000000" w:themeColor="text1"/>
          <w:sz w:val="32"/>
          <w:szCs w:val="32"/>
        </w:rPr>
      </w:pPr>
      <w:r>
        <w:rPr>
          <w:rFonts w:ascii="仿宋" w:eastAsia="仿宋" w:hAnsi="仿宋" w:cs="楷体_GB2312" w:hint="eastAsia"/>
          <w:color w:val="000000" w:themeColor="text1"/>
          <w:sz w:val="32"/>
          <w:szCs w:val="32"/>
        </w:rPr>
        <w:t>（二）项目绩效目标完成情况。</w:t>
      </w:r>
    </w:p>
    <w:p w14:paraId="4EE7FB82" w14:textId="77777777" w:rsidR="00722DCA" w:rsidRDefault="00000000">
      <w:pPr>
        <w:pStyle w:val="11"/>
        <w:spacing w:line="580" w:lineRule="exact"/>
        <w:ind w:left="709" w:firstLineChars="0" w:firstLine="0"/>
        <w:rPr>
          <w:rStyle w:val="2Char"/>
          <w:rFonts w:ascii="黑体" w:eastAsia="黑体" w:hAnsi="黑体"/>
          <w:b w:val="0"/>
          <w:bCs w:val="0"/>
          <w:color w:val="000000" w:themeColor="text1"/>
          <w:highlight w:val="yellow"/>
        </w:rPr>
      </w:pPr>
      <w:r>
        <w:rPr>
          <w:rFonts w:ascii="仿宋" w:eastAsia="仿宋" w:hAnsi="仿宋" w:cs="楷体_GB2312" w:hint="eastAsia"/>
          <w:color w:val="000000" w:themeColor="text1"/>
          <w:sz w:val="32"/>
          <w:szCs w:val="32"/>
        </w:rPr>
        <w:t>（三）部门开展绩效评价结果</w:t>
      </w:r>
    </w:p>
    <w:p w14:paraId="34A89573" w14:textId="77777777" w:rsidR="00722DCA" w:rsidRDefault="00000000">
      <w:pPr>
        <w:spacing w:line="600" w:lineRule="exact"/>
        <w:ind w:firstLineChars="250" w:firstLine="800"/>
        <w:outlineLvl w:val="1"/>
        <w:rPr>
          <w:rStyle w:val="2Char"/>
          <w:rFonts w:ascii="黑体" w:eastAsia="黑体" w:hAnsi="黑体"/>
          <w:color w:val="000000" w:themeColor="text1"/>
        </w:rPr>
      </w:pPr>
      <w:bookmarkStart w:id="48" w:name="_Toc15396612"/>
      <w:bookmarkStart w:id="49" w:name="_Toc15377221"/>
      <w:r>
        <w:rPr>
          <w:rFonts w:ascii="黑体" w:eastAsia="黑体" w:hAnsi="黑体" w:hint="eastAsia"/>
          <w:color w:val="000000" w:themeColor="text1"/>
          <w:sz w:val="32"/>
          <w:szCs w:val="32"/>
        </w:rPr>
        <w:t>十</w:t>
      </w:r>
      <w:r>
        <w:rPr>
          <w:rStyle w:val="2Char"/>
          <w:rFonts w:ascii="黑体" w:eastAsia="黑体" w:hAnsi="黑体" w:hint="eastAsia"/>
          <w:color w:val="000000" w:themeColor="text1"/>
        </w:rPr>
        <w:t>一、</w:t>
      </w:r>
      <w:r>
        <w:rPr>
          <w:rStyle w:val="2Char"/>
          <w:rFonts w:ascii="黑体" w:eastAsia="黑体" w:hAnsi="黑体" w:hint="eastAsia"/>
          <w:b w:val="0"/>
          <w:color w:val="000000" w:themeColor="text1"/>
        </w:rPr>
        <w:t>其他重要事项的情况说明</w:t>
      </w:r>
      <w:bookmarkEnd w:id="48"/>
      <w:bookmarkEnd w:id="49"/>
    </w:p>
    <w:p w14:paraId="427A33D8" w14:textId="77777777" w:rsidR="00722DCA" w:rsidRDefault="00000000">
      <w:pPr>
        <w:spacing w:line="600" w:lineRule="exact"/>
        <w:ind w:firstLineChars="200" w:firstLine="643"/>
        <w:outlineLvl w:val="2"/>
        <w:rPr>
          <w:rFonts w:ascii="仿宋" w:eastAsia="仿宋" w:hAnsi="仿宋"/>
          <w:color w:val="000000" w:themeColor="text1"/>
          <w:sz w:val="32"/>
          <w:szCs w:val="32"/>
        </w:rPr>
      </w:pPr>
      <w:bookmarkStart w:id="50" w:name="_Toc15377222"/>
      <w:r>
        <w:rPr>
          <w:rFonts w:ascii="仿宋" w:eastAsia="仿宋" w:hAnsi="仿宋" w:hint="eastAsia"/>
          <w:b/>
          <w:color w:val="000000" w:themeColor="text1"/>
          <w:sz w:val="32"/>
          <w:szCs w:val="32"/>
        </w:rPr>
        <w:t>（一）机关运行经费支出情况</w:t>
      </w:r>
      <w:bookmarkEnd w:id="50"/>
    </w:p>
    <w:p w14:paraId="6523C1DA" w14:textId="77777777" w:rsidR="00722DCA" w:rsidRDefault="00000000">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2020年，机关运行经费支出</w:t>
      </w:r>
      <w:r>
        <w:rPr>
          <w:rFonts w:ascii="仿宋_GB2312" w:eastAsia="仿宋_GB2312" w:hAnsi="仿宋_GB2312" w:cs="仿宋_GB2312" w:hint="eastAsia"/>
          <w:color w:val="000000" w:themeColor="text1"/>
          <w:sz w:val="32"/>
          <w:szCs w:val="32"/>
        </w:rPr>
        <w:t>2270.55</w:t>
      </w:r>
      <w:r>
        <w:rPr>
          <w:rFonts w:ascii="仿宋_GB2312" w:eastAsia="仿宋_GB2312" w:hint="eastAsia"/>
          <w:color w:val="000000" w:themeColor="text1"/>
          <w:sz w:val="32"/>
          <w:szCs w:val="32"/>
        </w:rPr>
        <w:t>万元。</w:t>
      </w:r>
    </w:p>
    <w:p w14:paraId="27D0C6FA" w14:textId="77777777" w:rsidR="00722DCA" w:rsidRDefault="00000000">
      <w:pPr>
        <w:autoSpaceDE w:val="0"/>
        <w:autoSpaceDN w:val="0"/>
        <w:adjustRightInd w:val="0"/>
        <w:spacing w:line="600" w:lineRule="exact"/>
        <w:ind w:firstLineChars="200" w:firstLine="643"/>
        <w:jc w:val="left"/>
        <w:outlineLvl w:val="2"/>
        <w:rPr>
          <w:rFonts w:ascii="仿宋" w:eastAsia="仿宋" w:hAnsi="仿宋"/>
          <w:b/>
          <w:color w:val="000000" w:themeColor="text1"/>
          <w:sz w:val="32"/>
          <w:szCs w:val="32"/>
        </w:rPr>
      </w:pPr>
      <w:bookmarkStart w:id="51" w:name="_Toc15377223"/>
      <w:r>
        <w:rPr>
          <w:rFonts w:ascii="仿宋" w:eastAsia="仿宋" w:hAnsi="仿宋" w:hint="eastAsia"/>
          <w:b/>
          <w:color w:val="000000" w:themeColor="text1"/>
          <w:sz w:val="32"/>
          <w:szCs w:val="32"/>
        </w:rPr>
        <w:t>（二）政府采购支出情况</w:t>
      </w:r>
      <w:bookmarkEnd w:id="51"/>
    </w:p>
    <w:p w14:paraId="0F6E2530" w14:textId="77777777" w:rsidR="00722DCA" w:rsidRDefault="00000000">
      <w:pPr>
        <w:spacing w:line="60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2020年，无政府采购</w:t>
      </w:r>
    </w:p>
    <w:p w14:paraId="0F95570A" w14:textId="77777777" w:rsidR="00722DCA" w:rsidRDefault="00000000">
      <w:pPr>
        <w:autoSpaceDE w:val="0"/>
        <w:autoSpaceDN w:val="0"/>
        <w:adjustRightInd w:val="0"/>
        <w:spacing w:line="600" w:lineRule="exact"/>
        <w:ind w:firstLineChars="200" w:firstLine="643"/>
        <w:jc w:val="left"/>
        <w:outlineLvl w:val="2"/>
        <w:rPr>
          <w:rFonts w:ascii="仿宋" w:eastAsia="仿宋" w:hAnsi="仿宋"/>
          <w:b/>
          <w:color w:val="000000" w:themeColor="text1"/>
          <w:sz w:val="32"/>
          <w:szCs w:val="32"/>
        </w:rPr>
      </w:pPr>
      <w:bookmarkStart w:id="52" w:name="_Toc15377224"/>
      <w:r>
        <w:rPr>
          <w:rFonts w:ascii="仿宋" w:eastAsia="仿宋" w:hAnsi="仿宋" w:hint="eastAsia"/>
          <w:b/>
          <w:color w:val="000000" w:themeColor="text1"/>
          <w:sz w:val="32"/>
          <w:szCs w:val="32"/>
        </w:rPr>
        <w:t>（三）国有资产占有使用情况</w:t>
      </w:r>
      <w:bookmarkEnd w:id="52"/>
    </w:p>
    <w:p w14:paraId="6F38E1BD" w14:textId="77777777" w:rsidR="00722DCA" w:rsidRDefault="00000000">
      <w:pPr>
        <w:autoSpaceDE w:val="0"/>
        <w:autoSpaceDN w:val="0"/>
        <w:adjustRightInd w:val="0"/>
        <w:spacing w:line="60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截至2020年</w:t>
      </w:r>
      <w:r>
        <w:rPr>
          <w:rFonts w:ascii="仿宋_GB2312" w:eastAsia="仿宋_GB2312"/>
          <w:color w:val="000000" w:themeColor="text1"/>
          <w:sz w:val="32"/>
          <w:szCs w:val="32"/>
        </w:rPr>
        <w:t>12</w:t>
      </w:r>
      <w:r>
        <w:rPr>
          <w:rFonts w:ascii="仿宋_GB2312" w:eastAsia="仿宋_GB2312" w:hint="eastAsia"/>
          <w:color w:val="000000" w:themeColor="text1"/>
          <w:sz w:val="32"/>
          <w:szCs w:val="32"/>
        </w:rPr>
        <w:t>月</w:t>
      </w:r>
      <w:r>
        <w:rPr>
          <w:rFonts w:ascii="仿宋_GB2312" w:eastAsia="仿宋_GB2312"/>
          <w:color w:val="000000" w:themeColor="text1"/>
          <w:sz w:val="32"/>
          <w:szCs w:val="32"/>
        </w:rPr>
        <w:t>31</w:t>
      </w:r>
      <w:r>
        <w:rPr>
          <w:rFonts w:ascii="仿宋_GB2312" w:eastAsia="仿宋_GB2312" w:hint="eastAsia"/>
          <w:color w:val="000000" w:themeColor="text1"/>
          <w:sz w:val="32"/>
          <w:szCs w:val="32"/>
        </w:rPr>
        <w:t>日，松潘县</w:t>
      </w:r>
      <w:proofErr w:type="gramStart"/>
      <w:r>
        <w:rPr>
          <w:rFonts w:ascii="仿宋_GB2312" w:eastAsia="仿宋_GB2312" w:hint="eastAsia"/>
          <w:color w:val="000000" w:themeColor="text1"/>
          <w:sz w:val="32"/>
          <w:szCs w:val="32"/>
        </w:rPr>
        <w:t>科农局</w:t>
      </w:r>
      <w:proofErr w:type="gramEnd"/>
      <w:r>
        <w:rPr>
          <w:rFonts w:ascii="仿宋_GB2312" w:eastAsia="仿宋_GB2312" w:hint="eastAsia"/>
          <w:color w:val="000000" w:themeColor="text1"/>
          <w:sz w:val="32"/>
          <w:szCs w:val="32"/>
        </w:rPr>
        <w:t>共有车辆6辆。</w:t>
      </w:r>
    </w:p>
    <w:p w14:paraId="7438F7F5" w14:textId="77777777" w:rsidR="00722DCA" w:rsidRDefault="00722DCA">
      <w:pPr>
        <w:autoSpaceDE w:val="0"/>
        <w:autoSpaceDN w:val="0"/>
        <w:adjustRightInd w:val="0"/>
        <w:spacing w:line="600" w:lineRule="exact"/>
        <w:ind w:firstLineChars="200" w:firstLine="643"/>
        <w:jc w:val="left"/>
        <w:rPr>
          <w:rFonts w:ascii="仿宋_GB2312" w:eastAsia="仿宋_GB2312"/>
          <w:b/>
          <w:color w:val="000000" w:themeColor="text1"/>
          <w:sz w:val="32"/>
          <w:szCs w:val="32"/>
        </w:rPr>
      </w:pPr>
    </w:p>
    <w:p w14:paraId="488D6C36" w14:textId="77777777" w:rsidR="00722DCA" w:rsidRDefault="00722DCA">
      <w:pPr>
        <w:widowControl/>
        <w:jc w:val="left"/>
        <w:rPr>
          <w:rFonts w:ascii="仿宋_GB2312" w:eastAsia="仿宋_GB2312"/>
          <w:b/>
          <w:color w:val="000000" w:themeColor="text1"/>
          <w:sz w:val="32"/>
          <w:szCs w:val="32"/>
        </w:rPr>
      </w:pPr>
    </w:p>
    <w:p w14:paraId="747D3758" w14:textId="77777777" w:rsidR="00722DCA" w:rsidRDefault="00000000">
      <w:pPr>
        <w:numPr>
          <w:ilvl w:val="0"/>
          <w:numId w:val="5"/>
        </w:numPr>
        <w:spacing w:line="600" w:lineRule="exact"/>
        <w:ind w:firstLineChars="150" w:firstLine="663"/>
        <w:jc w:val="center"/>
        <w:outlineLvl w:val="0"/>
        <w:rPr>
          <w:rStyle w:val="10"/>
          <w:rFonts w:ascii="黑体" w:eastAsia="黑体" w:hAnsi="黑体"/>
          <w:b w:val="0"/>
          <w:color w:val="000000" w:themeColor="text1"/>
        </w:rPr>
      </w:pPr>
      <w:bookmarkStart w:id="53" w:name="_Toc15396613"/>
      <w:bookmarkStart w:id="54" w:name="_Toc15377225"/>
      <w:r>
        <w:rPr>
          <w:rFonts w:ascii="黑体" w:eastAsia="黑体" w:hAnsi="黑体" w:hint="eastAsia"/>
          <w:b/>
          <w:color w:val="000000" w:themeColor="text1"/>
          <w:sz w:val="44"/>
          <w:szCs w:val="44"/>
        </w:rPr>
        <w:t>名</w:t>
      </w:r>
      <w:r>
        <w:rPr>
          <w:rStyle w:val="10"/>
          <w:rFonts w:ascii="黑体" w:eastAsia="黑体" w:hAnsi="黑体" w:hint="eastAsia"/>
          <w:b w:val="0"/>
          <w:color w:val="000000" w:themeColor="text1"/>
        </w:rPr>
        <w:t>词解释</w:t>
      </w:r>
      <w:bookmarkEnd w:id="53"/>
      <w:bookmarkEnd w:id="54"/>
    </w:p>
    <w:p w14:paraId="02C1221C" w14:textId="77777777" w:rsidR="00722DCA" w:rsidRDefault="00722DCA">
      <w:pPr>
        <w:spacing w:line="600" w:lineRule="exact"/>
        <w:jc w:val="left"/>
        <w:rPr>
          <w:rFonts w:ascii="宋体"/>
          <w:b/>
          <w:color w:val="000000" w:themeColor="text1"/>
          <w:sz w:val="44"/>
          <w:szCs w:val="44"/>
        </w:rPr>
      </w:pPr>
    </w:p>
    <w:p w14:paraId="46463874" w14:textId="77777777" w:rsidR="00722DCA" w:rsidRDefault="00000000">
      <w:pPr>
        <w:pStyle w:val="Default"/>
        <w:spacing w:line="56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1.</w:t>
      </w:r>
      <w:r>
        <w:rPr>
          <w:rFonts w:ascii="仿宋_GB2312" w:eastAsia="仿宋_GB2312" w:hint="eastAsia"/>
          <w:color w:val="000000" w:themeColor="text1"/>
          <w:sz w:val="32"/>
          <w:szCs w:val="32"/>
        </w:rPr>
        <w:t>财政拨款收入：指单位从同级财政部门取得的财政预算资金。</w:t>
      </w:r>
    </w:p>
    <w:p w14:paraId="0EF0A166" w14:textId="77777777" w:rsidR="00722DCA" w:rsidRDefault="00000000">
      <w:pPr>
        <w:pStyle w:val="Default"/>
        <w:spacing w:line="56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2.</w:t>
      </w:r>
      <w:r>
        <w:rPr>
          <w:rFonts w:ascii="仿宋_GB2312" w:eastAsia="仿宋_GB2312" w:hint="eastAsia"/>
          <w:color w:val="000000" w:themeColor="text1"/>
          <w:sz w:val="32"/>
          <w:szCs w:val="32"/>
        </w:rPr>
        <w:t>事业收入：指事业单位开展专业业务活动及辅助活动取得的收入。</w:t>
      </w:r>
    </w:p>
    <w:p w14:paraId="406C75B6" w14:textId="77777777" w:rsidR="00722DCA" w:rsidRDefault="00000000">
      <w:pPr>
        <w:pStyle w:val="Default"/>
        <w:spacing w:line="56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3.</w:t>
      </w:r>
      <w:r>
        <w:rPr>
          <w:rFonts w:ascii="仿宋_GB2312" w:eastAsia="仿宋_GB2312" w:hint="eastAsia"/>
          <w:color w:val="000000" w:themeColor="text1"/>
          <w:sz w:val="32"/>
          <w:szCs w:val="32"/>
        </w:rPr>
        <w:t>经营收入：指事业单位在专业业务活动及其辅助活动之外开展非独立核算经营活动取得的收入。</w:t>
      </w:r>
    </w:p>
    <w:p w14:paraId="1BEC8EAD" w14:textId="77777777" w:rsidR="00722DCA" w:rsidRDefault="00000000">
      <w:pPr>
        <w:pStyle w:val="Default"/>
        <w:spacing w:line="56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4.</w:t>
      </w:r>
      <w:r>
        <w:rPr>
          <w:rFonts w:ascii="仿宋_GB2312" w:eastAsia="仿宋_GB2312" w:hint="eastAsia"/>
          <w:color w:val="000000" w:themeColor="text1"/>
          <w:sz w:val="32"/>
          <w:szCs w:val="32"/>
        </w:rPr>
        <w:t>其他收入：指单位取得的除上述收入以外的各项收入。</w:t>
      </w:r>
    </w:p>
    <w:p w14:paraId="5D2A483B" w14:textId="77777777" w:rsidR="00722DCA" w:rsidRDefault="00000000">
      <w:pPr>
        <w:pStyle w:val="Default"/>
        <w:spacing w:line="56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5.</w:t>
      </w:r>
      <w:r>
        <w:rPr>
          <w:rFonts w:ascii="仿宋_GB2312" w:eastAsia="仿宋_GB2312" w:hint="eastAsia"/>
          <w:color w:val="000000" w:themeColor="text1"/>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3A21E0EA" w14:textId="77777777" w:rsidR="00722DCA" w:rsidRDefault="00000000">
      <w:pPr>
        <w:pStyle w:val="Default"/>
        <w:spacing w:line="56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6.</w:t>
      </w:r>
      <w:r>
        <w:rPr>
          <w:rFonts w:ascii="仿宋_GB2312" w:eastAsia="仿宋_GB2312" w:hint="eastAsia"/>
          <w:color w:val="000000" w:themeColor="text1"/>
          <w:sz w:val="32"/>
          <w:szCs w:val="32"/>
        </w:rPr>
        <w:t>年初结转和结余：指以前年度尚未完成、结转到本年按有关规定继续使用的资金。</w:t>
      </w:r>
    </w:p>
    <w:p w14:paraId="40BE56E9" w14:textId="77777777" w:rsidR="00722DCA" w:rsidRDefault="00000000">
      <w:pPr>
        <w:pStyle w:val="Default"/>
        <w:spacing w:line="56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7.</w:t>
      </w:r>
      <w:r>
        <w:rPr>
          <w:rFonts w:ascii="仿宋_GB2312" w:eastAsia="仿宋_GB2312" w:hint="eastAsia"/>
          <w:color w:val="000000" w:themeColor="text1"/>
          <w:sz w:val="32"/>
          <w:szCs w:val="32"/>
        </w:rPr>
        <w:t>结余分配：指事业单位按照事业单位会计制度的规定从非财政补助结余中分配的事业基金和职工福利基金等。</w:t>
      </w:r>
    </w:p>
    <w:p w14:paraId="611903AE" w14:textId="77777777" w:rsidR="00722DCA" w:rsidRDefault="00000000">
      <w:pPr>
        <w:pStyle w:val="Default"/>
        <w:spacing w:line="560" w:lineRule="exact"/>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8</w:t>
      </w:r>
      <w:r>
        <w:rPr>
          <w:rFonts w:ascii="仿宋_GB2312" w:eastAsia="仿宋_GB2312" w:hint="eastAsia"/>
          <w:color w:val="000000" w:themeColor="text1"/>
          <w:sz w:val="32"/>
          <w:szCs w:val="32"/>
        </w:rPr>
        <w:t>、年末结转和结余：指单位按有关规定结转到下年或以后年度继续使用的资金。</w:t>
      </w:r>
    </w:p>
    <w:p w14:paraId="17AF1EA7" w14:textId="77777777" w:rsidR="00722DCA" w:rsidRDefault="00000000">
      <w:pPr>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9.</w:t>
      </w:r>
      <w:r>
        <w:rPr>
          <w:rFonts w:ascii="仿宋_GB2312" w:eastAsia="仿宋_GB2312" w:hint="eastAsia"/>
          <w:color w:val="000000" w:themeColor="text1"/>
          <w:sz w:val="32"/>
          <w:szCs w:val="32"/>
        </w:rPr>
        <w:t>一般公共服务（类）…（款）…（项）：指2010101人大事务行政运行、2010301政府相关行政运行、2010302一般行政管理事务。</w:t>
      </w:r>
    </w:p>
    <w:p w14:paraId="3437AA7C" w14:textId="77777777" w:rsidR="00722DCA" w:rsidRDefault="00000000">
      <w:pPr>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1</w:t>
      </w:r>
      <w:r>
        <w:rPr>
          <w:rFonts w:ascii="仿宋_GB2312" w:eastAsia="仿宋_GB2312" w:hint="eastAsia"/>
          <w:color w:val="000000" w:themeColor="text1"/>
          <w:sz w:val="32"/>
          <w:szCs w:val="32"/>
        </w:rPr>
        <w:t>0</w:t>
      </w:r>
      <w:r>
        <w:rPr>
          <w:rFonts w:ascii="仿宋_GB2312" w:eastAsia="仿宋_GB2312"/>
          <w:color w:val="000000" w:themeColor="text1"/>
          <w:sz w:val="32"/>
          <w:szCs w:val="32"/>
        </w:rPr>
        <w:t>.</w:t>
      </w:r>
      <w:r>
        <w:rPr>
          <w:rFonts w:ascii="仿宋_GB2312" w:eastAsia="仿宋_GB2312" w:hint="eastAsia"/>
          <w:color w:val="000000" w:themeColor="text1"/>
          <w:sz w:val="32"/>
          <w:szCs w:val="32"/>
        </w:rPr>
        <w:t>文化体育与传媒（类）…（款）…（项）：指2079999其他文化体育与传媒。</w:t>
      </w:r>
    </w:p>
    <w:p w14:paraId="56942B44" w14:textId="77777777" w:rsidR="00722DCA" w:rsidRDefault="00000000">
      <w:pPr>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lastRenderedPageBreak/>
        <w:t>1</w:t>
      </w:r>
      <w:r>
        <w:rPr>
          <w:rFonts w:ascii="仿宋_GB2312" w:eastAsia="仿宋_GB2312" w:hint="eastAsia"/>
          <w:color w:val="000000" w:themeColor="text1"/>
          <w:sz w:val="32"/>
          <w:szCs w:val="32"/>
        </w:rPr>
        <w:t>1</w:t>
      </w:r>
      <w:r>
        <w:rPr>
          <w:rFonts w:ascii="仿宋_GB2312" w:eastAsia="仿宋_GB2312"/>
          <w:color w:val="000000" w:themeColor="text1"/>
          <w:sz w:val="32"/>
          <w:szCs w:val="32"/>
        </w:rPr>
        <w:t>.</w:t>
      </w:r>
      <w:r>
        <w:rPr>
          <w:rFonts w:ascii="仿宋_GB2312" w:eastAsia="仿宋_GB2312" w:hint="eastAsia"/>
          <w:color w:val="000000" w:themeColor="text1"/>
          <w:sz w:val="32"/>
          <w:szCs w:val="32"/>
        </w:rPr>
        <w:t>社会保障和就业（类）…（款）…（项）：指2080505机关事业单位养老保险缴费。</w:t>
      </w:r>
    </w:p>
    <w:p w14:paraId="0D4CAFD7" w14:textId="77777777" w:rsidR="00722DCA" w:rsidRDefault="00000000">
      <w:pPr>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1</w:t>
      </w:r>
      <w:r>
        <w:rPr>
          <w:rFonts w:ascii="仿宋_GB2312" w:eastAsia="仿宋_GB2312" w:hint="eastAsia"/>
          <w:color w:val="000000" w:themeColor="text1"/>
          <w:sz w:val="32"/>
          <w:szCs w:val="32"/>
        </w:rPr>
        <w:t>2</w:t>
      </w:r>
      <w:r>
        <w:rPr>
          <w:rFonts w:ascii="仿宋_GB2312" w:eastAsia="仿宋_GB2312"/>
          <w:color w:val="000000" w:themeColor="text1"/>
          <w:sz w:val="32"/>
          <w:szCs w:val="32"/>
        </w:rPr>
        <w:t>.</w:t>
      </w:r>
      <w:r>
        <w:rPr>
          <w:rFonts w:ascii="仿宋_GB2312" w:eastAsia="仿宋_GB2312" w:hint="eastAsia"/>
          <w:color w:val="000000" w:themeColor="text1"/>
          <w:sz w:val="32"/>
          <w:szCs w:val="32"/>
        </w:rPr>
        <w:t>医疗卫生与计划生育（类）…（款）…（项）：指2101101行政单位医疗支出、2101102事业单位医疗支出。</w:t>
      </w:r>
    </w:p>
    <w:p w14:paraId="5202804E" w14:textId="77777777" w:rsidR="00722DCA" w:rsidRDefault="00000000">
      <w:pPr>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1</w:t>
      </w:r>
      <w:r>
        <w:rPr>
          <w:rFonts w:ascii="仿宋_GB2312" w:eastAsia="仿宋_GB2312" w:hint="eastAsia"/>
          <w:color w:val="000000" w:themeColor="text1"/>
          <w:sz w:val="32"/>
          <w:szCs w:val="32"/>
        </w:rPr>
        <w:t>3</w:t>
      </w:r>
      <w:r>
        <w:rPr>
          <w:rFonts w:ascii="仿宋_GB2312" w:eastAsia="仿宋_GB2312"/>
          <w:color w:val="000000" w:themeColor="text1"/>
          <w:sz w:val="32"/>
          <w:szCs w:val="32"/>
        </w:rPr>
        <w:t>.</w:t>
      </w:r>
      <w:r>
        <w:rPr>
          <w:rFonts w:ascii="仿宋_GB2312" w:eastAsia="仿宋_GB2312" w:hint="eastAsia"/>
          <w:color w:val="000000" w:themeColor="text1"/>
          <w:sz w:val="32"/>
          <w:szCs w:val="32"/>
        </w:rPr>
        <w:t>城乡社区（类）…（款）…（项）：指2120399其他城乡社区公共设施支出。</w:t>
      </w:r>
    </w:p>
    <w:p w14:paraId="450108D4" w14:textId="77777777" w:rsidR="00722DCA" w:rsidRDefault="00000000">
      <w:pPr>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1</w:t>
      </w:r>
      <w:r>
        <w:rPr>
          <w:rFonts w:ascii="仿宋_GB2312" w:eastAsia="仿宋_GB2312" w:hint="eastAsia"/>
          <w:color w:val="000000" w:themeColor="text1"/>
          <w:sz w:val="32"/>
          <w:szCs w:val="32"/>
        </w:rPr>
        <w:t>4农林水（类）…（款）…（项）：指</w:t>
      </w:r>
      <w:r>
        <w:rPr>
          <w:rStyle w:val="ae"/>
          <w:rFonts w:ascii="仿宋" w:eastAsia="仿宋" w:hAnsi="仿宋" w:hint="eastAsia"/>
          <w:b w:val="0"/>
          <w:color w:val="000000" w:themeColor="text1"/>
          <w:sz w:val="32"/>
          <w:szCs w:val="32"/>
        </w:rPr>
        <w:t>2130104事业</w:t>
      </w:r>
      <w:r>
        <w:rPr>
          <w:rStyle w:val="ae"/>
          <w:rFonts w:ascii="仿宋" w:eastAsia="仿宋" w:hAnsi="仿宋" w:hint="eastAsia"/>
          <w:b w:val="0"/>
          <w:bCs/>
          <w:color w:val="000000" w:themeColor="text1"/>
          <w:sz w:val="32"/>
          <w:szCs w:val="32"/>
        </w:rPr>
        <w:t>支出、2130504农村设施建设支出、2130506社会发展支出、2130599其他扶贫支出、2130705对村民委员会和村党支部的补助支出</w:t>
      </w:r>
      <w:r>
        <w:rPr>
          <w:rFonts w:ascii="仿宋_GB2312" w:eastAsia="仿宋_GB2312" w:hint="eastAsia"/>
          <w:color w:val="000000" w:themeColor="text1"/>
          <w:sz w:val="32"/>
          <w:szCs w:val="32"/>
        </w:rPr>
        <w:t>。</w:t>
      </w:r>
    </w:p>
    <w:p w14:paraId="53BC7459" w14:textId="77777777" w:rsidR="00722DCA" w:rsidRDefault="00000000">
      <w:pPr>
        <w:ind w:firstLineChars="200" w:firstLine="640"/>
        <w:rPr>
          <w:rFonts w:ascii="仿宋_GB2312" w:eastAsia="仿宋_GB2312"/>
          <w:color w:val="000000" w:themeColor="text1"/>
          <w:sz w:val="32"/>
          <w:szCs w:val="32"/>
        </w:rPr>
      </w:pPr>
      <w:r>
        <w:rPr>
          <w:rFonts w:ascii="仿宋_GB2312" w:eastAsia="仿宋_GB2312"/>
          <w:color w:val="000000" w:themeColor="text1"/>
          <w:sz w:val="32"/>
          <w:szCs w:val="32"/>
        </w:rPr>
        <w:t>1</w:t>
      </w:r>
      <w:r>
        <w:rPr>
          <w:rFonts w:ascii="仿宋_GB2312" w:eastAsia="仿宋_GB2312" w:hint="eastAsia"/>
          <w:color w:val="000000" w:themeColor="text1"/>
          <w:sz w:val="32"/>
          <w:szCs w:val="32"/>
        </w:rPr>
        <w:t>5</w:t>
      </w:r>
      <w:r>
        <w:rPr>
          <w:rFonts w:ascii="仿宋_GB2312" w:eastAsia="仿宋_GB2312"/>
          <w:color w:val="000000" w:themeColor="text1"/>
          <w:sz w:val="32"/>
          <w:szCs w:val="32"/>
        </w:rPr>
        <w:t>.</w:t>
      </w:r>
      <w:r>
        <w:rPr>
          <w:rFonts w:ascii="仿宋_GB2312" w:eastAsia="仿宋_GB2312" w:hint="eastAsia"/>
          <w:color w:val="000000" w:themeColor="text1"/>
          <w:sz w:val="32"/>
          <w:szCs w:val="32"/>
        </w:rPr>
        <w:t>住房保障支出（类）…（款）…（项）：指2210201住房公积金支出。</w:t>
      </w:r>
    </w:p>
    <w:p w14:paraId="7FC8512C" w14:textId="77777777" w:rsidR="00722DCA" w:rsidRDefault="00000000">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16</w:t>
      </w:r>
      <w:r>
        <w:rPr>
          <w:rFonts w:ascii="仿宋_GB2312" w:eastAsia="仿宋_GB2312"/>
          <w:color w:val="000000" w:themeColor="text1"/>
          <w:sz w:val="32"/>
          <w:szCs w:val="32"/>
        </w:rPr>
        <w:t>.</w:t>
      </w:r>
      <w:r>
        <w:rPr>
          <w:rFonts w:ascii="仿宋_GB2312" w:eastAsia="仿宋_GB2312" w:hint="eastAsia"/>
          <w:color w:val="000000" w:themeColor="text1"/>
          <w:sz w:val="32"/>
          <w:szCs w:val="32"/>
        </w:rPr>
        <w:t>其他支出（类）…（款）…（项）：指2290611用于扶贫的彩票公益金支出。</w:t>
      </w:r>
    </w:p>
    <w:p w14:paraId="42DEF2D4" w14:textId="77777777" w:rsidR="00722DCA" w:rsidRDefault="00000000">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color w:val="000000" w:themeColor="text1"/>
          <w:sz w:val="32"/>
          <w:szCs w:val="32"/>
        </w:rPr>
        <w:t>7.</w:t>
      </w:r>
      <w:r>
        <w:rPr>
          <w:rFonts w:ascii="仿宋_GB2312" w:eastAsia="仿宋_GB2312" w:hint="eastAsia"/>
          <w:color w:val="000000" w:themeColor="text1"/>
          <w:sz w:val="32"/>
          <w:szCs w:val="32"/>
        </w:rPr>
        <w:t>基本支出：指为保障机构正常运转、完成日常工作任务而发生的人员支出和公用支出。</w:t>
      </w:r>
    </w:p>
    <w:p w14:paraId="7E1693F1" w14:textId="77777777" w:rsidR="00722DCA" w:rsidRDefault="00000000">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color w:val="000000" w:themeColor="text1"/>
          <w:sz w:val="32"/>
          <w:szCs w:val="32"/>
        </w:rPr>
        <w:t>8.</w:t>
      </w:r>
      <w:r>
        <w:rPr>
          <w:rFonts w:ascii="仿宋_GB2312" w:eastAsia="仿宋_GB2312" w:hint="eastAsia"/>
          <w:color w:val="000000" w:themeColor="text1"/>
          <w:sz w:val="32"/>
          <w:szCs w:val="32"/>
        </w:rPr>
        <w:t>项目支出：指在基本支出之外为完成特定行政任务和事业发展目标所发生的支出。</w:t>
      </w:r>
    </w:p>
    <w:p w14:paraId="43367817" w14:textId="77777777" w:rsidR="00722DCA" w:rsidRDefault="00000000">
      <w:pPr>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1</w:t>
      </w:r>
      <w:r>
        <w:rPr>
          <w:rFonts w:ascii="仿宋_GB2312" w:eastAsia="仿宋_GB2312"/>
          <w:color w:val="000000" w:themeColor="text1"/>
          <w:sz w:val="32"/>
          <w:szCs w:val="32"/>
        </w:rPr>
        <w:t>9.</w:t>
      </w:r>
      <w:r>
        <w:rPr>
          <w:rFonts w:ascii="仿宋_GB2312" w:eastAsia="仿宋_GB2312" w:hint="eastAsia"/>
          <w:color w:val="000000" w:themeColor="text1"/>
          <w:sz w:val="32"/>
          <w:szCs w:val="32"/>
        </w:rPr>
        <w:t>经营支出：指事业单位在专业业务活动及其辅助活动之外开展非独立核算经营活动发生的支出。</w:t>
      </w:r>
    </w:p>
    <w:p w14:paraId="1BA9E7CB" w14:textId="77777777" w:rsidR="00722DCA" w:rsidRDefault="00000000">
      <w:pPr>
        <w:pStyle w:val="Default"/>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color w:val="000000" w:themeColor="text1"/>
          <w:sz w:val="32"/>
          <w:szCs w:val="32"/>
        </w:rPr>
        <w:t>0.</w:t>
      </w:r>
      <w:r>
        <w:rPr>
          <w:rFonts w:ascii="仿宋_GB2312" w:eastAsia="仿宋_GB2312" w:hint="eastAsia"/>
          <w:color w:val="000000" w:themeColor="text1"/>
          <w:sz w:val="32"/>
          <w:szCs w:val="32"/>
        </w:rPr>
        <w:t>“三公”经费：指部门用财政拨款安排的因公出国（境）费、公务用车购置及运行费和公务接待费。其中，因</w:t>
      </w:r>
      <w:r>
        <w:rPr>
          <w:rFonts w:ascii="仿宋_GB2312" w:eastAsia="仿宋_GB2312" w:hint="eastAsia"/>
          <w:color w:val="000000" w:themeColor="text1"/>
          <w:sz w:val="32"/>
          <w:szCs w:val="32"/>
        </w:rPr>
        <w:lastRenderedPageBreak/>
        <w:t>公出国（境）</w:t>
      </w:r>
      <w:proofErr w:type="gramStart"/>
      <w:r>
        <w:rPr>
          <w:rFonts w:ascii="仿宋_GB2312" w:eastAsia="仿宋_GB2312" w:hint="eastAsia"/>
          <w:color w:val="000000" w:themeColor="text1"/>
          <w:sz w:val="32"/>
          <w:szCs w:val="32"/>
        </w:rPr>
        <w:t>费反映</w:t>
      </w:r>
      <w:proofErr w:type="gramEnd"/>
      <w:r>
        <w:rPr>
          <w:rFonts w:ascii="仿宋_GB2312" w:eastAsia="仿宋_GB2312" w:hint="eastAsia"/>
          <w:color w:val="000000" w:themeColor="text1"/>
          <w:sz w:val="32"/>
          <w:szCs w:val="32"/>
        </w:rPr>
        <w:t>单位公务出国（境）的国际旅费、国外城市间交通费、住宿费、伙食费、培训费、公杂费等支出；公务用车购置及运行</w:t>
      </w:r>
      <w:proofErr w:type="gramStart"/>
      <w:r>
        <w:rPr>
          <w:rFonts w:ascii="仿宋_GB2312" w:eastAsia="仿宋_GB2312" w:hint="eastAsia"/>
          <w:color w:val="000000" w:themeColor="text1"/>
          <w:sz w:val="32"/>
          <w:szCs w:val="32"/>
        </w:rPr>
        <w:t>费反映</w:t>
      </w:r>
      <w:proofErr w:type="gramEnd"/>
      <w:r>
        <w:rPr>
          <w:rFonts w:ascii="仿宋_GB2312" w:eastAsia="仿宋_GB2312" w:hint="eastAsia"/>
          <w:color w:val="000000" w:themeColor="text1"/>
          <w:sz w:val="32"/>
          <w:szCs w:val="32"/>
        </w:rPr>
        <w:t>单位公务用车车辆购置支出（</w:t>
      </w:r>
      <w:proofErr w:type="gramStart"/>
      <w:r>
        <w:rPr>
          <w:rFonts w:ascii="仿宋_GB2312" w:eastAsia="仿宋_GB2312" w:hint="eastAsia"/>
          <w:color w:val="000000" w:themeColor="text1"/>
          <w:sz w:val="32"/>
          <w:szCs w:val="32"/>
        </w:rPr>
        <w:t>含车辆</w:t>
      </w:r>
      <w:proofErr w:type="gramEnd"/>
      <w:r>
        <w:rPr>
          <w:rFonts w:ascii="仿宋_GB2312" w:eastAsia="仿宋_GB2312" w:hint="eastAsia"/>
          <w:color w:val="000000" w:themeColor="text1"/>
          <w:sz w:val="32"/>
          <w:szCs w:val="32"/>
        </w:rPr>
        <w:t>购置税）及租用费、燃料费、维修费、过路过桥费、保险费等支出；公务接待</w:t>
      </w:r>
      <w:proofErr w:type="gramStart"/>
      <w:r>
        <w:rPr>
          <w:rFonts w:ascii="仿宋_GB2312" w:eastAsia="仿宋_GB2312" w:hint="eastAsia"/>
          <w:color w:val="000000" w:themeColor="text1"/>
          <w:sz w:val="32"/>
          <w:szCs w:val="32"/>
        </w:rPr>
        <w:t>费反映</w:t>
      </w:r>
      <w:proofErr w:type="gramEnd"/>
      <w:r>
        <w:rPr>
          <w:rFonts w:ascii="仿宋_GB2312" w:eastAsia="仿宋_GB2312" w:hint="eastAsia"/>
          <w:color w:val="000000" w:themeColor="text1"/>
          <w:sz w:val="32"/>
          <w:szCs w:val="32"/>
        </w:rPr>
        <w:t>单位按规定开支的各类公务接待（含外宾接待）支出。</w:t>
      </w:r>
    </w:p>
    <w:p w14:paraId="602E1DA0" w14:textId="77777777" w:rsidR="00722DCA" w:rsidRDefault="00000000">
      <w:pPr>
        <w:pStyle w:val="Default"/>
        <w:spacing w:line="560" w:lineRule="exac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2</w:t>
      </w:r>
      <w:r>
        <w:rPr>
          <w:rFonts w:ascii="仿宋_GB2312" w:eastAsia="仿宋_GB2312"/>
          <w:color w:val="000000" w:themeColor="text1"/>
          <w:sz w:val="32"/>
          <w:szCs w:val="32"/>
        </w:rPr>
        <w:t>1.</w:t>
      </w:r>
      <w:r>
        <w:rPr>
          <w:rFonts w:ascii="仿宋_GB2312" w:eastAsia="仿宋_GB2312" w:hint="eastAsia"/>
          <w:color w:val="000000" w:themeColor="text1"/>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4337CE2" w14:textId="77777777" w:rsidR="00722DCA" w:rsidRDefault="00000000">
      <w:pPr>
        <w:pStyle w:val="2"/>
        <w:rPr>
          <w:rStyle w:val="10"/>
          <w:rFonts w:ascii="仿宋" w:eastAsia="仿宋" w:hAnsi="仿宋"/>
          <w:color w:val="000000" w:themeColor="text1"/>
          <w:sz w:val="32"/>
          <w:szCs w:val="32"/>
        </w:rPr>
      </w:pPr>
      <w:bookmarkStart w:id="55" w:name="_Toc15377226"/>
      <w:r>
        <w:rPr>
          <w:rFonts w:ascii="宋体"/>
          <w:color w:val="000000" w:themeColor="text1"/>
          <w:sz w:val="44"/>
          <w:szCs w:val="44"/>
        </w:rPr>
        <w:br w:type="page"/>
      </w:r>
    </w:p>
    <w:p w14:paraId="264ACA50" w14:textId="77777777" w:rsidR="00722DCA" w:rsidRDefault="00000000">
      <w:pPr>
        <w:spacing w:line="600" w:lineRule="exact"/>
        <w:jc w:val="center"/>
        <w:outlineLvl w:val="0"/>
        <w:rPr>
          <w:rStyle w:val="10"/>
          <w:rFonts w:ascii="黑体" w:eastAsia="黑体" w:hAnsi="黑体"/>
          <w:b w:val="0"/>
          <w:color w:val="000000" w:themeColor="text1"/>
        </w:rPr>
      </w:pPr>
      <w:bookmarkStart w:id="56" w:name="_Toc15396618"/>
      <w:r>
        <w:rPr>
          <w:rFonts w:ascii="黑体" w:eastAsia="黑体" w:hAnsi="黑体" w:hint="eastAsia"/>
          <w:color w:val="000000" w:themeColor="text1"/>
          <w:sz w:val="44"/>
          <w:szCs w:val="44"/>
        </w:rPr>
        <w:lastRenderedPageBreak/>
        <w:t>第</w:t>
      </w:r>
      <w:r>
        <w:rPr>
          <w:rStyle w:val="10"/>
          <w:rFonts w:ascii="黑体" w:eastAsia="黑体" w:hAnsi="黑体" w:hint="eastAsia"/>
          <w:b w:val="0"/>
          <w:color w:val="000000" w:themeColor="text1"/>
        </w:rPr>
        <w:t>四部分 附件</w:t>
      </w:r>
    </w:p>
    <w:p w14:paraId="1E401B3B" w14:textId="77777777" w:rsidR="00722DCA" w:rsidRDefault="00722DCA">
      <w:pPr>
        <w:spacing w:line="600" w:lineRule="exact"/>
        <w:jc w:val="center"/>
        <w:outlineLvl w:val="0"/>
        <w:rPr>
          <w:rStyle w:val="10"/>
          <w:color w:val="000000" w:themeColor="text1"/>
        </w:rPr>
      </w:pPr>
    </w:p>
    <w:p w14:paraId="1C617ACE" w14:textId="77777777" w:rsidR="00722DCA" w:rsidRDefault="00000000">
      <w:pPr>
        <w:pStyle w:val="2"/>
        <w:rPr>
          <w:rStyle w:val="10"/>
          <w:rFonts w:ascii="仿宋" w:eastAsia="仿宋" w:hAnsi="仿宋"/>
          <w:color w:val="000000" w:themeColor="text1"/>
          <w:sz w:val="32"/>
          <w:szCs w:val="32"/>
        </w:rPr>
      </w:pPr>
      <w:r>
        <w:rPr>
          <w:rStyle w:val="10"/>
          <w:rFonts w:ascii="仿宋" w:eastAsia="仿宋" w:hAnsi="仿宋" w:hint="eastAsia"/>
          <w:color w:val="000000" w:themeColor="text1"/>
          <w:sz w:val="32"/>
          <w:szCs w:val="32"/>
        </w:rPr>
        <w:t>附件1</w:t>
      </w:r>
    </w:p>
    <w:p w14:paraId="62B0F88A" w14:textId="77777777" w:rsidR="00722DCA" w:rsidRDefault="00000000">
      <w:pPr>
        <w:spacing w:line="600" w:lineRule="exact"/>
        <w:jc w:val="center"/>
        <w:outlineLvl w:val="0"/>
        <w:rPr>
          <w:rFonts w:ascii="黑体" w:eastAsia="黑体" w:hAnsi="黑体" w:cs="方正小标宋简体"/>
          <w:color w:val="000000" w:themeColor="text1"/>
          <w:sz w:val="36"/>
          <w:szCs w:val="36"/>
        </w:rPr>
      </w:pPr>
      <w:bookmarkStart w:id="57" w:name="_Toc15396616"/>
      <w:proofErr w:type="gramStart"/>
      <w:r>
        <w:rPr>
          <w:rFonts w:ascii="黑体" w:eastAsia="黑体" w:hAnsi="黑体" w:cs="方正小标宋简体" w:hint="eastAsia"/>
          <w:color w:val="000000" w:themeColor="text1"/>
          <w:sz w:val="36"/>
          <w:szCs w:val="36"/>
        </w:rPr>
        <w:t>科农局</w:t>
      </w:r>
      <w:proofErr w:type="gramEnd"/>
      <w:r>
        <w:rPr>
          <w:rFonts w:ascii="黑体" w:eastAsia="黑体" w:hAnsi="黑体" w:cs="方正小标宋简体" w:hint="eastAsia"/>
          <w:color w:val="000000" w:themeColor="text1"/>
          <w:sz w:val="36"/>
          <w:szCs w:val="36"/>
        </w:rPr>
        <w:t>2020年部门整体支出绩效评价报告</w:t>
      </w:r>
      <w:bookmarkEnd w:id="57"/>
    </w:p>
    <w:p w14:paraId="3A3BBFD1" w14:textId="77777777" w:rsidR="00722DCA" w:rsidRDefault="00722DCA">
      <w:pPr>
        <w:spacing w:line="580" w:lineRule="exact"/>
        <w:ind w:firstLineChars="200" w:firstLine="640"/>
        <w:rPr>
          <w:rFonts w:ascii="黑体" w:eastAsia="黑体" w:hAnsi="黑体" w:cs="黑体"/>
          <w:color w:val="000000" w:themeColor="text1"/>
          <w:sz w:val="32"/>
          <w:szCs w:val="32"/>
        </w:rPr>
      </w:pPr>
    </w:p>
    <w:p w14:paraId="213A8E2B" w14:textId="77777777" w:rsidR="00722DCA" w:rsidRDefault="00000000">
      <w:pPr>
        <w:numPr>
          <w:ilvl w:val="0"/>
          <w:numId w:val="6"/>
        </w:numPr>
        <w:spacing w:line="58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部门（单位）概况</w:t>
      </w:r>
    </w:p>
    <w:p w14:paraId="5E6CC7E8" w14:textId="77777777" w:rsidR="00722DCA" w:rsidRDefault="00000000">
      <w:pPr>
        <w:pStyle w:val="21"/>
        <w:ind w:firstLine="640"/>
        <w:rPr>
          <w:color w:val="000000" w:themeColor="text1"/>
        </w:rPr>
      </w:pPr>
      <w:r>
        <w:rPr>
          <w:rFonts w:ascii="仿宋" w:eastAsia="仿宋" w:hAnsi="仿宋" w:cs="仿宋_GB2312"/>
          <w:color w:val="000000" w:themeColor="text1"/>
          <w:szCs w:val="32"/>
        </w:rPr>
        <w:t>（一）机构组成。</w:t>
      </w:r>
    </w:p>
    <w:p w14:paraId="0E3E09A4" w14:textId="77777777" w:rsidR="00722DCA" w:rsidRDefault="00000000">
      <w:pPr>
        <w:spacing w:line="578" w:lineRule="exact"/>
        <w:ind w:firstLineChars="200" w:firstLine="643"/>
        <w:rPr>
          <w:rFonts w:eastAsia="仿宋_GB2312"/>
          <w:color w:val="000000" w:themeColor="text1"/>
          <w:sz w:val="32"/>
          <w:szCs w:val="32"/>
        </w:rPr>
      </w:pPr>
      <w:r>
        <w:rPr>
          <w:rFonts w:eastAsia="楷体_GB2312"/>
          <w:b/>
          <w:bCs/>
          <w:color w:val="000000" w:themeColor="text1"/>
          <w:sz w:val="32"/>
          <w:szCs w:val="32"/>
        </w:rPr>
        <w:t>（一）</w:t>
      </w:r>
      <w:r>
        <w:rPr>
          <w:rFonts w:eastAsia="楷体_GB2312" w:hint="eastAsia"/>
          <w:b/>
          <w:bCs/>
          <w:color w:val="000000" w:themeColor="text1"/>
          <w:sz w:val="32"/>
          <w:szCs w:val="32"/>
        </w:rPr>
        <w:t>办公室</w:t>
      </w:r>
      <w:r>
        <w:rPr>
          <w:rFonts w:eastAsia="楷体_GB2312"/>
          <w:b/>
          <w:bCs/>
          <w:color w:val="000000" w:themeColor="text1"/>
          <w:sz w:val="32"/>
          <w:szCs w:val="32"/>
        </w:rPr>
        <w:t>。</w:t>
      </w:r>
      <w:r>
        <w:rPr>
          <w:rFonts w:eastAsia="仿宋_GB2312"/>
          <w:color w:val="000000" w:themeColor="text1"/>
          <w:sz w:val="32"/>
          <w:szCs w:val="32"/>
        </w:rPr>
        <w:t>负责局机关文电、会务、档案、机要等日常运转工作；负责全局网络建设、后勤管理等工作；承担综合性文件、报告、调研、信息、保密、信访、政务公开、新闻宣传</w:t>
      </w:r>
      <w:r>
        <w:rPr>
          <w:rFonts w:eastAsia="仿宋_GB2312" w:hint="eastAsia"/>
          <w:color w:val="000000" w:themeColor="text1"/>
          <w:sz w:val="32"/>
          <w:szCs w:val="32"/>
        </w:rPr>
        <w:t>、</w:t>
      </w:r>
      <w:r>
        <w:rPr>
          <w:rFonts w:eastAsia="仿宋_GB2312"/>
          <w:color w:val="000000" w:themeColor="text1"/>
          <w:sz w:val="32"/>
          <w:szCs w:val="32"/>
        </w:rPr>
        <w:t>专业技术人员职称评聘、考核及管理等工作，组织办理人大代表建议、政协委员提案，协调农业行业安全生产工作。</w:t>
      </w:r>
    </w:p>
    <w:p w14:paraId="7D04A3CD" w14:textId="77777777" w:rsidR="00722DCA" w:rsidRDefault="00000000">
      <w:pPr>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负责部门预算并组织执行；做好行政经费、事业经费和项目专项经费的管理、使用、财务审计、监督以及各种财务报表及固定资产管理工作</w:t>
      </w:r>
      <w:r>
        <w:rPr>
          <w:rFonts w:eastAsia="仿宋_GB2312" w:hint="eastAsia"/>
          <w:color w:val="000000" w:themeColor="text1"/>
          <w:sz w:val="32"/>
          <w:szCs w:val="32"/>
        </w:rPr>
        <w:t>，</w:t>
      </w:r>
      <w:r>
        <w:rPr>
          <w:rFonts w:eastAsia="仿宋_GB2312"/>
          <w:color w:val="000000" w:themeColor="text1"/>
          <w:sz w:val="32"/>
          <w:szCs w:val="32"/>
        </w:rPr>
        <w:t>负责局机关和下属事业单位的工资调整、绩效管理等工作</w:t>
      </w:r>
      <w:r>
        <w:rPr>
          <w:rFonts w:eastAsia="仿宋_GB2312" w:hint="eastAsia"/>
          <w:color w:val="000000" w:themeColor="text1"/>
          <w:sz w:val="32"/>
          <w:szCs w:val="32"/>
        </w:rPr>
        <w:t>。</w:t>
      </w:r>
      <w:r>
        <w:rPr>
          <w:rFonts w:eastAsia="仿宋_GB2312"/>
          <w:color w:val="000000" w:themeColor="text1"/>
          <w:sz w:val="32"/>
          <w:szCs w:val="32"/>
        </w:rPr>
        <w:t>参与农业政策性补贴实施。</w:t>
      </w:r>
    </w:p>
    <w:p w14:paraId="360CFDC3" w14:textId="77777777" w:rsidR="00722DCA" w:rsidRDefault="00000000">
      <w:pPr>
        <w:spacing w:line="578" w:lineRule="exact"/>
        <w:ind w:firstLineChars="200" w:firstLine="643"/>
        <w:rPr>
          <w:rFonts w:eastAsia="仿宋_GB2312"/>
          <w:color w:val="000000" w:themeColor="text1"/>
          <w:sz w:val="32"/>
          <w:szCs w:val="32"/>
          <w:shd w:val="clear" w:color="auto" w:fill="FFFFFF"/>
        </w:rPr>
      </w:pPr>
      <w:r>
        <w:rPr>
          <w:rFonts w:eastAsia="楷体_GB2312"/>
          <w:b/>
          <w:bCs/>
          <w:color w:val="000000" w:themeColor="text1"/>
          <w:sz w:val="32"/>
          <w:szCs w:val="32"/>
        </w:rPr>
        <w:t>（二）科技</w:t>
      </w:r>
      <w:r>
        <w:rPr>
          <w:rFonts w:eastAsia="楷体_GB2312" w:hint="eastAsia"/>
          <w:b/>
          <w:bCs/>
          <w:color w:val="000000" w:themeColor="text1"/>
          <w:sz w:val="32"/>
          <w:szCs w:val="32"/>
        </w:rPr>
        <w:t>技术</w:t>
      </w:r>
      <w:r>
        <w:rPr>
          <w:rFonts w:eastAsia="楷体_GB2312"/>
          <w:b/>
          <w:bCs/>
          <w:color w:val="000000" w:themeColor="text1"/>
          <w:sz w:val="32"/>
          <w:szCs w:val="32"/>
        </w:rPr>
        <w:t>股。</w:t>
      </w:r>
      <w:r>
        <w:rPr>
          <w:rFonts w:eastAsia="仿宋_GB2312"/>
          <w:color w:val="000000" w:themeColor="text1"/>
          <w:sz w:val="32"/>
          <w:szCs w:val="32"/>
        </w:rPr>
        <w:t>负责拟订科学技术、农业社会化服务体系、农业科技创新体系、农技推广体系建设规划并组织实施。承担科技人员和农牧民教育培训工作；组织申报和管理农业科技成果。会同有关主管部门依法实施农业农村人才专业技术资格和从业资格管理</w:t>
      </w:r>
      <w:r>
        <w:rPr>
          <w:rFonts w:eastAsia="仿宋_GB2312" w:hint="eastAsia"/>
          <w:color w:val="000000" w:themeColor="text1"/>
          <w:sz w:val="32"/>
          <w:szCs w:val="32"/>
        </w:rPr>
        <w:t>，负责农产品</w:t>
      </w:r>
      <w:r>
        <w:rPr>
          <w:rFonts w:eastAsia="仿宋_GB2312"/>
          <w:color w:val="000000" w:themeColor="text1"/>
          <w:sz w:val="32"/>
          <w:szCs w:val="32"/>
        </w:rPr>
        <w:t>市场拓展、农业对外交流合作和信息化工作</w:t>
      </w:r>
      <w:r>
        <w:rPr>
          <w:rFonts w:eastAsia="仿宋_GB2312" w:hint="eastAsia"/>
          <w:color w:val="000000" w:themeColor="text1"/>
          <w:sz w:val="32"/>
          <w:szCs w:val="32"/>
        </w:rPr>
        <w:t>，承担科技和农业审批服务工作</w:t>
      </w:r>
      <w:r>
        <w:rPr>
          <w:rFonts w:eastAsia="仿宋_GB2312"/>
          <w:color w:val="000000" w:themeColor="text1"/>
          <w:sz w:val="32"/>
          <w:szCs w:val="32"/>
        </w:rPr>
        <w:t>。</w:t>
      </w:r>
    </w:p>
    <w:p w14:paraId="2B6FF948" w14:textId="77777777" w:rsidR="00722DCA" w:rsidRDefault="00000000">
      <w:pPr>
        <w:spacing w:line="578" w:lineRule="exact"/>
        <w:ind w:firstLineChars="100" w:firstLine="321"/>
        <w:rPr>
          <w:rFonts w:eastAsia="仿宋_GB2312"/>
          <w:color w:val="000000" w:themeColor="text1"/>
          <w:sz w:val="32"/>
          <w:szCs w:val="32"/>
        </w:rPr>
      </w:pPr>
      <w:r>
        <w:rPr>
          <w:rFonts w:eastAsia="楷体_GB2312"/>
          <w:b/>
          <w:bCs/>
          <w:color w:val="000000" w:themeColor="text1"/>
          <w:sz w:val="32"/>
          <w:szCs w:val="32"/>
        </w:rPr>
        <w:lastRenderedPageBreak/>
        <w:t>（三）</w:t>
      </w:r>
      <w:r>
        <w:rPr>
          <w:rFonts w:eastAsia="楷体_GB2312" w:hint="eastAsia"/>
          <w:b/>
          <w:bCs/>
          <w:color w:val="000000" w:themeColor="text1"/>
          <w:sz w:val="32"/>
          <w:szCs w:val="32"/>
        </w:rPr>
        <w:t>产业发展股</w:t>
      </w:r>
      <w:r>
        <w:rPr>
          <w:rFonts w:eastAsia="楷体_GB2312"/>
          <w:b/>
          <w:bCs/>
          <w:color w:val="000000" w:themeColor="text1"/>
          <w:sz w:val="32"/>
          <w:szCs w:val="32"/>
        </w:rPr>
        <w:t>。</w:t>
      </w:r>
      <w:r>
        <w:rPr>
          <w:rFonts w:eastAsia="仿宋_GB2312"/>
          <w:color w:val="000000" w:themeColor="text1"/>
          <w:sz w:val="32"/>
          <w:szCs w:val="32"/>
        </w:rPr>
        <w:t>负责拟订乡村特色产业、农业加工业、休闲农业和乡镇企业发展规划并组织实施，承担农业现代产业园区建设工作，指导村庄整治、村容村貌提升，协调推动农村社会事业发展、公共服务体系建设和基础设施建设。</w:t>
      </w:r>
    </w:p>
    <w:p w14:paraId="01BB1806" w14:textId="77777777" w:rsidR="00722DCA" w:rsidRDefault="00000000">
      <w:pPr>
        <w:spacing w:line="578" w:lineRule="exact"/>
        <w:ind w:firstLineChars="100" w:firstLine="321"/>
        <w:rPr>
          <w:rFonts w:ascii="仿宋_GB2312" w:eastAsia="仿宋_GB2312" w:hAnsi="仿宋_GB2312" w:cs="仿宋_GB2312"/>
          <w:color w:val="000000" w:themeColor="text1"/>
          <w:sz w:val="32"/>
          <w:szCs w:val="32"/>
        </w:rPr>
      </w:pPr>
      <w:r>
        <w:rPr>
          <w:rFonts w:eastAsia="楷体_GB2312"/>
          <w:b/>
          <w:bCs/>
          <w:color w:val="000000" w:themeColor="text1"/>
          <w:sz w:val="32"/>
          <w:szCs w:val="32"/>
        </w:rPr>
        <w:t>（</w:t>
      </w:r>
      <w:r>
        <w:rPr>
          <w:rFonts w:eastAsia="楷体_GB2312" w:hint="eastAsia"/>
          <w:b/>
          <w:bCs/>
          <w:color w:val="000000" w:themeColor="text1"/>
          <w:sz w:val="32"/>
          <w:szCs w:val="32"/>
        </w:rPr>
        <w:t>四</w:t>
      </w:r>
      <w:r>
        <w:rPr>
          <w:rFonts w:eastAsia="楷体_GB2312"/>
          <w:b/>
          <w:bCs/>
          <w:color w:val="000000" w:themeColor="text1"/>
          <w:sz w:val="32"/>
          <w:szCs w:val="32"/>
        </w:rPr>
        <w:t>）农畜产品质量安全监管股。</w:t>
      </w:r>
      <w:r>
        <w:rPr>
          <w:rFonts w:eastAsia="仿宋_GB2312"/>
          <w:color w:val="000000" w:themeColor="text1"/>
          <w:sz w:val="32"/>
          <w:szCs w:val="32"/>
        </w:rPr>
        <w:t>负责编制农产品市场体系建设，承担农产品</w:t>
      </w:r>
      <w:r>
        <w:rPr>
          <w:rFonts w:eastAsia="仿宋_GB2312"/>
          <w:color w:val="000000" w:themeColor="text1"/>
          <w:sz w:val="32"/>
          <w:szCs w:val="32"/>
        </w:rPr>
        <w:t>“</w:t>
      </w:r>
      <w:r>
        <w:rPr>
          <w:rFonts w:eastAsia="仿宋_GB2312"/>
          <w:color w:val="000000" w:themeColor="text1"/>
          <w:sz w:val="32"/>
          <w:szCs w:val="32"/>
        </w:rPr>
        <w:t>三品一标</w:t>
      </w:r>
      <w:r>
        <w:rPr>
          <w:rFonts w:eastAsia="仿宋_GB2312"/>
          <w:color w:val="000000" w:themeColor="text1"/>
          <w:sz w:val="32"/>
          <w:szCs w:val="32"/>
        </w:rPr>
        <w:t>”</w:t>
      </w:r>
      <w:r>
        <w:rPr>
          <w:rFonts w:eastAsia="仿宋_GB2312"/>
          <w:color w:val="000000" w:themeColor="text1"/>
          <w:sz w:val="32"/>
          <w:szCs w:val="32"/>
        </w:rPr>
        <w:t>培育</w:t>
      </w:r>
      <w:r>
        <w:rPr>
          <w:rFonts w:eastAsia="仿宋_GB2312" w:hint="eastAsia"/>
          <w:color w:val="000000" w:themeColor="text1"/>
          <w:sz w:val="32"/>
          <w:szCs w:val="32"/>
        </w:rPr>
        <w:t>。</w:t>
      </w:r>
      <w:r>
        <w:rPr>
          <w:rFonts w:ascii="仿宋_GB2312" w:eastAsia="仿宋_GB2312" w:hAnsi="仿宋_GB2312" w:cs="仿宋_GB2312" w:hint="eastAsia"/>
          <w:color w:val="000000" w:themeColor="text1"/>
          <w:sz w:val="32"/>
          <w:szCs w:val="32"/>
        </w:rPr>
        <w:t>负责农产品质</w:t>
      </w:r>
      <w:proofErr w:type="gramStart"/>
      <w:r>
        <w:rPr>
          <w:rFonts w:ascii="仿宋_GB2312" w:eastAsia="仿宋_GB2312" w:hAnsi="仿宋_GB2312" w:cs="仿宋_GB2312" w:hint="eastAsia"/>
          <w:color w:val="000000" w:themeColor="text1"/>
          <w:sz w:val="32"/>
          <w:szCs w:val="32"/>
        </w:rPr>
        <w:t>量安全</w:t>
      </w:r>
      <w:proofErr w:type="gramEnd"/>
      <w:r>
        <w:rPr>
          <w:rFonts w:ascii="仿宋_GB2312" w:eastAsia="仿宋_GB2312" w:hAnsi="仿宋_GB2312" w:cs="仿宋_GB2312" w:hint="eastAsia"/>
          <w:color w:val="000000" w:themeColor="text1"/>
          <w:sz w:val="32"/>
          <w:szCs w:val="32"/>
        </w:rPr>
        <w:t>监督管理工作，负责组织农产品地方标准的拟订，依法实施农产品生产（养殖）基地认定、产品认证和地理标志登记保护监督管理工作，负责无公害、绿色食品、有机食品和农产品地理标志建设和监督管理等工作，负责农产品质</w:t>
      </w:r>
      <w:proofErr w:type="gramStart"/>
      <w:r>
        <w:rPr>
          <w:rFonts w:ascii="仿宋_GB2312" w:eastAsia="仿宋_GB2312" w:hAnsi="仿宋_GB2312" w:cs="仿宋_GB2312" w:hint="eastAsia"/>
          <w:color w:val="000000" w:themeColor="text1"/>
          <w:sz w:val="32"/>
          <w:szCs w:val="32"/>
        </w:rPr>
        <w:t>量安全</w:t>
      </w:r>
      <w:proofErr w:type="gramEnd"/>
      <w:r>
        <w:rPr>
          <w:rFonts w:ascii="仿宋_GB2312" w:eastAsia="仿宋_GB2312" w:hAnsi="仿宋_GB2312" w:cs="仿宋_GB2312" w:hint="eastAsia"/>
          <w:color w:val="000000" w:themeColor="text1"/>
          <w:sz w:val="32"/>
          <w:szCs w:val="32"/>
        </w:rPr>
        <w:t>风险评估和信息发布工作，组织开展农产品质</w:t>
      </w:r>
      <w:proofErr w:type="gramStart"/>
      <w:r>
        <w:rPr>
          <w:rFonts w:ascii="仿宋_GB2312" w:eastAsia="仿宋_GB2312" w:hAnsi="仿宋_GB2312" w:cs="仿宋_GB2312" w:hint="eastAsia"/>
          <w:color w:val="000000" w:themeColor="text1"/>
          <w:sz w:val="32"/>
          <w:szCs w:val="32"/>
        </w:rPr>
        <w:t>量安全</w:t>
      </w:r>
      <w:proofErr w:type="gramEnd"/>
      <w:r>
        <w:rPr>
          <w:rFonts w:ascii="仿宋_GB2312" w:eastAsia="仿宋_GB2312" w:hAnsi="仿宋_GB2312" w:cs="仿宋_GB2312" w:hint="eastAsia"/>
          <w:color w:val="000000" w:themeColor="text1"/>
          <w:sz w:val="32"/>
          <w:szCs w:val="32"/>
        </w:rPr>
        <w:t>检验检测工作，参与实施质量强县工作和农产品示范县创建工作。</w:t>
      </w:r>
    </w:p>
    <w:p w14:paraId="019561FE" w14:textId="77777777" w:rsidR="00722DCA" w:rsidRDefault="00722DCA">
      <w:pPr>
        <w:spacing w:line="578" w:lineRule="exact"/>
        <w:ind w:firstLine="640"/>
        <w:rPr>
          <w:rFonts w:eastAsia="仿宋_GB2312"/>
          <w:color w:val="000000" w:themeColor="text1"/>
          <w:sz w:val="32"/>
          <w:szCs w:val="32"/>
        </w:rPr>
      </w:pPr>
    </w:p>
    <w:p w14:paraId="5ADD0F83" w14:textId="77777777" w:rsidR="00722DCA" w:rsidRDefault="00000000">
      <w:pPr>
        <w:spacing w:line="580" w:lineRule="exact"/>
        <w:rPr>
          <w:rFonts w:ascii="仿宋" w:eastAsia="仿宋" w:hAnsi="仿宋" w:cs="仿宋_GB2312"/>
          <w:color w:val="000000" w:themeColor="text1"/>
          <w:sz w:val="24"/>
        </w:rPr>
      </w:pPr>
      <w:r>
        <w:rPr>
          <w:rFonts w:ascii="仿宋" w:eastAsia="仿宋" w:hAnsi="仿宋" w:cs="仿宋_GB2312"/>
          <w:color w:val="000000" w:themeColor="text1"/>
          <w:sz w:val="32"/>
          <w:szCs w:val="32"/>
        </w:rPr>
        <w:t>（二）机构职能。</w:t>
      </w:r>
    </w:p>
    <w:p w14:paraId="6DA8F4F0" w14:textId="77777777" w:rsidR="00722DCA" w:rsidRDefault="00000000">
      <w:pPr>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（一）拟订全县创新驱动发展战略以及科技发展、引进国外智力规划和政策并组织实施</w:t>
      </w:r>
      <w:r>
        <w:rPr>
          <w:rFonts w:eastAsia="仿宋_GB2312" w:hint="eastAsia"/>
          <w:color w:val="000000" w:themeColor="text1"/>
          <w:sz w:val="32"/>
          <w:szCs w:val="32"/>
        </w:rPr>
        <w:t>；</w:t>
      </w:r>
      <w:r>
        <w:rPr>
          <w:rFonts w:eastAsia="仿宋_GB2312"/>
          <w:color w:val="000000" w:themeColor="text1"/>
          <w:sz w:val="32"/>
          <w:szCs w:val="32"/>
        </w:rPr>
        <w:t>统筹推进全</w:t>
      </w:r>
      <w:r>
        <w:rPr>
          <w:rFonts w:eastAsia="仿宋_GB2312" w:hint="eastAsia"/>
          <w:color w:val="000000" w:themeColor="text1"/>
          <w:sz w:val="32"/>
          <w:szCs w:val="32"/>
        </w:rPr>
        <w:t>县科技</w:t>
      </w:r>
      <w:r>
        <w:rPr>
          <w:rFonts w:eastAsia="仿宋_GB2312"/>
          <w:color w:val="000000" w:themeColor="text1"/>
          <w:sz w:val="32"/>
          <w:szCs w:val="32"/>
        </w:rPr>
        <w:t>创新体系建设和体制改革，会同有关部门健全技术创新激励机制，推动企业科技创新能力建设</w:t>
      </w:r>
      <w:r>
        <w:rPr>
          <w:rFonts w:eastAsia="仿宋_GB2312" w:hint="eastAsia"/>
          <w:color w:val="000000" w:themeColor="text1"/>
          <w:sz w:val="32"/>
          <w:szCs w:val="32"/>
        </w:rPr>
        <w:t>；</w:t>
      </w:r>
      <w:r>
        <w:rPr>
          <w:rFonts w:eastAsia="仿宋_GB2312"/>
          <w:color w:val="000000" w:themeColor="text1"/>
          <w:sz w:val="32"/>
          <w:szCs w:val="32"/>
        </w:rPr>
        <w:t>牵头建立统一的全县科技管理平台和科研项目资金协调、实施、评估、监管机制</w:t>
      </w:r>
      <w:r>
        <w:rPr>
          <w:rFonts w:eastAsia="仿宋_GB2312" w:hint="eastAsia"/>
          <w:color w:val="000000" w:themeColor="text1"/>
          <w:sz w:val="32"/>
          <w:szCs w:val="32"/>
        </w:rPr>
        <w:t>；</w:t>
      </w:r>
      <w:r>
        <w:rPr>
          <w:rFonts w:eastAsia="仿宋_GB2312"/>
          <w:color w:val="000000" w:themeColor="text1"/>
          <w:sz w:val="32"/>
          <w:szCs w:val="32"/>
        </w:rPr>
        <w:t>会同有关部门提出优化配置科技资源的政策措施建议，推动多元化科技投入体系建设</w:t>
      </w:r>
      <w:r>
        <w:rPr>
          <w:rFonts w:eastAsia="仿宋_GB2312" w:hint="eastAsia"/>
          <w:color w:val="000000" w:themeColor="text1"/>
          <w:sz w:val="32"/>
          <w:szCs w:val="32"/>
        </w:rPr>
        <w:t>；</w:t>
      </w:r>
      <w:r>
        <w:rPr>
          <w:rFonts w:eastAsia="仿宋_GB2312"/>
          <w:color w:val="000000" w:themeColor="text1"/>
          <w:sz w:val="32"/>
          <w:szCs w:val="32"/>
        </w:rPr>
        <w:t>组织拟订县级财政科技计划（专项、基金）并监督和实施。</w:t>
      </w:r>
      <w:r>
        <w:rPr>
          <w:rFonts w:eastAsia="仿宋_GB2312" w:hint="eastAsia"/>
          <w:color w:val="000000" w:themeColor="text1"/>
          <w:sz w:val="32"/>
          <w:szCs w:val="32"/>
        </w:rPr>
        <w:t>负责农业先进实用技术的引进、试验示范和推广工作。</w:t>
      </w:r>
    </w:p>
    <w:p w14:paraId="05C99EEA" w14:textId="77777777" w:rsidR="00722DCA" w:rsidRDefault="00000000">
      <w:pPr>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（二）</w:t>
      </w:r>
      <w:r>
        <w:rPr>
          <w:rFonts w:eastAsia="仿宋_GB2312" w:hint="eastAsia"/>
          <w:color w:val="000000" w:themeColor="text1"/>
          <w:sz w:val="32"/>
          <w:szCs w:val="32"/>
        </w:rPr>
        <w:t>负责科学技术普及工作，指导、协调科普活动和</w:t>
      </w:r>
      <w:r>
        <w:rPr>
          <w:rFonts w:eastAsia="仿宋_GB2312" w:hint="eastAsia"/>
          <w:color w:val="000000" w:themeColor="text1"/>
          <w:sz w:val="32"/>
          <w:szCs w:val="32"/>
        </w:rPr>
        <w:lastRenderedPageBreak/>
        <w:t>科技宣传，推进科普能力建设；负责科技信息管理并指导信息开发利用，承担科技评估管理和科技统计工作。负责科技成果鉴定、登记、统计，指导科技成果转化，负责全县科学技术奖的评审和奖励工作，负责科技成果管理以及技术市场工作，指导有关部门做好对外科技合作与科技人才交流工作；负责引进国智力工作，</w:t>
      </w:r>
      <w:r>
        <w:rPr>
          <w:rFonts w:eastAsia="仿宋_GB2312"/>
          <w:color w:val="000000" w:themeColor="text1"/>
          <w:sz w:val="32"/>
          <w:szCs w:val="32"/>
        </w:rPr>
        <w:t>会同有关部门制定外国人来县工作政策、办理相关外国人工作许可。</w:t>
      </w:r>
    </w:p>
    <w:p w14:paraId="22E23713" w14:textId="77777777" w:rsidR="00722DCA" w:rsidRDefault="00000000">
      <w:pPr>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（三）</w:t>
      </w:r>
      <w:r>
        <w:rPr>
          <w:rFonts w:eastAsia="仿宋_GB2312" w:hint="eastAsia"/>
          <w:color w:val="000000" w:themeColor="text1"/>
          <w:sz w:val="32"/>
          <w:szCs w:val="32"/>
        </w:rPr>
        <w:t>负责</w:t>
      </w:r>
      <w:r>
        <w:rPr>
          <w:rFonts w:eastAsia="仿宋_GB2312"/>
          <w:color w:val="000000" w:themeColor="text1"/>
          <w:sz w:val="32"/>
          <w:szCs w:val="32"/>
        </w:rPr>
        <w:t>拟订全县科技人才队伍建设规划并组织实施，建立健全科技人才评价和激励机制，推动高端科技人才队伍建设。</w:t>
      </w:r>
      <w:r>
        <w:rPr>
          <w:rFonts w:eastAsia="仿宋_GB2312" w:hint="eastAsia"/>
          <w:color w:val="000000" w:themeColor="text1"/>
          <w:sz w:val="32"/>
          <w:szCs w:val="32"/>
        </w:rPr>
        <w:t>指导农牧业职业教育工作，参与实施农村实用人才培训工程，会同有关部门依法实施农业、农村人才专业技术资格和从业资格管理的有关工作</w:t>
      </w:r>
      <w:r>
        <w:rPr>
          <w:rFonts w:eastAsia="仿宋_GB2312"/>
          <w:color w:val="000000" w:themeColor="text1"/>
          <w:sz w:val="32"/>
          <w:szCs w:val="32"/>
        </w:rPr>
        <w:t>。</w:t>
      </w:r>
    </w:p>
    <w:p w14:paraId="5B6792FE" w14:textId="77777777" w:rsidR="00722DCA" w:rsidRDefault="00000000">
      <w:pPr>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（四）贯彻执行</w:t>
      </w:r>
      <w:hyperlink r:id="rId10" w:tgtFrame="https://baike.baidu.com/item/%E4%B9%9D%E9%BE%99%E5%8E%BF%E5%86%9C%E7%89%A7%E5%92%8C%E7%A7%91%E6%8A%80%E5%B1%80/_blank" w:history="1">
        <w:r>
          <w:rPr>
            <w:rFonts w:eastAsia="仿宋_GB2312"/>
            <w:color w:val="000000" w:themeColor="text1"/>
            <w:sz w:val="32"/>
            <w:szCs w:val="32"/>
          </w:rPr>
          <w:t>国家</w:t>
        </w:r>
      </w:hyperlink>
      <w:r>
        <w:rPr>
          <w:rFonts w:eastAsia="仿宋_GB2312"/>
          <w:color w:val="000000" w:themeColor="text1"/>
          <w:sz w:val="32"/>
          <w:szCs w:val="32"/>
        </w:rPr>
        <w:t>有关科学技术、农牧渔业、</w:t>
      </w:r>
      <w:r>
        <w:rPr>
          <w:rFonts w:eastAsia="仿宋_GB2312" w:hint="eastAsia"/>
          <w:color w:val="000000" w:themeColor="text1"/>
          <w:sz w:val="32"/>
          <w:szCs w:val="32"/>
        </w:rPr>
        <w:t>农</w:t>
      </w:r>
      <w:r>
        <w:rPr>
          <w:rFonts w:eastAsia="仿宋_GB2312"/>
          <w:color w:val="000000" w:themeColor="text1"/>
          <w:sz w:val="32"/>
          <w:szCs w:val="32"/>
        </w:rPr>
        <w:t>业机械化等领域工作的法律法规、政策以及省州县有关决策部署。拟订和组织实施</w:t>
      </w:r>
      <w:r>
        <w:rPr>
          <w:rFonts w:eastAsia="仿宋_GB2312"/>
          <w:color w:val="000000" w:themeColor="text1"/>
          <w:sz w:val="32"/>
          <w:szCs w:val="32"/>
        </w:rPr>
        <w:t>“</w:t>
      </w:r>
      <w:r>
        <w:rPr>
          <w:rFonts w:eastAsia="仿宋_GB2312"/>
          <w:color w:val="000000" w:themeColor="text1"/>
          <w:sz w:val="32"/>
          <w:szCs w:val="32"/>
        </w:rPr>
        <w:t>三农</w:t>
      </w:r>
      <w:r>
        <w:rPr>
          <w:rFonts w:eastAsia="仿宋_GB2312"/>
          <w:color w:val="000000" w:themeColor="text1"/>
          <w:sz w:val="32"/>
          <w:szCs w:val="32"/>
        </w:rPr>
        <w:t>”</w:t>
      </w:r>
      <w:r>
        <w:rPr>
          <w:rFonts w:eastAsia="仿宋_GB2312"/>
          <w:color w:val="000000" w:themeColor="text1"/>
          <w:sz w:val="32"/>
          <w:szCs w:val="32"/>
        </w:rPr>
        <w:t>工作、科学技术</w:t>
      </w:r>
      <w:r>
        <w:rPr>
          <w:rFonts w:eastAsia="仿宋_GB2312" w:hint="eastAsia"/>
          <w:color w:val="000000" w:themeColor="text1"/>
          <w:sz w:val="32"/>
          <w:szCs w:val="32"/>
        </w:rPr>
        <w:t>的重大政策</w:t>
      </w:r>
      <w:r>
        <w:rPr>
          <w:rFonts w:eastAsia="仿宋_GB2312"/>
          <w:color w:val="000000" w:themeColor="text1"/>
          <w:sz w:val="32"/>
          <w:szCs w:val="32"/>
        </w:rPr>
        <w:t>中长期规划和年度计划；起草农业农村、科学技术等有关</w:t>
      </w:r>
      <w:r>
        <w:rPr>
          <w:rFonts w:eastAsia="仿宋_GB2312" w:hint="eastAsia"/>
          <w:color w:val="000000" w:themeColor="text1"/>
          <w:sz w:val="32"/>
          <w:szCs w:val="32"/>
        </w:rPr>
        <w:t>地方性</w:t>
      </w:r>
      <w:r>
        <w:rPr>
          <w:rFonts w:eastAsia="仿宋_GB2312"/>
          <w:color w:val="000000" w:themeColor="text1"/>
          <w:sz w:val="32"/>
          <w:szCs w:val="32"/>
        </w:rPr>
        <w:t>行政规范性文件。参与拟订涉农财税、价格、金融保险等政策，提出农业产业保护的政策建议，推进依法行政。</w:t>
      </w:r>
    </w:p>
    <w:p w14:paraId="2F7EF1DE" w14:textId="77777777" w:rsidR="00722DCA" w:rsidRDefault="00000000">
      <w:pPr>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（五）统筹推进乡村振兴战略，牵头组织改善全县农村人居环境。统筹推动发展农村社会事业、农村公共服务、农村文化、农村基础设施和乡村治理。指导农业遗产的保护和开发利用</w:t>
      </w:r>
      <w:r>
        <w:rPr>
          <w:rFonts w:eastAsia="仿宋_GB2312" w:hint="eastAsia"/>
          <w:color w:val="000000" w:themeColor="text1"/>
          <w:sz w:val="32"/>
          <w:szCs w:val="32"/>
        </w:rPr>
        <w:t>以及</w:t>
      </w:r>
      <w:r>
        <w:rPr>
          <w:rFonts w:eastAsia="仿宋_GB2312"/>
          <w:color w:val="000000" w:themeColor="text1"/>
          <w:sz w:val="32"/>
          <w:szCs w:val="32"/>
        </w:rPr>
        <w:t>农村精神文明和优秀农耕文化建设。</w:t>
      </w:r>
    </w:p>
    <w:p w14:paraId="34119216" w14:textId="77777777" w:rsidR="00722DCA" w:rsidRDefault="00000000">
      <w:pPr>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（六）贯彻落实农村经济体制和巩固完善农村基本经营制度的政策措施。负责农民承包地、农村宅基地管理和改革</w:t>
      </w:r>
      <w:r>
        <w:rPr>
          <w:rFonts w:eastAsia="仿宋_GB2312"/>
          <w:color w:val="000000" w:themeColor="text1"/>
          <w:sz w:val="32"/>
          <w:szCs w:val="32"/>
        </w:rPr>
        <w:lastRenderedPageBreak/>
        <w:t>等有关工作。负责农村集体</w:t>
      </w:r>
      <w:r>
        <w:rPr>
          <w:rFonts w:eastAsia="仿宋_GB2312" w:hint="eastAsia"/>
          <w:color w:val="000000" w:themeColor="text1"/>
          <w:sz w:val="32"/>
          <w:szCs w:val="32"/>
        </w:rPr>
        <w:t>资</w:t>
      </w:r>
      <w:r>
        <w:rPr>
          <w:rFonts w:eastAsia="仿宋_GB2312"/>
          <w:color w:val="000000" w:themeColor="text1"/>
          <w:sz w:val="32"/>
          <w:szCs w:val="32"/>
        </w:rPr>
        <w:t>产</w:t>
      </w:r>
      <w:r>
        <w:rPr>
          <w:rFonts w:eastAsia="仿宋_GB2312" w:hint="eastAsia"/>
          <w:color w:val="000000" w:themeColor="text1"/>
          <w:sz w:val="32"/>
          <w:szCs w:val="32"/>
        </w:rPr>
        <w:t>监管和产</w:t>
      </w:r>
      <w:r>
        <w:rPr>
          <w:rFonts w:eastAsia="仿宋_GB2312"/>
          <w:color w:val="000000" w:themeColor="text1"/>
          <w:sz w:val="32"/>
          <w:szCs w:val="32"/>
        </w:rPr>
        <w:t>权制度改革，指导农村集体经济组织发展</w:t>
      </w:r>
      <w:r>
        <w:rPr>
          <w:rFonts w:eastAsia="仿宋_GB2312" w:hint="eastAsia"/>
          <w:color w:val="000000" w:themeColor="text1"/>
          <w:sz w:val="32"/>
          <w:szCs w:val="32"/>
        </w:rPr>
        <w:t>，</w:t>
      </w:r>
      <w:r>
        <w:rPr>
          <w:rFonts w:eastAsia="仿宋_GB2312"/>
          <w:color w:val="000000" w:themeColor="text1"/>
          <w:sz w:val="32"/>
          <w:szCs w:val="32"/>
        </w:rPr>
        <w:t>指导农民合作经济</w:t>
      </w:r>
      <w:r>
        <w:rPr>
          <w:rFonts w:eastAsia="仿宋_GB2312" w:hint="eastAsia"/>
          <w:color w:val="000000" w:themeColor="text1"/>
          <w:sz w:val="32"/>
          <w:szCs w:val="32"/>
        </w:rPr>
        <w:t>等</w:t>
      </w:r>
      <w:r>
        <w:rPr>
          <w:rFonts w:eastAsia="仿宋_GB2312"/>
          <w:color w:val="000000" w:themeColor="text1"/>
          <w:sz w:val="32"/>
          <w:szCs w:val="32"/>
        </w:rPr>
        <w:t>新型农业经营主体建设与发展。监督减轻农民负担和村民筹资筹</w:t>
      </w:r>
      <w:proofErr w:type="gramStart"/>
      <w:r>
        <w:rPr>
          <w:rFonts w:eastAsia="仿宋_GB2312"/>
          <w:color w:val="000000" w:themeColor="text1"/>
          <w:sz w:val="32"/>
          <w:szCs w:val="32"/>
        </w:rPr>
        <w:t>劳</w:t>
      </w:r>
      <w:proofErr w:type="gramEnd"/>
      <w:r>
        <w:rPr>
          <w:rFonts w:eastAsia="仿宋_GB2312" w:hint="eastAsia"/>
          <w:color w:val="000000" w:themeColor="text1"/>
          <w:sz w:val="32"/>
          <w:szCs w:val="32"/>
        </w:rPr>
        <w:t>等</w:t>
      </w:r>
      <w:r>
        <w:rPr>
          <w:rFonts w:eastAsia="仿宋_GB2312"/>
          <w:color w:val="000000" w:themeColor="text1"/>
          <w:sz w:val="32"/>
          <w:szCs w:val="32"/>
        </w:rPr>
        <w:t>。</w:t>
      </w:r>
    </w:p>
    <w:p w14:paraId="211E37ED" w14:textId="77777777" w:rsidR="00722DCA" w:rsidRDefault="00000000">
      <w:pPr>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（七）指导乡村特色产业、农产品加工业（产地初加工）、休闲农业和乡村企业发展工作。</w:t>
      </w:r>
      <w:r>
        <w:rPr>
          <w:rFonts w:eastAsia="仿宋_GB2312" w:hint="eastAsia"/>
          <w:color w:val="000000" w:themeColor="text1"/>
          <w:sz w:val="32"/>
          <w:szCs w:val="32"/>
        </w:rPr>
        <w:t>负责拟订全县</w:t>
      </w:r>
      <w:r>
        <w:rPr>
          <w:rFonts w:eastAsia="仿宋_GB2312"/>
          <w:color w:val="000000" w:themeColor="text1"/>
          <w:sz w:val="32"/>
          <w:szCs w:val="32"/>
        </w:rPr>
        <w:t>优势特色效益农业、现代农业产业基地建设规划并组织实施，提出促进农产品流通政策建议，</w:t>
      </w:r>
      <w:r>
        <w:rPr>
          <w:rFonts w:eastAsia="仿宋_GB2312" w:hint="eastAsia"/>
          <w:color w:val="000000" w:themeColor="text1"/>
          <w:sz w:val="32"/>
          <w:szCs w:val="32"/>
        </w:rPr>
        <w:t>负责全县</w:t>
      </w:r>
      <w:r>
        <w:rPr>
          <w:rFonts w:eastAsia="仿宋_GB2312"/>
          <w:color w:val="000000" w:themeColor="text1"/>
          <w:sz w:val="32"/>
          <w:szCs w:val="32"/>
        </w:rPr>
        <w:t>农产品</w:t>
      </w:r>
      <w:r>
        <w:rPr>
          <w:rFonts w:eastAsia="仿宋_GB2312" w:hint="eastAsia"/>
          <w:color w:val="000000" w:themeColor="text1"/>
          <w:sz w:val="32"/>
          <w:szCs w:val="32"/>
        </w:rPr>
        <w:t>“三品一标”</w:t>
      </w:r>
      <w:r>
        <w:rPr>
          <w:rFonts w:eastAsia="仿宋_GB2312"/>
          <w:color w:val="000000" w:themeColor="text1"/>
          <w:sz w:val="32"/>
          <w:szCs w:val="32"/>
        </w:rPr>
        <w:t>品牌</w:t>
      </w:r>
      <w:r>
        <w:rPr>
          <w:rFonts w:eastAsia="仿宋_GB2312" w:hint="eastAsia"/>
          <w:color w:val="000000" w:themeColor="text1"/>
          <w:sz w:val="32"/>
          <w:szCs w:val="32"/>
        </w:rPr>
        <w:t>培育和保护工作</w:t>
      </w:r>
      <w:r>
        <w:rPr>
          <w:rFonts w:eastAsia="仿宋_GB2312"/>
          <w:color w:val="000000" w:themeColor="text1"/>
          <w:sz w:val="32"/>
          <w:szCs w:val="32"/>
        </w:rPr>
        <w:t>。承担农业统计和农业农村信息化等相关工作；组织</w:t>
      </w:r>
      <w:r>
        <w:rPr>
          <w:rFonts w:eastAsia="仿宋_GB2312" w:hint="eastAsia"/>
          <w:color w:val="000000" w:themeColor="text1"/>
          <w:sz w:val="32"/>
          <w:szCs w:val="32"/>
        </w:rPr>
        <w:t>实施</w:t>
      </w:r>
      <w:r>
        <w:rPr>
          <w:rFonts w:eastAsia="仿宋_GB2312"/>
          <w:color w:val="000000" w:themeColor="text1"/>
          <w:sz w:val="32"/>
          <w:szCs w:val="32"/>
        </w:rPr>
        <w:t>“</w:t>
      </w:r>
      <w:r>
        <w:rPr>
          <w:rFonts w:eastAsia="仿宋_GB2312"/>
          <w:color w:val="000000" w:themeColor="text1"/>
          <w:sz w:val="32"/>
          <w:szCs w:val="32"/>
        </w:rPr>
        <w:t>菜篮子</w:t>
      </w:r>
      <w:r>
        <w:rPr>
          <w:rFonts w:eastAsia="仿宋_GB2312"/>
          <w:color w:val="000000" w:themeColor="text1"/>
          <w:sz w:val="32"/>
          <w:szCs w:val="32"/>
        </w:rPr>
        <w:t>”</w:t>
      </w:r>
      <w:r>
        <w:rPr>
          <w:rFonts w:eastAsia="仿宋_GB2312"/>
          <w:color w:val="000000" w:themeColor="text1"/>
          <w:sz w:val="32"/>
          <w:szCs w:val="32"/>
        </w:rPr>
        <w:t>工程有关工作。</w:t>
      </w:r>
      <w:r>
        <w:rPr>
          <w:rFonts w:eastAsia="仿宋_GB2312"/>
          <w:color w:val="000000" w:themeColor="text1"/>
          <w:sz w:val="32"/>
          <w:szCs w:val="32"/>
        </w:rPr>
        <w:t xml:space="preserve">                                                    </w:t>
      </w:r>
    </w:p>
    <w:p w14:paraId="1F544216" w14:textId="77777777" w:rsidR="00722DCA" w:rsidRDefault="00000000">
      <w:pPr>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（八）负责全县</w:t>
      </w:r>
      <w:r>
        <w:rPr>
          <w:rFonts w:eastAsia="仿宋_GB2312" w:hint="eastAsia"/>
          <w:color w:val="000000" w:themeColor="text1"/>
          <w:sz w:val="32"/>
          <w:szCs w:val="32"/>
        </w:rPr>
        <w:t>农</w:t>
      </w:r>
      <w:r>
        <w:rPr>
          <w:rFonts w:eastAsia="仿宋_GB2312"/>
          <w:color w:val="000000" w:themeColor="text1"/>
          <w:sz w:val="32"/>
          <w:szCs w:val="32"/>
        </w:rPr>
        <w:t>牧渔业、农业机械化等的监督管理。</w:t>
      </w:r>
      <w:r>
        <w:rPr>
          <w:rFonts w:eastAsia="仿宋_GB2312" w:hint="eastAsia"/>
          <w:color w:val="000000" w:themeColor="text1"/>
          <w:sz w:val="32"/>
          <w:szCs w:val="32"/>
        </w:rPr>
        <w:t>贯彻落实粮油、畜禽、水产等主要农产品生产发展的相关政策措施</w:t>
      </w:r>
      <w:r>
        <w:rPr>
          <w:rFonts w:eastAsia="仿宋_GB2312"/>
          <w:color w:val="000000" w:themeColor="text1"/>
          <w:sz w:val="32"/>
          <w:szCs w:val="32"/>
        </w:rPr>
        <w:t>。</w:t>
      </w:r>
    </w:p>
    <w:p w14:paraId="7E78084D" w14:textId="77777777" w:rsidR="00722DCA" w:rsidRDefault="00000000">
      <w:pPr>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组织构建现代农业产业体系、生产体系、经营体系，指导农业标准化、规模化生产。引导农业产业结构调整和产品品质改善，促进农业绿色发展。</w:t>
      </w:r>
    </w:p>
    <w:p w14:paraId="5DE368A8" w14:textId="77777777" w:rsidR="00722DCA" w:rsidRDefault="00000000">
      <w:pPr>
        <w:widowControl/>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（九）负责</w:t>
      </w:r>
      <w:r>
        <w:rPr>
          <w:rFonts w:eastAsia="仿宋_GB2312" w:hint="eastAsia"/>
          <w:color w:val="000000" w:themeColor="text1"/>
          <w:sz w:val="32"/>
          <w:szCs w:val="32"/>
        </w:rPr>
        <w:t>拟订</w:t>
      </w:r>
      <w:r>
        <w:rPr>
          <w:rFonts w:eastAsia="仿宋_GB2312"/>
          <w:color w:val="000000" w:themeColor="text1"/>
          <w:sz w:val="32"/>
          <w:szCs w:val="32"/>
        </w:rPr>
        <w:t>全县</w:t>
      </w:r>
      <w:r>
        <w:rPr>
          <w:rFonts w:eastAsia="仿宋_GB2312" w:hint="eastAsia"/>
          <w:color w:val="000000" w:themeColor="text1"/>
          <w:sz w:val="32"/>
          <w:szCs w:val="32"/>
        </w:rPr>
        <w:t>先进</w:t>
      </w:r>
      <w:r>
        <w:rPr>
          <w:rFonts w:eastAsia="仿宋_GB2312"/>
          <w:color w:val="000000" w:themeColor="text1"/>
          <w:sz w:val="32"/>
          <w:szCs w:val="32"/>
        </w:rPr>
        <w:t>农业机械化发展规划并组织实施。指导设施农业、农机库棚、机电提灌、机耕道等基础设施建设。</w:t>
      </w:r>
    </w:p>
    <w:p w14:paraId="7832EA71" w14:textId="77777777" w:rsidR="00722DCA" w:rsidRDefault="00000000">
      <w:pPr>
        <w:widowControl/>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 xml:space="preserve">    </w:t>
      </w:r>
      <w:r>
        <w:rPr>
          <w:rFonts w:eastAsia="仿宋_GB2312"/>
          <w:color w:val="000000" w:themeColor="text1"/>
          <w:sz w:val="32"/>
          <w:szCs w:val="32"/>
        </w:rPr>
        <w:t>（十）负责全县农产品质</w:t>
      </w:r>
      <w:proofErr w:type="gramStart"/>
      <w:r>
        <w:rPr>
          <w:rFonts w:eastAsia="仿宋_GB2312"/>
          <w:color w:val="000000" w:themeColor="text1"/>
          <w:sz w:val="32"/>
          <w:szCs w:val="32"/>
        </w:rPr>
        <w:t>量安全</w:t>
      </w:r>
      <w:proofErr w:type="gramEnd"/>
      <w:r>
        <w:rPr>
          <w:rFonts w:eastAsia="仿宋_GB2312"/>
          <w:color w:val="000000" w:themeColor="text1"/>
          <w:sz w:val="32"/>
          <w:szCs w:val="32"/>
        </w:rPr>
        <w:t>监督管理。组织开展农产品</w:t>
      </w:r>
    </w:p>
    <w:p w14:paraId="5458E317" w14:textId="77777777" w:rsidR="00722DCA" w:rsidRDefault="00000000">
      <w:pPr>
        <w:widowControl/>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质量安全监测、追溯、风险评估。参与制定农产品质</w:t>
      </w:r>
      <w:proofErr w:type="gramStart"/>
      <w:r>
        <w:rPr>
          <w:rFonts w:eastAsia="仿宋_GB2312"/>
          <w:color w:val="000000" w:themeColor="text1"/>
          <w:sz w:val="32"/>
          <w:szCs w:val="32"/>
        </w:rPr>
        <w:t>量安全</w:t>
      </w:r>
      <w:proofErr w:type="gramEnd"/>
      <w:r>
        <w:rPr>
          <w:rFonts w:eastAsia="仿宋_GB2312"/>
          <w:color w:val="000000" w:themeColor="text1"/>
          <w:sz w:val="32"/>
          <w:szCs w:val="32"/>
        </w:rPr>
        <w:t>地方标准并会同有关部门组织实施，指导农业检验检测体系建设</w:t>
      </w:r>
      <w:r>
        <w:rPr>
          <w:rFonts w:eastAsia="仿宋_GB2312" w:hint="eastAsia"/>
          <w:color w:val="000000" w:themeColor="text1"/>
          <w:sz w:val="32"/>
          <w:szCs w:val="32"/>
        </w:rPr>
        <w:t>，负责</w:t>
      </w:r>
      <w:r>
        <w:rPr>
          <w:rFonts w:eastAsia="仿宋_GB2312"/>
          <w:color w:val="000000" w:themeColor="text1"/>
          <w:sz w:val="32"/>
          <w:szCs w:val="32"/>
        </w:rPr>
        <w:t>农产品生产基地认定、产品认证、农产品地理标志登记保护和监督管理。</w:t>
      </w:r>
    </w:p>
    <w:p w14:paraId="710CD4E0" w14:textId="77777777" w:rsidR="00722DCA" w:rsidRDefault="00000000">
      <w:pPr>
        <w:widowControl/>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lastRenderedPageBreak/>
        <w:t>（十一）组织开展全县农业资源区划和资源保护工作。指导农牧</w:t>
      </w:r>
      <w:r>
        <w:rPr>
          <w:rFonts w:eastAsia="仿宋_GB2312" w:hint="eastAsia"/>
          <w:color w:val="000000" w:themeColor="text1"/>
          <w:sz w:val="32"/>
          <w:szCs w:val="32"/>
        </w:rPr>
        <w:t>业</w:t>
      </w:r>
      <w:r>
        <w:rPr>
          <w:rFonts w:eastAsia="仿宋_GB2312"/>
          <w:color w:val="000000" w:themeColor="text1"/>
          <w:sz w:val="32"/>
          <w:szCs w:val="32"/>
        </w:rPr>
        <w:t>用地、渔业水域以及农业生物物种资源的保护与管理，负责动植物</w:t>
      </w:r>
      <w:r>
        <w:rPr>
          <w:rFonts w:eastAsia="仿宋_GB2312" w:hint="eastAsia"/>
          <w:color w:val="000000" w:themeColor="text1"/>
          <w:sz w:val="32"/>
          <w:szCs w:val="32"/>
        </w:rPr>
        <w:t>（含水生）</w:t>
      </w:r>
      <w:r>
        <w:rPr>
          <w:rFonts w:eastAsia="仿宋_GB2312"/>
          <w:color w:val="000000" w:themeColor="text1"/>
          <w:sz w:val="32"/>
          <w:szCs w:val="32"/>
        </w:rPr>
        <w:t>保护、耕地及永久基本农田质量保护工作。负责农村能源建设和资源环境工作。指导农产品产地环境管理和农业清洁生产，提出划定农产品禁止生产区域的政策建议，指导生态循环农业、节水农业发展以及农村可再生能源综合开发利用</w:t>
      </w:r>
      <w:r>
        <w:rPr>
          <w:rFonts w:eastAsia="仿宋_GB2312" w:hint="eastAsia"/>
          <w:color w:val="000000" w:themeColor="text1"/>
          <w:sz w:val="32"/>
          <w:szCs w:val="32"/>
        </w:rPr>
        <w:t>等</w:t>
      </w:r>
      <w:r>
        <w:rPr>
          <w:rFonts w:eastAsia="仿宋_GB2312"/>
          <w:color w:val="000000" w:themeColor="text1"/>
          <w:sz w:val="32"/>
          <w:szCs w:val="32"/>
        </w:rPr>
        <w:t>。</w:t>
      </w:r>
    </w:p>
    <w:p w14:paraId="144F8851" w14:textId="77777777" w:rsidR="00722DCA" w:rsidRDefault="00000000">
      <w:pPr>
        <w:widowControl/>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（十二）负责全县农业生产资料的监督管理。</w:t>
      </w:r>
      <w:r>
        <w:rPr>
          <w:rFonts w:eastAsia="仿宋_GB2312" w:hint="eastAsia"/>
          <w:color w:val="000000" w:themeColor="text1"/>
          <w:sz w:val="32"/>
          <w:szCs w:val="32"/>
        </w:rPr>
        <w:t>参与</w:t>
      </w:r>
      <w:r>
        <w:rPr>
          <w:rFonts w:eastAsia="仿宋_GB2312"/>
          <w:color w:val="000000" w:themeColor="text1"/>
          <w:sz w:val="32"/>
          <w:szCs w:val="32"/>
        </w:rPr>
        <w:t>农业生产资料市场体系建设。</w:t>
      </w:r>
      <w:r>
        <w:rPr>
          <w:rFonts w:eastAsia="仿宋_GB2312" w:hint="eastAsia"/>
          <w:color w:val="000000" w:themeColor="text1"/>
          <w:sz w:val="32"/>
          <w:szCs w:val="32"/>
        </w:rPr>
        <w:t>负责</w:t>
      </w:r>
      <w:r>
        <w:rPr>
          <w:rFonts w:eastAsia="仿宋_GB2312"/>
          <w:color w:val="000000" w:themeColor="text1"/>
          <w:sz w:val="32"/>
          <w:szCs w:val="32"/>
        </w:rPr>
        <w:t>兽医</w:t>
      </w:r>
      <w:proofErr w:type="gramStart"/>
      <w:r>
        <w:rPr>
          <w:rFonts w:eastAsia="仿宋_GB2312"/>
          <w:color w:val="000000" w:themeColor="text1"/>
          <w:sz w:val="32"/>
          <w:szCs w:val="32"/>
        </w:rPr>
        <w:t>医</w:t>
      </w:r>
      <w:proofErr w:type="gramEnd"/>
      <w:r>
        <w:rPr>
          <w:rFonts w:eastAsia="仿宋_GB2312"/>
          <w:color w:val="000000" w:themeColor="text1"/>
          <w:sz w:val="32"/>
          <w:szCs w:val="32"/>
        </w:rPr>
        <w:t>政、兽药（渔药）药政</w:t>
      </w:r>
      <w:r>
        <w:rPr>
          <w:rFonts w:eastAsia="仿宋_GB2312" w:hint="eastAsia"/>
          <w:color w:val="000000" w:themeColor="text1"/>
          <w:sz w:val="32"/>
          <w:szCs w:val="32"/>
        </w:rPr>
        <w:t>、</w:t>
      </w:r>
      <w:r>
        <w:rPr>
          <w:rFonts w:eastAsia="仿宋_GB2312"/>
          <w:color w:val="000000" w:themeColor="text1"/>
          <w:sz w:val="32"/>
          <w:szCs w:val="32"/>
        </w:rPr>
        <w:t>执业兽医和畜禽屠宰行业</w:t>
      </w:r>
      <w:r>
        <w:rPr>
          <w:rFonts w:eastAsia="仿宋_GB2312" w:hint="eastAsia"/>
          <w:color w:val="000000" w:themeColor="text1"/>
          <w:sz w:val="32"/>
          <w:szCs w:val="32"/>
        </w:rPr>
        <w:t>等的监</w:t>
      </w:r>
      <w:r>
        <w:rPr>
          <w:rFonts w:eastAsia="仿宋_GB2312"/>
          <w:color w:val="000000" w:themeColor="text1"/>
          <w:sz w:val="32"/>
          <w:szCs w:val="32"/>
        </w:rPr>
        <w:t>管。</w:t>
      </w:r>
    </w:p>
    <w:p w14:paraId="4A2D577A" w14:textId="77777777" w:rsidR="00722DCA" w:rsidRDefault="00000000">
      <w:pPr>
        <w:widowControl/>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（十三）负责全县农业防灾减灾、</w:t>
      </w:r>
      <w:r>
        <w:rPr>
          <w:rFonts w:eastAsia="仿宋_GB2312" w:hint="eastAsia"/>
          <w:color w:val="000000" w:themeColor="text1"/>
          <w:sz w:val="32"/>
          <w:szCs w:val="32"/>
        </w:rPr>
        <w:t>动植物</w:t>
      </w:r>
      <w:r>
        <w:rPr>
          <w:rFonts w:eastAsia="仿宋_GB2312"/>
          <w:color w:val="000000" w:themeColor="text1"/>
          <w:sz w:val="32"/>
          <w:szCs w:val="32"/>
        </w:rPr>
        <w:t>病虫害防治和</w:t>
      </w:r>
      <w:r>
        <w:rPr>
          <w:rFonts w:eastAsia="仿宋_GB2312" w:hint="eastAsia"/>
          <w:color w:val="000000" w:themeColor="text1"/>
          <w:sz w:val="32"/>
          <w:szCs w:val="32"/>
        </w:rPr>
        <w:t>检</w:t>
      </w:r>
      <w:r>
        <w:rPr>
          <w:rFonts w:eastAsia="仿宋_GB2312"/>
          <w:color w:val="000000" w:themeColor="text1"/>
          <w:sz w:val="32"/>
          <w:szCs w:val="32"/>
        </w:rPr>
        <w:t>疫工作。牵头起草动植物防疫和检疫的行政规范性文件。指导动植物防疫检疫体系建设，发布</w:t>
      </w:r>
      <w:r>
        <w:rPr>
          <w:rFonts w:eastAsia="仿宋_GB2312" w:hint="eastAsia"/>
          <w:color w:val="000000" w:themeColor="text1"/>
          <w:sz w:val="32"/>
          <w:szCs w:val="32"/>
        </w:rPr>
        <w:t>动植</w:t>
      </w:r>
      <w:r>
        <w:rPr>
          <w:rFonts w:eastAsia="仿宋_GB2312"/>
          <w:color w:val="000000" w:themeColor="text1"/>
          <w:sz w:val="32"/>
          <w:szCs w:val="32"/>
        </w:rPr>
        <w:t>疫情并组织扑灭。牵头管理外来</w:t>
      </w:r>
      <w:r>
        <w:rPr>
          <w:rFonts w:eastAsia="仿宋_GB2312" w:hint="eastAsia"/>
          <w:color w:val="000000" w:themeColor="text1"/>
          <w:sz w:val="32"/>
          <w:szCs w:val="32"/>
        </w:rPr>
        <w:t>有害</w:t>
      </w:r>
      <w:r>
        <w:rPr>
          <w:rFonts w:eastAsia="仿宋_GB2312"/>
          <w:color w:val="000000" w:themeColor="text1"/>
          <w:sz w:val="32"/>
          <w:szCs w:val="32"/>
        </w:rPr>
        <w:t>农业物种。监测、核查、上报农业灾情，</w:t>
      </w:r>
      <w:r>
        <w:rPr>
          <w:rFonts w:eastAsia="仿宋_GB2312" w:hint="eastAsia"/>
          <w:color w:val="000000" w:themeColor="text1"/>
          <w:sz w:val="32"/>
          <w:szCs w:val="32"/>
        </w:rPr>
        <w:t>组织</w:t>
      </w:r>
      <w:r>
        <w:rPr>
          <w:rFonts w:eastAsia="仿宋_GB2312"/>
          <w:color w:val="000000" w:themeColor="text1"/>
          <w:sz w:val="32"/>
          <w:szCs w:val="32"/>
        </w:rPr>
        <w:t>农业生产救灾物资的储备和调拨，提出生产救灾资金安排建议，指导紧急救灾和灾后生产恢复。</w:t>
      </w:r>
    </w:p>
    <w:p w14:paraId="4881CB2C" w14:textId="77777777" w:rsidR="00722DCA" w:rsidRDefault="00000000">
      <w:pPr>
        <w:widowControl/>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（十四）负责全县农业投资管理，提出农业投融资体制机制</w:t>
      </w:r>
    </w:p>
    <w:p w14:paraId="365C2762" w14:textId="77777777" w:rsidR="00722DCA" w:rsidRDefault="00000000">
      <w:pPr>
        <w:spacing w:line="578" w:lineRule="exact"/>
        <w:rPr>
          <w:rFonts w:eastAsia="仿宋_GB2312"/>
          <w:color w:val="000000" w:themeColor="text1"/>
          <w:sz w:val="32"/>
          <w:szCs w:val="32"/>
        </w:rPr>
      </w:pPr>
      <w:r>
        <w:rPr>
          <w:rFonts w:eastAsia="仿宋_GB2312"/>
          <w:color w:val="000000" w:themeColor="text1"/>
          <w:sz w:val="32"/>
          <w:szCs w:val="32"/>
        </w:rPr>
        <w:t>改革建议。负责提出农业投资规模和方向、扶持农业农村发展财政项目的建议。</w:t>
      </w:r>
      <w:r>
        <w:rPr>
          <w:rFonts w:eastAsia="仿宋_GB2312" w:hint="eastAsia"/>
          <w:color w:val="000000" w:themeColor="text1"/>
          <w:sz w:val="32"/>
          <w:szCs w:val="32"/>
        </w:rPr>
        <w:t>编报部门预算并组织执行。</w:t>
      </w:r>
      <w:r>
        <w:rPr>
          <w:rFonts w:eastAsia="仿宋_GB2312"/>
          <w:color w:val="000000" w:themeColor="text1"/>
          <w:sz w:val="32"/>
          <w:szCs w:val="32"/>
        </w:rPr>
        <w:t>组织实施农业综合开发有关项目；按规定权限审批农业投资项目，负责农业投资项目资金安排和监督管理。参与农业政策性补贴实施。</w:t>
      </w:r>
    </w:p>
    <w:p w14:paraId="085FB09F" w14:textId="77777777" w:rsidR="00722DCA" w:rsidRDefault="00000000">
      <w:pPr>
        <w:widowControl/>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lastRenderedPageBreak/>
        <w:t>（十五）负责全县农田建设管理。拟订农田建设发展规划，提出农田建设项目需求建议。负责全县高标准农田建设和耕地质量管理。编制农业综合开发项目</w:t>
      </w:r>
      <w:r>
        <w:rPr>
          <w:rFonts w:eastAsia="仿宋_GB2312" w:hint="eastAsia"/>
          <w:color w:val="000000" w:themeColor="text1"/>
          <w:sz w:val="32"/>
          <w:szCs w:val="32"/>
        </w:rPr>
        <w:t>、</w:t>
      </w:r>
      <w:r>
        <w:rPr>
          <w:rFonts w:eastAsia="仿宋_GB2312"/>
          <w:color w:val="000000" w:themeColor="text1"/>
          <w:sz w:val="32"/>
          <w:szCs w:val="32"/>
        </w:rPr>
        <w:t>农田整治项目、农田水利建设项目计划并组织实施和管理。</w:t>
      </w:r>
    </w:p>
    <w:p w14:paraId="5A078B51" w14:textId="77777777" w:rsidR="00722DCA" w:rsidRDefault="00000000">
      <w:pPr>
        <w:widowControl/>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 xml:space="preserve">    </w:t>
      </w:r>
      <w:r>
        <w:rPr>
          <w:rFonts w:eastAsia="仿宋_GB2312"/>
          <w:color w:val="000000" w:themeColor="text1"/>
          <w:sz w:val="32"/>
          <w:szCs w:val="32"/>
        </w:rPr>
        <w:t>（十六）牵头开展全县农业对外合作工作。承办政府间农业涉外事务，参与拟订农业对外开放政策和外向型农业发展规划，指导外向型农业发展。组织开展农业贸易促进和农业投资促进活动，推动农业开放合作。</w:t>
      </w:r>
    </w:p>
    <w:p w14:paraId="6E788E2C" w14:textId="77777777" w:rsidR="00722DCA" w:rsidRDefault="00000000">
      <w:pPr>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w:t>
      </w:r>
      <w:r>
        <w:rPr>
          <w:rFonts w:eastAsia="仿宋_GB2312" w:hint="eastAsia"/>
          <w:color w:val="000000" w:themeColor="text1"/>
          <w:sz w:val="32"/>
          <w:szCs w:val="32"/>
        </w:rPr>
        <w:t>十七</w:t>
      </w:r>
      <w:r>
        <w:rPr>
          <w:rFonts w:eastAsia="仿宋_GB2312"/>
          <w:color w:val="000000" w:themeColor="text1"/>
          <w:sz w:val="32"/>
          <w:szCs w:val="32"/>
        </w:rPr>
        <w:t>）推进农业依法行政。负责</w:t>
      </w:r>
      <w:r>
        <w:rPr>
          <w:rFonts w:eastAsia="仿宋_GB2312" w:hint="eastAsia"/>
          <w:color w:val="000000" w:themeColor="text1"/>
          <w:sz w:val="32"/>
          <w:szCs w:val="32"/>
        </w:rPr>
        <w:t>全</w:t>
      </w:r>
      <w:r>
        <w:rPr>
          <w:rFonts w:eastAsia="仿宋_GB2312"/>
          <w:color w:val="000000" w:themeColor="text1"/>
          <w:sz w:val="32"/>
          <w:szCs w:val="32"/>
        </w:rPr>
        <w:t>县涉农违法案件</w:t>
      </w:r>
      <w:r>
        <w:rPr>
          <w:rFonts w:eastAsia="仿宋_GB2312" w:hint="eastAsia"/>
          <w:color w:val="000000" w:themeColor="text1"/>
          <w:sz w:val="32"/>
          <w:szCs w:val="32"/>
        </w:rPr>
        <w:t>的查处</w:t>
      </w:r>
      <w:r>
        <w:rPr>
          <w:rFonts w:eastAsia="仿宋_GB2312"/>
          <w:color w:val="000000" w:themeColor="text1"/>
          <w:sz w:val="32"/>
          <w:szCs w:val="32"/>
        </w:rPr>
        <w:t>和</w:t>
      </w:r>
      <w:r>
        <w:rPr>
          <w:rFonts w:eastAsia="仿宋_GB2312" w:hint="eastAsia"/>
          <w:color w:val="000000" w:themeColor="text1"/>
          <w:sz w:val="32"/>
          <w:szCs w:val="32"/>
        </w:rPr>
        <w:t>协调</w:t>
      </w:r>
      <w:r>
        <w:rPr>
          <w:rFonts w:eastAsia="仿宋_GB2312"/>
          <w:color w:val="000000" w:themeColor="text1"/>
          <w:sz w:val="32"/>
          <w:szCs w:val="32"/>
        </w:rPr>
        <w:t>跨区域执法工作</w:t>
      </w:r>
      <w:r>
        <w:rPr>
          <w:rFonts w:eastAsia="仿宋_GB2312" w:hint="eastAsia"/>
          <w:color w:val="000000" w:themeColor="text1"/>
          <w:sz w:val="32"/>
          <w:szCs w:val="32"/>
        </w:rPr>
        <w:t>。</w:t>
      </w:r>
    </w:p>
    <w:p w14:paraId="21F30F78" w14:textId="77777777" w:rsidR="00722DCA" w:rsidRDefault="00000000">
      <w:pPr>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（十</w:t>
      </w:r>
      <w:r>
        <w:rPr>
          <w:rFonts w:eastAsia="仿宋_GB2312" w:hint="eastAsia"/>
          <w:color w:val="000000" w:themeColor="text1"/>
          <w:sz w:val="32"/>
          <w:szCs w:val="32"/>
        </w:rPr>
        <w:t>八</w:t>
      </w:r>
      <w:r>
        <w:rPr>
          <w:rFonts w:eastAsia="仿宋_GB2312"/>
          <w:color w:val="000000" w:themeColor="text1"/>
          <w:sz w:val="32"/>
          <w:szCs w:val="32"/>
        </w:rPr>
        <w:t>）依法依规负责农业安全生产和职业</w:t>
      </w:r>
      <w:proofErr w:type="gramStart"/>
      <w:r>
        <w:rPr>
          <w:rFonts w:eastAsia="仿宋_GB2312"/>
          <w:color w:val="000000" w:themeColor="text1"/>
          <w:sz w:val="32"/>
          <w:szCs w:val="32"/>
        </w:rPr>
        <w:t>健康监督</w:t>
      </w:r>
      <w:proofErr w:type="gramEnd"/>
      <w:r>
        <w:rPr>
          <w:rFonts w:eastAsia="仿宋_GB2312"/>
          <w:color w:val="000000" w:themeColor="text1"/>
          <w:sz w:val="32"/>
          <w:szCs w:val="32"/>
        </w:rPr>
        <w:t>管理工作。负责农业机械、农（兽）药、饲料、渔业、畜禽屠宰行业农村沼气</w:t>
      </w:r>
      <w:r>
        <w:rPr>
          <w:rFonts w:eastAsia="仿宋_GB2312" w:hint="eastAsia"/>
          <w:color w:val="000000" w:themeColor="text1"/>
          <w:sz w:val="32"/>
          <w:szCs w:val="32"/>
        </w:rPr>
        <w:t>、</w:t>
      </w:r>
      <w:r>
        <w:rPr>
          <w:rFonts w:eastAsia="仿宋_GB2312"/>
          <w:color w:val="000000" w:themeColor="text1"/>
          <w:sz w:val="32"/>
          <w:szCs w:val="32"/>
        </w:rPr>
        <w:t>农业园区</w:t>
      </w:r>
      <w:r>
        <w:rPr>
          <w:rFonts w:eastAsia="仿宋_GB2312" w:hint="eastAsia"/>
          <w:color w:val="000000" w:themeColor="text1"/>
          <w:sz w:val="32"/>
          <w:szCs w:val="32"/>
        </w:rPr>
        <w:t>等的</w:t>
      </w:r>
      <w:r>
        <w:rPr>
          <w:rFonts w:eastAsia="仿宋_GB2312"/>
          <w:color w:val="000000" w:themeColor="text1"/>
          <w:sz w:val="32"/>
          <w:szCs w:val="32"/>
        </w:rPr>
        <w:t>安全生产和职业</w:t>
      </w:r>
      <w:proofErr w:type="gramStart"/>
      <w:r>
        <w:rPr>
          <w:rFonts w:eastAsia="仿宋_GB2312"/>
          <w:color w:val="000000" w:themeColor="text1"/>
          <w:sz w:val="32"/>
          <w:szCs w:val="32"/>
        </w:rPr>
        <w:t>健康监督</w:t>
      </w:r>
      <w:proofErr w:type="gramEnd"/>
      <w:r>
        <w:rPr>
          <w:rFonts w:eastAsia="仿宋_GB2312"/>
          <w:color w:val="000000" w:themeColor="text1"/>
          <w:sz w:val="32"/>
          <w:szCs w:val="32"/>
        </w:rPr>
        <w:t>管理。负责制定职责范围内的安全生产年度监</w:t>
      </w:r>
      <w:r>
        <w:rPr>
          <w:rFonts w:eastAsia="仿宋_GB2312" w:hint="eastAsia"/>
          <w:color w:val="000000" w:themeColor="text1"/>
          <w:sz w:val="32"/>
          <w:szCs w:val="32"/>
        </w:rPr>
        <w:t>督</w:t>
      </w:r>
      <w:r>
        <w:rPr>
          <w:rFonts w:eastAsia="仿宋_GB2312"/>
          <w:color w:val="000000" w:themeColor="text1"/>
          <w:sz w:val="32"/>
          <w:szCs w:val="32"/>
        </w:rPr>
        <w:t>检查计划并组织实施。</w:t>
      </w:r>
    </w:p>
    <w:p w14:paraId="04A52E36" w14:textId="77777777" w:rsidR="00722DCA" w:rsidRDefault="00000000">
      <w:pPr>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w:t>
      </w:r>
      <w:r>
        <w:rPr>
          <w:rFonts w:eastAsia="仿宋_GB2312" w:hint="eastAsia"/>
          <w:color w:val="000000" w:themeColor="text1"/>
          <w:sz w:val="32"/>
          <w:szCs w:val="32"/>
        </w:rPr>
        <w:t>十九</w:t>
      </w:r>
      <w:r>
        <w:rPr>
          <w:rFonts w:eastAsia="仿宋_GB2312"/>
          <w:color w:val="000000" w:themeColor="text1"/>
          <w:sz w:val="32"/>
          <w:szCs w:val="32"/>
        </w:rPr>
        <w:t>）负责职责</w:t>
      </w:r>
      <w:proofErr w:type="gramStart"/>
      <w:r>
        <w:rPr>
          <w:rFonts w:eastAsia="仿宋_GB2312"/>
          <w:color w:val="000000" w:themeColor="text1"/>
          <w:sz w:val="32"/>
          <w:szCs w:val="32"/>
        </w:rPr>
        <w:t>范</w:t>
      </w:r>
      <w:proofErr w:type="gramEnd"/>
      <w:r>
        <w:rPr>
          <w:rFonts w:eastAsia="仿宋_GB2312"/>
          <w:color w:val="000000" w:themeColor="text1"/>
          <w:sz w:val="32"/>
          <w:szCs w:val="32"/>
        </w:rPr>
        <w:t>内的生态环境保护、审批服务便民化等工作。</w:t>
      </w:r>
    </w:p>
    <w:p w14:paraId="4FEA8942" w14:textId="77777777" w:rsidR="00722DCA" w:rsidRDefault="00000000">
      <w:pPr>
        <w:spacing w:line="578" w:lineRule="exact"/>
        <w:ind w:firstLineChars="200" w:firstLine="640"/>
        <w:rPr>
          <w:rFonts w:eastAsia="仿宋_GB2312"/>
          <w:color w:val="000000" w:themeColor="text1"/>
          <w:sz w:val="32"/>
          <w:szCs w:val="32"/>
        </w:rPr>
      </w:pPr>
      <w:r>
        <w:rPr>
          <w:rFonts w:eastAsia="仿宋_GB2312"/>
          <w:color w:val="000000" w:themeColor="text1"/>
          <w:sz w:val="32"/>
          <w:szCs w:val="32"/>
        </w:rPr>
        <w:t>（二十）完成县委、县政府交办的其他任务</w:t>
      </w:r>
    </w:p>
    <w:p w14:paraId="73A0994B" w14:textId="77777777" w:rsidR="00722DCA" w:rsidRDefault="00000000">
      <w:pPr>
        <w:spacing w:line="580" w:lineRule="exact"/>
        <w:rPr>
          <w:rFonts w:ascii="仿宋" w:eastAsia="仿宋" w:hAnsi="仿宋" w:cs="仿宋_GB2312"/>
          <w:color w:val="000000" w:themeColor="text1"/>
          <w:sz w:val="32"/>
          <w:szCs w:val="32"/>
        </w:rPr>
      </w:pPr>
      <w:r>
        <w:rPr>
          <w:rFonts w:ascii="仿宋" w:eastAsia="仿宋" w:hAnsi="仿宋" w:cs="仿宋_GB2312" w:hint="eastAsia"/>
          <w:color w:val="000000" w:themeColor="text1"/>
          <w:sz w:val="32"/>
          <w:szCs w:val="32"/>
        </w:rPr>
        <w:t>（三）</w:t>
      </w:r>
      <w:r>
        <w:rPr>
          <w:rFonts w:ascii="仿宋" w:eastAsia="仿宋" w:hAnsi="仿宋" w:cs="仿宋_GB2312"/>
          <w:color w:val="000000" w:themeColor="text1"/>
          <w:sz w:val="32"/>
          <w:szCs w:val="32"/>
        </w:rPr>
        <w:t>人员概况。</w:t>
      </w:r>
    </w:p>
    <w:p w14:paraId="7325B6CC" w14:textId="77777777" w:rsidR="00722DCA" w:rsidRDefault="00000000">
      <w:pPr>
        <w:spacing w:line="578" w:lineRule="exact"/>
        <w:ind w:firstLine="640"/>
        <w:rPr>
          <w:rFonts w:eastAsia="仿宋_GB2312"/>
          <w:color w:val="000000" w:themeColor="text1"/>
          <w:sz w:val="32"/>
          <w:szCs w:val="32"/>
        </w:rPr>
      </w:pPr>
      <w:r>
        <w:rPr>
          <w:rFonts w:ascii="仿宋" w:eastAsia="仿宋" w:hAnsi="仿宋" w:cs="仿宋" w:hint="eastAsia"/>
          <w:color w:val="000000" w:themeColor="text1"/>
          <w:sz w:val="32"/>
          <w:szCs w:val="32"/>
        </w:rPr>
        <w:t xml:space="preserve"> </w:t>
      </w:r>
      <w:r>
        <w:rPr>
          <w:rFonts w:eastAsia="仿宋_GB2312"/>
          <w:color w:val="000000" w:themeColor="text1"/>
          <w:sz w:val="32"/>
          <w:szCs w:val="32"/>
        </w:rPr>
        <w:t>县科技农牧局行政编制</w:t>
      </w:r>
      <w:r>
        <w:rPr>
          <w:rFonts w:eastAsia="仿宋_GB2312"/>
          <w:color w:val="000000" w:themeColor="text1"/>
          <w:sz w:val="32"/>
          <w:szCs w:val="32"/>
        </w:rPr>
        <w:t>10</w:t>
      </w:r>
      <w:r>
        <w:rPr>
          <w:rFonts w:eastAsia="仿宋_GB2312"/>
          <w:color w:val="000000" w:themeColor="text1"/>
          <w:sz w:val="32"/>
          <w:szCs w:val="32"/>
        </w:rPr>
        <w:t>名。其中，局长</w:t>
      </w:r>
      <w:r>
        <w:rPr>
          <w:rFonts w:eastAsia="仿宋_GB2312"/>
          <w:color w:val="000000" w:themeColor="text1"/>
          <w:sz w:val="32"/>
          <w:szCs w:val="32"/>
        </w:rPr>
        <w:t>1</w:t>
      </w:r>
      <w:r>
        <w:rPr>
          <w:rFonts w:eastAsia="仿宋_GB2312"/>
          <w:color w:val="000000" w:themeColor="text1"/>
          <w:sz w:val="32"/>
          <w:szCs w:val="32"/>
        </w:rPr>
        <w:t>名，副局长</w:t>
      </w:r>
      <w:r>
        <w:rPr>
          <w:rFonts w:eastAsia="仿宋_GB2312"/>
          <w:color w:val="000000" w:themeColor="text1"/>
          <w:sz w:val="32"/>
          <w:szCs w:val="32"/>
        </w:rPr>
        <w:t>2</w:t>
      </w:r>
      <w:r>
        <w:rPr>
          <w:rFonts w:eastAsia="仿宋_GB2312"/>
          <w:color w:val="000000" w:themeColor="text1"/>
          <w:sz w:val="32"/>
          <w:szCs w:val="32"/>
        </w:rPr>
        <w:t>名，</w:t>
      </w:r>
      <w:r>
        <w:rPr>
          <w:rFonts w:eastAsia="仿宋_GB2312" w:hint="eastAsia"/>
          <w:color w:val="000000" w:themeColor="text1"/>
          <w:sz w:val="32"/>
          <w:szCs w:val="32"/>
        </w:rPr>
        <w:t>县委农办专职副主任</w:t>
      </w:r>
      <w:r>
        <w:rPr>
          <w:rFonts w:eastAsia="仿宋_GB2312" w:hint="eastAsia"/>
          <w:color w:val="000000" w:themeColor="text1"/>
          <w:sz w:val="32"/>
          <w:szCs w:val="32"/>
        </w:rPr>
        <w:t>1</w:t>
      </w:r>
      <w:r>
        <w:rPr>
          <w:rFonts w:eastAsia="仿宋_GB2312" w:hint="eastAsia"/>
          <w:color w:val="000000" w:themeColor="text1"/>
          <w:sz w:val="32"/>
          <w:szCs w:val="32"/>
        </w:rPr>
        <w:t>名，</w:t>
      </w:r>
      <w:r>
        <w:rPr>
          <w:rFonts w:eastAsia="仿宋_GB2312"/>
          <w:color w:val="000000" w:themeColor="text1"/>
          <w:sz w:val="32"/>
          <w:szCs w:val="32"/>
        </w:rPr>
        <w:t>机关党委书记</w:t>
      </w:r>
      <w:r>
        <w:rPr>
          <w:rFonts w:eastAsia="仿宋_GB2312"/>
          <w:color w:val="000000" w:themeColor="text1"/>
          <w:sz w:val="32"/>
          <w:szCs w:val="32"/>
        </w:rPr>
        <w:t>1</w:t>
      </w:r>
      <w:r>
        <w:rPr>
          <w:rFonts w:eastAsia="仿宋_GB2312"/>
          <w:color w:val="000000" w:themeColor="text1"/>
          <w:sz w:val="32"/>
          <w:szCs w:val="32"/>
        </w:rPr>
        <w:t>名</w:t>
      </w:r>
      <w:r>
        <w:rPr>
          <w:rFonts w:eastAsia="仿宋_GB2312" w:hint="eastAsia"/>
          <w:color w:val="000000" w:themeColor="text1"/>
          <w:sz w:val="32"/>
          <w:szCs w:val="32"/>
        </w:rPr>
        <w:t>；</w:t>
      </w:r>
      <w:r>
        <w:rPr>
          <w:rFonts w:eastAsia="仿宋_GB2312"/>
          <w:color w:val="000000" w:themeColor="text1"/>
          <w:sz w:val="32"/>
          <w:szCs w:val="32"/>
        </w:rPr>
        <w:t>股级领导职数</w:t>
      </w:r>
      <w:r>
        <w:rPr>
          <w:rFonts w:eastAsia="仿宋_GB2312" w:hint="eastAsia"/>
          <w:color w:val="000000" w:themeColor="text1"/>
          <w:sz w:val="32"/>
          <w:szCs w:val="32"/>
        </w:rPr>
        <w:t>4</w:t>
      </w:r>
      <w:r>
        <w:rPr>
          <w:rFonts w:eastAsia="仿宋_GB2312"/>
          <w:color w:val="000000" w:themeColor="text1"/>
          <w:sz w:val="32"/>
          <w:szCs w:val="32"/>
        </w:rPr>
        <w:t>名。</w:t>
      </w:r>
    </w:p>
    <w:p w14:paraId="08E2A753" w14:textId="77777777" w:rsidR="00722DCA" w:rsidRDefault="00722DCA">
      <w:pPr>
        <w:spacing w:line="600" w:lineRule="exact"/>
        <w:outlineLvl w:val="0"/>
        <w:rPr>
          <w:rFonts w:ascii="仿宋" w:eastAsia="仿宋" w:hAnsi="仿宋" w:cs="仿宋"/>
          <w:color w:val="000000" w:themeColor="text1"/>
          <w:sz w:val="32"/>
          <w:szCs w:val="32"/>
        </w:rPr>
      </w:pPr>
    </w:p>
    <w:p w14:paraId="7A39CE53" w14:textId="77777777" w:rsidR="00722DCA" w:rsidRDefault="00722DCA">
      <w:pPr>
        <w:spacing w:line="600" w:lineRule="exact"/>
        <w:jc w:val="center"/>
        <w:outlineLvl w:val="0"/>
        <w:rPr>
          <w:rFonts w:ascii="黑体" w:eastAsia="黑体" w:hAnsi="黑体"/>
          <w:color w:val="000000" w:themeColor="text1"/>
          <w:sz w:val="44"/>
          <w:szCs w:val="44"/>
        </w:rPr>
      </w:pPr>
    </w:p>
    <w:bookmarkEnd w:id="55"/>
    <w:bookmarkEnd w:id="56"/>
    <w:p w14:paraId="16AD48AE" w14:textId="77777777" w:rsidR="00722DCA" w:rsidRDefault="00000000">
      <w:pPr>
        <w:widowControl/>
        <w:adjustRightInd w:val="0"/>
        <w:snapToGrid w:val="0"/>
        <w:spacing w:line="480" w:lineRule="exact"/>
        <w:ind w:firstLine="720"/>
        <w:jc w:val="left"/>
        <w:rPr>
          <w:rFonts w:ascii="黑体" w:eastAsia="黑体" w:hAnsi="宋体" w:cs="宋体"/>
          <w:color w:val="000000" w:themeColor="text1"/>
          <w:kern w:val="0"/>
          <w:sz w:val="32"/>
          <w:szCs w:val="32"/>
        </w:rPr>
      </w:pPr>
      <w:r>
        <w:rPr>
          <w:rFonts w:ascii="黑体" w:eastAsia="黑体" w:hAnsi="宋体" w:cs="宋体" w:hint="eastAsia"/>
          <w:color w:val="000000" w:themeColor="text1"/>
          <w:kern w:val="0"/>
          <w:sz w:val="32"/>
          <w:szCs w:val="32"/>
        </w:rPr>
        <w:lastRenderedPageBreak/>
        <w:t>二、部门财政资金收支情况</w:t>
      </w:r>
    </w:p>
    <w:p w14:paraId="10C9FEE0" w14:textId="77777777" w:rsidR="00722DCA" w:rsidRDefault="00000000">
      <w:pPr>
        <w:widowControl/>
        <w:adjustRightInd w:val="0"/>
        <w:snapToGrid w:val="0"/>
        <w:spacing w:line="480" w:lineRule="exact"/>
        <w:ind w:firstLine="720"/>
        <w:jc w:val="left"/>
        <w:rPr>
          <w:rFonts w:ascii="仿宋" w:eastAsia="仿宋" w:hAnsi="仿宋" w:cs="仿宋"/>
          <w:color w:val="000000" w:themeColor="text1"/>
          <w:kern w:val="0"/>
          <w:sz w:val="32"/>
          <w:szCs w:val="32"/>
          <w:lang w:val="zh-CN"/>
        </w:rPr>
      </w:pPr>
      <w:r>
        <w:rPr>
          <w:rFonts w:ascii="仿宋" w:eastAsia="仿宋" w:hAnsi="仿宋" w:cs="仿宋" w:hint="eastAsia"/>
          <w:color w:val="000000" w:themeColor="text1"/>
          <w:kern w:val="0"/>
          <w:sz w:val="32"/>
          <w:szCs w:val="32"/>
          <w:lang w:val="zh-CN"/>
        </w:rPr>
        <w:t>（一）部门财政资金收入情况。</w:t>
      </w:r>
    </w:p>
    <w:p w14:paraId="30438BAD" w14:textId="77777777" w:rsidR="00722DCA" w:rsidRDefault="00000000">
      <w:pPr>
        <w:widowControl/>
        <w:adjustRightInd w:val="0"/>
        <w:snapToGrid w:val="0"/>
        <w:spacing w:line="480" w:lineRule="exact"/>
        <w:ind w:firstLine="720"/>
        <w:jc w:val="left"/>
        <w:rPr>
          <w:rFonts w:ascii="仿宋" w:eastAsia="仿宋" w:hAnsi="仿宋" w:cs="仿宋"/>
          <w:color w:val="000000" w:themeColor="text1"/>
          <w:kern w:val="0"/>
          <w:sz w:val="32"/>
          <w:szCs w:val="32"/>
          <w:lang w:val="zh-CN"/>
        </w:rPr>
      </w:pPr>
      <w:r>
        <w:rPr>
          <w:rFonts w:ascii="仿宋" w:eastAsia="仿宋" w:hAnsi="仿宋" w:cs="仿宋" w:hint="eastAsia"/>
          <w:color w:val="000000" w:themeColor="text1"/>
          <w:kern w:val="0"/>
          <w:sz w:val="32"/>
          <w:szCs w:val="32"/>
          <w:lang w:val="zh-CN"/>
        </w:rPr>
        <w:t>本年收入合计：</w:t>
      </w:r>
      <w:r>
        <w:rPr>
          <w:rFonts w:ascii="仿宋" w:eastAsia="仿宋" w:hAnsi="仿宋" w:cs="仿宋" w:hint="eastAsia"/>
          <w:color w:val="000000" w:themeColor="text1"/>
          <w:kern w:val="0"/>
          <w:sz w:val="32"/>
          <w:szCs w:val="32"/>
        </w:rPr>
        <w:t>101</w:t>
      </w:r>
      <w:r>
        <w:rPr>
          <w:rFonts w:ascii="仿宋" w:eastAsia="仿宋" w:hAnsi="仿宋" w:cs="仿宋" w:hint="eastAsia"/>
          <w:color w:val="000000" w:themeColor="text1"/>
          <w:kern w:val="0"/>
          <w:sz w:val="32"/>
          <w:szCs w:val="32"/>
          <w:lang w:val="zh-CN"/>
        </w:rPr>
        <w:t>,</w:t>
      </w:r>
      <w:r>
        <w:rPr>
          <w:rFonts w:ascii="仿宋" w:eastAsia="仿宋" w:hAnsi="仿宋" w:cs="仿宋" w:hint="eastAsia"/>
          <w:color w:val="000000" w:themeColor="text1"/>
          <w:kern w:val="0"/>
          <w:sz w:val="32"/>
          <w:szCs w:val="32"/>
        </w:rPr>
        <w:t>915</w:t>
      </w:r>
      <w:r>
        <w:rPr>
          <w:rFonts w:ascii="仿宋" w:eastAsia="仿宋" w:hAnsi="仿宋" w:cs="仿宋" w:hint="eastAsia"/>
          <w:color w:val="000000" w:themeColor="text1"/>
          <w:kern w:val="0"/>
          <w:sz w:val="32"/>
          <w:szCs w:val="32"/>
          <w:lang w:val="zh-CN"/>
        </w:rPr>
        <w:t>,</w:t>
      </w:r>
      <w:r>
        <w:rPr>
          <w:rFonts w:ascii="仿宋" w:eastAsia="仿宋" w:hAnsi="仿宋" w:cs="仿宋" w:hint="eastAsia"/>
          <w:color w:val="000000" w:themeColor="text1"/>
          <w:kern w:val="0"/>
          <w:sz w:val="32"/>
          <w:szCs w:val="32"/>
        </w:rPr>
        <w:t>475</w:t>
      </w:r>
      <w:r>
        <w:rPr>
          <w:rFonts w:ascii="仿宋" w:eastAsia="仿宋" w:hAnsi="仿宋" w:cs="仿宋" w:hint="eastAsia"/>
          <w:color w:val="000000" w:themeColor="text1"/>
          <w:kern w:val="0"/>
          <w:sz w:val="32"/>
          <w:szCs w:val="32"/>
          <w:lang w:val="zh-CN"/>
        </w:rPr>
        <w:t>.00元。其中：政府性基金预算财政拨款</w:t>
      </w:r>
      <w:r>
        <w:rPr>
          <w:rFonts w:ascii="仿宋" w:eastAsia="仿宋" w:hAnsi="仿宋" w:cs="仿宋" w:hint="eastAsia"/>
          <w:color w:val="000000" w:themeColor="text1"/>
          <w:kern w:val="0"/>
          <w:sz w:val="32"/>
          <w:szCs w:val="32"/>
        </w:rPr>
        <w:t>0</w:t>
      </w:r>
      <w:r>
        <w:rPr>
          <w:rFonts w:ascii="仿宋" w:eastAsia="仿宋" w:hAnsi="仿宋" w:cs="仿宋" w:hint="eastAsia"/>
          <w:color w:val="000000" w:themeColor="text1"/>
          <w:kern w:val="0"/>
          <w:sz w:val="32"/>
          <w:szCs w:val="32"/>
          <w:lang w:val="zh-CN"/>
        </w:rPr>
        <w:t>元</w:t>
      </w:r>
    </w:p>
    <w:p w14:paraId="2A523D72" w14:textId="77777777" w:rsidR="00722DCA" w:rsidRDefault="00000000">
      <w:pPr>
        <w:widowControl/>
        <w:adjustRightInd w:val="0"/>
        <w:snapToGrid w:val="0"/>
        <w:spacing w:line="480" w:lineRule="exact"/>
        <w:ind w:firstLine="720"/>
        <w:jc w:val="left"/>
        <w:rPr>
          <w:rFonts w:ascii="仿宋" w:eastAsia="仿宋" w:hAnsi="仿宋" w:cs="仿宋"/>
          <w:color w:val="000000" w:themeColor="text1"/>
          <w:kern w:val="0"/>
          <w:sz w:val="32"/>
          <w:szCs w:val="32"/>
          <w:lang w:val="zh-CN"/>
        </w:rPr>
      </w:pPr>
      <w:r>
        <w:rPr>
          <w:rFonts w:ascii="仿宋" w:eastAsia="仿宋" w:hAnsi="仿宋" w:cs="仿宋" w:hint="eastAsia"/>
          <w:color w:val="000000" w:themeColor="text1"/>
          <w:kern w:val="0"/>
          <w:sz w:val="32"/>
          <w:szCs w:val="32"/>
          <w:lang w:val="zh-CN"/>
        </w:rPr>
        <w:t>（二）部门财政资金支出情况。</w:t>
      </w:r>
    </w:p>
    <w:p w14:paraId="300C10D6" w14:textId="77777777" w:rsidR="00722DCA" w:rsidRDefault="00000000">
      <w:pPr>
        <w:widowControl/>
        <w:adjustRightInd w:val="0"/>
        <w:snapToGrid w:val="0"/>
        <w:spacing w:line="480" w:lineRule="exact"/>
        <w:ind w:firstLine="720"/>
        <w:jc w:val="left"/>
        <w:rPr>
          <w:rFonts w:ascii="仿宋" w:eastAsia="仿宋" w:hAnsi="仿宋" w:cs="仿宋"/>
          <w:color w:val="000000" w:themeColor="text1"/>
          <w:kern w:val="0"/>
          <w:sz w:val="32"/>
          <w:szCs w:val="32"/>
          <w:lang w:val="zh-CN"/>
        </w:rPr>
      </w:pPr>
      <w:r>
        <w:rPr>
          <w:rFonts w:ascii="仿宋" w:eastAsia="仿宋" w:hAnsi="仿宋" w:cs="仿宋" w:hint="eastAsia"/>
          <w:color w:val="000000" w:themeColor="text1"/>
          <w:kern w:val="0"/>
          <w:sz w:val="32"/>
          <w:szCs w:val="32"/>
          <w:lang w:val="zh-CN"/>
        </w:rPr>
        <w:t>本年支出合计：</w:t>
      </w:r>
      <w:r>
        <w:rPr>
          <w:rFonts w:ascii="仿宋" w:eastAsia="仿宋" w:hAnsi="仿宋" w:cs="仿宋" w:hint="eastAsia"/>
          <w:color w:val="000000" w:themeColor="text1"/>
          <w:kern w:val="0"/>
          <w:sz w:val="32"/>
          <w:szCs w:val="32"/>
        </w:rPr>
        <w:t>83</w:t>
      </w:r>
      <w:r>
        <w:rPr>
          <w:rFonts w:ascii="仿宋" w:eastAsia="仿宋" w:hAnsi="仿宋" w:cs="仿宋" w:hint="eastAsia"/>
          <w:color w:val="000000" w:themeColor="text1"/>
          <w:kern w:val="0"/>
          <w:sz w:val="32"/>
          <w:szCs w:val="32"/>
          <w:lang w:val="zh-CN"/>
        </w:rPr>
        <w:t>,</w:t>
      </w:r>
      <w:r>
        <w:rPr>
          <w:rFonts w:ascii="仿宋" w:eastAsia="仿宋" w:hAnsi="仿宋" w:cs="仿宋" w:hint="eastAsia"/>
          <w:color w:val="000000" w:themeColor="text1"/>
          <w:kern w:val="0"/>
          <w:sz w:val="32"/>
          <w:szCs w:val="32"/>
        </w:rPr>
        <w:t>986</w:t>
      </w:r>
      <w:r>
        <w:rPr>
          <w:rFonts w:ascii="仿宋" w:eastAsia="仿宋" w:hAnsi="仿宋" w:cs="仿宋" w:hint="eastAsia"/>
          <w:color w:val="000000" w:themeColor="text1"/>
          <w:kern w:val="0"/>
          <w:sz w:val="32"/>
          <w:szCs w:val="32"/>
          <w:lang w:val="zh-CN"/>
        </w:rPr>
        <w:t>,</w:t>
      </w:r>
      <w:r>
        <w:rPr>
          <w:rFonts w:ascii="仿宋" w:eastAsia="仿宋" w:hAnsi="仿宋" w:cs="仿宋" w:hint="eastAsia"/>
          <w:color w:val="000000" w:themeColor="text1"/>
          <w:kern w:val="0"/>
          <w:sz w:val="32"/>
          <w:szCs w:val="32"/>
        </w:rPr>
        <w:t>036</w:t>
      </w:r>
      <w:r>
        <w:rPr>
          <w:rFonts w:ascii="仿宋" w:eastAsia="仿宋" w:hAnsi="仿宋" w:cs="仿宋" w:hint="eastAsia"/>
          <w:color w:val="000000" w:themeColor="text1"/>
          <w:kern w:val="0"/>
          <w:sz w:val="32"/>
          <w:szCs w:val="32"/>
          <w:lang w:val="zh-CN"/>
        </w:rPr>
        <w:t>.00元。其中人员经费</w:t>
      </w:r>
      <w:r>
        <w:rPr>
          <w:rFonts w:ascii="仿宋" w:eastAsia="仿宋" w:hAnsi="仿宋" w:cs="仿宋" w:hint="eastAsia"/>
          <w:color w:val="000000" w:themeColor="text1"/>
          <w:kern w:val="0"/>
          <w:sz w:val="32"/>
          <w:szCs w:val="32"/>
        </w:rPr>
        <w:t>28</w:t>
      </w:r>
      <w:r>
        <w:rPr>
          <w:rFonts w:ascii="仿宋" w:eastAsia="仿宋" w:hAnsi="仿宋" w:cs="仿宋" w:hint="eastAsia"/>
          <w:color w:val="000000" w:themeColor="text1"/>
          <w:kern w:val="0"/>
          <w:sz w:val="32"/>
          <w:szCs w:val="32"/>
          <w:lang w:val="zh-CN"/>
        </w:rPr>
        <w:t>,</w:t>
      </w:r>
      <w:r>
        <w:rPr>
          <w:rFonts w:ascii="仿宋" w:eastAsia="仿宋" w:hAnsi="仿宋" w:cs="仿宋" w:hint="eastAsia"/>
          <w:color w:val="000000" w:themeColor="text1"/>
          <w:kern w:val="0"/>
          <w:sz w:val="32"/>
          <w:szCs w:val="32"/>
        </w:rPr>
        <w:t>588</w:t>
      </w:r>
      <w:r>
        <w:rPr>
          <w:rFonts w:ascii="仿宋" w:eastAsia="仿宋" w:hAnsi="仿宋" w:cs="仿宋" w:hint="eastAsia"/>
          <w:color w:val="000000" w:themeColor="text1"/>
          <w:kern w:val="0"/>
          <w:sz w:val="32"/>
          <w:szCs w:val="32"/>
          <w:lang w:val="zh-CN"/>
        </w:rPr>
        <w:t>,</w:t>
      </w:r>
      <w:r>
        <w:rPr>
          <w:rFonts w:ascii="仿宋" w:eastAsia="仿宋" w:hAnsi="仿宋" w:cs="仿宋" w:hint="eastAsia"/>
          <w:color w:val="000000" w:themeColor="text1"/>
          <w:kern w:val="0"/>
          <w:sz w:val="32"/>
          <w:szCs w:val="32"/>
        </w:rPr>
        <w:t>781</w:t>
      </w:r>
      <w:r>
        <w:rPr>
          <w:rFonts w:ascii="仿宋" w:eastAsia="仿宋" w:hAnsi="仿宋" w:cs="仿宋" w:hint="eastAsia"/>
          <w:color w:val="000000" w:themeColor="text1"/>
          <w:kern w:val="0"/>
          <w:sz w:val="32"/>
          <w:szCs w:val="32"/>
          <w:lang w:val="zh-CN"/>
        </w:rPr>
        <w:t>.00元，日常公用经费</w:t>
      </w:r>
      <w:r>
        <w:rPr>
          <w:rFonts w:ascii="仿宋" w:eastAsia="仿宋" w:hAnsi="仿宋" w:cs="仿宋" w:hint="eastAsia"/>
          <w:color w:val="000000" w:themeColor="text1"/>
          <w:kern w:val="0"/>
          <w:sz w:val="32"/>
          <w:szCs w:val="32"/>
        </w:rPr>
        <w:t>938</w:t>
      </w:r>
      <w:r>
        <w:rPr>
          <w:rFonts w:ascii="仿宋" w:eastAsia="仿宋" w:hAnsi="仿宋" w:cs="仿宋" w:hint="eastAsia"/>
          <w:color w:val="000000" w:themeColor="text1"/>
          <w:kern w:val="0"/>
          <w:sz w:val="32"/>
          <w:szCs w:val="32"/>
          <w:lang w:val="zh-CN"/>
        </w:rPr>
        <w:t>,</w:t>
      </w:r>
      <w:r>
        <w:rPr>
          <w:rFonts w:ascii="仿宋" w:eastAsia="仿宋" w:hAnsi="仿宋" w:cs="仿宋" w:hint="eastAsia"/>
          <w:color w:val="000000" w:themeColor="text1"/>
          <w:kern w:val="0"/>
          <w:sz w:val="32"/>
          <w:szCs w:val="32"/>
        </w:rPr>
        <w:t>096</w:t>
      </w:r>
      <w:r>
        <w:rPr>
          <w:rFonts w:ascii="仿宋" w:eastAsia="仿宋" w:hAnsi="仿宋" w:cs="仿宋" w:hint="eastAsia"/>
          <w:color w:val="000000" w:themeColor="text1"/>
          <w:kern w:val="0"/>
          <w:sz w:val="32"/>
          <w:szCs w:val="32"/>
          <w:lang w:val="zh-CN"/>
        </w:rPr>
        <w:t>.00元，行政事业类项目</w:t>
      </w:r>
      <w:r>
        <w:rPr>
          <w:rFonts w:ascii="仿宋" w:eastAsia="仿宋" w:hAnsi="仿宋" w:cs="仿宋" w:hint="eastAsia"/>
          <w:color w:val="000000" w:themeColor="text1"/>
          <w:kern w:val="0"/>
          <w:sz w:val="32"/>
          <w:szCs w:val="32"/>
        </w:rPr>
        <w:t>54</w:t>
      </w:r>
      <w:r>
        <w:rPr>
          <w:rFonts w:ascii="仿宋" w:eastAsia="仿宋" w:hAnsi="仿宋" w:cs="仿宋" w:hint="eastAsia"/>
          <w:color w:val="000000" w:themeColor="text1"/>
          <w:kern w:val="0"/>
          <w:sz w:val="32"/>
          <w:szCs w:val="32"/>
          <w:lang w:val="zh-CN"/>
        </w:rPr>
        <w:t>,</w:t>
      </w:r>
      <w:r>
        <w:rPr>
          <w:rFonts w:ascii="仿宋" w:eastAsia="仿宋" w:hAnsi="仿宋" w:cs="仿宋" w:hint="eastAsia"/>
          <w:color w:val="000000" w:themeColor="text1"/>
          <w:kern w:val="0"/>
          <w:sz w:val="32"/>
          <w:szCs w:val="32"/>
        </w:rPr>
        <w:t>459</w:t>
      </w:r>
      <w:r>
        <w:rPr>
          <w:rFonts w:ascii="仿宋" w:eastAsia="仿宋" w:hAnsi="仿宋" w:cs="仿宋" w:hint="eastAsia"/>
          <w:color w:val="000000" w:themeColor="text1"/>
          <w:kern w:val="0"/>
          <w:sz w:val="32"/>
          <w:szCs w:val="32"/>
          <w:lang w:val="zh-CN"/>
        </w:rPr>
        <w:t>,</w:t>
      </w:r>
      <w:r>
        <w:rPr>
          <w:rFonts w:ascii="仿宋" w:eastAsia="仿宋" w:hAnsi="仿宋" w:cs="仿宋" w:hint="eastAsia"/>
          <w:color w:val="000000" w:themeColor="text1"/>
          <w:kern w:val="0"/>
          <w:sz w:val="32"/>
          <w:szCs w:val="32"/>
        </w:rPr>
        <w:t>159</w:t>
      </w:r>
      <w:r>
        <w:rPr>
          <w:rFonts w:ascii="仿宋" w:eastAsia="仿宋" w:hAnsi="仿宋" w:cs="仿宋" w:hint="eastAsia"/>
          <w:color w:val="000000" w:themeColor="text1"/>
          <w:kern w:val="0"/>
          <w:sz w:val="32"/>
          <w:szCs w:val="32"/>
          <w:lang w:val="zh-CN"/>
        </w:rPr>
        <w:t>.00元。</w:t>
      </w:r>
    </w:p>
    <w:p w14:paraId="59EEB416" w14:textId="77777777" w:rsidR="00722DCA" w:rsidRDefault="00000000">
      <w:pPr>
        <w:widowControl/>
        <w:adjustRightInd w:val="0"/>
        <w:snapToGrid w:val="0"/>
        <w:spacing w:line="480" w:lineRule="exact"/>
        <w:ind w:firstLineChars="200" w:firstLine="640"/>
        <w:jc w:val="left"/>
        <w:rPr>
          <w:rFonts w:ascii="黑体" w:eastAsia="黑体" w:hAnsi="宋体" w:cs="宋体"/>
          <w:color w:val="000000" w:themeColor="text1"/>
          <w:kern w:val="0"/>
          <w:sz w:val="32"/>
          <w:szCs w:val="32"/>
        </w:rPr>
      </w:pPr>
      <w:r>
        <w:rPr>
          <w:rFonts w:ascii="黑体" w:eastAsia="黑体" w:hAnsi="宋体" w:cs="宋体" w:hint="eastAsia"/>
          <w:color w:val="000000" w:themeColor="text1"/>
          <w:kern w:val="0"/>
          <w:sz w:val="32"/>
          <w:szCs w:val="32"/>
        </w:rPr>
        <w:t>三、部门财政支出管理情况</w:t>
      </w:r>
    </w:p>
    <w:p w14:paraId="357FA1BC" w14:textId="77777777" w:rsidR="00722DCA" w:rsidRDefault="00000000">
      <w:pPr>
        <w:spacing w:line="580" w:lineRule="exact"/>
        <w:ind w:firstLineChars="200" w:firstLine="640"/>
        <w:rPr>
          <w:rFonts w:ascii="仿宋" w:eastAsia="仿宋" w:hAnsi="仿宋" w:cs="仿宋_GB2312"/>
          <w:color w:val="000000" w:themeColor="text1"/>
          <w:sz w:val="32"/>
          <w:szCs w:val="32"/>
        </w:rPr>
      </w:pPr>
      <w:r>
        <w:rPr>
          <w:rFonts w:ascii="仿宋" w:eastAsia="仿宋" w:hAnsi="仿宋" w:cs="仿宋_GB2312"/>
          <w:color w:val="000000" w:themeColor="text1"/>
          <w:sz w:val="32"/>
          <w:szCs w:val="32"/>
        </w:rPr>
        <w:t>（一）部门预算管理。</w:t>
      </w:r>
    </w:p>
    <w:p w14:paraId="7C6C78CB" w14:textId="77777777" w:rsidR="00722DCA" w:rsidRDefault="00000000">
      <w:pPr>
        <w:spacing w:line="580" w:lineRule="exact"/>
        <w:ind w:firstLineChars="200" w:firstLine="640"/>
        <w:rPr>
          <w:rFonts w:ascii="仿宋" w:eastAsia="仿宋" w:hAnsi="仿宋" w:cs="仿宋_GB2312"/>
          <w:color w:val="000000" w:themeColor="text1"/>
          <w:sz w:val="32"/>
          <w:szCs w:val="32"/>
        </w:rPr>
      </w:pPr>
      <w:r>
        <w:rPr>
          <w:rFonts w:ascii="仿宋" w:eastAsia="仿宋" w:hAnsi="仿宋" w:cs="仿宋_GB2312"/>
          <w:color w:val="000000" w:themeColor="text1"/>
          <w:sz w:val="32"/>
          <w:szCs w:val="32"/>
        </w:rPr>
        <w:t>包括部门绩效目标制定、目标完成、预算编制准确、支出控制、预算动态调整、执行进度、预算完成情况和违规记录等情况。</w:t>
      </w:r>
    </w:p>
    <w:p w14:paraId="6862F93B" w14:textId="77777777" w:rsidR="00722DCA" w:rsidRDefault="00000000">
      <w:pPr>
        <w:tabs>
          <w:tab w:val="left" w:pos="750"/>
        </w:tabs>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1、预算编制质量</w:t>
      </w:r>
    </w:p>
    <w:p w14:paraId="38004572" w14:textId="77777777" w:rsidR="00722DCA" w:rsidRDefault="00000000">
      <w:pPr>
        <w:tabs>
          <w:tab w:val="left" w:pos="750"/>
        </w:tabs>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按照预算管理有关规定，目前部门预算的编制实行综合预算制度，即全部收入和支出都反映在预算中。本部门预算编制是由部门财务严格按照《预算法》的规定和财政部门预算股的要求，在即能保证本部门日常业务工作顺利开展的需要，又不浪费资金的前提下，合理编制出本部门的年度预算。</w:t>
      </w:r>
    </w:p>
    <w:p w14:paraId="7D74E74C" w14:textId="77777777" w:rsidR="00722DCA" w:rsidRDefault="00000000">
      <w:pPr>
        <w:tabs>
          <w:tab w:val="left" w:pos="750"/>
        </w:tabs>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2、绩效目标填报</w:t>
      </w:r>
    </w:p>
    <w:p w14:paraId="08DA5A5B" w14:textId="77777777" w:rsidR="00722DCA" w:rsidRDefault="00000000">
      <w:pPr>
        <w:tabs>
          <w:tab w:val="left" w:pos="750"/>
        </w:tabs>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本部门不涉及绩效考评相关项目。</w:t>
      </w:r>
    </w:p>
    <w:p w14:paraId="3BC8FF65" w14:textId="77777777" w:rsidR="00722DCA" w:rsidRDefault="00000000">
      <w:pPr>
        <w:tabs>
          <w:tab w:val="left" w:pos="750"/>
        </w:tabs>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3、转移支付提前下达及专项转移支付分地区分项目编制情况</w:t>
      </w:r>
    </w:p>
    <w:p w14:paraId="28FA9139" w14:textId="77777777" w:rsidR="00722DCA" w:rsidRDefault="00000000">
      <w:pPr>
        <w:tabs>
          <w:tab w:val="left" w:pos="750"/>
        </w:tabs>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本部门转移支付资金为中央转移、省级转移支付办案经</w:t>
      </w:r>
      <w:r>
        <w:rPr>
          <w:rFonts w:ascii="仿宋" w:eastAsia="仿宋" w:hAnsi="仿宋" w:cs="仿宋" w:hint="eastAsia"/>
          <w:color w:val="000000" w:themeColor="text1"/>
          <w:sz w:val="32"/>
          <w:szCs w:val="32"/>
        </w:rPr>
        <w:lastRenderedPageBreak/>
        <w:t>费、业务装备经费、法律援助资金，转移支付资金本部门不参与预算编制，上级部门下达资金指标后，县财政部门按时足额将转移支付资金拨付到本部门。</w:t>
      </w:r>
    </w:p>
    <w:p w14:paraId="2FA1EEC8" w14:textId="77777777" w:rsidR="00722DCA" w:rsidRDefault="00000000">
      <w:pPr>
        <w:tabs>
          <w:tab w:val="left" w:pos="750"/>
        </w:tabs>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（二）执行管理情况</w:t>
      </w:r>
    </w:p>
    <w:p w14:paraId="72523589" w14:textId="77777777" w:rsidR="00722DCA"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县财政及时足额下达年初预算，上级部门下达转移支付专项资金指标后，也能及时将资金落实给部门，为部门的业务工作顺利开展提供了强有力的财力保障。2020年执行管理情况按照财务制度严格要求，认真履行职责，及时完成各项工作任务，规范工作，促进了规范化、制度化管理。</w:t>
      </w:r>
    </w:p>
    <w:p w14:paraId="56DCC287" w14:textId="77777777" w:rsidR="00722DCA" w:rsidRDefault="00000000">
      <w:pPr>
        <w:widowControl/>
        <w:adjustRightInd w:val="0"/>
        <w:snapToGrid w:val="0"/>
        <w:spacing w:line="480" w:lineRule="exact"/>
        <w:ind w:firstLineChars="200" w:firstLine="640"/>
        <w:jc w:val="left"/>
        <w:rPr>
          <w:rFonts w:ascii="仿宋" w:eastAsia="仿宋" w:hAnsi="仿宋" w:cs="仿宋"/>
          <w:color w:val="000000" w:themeColor="text1"/>
          <w:kern w:val="0"/>
          <w:sz w:val="32"/>
          <w:szCs w:val="32"/>
          <w:lang w:val="zh-CN"/>
        </w:rPr>
      </w:pPr>
      <w:r>
        <w:rPr>
          <w:rFonts w:ascii="仿宋" w:eastAsia="仿宋" w:hAnsi="仿宋" w:cs="仿宋" w:hint="eastAsia"/>
          <w:color w:val="000000" w:themeColor="text1"/>
          <w:kern w:val="0"/>
          <w:sz w:val="32"/>
          <w:szCs w:val="32"/>
          <w:lang w:val="zh-CN"/>
        </w:rPr>
        <w:t>（三）综合管理情况。</w:t>
      </w:r>
    </w:p>
    <w:p w14:paraId="6E1F9553" w14:textId="77777777" w:rsidR="00722DCA" w:rsidRDefault="00000000">
      <w:pPr>
        <w:spacing w:line="560" w:lineRule="exact"/>
        <w:ind w:firstLineChars="300" w:firstLine="96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首先，非税收</w:t>
      </w:r>
      <w:proofErr w:type="gramStart"/>
      <w:r>
        <w:rPr>
          <w:rFonts w:ascii="仿宋" w:eastAsia="仿宋" w:hAnsi="仿宋" w:cs="仿宋" w:hint="eastAsia"/>
          <w:color w:val="000000" w:themeColor="text1"/>
          <w:sz w:val="32"/>
          <w:szCs w:val="32"/>
        </w:rPr>
        <w:t>入按照</w:t>
      </w:r>
      <w:proofErr w:type="gramEnd"/>
      <w:r>
        <w:rPr>
          <w:rFonts w:ascii="仿宋" w:eastAsia="仿宋" w:hAnsi="仿宋" w:cs="仿宋" w:hint="eastAsia"/>
          <w:color w:val="000000" w:themeColor="text1"/>
          <w:sz w:val="32"/>
          <w:szCs w:val="32"/>
        </w:rPr>
        <w:t>规定的项目、标准、征收方式执收非税收入，并及时足额将非税收入缴入财政。其次，政府采购实施的计划于政府采购预算一致，也与备案的实施计划一致。与此同时，资产管理中考核部门和单位将国有资产纳入到资产信息系统管理中，并对资产进行及时、准确、全面的清查，并且除了涉密信息外，我局在财政部门批复后20日内向社会公开本部门预算。公开决算及绩效信息公开等。依法接受财政部门的监督。我局还制定了项目绩效管理办法和财务管理制度，保障了项目管理工作的有章可循和有序开展。项目资金管理做到了单独核算和专款专用。未发现截留、挪用等违规事项。</w:t>
      </w:r>
    </w:p>
    <w:p w14:paraId="4CB07AA7" w14:textId="77777777" w:rsidR="00722DCA" w:rsidRDefault="00000000">
      <w:pPr>
        <w:widowControl/>
        <w:adjustRightInd w:val="0"/>
        <w:snapToGrid w:val="0"/>
        <w:spacing w:line="480" w:lineRule="exact"/>
        <w:ind w:firstLine="720"/>
        <w:jc w:val="left"/>
        <w:rPr>
          <w:rFonts w:ascii="仿宋" w:eastAsia="仿宋" w:hAnsi="仿宋" w:cs="仿宋"/>
          <w:color w:val="000000" w:themeColor="text1"/>
          <w:kern w:val="0"/>
          <w:sz w:val="32"/>
          <w:szCs w:val="32"/>
          <w:lang w:val="zh-CN"/>
        </w:rPr>
      </w:pPr>
      <w:r>
        <w:rPr>
          <w:rFonts w:ascii="仿宋" w:eastAsia="仿宋" w:hAnsi="仿宋" w:cs="仿宋" w:hint="eastAsia"/>
          <w:color w:val="000000" w:themeColor="text1"/>
          <w:kern w:val="0"/>
          <w:sz w:val="32"/>
          <w:szCs w:val="32"/>
          <w:lang w:val="zh-CN"/>
        </w:rPr>
        <w:t>包括政府性债务管理、非</w:t>
      </w:r>
      <w:proofErr w:type="gramStart"/>
      <w:r>
        <w:rPr>
          <w:rFonts w:ascii="仿宋" w:eastAsia="仿宋" w:hAnsi="仿宋" w:cs="仿宋" w:hint="eastAsia"/>
          <w:color w:val="000000" w:themeColor="text1"/>
          <w:kern w:val="0"/>
          <w:sz w:val="32"/>
          <w:szCs w:val="32"/>
          <w:lang w:val="zh-CN"/>
        </w:rPr>
        <w:t>税收入执收</w:t>
      </w:r>
      <w:proofErr w:type="gramEnd"/>
      <w:r>
        <w:rPr>
          <w:rFonts w:ascii="仿宋" w:eastAsia="仿宋" w:hAnsi="仿宋" w:cs="仿宋" w:hint="eastAsia"/>
          <w:color w:val="000000" w:themeColor="text1"/>
          <w:kern w:val="0"/>
          <w:sz w:val="32"/>
          <w:szCs w:val="32"/>
          <w:lang w:val="zh-CN"/>
        </w:rPr>
        <w:t>、政策采购实施计划、资产管理、内控制度管理、信息公开、绩效评价及依法接受财政监督情况等。</w:t>
      </w:r>
    </w:p>
    <w:p w14:paraId="295E28EB" w14:textId="77777777" w:rsidR="00722DCA" w:rsidRDefault="00000000">
      <w:pPr>
        <w:spacing w:line="560" w:lineRule="exact"/>
        <w:ind w:firstLineChars="300" w:firstLine="96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（二）整体绩效</w:t>
      </w:r>
    </w:p>
    <w:p w14:paraId="1C548774" w14:textId="77777777" w:rsidR="00722DCA" w:rsidRDefault="00000000">
      <w:pPr>
        <w:adjustRightInd w:val="0"/>
        <w:snapToGrid w:val="0"/>
        <w:spacing w:line="560" w:lineRule="atLeast"/>
        <w:ind w:firstLine="720"/>
        <w:jc w:val="left"/>
        <w:rPr>
          <w:rFonts w:ascii="仿宋_GB2312" w:eastAsia="仿宋_GB2312" w:hAnsi="宋体" w:cs="宋体"/>
          <w:color w:val="000000" w:themeColor="text1"/>
          <w:kern w:val="0"/>
          <w:sz w:val="32"/>
          <w:szCs w:val="32"/>
          <w:lang w:val="zh-CN"/>
        </w:rPr>
      </w:pPr>
      <w:r>
        <w:rPr>
          <w:rFonts w:ascii="仿宋_GB2312" w:eastAsia="仿宋_GB2312" w:hAnsi="宋体" w:cs="宋体" w:hint="eastAsia"/>
          <w:color w:val="000000" w:themeColor="text1"/>
          <w:kern w:val="0"/>
          <w:sz w:val="32"/>
          <w:szCs w:val="32"/>
          <w:lang w:val="zh-CN"/>
        </w:rPr>
        <w:lastRenderedPageBreak/>
        <w:t>包括部门职责履行结果、重点项目绩效评价结果和服务对象满意度等。</w:t>
      </w:r>
    </w:p>
    <w:p w14:paraId="71DD3CF0" w14:textId="77777777" w:rsidR="00722DCA" w:rsidRDefault="00000000">
      <w:pPr>
        <w:pStyle w:val="ad"/>
        <w:spacing w:beforeAutospacing="0" w:afterAutospacing="0" w:line="560" w:lineRule="atLeast"/>
        <w:ind w:firstLineChars="181" w:firstLine="579"/>
        <w:rPr>
          <w:rFonts w:ascii="仿宋_GB2312" w:eastAsia="仿宋_GB2312"/>
          <w:color w:val="000000" w:themeColor="text1"/>
          <w:sz w:val="32"/>
          <w:szCs w:val="32"/>
        </w:rPr>
      </w:pPr>
      <w:r>
        <w:rPr>
          <w:rFonts w:ascii="仿宋_GB2312" w:eastAsia="仿宋_GB2312" w:hint="eastAsia"/>
          <w:color w:val="000000" w:themeColor="text1"/>
          <w:sz w:val="32"/>
          <w:szCs w:val="32"/>
          <w:lang w:val="zh-CN"/>
        </w:rPr>
        <w:t>（</w:t>
      </w:r>
      <w:r>
        <w:rPr>
          <w:rFonts w:ascii="仿宋_GB2312" w:eastAsia="仿宋_GB2312" w:hint="eastAsia"/>
          <w:color w:val="000000" w:themeColor="text1"/>
          <w:sz w:val="32"/>
          <w:szCs w:val="32"/>
        </w:rPr>
        <w:t>一）绩效评价目的:</w:t>
      </w:r>
    </w:p>
    <w:p w14:paraId="4F77AE2F" w14:textId="77777777" w:rsidR="00722DCA" w:rsidRDefault="00000000">
      <w:pPr>
        <w:pStyle w:val="ad"/>
        <w:spacing w:beforeAutospacing="0" w:afterAutospacing="0" w:line="560" w:lineRule="atLeast"/>
        <w:ind w:firstLineChars="200" w:firstLine="640"/>
        <w:rPr>
          <w:rFonts w:ascii="仿宋_GB2312" w:eastAsia="仿宋_GB2312"/>
          <w:color w:val="000000" w:themeColor="text1"/>
          <w:sz w:val="32"/>
          <w:szCs w:val="32"/>
        </w:rPr>
      </w:pPr>
      <w:r>
        <w:rPr>
          <w:rFonts w:ascii="仿宋_GB2312" w:eastAsia="仿宋_GB2312" w:hint="eastAsia"/>
          <w:color w:val="000000" w:themeColor="text1"/>
          <w:sz w:val="32"/>
          <w:szCs w:val="32"/>
        </w:rPr>
        <w:t>此次绩效评价的目的是：严格落实《预算法》及省、州绩效管理工作的有关规定，进一步规范财政资金的管理，强化财政支出绩效理念，提升部门责任意识，提高资金使用效益。</w:t>
      </w:r>
    </w:p>
    <w:p w14:paraId="3D62299A" w14:textId="77777777" w:rsidR="00722DCA" w:rsidRDefault="00000000">
      <w:pPr>
        <w:pStyle w:val="ad"/>
        <w:spacing w:beforeAutospacing="0" w:afterAutospacing="0" w:line="560" w:lineRule="atLeast"/>
        <w:ind w:firstLine="420"/>
        <w:rPr>
          <w:rFonts w:ascii="仿宋_GB2312" w:eastAsia="仿宋_GB2312"/>
          <w:color w:val="000000" w:themeColor="text1"/>
          <w:sz w:val="32"/>
          <w:szCs w:val="32"/>
        </w:rPr>
      </w:pPr>
      <w:r>
        <w:rPr>
          <w:rFonts w:ascii="仿宋_GB2312" w:eastAsia="仿宋_GB2312" w:hint="eastAsia"/>
          <w:color w:val="000000" w:themeColor="text1"/>
          <w:sz w:val="32"/>
          <w:szCs w:val="32"/>
        </w:rPr>
        <w:t>（二）绩效评价的主要过程:</w:t>
      </w:r>
    </w:p>
    <w:p w14:paraId="79E2BB54" w14:textId="77777777" w:rsidR="00722DCA" w:rsidRDefault="00000000">
      <w:pPr>
        <w:widowControl/>
        <w:adjustRightInd w:val="0"/>
        <w:snapToGrid w:val="0"/>
        <w:spacing w:line="480" w:lineRule="exact"/>
        <w:ind w:firstLine="720"/>
        <w:jc w:val="left"/>
        <w:rPr>
          <w:rFonts w:ascii="仿宋_GB2312" w:eastAsia="仿宋_GB2312"/>
          <w:color w:val="000000" w:themeColor="text1"/>
          <w:sz w:val="32"/>
          <w:szCs w:val="32"/>
        </w:rPr>
      </w:pPr>
      <w:r>
        <w:rPr>
          <w:rFonts w:ascii="仿宋_GB2312" w:eastAsia="仿宋_GB2312" w:hint="eastAsia"/>
          <w:color w:val="000000" w:themeColor="text1"/>
          <w:sz w:val="32"/>
          <w:szCs w:val="32"/>
        </w:rPr>
        <w:t>根据绩效评价的要求，我们成立了自评工作领导小组，对照自评方案进行研究和</w:t>
      </w:r>
      <w:proofErr w:type="gramStart"/>
      <w:r>
        <w:rPr>
          <w:rFonts w:ascii="仿宋_GB2312" w:eastAsia="仿宋_GB2312" w:hint="eastAsia"/>
          <w:color w:val="000000" w:themeColor="text1"/>
          <w:sz w:val="32"/>
          <w:szCs w:val="32"/>
        </w:rPr>
        <w:t>布署</w:t>
      </w:r>
      <w:proofErr w:type="gramEnd"/>
      <w:r>
        <w:rPr>
          <w:rFonts w:ascii="仿宋_GB2312" w:eastAsia="仿宋_GB2312" w:hint="eastAsia"/>
          <w:color w:val="000000" w:themeColor="text1"/>
          <w:sz w:val="32"/>
          <w:szCs w:val="32"/>
        </w:rPr>
        <w:t>，按照自评方案的要求，对照各实施项目的内容逐条逐项自评。在自评过程发现问题，查找原因，及时纠正偏差，为下一步工作夯实基础。</w:t>
      </w:r>
    </w:p>
    <w:p w14:paraId="0A39832D" w14:textId="77777777" w:rsidR="00722DCA" w:rsidRDefault="00000000">
      <w:pPr>
        <w:widowControl/>
        <w:adjustRightInd w:val="0"/>
        <w:snapToGrid w:val="0"/>
        <w:spacing w:line="480" w:lineRule="exact"/>
        <w:ind w:firstLine="720"/>
        <w:jc w:val="left"/>
        <w:rPr>
          <w:rFonts w:ascii="黑体" w:eastAsia="黑体" w:hAnsi="宋体" w:cs="宋体"/>
          <w:color w:val="000000" w:themeColor="text1"/>
          <w:kern w:val="0"/>
          <w:sz w:val="32"/>
          <w:szCs w:val="32"/>
        </w:rPr>
      </w:pPr>
      <w:r>
        <w:rPr>
          <w:rFonts w:ascii="黑体" w:eastAsia="黑体" w:hAnsi="宋体" w:cs="宋体" w:hint="eastAsia"/>
          <w:color w:val="000000" w:themeColor="text1"/>
          <w:kern w:val="0"/>
          <w:sz w:val="32"/>
          <w:szCs w:val="32"/>
        </w:rPr>
        <w:t>四、评价结论及建议</w:t>
      </w:r>
    </w:p>
    <w:p w14:paraId="5B69F9FC" w14:textId="77777777" w:rsidR="00722DCA" w:rsidRDefault="00000000">
      <w:pPr>
        <w:spacing w:line="580" w:lineRule="exact"/>
        <w:ind w:firstLineChars="200" w:firstLine="640"/>
        <w:rPr>
          <w:rFonts w:ascii="仿宋" w:eastAsia="仿宋" w:hAnsi="仿宋" w:cs="仿宋_GB2312"/>
          <w:color w:val="000000" w:themeColor="text1"/>
          <w:sz w:val="32"/>
          <w:szCs w:val="32"/>
        </w:rPr>
      </w:pPr>
      <w:r>
        <w:rPr>
          <w:rFonts w:ascii="仿宋" w:eastAsia="仿宋" w:hAnsi="仿宋" w:cs="仿宋_GB2312"/>
          <w:color w:val="000000" w:themeColor="text1"/>
          <w:sz w:val="32"/>
          <w:szCs w:val="32"/>
        </w:rPr>
        <w:t>（一）评价结论。</w:t>
      </w:r>
    </w:p>
    <w:p w14:paraId="0BA831EF" w14:textId="77777777" w:rsidR="00722DCA" w:rsidRDefault="00000000">
      <w:pPr>
        <w:widowControl/>
        <w:spacing w:line="54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2020年度</w:t>
      </w:r>
      <w:proofErr w:type="gramStart"/>
      <w:r>
        <w:rPr>
          <w:rFonts w:ascii="仿宋_GB2312" w:eastAsia="仿宋_GB2312" w:hAnsi="仿宋_GB2312" w:cs="仿宋_GB2312" w:hint="eastAsia"/>
          <w:color w:val="000000" w:themeColor="text1"/>
          <w:sz w:val="32"/>
          <w:szCs w:val="32"/>
        </w:rPr>
        <w:t>我部门</w:t>
      </w:r>
      <w:proofErr w:type="gramEnd"/>
      <w:r>
        <w:rPr>
          <w:rFonts w:ascii="仿宋_GB2312" w:eastAsia="仿宋_GB2312" w:hAnsi="仿宋_GB2312" w:cs="仿宋_GB2312" w:hint="eastAsia"/>
          <w:color w:val="000000" w:themeColor="text1"/>
          <w:sz w:val="32"/>
          <w:szCs w:val="32"/>
        </w:rPr>
        <w:t>预算执行整体情况正常，按照各项工作有序开展的进度，财政资金收支情况同时也按进度执行。</w:t>
      </w:r>
    </w:p>
    <w:p w14:paraId="4E905B31" w14:textId="77777777" w:rsidR="00722DCA" w:rsidRDefault="00000000">
      <w:pPr>
        <w:numPr>
          <w:ilvl w:val="0"/>
          <w:numId w:val="7"/>
        </w:numPr>
        <w:spacing w:line="580" w:lineRule="exact"/>
        <w:ind w:firstLineChars="200" w:firstLine="640"/>
        <w:rPr>
          <w:rFonts w:ascii="仿宋" w:eastAsia="仿宋" w:hAnsi="仿宋" w:cs="仿宋_GB2312"/>
          <w:color w:val="000000" w:themeColor="text1"/>
          <w:sz w:val="32"/>
          <w:szCs w:val="32"/>
        </w:rPr>
      </w:pPr>
      <w:r>
        <w:rPr>
          <w:rFonts w:ascii="仿宋" w:eastAsia="仿宋" w:hAnsi="仿宋" w:cs="仿宋_GB2312"/>
          <w:color w:val="000000" w:themeColor="text1"/>
          <w:sz w:val="32"/>
          <w:szCs w:val="32"/>
        </w:rPr>
        <w:t>存在问题。</w:t>
      </w:r>
    </w:p>
    <w:p w14:paraId="13073794" w14:textId="77777777" w:rsidR="00722DCA" w:rsidRDefault="00000000">
      <w:pPr>
        <w:pStyle w:val="ad"/>
        <w:wordWrap w:val="0"/>
        <w:spacing w:before="0" w:beforeAutospacing="0" w:after="0" w:afterAutospacing="0" w:line="450" w:lineRule="atLeast"/>
        <w:ind w:firstLineChars="100" w:firstLine="32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1、需规范账务处理，提高财务信息质量</w:t>
      </w:r>
    </w:p>
    <w:p w14:paraId="16EBD4E7" w14:textId="77777777" w:rsidR="00722DCA" w:rsidRDefault="00000000">
      <w:pPr>
        <w:pStyle w:val="ad"/>
        <w:wordWrap w:val="0"/>
        <w:spacing w:before="0" w:beforeAutospacing="0" w:after="0" w:afterAutospacing="0" w:line="450" w:lineRule="atLeast"/>
        <w:ind w:firstLineChars="100" w:firstLine="32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2、需完善管理制度，进一步加强资产管理</w:t>
      </w:r>
    </w:p>
    <w:p w14:paraId="705354DE" w14:textId="77777777" w:rsidR="00722DCA" w:rsidRDefault="00000000">
      <w:pPr>
        <w:spacing w:line="580" w:lineRule="exact"/>
        <w:ind w:firstLineChars="100" w:firstLine="320"/>
        <w:rPr>
          <w:rFonts w:ascii="仿宋" w:eastAsia="仿宋" w:hAnsi="仿宋"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3、需加强新行政单位会计制度和新预算法学习培训</w:t>
      </w:r>
    </w:p>
    <w:p w14:paraId="47EBB645" w14:textId="77777777" w:rsidR="00722DCA" w:rsidRDefault="00000000">
      <w:pPr>
        <w:spacing w:line="580" w:lineRule="exact"/>
        <w:ind w:firstLineChars="200" w:firstLine="640"/>
        <w:rPr>
          <w:rFonts w:ascii="仿宋" w:eastAsia="仿宋" w:hAnsi="仿宋" w:cs="仿宋_GB2312"/>
          <w:color w:val="000000" w:themeColor="text1"/>
          <w:sz w:val="32"/>
          <w:szCs w:val="32"/>
        </w:rPr>
      </w:pPr>
      <w:r>
        <w:rPr>
          <w:rFonts w:ascii="仿宋" w:eastAsia="仿宋" w:hAnsi="仿宋" w:cs="仿宋_GB2312"/>
          <w:color w:val="000000" w:themeColor="text1"/>
          <w:sz w:val="32"/>
          <w:szCs w:val="32"/>
        </w:rPr>
        <w:t>（三）改进建议。</w:t>
      </w:r>
    </w:p>
    <w:p w14:paraId="38BC4504" w14:textId="77777777" w:rsidR="00722DCA" w:rsidRDefault="00000000">
      <w:pPr>
        <w:pStyle w:val="ad"/>
        <w:wordWrap w:val="0"/>
        <w:spacing w:before="0" w:beforeAutospacing="0" w:after="0" w:afterAutospacing="0" w:line="450" w:lineRule="atLeast"/>
        <w:ind w:firstLineChars="100" w:firstLine="32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1、规范账务处理，提高财务信息质量</w:t>
      </w:r>
    </w:p>
    <w:p w14:paraId="29B07D07" w14:textId="77777777" w:rsidR="00722DCA" w:rsidRDefault="00000000">
      <w:pPr>
        <w:pStyle w:val="ad"/>
        <w:wordWrap w:val="0"/>
        <w:spacing w:before="0" w:beforeAutospacing="0" w:after="0" w:afterAutospacing="0" w:line="450" w:lineRule="atLeast"/>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 　　严格按照《会计法》、《行政单位会计制度》、《行</w:t>
      </w:r>
      <w:r>
        <w:rPr>
          <w:rFonts w:ascii="仿宋_GB2312" w:eastAsia="仿宋_GB2312" w:hAnsi="仿宋_GB2312" w:cs="仿宋_GB2312" w:hint="eastAsia"/>
          <w:color w:val="000000" w:themeColor="text1"/>
          <w:sz w:val="32"/>
          <w:szCs w:val="32"/>
          <w:shd w:val="clear" w:color="auto" w:fill="FFFFFF"/>
        </w:rPr>
        <w:lastRenderedPageBreak/>
        <w:t>政单位财务规则》等规定执行财务核算，并结合实际情况，完整、准确地披露相关信息，尽可能地做到决算与预算相接。</w:t>
      </w:r>
    </w:p>
    <w:p w14:paraId="72B92F76" w14:textId="77777777" w:rsidR="00722DCA" w:rsidRDefault="00000000">
      <w:pPr>
        <w:pStyle w:val="ad"/>
        <w:wordWrap w:val="0"/>
        <w:spacing w:before="0" w:beforeAutospacing="0" w:after="0" w:afterAutospacing="0" w:line="450" w:lineRule="atLeast"/>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 xml:space="preserve">　2、完善管理制度，进一步加强资产管理</w:t>
      </w:r>
    </w:p>
    <w:p w14:paraId="455EAB5E" w14:textId="279EFFC7" w:rsidR="00722DCA" w:rsidRDefault="00000000">
      <w:pPr>
        <w:pStyle w:val="ad"/>
        <w:wordWrap w:val="0"/>
        <w:spacing w:before="0" w:beforeAutospacing="0" w:after="0" w:afterAutospacing="0" w:line="450" w:lineRule="atLeas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  　进一步贯彻落实中央八项规定等建立本部门“三公经费”等公务支出管理制度及厉行节约制度，加强经费审批和控制，规范支出标准与范围，并严格执行。严格按照《固定资产管理办法》的规定加强固定资产管理，及时登记、</w:t>
      </w:r>
      <w:proofErr w:type="gramStart"/>
      <w:r>
        <w:rPr>
          <w:rFonts w:ascii="仿宋_GB2312" w:eastAsia="仿宋_GB2312" w:hAnsi="仿宋_GB2312" w:cs="仿宋_GB2312" w:hint="eastAsia"/>
          <w:color w:val="000000" w:themeColor="text1"/>
          <w:sz w:val="32"/>
          <w:szCs w:val="32"/>
          <w:shd w:val="clear" w:color="auto" w:fill="FFFFFF"/>
        </w:rPr>
        <w:t>更新台</w:t>
      </w:r>
      <w:proofErr w:type="gramEnd"/>
      <w:r>
        <w:rPr>
          <w:rFonts w:ascii="仿宋_GB2312" w:eastAsia="仿宋_GB2312" w:hAnsi="仿宋_GB2312" w:cs="仿宋_GB2312" w:hint="eastAsia"/>
          <w:color w:val="000000" w:themeColor="text1"/>
          <w:sz w:val="32"/>
          <w:szCs w:val="32"/>
          <w:shd w:val="clear" w:color="auto" w:fill="FFFFFF"/>
        </w:rPr>
        <w:t>账，加强资产卡片管理，年终前对各类实物资产进行全面盘点，确保账</w:t>
      </w:r>
      <w:proofErr w:type="gramStart"/>
      <w:r>
        <w:rPr>
          <w:rFonts w:ascii="仿宋_GB2312" w:eastAsia="仿宋_GB2312" w:hAnsi="仿宋_GB2312" w:cs="仿宋_GB2312" w:hint="eastAsia"/>
          <w:color w:val="000000" w:themeColor="text1"/>
          <w:sz w:val="32"/>
          <w:szCs w:val="32"/>
          <w:shd w:val="clear" w:color="auto" w:fill="FFFFFF"/>
        </w:rPr>
        <w:t>账</w:t>
      </w:r>
      <w:proofErr w:type="gramEnd"/>
      <w:r>
        <w:rPr>
          <w:rFonts w:ascii="仿宋_GB2312" w:eastAsia="仿宋_GB2312" w:hAnsi="仿宋_GB2312" w:cs="仿宋_GB2312" w:hint="eastAsia"/>
          <w:color w:val="000000" w:themeColor="text1"/>
          <w:sz w:val="32"/>
          <w:szCs w:val="32"/>
          <w:shd w:val="clear" w:color="auto" w:fill="FFFFFF"/>
        </w:rPr>
        <w:t>、账实相符。</w:t>
      </w:r>
    </w:p>
    <w:p w14:paraId="5BE10565" w14:textId="77777777" w:rsidR="00722DCA" w:rsidRDefault="00000000">
      <w:pPr>
        <w:pStyle w:val="ad"/>
        <w:wordWrap w:val="0"/>
        <w:spacing w:before="0" w:beforeAutospacing="0" w:after="0" w:afterAutospacing="0" w:line="450" w:lineRule="atLeast"/>
        <w:ind w:firstLineChars="100" w:firstLine="320"/>
        <w:jc w:val="both"/>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3、加强新行政单位会计制度和新预算法学习培训</w:t>
      </w:r>
    </w:p>
    <w:p w14:paraId="6298E222" w14:textId="77777777" w:rsidR="00722DCA" w:rsidRDefault="00000000">
      <w:pPr>
        <w:widowControl/>
        <w:spacing w:line="540" w:lineRule="exact"/>
        <w:ind w:firstLineChars="200" w:firstLine="640"/>
        <w:rPr>
          <w:rFonts w:ascii="仿宋_GB2312" w:eastAsia="仿宋_GB2312" w:hAnsi="仿宋_GB2312" w:cs="仿宋_GB2312"/>
          <w:color w:val="000000" w:themeColor="text1"/>
          <w:sz w:val="32"/>
          <w:szCs w:val="32"/>
          <w:shd w:val="clear" w:color="auto" w:fill="FFFFFF"/>
        </w:rPr>
      </w:pPr>
      <w:r>
        <w:rPr>
          <w:rFonts w:ascii="仿宋_GB2312" w:eastAsia="仿宋_GB2312" w:hAnsi="仿宋_GB2312" w:cs="仿宋_GB2312" w:hint="eastAsia"/>
          <w:color w:val="000000" w:themeColor="text1"/>
          <w:sz w:val="32"/>
          <w:szCs w:val="32"/>
          <w:shd w:val="clear" w:color="auto" w:fill="FFFFFF"/>
        </w:rPr>
        <w:t> 加强新《预算法》、《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14:paraId="1E282884" w14:textId="77777777" w:rsidR="00722DCA" w:rsidRDefault="00722DCA">
      <w:pPr>
        <w:ind w:firstLineChars="200" w:firstLine="640"/>
        <w:rPr>
          <w:color w:val="000000" w:themeColor="text1"/>
          <w:sz w:val="32"/>
          <w:szCs w:val="32"/>
        </w:rPr>
      </w:pPr>
    </w:p>
    <w:p w14:paraId="05A71497" w14:textId="77777777" w:rsidR="00722DCA" w:rsidRDefault="00000000">
      <w:pPr>
        <w:spacing w:line="600" w:lineRule="exact"/>
        <w:jc w:val="center"/>
        <w:outlineLvl w:val="0"/>
        <w:rPr>
          <w:rFonts w:ascii="仿宋" w:eastAsia="仿宋" w:hAnsi="仿宋"/>
          <w:color w:val="000000" w:themeColor="text1"/>
        </w:rPr>
      </w:pPr>
      <w:bookmarkStart w:id="58" w:name="_Toc15396619"/>
      <w:r>
        <w:rPr>
          <w:rFonts w:ascii="黑体" w:eastAsia="黑体" w:hAnsi="黑体" w:hint="eastAsia"/>
          <w:color w:val="000000" w:themeColor="text1"/>
          <w:sz w:val="44"/>
          <w:szCs w:val="44"/>
        </w:rPr>
        <w:t>第</w:t>
      </w:r>
      <w:r>
        <w:rPr>
          <w:rStyle w:val="10"/>
          <w:rFonts w:ascii="黑体" w:eastAsia="黑体" w:hAnsi="黑体" w:hint="eastAsia"/>
          <w:b w:val="0"/>
          <w:color w:val="000000" w:themeColor="text1"/>
        </w:rPr>
        <w:t>五部分 附表</w:t>
      </w:r>
    </w:p>
    <w:bookmarkEnd w:id="58"/>
    <w:p w14:paraId="75CDA704" w14:textId="77777777" w:rsidR="00722DCA" w:rsidRDefault="00000000">
      <w:pPr>
        <w:pStyle w:val="2"/>
        <w:rPr>
          <w:rFonts w:ascii="仿宋" w:eastAsia="仿宋" w:hAnsi="仿宋"/>
          <w:color w:val="000000" w:themeColor="text1"/>
        </w:rPr>
      </w:pPr>
      <w:r>
        <w:rPr>
          <w:rFonts w:ascii="仿宋" w:eastAsia="仿宋" w:hAnsi="仿宋" w:hint="eastAsia"/>
          <w:b w:val="0"/>
          <w:color w:val="000000" w:themeColor="text1"/>
        </w:rPr>
        <w:lastRenderedPageBreak/>
        <w:t>一、收</w:t>
      </w:r>
      <w:r>
        <w:rPr>
          <w:rStyle w:val="2Char"/>
          <w:rFonts w:ascii="仿宋" w:eastAsia="仿宋" w:hAnsi="仿宋" w:hint="eastAsia"/>
          <w:color w:val="000000" w:themeColor="text1"/>
        </w:rPr>
        <w:t>入支出决算总表</w:t>
      </w:r>
    </w:p>
    <w:p w14:paraId="6D8D2D33" w14:textId="77777777" w:rsidR="00722DCA" w:rsidRDefault="00000000">
      <w:pPr>
        <w:pStyle w:val="2"/>
        <w:rPr>
          <w:rFonts w:ascii="仿宋" w:eastAsia="仿宋" w:hAnsi="仿宋"/>
          <w:color w:val="000000" w:themeColor="text1"/>
        </w:rPr>
      </w:pPr>
      <w:bookmarkStart w:id="59" w:name="_Toc15396620"/>
      <w:r>
        <w:rPr>
          <w:rFonts w:ascii="仿宋" w:eastAsia="仿宋" w:hAnsi="仿宋" w:hint="eastAsia"/>
          <w:b w:val="0"/>
          <w:color w:val="000000" w:themeColor="text1"/>
        </w:rPr>
        <w:t>二、收</w:t>
      </w:r>
      <w:r>
        <w:rPr>
          <w:rStyle w:val="2Char"/>
          <w:rFonts w:ascii="仿宋" w:eastAsia="仿宋" w:hAnsi="仿宋" w:hint="eastAsia"/>
          <w:color w:val="000000" w:themeColor="text1"/>
        </w:rPr>
        <w:t>入决算表</w:t>
      </w:r>
      <w:bookmarkEnd w:id="59"/>
    </w:p>
    <w:p w14:paraId="5C0BFB55" w14:textId="77777777" w:rsidR="00722DCA" w:rsidRDefault="00000000">
      <w:pPr>
        <w:pStyle w:val="2"/>
        <w:rPr>
          <w:rFonts w:ascii="仿宋" w:eastAsia="仿宋" w:hAnsi="仿宋"/>
          <w:color w:val="000000" w:themeColor="text1"/>
        </w:rPr>
      </w:pPr>
      <w:bookmarkStart w:id="60" w:name="_Toc15396621"/>
      <w:r>
        <w:rPr>
          <w:rStyle w:val="2Char"/>
          <w:rFonts w:ascii="仿宋" w:eastAsia="仿宋" w:hAnsi="仿宋" w:hint="eastAsia"/>
          <w:color w:val="000000" w:themeColor="text1"/>
        </w:rPr>
        <w:t>三、</w:t>
      </w:r>
      <w:r>
        <w:rPr>
          <w:rFonts w:ascii="仿宋" w:eastAsia="仿宋" w:hAnsi="仿宋" w:hint="eastAsia"/>
          <w:b w:val="0"/>
          <w:color w:val="000000" w:themeColor="text1"/>
        </w:rPr>
        <w:t>支</w:t>
      </w:r>
      <w:r>
        <w:rPr>
          <w:rStyle w:val="2Char"/>
          <w:rFonts w:ascii="仿宋" w:eastAsia="仿宋" w:hAnsi="仿宋" w:hint="eastAsia"/>
          <w:color w:val="000000" w:themeColor="text1"/>
        </w:rPr>
        <w:t>出决算表</w:t>
      </w:r>
      <w:bookmarkEnd w:id="60"/>
    </w:p>
    <w:p w14:paraId="52B5C4D1" w14:textId="77777777" w:rsidR="00722DCA" w:rsidRDefault="00000000">
      <w:pPr>
        <w:pStyle w:val="2"/>
        <w:rPr>
          <w:rFonts w:ascii="仿宋" w:eastAsia="仿宋" w:hAnsi="仿宋"/>
          <w:b w:val="0"/>
          <w:color w:val="000000" w:themeColor="text1"/>
        </w:rPr>
      </w:pPr>
      <w:bookmarkStart w:id="61" w:name="_Toc15396622"/>
      <w:r>
        <w:rPr>
          <w:rStyle w:val="2Char"/>
          <w:rFonts w:ascii="仿宋" w:eastAsia="仿宋" w:hAnsi="仿宋" w:hint="eastAsia"/>
          <w:color w:val="000000" w:themeColor="text1"/>
        </w:rPr>
        <w:t>四、</w:t>
      </w:r>
      <w:r>
        <w:rPr>
          <w:rFonts w:ascii="仿宋" w:eastAsia="仿宋" w:hAnsi="仿宋" w:hint="eastAsia"/>
          <w:b w:val="0"/>
          <w:color w:val="000000" w:themeColor="text1"/>
        </w:rPr>
        <w:t>财</w:t>
      </w:r>
      <w:r>
        <w:rPr>
          <w:rStyle w:val="2Char"/>
          <w:rFonts w:ascii="仿宋" w:eastAsia="仿宋" w:hAnsi="仿宋" w:hint="eastAsia"/>
          <w:color w:val="000000" w:themeColor="text1"/>
        </w:rPr>
        <w:t>政拨款收入支出决算总表</w:t>
      </w:r>
      <w:bookmarkEnd w:id="61"/>
    </w:p>
    <w:p w14:paraId="224C7712" w14:textId="77777777" w:rsidR="00722DCA" w:rsidRDefault="00000000">
      <w:pPr>
        <w:pStyle w:val="2"/>
        <w:rPr>
          <w:rStyle w:val="2Char"/>
          <w:rFonts w:ascii="仿宋" w:eastAsia="仿宋" w:hAnsi="仿宋"/>
          <w:color w:val="000000" w:themeColor="text1"/>
        </w:rPr>
      </w:pPr>
      <w:bookmarkStart w:id="62" w:name="_Toc15396623"/>
      <w:r>
        <w:rPr>
          <w:rStyle w:val="2Char"/>
          <w:rFonts w:ascii="仿宋" w:eastAsia="仿宋" w:hAnsi="仿宋" w:hint="eastAsia"/>
          <w:color w:val="000000" w:themeColor="text1"/>
        </w:rPr>
        <w:t>五、</w:t>
      </w:r>
      <w:r>
        <w:rPr>
          <w:rFonts w:ascii="仿宋" w:eastAsia="仿宋" w:hAnsi="仿宋" w:hint="eastAsia"/>
          <w:b w:val="0"/>
          <w:color w:val="000000" w:themeColor="text1"/>
        </w:rPr>
        <w:t>财</w:t>
      </w:r>
      <w:r>
        <w:rPr>
          <w:rStyle w:val="2Char"/>
          <w:rFonts w:ascii="仿宋" w:eastAsia="仿宋" w:hAnsi="仿宋" w:hint="eastAsia"/>
          <w:color w:val="000000" w:themeColor="text1"/>
        </w:rPr>
        <w:t>政拨款支出决算明细表</w:t>
      </w:r>
      <w:bookmarkStart w:id="63" w:name="_Toc15396624"/>
      <w:bookmarkEnd w:id="62"/>
    </w:p>
    <w:p w14:paraId="6A80ABA7" w14:textId="77777777" w:rsidR="00722DCA" w:rsidRDefault="00000000">
      <w:pPr>
        <w:pStyle w:val="2"/>
        <w:rPr>
          <w:rFonts w:ascii="仿宋" w:eastAsia="仿宋" w:hAnsi="仿宋"/>
          <w:color w:val="000000" w:themeColor="text1"/>
        </w:rPr>
      </w:pPr>
      <w:r>
        <w:rPr>
          <w:rStyle w:val="2Char"/>
          <w:rFonts w:ascii="仿宋" w:eastAsia="仿宋" w:hAnsi="仿宋" w:hint="eastAsia"/>
          <w:color w:val="000000" w:themeColor="text1"/>
        </w:rPr>
        <w:t>六、</w:t>
      </w:r>
      <w:r>
        <w:rPr>
          <w:rFonts w:ascii="仿宋" w:eastAsia="仿宋" w:hAnsi="仿宋" w:hint="eastAsia"/>
          <w:b w:val="0"/>
          <w:color w:val="000000" w:themeColor="text1"/>
        </w:rPr>
        <w:t>一</w:t>
      </w:r>
      <w:r>
        <w:rPr>
          <w:rStyle w:val="2Char"/>
          <w:rFonts w:ascii="仿宋" w:eastAsia="仿宋" w:hAnsi="仿宋" w:hint="eastAsia"/>
          <w:color w:val="000000" w:themeColor="text1"/>
        </w:rPr>
        <w:t>般公共预算财政拨款支出决算表</w:t>
      </w:r>
      <w:bookmarkEnd w:id="63"/>
    </w:p>
    <w:p w14:paraId="654615C2" w14:textId="77777777" w:rsidR="00722DCA" w:rsidRDefault="00000000">
      <w:pPr>
        <w:pStyle w:val="2"/>
        <w:rPr>
          <w:rFonts w:ascii="仿宋" w:eastAsia="仿宋" w:hAnsi="仿宋"/>
          <w:color w:val="000000" w:themeColor="text1"/>
        </w:rPr>
      </w:pPr>
      <w:bookmarkStart w:id="64" w:name="_Toc15396625"/>
      <w:r>
        <w:rPr>
          <w:rStyle w:val="2Char"/>
          <w:rFonts w:ascii="仿宋" w:eastAsia="仿宋" w:hAnsi="仿宋" w:hint="eastAsia"/>
          <w:color w:val="000000" w:themeColor="text1"/>
        </w:rPr>
        <w:t>七、</w:t>
      </w:r>
      <w:r>
        <w:rPr>
          <w:rFonts w:ascii="仿宋" w:eastAsia="仿宋" w:hAnsi="仿宋" w:hint="eastAsia"/>
          <w:b w:val="0"/>
          <w:color w:val="000000" w:themeColor="text1"/>
        </w:rPr>
        <w:t>一</w:t>
      </w:r>
      <w:r>
        <w:rPr>
          <w:rStyle w:val="2Char"/>
          <w:rFonts w:ascii="仿宋" w:eastAsia="仿宋" w:hAnsi="仿宋" w:hint="eastAsia"/>
          <w:color w:val="000000" w:themeColor="text1"/>
        </w:rPr>
        <w:t>般公共预算财政拨款支出决算明细表</w:t>
      </w:r>
      <w:bookmarkEnd w:id="64"/>
    </w:p>
    <w:p w14:paraId="4CBDA97D" w14:textId="77777777" w:rsidR="00722DCA" w:rsidRDefault="00000000">
      <w:pPr>
        <w:pStyle w:val="2"/>
        <w:rPr>
          <w:rFonts w:ascii="仿宋" w:eastAsia="仿宋" w:hAnsi="仿宋"/>
          <w:color w:val="000000" w:themeColor="text1"/>
        </w:rPr>
      </w:pPr>
      <w:bookmarkStart w:id="65" w:name="_Toc15396626"/>
      <w:r>
        <w:rPr>
          <w:rStyle w:val="2Char"/>
          <w:rFonts w:ascii="仿宋" w:eastAsia="仿宋" w:hAnsi="仿宋" w:hint="eastAsia"/>
          <w:color w:val="000000" w:themeColor="text1"/>
        </w:rPr>
        <w:t>八、</w:t>
      </w:r>
      <w:r>
        <w:rPr>
          <w:rFonts w:ascii="仿宋" w:eastAsia="仿宋" w:hAnsi="仿宋" w:hint="eastAsia"/>
          <w:b w:val="0"/>
          <w:color w:val="000000" w:themeColor="text1"/>
        </w:rPr>
        <w:t>一</w:t>
      </w:r>
      <w:r>
        <w:rPr>
          <w:rStyle w:val="2Char"/>
          <w:rFonts w:ascii="仿宋" w:eastAsia="仿宋" w:hAnsi="仿宋" w:hint="eastAsia"/>
          <w:color w:val="000000" w:themeColor="text1"/>
        </w:rPr>
        <w:t>般公共预算财政拨款基本支出决算表</w:t>
      </w:r>
      <w:bookmarkEnd w:id="65"/>
    </w:p>
    <w:p w14:paraId="231BFD79" w14:textId="77777777" w:rsidR="00722DCA" w:rsidRDefault="00000000">
      <w:pPr>
        <w:pStyle w:val="2"/>
        <w:rPr>
          <w:rFonts w:ascii="仿宋" w:eastAsia="仿宋" w:hAnsi="仿宋"/>
          <w:color w:val="000000" w:themeColor="text1"/>
        </w:rPr>
      </w:pPr>
      <w:bookmarkStart w:id="66" w:name="_Toc15396627"/>
      <w:r>
        <w:rPr>
          <w:rStyle w:val="2Char"/>
          <w:rFonts w:ascii="仿宋" w:eastAsia="仿宋" w:hAnsi="仿宋" w:hint="eastAsia"/>
          <w:color w:val="000000" w:themeColor="text1"/>
        </w:rPr>
        <w:t>九、</w:t>
      </w:r>
      <w:r>
        <w:rPr>
          <w:rFonts w:ascii="仿宋" w:eastAsia="仿宋" w:hAnsi="仿宋" w:hint="eastAsia"/>
          <w:b w:val="0"/>
          <w:color w:val="000000" w:themeColor="text1"/>
        </w:rPr>
        <w:t>一</w:t>
      </w:r>
      <w:r>
        <w:rPr>
          <w:rStyle w:val="2Char"/>
          <w:rFonts w:ascii="仿宋" w:eastAsia="仿宋" w:hAnsi="仿宋" w:hint="eastAsia"/>
          <w:color w:val="000000" w:themeColor="text1"/>
        </w:rPr>
        <w:t>般公共预算财政拨款项目支出决算表</w:t>
      </w:r>
      <w:bookmarkEnd w:id="66"/>
    </w:p>
    <w:p w14:paraId="03D7D55D" w14:textId="77777777" w:rsidR="00722DCA" w:rsidRDefault="00000000">
      <w:pPr>
        <w:pStyle w:val="2"/>
        <w:rPr>
          <w:rFonts w:ascii="仿宋" w:eastAsia="仿宋" w:hAnsi="仿宋"/>
          <w:color w:val="000000" w:themeColor="text1"/>
        </w:rPr>
      </w:pPr>
      <w:bookmarkStart w:id="67" w:name="_Toc15396628"/>
      <w:r>
        <w:rPr>
          <w:rStyle w:val="2Char"/>
          <w:rFonts w:ascii="仿宋" w:eastAsia="仿宋" w:hAnsi="仿宋" w:hint="eastAsia"/>
          <w:color w:val="000000" w:themeColor="text1"/>
        </w:rPr>
        <w:t>十、</w:t>
      </w:r>
      <w:r>
        <w:rPr>
          <w:rFonts w:ascii="仿宋" w:eastAsia="仿宋" w:hAnsi="仿宋" w:hint="eastAsia"/>
          <w:b w:val="0"/>
          <w:color w:val="000000" w:themeColor="text1"/>
        </w:rPr>
        <w:t>一</w:t>
      </w:r>
      <w:r>
        <w:rPr>
          <w:rStyle w:val="2Char"/>
          <w:rFonts w:ascii="仿宋" w:eastAsia="仿宋" w:hAnsi="仿宋" w:hint="eastAsia"/>
          <w:color w:val="000000" w:themeColor="text1"/>
        </w:rPr>
        <w:t>般公共预算财政拨款“三公”经费支出决算表</w:t>
      </w:r>
      <w:bookmarkEnd w:id="67"/>
    </w:p>
    <w:p w14:paraId="0A21126D" w14:textId="77777777" w:rsidR="00722DCA" w:rsidRDefault="00000000">
      <w:pPr>
        <w:pStyle w:val="2"/>
        <w:rPr>
          <w:rFonts w:ascii="仿宋" w:eastAsia="仿宋" w:hAnsi="仿宋"/>
          <w:color w:val="000000" w:themeColor="text1"/>
        </w:rPr>
      </w:pPr>
      <w:bookmarkStart w:id="68" w:name="_Toc15396629"/>
      <w:r>
        <w:rPr>
          <w:rStyle w:val="2Char"/>
          <w:rFonts w:ascii="仿宋" w:eastAsia="仿宋" w:hAnsi="仿宋" w:hint="eastAsia"/>
          <w:color w:val="000000" w:themeColor="text1"/>
        </w:rPr>
        <w:t>十一、</w:t>
      </w:r>
      <w:r>
        <w:rPr>
          <w:rFonts w:ascii="仿宋" w:eastAsia="仿宋" w:hAnsi="仿宋" w:hint="eastAsia"/>
          <w:b w:val="0"/>
          <w:color w:val="000000" w:themeColor="text1"/>
        </w:rPr>
        <w:t>政</w:t>
      </w:r>
      <w:r>
        <w:rPr>
          <w:rStyle w:val="2Char"/>
          <w:rFonts w:ascii="仿宋" w:eastAsia="仿宋" w:hAnsi="仿宋" w:hint="eastAsia"/>
          <w:color w:val="000000" w:themeColor="text1"/>
        </w:rPr>
        <w:t>府性基金预算财政拨款收入支出决算表</w:t>
      </w:r>
      <w:bookmarkEnd w:id="68"/>
    </w:p>
    <w:p w14:paraId="31CC9792" w14:textId="77777777" w:rsidR="00722DCA" w:rsidRDefault="00000000">
      <w:pPr>
        <w:pStyle w:val="2"/>
        <w:rPr>
          <w:rFonts w:ascii="仿宋" w:eastAsia="仿宋" w:hAnsi="仿宋"/>
          <w:color w:val="000000" w:themeColor="text1"/>
        </w:rPr>
      </w:pPr>
      <w:bookmarkStart w:id="69" w:name="_Toc15396630"/>
      <w:r>
        <w:rPr>
          <w:rStyle w:val="2Char"/>
          <w:rFonts w:ascii="仿宋" w:eastAsia="仿宋" w:hAnsi="仿宋" w:hint="eastAsia"/>
          <w:color w:val="000000" w:themeColor="text1"/>
        </w:rPr>
        <w:t>十二、</w:t>
      </w:r>
      <w:r>
        <w:rPr>
          <w:rFonts w:ascii="仿宋" w:eastAsia="仿宋" w:hAnsi="仿宋" w:hint="eastAsia"/>
          <w:b w:val="0"/>
          <w:color w:val="000000" w:themeColor="text1"/>
        </w:rPr>
        <w:t>政</w:t>
      </w:r>
      <w:r>
        <w:rPr>
          <w:rStyle w:val="2Char"/>
          <w:rFonts w:ascii="仿宋" w:eastAsia="仿宋" w:hAnsi="仿宋" w:hint="eastAsia"/>
          <w:color w:val="000000" w:themeColor="text1"/>
        </w:rPr>
        <w:t>府性基金预算财政拨款“三公”经费支出决算表</w:t>
      </w:r>
      <w:bookmarkEnd w:id="69"/>
    </w:p>
    <w:p w14:paraId="10DF89D1" w14:textId="77777777" w:rsidR="00722DCA" w:rsidRDefault="00000000">
      <w:pPr>
        <w:pStyle w:val="2"/>
        <w:rPr>
          <w:rStyle w:val="20"/>
          <w:rFonts w:ascii="仿宋" w:eastAsia="仿宋" w:hAnsi="仿宋"/>
        </w:rPr>
      </w:pPr>
      <w:bookmarkStart w:id="70" w:name="_Toc15396631"/>
      <w:bookmarkStart w:id="71" w:name="_Toc79163648"/>
      <w:bookmarkStart w:id="72" w:name="_Toc79163898"/>
      <w:r>
        <w:rPr>
          <w:rStyle w:val="20"/>
          <w:rFonts w:ascii="仿宋" w:eastAsia="仿宋" w:hAnsi="仿宋" w:hint="eastAsia"/>
        </w:rPr>
        <w:t>十三、</w:t>
      </w:r>
      <w:r>
        <w:rPr>
          <w:rFonts w:ascii="仿宋" w:eastAsia="仿宋" w:hAnsi="仿宋" w:hint="eastAsia"/>
          <w:b w:val="0"/>
          <w:color w:val="000000"/>
        </w:rPr>
        <w:t>国</w:t>
      </w:r>
      <w:r>
        <w:rPr>
          <w:rStyle w:val="20"/>
          <w:rFonts w:ascii="仿宋" w:eastAsia="仿宋" w:hAnsi="仿宋" w:hint="eastAsia"/>
        </w:rPr>
        <w:t>有资本经营预算财政拨款收入支出决算表</w:t>
      </w:r>
      <w:bookmarkEnd w:id="70"/>
      <w:bookmarkEnd w:id="71"/>
      <w:bookmarkEnd w:id="72"/>
    </w:p>
    <w:p w14:paraId="6AB6DF3B" w14:textId="77777777" w:rsidR="00722DCA" w:rsidRDefault="00000000">
      <w:pPr>
        <w:pStyle w:val="2"/>
        <w:rPr>
          <w:rStyle w:val="20"/>
          <w:rFonts w:ascii="仿宋" w:eastAsia="仿宋" w:hAnsi="仿宋"/>
        </w:rPr>
      </w:pPr>
      <w:bookmarkStart w:id="73" w:name="_Toc79163649"/>
      <w:bookmarkStart w:id="74" w:name="_Toc79163899"/>
      <w:r>
        <w:rPr>
          <w:rStyle w:val="20"/>
          <w:rFonts w:ascii="仿宋" w:eastAsia="仿宋" w:hAnsi="仿宋" w:hint="eastAsia"/>
        </w:rPr>
        <w:t>十四、国有资本经营预算财政拨款支出决算表</w:t>
      </w:r>
      <w:bookmarkEnd w:id="73"/>
      <w:bookmarkEnd w:id="74"/>
    </w:p>
    <w:p w14:paraId="049EBF24" w14:textId="77777777" w:rsidR="00722DCA" w:rsidRDefault="00722DCA">
      <w:pPr>
        <w:pStyle w:val="2"/>
        <w:rPr>
          <w:rFonts w:ascii="仿宋" w:eastAsia="仿宋" w:hAnsi="仿宋"/>
          <w:color w:val="000000" w:themeColor="text1"/>
        </w:rPr>
      </w:pPr>
    </w:p>
    <w:sectPr w:rsidR="00722DCA">
      <w:headerReference w:type="default" r:id="rId11"/>
      <w:footerReference w:type="default" r:id="rId12"/>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A5D2A" w14:textId="77777777" w:rsidR="00CA6E9C" w:rsidRDefault="00CA6E9C">
      <w:r>
        <w:separator/>
      </w:r>
    </w:p>
  </w:endnote>
  <w:endnote w:type="continuationSeparator" w:id="0">
    <w:p w14:paraId="47AD3658" w14:textId="77777777" w:rsidR="00CA6E9C" w:rsidRDefault="00CA6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
    <w:altName w:val="Times New Roman"/>
    <w:charset w:val="00"/>
    <w:family w:val="roman"/>
    <w:pitch w:val="default"/>
    <w:sig w:usb0="00000000" w:usb1="00000000" w:usb2="00000000"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4781956"/>
    </w:sdtPr>
    <w:sdtContent>
      <w:p w14:paraId="20FED654" w14:textId="77777777" w:rsidR="00722DCA" w:rsidRDefault="00000000">
        <w:pPr>
          <w:pStyle w:val="a9"/>
          <w:jc w:val="center"/>
        </w:pPr>
        <w:r>
          <w:fldChar w:fldCharType="begin"/>
        </w:r>
        <w:r>
          <w:instrText>PAGE   \* MERGEFORMAT</w:instrText>
        </w:r>
        <w:r>
          <w:fldChar w:fldCharType="separate"/>
        </w:r>
        <w:r>
          <w:rPr>
            <w:lang w:val="zh-CN"/>
          </w:rPr>
          <w:t>2</w:t>
        </w:r>
        <w:r>
          <w:rPr>
            <w:lang w:val="zh-CN"/>
          </w:rPr>
          <w:t>8</w:t>
        </w:r>
        <w:r>
          <w:rPr>
            <w:lang w:val="zh-CN"/>
          </w:rPr>
          <w:fldChar w:fldCharType="end"/>
        </w:r>
      </w:p>
    </w:sdtContent>
  </w:sdt>
  <w:p w14:paraId="6B7119D2" w14:textId="77777777" w:rsidR="00722DCA" w:rsidRDefault="00722DC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4BC42" w14:textId="77777777" w:rsidR="00CA6E9C" w:rsidRDefault="00CA6E9C">
      <w:r>
        <w:separator/>
      </w:r>
    </w:p>
  </w:footnote>
  <w:footnote w:type="continuationSeparator" w:id="0">
    <w:p w14:paraId="2BA2F79A" w14:textId="77777777" w:rsidR="00CA6E9C" w:rsidRDefault="00CA6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E5DE" w14:textId="77777777" w:rsidR="00722DCA" w:rsidRDefault="00722DCA">
    <w:pPr>
      <w:pStyle w:val="ab"/>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339EC7"/>
    <w:multiLevelType w:val="singleLevel"/>
    <w:tmpl w:val="85339EC7"/>
    <w:lvl w:ilvl="0">
      <w:start w:val="2"/>
      <w:numFmt w:val="decimal"/>
      <w:lvlText w:val="%1."/>
      <w:lvlJc w:val="left"/>
      <w:pPr>
        <w:tabs>
          <w:tab w:val="left" w:pos="312"/>
        </w:tabs>
      </w:pPr>
    </w:lvl>
  </w:abstractNum>
  <w:abstractNum w:abstractNumId="1"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2" w15:restartNumberingAfterBreak="0">
    <w:nsid w:val="E2FA047D"/>
    <w:multiLevelType w:val="singleLevel"/>
    <w:tmpl w:val="E2FA047D"/>
    <w:lvl w:ilvl="0">
      <w:start w:val="3"/>
      <w:numFmt w:val="chineseCounting"/>
      <w:suff w:val="space"/>
      <w:lvlText w:val="第%1部分"/>
      <w:lvlJc w:val="left"/>
      <w:rPr>
        <w:rFonts w:hint="eastAsia"/>
      </w:rPr>
    </w:lvl>
  </w:abstractNum>
  <w:abstractNum w:abstractNumId="3" w15:restartNumberingAfterBreak="0">
    <w:nsid w:val="EAE49178"/>
    <w:multiLevelType w:val="singleLevel"/>
    <w:tmpl w:val="EAE49178"/>
    <w:lvl w:ilvl="0">
      <w:start w:val="1"/>
      <w:numFmt w:val="decimal"/>
      <w:lvlText w:val="%1."/>
      <w:lvlJc w:val="left"/>
      <w:pPr>
        <w:tabs>
          <w:tab w:val="left" w:pos="312"/>
        </w:tabs>
      </w:pPr>
    </w:lvl>
  </w:abstractNum>
  <w:abstractNum w:abstractNumId="4" w15:restartNumberingAfterBreak="0">
    <w:nsid w:val="FEE2EBCA"/>
    <w:multiLevelType w:val="singleLevel"/>
    <w:tmpl w:val="FEE2EBCA"/>
    <w:lvl w:ilvl="0">
      <w:start w:val="2"/>
      <w:numFmt w:val="chineseCounting"/>
      <w:suff w:val="nothing"/>
      <w:lvlText w:val="（%1）"/>
      <w:lvlJc w:val="left"/>
      <w:rPr>
        <w:rFonts w:hint="eastAsia"/>
      </w:rPr>
    </w:lvl>
  </w:abstractNum>
  <w:abstractNum w:abstractNumId="5" w15:restartNumberingAfterBreak="0">
    <w:nsid w:val="008789F6"/>
    <w:multiLevelType w:val="singleLevel"/>
    <w:tmpl w:val="008789F6"/>
    <w:lvl w:ilvl="0">
      <w:start w:val="1"/>
      <w:numFmt w:val="chineseCounting"/>
      <w:suff w:val="nothing"/>
      <w:lvlText w:val="%1、"/>
      <w:lvlJc w:val="left"/>
      <w:rPr>
        <w:rFonts w:hint="eastAsia"/>
      </w:rPr>
    </w:lvl>
  </w:abstractNum>
  <w:abstractNum w:abstractNumId="6"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16cid:durableId="399594520">
    <w:abstractNumId w:val="6"/>
  </w:num>
  <w:num w:numId="2" w16cid:durableId="1432166300">
    <w:abstractNumId w:val="3"/>
  </w:num>
  <w:num w:numId="3" w16cid:durableId="2104759683">
    <w:abstractNumId w:val="0"/>
  </w:num>
  <w:num w:numId="4" w16cid:durableId="1339380772">
    <w:abstractNumId w:val="1"/>
  </w:num>
  <w:num w:numId="5" w16cid:durableId="1702629710">
    <w:abstractNumId w:val="2"/>
  </w:num>
  <w:num w:numId="6" w16cid:durableId="2128160037">
    <w:abstractNumId w:val="5"/>
  </w:num>
  <w:num w:numId="7" w16cid:durableId="1973515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288C"/>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03FE0"/>
    <w:rsid w:val="003216A9"/>
    <w:rsid w:val="00361959"/>
    <w:rsid w:val="0037013F"/>
    <w:rsid w:val="00380C92"/>
    <w:rsid w:val="003A01FD"/>
    <w:rsid w:val="003A484F"/>
    <w:rsid w:val="003A5684"/>
    <w:rsid w:val="003B0BE0"/>
    <w:rsid w:val="003B0C1B"/>
    <w:rsid w:val="003B688C"/>
    <w:rsid w:val="003C0291"/>
    <w:rsid w:val="003C39AE"/>
    <w:rsid w:val="003C7B60"/>
    <w:rsid w:val="003D1FB2"/>
    <w:rsid w:val="003D66DA"/>
    <w:rsid w:val="003E1310"/>
    <w:rsid w:val="003E6F55"/>
    <w:rsid w:val="00406254"/>
    <w:rsid w:val="004134CF"/>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15AD"/>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5719C"/>
    <w:rsid w:val="0066343B"/>
    <w:rsid w:val="00664777"/>
    <w:rsid w:val="006748A4"/>
    <w:rsid w:val="00683E73"/>
    <w:rsid w:val="006A3141"/>
    <w:rsid w:val="006A5E34"/>
    <w:rsid w:val="006B2422"/>
    <w:rsid w:val="006B2B9A"/>
    <w:rsid w:val="006C1937"/>
    <w:rsid w:val="006F020C"/>
    <w:rsid w:val="007127B7"/>
    <w:rsid w:val="00722DCA"/>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A4513"/>
    <w:rsid w:val="008B768C"/>
    <w:rsid w:val="008C4DB1"/>
    <w:rsid w:val="008C4EAF"/>
    <w:rsid w:val="008C5176"/>
    <w:rsid w:val="008C7FD0"/>
    <w:rsid w:val="008D4996"/>
    <w:rsid w:val="008E1DE7"/>
    <w:rsid w:val="008E707C"/>
    <w:rsid w:val="00900B08"/>
    <w:rsid w:val="00902155"/>
    <w:rsid w:val="00902FA3"/>
    <w:rsid w:val="00923564"/>
    <w:rsid w:val="0092392E"/>
    <w:rsid w:val="009315F9"/>
    <w:rsid w:val="00946945"/>
    <w:rsid w:val="00951248"/>
    <w:rsid w:val="0095152F"/>
    <w:rsid w:val="00954C49"/>
    <w:rsid w:val="00961013"/>
    <w:rsid w:val="0097099F"/>
    <w:rsid w:val="00971997"/>
    <w:rsid w:val="00971FFC"/>
    <w:rsid w:val="0098660A"/>
    <w:rsid w:val="0099249F"/>
    <w:rsid w:val="009931C3"/>
    <w:rsid w:val="009B2C43"/>
    <w:rsid w:val="009B4EAE"/>
    <w:rsid w:val="009B7573"/>
    <w:rsid w:val="009C22F4"/>
    <w:rsid w:val="009C2E98"/>
    <w:rsid w:val="009D3447"/>
    <w:rsid w:val="009D4711"/>
    <w:rsid w:val="009F0157"/>
    <w:rsid w:val="009F1185"/>
    <w:rsid w:val="009F18CD"/>
    <w:rsid w:val="009F2A13"/>
    <w:rsid w:val="00A04EB0"/>
    <w:rsid w:val="00A13CC1"/>
    <w:rsid w:val="00A16847"/>
    <w:rsid w:val="00A237D8"/>
    <w:rsid w:val="00A268C4"/>
    <w:rsid w:val="00A307CD"/>
    <w:rsid w:val="00A40A00"/>
    <w:rsid w:val="00A4142F"/>
    <w:rsid w:val="00A56DF2"/>
    <w:rsid w:val="00A67AB5"/>
    <w:rsid w:val="00A82232"/>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4F2"/>
    <w:rsid w:val="00C35554"/>
    <w:rsid w:val="00C42709"/>
    <w:rsid w:val="00C533CC"/>
    <w:rsid w:val="00C5751C"/>
    <w:rsid w:val="00C61BFC"/>
    <w:rsid w:val="00C62B85"/>
    <w:rsid w:val="00C65438"/>
    <w:rsid w:val="00C70366"/>
    <w:rsid w:val="00C84F2C"/>
    <w:rsid w:val="00C91CBB"/>
    <w:rsid w:val="00CA5F47"/>
    <w:rsid w:val="00CA6E9C"/>
    <w:rsid w:val="00CC09B6"/>
    <w:rsid w:val="00CC666F"/>
    <w:rsid w:val="00CD1E3F"/>
    <w:rsid w:val="00CE44F6"/>
    <w:rsid w:val="00CE49DA"/>
    <w:rsid w:val="00CE7B61"/>
    <w:rsid w:val="00D00095"/>
    <w:rsid w:val="00D20620"/>
    <w:rsid w:val="00D26091"/>
    <w:rsid w:val="00D34E7C"/>
    <w:rsid w:val="00D35489"/>
    <w:rsid w:val="00D40F24"/>
    <w:rsid w:val="00D51276"/>
    <w:rsid w:val="00D7035F"/>
    <w:rsid w:val="00DA65AC"/>
    <w:rsid w:val="00DB1913"/>
    <w:rsid w:val="00DC410D"/>
    <w:rsid w:val="00DC5B42"/>
    <w:rsid w:val="00DC604F"/>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C4F07"/>
    <w:rsid w:val="00FD3CC1"/>
    <w:rsid w:val="00FF1E02"/>
    <w:rsid w:val="00FF30B4"/>
    <w:rsid w:val="011C5CF9"/>
    <w:rsid w:val="01EF28A3"/>
    <w:rsid w:val="03FC47B6"/>
    <w:rsid w:val="04043290"/>
    <w:rsid w:val="04126867"/>
    <w:rsid w:val="047B7213"/>
    <w:rsid w:val="05BD0F92"/>
    <w:rsid w:val="06383705"/>
    <w:rsid w:val="06C77388"/>
    <w:rsid w:val="080A5427"/>
    <w:rsid w:val="093B0B27"/>
    <w:rsid w:val="0A0C6AFB"/>
    <w:rsid w:val="0A9816A5"/>
    <w:rsid w:val="0AC949C7"/>
    <w:rsid w:val="0C073B1B"/>
    <w:rsid w:val="0DAF3015"/>
    <w:rsid w:val="0DD75DFA"/>
    <w:rsid w:val="0E6B3626"/>
    <w:rsid w:val="0ECF13E3"/>
    <w:rsid w:val="0F2752BD"/>
    <w:rsid w:val="100D315F"/>
    <w:rsid w:val="10572C73"/>
    <w:rsid w:val="10602865"/>
    <w:rsid w:val="10C055FF"/>
    <w:rsid w:val="11250A76"/>
    <w:rsid w:val="1157610A"/>
    <w:rsid w:val="116B47DA"/>
    <w:rsid w:val="11837056"/>
    <w:rsid w:val="11C049A9"/>
    <w:rsid w:val="11CE0850"/>
    <w:rsid w:val="11DA6ACC"/>
    <w:rsid w:val="1290491C"/>
    <w:rsid w:val="13084545"/>
    <w:rsid w:val="13685315"/>
    <w:rsid w:val="13F022A0"/>
    <w:rsid w:val="143A01DA"/>
    <w:rsid w:val="14A01005"/>
    <w:rsid w:val="168B0CF9"/>
    <w:rsid w:val="168C3FC5"/>
    <w:rsid w:val="16BB723D"/>
    <w:rsid w:val="16D262AD"/>
    <w:rsid w:val="198F48F2"/>
    <w:rsid w:val="199B50A0"/>
    <w:rsid w:val="19DA03B9"/>
    <w:rsid w:val="1A032AA1"/>
    <w:rsid w:val="1A1A50C7"/>
    <w:rsid w:val="1A4C3708"/>
    <w:rsid w:val="1AC61ED4"/>
    <w:rsid w:val="1B2D3CF6"/>
    <w:rsid w:val="1BA47517"/>
    <w:rsid w:val="1C5B3251"/>
    <w:rsid w:val="1C644879"/>
    <w:rsid w:val="1CAE3B7F"/>
    <w:rsid w:val="1D7F7B8D"/>
    <w:rsid w:val="1DD00EB2"/>
    <w:rsid w:val="1E1708BA"/>
    <w:rsid w:val="1E185402"/>
    <w:rsid w:val="1E1E7366"/>
    <w:rsid w:val="1E572BF2"/>
    <w:rsid w:val="1EEB6848"/>
    <w:rsid w:val="1FD1248D"/>
    <w:rsid w:val="1FDE5D28"/>
    <w:rsid w:val="20623995"/>
    <w:rsid w:val="20BB7CD2"/>
    <w:rsid w:val="21021B25"/>
    <w:rsid w:val="21104932"/>
    <w:rsid w:val="21197FC0"/>
    <w:rsid w:val="211A762B"/>
    <w:rsid w:val="21244BD2"/>
    <w:rsid w:val="2200011E"/>
    <w:rsid w:val="22A427AC"/>
    <w:rsid w:val="231C4C21"/>
    <w:rsid w:val="235E66B5"/>
    <w:rsid w:val="240371BF"/>
    <w:rsid w:val="261B0206"/>
    <w:rsid w:val="28AF3297"/>
    <w:rsid w:val="29865CD9"/>
    <w:rsid w:val="29883002"/>
    <w:rsid w:val="299F012B"/>
    <w:rsid w:val="29AA6BA3"/>
    <w:rsid w:val="29F36422"/>
    <w:rsid w:val="29FD04D3"/>
    <w:rsid w:val="2A3260DD"/>
    <w:rsid w:val="2A777A30"/>
    <w:rsid w:val="2A925F68"/>
    <w:rsid w:val="2ADC359D"/>
    <w:rsid w:val="2B7863F2"/>
    <w:rsid w:val="2C9F5A67"/>
    <w:rsid w:val="2D125029"/>
    <w:rsid w:val="2DBE5937"/>
    <w:rsid w:val="2E787F96"/>
    <w:rsid w:val="2EBB008D"/>
    <w:rsid w:val="2FA00544"/>
    <w:rsid w:val="304F7314"/>
    <w:rsid w:val="30C0092D"/>
    <w:rsid w:val="319F7F4E"/>
    <w:rsid w:val="31EA2A3D"/>
    <w:rsid w:val="33B73BDF"/>
    <w:rsid w:val="33DE3B5F"/>
    <w:rsid w:val="34FF7787"/>
    <w:rsid w:val="35001912"/>
    <w:rsid w:val="3580211E"/>
    <w:rsid w:val="358A6C6B"/>
    <w:rsid w:val="372B274A"/>
    <w:rsid w:val="381902DD"/>
    <w:rsid w:val="385162D8"/>
    <w:rsid w:val="394A5431"/>
    <w:rsid w:val="3A19119B"/>
    <w:rsid w:val="3A252414"/>
    <w:rsid w:val="3AF00018"/>
    <w:rsid w:val="3B0D4761"/>
    <w:rsid w:val="3B7D25B0"/>
    <w:rsid w:val="3CA8682B"/>
    <w:rsid w:val="3D562F18"/>
    <w:rsid w:val="3E896438"/>
    <w:rsid w:val="3EB65352"/>
    <w:rsid w:val="3F9737B6"/>
    <w:rsid w:val="41A96FC1"/>
    <w:rsid w:val="426055D7"/>
    <w:rsid w:val="42FF3E5C"/>
    <w:rsid w:val="431C6A0C"/>
    <w:rsid w:val="432977EA"/>
    <w:rsid w:val="439B0B7F"/>
    <w:rsid w:val="44524E72"/>
    <w:rsid w:val="44527FBC"/>
    <w:rsid w:val="456A1376"/>
    <w:rsid w:val="45CF49A6"/>
    <w:rsid w:val="47523A73"/>
    <w:rsid w:val="4779105A"/>
    <w:rsid w:val="478F06BF"/>
    <w:rsid w:val="48043D18"/>
    <w:rsid w:val="482B15C5"/>
    <w:rsid w:val="49C45786"/>
    <w:rsid w:val="4B230C15"/>
    <w:rsid w:val="4B920F4B"/>
    <w:rsid w:val="4B934DB2"/>
    <w:rsid w:val="4BBD2332"/>
    <w:rsid w:val="4BC30262"/>
    <w:rsid w:val="4BF44F1F"/>
    <w:rsid w:val="4CC2604B"/>
    <w:rsid w:val="4D7C2426"/>
    <w:rsid w:val="4D9D239B"/>
    <w:rsid w:val="4EE92922"/>
    <w:rsid w:val="4EFF2C5B"/>
    <w:rsid w:val="4F2A4649"/>
    <w:rsid w:val="4F404EF0"/>
    <w:rsid w:val="4F482152"/>
    <w:rsid w:val="4F7C71E4"/>
    <w:rsid w:val="4FA5645F"/>
    <w:rsid w:val="4FBD366A"/>
    <w:rsid w:val="504F02CC"/>
    <w:rsid w:val="50F80249"/>
    <w:rsid w:val="52334308"/>
    <w:rsid w:val="529524B4"/>
    <w:rsid w:val="52D10A96"/>
    <w:rsid w:val="536A5C27"/>
    <w:rsid w:val="543C1451"/>
    <w:rsid w:val="54D24F7C"/>
    <w:rsid w:val="5502784F"/>
    <w:rsid w:val="553F64D6"/>
    <w:rsid w:val="558E56B7"/>
    <w:rsid w:val="569D3857"/>
    <w:rsid w:val="56A43EEC"/>
    <w:rsid w:val="56BF45C5"/>
    <w:rsid w:val="56BF4B18"/>
    <w:rsid w:val="57D613A4"/>
    <w:rsid w:val="58F43BC8"/>
    <w:rsid w:val="59630B48"/>
    <w:rsid w:val="5BD15037"/>
    <w:rsid w:val="5C1B7E07"/>
    <w:rsid w:val="5FCB6BEE"/>
    <w:rsid w:val="60055F12"/>
    <w:rsid w:val="60A85667"/>
    <w:rsid w:val="60BE55A0"/>
    <w:rsid w:val="60E813A7"/>
    <w:rsid w:val="6106332B"/>
    <w:rsid w:val="61371FE9"/>
    <w:rsid w:val="61B9555C"/>
    <w:rsid w:val="62416333"/>
    <w:rsid w:val="6363261F"/>
    <w:rsid w:val="639B3A9B"/>
    <w:rsid w:val="64894ADC"/>
    <w:rsid w:val="64E04239"/>
    <w:rsid w:val="65EE528E"/>
    <w:rsid w:val="65FD27F7"/>
    <w:rsid w:val="66E00263"/>
    <w:rsid w:val="6AF030B8"/>
    <w:rsid w:val="6B5466EC"/>
    <w:rsid w:val="6B954A4C"/>
    <w:rsid w:val="6D642BFA"/>
    <w:rsid w:val="6D6C6A1E"/>
    <w:rsid w:val="6D7155AC"/>
    <w:rsid w:val="6DEE29D7"/>
    <w:rsid w:val="6E161169"/>
    <w:rsid w:val="6EB524DD"/>
    <w:rsid w:val="6F222EF6"/>
    <w:rsid w:val="6F9C1451"/>
    <w:rsid w:val="6FAC09E0"/>
    <w:rsid w:val="70A0138C"/>
    <w:rsid w:val="72C23FE3"/>
    <w:rsid w:val="742A112D"/>
    <w:rsid w:val="76035BCF"/>
    <w:rsid w:val="774403BC"/>
    <w:rsid w:val="77BD5BE3"/>
    <w:rsid w:val="77FC78D5"/>
    <w:rsid w:val="79BC0CF8"/>
    <w:rsid w:val="79C127E2"/>
    <w:rsid w:val="79D840D7"/>
    <w:rsid w:val="7AD85FB9"/>
    <w:rsid w:val="7AFC1120"/>
    <w:rsid w:val="7BA158DD"/>
    <w:rsid w:val="7C791A52"/>
    <w:rsid w:val="7C927624"/>
    <w:rsid w:val="7D4C7996"/>
    <w:rsid w:val="7E46664E"/>
    <w:rsid w:val="7EA8278A"/>
    <w:rsid w:val="7F275D16"/>
    <w:rsid w:val="7F5941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1E20C2"/>
  <w15:docId w15:val="{BC2CEFDD-C07F-4341-80E7-9DC5CAA3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hAnsi="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able of figures"/>
    <w:basedOn w:val="a"/>
    <w:next w:val="a"/>
    <w:uiPriority w:val="99"/>
    <w:unhideWhenUsed/>
    <w:pPr>
      <w:ind w:leftChars="200" w:left="200" w:hangingChars="200" w:hanging="200"/>
    </w:pPr>
  </w:style>
  <w:style w:type="paragraph" w:styleId="a4">
    <w:name w:val="Body Text"/>
    <w:basedOn w:val="a"/>
    <w:link w:val="a5"/>
    <w:uiPriority w:val="99"/>
    <w:qFormat/>
    <w:pPr>
      <w:spacing w:beforeLines="30"/>
    </w:pPr>
    <w:rPr>
      <w:rFonts w:ascii="仿宋_GB2312" w:eastAsia="仿宋_GB2312"/>
      <w:kern w:val="0"/>
      <w:sz w:val="30"/>
    </w:rPr>
  </w:style>
  <w:style w:type="paragraph" w:styleId="a6">
    <w:name w:val="Body Text Indent"/>
    <w:basedOn w:val="a"/>
    <w:qFormat/>
    <w:pPr>
      <w:spacing w:line="600" w:lineRule="exact"/>
      <w:ind w:firstLine="702"/>
    </w:pPr>
    <w:rPr>
      <w:rFonts w:ascii="仿宋_GB2312" w:eastAsia="仿宋_GB2312"/>
      <w:sz w:val="32"/>
      <w:szCs w:val="20"/>
    </w:rPr>
  </w:style>
  <w:style w:type="paragraph" w:styleId="TOC3">
    <w:name w:val="toc 3"/>
    <w:basedOn w:val="a"/>
    <w:next w:val="a"/>
    <w:uiPriority w:val="39"/>
    <w:unhideWhenUsed/>
    <w:qFormat/>
    <w:pPr>
      <w:tabs>
        <w:tab w:val="right" w:leader="dot" w:pos="8296"/>
      </w:tabs>
      <w:ind w:leftChars="400" w:left="840"/>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qFormat/>
    <w:pPr>
      <w:tabs>
        <w:tab w:val="center" w:pos="4153"/>
        <w:tab w:val="right" w:pos="8306"/>
      </w:tabs>
      <w:snapToGrid w:val="0"/>
      <w:jc w:val="left"/>
    </w:pPr>
    <w:rPr>
      <w:rFonts w:ascii="Calibri" w:hAnsi="Calibri"/>
      <w:kern w:val="0"/>
      <w:sz w:val="18"/>
      <w:szCs w:val="18"/>
    </w:rPr>
  </w:style>
  <w:style w:type="paragraph" w:styleId="21">
    <w:name w:val="Body Text First Indent 2"/>
    <w:basedOn w:val="a6"/>
    <w:uiPriority w:val="99"/>
    <w:unhideWhenUsed/>
    <w:qFormat/>
    <w:pPr>
      <w:ind w:firstLineChars="200" w:firstLine="420"/>
    </w:pPr>
  </w:style>
  <w:style w:type="paragraph" w:styleId="ab">
    <w:name w:val="header"/>
    <w:basedOn w:val="a"/>
    <w:link w:val="ac"/>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TOC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TOC2">
    <w:name w:val="toc 2"/>
    <w:basedOn w:val="a"/>
    <w:next w:val="a"/>
    <w:uiPriority w:val="39"/>
    <w:unhideWhenUsed/>
    <w:qFormat/>
    <w:pPr>
      <w:tabs>
        <w:tab w:val="right" w:leader="dot" w:pos="8296"/>
      </w:tabs>
      <w:ind w:leftChars="200" w:left="420"/>
    </w:pPr>
  </w:style>
  <w:style w:type="paragraph" w:styleId="ad">
    <w:name w:val="Normal (Web)"/>
    <w:basedOn w:val="a"/>
    <w:qFormat/>
    <w:pPr>
      <w:spacing w:before="100" w:beforeAutospacing="1" w:after="100" w:afterAutospacing="1"/>
      <w:jc w:val="left"/>
    </w:pPr>
    <w:rPr>
      <w:kern w:val="0"/>
      <w:sz w:val="24"/>
    </w:rPr>
  </w:style>
  <w:style w:type="character" w:styleId="ae">
    <w:name w:val="Strong"/>
    <w:basedOn w:val="a1"/>
    <w:uiPriority w:val="99"/>
    <w:qFormat/>
    <w:rPr>
      <w:b/>
    </w:rPr>
  </w:style>
  <w:style w:type="character" w:styleId="af">
    <w:name w:val="Hyperlink"/>
    <w:basedOn w:val="a1"/>
    <w:uiPriority w:val="99"/>
    <w:unhideWhenUsed/>
    <w:qFormat/>
    <w:rPr>
      <w:color w:val="0000FF" w:themeColor="hyperlink"/>
      <w:u w:val="single"/>
    </w:rPr>
  </w:style>
  <w:style w:type="paragraph" w:customStyle="1" w:styleId="Char">
    <w:name w:val="Char"/>
    <w:basedOn w:val="a"/>
    <w:qFormat/>
    <w:pPr>
      <w:widowControl/>
      <w:spacing w:line="240" w:lineRule="exact"/>
      <w:jc w:val="left"/>
    </w:pPr>
    <w:rPr>
      <w:rFonts w:ascii="Verdana" w:eastAsia="仿宋_GB2312" w:hAnsi="Verdana"/>
      <w:kern w:val="0"/>
      <w:sz w:val="24"/>
      <w:szCs w:val="20"/>
      <w:lang w:eastAsia="en-US"/>
    </w:rPr>
  </w:style>
  <w:style w:type="character" w:customStyle="1" w:styleId="HeaderChar">
    <w:name w:val="Header Char"/>
    <w:basedOn w:val="a1"/>
    <w:uiPriority w:val="99"/>
    <w:semiHidden/>
    <w:qFormat/>
    <w:rPr>
      <w:rFonts w:ascii="Times New Roman" w:hAnsi="Times New Roman"/>
      <w:sz w:val="18"/>
      <w:szCs w:val="18"/>
    </w:rPr>
  </w:style>
  <w:style w:type="character" w:customStyle="1" w:styleId="ac">
    <w:name w:val="页眉 字符"/>
    <w:link w:val="ab"/>
    <w:uiPriority w:val="99"/>
    <w:semiHidden/>
    <w:qFormat/>
    <w:locked/>
    <w:rPr>
      <w:sz w:val="18"/>
    </w:rPr>
  </w:style>
  <w:style w:type="character" w:customStyle="1" w:styleId="FooterChar">
    <w:name w:val="Footer Char"/>
    <w:basedOn w:val="a1"/>
    <w:uiPriority w:val="99"/>
    <w:semiHidden/>
    <w:qFormat/>
    <w:rPr>
      <w:rFonts w:ascii="Times New Roman" w:hAnsi="Times New Roman"/>
      <w:sz w:val="18"/>
      <w:szCs w:val="18"/>
    </w:rPr>
  </w:style>
  <w:style w:type="character" w:customStyle="1" w:styleId="aa">
    <w:name w:val="页脚 字符"/>
    <w:link w:val="a9"/>
    <w:uiPriority w:val="99"/>
    <w:qFormat/>
    <w:locked/>
    <w:rPr>
      <w:sz w:val="18"/>
    </w:rPr>
  </w:style>
  <w:style w:type="character" w:customStyle="1" w:styleId="BodyTextChar">
    <w:name w:val="Body Text Char"/>
    <w:basedOn w:val="a1"/>
    <w:uiPriority w:val="99"/>
    <w:semiHidden/>
    <w:qFormat/>
    <w:rPr>
      <w:rFonts w:ascii="Times New Roman" w:hAnsi="Times New Roman"/>
      <w:szCs w:val="24"/>
    </w:rPr>
  </w:style>
  <w:style w:type="character" w:customStyle="1" w:styleId="a5">
    <w:name w:val="正文文本 字符"/>
    <w:link w:val="a4"/>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cs="仿宋"/>
      <w:color w:val="000000"/>
      <w:sz w:val="24"/>
      <w:szCs w:val="24"/>
    </w:rPr>
  </w:style>
  <w:style w:type="paragraph" w:customStyle="1" w:styleId="11">
    <w:name w:val="列出段落1"/>
    <w:basedOn w:val="a"/>
    <w:uiPriority w:val="34"/>
    <w:qFormat/>
    <w:pPr>
      <w:ind w:firstLineChars="200" w:firstLine="420"/>
    </w:pPr>
  </w:style>
  <w:style w:type="character" w:customStyle="1" w:styleId="10">
    <w:name w:val="标题 1 字符"/>
    <w:basedOn w:val="a1"/>
    <w:link w:val="1"/>
    <w:uiPriority w:val="9"/>
    <w:qFormat/>
    <w:rPr>
      <w:rFonts w:ascii="Times New Roman" w:hAnsi="Times New Roman"/>
      <w:b/>
      <w:bCs/>
      <w:kern w:val="44"/>
      <w:sz w:val="44"/>
      <w:szCs w:val="44"/>
    </w:rPr>
  </w:style>
  <w:style w:type="character" w:customStyle="1" w:styleId="2Char">
    <w:name w:val="标题 2 Char"/>
    <w:basedOn w:val="a1"/>
    <w:uiPriority w:val="9"/>
    <w:qFormat/>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8">
    <w:name w:val="批注框文本 字符"/>
    <w:basedOn w:val="a1"/>
    <w:link w:val="a7"/>
    <w:uiPriority w:val="99"/>
    <w:semiHidden/>
    <w:qFormat/>
    <w:rPr>
      <w:rFonts w:ascii="Times New Roman" w:hAnsi="Times New Roman"/>
      <w:kern w:val="2"/>
      <w:sz w:val="18"/>
      <w:szCs w:val="18"/>
    </w:rPr>
  </w:style>
  <w:style w:type="character" w:customStyle="1" w:styleId="30">
    <w:name w:val="标题 3 字符"/>
    <w:basedOn w:val="a1"/>
    <w:link w:val="3"/>
    <w:uiPriority w:val="9"/>
    <w:qFormat/>
    <w:rPr>
      <w:rFonts w:ascii="Times New Roman" w:hAnsi="Times New Roman"/>
      <w:b/>
      <w:bCs/>
      <w:kern w:val="2"/>
      <w:sz w:val="32"/>
      <w:szCs w:val="32"/>
    </w:rPr>
  </w:style>
  <w:style w:type="paragraph" w:customStyle="1" w:styleId="af0">
    <w:name w:val="四号正文"/>
    <w:basedOn w:val="a"/>
    <w:link w:val="Char0"/>
    <w:qFormat/>
    <w:pPr>
      <w:spacing w:line="360" w:lineRule="auto"/>
    </w:pPr>
    <w:rPr>
      <w:rFonts w:ascii="??" w:hAnsi="??"/>
      <w:color w:val="000000"/>
      <w:kern w:val="0"/>
      <w:sz w:val="28"/>
      <w:szCs w:val="21"/>
    </w:rPr>
  </w:style>
  <w:style w:type="paragraph" w:customStyle="1" w:styleId="12">
    <w:name w:val="列表段落1"/>
    <w:basedOn w:val="a"/>
    <w:uiPriority w:val="99"/>
    <w:unhideWhenUsed/>
    <w:qFormat/>
    <w:pPr>
      <w:ind w:firstLineChars="200" w:firstLine="420"/>
    </w:pPr>
  </w:style>
  <w:style w:type="character" w:customStyle="1" w:styleId="Char0">
    <w:name w:val="四号正文 Char"/>
    <w:basedOn w:val="a1"/>
    <w:link w:val="af0"/>
    <w:qFormat/>
    <w:rPr>
      <w:rFonts w:ascii="??" w:hAnsi="??"/>
      <w:color w:val="000000"/>
      <w:sz w:val="28"/>
      <w:szCs w:val="21"/>
    </w:rPr>
  </w:style>
  <w:style w:type="paragraph" w:customStyle="1" w:styleId="p0">
    <w:name w:val="p0"/>
    <w:basedOn w:val="a"/>
    <w:qFormat/>
    <w:pPr>
      <w:widowControl/>
    </w:pPr>
    <w:rPr>
      <w:kern w:val="0"/>
      <w:szCs w:val="21"/>
    </w:rPr>
  </w:style>
  <w:style w:type="character" w:customStyle="1" w:styleId="20">
    <w:name w:val="标题 2 字符"/>
    <w:basedOn w:val="a1"/>
    <w:link w:val="2"/>
    <w:uiPriority w:val="9"/>
    <w:qFormat/>
    <w:locked/>
    <w:rPr>
      <w:rFonts w:ascii="Cambria" w:eastAsia="宋体" w:hAnsi="Cambria"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baike.baidu.com/item/%E5%9B%BD%E5%AE%B6/17205" TargetMode="External"/><Relationship Id="rId4" Type="http://schemas.openxmlformats.org/officeDocument/2006/relationships/styles" Target="styles.xml"/><Relationship Id="rId9" Type="http://schemas.openxmlformats.org/officeDocument/2006/relationships/hyperlink" Target="https://baike.baidu.com/item/%E5%9B%BD%E5%AE%B6/1720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CD2AF6E-1AAD-465F-8AAF-C8C3E2BEAFB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2014</Words>
  <Characters>11484</Characters>
  <Application>Microsoft Office Word</Application>
  <DocSecurity>0</DocSecurity>
  <Lines>95</Lines>
  <Paragraphs>26</Paragraphs>
  <ScaleCrop>false</ScaleCrop>
  <Company>四川省财政厅</Company>
  <LinksUpToDate>false</LinksUpToDate>
  <CharactersWithSpaces>13472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张彬茜</dc:creator>
  <cp:lastModifiedBy>郭 华</cp:lastModifiedBy>
  <cp:revision>3</cp:revision>
  <cp:lastPrinted>2020-09-24T08:07:00Z</cp:lastPrinted>
  <dcterms:created xsi:type="dcterms:W3CDTF">2020-09-24T08:14:00Z</dcterms:created>
  <dcterms:modified xsi:type="dcterms:W3CDTF">2023-08-28T08:12:00Z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y fmtid="{D5CDD505-2E9C-101B-9397-08002B2CF9AE}" pid="3" name="ICV">
    <vt:lpwstr>3888619EECC0428CA6EAEA8A8166870C</vt:lpwstr>
  </property>
</Properties>
</file>