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hint="default" w:ascii="Times New Roman" w:hAnsi="Times New Roman" w:eastAsia="方正小标宋简体" w:cs="Times New Roman"/>
          <w:color w:val="000000"/>
          <w:sz w:val="72"/>
          <w:szCs w:val="72"/>
        </w:rPr>
      </w:pPr>
      <w:bookmarkStart w:id="0" w:name="_Toc15306267"/>
      <w:bookmarkStart w:id="1" w:name="_Toc6420_WPSOffice_Level1"/>
    </w:p>
    <w:p>
      <w:pPr>
        <w:spacing w:line="600" w:lineRule="exact"/>
        <w:jc w:val="center"/>
        <w:outlineLvl w:val="0"/>
        <w:rPr>
          <w:rFonts w:hint="default" w:ascii="Times New Roman" w:hAnsi="Times New Roman" w:eastAsia="方正小标宋简体" w:cs="Times New Roman"/>
          <w:color w:val="000000"/>
          <w:sz w:val="72"/>
          <w:szCs w:val="72"/>
        </w:rPr>
      </w:pPr>
    </w:p>
    <w:p>
      <w:pPr>
        <w:spacing w:line="600" w:lineRule="exact"/>
        <w:jc w:val="center"/>
        <w:outlineLvl w:val="0"/>
        <w:rPr>
          <w:rFonts w:hint="default" w:ascii="Times New Roman" w:hAnsi="Times New Roman" w:eastAsia="方正小标宋简体" w:cs="Times New Roman"/>
          <w:color w:val="000000"/>
          <w:sz w:val="72"/>
          <w:szCs w:val="72"/>
        </w:rPr>
      </w:pPr>
    </w:p>
    <w:p>
      <w:pPr>
        <w:spacing w:line="600" w:lineRule="exact"/>
        <w:jc w:val="center"/>
        <w:outlineLvl w:val="0"/>
        <w:rPr>
          <w:rFonts w:hint="default" w:ascii="Times New Roman" w:hAnsi="Times New Roman" w:eastAsia="方正小标宋简体" w:cs="Times New Roman"/>
          <w:color w:val="000000"/>
          <w:sz w:val="72"/>
          <w:szCs w:val="72"/>
        </w:rPr>
      </w:pP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0"/>
        <w:rPr>
          <w:rFonts w:hint="default" w:ascii="Times New Roman" w:hAnsi="Times New Roman" w:eastAsia="方正小标宋简体" w:cs="Times New Roman"/>
          <w:color w:val="000000"/>
          <w:sz w:val="72"/>
          <w:szCs w:val="72"/>
        </w:rPr>
      </w:pPr>
      <w:bookmarkStart w:id="2" w:name="_Toc9299"/>
      <w:bookmarkStart w:id="3" w:name="_Toc19346"/>
      <w:bookmarkStart w:id="4" w:name="_Toc15377193"/>
      <w:bookmarkStart w:id="5" w:name="_Toc15396597"/>
      <w:bookmarkStart w:id="6" w:name="_Toc15378441"/>
      <w:bookmarkStart w:id="7" w:name="_Toc15377425"/>
      <w:bookmarkStart w:id="8" w:name="_Toc15396475"/>
      <w:bookmarkStart w:id="9" w:name="_Toc15455"/>
      <w:r>
        <w:rPr>
          <w:rFonts w:hint="default" w:ascii="Times New Roman" w:hAnsi="Times New Roman" w:eastAsia="黑体" w:cs="Times New Roman"/>
          <w:color w:val="000000"/>
          <w:sz w:val="72"/>
          <w:szCs w:val="72"/>
        </w:rPr>
        <w:t>20</w:t>
      </w:r>
      <w:r>
        <w:rPr>
          <w:rFonts w:hint="default" w:ascii="Times New Roman" w:hAnsi="Times New Roman" w:eastAsia="黑体" w:cs="Times New Roman"/>
          <w:color w:val="000000"/>
          <w:sz w:val="72"/>
          <w:szCs w:val="72"/>
          <w:lang w:val="en-US" w:eastAsia="zh-CN"/>
        </w:rPr>
        <w:t>21</w:t>
      </w:r>
      <w:r>
        <w:rPr>
          <w:rFonts w:hint="default" w:ascii="Times New Roman" w:hAnsi="Times New Roman" w:eastAsia="方正小标宋简体" w:cs="Times New Roman"/>
          <w:color w:val="000000"/>
          <w:sz w:val="72"/>
          <w:szCs w:val="72"/>
        </w:rPr>
        <w:t>年度</w:t>
      </w:r>
      <w:bookmarkEnd w:id="2"/>
      <w:bookmarkEnd w:id="3"/>
      <w:bookmarkEnd w:id="4"/>
      <w:bookmarkEnd w:id="5"/>
      <w:bookmarkEnd w:id="6"/>
      <w:bookmarkEnd w:id="7"/>
      <w:bookmarkEnd w:id="8"/>
      <w:bookmarkEnd w:id="9"/>
    </w:p>
    <w:bookmarkEnd w:id="0"/>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0"/>
        <w:rPr>
          <w:rFonts w:hint="default" w:ascii="Times New Roman" w:hAnsi="Times New Roman" w:eastAsia="方正小标宋简体" w:cs="Times New Roman"/>
          <w:color w:val="000000"/>
          <w:sz w:val="72"/>
          <w:szCs w:val="72"/>
        </w:rPr>
      </w:pPr>
      <w:bookmarkStart w:id="10" w:name="_Toc15306268"/>
      <w:bookmarkStart w:id="11" w:name="_Toc15396476"/>
      <w:bookmarkStart w:id="12" w:name="_Toc15377426"/>
      <w:bookmarkStart w:id="13" w:name="_Toc15378442"/>
      <w:bookmarkStart w:id="14" w:name="_Toc12683"/>
      <w:bookmarkStart w:id="15" w:name="_Toc15396598"/>
      <w:bookmarkStart w:id="16" w:name="_Toc8990"/>
      <w:bookmarkStart w:id="17" w:name="_Toc15377194"/>
      <w:bookmarkStart w:id="18" w:name="_Toc10857"/>
      <w:r>
        <w:rPr>
          <w:rFonts w:hint="default" w:ascii="Times New Roman" w:hAnsi="Times New Roman" w:eastAsia="方正小标宋简体" w:cs="Times New Roman"/>
          <w:color w:val="000000"/>
          <w:sz w:val="72"/>
          <w:szCs w:val="72"/>
          <w:lang w:eastAsia="zh-CN"/>
        </w:rPr>
        <w:t>四川省阿坝州松潘县审计局部门</w:t>
      </w:r>
      <w:r>
        <w:rPr>
          <w:rFonts w:hint="default" w:ascii="Times New Roman" w:hAnsi="Times New Roman" w:eastAsia="方正小标宋简体" w:cs="Times New Roman"/>
          <w:color w:val="000000"/>
          <w:sz w:val="72"/>
          <w:szCs w:val="72"/>
        </w:rPr>
        <w:t>决算</w:t>
      </w:r>
      <w:bookmarkEnd w:id="10"/>
      <w:bookmarkEnd w:id="11"/>
      <w:bookmarkEnd w:id="12"/>
      <w:bookmarkEnd w:id="13"/>
      <w:bookmarkEnd w:id="14"/>
      <w:bookmarkEnd w:id="15"/>
      <w:bookmarkEnd w:id="16"/>
      <w:bookmarkEnd w:id="17"/>
      <w:bookmarkEnd w:id="18"/>
    </w:p>
    <w:p>
      <w:pPr>
        <w:pStyle w:val="10"/>
        <w:tabs>
          <w:tab w:val="right" w:leader="dot" w:pos="8306"/>
          <w:tab w:val="clear" w:pos="8296"/>
        </w:tabs>
        <w:rPr>
          <w:rFonts w:hint="default" w:ascii="Times New Roman" w:hAnsi="Times New Roman" w:eastAsia="仿宋" w:cs="Times New Roman"/>
          <w:sz w:val="28"/>
          <w:szCs w:val="28"/>
        </w:rPr>
      </w:pPr>
    </w:p>
    <w:p>
      <w:pPr>
        <w:rPr>
          <w:rFonts w:hint="default" w:ascii="Times New Roman" w:hAnsi="Times New Roman" w:eastAsia="仿宋" w:cs="Times New Roman"/>
          <w:sz w:val="28"/>
          <w:szCs w:val="28"/>
        </w:rPr>
      </w:pPr>
    </w:p>
    <w:p>
      <w:pPr>
        <w:pStyle w:val="2"/>
        <w:rPr>
          <w:rFonts w:hint="default" w:ascii="Times New Roman" w:hAnsi="Times New Roman" w:eastAsia="仿宋" w:cs="Times New Roman"/>
          <w:sz w:val="28"/>
          <w:szCs w:val="28"/>
        </w:rPr>
      </w:pPr>
    </w:p>
    <w:p>
      <w:pPr>
        <w:pStyle w:val="2"/>
        <w:rPr>
          <w:rFonts w:hint="default" w:ascii="Times New Roman" w:hAnsi="Times New Roman" w:eastAsia="仿宋" w:cs="Times New Roman"/>
          <w:sz w:val="28"/>
          <w:szCs w:val="28"/>
        </w:rPr>
      </w:pPr>
    </w:p>
    <w:p>
      <w:pPr>
        <w:pStyle w:val="2"/>
        <w:rPr>
          <w:rFonts w:hint="default" w:ascii="Times New Roman" w:hAnsi="Times New Roman" w:eastAsia="仿宋" w:cs="Times New Roman"/>
          <w:sz w:val="28"/>
          <w:szCs w:val="28"/>
        </w:rPr>
      </w:pPr>
    </w:p>
    <w:p>
      <w:pPr>
        <w:pStyle w:val="2"/>
        <w:rPr>
          <w:rFonts w:hint="default" w:ascii="Times New Roman" w:hAnsi="Times New Roman" w:eastAsia="仿宋" w:cs="Times New Roman"/>
          <w:sz w:val="28"/>
          <w:szCs w:val="28"/>
        </w:rPr>
      </w:pPr>
    </w:p>
    <w:p>
      <w:pPr>
        <w:pStyle w:val="2"/>
        <w:rPr>
          <w:rFonts w:hint="default" w:ascii="Times New Roman" w:hAnsi="Times New Roman" w:eastAsia="仿宋" w:cs="Times New Roman"/>
          <w:sz w:val="28"/>
          <w:szCs w:val="28"/>
        </w:rPr>
      </w:pPr>
    </w:p>
    <w:p>
      <w:pPr>
        <w:pageBreakBefore w:val="0"/>
        <w:kinsoku/>
        <w:wordWrap/>
        <w:overflowPunct/>
        <w:topLinePunct w:val="0"/>
        <w:autoSpaceDE w:val="0"/>
        <w:autoSpaceDN w:val="0"/>
        <w:bidi w:val="0"/>
        <w:adjustRightInd w:val="0"/>
        <w:spacing w:line="576" w:lineRule="exact"/>
        <w:ind w:firstLine="1276"/>
        <w:jc w:val="left"/>
        <w:textAlignment w:val="auto"/>
        <w:rPr>
          <w:rFonts w:hint="eastAsia" w:ascii="仿宋_GB2312" w:hAnsi="Calibri" w:eastAsia="仿宋_GB2312" w:cs="仿宋_GB2312"/>
          <w:sz w:val="32"/>
          <w:szCs w:val="32"/>
          <w:lang w:eastAsia="zh-CN"/>
        </w:rPr>
      </w:pPr>
      <w:r>
        <w:rPr>
          <w:rFonts w:hint="eastAsia" w:ascii="仿宋_GB2312" w:hAnsi="Calibri" w:eastAsia="仿宋_GB2312" w:cs="仿宋_GB2312"/>
          <w:sz w:val="32"/>
          <w:szCs w:val="32"/>
        </w:rPr>
        <w:t>保密审查情况：</w:t>
      </w:r>
      <w:r>
        <w:rPr>
          <w:rFonts w:hint="eastAsia" w:ascii="仿宋_GB2312" w:hAnsi="Calibri" w:eastAsia="仿宋_GB2312" w:cs="仿宋_GB2312"/>
          <w:sz w:val="32"/>
          <w:szCs w:val="32"/>
          <w:lang w:eastAsia="zh-CN"/>
        </w:rPr>
        <w:t>已审查，内容审定</w:t>
      </w:r>
    </w:p>
    <w:p>
      <w:pPr>
        <w:pStyle w:val="10"/>
        <w:tabs>
          <w:tab w:val="right" w:leader="dot" w:pos="8306"/>
          <w:tab w:val="clear" w:pos="8296"/>
        </w:tabs>
        <w:ind w:firstLine="1280" w:firstLineChars="400"/>
        <w:jc w:val="both"/>
        <w:rPr>
          <w:rFonts w:hint="eastAsia" w:ascii="仿宋_GB2312" w:eastAsia="仿宋_GB2312" w:cs="仿宋_GB2312"/>
          <w:sz w:val="32"/>
          <w:szCs w:val="32"/>
          <w:lang w:eastAsia="zh-CN"/>
        </w:rPr>
      </w:pPr>
      <w:r>
        <w:rPr>
          <w:rFonts w:hint="eastAsia" w:ascii="仿宋_GB2312" w:eastAsia="仿宋_GB2312" w:cs="仿宋_GB2312"/>
          <w:sz w:val="32"/>
          <w:szCs w:val="32"/>
        </w:rPr>
        <w:t>部门主要负责人审签情况：</w:t>
      </w:r>
      <w:r>
        <w:rPr>
          <w:rFonts w:hint="eastAsia" w:ascii="仿宋_GB2312" w:eastAsia="仿宋_GB2312" w:cs="仿宋_GB2312"/>
          <w:sz w:val="32"/>
          <w:szCs w:val="32"/>
          <w:lang w:eastAsia="zh-CN"/>
        </w:rPr>
        <w:t>已审签，同意对外公开</w:t>
      </w:r>
    </w:p>
    <w:p>
      <w:pPr>
        <w:pStyle w:val="10"/>
        <w:tabs>
          <w:tab w:val="right" w:leader="dot" w:pos="8306"/>
          <w:tab w:val="clear" w:pos="8296"/>
        </w:tabs>
        <w:jc w:val="both"/>
        <w:rPr>
          <w:rFonts w:hint="eastAsia" w:ascii="仿宋_GB2312" w:eastAsia="仿宋_GB2312" w:cs="仿宋_GB2312"/>
          <w:sz w:val="32"/>
          <w:szCs w:val="32"/>
        </w:rPr>
      </w:pPr>
    </w:p>
    <w:p>
      <w:pPr>
        <w:pStyle w:val="10"/>
        <w:tabs>
          <w:tab w:val="right" w:leader="dot" w:pos="8306"/>
          <w:tab w:val="clear" w:pos="8296"/>
        </w:tabs>
        <w:rPr>
          <w:rFonts w:hint="default" w:ascii="Times New Roman" w:hAnsi="Times New Roman" w:cs="Times New Roman"/>
        </w:rPr>
      </w:pPr>
      <w:r>
        <w:rPr>
          <w:rFonts w:hint="default" w:ascii="Times New Roman" w:hAnsi="Times New Roman" w:eastAsia="仿宋" w:cs="Times New Roman"/>
          <w:sz w:val="28"/>
          <w:szCs w:val="28"/>
        </w:rPr>
        <w:fldChar w:fldCharType="begin"/>
      </w:r>
      <w:r>
        <w:rPr>
          <w:rFonts w:hint="default" w:ascii="Times New Roman" w:hAnsi="Times New Roman" w:eastAsia="仿宋" w:cs="Times New Roman"/>
          <w:sz w:val="28"/>
          <w:szCs w:val="28"/>
        </w:rPr>
        <w:instrText xml:space="preserve"> TOC \o "1-2" \h \z \u </w:instrText>
      </w:r>
      <w:r>
        <w:rPr>
          <w:rFonts w:hint="default" w:ascii="Times New Roman" w:hAnsi="Times New Roman" w:eastAsia="仿宋" w:cs="Times New Roman"/>
          <w:sz w:val="28"/>
          <w:szCs w:val="28"/>
        </w:rPr>
        <w:fldChar w:fldCharType="separate"/>
      </w:r>
    </w:p>
    <w:p>
      <w:pPr>
        <w:widowControl/>
        <w:jc w:val="center"/>
        <w:rPr>
          <w:rFonts w:hint="default" w:ascii="Times New Roman" w:hAnsi="Times New Roman" w:eastAsia="黑体" w:cs="Times New Roman"/>
          <w:color w:val="000000"/>
          <w:sz w:val="48"/>
          <w:szCs w:val="48"/>
        </w:rPr>
        <w:sectPr>
          <w:headerReference r:id="rId3" w:type="default"/>
          <w:footerReference r:id="rId4" w:type="default"/>
          <w:pgSz w:w="11906" w:h="16838"/>
          <w:pgMar w:top="1440" w:right="1800" w:bottom="1440" w:left="1800" w:header="851" w:footer="992" w:gutter="0"/>
          <w:pgNumType w:fmt="numberInDash" w:start="2"/>
          <w:cols w:space="425" w:num="1"/>
          <w:titlePg/>
          <w:docGrid w:type="lines" w:linePitch="312" w:charSpace="0"/>
        </w:sectPr>
      </w:pPr>
      <w:bookmarkStart w:id="176" w:name="_GoBack"/>
      <w:bookmarkEnd w:id="176"/>
    </w:p>
    <w:p>
      <w:pPr>
        <w:widowControl/>
        <w:jc w:val="center"/>
        <w:rPr>
          <w:rFonts w:hint="default" w:ascii="Times New Roman" w:hAnsi="Times New Roman" w:eastAsia="黑体" w:cs="Times New Roman"/>
          <w:color w:val="000000"/>
          <w:sz w:val="48"/>
          <w:szCs w:val="48"/>
        </w:rPr>
      </w:pPr>
      <w:r>
        <w:rPr>
          <w:rFonts w:hint="default" w:ascii="Times New Roman" w:hAnsi="Times New Roman" w:eastAsia="黑体" w:cs="Times New Roman"/>
          <w:color w:val="000000"/>
          <w:sz w:val="48"/>
          <w:szCs w:val="48"/>
        </w:rPr>
        <w:t>目录</w:t>
      </w:r>
    </w:p>
    <w:p>
      <w:pPr>
        <w:pStyle w:val="10"/>
        <w:jc w:val="center"/>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公开时间：2022年</w:t>
      </w:r>
      <w:r>
        <w:rPr>
          <w:rFonts w:hint="default" w:ascii="Times New Roman" w:hAnsi="Times New Roman" w:cs="Times New Roman"/>
          <w:b w:val="0"/>
          <w:bCs w:val="0"/>
          <w:sz w:val="24"/>
          <w:szCs w:val="24"/>
          <w:lang w:val="en-US" w:eastAsia="zh-CN"/>
        </w:rPr>
        <w:t>9</w:t>
      </w:r>
      <w:r>
        <w:rPr>
          <w:rFonts w:hint="default" w:ascii="Times New Roman" w:hAnsi="Times New Roman" w:cs="Times New Roman"/>
          <w:b w:val="0"/>
          <w:bCs w:val="0"/>
          <w:sz w:val="24"/>
          <w:szCs w:val="24"/>
        </w:rPr>
        <w:t>月</w:t>
      </w:r>
      <w:r>
        <w:rPr>
          <w:rFonts w:hint="eastAsia" w:ascii="Times New Roman" w:hAnsi="Times New Roman" w:cs="Times New Roman"/>
          <w:b w:val="0"/>
          <w:bCs w:val="0"/>
          <w:sz w:val="24"/>
          <w:szCs w:val="24"/>
          <w:lang w:val="en-US" w:eastAsia="zh-CN"/>
        </w:rPr>
        <w:t>23</w:t>
      </w:r>
      <w:r>
        <w:rPr>
          <w:rFonts w:hint="default" w:ascii="Times New Roman" w:hAnsi="Times New Roman" w:cs="Times New Roman"/>
          <w:b w:val="0"/>
          <w:bCs w:val="0"/>
          <w:sz w:val="24"/>
          <w:szCs w:val="24"/>
        </w:rPr>
        <w:t>日</w:t>
      </w:r>
    </w:p>
    <w:p>
      <w:pPr>
        <w:pStyle w:val="10"/>
        <w:tabs>
          <w:tab w:val="right" w:leader="dot" w:pos="8306"/>
          <w:tab w:val="clear" w:pos="8296"/>
        </w:tabs>
      </w:pPr>
      <w:r>
        <w:rPr>
          <w:rFonts w:hint="default" w:ascii="Times New Roman" w:hAnsi="Times New Roman" w:cs="Times New Roman"/>
          <w:b w:val="0"/>
          <w:bCs w:val="0"/>
          <w:caps w:val="0"/>
        </w:rPr>
        <w:fldChar w:fldCharType="begin"/>
      </w:r>
      <w:r>
        <w:rPr>
          <w:rFonts w:hint="default" w:ascii="Times New Roman" w:hAnsi="Times New Roman" w:cs="Times New Roman"/>
          <w:b w:val="0"/>
          <w:bCs w:val="0"/>
          <w:caps w:val="0"/>
        </w:rPr>
        <w:instrText xml:space="preserve"> TOC \o \u </w:instrText>
      </w:r>
      <w:r>
        <w:rPr>
          <w:rFonts w:hint="default" w:ascii="Times New Roman" w:hAnsi="Times New Roman" w:cs="Times New Roman"/>
          <w:b w:val="0"/>
          <w:bCs w:val="0"/>
          <w:caps w:val="0"/>
        </w:rPr>
        <w:fldChar w:fldCharType="separate"/>
      </w:r>
      <w:r>
        <w:rPr>
          <w:rFonts w:hint="eastAsia" w:ascii="Times New Roman" w:hAnsi="Times New Roman" w:eastAsia="黑体" w:cs="Times New Roman"/>
          <w:bCs w:val="0"/>
        </w:rPr>
        <w:t xml:space="preserve">第一部分 </w:t>
      </w:r>
      <w:r>
        <w:rPr>
          <w:rFonts w:hint="default" w:ascii="Times New Roman" w:hAnsi="Times New Roman" w:eastAsia="黑体" w:cs="Times New Roman"/>
          <w:bCs w:val="0"/>
        </w:rPr>
        <w:t>部门概况</w:t>
      </w:r>
      <w:r>
        <w:tab/>
      </w:r>
      <w:r>
        <w:fldChar w:fldCharType="begin"/>
      </w:r>
      <w:r>
        <w:instrText xml:space="preserve"> PAGEREF _Toc12173 </w:instrText>
      </w:r>
      <w:r>
        <w:fldChar w:fldCharType="separate"/>
      </w:r>
      <w:r>
        <w:t>- 4 -</w:t>
      </w:r>
      <w:r>
        <w:fldChar w:fldCharType="end"/>
      </w:r>
    </w:p>
    <w:p>
      <w:pPr>
        <w:pStyle w:val="11"/>
        <w:tabs>
          <w:tab w:val="right" w:leader="dot" w:pos="8306"/>
          <w:tab w:val="clear" w:pos="8296"/>
        </w:tabs>
      </w:pPr>
      <w:r>
        <w:rPr>
          <w:rFonts w:hint="default" w:ascii="Times New Roman" w:hAnsi="Times New Roman" w:eastAsia="黑体" w:cs="Times New Roman"/>
          <w:color w:val="000000"/>
        </w:rPr>
        <w:t>一、基</w:t>
      </w:r>
      <w:r>
        <w:rPr>
          <w:rFonts w:hint="default" w:ascii="Times New Roman" w:hAnsi="Times New Roman" w:eastAsia="黑体" w:cs="Times New Roman"/>
          <w:bCs w:val="0"/>
        </w:rPr>
        <w:t>本职能及主要工作</w:t>
      </w:r>
      <w:r>
        <w:tab/>
      </w:r>
      <w:r>
        <w:fldChar w:fldCharType="begin"/>
      </w:r>
      <w:r>
        <w:instrText xml:space="preserve"> PAGEREF _Toc25176 </w:instrText>
      </w:r>
      <w:r>
        <w:fldChar w:fldCharType="separate"/>
      </w:r>
      <w:r>
        <w:t>- 4 -</w:t>
      </w:r>
      <w:r>
        <w:fldChar w:fldCharType="end"/>
      </w:r>
    </w:p>
    <w:p>
      <w:pPr>
        <w:pStyle w:val="11"/>
        <w:tabs>
          <w:tab w:val="right" w:leader="dot" w:pos="8306"/>
          <w:tab w:val="clear" w:pos="8296"/>
        </w:tabs>
      </w:pPr>
      <w:r>
        <w:rPr>
          <w:rFonts w:hint="default" w:ascii="Times New Roman" w:hAnsi="Times New Roman" w:eastAsia="黑体" w:cs="Times New Roman"/>
          <w:bCs w:val="0"/>
        </w:rPr>
        <w:t xml:space="preserve">  二、机构设置</w:t>
      </w:r>
      <w:r>
        <w:tab/>
      </w:r>
      <w:r>
        <w:fldChar w:fldCharType="begin"/>
      </w:r>
      <w:r>
        <w:instrText xml:space="preserve"> PAGEREF _Toc20079 </w:instrText>
      </w:r>
      <w:r>
        <w:fldChar w:fldCharType="separate"/>
      </w:r>
      <w:r>
        <w:t>- 7 -</w:t>
      </w:r>
      <w:r>
        <w:fldChar w:fldCharType="end"/>
      </w:r>
    </w:p>
    <w:p>
      <w:pPr>
        <w:pStyle w:val="10"/>
        <w:tabs>
          <w:tab w:val="right" w:leader="dot" w:pos="8306"/>
          <w:tab w:val="clear" w:pos="8296"/>
        </w:tabs>
      </w:pPr>
      <w:r>
        <w:rPr>
          <w:rFonts w:hint="default" w:ascii="Times New Roman" w:hAnsi="Times New Roman" w:eastAsia="黑体" w:cs="Times New Roman"/>
          <w:color w:val="000000"/>
        </w:rPr>
        <w:t xml:space="preserve">第二部分 </w:t>
      </w:r>
      <w:r>
        <w:rPr>
          <w:rFonts w:hint="default" w:ascii="Times New Roman" w:hAnsi="Times New Roman" w:eastAsia="黑体" w:cs="Times New Roman"/>
          <w:bCs w:val="0"/>
          <w:lang w:eastAsia="zh-CN"/>
        </w:rPr>
        <w:t>2021年</w:t>
      </w:r>
      <w:r>
        <w:rPr>
          <w:rFonts w:hint="default" w:ascii="Times New Roman" w:hAnsi="Times New Roman" w:eastAsia="黑体" w:cs="Times New Roman"/>
          <w:bCs w:val="0"/>
        </w:rPr>
        <w:t>度部门决算情况说明</w:t>
      </w:r>
      <w:r>
        <w:tab/>
      </w:r>
      <w:r>
        <w:fldChar w:fldCharType="begin"/>
      </w:r>
      <w:r>
        <w:instrText xml:space="preserve"> PAGEREF _Toc312 </w:instrText>
      </w:r>
      <w:r>
        <w:fldChar w:fldCharType="separate"/>
      </w:r>
      <w:r>
        <w:t>- 10 -</w:t>
      </w:r>
      <w:r>
        <w:fldChar w:fldCharType="end"/>
      </w:r>
    </w:p>
    <w:p>
      <w:pPr>
        <w:pStyle w:val="11"/>
        <w:tabs>
          <w:tab w:val="right" w:leader="dot" w:pos="8306"/>
          <w:tab w:val="clear" w:pos="8296"/>
        </w:tabs>
      </w:pPr>
      <w:r>
        <w:rPr>
          <w:rFonts w:hint="default" w:ascii="Times New Roman" w:hAnsi="Times New Roman" w:eastAsia="黑体" w:cs="Times New Roman"/>
          <w:color w:val="000000"/>
          <w:szCs w:val="32"/>
          <w:lang w:eastAsia="zh-CN"/>
        </w:rPr>
        <w:t>一、</w:t>
      </w:r>
      <w:r>
        <w:rPr>
          <w:rFonts w:hint="default" w:ascii="Times New Roman" w:hAnsi="Times New Roman" w:eastAsia="黑体" w:cs="Times New Roman"/>
          <w:color w:val="000000"/>
          <w:szCs w:val="32"/>
        </w:rPr>
        <w:t>收</w:t>
      </w:r>
      <w:r>
        <w:rPr>
          <w:rFonts w:hint="default" w:ascii="Times New Roman" w:hAnsi="Times New Roman" w:eastAsia="黑体" w:cs="Times New Roman"/>
        </w:rPr>
        <w:t>入支出决算总体情况说明</w:t>
      </w:r>
      <w:r>
        <w:tab/>
      </w:r>
      <w:r>
        <w:fldChar w:fldCharType="begin"/>
      </w:r>
      <w:r>
        <w:instrText xml:space="preserve"> PAGEREF _Toc13926 </w:instrText>
      </w:r>
      <w:r>
        <w:fldChar w:fldCharType="separate"/>
      </w:r>
      <w:r>
        <w:t>- 10 -</w:t>
      </w:r>
      <w:r>
        <w:fldChar w:fldCharType="end"/>
      </w:r>
    </w:p>
    <w:p>
      <w:pPr>
        <w:pStyle w:val="11"/>
        <w:tabs>
          <w:tab w:val="right" w:leader="dot" w:pos="8306"/>
          <w:tab w:val="clear" w:pos="8296"/>
        </w:tabs>
      </w:pPr>
      <w:r>
        <w:rPr>
          <w:rFonts w:hint="default" w:ascii="Times New Roman" w:hAnsi="Times New Roman" w:eastAsia="黑体" w:cs="Times New Roman"/>
          <w:color w:val="000000"/>
          <w:szCs w:val="32"/>
          <w:lang w:eastAsia="zh-CN"/>
        </w:rPr>
        <w:t>二、</w:t>
      </w:r>
      <w:r>
        <w:rPr>
          <w:rFonts w:hint="default" w:ascii="Times New Roman" w:hAnsi="Times New Roman" w:eastAsia="黑体" w:cs="Times New Roman"/>
          <w:color w:val="000000"/>
          <w:szCs w:val="32"/>
        </w:rPr>
        <w:t>收</w:t>
      </w:r>
      <w:r>
        <w:rPr>
          <w:rFonts w:hint="default" w:ascii="Times New Roman" w:hAnsi="Times New Roman" w:eastAsia="黑体" w:cs="Times New Roman"/>
        </w:rPr>
        <w:t>入决算情况说明</w:t>
      </w:r>
      <w:r>
        <w:tab/>
      </w:r>
      <w:r>
        <w:fldChar w:fldCharType="begin"/>
      </w:r>
      <w:r>
        <w:instrText xml:space="preserve"> PAGEREF _Toc22063 </w:instrText>
      </w:r>
      <w:r>
        <w:fldChar w:fldCharType="separate"/>
      </w:r>
      <w:r>
        <w:t>- 10 -</w:t>
      </w:r>
      <w:r>
        <w:fldChar w:fldCharType="end"/>
      </w:r>
    </w:p>
    <w:p>
      <w:pPr>
        <w:pStyle w:val="11"/>
        <w:tabs>
          <w:tab w:val="right" w:leader="dot" w:pos="8306"/>
          <w:tab w:val="clear" w:pos="8296"/>
        </w:tabs>
      </w:pPr>
      <w:r>
        <w:rPr>
          <w:rFonts w:hint="default" w:ascii="Times New Roman" w:hAnsi="Times New Roman" w:eastAsia="黑体" w:cs="Times New Roman"/>
          <w:color w:val="000000"/>
          <w:szCs w:val="32"/>
          <w:lang w:eastAsia="zh-CN"/>
        </w:rPr>
        <w:t>三、</w:t>
      </w:r>
      <w:r>
        <w:rPr>
          <w:rFonts w:hint="default" w:ascii="Times New Roman" w:hAnsi="Times New Roman" w:eastAsia="黑体" w:cs="Times New Roman"/>
          <w:color w:val="000000"/>
          <w:szCs w:val="32"/>
        </w:rPr>
        <w:t>支</w:t>
      </w:r>
      <w:r>
        <w:rPr>
          <w:rFonts w:hint="default" w:ascii="Times New Roman" w:hAnsi="Times New Roman" w:eastAsia="黑体" w:cs="Times New Roman"/>
        </w:rPr>
        <w:t>出决算情况说明</w:t>
      </w:r>
      <w:r>
        <w:tab/>
      </w:r>
      <w:r>
        <w:fldChar w:fldCharType="begin"/>
      </w:r>
      <w:r>
        <w:instrText xml:space="preserve"> PAGEREF _Toc18776 </w:instrText>
      </w:r>
      <w:r>
        <w:fldChar w:fldCharType="separate"/>
      </w:r>
      <w:r>
        <w:t>- 11 -</w:t>
      </w:r>
      <w:r>
        <w:fldChar w:fldCharType="end"/>
      </w:r>
    </w:p>
    <w:p>
      <w:pPr>
        <w:pStyle w:val="11"/>
        <w:tabs>
          <w:tab w:val="right" w:leader="dot" w:pos="8306"/>
          <w:tab w:val="clear" w:pos="8296"/>
        </w:tabs>
      </w:pPr>
      <w:r>
        <w:rPr>
          <w:rFonts w:hint="default" w:ascii="Times New Roman" w:hAnsi="Times New Roman" w:eastAsia="黑体" w:cs="Times New Roman"/>
          <w:color w:val="000000"/>
          <w:szCs w:val="32"/>
        </w:rPr>
        <w:t>四、财</w:t>
      </w:r>
      <w:r>
        <w:rPr>
          <w:rFonts w:hint="default" w:ascii="Times New Roman" w:hAnsi="Times New Roman" w:eastAsia="黑体" w:cs="Times New Roman"/>
        </w:rPr>
        <w:t>政拨款收入支出决算总体情况说明</w:t>
      </w:r>
      <w:r>
        <w:tab/>
      </w:r>
      <w:r>
        <w:fldChar w:fldCharType="begin"/>
      </w:r>
      <w:r>
        <w:instrText xml:space="preserve"> PAGEREF _Toc8079 </w:instrText>
      </w:r>
      <w:r>
        <w:fldChar w:fldCharType="separate"/>
      </w:r>
      <w:r>
        <w:t>- 11 -</w:t>
      </w:r>
      <w:r>
        <w:fldChar w:fldCharType="end"/>
      </w:r>
    </w:p>
    <w:p>
      <w:pPr>
        <w:pStyle w:val="11"/>
        <w:tabs>
          <w:tab w:val="right" w:leader="dot" w:pos="8306"/>
          <w:tab w:val="clear" w:pos="8296"/>
        </w:tabs>
      </w:pPr>
      <w:r>
        <w:rPr>
          <w:rFonts w:hint="default" w:ascii="Times New Roman" w:hAnsi="Times New Roman" w:eastAsia="黑体" w:cs="Times New Roman"/>
          <w:color w:val="000000"/>
          <w:szCs w:val="32"/>
        </w:rPr>
        <w:t>五、一</w:t>
      </w:r>
      <w:r>
        <w:rPr>
          <w:rFonts w:hint="default" w:ascii="Times New Roman" w:hAnsi="Times New Roman" w:eastAsia="黑体" w:cs="Times New Roman"/>
        </w:rPr>
        <w:t>般公共预算财政拨款支出决算情况说明</w:t>
      </w:r>
      <w:r>
        <w:tab/>
      </w:r>
      <w:r>
        <w:fldChar w:fldCharType="begin"/>
      </w:r>
      <w:r>
        <w:instrText xml:space="preserve"> PAGEREF _Toc12885 </w:instrText>
      </w:r>
      <w:r>
        <w:fldChar w:fldCharType="separate"/>
      </w:r>
      <w:r>
        <w:t>- 12 -</w:t>
      </w:r>
      <w:r>
        <w:fldChar w:fldCharType="end"/>
      </w:r>
    </w:p>
    <w:p>
      <w:pPr>
        <w:pStyle w:val="6"/>
        <w:tabs>
          <w:tab w:val="right" w:leader="dot" w:pos="8306"/>
        </w:tabs>
      </w:pPr>
      <w:r>
        <w:rPr>
          <w:rFonts w:hint="default" w:ascii="Times New Roman" w:hAnsi="Times New Roman" w:eastAsia="仿宋" w:cs="Times New Roman"/>
          <w:color w:val="000000"/>
          <w:szCs w:val="32"/>
        </w:rPr>
        <w:t>（一）一般公共预算财政拨款支出决算总体情况</w:t>
      </w:r>
      <w:r>
        <w:tab/>
      </w:r>
      <w:r>
        <w:fldChar w:fldCharType="begin"/>
      </w:r>
      <w:r>
        <w:instrText xml:space="preserve"> PAGEREF _Toc4336 </w:instrText>
      </w:r>
      <w:r>
        <w:fldChar w:fldCharType="separate"/>
      </w:r>
      <w:r>
        <w:t>- 12 -</w:t>
      </w:r>
      <w:r>
        <w:fldChar w:fldCharType="end"/>
      </w:r>
    </w:p>
    <w:p>
      <w:pPr>
        <w:pStyle w:val="6"/>
        <w:tabs>
          <w:tab w:val="right" w:leader="dot" w:pos="8306"/>
        </w:tabs>
      </w:pPr>
      <w:r>
        <w:rPr>
          <w:rFonts w:hint="default" w:ascii="Times New Roman" w:hAnsi="Times New Roman" w:eastAsia="仿宋" w:cs="Times New Roman"/>
          <w:color w:val="000000"/>
          <w:szCs w:val="32"/>
        </w:rPr>
        <w:t>（二）一般公共预算财政拨款支出决算结构情况</w:t>
      </w:r>
      <w:r>
        <w:tab/>
      </w:r>
      <w:r>
        <w:fldChar w:fldCharType="begin"/>
      </w:r>
      <w:r>
        <w:instrText xml:space="preserve"> PAGEREF _Toc27340 </w:instrText>
      </w:r>
      <w:r>
        <w:fldChar w:fldCharType="separate"/>
      </w:r>
      <w:r>
        <w:t>- 13 -</w:t>
      </w:r>
      <w:r>
        <w:fldChar w:fldCharType="end"/>
      </w:r>
    </w:p>
    <w:p>
      <w:pPr>
        <w:pStyle w:val="6"/>
        <w:tabs>
          <w:tab w:val="right" w:leader="dot" w:pos="8306"/>
        </w:tabs>
      </w:pPr>
      <w:r>
        <w:rPr>
          <w:rFonts w:hint="default" w:ascii="Times New Roman" w:hAnsi="Times New Roman" w:eastAsia="仿宋" w:cs="Times New Roman"/>
          <w:color w:val="000000"/>
          <w:szCs w:val="32"/>
        </w:rPr>
        <w:t>（三）一般公共预算财政拨款支出决算具体情况</w:t>
      </w:r>
      <w:r>
        <w:tab/>
      </w:r>
      <w:r>
        <w:fldChar w:fldCharType="begin"/>
      </w:r>
      <w:r>
        <w:instrText xml:space="preserve"> PAGEREF _Toc3298 </w:instrText>
      </w:r>
      <w:r>
        <w:fldChar w:fldCharType="separate"/>
      </w:r>
      <w:r>
        <w:t>- 13 -</w:t>
      </w:r>
      <w:r>
        <w:fldChar w:fldCharType="end"/>
      </w:r>
    </w:p>
    <w:p>
      <w:pPr>
        <w:pStyle w:val="6"/>
        <w:tabs>
          <w:tab w:val="right" w:leader="dot" w:pos="8306"/>
        </w:tabs>
      </w:pPr>
      <w:r>
        <w:rPr>
          <w:rFonts w:hint="default" w:ascii="Times New Roman" w:hAnsi="Times New Roman" w:eastAsia="仿宋" w:cs="Times New Roman"/>
          <w:color w:val="000000" w:themeColor="text1"/>
          <w:szCs w:val="32"/>
          <w:lang w:eastAsia="zh-CN"/>
          <w14:textFill>
            <w14:solidFill>
              <w14:schemeClr w14:val="tx1"/>
            </w14:solidFill>
          </w14:textFill>
        </w:rPr>
        <w:t>2021年一</w:t>
      </w:r>
      <w:r>
        <w:rPr>
          <w:rFonts w:hint="default" w:ascii="Times New Roman" w:hAnsi="Times New Roman" w:eastAsia="仿宋" w:cs="Times New Roman"/>
          <w:color w:val="000000" w:themeColor="text1"/>
          <w:szCs w:val="32"/>
          <w14:textFill>
            <w14:solidFill>
              <w14:schemeClr w14:val="tx1"/>
            </w14:solidFill>
          </w14:textFill>
        </w:rPr>
        <w:t>般公共预算支出决算数为</w:t>
      </w:r>
      <w:r>
        <w:rPr>
          <w:rFonts w:hint="default" w:ascii="Times New Roman" w:hAnsi="Times New Roman" w:eastAsia="仿宋" w:cs="Times New Roman"/>
          <w:color w:val="000000" w:themeColor="text1"/>
          <w:szCs w:val="32"/>
          <w:lang w:val="en-US" w:eastAsia="zh-CN"/>
          <w14:textFill>
            <w14:solidFill>
              <w14:schemeClr w14:val="tx1"/>
            </w14:solidFill>
          </w14:textFill>
        </w:rPr>
        <w:t>401.15万元</w:t>
      </w:r>
      <w:r>
        <w:rPr>
          <w:rFonts w:hint="default" w:ascii="Times New Roman" w:hAnsi="Times New Roman" w:eastAsia="仿宋" w:cs="Times New Roman"/>
          <w:color w:val="000000" w:themeColor="text1"/>
          <w:szCs w:val="32"/>
          <w14:textFill>
            <w14:solidFill>
              <w14:schemeClr w14:val="tx1"/>
            </w14:solidFill>
          </w14:textFill>
        </w:rPr>
        <w:t>，</w:t>
      </w:r>
      <w:r>
        <w:rPr>
          <w:rFonts w:hint="default" w:ascii="Times New Roman" w:hAnsi="Times New Roman" w:eastAsia="仿宋_GB2312" w:cs="Times New Roman"/>
          <w:lang w:val="en-US" w:eastAsia="zh-CN"/>
        </w:rPr>
        <w:t>完成预算100%。其中：</w:t>
      </w:r>
      <w:r>
        <w:tab/>
      </w:r>
      <w:r>
        <w:fldChar w:fldCharType="begin"/>
      </w:r>
      <w:r>
        <w:instrText xml:space="preserve"> PAGEREF _Toc9615 </w:instrText>
      </w:r>
      <w:r>
        <w:fldChar w:fldCharType="separate"/>
      </w:r>
      <w:r>
        <w:t>- 13 -</w:t>
      </w:r>
      <w:r>
        <w:fldChar w:fldCharType="end"/>
      </w:r>
    </w:p>
    <w:p>
      <w:pPr>
        <w:pStyle w:val="11"/>
        <w:tabs>
          <w:tab w:val="right" w:leader="dot" w:pos="8306"/>
          <w:tab w:val="clear" w:pos="8296"/>
        </w:tabs>
      </w:pPr>
      <w:r>
        <w:rPr>
          <w:rFonts w:hint="default" w:ascii="Times New Roman" w:hAnsi="Times New Roman" w:eastAsia="黑体" w:cs="Times New Roman"/>
          <w:color w:val="000000"/>
          <w:szCs w:val="32"/>
        </w:rPr>
        <w:t>六、一</w:t>
      </w:r>
      <w:r>
        <w:rPr>
          <w:rFonts w:hint="default" w:ascii="Times New Roman" w:hAnsi="Times New Roman" w:eastAsia="黑体" w:cs="Times New Roman"/>
        </w:rPr>
        <w:t>般公共预算财政拨款基本支出决算情况说明</w:t>
      </w:r>
      <w:r>
        <w:tab/>
      </w:r>
      <w:r>
        <w:fldChar w:fldCharType="begin"/>
      </w:r>
      <w:r>
        <w:instrText xml:space="preserve"> PAGEREF _Toc29930 </w:instrText>
      </w:r>
      <w:r>
        <w:fldChar w:fldCharType="separate"/>
      </w:r>
      <w:r>
        <w:t>- 14 -</w:t>
      </w:r>
      <w:r>
        <w:fldChar w:fldCharType="end"/>
      </w:r>
    </w:p>
    <w:p>
      <w:pPr>
        <w:pStyle w:val="11"/>
        <w:tabs>
          <w:tab w:val="right" w:leader="dot" w:pos="8306"/>
          <w:tab w:val="clear" w:pos="8296"/>
        </w:tabs>
      </w:pPr>
      <w:r>
        <w:rPr>
          <w:rFonts w:hint="default" w:ascii="Times New Roman" w:hAnsi="Times New Roman" w:eastAsia="黑体" w:cs="Times New Roman"/>
          <w:color w:val="000000"/>
          <w:szCs w:val="32"/>
        </w:rPr>
        <w:t>七、</w:t>
      </w:r>
      <w:r>
        <w:rPr>
          <w:rFonts w:hint="default" w:ascii="Times New Roman" w:hAnsi="Times New Roman" w:eastAsia="黑体" w:cs="Times New Roman"/>
        </w:rPr>
        <w:t>“三公”经费财政拨款支出决算情况说明</w:t>
      </w:r>
      <w:r>
        <w:tab/>
      </w:r>
      <w:r>
        <w:fldChar w:fldCharType="begin"/>
      </w:r>
      <w:r>
        <w:instrText xml:space="preserve"> PAGEREF _Toc14373 </w:instrText>
      </w:r>
      <w:r>
        <w:fldChar w:fldCharType="separate"/>
      </w:r>
      <w:r>
        <w:t>- 14 -</w:t>
      </w:r>
      <w:r>
        <w:fldChar w:fldCharType="end"/>
      </w:r>
    </w:p>
    <w:p>
      <w:pPr>
        <w:pStyle w:val="6"/>
        <w:tabs>
          <w:tab w:val="right" w:leader="dot" w:pos="8306"/>
        </w:tabs>
      </w:pPr>
      <w:r>
        <w:rPr>
          <w:rFonts w:hint="default" w:ascii="Times New Roman" w:hAnsi="Times New Roman" w:eastAsia="楷体_GB2312" w:cs="Times New Roman"/>
          <w:bCs/>
          <w:color w:val="000000"/>
          <w:szCs w:val="32"/>
        </w:rPr>
        <w:t>（一）“三公”经费财政拨款支出决算总体情况说明</w:t>
      </w:r>
      <w:r>
        <w:tab/>
      </w:r>
      <w:r>
        <w:fldChar w:fldCharType="begin"/>
      </w:r>
      <w:r>
        <w:instrText xml:space="preserve"> PAGEREF _Toc8762 </w:instrText>
      </w:r>
      <w:r>
        <w:fldChar w:fldCharType="separate"/>
      </w:r>
      <w:r>
        <w:t>- 14 -</w:t>
      </w:r>
      <w:r>
        <w:fldChar w:fldCharType="end"/>
      </w:r>
    </w:p>
    <w:p>
      <w:pPr>
        <w:pStyle w:val="6"/>
        <w:tabs>
          <w:tab w:val="right" w:leader="dot" w:pos="8306"/>
        </w:tabs>
      </w:pPr>
      <w:r>
        <w:rPr>
          <w:rFonts w:hint="default" w:ascii="Times New Roman" w:hAnsi="Times New Roman" w:eastAsia="楷体_GB2312" w:cs="Times New Roman"/>
          <w:bCs/>
          <w:color w:val="000000"/>
          <w:szCs w:val="32"/>
        </w:rPr>
        <w:t>（二）“三公”经费财政拨款支出决算具体情况说明</w:t>
      </w:r>
      <w:r>
        <w:tab/>
      </w:r>
      <w:r>
        <w:fldChar w:fldCharType="begin"/>
      </w:r>
      <w:r>
        <w:instrText xml:space="preserve"> PAGEREF _Toc12699 </w:instrText>
      </w:r>
      <w:r>
        <w:fldChar w:fldCharType="separate"/>
      </w:r>
      <w:r>
        <w:t>- 15 -</w:t>
      </w:r>
      <w:r>
        <w:fldChar w:fldCharType="end"/>
      </w:r>
    </w:p>
    <w:p>
      <w:pPr>
        <w:pStyle w:val="11"/>
        <w:tabs>
          <w:tab w:val="right" w:leader="dot" w:pos="8306"/>
          <w:tab w:val="clear" w:pos="8296"/>
        </w:tabs>
      </w:pPr>
      <w:r>
        <w:rPr>
          <w:rFonts w:hint="default" w:ascii="Times New Roman" w:hAnsi="Times New Roman" w:eastAsia="黑体" w:cs="Times New Roman"/>
          <w:color w:val="000000"/>
          <w:szCs w:val="32"/>
        </w:rPr>
        <w:t>八、</w:t>
      </w:r>
      <w:r>
        <w:rPr>
          <w:rFonts w:hint="default" w:ascii="Times New Roman" w:hAnsi="Times New Roman" w:eastAsia="黑体" w:cs="Times New Roman"/>
        </w:rPr>
        <w:t>政府性基金预算支出决算情况说明</w:t>
      </w:r>
      <w:r>
        <w:tab/>
      </w:r>
      <w:r>
        <w:fldChar w:fldCharType="begin"/>
      </w:r>
      <w:r>
        <w:instrText xml:space="preserve"> PAGEREF _Toc8138 </w:instrText>
      </w:r>
      <w:r>
        <w:fldChar w:fldCharType="separate"/>
      </w:r>
      <w:r>
        <w:t>- 16 -</w:t>
      </w:r>
      <w:r>
        <w:fldChar w:fldCharType="end"/>
      </w:r>
    </w:p>
    <w:p>
      <w:pPr>
        <w:pStyle w:val="11"/>
        <w:tabs>
          <w:tab w:val="right" w:leader="dot" w:pos="8306"/>
          <w:tab w:val="clear" w:pos="8296"/>
        </w:tabs>
      </w:pPr>
      <w:r>
        <w:rPr>
          <w:rFonts w:hint="default" w:ascii="Times New Roman" w:hAnsi="Times New Roman" w:eastAsia="黑体" w:cs="Times New Roman"/>
          <w:lang w:eastAsia="zh-CN"/>
        </w:rPr>
        <w:t>九、</w:t>
      </w:r>
      <w:r>
        <w:rPr>
          <w:rFonts w:hint="default" w:ascii="Times New Roman" w:hAnsi="Times New Roman" w:eastAsia="黑体" w:cs="Times New Roman"/>
        </w:rPr>
        <w:t>国有资本经营预算支出决算情况说明</w:t>
      </w:r>
      <w:r>
        <w:tab/>
      </w:r>
      <w:r>
        <w:fldChar w:fldCharType="begin"/>
      </w:r>
      <w:r>
        <w:instrText xml:space="preserve"> PAGEREF _Toc12473 </w:instrText>
      </w:r>
      <w:r>
        <w:fldChar w:fldCharType="separate"/>
      </w:r>
      <w:r>
        <w:t>- 16 -</w:t>
      </w:r>
      <w:r>
        <w:fldChar w:fldCharType="end"/>
      </w:r>
    </w:p>
    <w:p>
      <w:pPr>
        <w:pStyle w:val="11"/>
        <w:tabs>
          <w:tab w:val="right" w:leader="dot" w:pos="8306"/>
          <w:tab w:val="clear" w:pos="8296"/>
        </w:tabs>
      </w:pPr>
      <w:r>
        <w:rPr>
          <w:rFonts w:hint="eastAsia" w:ascii="Times New Roman" w:hAnsi="Times New Roman" w:eastAsia="黑体" w:cs="Times New Roman"/>
        </w:rPr>
        <w:t xml:space="preserve">十、 </w:t>
      </w:r>
      <w:r>
        <w:rPr>
          <w:rFonts w:hint="default" w:ascii="Times New Roman" w:hAnsi="Times New Roman" w:eastAsia="黑体" w:cs="Times New Roman"/>
        </w:rPr>
        <w:t>预算绩效情况说明</w:t>
      </w:r>
      <w:r>
        <w:tab/>
      </w:r>
      <w:r>
        <w:fldChar w:fldCharType="begin"/>
      </w:r>
      <w:r>
        <w:instrText xml:space="preserve"> PAGEREF _Toc6696 </w:instrText>
      </w:r>
      <w:r>
        <w:fldChar w:fldCharType="separate"/>
      </w:r>
      <w:r>
        <w:t>- 16 -</w:t>
      </w:r>
      <w:r>
        <w:fldChar w:fldCharType="end"/>
      </w:r>
    </w:p>
    <w:p>
      <w:pPr>
        <w:pStyle w:val="6"/>
        <w:tabs>
          <w:tab w:val="right" w:leader="dot" w:pos="8306"/>
        </w:tabs>
      </w:pPr>
      <w:r>
        <w:rPr>
          <w:rFonts w:hint="default" w:ascii="Times New Roman" w:hAnsi="Times New Roman" w:eastAsia="楷体_GB2312" w:cs="Times New Roman"/>
          <w:bCs/>
          <w:color w:val="000000"/>
          <w:szCs w:val="32"/>
        </w:rPr>
        <w:t>（一）机关运行经费支出情况</w:t>
      </w:r>
      <w:r>
        <w:tab/>
      </w:r>
      <w:r>
        <w:fldChar w:fldCharType="begin"/>
      </w:r>
      <w:r>
        <w:instrText xml:space="preserve"> PAGEREF _Toc15638 </w:instrText>
      </w:r>
      <w:r>
        <w:fldChar w:fldCharType="separate"/>
      </w:r>
      <w:r>
        <w:t>- 16 -</w:t>
      </w:r>
      <w:r>
        <w:fldChar w:fldCharType="end"/>
      </w:r>
    </w:p>
    <w:p>
      <w:pPr>
        <w:pStyle w:val="6"/>
        <w:tabs>
          <w:tab w:val="right" w:leader="dot" w:pos="8306"/>
        </w:tabs>
      </w:pPr>
      <w:r>
        <w:rPr>
          <w:rFonts w:hint="default" w:ascii="Times New Roman" w:hAnsi="Times New Roman" w:eastAsia="楷体_GB2312" w:cs="Times New Roman"/>
          <w:bCs/>
          <w:color w:val="000000"/>
          <w:szCs w:val="32"/>
        </w:rPr>
        <w:t>（二）政府采购支出情况</w:t>
      </w:r>
      <w:r>
        <w:tab/>
      </w:r>
      <w:r>
        <w:fldChar w:fldCharType="begin"/>
      </w:r>
      <w:r>
        <w:instrText xml:space="preserve"> PAGEREF _Toc23242 </w:instrText>
      </w:r>
      <w:r>
        <w:fldChar w:fldCharType="separate"/>
      </w:r>
      <w:r>
        <w:t>- 16 -</w:t>
      </w:r>
      <w:r>
        <w:fldChar w:fldCharType="end"/>
      </w:r>
    </w:p>
    <w:p>
      <w:pPr>
        <w:pStyle w:val="6"/>
        <w:tabs>
          <w:tab w:val="right" w:leader="dot" w:pos="8306"/>
        </w:tabs>
      </w:pPr>
      <w:r>
        <w:rPr>
          <w:rFonts w:hint="default" w:ascii="Times New Roman" w:hAnsi="Times New Roman" w:eastAsia="楷体_GB2312" w:cs="Times New Roman"/>
          <w:bCs/>
          <w:color w:val="000000"/>
          <w:szCs w:val="32"/>
        </w:rPr>
        <w:t>（三）国有资产占有使用情况</w:t>
      </w:r>
      <w:r>
        <w:tab/>
      </w:r>
      <w:r>
        <w:fldChar w:fldCharType="begin"/>
      </w:r>
      <w:r>
        <w:instrText xml:space="preserve"> PAGEREF _Toc16803 </w:instrText>
      </w:r>
      <w:r>
        <w:fldChar w:fldCharType="separate"/>
      </w:r>
      <w:r>
        <w:t>- 16 -</w:t>
      </w:r>
      <w:r>
        <w:fldChar w:fldCharType="end"/>
      </w:r>
    </w:p>
    <w:p>
      <w:pPr>
        <w:pStyle w:val="6"/>
        <w:tabs>
          <w:tab w:val="right" w:leader="dot" w:pos="8306"/>
        </w:tabs>
      </w:pPr>
      <w:r>
        <w:rPr>
          <w:rFonts w:hint="default" w:ascii="Times New Roman" w:hAnsi="Times New Roman" w:eastAsia="楷体_GB2312" w:cs="Times New Roman"/>
          <w:bCs/>
          <w:color w:val="000000"/>
          <w:szCs w:val="32"/>
          <w:lang w:val="en-US" w:eastAsia="zh-CN"/>
        </w:rPr>
        <w:t xml:space="preserve">（四） </w:t>
      </w:r>
      <w:r>
        <w:rPr>
          <w:rFonts w:hint="default" w:ascii="Times New Roman" w:hAnsi="Times New Roman" w:eastAsia="楷体_GB2312" w:cs="Times New Roman"/>
          <w:bCs/>
          <w:color w:val="000000"/>
          <w:szCs w:val="32"/>
        </w:rPr>
        <w:t>预算绩效管理情况。</w:t>
      </w:r>
      <w:r>
        <w:tab/>
      </w:r>
      <w:r>
        <w:fldChar w:fldCharType="begin"/>
      </w:r>
      <w:r>
        <w:instrText xml:space="preserve"> PAGEREF _Toc4840 </w:instrText>
      </w:r>
      <w:r>
        <w:fldChar w:fldCharType="separate"/>
      </w:r>
      <w:r>
        <w:t>- 16 -</w:t>
      </w:r>
      <w:r>
        <w:fldChar w:fldCharType="end"/>
      </w:r>
    </w:p>
    <w:p>
      <w:pPr>
        <w:pStyle w:val="10"/>
        <w:tabs>
          <w:tab w:val="right" w:leader="dot" w:pos="8306"/>
          <w:tab w:val="clear" w:pos="8296"/>
        </w:tabs>
      </w:pPr>
      <w:r>
        <w:rPr>
          <w:rFonts w:hint="eastAsia" w:ascii="Times New Roman" w:hAnsi="Times New Roman" w:eastAsia="黑体" w:cs="Times New Roman"/>
          <w:bCs/>
        </w:rPr>
        <w:t xml:space="preserve">第三部分 </w:t>
      </w:r>
      <w:r>
        <w:rPr>
          <w:rFonts w:hint="default" w:ascii="Times New Roman" w:hAnsi="Times New Roman" w:eastAsia="黑体" w:cs="Times New Roman"/>
          <w:bCs/>
          <w:color w:val="000000"/>
          <w:szCs w:val="44"/>
        </w:rPr>
        <w:t>名</w:t>
      </w:r>
      <w:r>
        <w:rPr>
          <w:rFonts w:hint="default" w:ascii="Times New Roman" w:hAnsi="Times New Roman" w:eastAsia="黑体" w:cs="Times New Roman"/>
          <w:bCs/>
        </w:rPr>
        <w:t>词解释</w:t>
      </w:r>
      <w:r>
        <w:tab/>
      </w:r>
      <w:r>
        <w:fldChar w:fldCharType="begin"/>
      </w:r>
      <w:r>
        <w:instrText xml:space="preserve"> PAGEREF _Toc31901 </w:instrText>
      </w:r>
      <w:r>
        <w:fldChar w:fldCharType="separate"/>
      </w:r>
      <w:r>
        <w:t>- 18 -</w:t>
      </w:r>
      <w:r>
        <w:fldChar w:fldCharType="end"/>
      </w:r>
    </w:p>
    <w:p>
      <w:pPr>
        <w:pStyle w:val="10"/>
        <w:tabs>
          <w:tab w:val="right" w:leader="dot" w:pos="8306"/>
          <w:tab w:val="clear" w:pos="8296"/>
        </w:tabs>
      </w:pPr>
      <w:r>
        <w:rPr>
          <w:rFonts w:hint="default" w:ascii="Times New Roman" w:hAnsi="Times New Roman" w:eastAsia="黑体" w:cs="Times New Roman"/>
          <w:color w:val="000000"/>
          <w:szCs w:val="44"/>
        </w:rPr>
        <w:t>第</w:t>
      </w:r>
      <w:r>
        <w:rPr>
          <w:rFonts w:hint="default" w:ascii="Times New Roman" w:hAnsi="Times New Roman" w:eastAsia="黑体" w:cs="Times New Roman"/>
        </w:rPr>
        <w:t>四部分 附件</w:t>
      </w:r>
      <w:r>
        <w:tab/>
      </w:r>
      <w:r>
        <w:fldChar w:fldCharType="begin"/>
      </w:r>
      <w:r>
        <w:instrText xml:space="preserve"> PAGEREF _Toc6692 </w:instrText>
      </w:r>
      <w:r>
        <w:fldChar w:fldCharType="separate"/>
      </w:r>
      <w:r>
        <w:t>- 20 -</w:t>
      </w:r>
      <w:r>
        <w:fldChar w:fldCharType="end"/>
      </w:r>
    </w:p>
    <w:p>
      <w:pPr>
        <w:pStyle w:val="10"/>
        <w:tabs>
          <w:tab w:val="right" w:leader="dot" w:pos="8306"/>
          <w:tab w:val="clear" w:pos="8296"/>
        </w:tabs>
      </w:pPr>
      <w:r>
        <w:rPr>
          <w:rFonts w:hint="default" w:ascii="Times New Roman" w:hAnsi="Times New Roman" w:eastAsia="黑体" w:cs="Times New Roman"/>
          <w:szCs w:val="36"/>
          <w:lang w:eastAsia="zh-CN"/>
        </w:rPr>
        <w:t>松潘县审计局2021年</w:t>
      </w:r>
      <w:r>
        <w:rPr>
          <w:rFonts w:hint="default" w:ascii="Times New Roman" w:hAnsi="Times New Roman" w:eastAsia="黑体" w:cs="Times New Roman"/>
          <w:szCs w:val="36"/>
        </w:rPr>
        <w:t>部门整体支出绩效评价报告</w:t>
      </w:r>
      <w:r>
        <w:tab/>
      </w:r>
      <w:r>
        <w:fldChar w:fldCharType="begin"/>
      </w:r>
      <w:r>
        <w:instrText xml:space="preserve"> PAGEREF _Toc6155 </w:instrText>
      </w:r>
      <w:r>
        <w:fldChar w:fldCharType="separate"/>
      </w:r>
      <w:r>
        <w:t>- 20 -</w:t>
      </w:r>
      <w:r>
        <w:fldChar w:fldCharType="end"/>
      </w:r>
    </w:p>
    <w:p>
      <w:pPr>
        <w:pStyle w:val="10"/>
        <w:tabs>
          <w:tab w:val="right" w:leader="dot" w:pos="8306"/>
          <w:tab w:val="clear" w:pos="8296"/>
        </w:tabs>
      </w:pPr>
      <w:r>
        <w:rPr>
          <w:rFonts w:hint="default" w:ascii="Times New Roman" w:hAnsi="Times New Roman" w:eastAsia="黑体" w:cs="Times New Roman"/>
          <w:color w:val="000000"/>
          <w:szCs w:val="44"/>
        </w:rPr>
        <w:t>第</w:t>
      </w:r>
      <w:r>
        <w:rPr>
          <w:rFonts w:hint="default" w:ascii="Times New Roman" w:hAnsi="Times New Roman" w:eastAsia="黑体" w:cs="Times New Roman"/>
        </w:rPr>
        <w:t>五部分 附表</w:t>
      </w:r>
      <w:r>
        <w:tab/>
      </w:r>
      <w:r>
        <w:fldChar w:fldCharType="begin"/>
      </w:r>
      <w:r>
        <w:instrText xml:space="preserve"> PAGEREF _Toc10131 </w:instrText>
      </w:r>
      <w:r>
        <w:fldChar w:fldCharType="separate"/>
      </w:r>
      <w:r>
        <w:t>- 28 -</w:t>
      </w:r>
      <w:r>
        <w:fldChar w:fldCharType="end"/>
      </w:r>
    </w:p>
    <w:p>
      <w:pPr>
        <w:pStyle w:val="11"/>
        <w:tabs>
          <w:tab w:val="right" w:leader="dot" w:pos="8306"/>
          <w:tab w:val="clear" w:pos="8296"/>
        </w:tabs>
      </w:pPr>
      <w:r>
        <w:rPr>
          <w:rFonts w:hint="default" w:ascii="Times New Roman" w:hAnsi="Times New Roman" w:eastAsia="仿宋" w:cs="Times New Roman"/>
          <w:color w:val="000000"/>
        </w:rPr>
        <w:t>一、收</w:t>
      </w:r>
      <w:r>
        <w:rPr>
          <w:rFonts w:hint="default" w:ascii="Times New Roman" w:hAnsi="Times New Roman" w:eastAsia="仿宋" w:cs="Times New Roman"/>
          <w:bCs w:val="0"/>
        </w:rPr>
        <w:t>入支出决算总表</w:t>
      </w:r>
      <w:r>
        <w:tab/>
      </w:r>
      <w:r>
        <w:fldChar w:fldCharType="begin"/>
      </w:r>
      <w:r>
        <w:instrText xml:space="preserve"> PAGEREF _Toc30515 </w:instrText>
      </w:r>
      <w:r>
        <w:fldChar w:fldCharType="separate"/>
      </w:r>
      <w:r>
        <w:t>- 28 -</w:t>
      </w:r>
      <w:r>
        <w:fldChar w:fldCharType="end"/>
      </w:r>
    </w:p>
    <w:p>
      <w:pPr>
        <w:pStyle w:val="11"/>
        <w:tabs>
          <w:tab w:val="right" w:leader="dot" w:pos="8306"/>
          <w:tab w:val="clear" w:pos="8296"/>
        </w:tabs>
      </w:pPr>
      <w:r>
        <w:rPr>
          <w:rFonts w:hint="default" w:ascii="Times New Roman" w:hAnsi="Times New Roman" w:eastAsia="仿宋" w:cs="Times New Roman"/>
          <w:color w:val="000000"/>
        </w:rPr>
        <w:t>二、收</w:t>
      </w:r>
      <w:r>
        <w:rPr>
          <w:rFonts w:hint="default" w:ascii="Times New Roman" w:hAnsi="Times New Roman" w:eastAsia="仿宋" w:cs="Times New Roman"/>
          <w:bCs w:val="0"/>
        </w:rPr>
        <w:t>入</w:t>
      </w:r>
      <w:r>
        <w:rPr>
          <w:rFonts w:hint="default" w:ascii="Times New Roman" w:hAnsi="Times New Roman" w:eastAsia="仿宋" w:cs="Times New Roman"/>
          <w:bCs w:val="0"/>
          <w:lang w:eastAsia="zh-CN"/>
        </w:rPr>
        <w:t>决算表</w:t>
      </w:r>
      <w:r>
        <w:tab/>
      </w:r>
      <w:r>
        <w:fldChar w:fldCharType="begin"/>
      </w:r>
      <w:r>
        <w:instrText xml:space="preserve"> PAGEREF _Toc32735 </w:instrText>
      </w:r>
      <w:r>
        <w:fldChar w:fldCharType="separate"/>
      </w:r>
      <w:r>
        <w:t>- 28 -</w:t>
      </w:r>
      <w:r>
        <w:fldChar w:fldCharType="end"/>
      </w:r>
    </w:p>
    <w:p>
      <w:pPr>
        <w:pStyle w:val="11"/>
        <w:tabs>
          <w:tab w:val="right" w:leader="dot" w:pos="8306"/>
          <w:tab w:val="clear" w:pos="8296"/>
        </w:tabs>
      </w:pPr>
      <w:r>
        <w:rPr>
          <w:rFonts w:hint="default" w:ascii="Times New Roman" w:hAnsi="Times New Roman" w:eastAsia="仿宋" w:cs="Times New Roman"/>
          <w:bCs w:val="0"/>
        </w:rPr>
        <w:t>三、</w:t>
      </w:r>
      <w:r>
        <w:rPr>
          <w:rFonts w:hint="default" w:ascii="Times New Roman" w:hAnsi="Times New Roman" w:eastAsia="仿宋" w:cs="Times New Roman"/>
          <w:color w:val="000000"/>
        </w:rPr>
        <w:t>支</w:t>
      </w:r>
      <w:r>
        <w:rPr>
          <w:rFonts w:hint="default" w:ascii="Times New Roman" w:hAnsi="Times New Roman" w:eastAsia="仿宋" w:cs="Times New Roman"/>
          <w:bCs w:val="0"/>
        </w:rPr>
        <w:t>出</w:t>
      </w:r>
      <w:r>
        <w:rPr>
          <w:rFonts w:hint="default" w:ascii="Times New Roman" w:hAnsi="Times New Roman" w:eastAsia="仿宋" w:cs="Times New Roman"/>
          <w:bCs w:val="0"/>
          <w:lang w:eastAsia="zh-CN"/>
        </w:rPr>
        <w:t>决算</w:t>
      </w:r>
      <w:r>
        <w:rPr>
          <w:rFonts w:hint="default" w:ascii="Times New Roman" w:hAnsi="Times New Roman" w:eastAsia="仿宋" w:cs="Times New Roman"/>
          <w:bCs w:val="0"/>
        </w:rPr>
        <w:t>表</w:t>
      </w:r>
      <w:r>
        <w:tab/>
      </w:r>
      <w:r>
        <w:fldChar w:fldCharType="begin"/>
      </w:r>
      <w:r>
        <w:instrText xml:space="preserve"> PAGEREF _Toc26792 </w:instrText>
      </w:r>
      <w:r>
        <w:fldChar w:fldCharType="separate"/>
      </w:r>
      <w:r>
        <w:t>- 28 -</w:t>
      </w:r>
      <w:r>
        <w:fldChar w:fldCharType="end"/>
      </w:r>
    </w:p>
    <w:p>
      <w:pPr>
        <w:pStyle w:val="11"/>
        <w:tabs>
          <w:tab w:val="right" w:leader="dot" w:pos="8306"/>
          <w:tab w:val="clear" w:pos="8296"/>
        </w:tabs>
      </w:pPr>
      <w:r>
        <w:rPr>
          <w:rFonts w:hint="default" w:ascii="Times New Roman" w:hAnsi="Times New Roman" w:eastAsia="仿宋" w:cs="Times New Roman"/>
          <w:bCs w:val="0"/>
        </w:rPr>
        <w:t>四、</w:t>
      </w:r>
      <w:r>
        <w:rPr>
          <w:rFonts w:hint="default" w:ascii="Times New Roman" w:hAnsi="Times New Roman" w:eastAsia="仿宋" w:cs="Times New Roman"/>
          <w:color w:val="000000"/>
        </w:rPr>
        <w:t>财</w:t>
      </w:r>
      <w:r>
        <w:rPr>
          <w:rFonts w:hint="default" w:ascii="Times New Roman" w:hAnsi="Times New Roman" w:eastAsia="仿宋" w:cs="Times New Roman"/>
          <w:bCs w:val="0"/>
        </w:rPr>
        <w:t>政拨款收入支出决算总表</w:t>
      </w:r>
      <w:r>
        <w:tab/>
      </w:r>
      <w:r>
        <w:fldChar w:fldCharType="begin"/>
      </w:r>
      <w:r>
        <w:instrText xml:space="preserve"> PAGEREF _Toc10645 </w:instrText>
      </w:r>
      <w:r>
        <w:fldChar w:fldCharType="separate"/>
      </w:r>
      <w:r>
        <w:t>- 28 -</w:t>
      </w:r>
      <w:r>
        <w:fldChar w:fldCharType="end"/>
      </w:r>
    </w:p>
    <w:p>
      <w:pPr>
        <w:pStyle w:val="11"/>
        <w:tabs>
          <w:tab w:val="right" w:leader="dot" w:pos="8306"/>
          <w:tab w:val="clear" w:pos="8296"/>
        </w:tabs>
      </w:pPr>
      <w:r>
        <w:rPr>
          <w:rFonts w:hint="default" w:ascii="Times New Roman" w:hAnsi="Times New Roman" w:eastAsia="仿宋" w:cs="Times New Roman"/>
          <w:bCs w:val="0"/>
        </w:rPr>
        <w:t>五、</w:t>
      </w:r>
      <w:r>
        <w:rPr>
          <w:rFonts w:hint="default" w:ascii="Times New Roman" w:hAnsi="Times New Roman" w:eastAsia="仿宋" w:cs="Times New Roman"/>
          <w:color w:val="000000"/>
        </w:rPr>
        <w:t>财</w:t>
      </w:r>
      <w:r>
        <w:rPr>
          <w:rFonts w:hint="default" w:ascii="Times New Roman" w:hAnsi="Times New Roman" w:eastAsia="仿宋" w:cs="Times New Roman"/>
          <w:bCs w:val="0"/>
        </w:rPr>
        <w:t>政拨款支出决算</w:t>
      </w:r>
      <w:r>
        <w:rPr>
          <w:rFonts w:hint="default" w:ascii="Times New Roman" w:hAnsi="Times New Roman" w:eastAsia="仿宋" w:cs="Times New Roman"/>
          <w:bCs w:val="0"/>
          <w:lang w:eastAsia="zh-CN"/>
        </w:rPr>
        <w:t>总</w:t>
      </w:r>
      <w:r>
        <w:rPr>
          <w:rFonts w:hint="default" w:ascii="Times New Roman" w:hAnsi="Times New Roman" w:eastAsia="仿宋" w:cs="Times New Roman"/>
          <w:bCs w:val="0"/>
        </w:rPr>
        <w:t>表</w:t>
      </w:r>
      <w:r>
        <w:tab/>
      </w:r>
      <w:r>
        <w:fldChar w:fldCharType="begin"/>
      </w:r>
      <w:r>
        <w:instrText xml:space="preserve"> PAGEREF _Toc10722 </w:instrText>
      </w:r>
      <w:r>
        <w:fldChar w:fldCharType="separate"/>
      </w:r>
      <w:r>
        <w:t>- 28 -</w:t>
      </w:r>
      <w:r>
        <w:fldChar w:fldCharType="end"/>
      </w:r>
    </w:p>
    <w:p>
      <w:pPr>
        <w:pStyle w:val="11"/>
        <w:tabs>
          <w:tab w:val="right" w:leader="dot" w:pos="8306"/>
          <w:tab w:val="clear" w:pos="8296"/>
        </w:tabs>
      </w:pPr>
      <w:r>
        <w:rPr>
          <w:rFonts w:hint="default" w:ascii="Times New Roman" w:hAnsi="Times New Roman" w:eastAsia="仿宋" w:cs="Times New Roman"/>
          <w:bCs w:val="0"/>
        </w:rPr>
        <w:t>六、</w:t>
      </w:r>
      <w:r>
        <w:rPr>
          <w:rFonts w:hint="default" w:ascii="Times New Roman" w:hAnsi="Times New Roman" w:eastAsia="仿宋" w:cs="Times New Roman"/>
          <w:color w:val="000000"/>
        </w:rPr>
        <w:t>一</w:t>
      </w:r>
      <w:r>
        <w:rPr>
          <w:rFonts w:hint="default" w:ascii="Times New Roman" w:hAnsi="Times New Roman" w:eastAsia="仿宋" w:cs="Times New Roman"/>
          <w:bCs w:val="0"/>
        </w:rPr>
        <w:t>般公共预算财政拨款支出决算表</w:t>
      </w:r>
      <w:r>
        <w:tab/>
      </w:r>
      <w:r>
        <w:fldChar w:fldCharType="begin"/>
      </w:r>
      <w:r>
        <w:instrText xml:space="preserve"> PAGEREF _Toc232 </w:instrText>
      </w:r>
      <w:r>
        <w:fldChar w:fldCharType="separate"/>
      </w:r>
      <w:r>
        <w:t>- 28 -</w:t>
      </w:r>
      <w:r>
        <w:fldChar w:fldCharType="end"/>
      </w:r>
    </w:p>
    <w:p>
      <w:pPr>
        <w:pStyle w:val="11"/>
        <w:tabs>
          <w:tab w:val="right" w:leader="dot" w:pos="8306"/>
          <w:tab w:val="clear" w:pos="8296"/>
        </w:tabs>
      </w:pPr>
      <w:r>
        <w:rPr>
          <w:rFonts w:hint="default" w:ascii="Times New Roman" w:hAnsi="Times New Roman" w:eastAsia="仿宋" w:cs="Times New Roman"/>
          <w:bCs w:val="0"/>
        </w:rPr>
        <w:t>七、</w:t>
      </w:r>
      <w:r>
        <w:rPr>
          <w:rFonts w:hint="default" w:ascii="Times New Roman" w:hAnsi="Times New Roman" w:eastAsia="仿宋" w:cs="Times New Roman"/>
          <w:color w:val="000000"/>
        </w:rPr>
        <w:t>一</w:t>
      </w:r>
      <w:r>
        <w:rPr>
          <w:rFonts w:hint="default" w:ascii="Times New Roman" w:hAnsi="Times New Roman" w:eastAsia="仿宋" w:cs="Times New Roman"/>
          <w:bCs w:val="0"/>
        </w:rPr>
        <w:t>般公共预算财政拨款支出决算明细表</w:t>
      </w:r>
      <w:r>
        <w:tab/>
      </w:r>
      <w:r>
        <w:fldChar w:fldCharType="begin"/>
      </w:r>
      <w:r>
        <w:instrText xml:space="preserve"> PAGEREF _Toc20610 </w:instrText>
      </w:r>
      <w:r>
        <w:fldChar w:fldCharType="separate"/>
      </w:r>
      <w:r>
        <w:t>- 28 -</w:t>
      </w:r>
      <w:r>
        <w:fldChar w:fldCharType="end"/>
      </w:r>
    </w:p>
    <w:p>
      <w:pPr>
        <w:pStyle w:val="11"/>
        <w:tabs>
          <w:tab w:val="right" w:leader="dot" w:pos="8306"/>
          <w:tab w:val="clear" w:pos="8296"/>
        </w:tabs>
      </w:pPr>
      <w:r>
        <w:rPr>
          <w:rFonts w:hint="default" w:ascii="Times New Roman" w:hAnsi="Times New Roman" w:eastAsia="仿宋" w:cs="Times New Roman"/>
          <w:bCs w:val="0"/>
        </w:rPr>
        <w:t>八、</w:t>
      </w:r>
      <w:r>
        <w:rPr>
          <w:rFonts w:hint="default" w:ascii="Times New Roman" w:hAnsi="Times New Roman" w:eastAsia="仿宋" w:cs="Times New Roman"/>
          <w:color w:val="000000"/>
        </w:rPr>
        <w:t>一</w:t>
      </w:r>
      <w:r>
        <w:rPr>
          <w:rFonts w:hint="default" w:ascii="Times New Roman" w:hAnsi="Times New Roman" w:eastAsia="仿宋" w:cs="Times New Roman"/>
          <w:bCs w:val="0"/>
        </w:rPr>
        <w:t>般公共预算财政拨款基本支出决算表</w:t>
      </w:r>
      <w:r>
        <w:tab/>
      </w:r>
      <w:r>
        <w:fldChar w:fldCharType="begin"/>
      </w:r>
      <w:r>
        <w:instrText xml:space="preserve"> PAGEREF _Toc3682 </w:instrText>
      </w:r>
      <w:r>
        <w:fldChar w:fldCharType="separate"/>
      </w:r>
      <w:r>
        <w:t>- 28 -</w:t>
      </w:r>
      <w:r>
        <w:fldChar w:fldCharType="end"/>
      </w:r>
    </w:p>
    <w:p>
      <w:pPr>
        <w:pStyle w:val="11"/>
        <w:tabs>
          <w:tab w:val="right" w:leader="dot" w:pos="8306"/>
          <w:tab w:val="clear" w:pos="8296"/>
        </w:tabs>
      </w:pPr>
      <w:r>
        <w:rPr>
          <w:rFonts w:hint="default" w:ascii="Times New Roman" w:hAnsi="Times New Roman" w:eastAsia="仿宋" w:cs="Times New Roman"/>
          <w:bCs w:val="0"/>
        </w:rPr>
        <w:t>九、</w:t>
      </w:r>
      <w:r>
        <w:rPr>
          <w:rFonts w:hint="default" w:ascii="Times New Roman" w:hAnsi="Times New Roman" w:eastAsia="仿宋" w:cs="Times New Roman"/>
          <w:color w:val="000000"/>
        </w:rPr>
        <w:t>一</w:t>
      </w:r>
      <w:r>
        <w:rPr>
          <w:rFonts w:hint="default" w:ascii="Times New Roman" w:hAnsi="Times New Roman" w:eastAsia="仿宋" w:cs="Times New Roman"/>
          <w:bCs w:val="0"/>
        </w:rPr>
        <w:t>般公共预算财政拨款项目支出决算表</w:t>
      </w:r>
      <w:r>
        <w:tab/>
      </w:r>
      <w:r>
        <w:fldChar w:fldCharType="begin"/>
      </w:r>
      <w:r>
        <w:instrText xml:space="preserve"> PAGEREF _Toc3749 </w:instrText>
      </w:r>
      <w:r>
        <w:fldChar w:fldCharType="separate"/>
      </w:r>
      <w:r>
        <w:t>- 28 -</w:t>
      </w:r>
      <w:r>
        <w:fldChar w:fldCharType="end"/>
      </w:r>
    </w:p>
    <w:p>
      <w:pPr>
        <w:pStyle w:val="11"/>
        <w:tabs>
          <w:tab w:val="right" w:leader="dot" w:pos="8306"/>
          <w:tab w:val="clear" w:pos="8296"/>
        </w:tabs>
      </w:pPr>
      <w:r>
        <w:rPr>
          <w:rFonts w:hint="default" w:ascii="Times New Roman" w:hAnsi="Times New Roman" w:eastAsia="仿宋" w:cs="Times New Roman"/>
          <w:bCs w:val="0"/>
        </w:rPr>
        <w:t>十、</w:t>
      </w:r>
      <w:r>
        <w:rPr>
          <w:rFonts w:hint="default" w:ascii="Times New Roman" w:hAnsi="Times New Roman" w:eastAsia="仿宋" w:cs="Times New Roman"/>
          <w:color w:val="000000"/>
        </w:rPr>
        <w:t>一</w:t>
      </w:r>
      <w:r>
        <w:rPr>
          <w:rFonts w:hint="default" w:ascii="Times New Roman" w:hAnsi="Times New Roman" w:eastAsia="仿宋" w:cs="Times New Roman"/>
          <w:bCs w:val="0"/>
        </w:rPr>
        <w:t>般公共预算财政拨款“三公”经费支出决算表</w:t>
      </w:r>
      <w:r>
        <w:tab/>
      </w:r>
      <w:r>
        <w:fldChar w:fldCharType="begin"/>
      </w:r>
      <w:r>
        <w:instrText xml:space="preserve"> PAGEREF _Toc24676 </w:instrText>
      </w:r>
      <w:r>
        <w:fldChar w:fldCharType="separate"/>
      </w:r>
      <w:r>
        <w:t>- 28 -</w:t>
      </w:r>
      <w:r>
        <w:fldChar w:fldCharType="end"/>
      </w:r>
    </w:p>
    <w:p>
      <w:pPr>
        <w:pStyle w:val="11"/>
        <w:tabs>
          <w:tab w:val="right" w:leader="dot" w:pos="8306"/>
          <w:tab w:val="clear" w:pos="8296"/>
        </w:tabs>
      </w:pPr>
      <w:r>
        <w:rPr>
          <w:rFonts w:hint="default" w:ascii="Times New Roman" w:hAnsi="Times New Roman" w:eastAsia="仿宋" w:cs="Times New Roman"/>
          <w:bCs w:val="0"/>
        </w:rPr>
        <w:t>十一、</w:t>
      </w:r>
      <w:r>
        <w:rPr>
          <w:rFonts w:hint="default" w:ascii="Times New Roman" w:hAnsi="Times New Roman" w:eastAsia="仿宋" w:cs="Times New Roman"/>
          <w:color w:val="000000"/>
        </w:rPr>
        <w:t>政</w:t>
      </w:r>
      <w:r>
        <w:rPr>
          <w:rFonts w:hint="default" w:ascii="Times New Roman" w:hAnsi="Times New Roman" w:eastAsia="仿宋" w:cs="Times New Roman"/>
          <w:bCs w:val="0"/>
        </w:rPr>
        <w:t>府性基金预算财政拨款收入支出决算表</w:t>
      </w:r>
      <w:r>
        <w:tab/>
      </w:r>
      <w:r>
        <w:fldChar w:fldCharType="begin"/>
      </w:r>
      <w:r>
        <w:instrText xml:space="preserve"> PAGEREF _Toc13053 </w:instrText>
      </w:r>
      <w:r>
        <w:fldChar w:fldCharType="separate"/>
      </w:r>
      <w:r>
        <w:t>- 28 -</w:t>
      </w:r>
      <w:r>
        <w:fldChar w:fldCharType="end"/>
      </w:r>
    </w:p>
    <w:p>
      <w:pPr>
        <w:pStyle w:val="11"/>
        <w:tabs>
          <w:tab w:val="right" w:leader="dot" w:pos="8306"/>
          <w:tab w:val="clear" w:pos="8296"/>
        </w:tabs>
      </w:pPr>
      <w:r>
        <w:rPr>
          <w:rFonts w:hint="default" w:ascii="Times New Roman" w:hAnsi="Times New Roman" w:eastAsia="仿宋" w:cs="Times New Roman"/>
          <w:bCs w:val="0"/>
        </w:rPr>
        <w:t>十二、</w:t>
      </w:r>
      <w:r>
        <w:rPr>
          <w:rFonts w:hint="default" w:ascii="Times New Roman" w:hAnsi="Times New Roman" w:eastAsia="仿宋" w:cs="Times New Roman"/>
          <w:color w:val="000000"/>
        </w:rPr>
        <w:t>政</w:t>
      </w:r>
      <w:r>
        <w:rPr>
          <w:rFonts w:hint="default" w:ascii="Times New Roman" w:hAnsi="Times New Roman" w:eastAsia="仿宋" w:cs="Times New Roman"/>
          <w:bCs w:val="0"/>
        </w:rPr>
        <w:t>府性基金预算财政拨款“三公”经费支出决算表</w:t>
      </w:r>
      <w:r>
        <w:tab/>
      </w:r>
      <w:r>
        <w:fldChar w:fldCharType="begin"/>
      </w:r>
      <w:r>
        <w:instrText xml:space="preserve"> PAGEREF _Toc25957 </w:instrText>
      </w:r>
      <w:r>
        <w:fldChar w:fldCharType="separate"/>
      </w:r>
      <w:r>
        <w:t>- 28 -</w:t>
      </w:r>
      <w:r>
        <w:fldChar w:fldCharType="end"/>
      </w:r>
    </w:p>
    <w:p>
      <w:pPr>
        <w:pStyle w:val="11"/>
        <w:tabs>
          <w:tab w:val="right" w:leader="dot" w:pos="8306"/>
          <w:tab w:val="clear" w:pos="8296"/>
        </w:tabs>
      </w:pPr>
      <w:r>
        <w:rPr>
          <w:rFonts w:hint="default" w:ascii="Times New Roman" w:hAnsi="Times New Roman" w:eastAsia="仿宋" w:cs="Times New Roman"/>
          <w:bCs w:val="0"/>
        </w:rPr>
        <w:t>十三、</w:t>
      </w:r>
      <w:r>
        <w:rPr>
          <w:rFonts w:hint="default" w:ascii="Times New Roman" w:hAnsi="Times New Roman" w:eastAsia="仿宋" w:cs="Times New Roman"/>
          <w:color w:val="000000"/>
        </w:rPr>
        <w:t>国</w:t>
      </w:r>
      <w:r>
        <w:rPr>
          <w:rFonts w:hint="default" w:ascii="Times New Roman" w:hAnsi="Times New Roman" w:eastAsia="仿宋" w:cs="Times New Roman"/>
          <w:bCs w:val="0"/>
        </w:rPr>
        <w:t>有资本经营预算</w:t>
      </w:r>
      <w:r>
        <w:rPr>
          <w:rFonts w:hint="default" w:ascii="Times New Roman" w:hAnsi="Times New Roman" w:eastAsia="仿宋" w:cs="Times New Roman"/>
          <w:bCs w:val="0"/>
          <w:lang w:eastAsia="zh-CN"/>
        </w:rPr>
        <w:t>财政拨款收入</w:t>
      </w:r>
      <w:r>
        <w:rPr>
          <w:rFonts w:hint="default" w:ascii="Times New Roman" w:hAnsi="Times New Roman" w:eastAsia="仿宋" w:cs="Times New Roman"/>
          <w:bCs w:val="0"/>
        </w:rPr>
        <w:t>支出决算</w:t>
      </w:r>
      <w:r>
        <w:rPr>
          <w:rFonts w:hint="default" w:ascii="Times New Roman" w:hAnsi="Times New Roman" w:eastAsia="仿宋" w:cs="Times New Roman"/>
          <w:bCs w:val="0"/>
          <w:lang w:eastAsia="zh-CN"/>
        </w:rPr>
        <w:t>表</w:t>
      </w:r>
      <w:r>
        <w:tab/>
      </w:r>
      <w:r>
        <w:fldChar w:fldCharType="begin"/>
      </w:r>
      <w:r>
        <w:instrText xml:space="preserve"> PAGEREF _Toc2694 </w:instrText>
      </w:r>
      <w:r>
        <w:fldChar w:fldCharType="separate"/>
      </w:r>
      <w:r>
        <w:t>- 28 -</w:t>
      </w:r>
      <w:r>
        <w:fldChar w:fldCharType="end"/>
      </w:r>
    </w:p>
    <w:p>
      <w:pPr>
        <w:pStyle w:val="11"/>
        <w:tabs>
          <w:tab w:val="right" w:leader="dot" w:pos="8306"/>
          <w:tab w:val="clear" w:pos="8296"/>
        </w:tabs>
      </w:pPr>
      <w:r>
        <w:rPr>
          <w:rFonts w:hint="default" w:ascii="Times New Roman" w:hAnsi="Times New Roman" w:eastAsia="仿宋" w:cs="Times New Roman"/>
          <w:bCs w:val="0"/>
          <w:lang w:eastAsia="zh-CN"/>
        </w:rPr>
        <w:t>十四</w:t>
      </w:r>
      <w:r>
        <w:rPr>
          <w:rFonts w:hint="default" w:ascii="Times New Roman" w:hAnsi="Times New Roman" w:eastAsia="仿宋" w:cs="Times New Roman"/>
          <w:bCs w:val="0"/>
          <w:kern w:val="2"/>
          <w:lang w:val="en-US" w:eastAsia="zh-CN" w:bidi="ar-SA"/>
        </w:rPr>
        <w:t>、国有</w:t>
      </w:r>
      <w:r>
        <w:rPr>
          <w:rFonts w:hint="default" w:ascii="Times New Roman" w:hAnsi="Times New Roman" w:eastAsia="仿宋" w:cs="Times New Roman"/>
          <w:bCs w:val="0"/>
        </w:rPr>
        <w:t>资本经营预算</w:t>
      </w:r>
      <w:r>
        <w:rPr>
          <w:rFonts w:hint="default" w:ascii="Times New Roman" w:hAnsi="Times New Roman" w:eastAsia="仿宋" w:cs="Times New Roman"/>
          <w:bCs w:val="0"/>
          <w:lang w:eastAsia="zh-CN"/>
        </w:rPr>
        <w:t>财政拨款</w:t>
      </w:r>
      <w:r>
        <w:rPr>
          <w:rFonts w:hint="default" w:ascii="Times New Roman" w:hAnsi="Times New Roman" w:eastAsia="仿宋" w:cs="Times New Roman"/>
          <w:bCs w:val="0"/>
        </w:rPr>
        <w:t>出决算</w:t>
      </w:r>
      <w:r>
        <w:rPr>
          <w:rFonts w:hint="default" w:ascii="Times New Roman" w:hAnsi="Times New Roman" w:eastAsia="仿宋" w:cs="Times New Roman"/>
          <w:bCs w:val="0"/>
          <w:lang w:eastAsia="zh-CN"/>
        </w:rPr>
        <w:t>表</w:t>
      </w:r>
      <w:r>
        <w:tab/>
      </w:r>
      <w:r>
        <w:fldChar w:fldCharType="begin"/>
      </w:r>
      <w:r>
        <w:instrText xml:space="preserve"> PAGEREF _Toc30021 </w:instrText>
      </w:r>
      <w:r>
        <w:fldChar w:fldCharType="separate"/>
      </w:r>
      <w:r>
        <w:t>- 28 -</w:t>
      </w:r>
      <w:r>
        <w:fldChar w:fldCharType="end"/>
      </w:r>
    </w:p>
    <w:p>
      <w:pPr>
        <w:pStyle w:val="10"/>
        <w:rPr>
          <w:rFonts w:hint="default" w:ascii="Times New Roman" w:hAnsi="Times New Roman" w:cs="Times New Roman"/>
        </w:rPr>
      </w:pPr>
      <w:r>
        <w:rPr>
          <w:rFonts w:hint="default" w:ascii="Times New Roman" w:hAnsi="Times New Roman" w:cs="Times New Roman" w:eastAsiaTheme="minorHAnsi"/>
          <w:bCs/>
          <w:caps/>
          <w:szCs w:val="20"/>
        </w:rPr>
        <w:fldChar w:fldCharType="end"/>
      </w:r>
    </w:p>
    <w:p>
      <w:pPr>
        <w:pStyle w:val="11"/>
        <w:rPr>
          <w:rFonts w:hint="default" w:ascii="Times New Roman" w:hAnsi="Times New Roman" w:eastAsia="仿宋" w:cs="Times New Roman"/>
          <w:sz w:val="28"/>
          <w:szCs w:val="28"/>
        </w:rPr>
      </w:pPr>
      <w:r>
        <w:rPr>
          <w:rFonts w:hint="default" w:ascii="Times New Roman" w:hAnsi="Times New Roman" w:eastAsia="仿宋" w:cs="Times New Roman"/>
          <w:szCs w:val="28"/>
        </w:rPr>
        <w:fldChar w:fldCharType="end"/>
      </w:r>
    </w:p>
    <w:p>
      <w:pPr>
        <w:pStyle w:val="3"/>
        <w:pageBreakBefore w:val="0"/>
        <w:numPr>
          <w:ilvl w:val="0"/>
          <w:numId w:val="1"/>
        </w:numPr>
        <w:kinsoku/>
        <w:wordWrap/>
        <w:overflowPunct/>
        <w:topLinePunct w:val="0"/>
        <w:bidi w:val="0"/>
        <w:spacing w:line="560" w:lineRule="exact"/>
        <w:jc w:val="center"/>
        <w:rPr>
          <w:rStyle w:val="17"/>
          <w:rFonts w:hint="default" w:ascii="Times New Roman" w:hAnsi="Times New Roman" w:eastAsia="黑体" w:cs="Times New Roman"/>
          <w:b w:val="0"/>
          <w:bCs w:val="0"/>
        </w:rPr>
        <w:sectPr>
          <w:footerReference r:id="rId6" w:type="first"/>
          <w:footerReference r:id="rId5" w:type="default"/>
          <w:pgSz w:w="11906" w:h="16838"/>
          <w:pgMar w:top="1440" w:right="1800" w:bottom="1440" w:left="1800" w:header="851" w:footer="992" w:gutter="0"/>
          <w:pgNumType w:fmt="numberInDash" w:start="2"/>
          <w:cols w:space="425" w:num="1"/>
          <w:docGrid w:type="lines" w:linePitch="312" w:charSpace="0"/>
        </w:sectPr>
      </w:pPr>
      <w:bookmarkStart w:id="19" w:name="_Toc19132"/>
    </w:p>
    <w:p>
      <w:pPr>
        <w:pStyle w:val="3"/>
        <w:pageBreakBefore w:val="0"/>
        <w:numPr>
          <w:ilvl w:val="0"/>
          <w:numId w:val="1"/>
        </w:numPr>
        <w:kinsoku/>
        <w:wordWrap/>
        <w:overflowPunct/>
        <w:topLinePunct w:val="0"/>
        <w:bidi w:val="0"/>
        <w:spacing w:line="560" w:lineRule="exact"/>
        <w:jc w:val="center"/>
        <w:rPr>
          <w:rStyle w:val="17"/>
          <w:rFonts w:hint="default" w:ascii="Times New Roman" w:hAnsi="Times New Roman" w:eastAsia="黑体" w:cs="Times New Roman"/>
          <w:b w:val="0"/>
          <w:bCs w:val="0"/>
        </w:rPr>
      </w:pPr>
      <w:bookmarkStart w:id="20" w:name="_Toc12173"/>
      <w:r>
        <w:rPr>
          <w:rStyle w:val="17"/>
          <w:rFonts w:hint="default" w:ascii="Times New Roman" w:hAnsi="Times New Roman" w:eastAsia="黑体" w:cs="Times New Roman"/>
          <w:b w:val="0"/>
          <w:bCs w:val="0"/>
        </w:rPr>
        <w:t>部门概况</w:t>
      </w:r>
      <w:bookmarkEnd w:id="1"/>
      <w:bookmarkEnd w:id="19"/>
      <w:bookmarkEnd w:id="20"/>
    </w:p>
    <w:p>
      <w:pPr>
        <w:numPr>
          <w:ilvl w:val="0"/>
          <w:numId w:val="0"/>
        </w:numPr>
        <w:rPr>
          <w:rFonts w:hint="default" w:ascii="Times New Roman" w:hAnsi="Times New Roman" w:cs="Times New Roman"/>
        </w:rPr>
      </w:pPr>
    </w:p>
    <w:p>
      <w:pPr>
        <w:pStyle w:val="4"/>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Style w:val="18"/>
          <w:rFonts w:hint="default" w:ascii="Times New Roman" w:hAnsi="Times New Roman" w:eastAsia="仿宋" w:cs="Times New Roman"/>
          <w:b w:val="0"/>
          <w:bCs w:val="0"/>
        </w:rPr>
      </w:pPr>
      <w:bookmarkStart w:id="21" w:name="_Toc22843_WPSOffice_Level1"/>
      <w:bookmarkStart w:id="22" w:name="_Toc15377197"/>
      <w:bookmarkStart w:id="23" w:name="_Toc24296_WPSOffice_Level2"/>
      <w:bookmarkStart w:id="24" w:name="_Toc31954"/>
      <w:bookmarkStart w:id="25" w:name="_Toc25176"/>
      <w:r>
        <w:rPr>
          <w:rFonts w:hint="default" w:ascii="Times New Roman" w:hAnsi="Times New Roman" w:eastAsia="黑体" w:cs="Times New Roman"/>
          <w:b w:val="0"/>
          <w:color w:val="000000"/>
        </w:rPr>
        <w:t>一、基</w:t>
      </w:r>
      <w:r>
        <w:rPr>
          <w:rStyle w:val="18"/>
          <w:rFonts w:hint="default" w:ascii="Times New Roman" w:hAnsi="Times New Roman" w:eastAsia="黑体" w:cs="Times New Roman"/>
          <w:b w:val="0"/>
          <w:bCs w:val="0"/>
        </w:rPr>
        <w:t>本职能及主要工作</w:t>
      </w:r>
      <w:bookmarkEnd w:id="21"/>
      <w:bookmarkEnd w:id="22"/>
      <w:bookmarkEnd w:id="23"/>
      <w:bookmarkEnd w:id="24"/>
      <w:bookmarkEnd w:id="25"/>
    </w:p>
    <w:p>
      <w:pPr>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楷体_GB2312" w:cs="Times New Roman"/>
          <w:sz w:val="32"/>
        </w:rPr>
      </w:pPr>
      <w:bookmarkStart w:id="26" w:name="_Toc15377198"/>
      <w:bookmarkStart w:id="27" w:name="_Toc24296_WPSOffice_Level3"/>
      <w:bookmarkStart w:id="28" w:name="_Toc15378445"/>
      <w:r>
        <w:rPr>
          <w:rFonts w:hint="default" w:ascii="Times New Roman" w:hAnsi="Times New Roman" w:eastAsia="楷体_GB2312" w:cs="Times New Roman"/>
          <w:sz w:val="32"/>
        </w:rPr>
        <w:t>（一）主要职能。</w:t>
      </w:r>
      <w:bookmarkEnd w:id="26"/>
      <w:bookmarkEnd w:id="27"/>
      <w:bookmarkEnd w:id="28"/>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 xml:space="preserve"> 1.主管全县审计工作。负责对县级财政收支和法律法规规定属于审计监督范围的财务收支的真实、合法和效益进行审计监督，对公共资金、国有资产、国有资源和领导干部履行经济责任情况实行审计全覆盖，对领导干部实行自然资源资产离任（任中）审计，对国家和省、州、县有关重大政策措施贯彻落实情况进行跟踪审计。对审计、专项审计调查和核查社会审计机构相关审计报告的结果承担责任，并负有督促被审计单位整改的责任。</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 xml:space="preserve">  2.贯彻执行国家和省、州、县有关审计工作的方针政策和法律法规。起草规范性文件草案。制定并组织实施全县专业领域审计工作规划。对直接审计、调查和核查的事项依法进行审计评价，做出审计决定或提出审计建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3.向县委审计委员会提出年度县级预算执行和其他财政收支情况审计报告。向县政府和州审计局提出年度县级预算执行及其他财政收支情况的审计结果报告。受县政府委托向县人大常委会提出县级预算执行和其他财政收支情况的审计工作报告、审计查出问题整改情况报告。向县委、县政府报告对其他事项的审计和专项审计调查情况及结果。依法向社会公布审计结果。向县直有关部门和县乡镇党委、政府通报审计情况和审计结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 xml:space="preserve"> 4.直接审计下列事项，出具审计报告，在法定职权范围内做出审计决定，包括国家、省、州和县有关重大政策措施贯彻落实情况；县级预算执行和其他财政收支；县级决算（草案）和其他财政收支；县级各部门（含直属单位）预算执行情况、决算和其他财政收支；使用县级财政资金的事业单位（含直属单位）和社会团体的财务收支；县级政府投资和以县级政府投资为主的建设项目的预算执行情况和决算，县级重大公共工程项目的资金管理使用和建设运营情况；自然资源管理、污染防治和生态保护与修复情况；县属国有企业和地方金融机构、国有资本占控股或主导地位的企业和金融机构境内外资产、负债和损益，县政府及有关部门驻外非经营性机构的财务收支；有关社会保障基金、社会捐赠资金、安全生产和职业健康财政资金及其他基金、资金的财务收支。根据省审计厅、州审计局授权的国际组织和外国政府援助、贷款项目。法律法规规定的其他事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 xml:space="preserve"> 5.按规定对县委、县政府确定的或接受县级有关部门委托的、党政主要领导干部和县属国有企业及国有控股企业领导干部实施经济责任审计和自然资源资产离任（任中）审计。</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 xml:space="preserve"> 6.组织实施对国家、省、州、县财经法律法规、规章、政策和宏观调控措施执行情况、财政预算管理及国有资产管理使用等与县级财政收支有关的特定事项进行专项审计调查。</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7.依法检查审计决定执行情况，督促整改审计查出的问题，依法办理县政府裁决的有关事项，协助配合有关部门查处相关重大案件。</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8.指导和监督内部审计工作，核查社会审计机构对依法属于审计监督对象的单位出具的相关审计报告。</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9.组织开展审计领域内的交流与合作，组织开展信息技术在审计领域的应用。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10.负责全县重大项目稽查和县级预算执行情况和其他财政收支情况、国有企业的监督检查。</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11.负责实施范围内的安全生产和职业健康、生态环境保护、审批服务便民化等工作。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 xml:space="preserve"> 12.完成县委、县政府交办的其他任务。</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 xml:space="preserve"> 13.职能转变。进一步完善审计管理体制，加强全县审计工作统筹，明晰职能定位，理顺内部职责关系，优化审计资源配置，充实加强审计力量，构建集中统一、全面覆盖、权威高效的审计监督体系。优化审计工作机制，坚持科技强审，完善业务流程，改进工作方式，加强与有关部门的沟通协调，充分调动内部审计和社会审计力量，增强监督合力。 </w:t>
      </w:r>
    </w:p>
    <w:p>
      <w:pPr>
        <w:spacing w:line="540" w:lineRule="exact"/>
        <w:ind w:firstLine="640" w:firstLineChars="200"/>
        <w:rPr>
          <w:rFonts w:hint="default" w:ascii="Times New Roman" w:hAnsi="Times New Roman" w:eastAsia="楷体_GB2312" w:cs="Times New Roman"/>
          <w:sz w:val="32"/>
        </w:rPr>
      </w:pPr>
      <w:r>
        <w:rPr>
          <w:rFonts w:hint="default" w:ascii="Times New Roman" w:hAnsi="Times New Roman" w:eastAsia="楷体_GB2312" w:cs="Times New Roman"/>
          <w:sz w:val="32"/>
        </w:rPr>
        <w:t>（</w:t>
      </w:r>
      <w:r>
        <w:rPr>
          <w:rFonts w:hint="default" w:ascii="Times New Roman" w:hAnsi="Times New Roman" w:eastAsia="楷体_GB2312" w:cs="Times New Roman"/>
          <w:sz w:val="32"/>
          <w:lang w:eastAsia="zh-CN"/>
        </w:rPr>
        <w:t>二</w:t>
      </w:r>
      <w:r>
        <w:rPr>
          <w:rFonts w:hint="default" w:ascii="Times New Roman" w:hAnsi="Times New Roman" w:eastAsia="楷体_GB2312" w:cs="Times New Roman"/>
          <w:sz w:val="32"/>
        </w:rPr>
        <w:t>）</w:t>
      </w:r>
      <w:r>
        <w:rPr>
          <w:rFonts w:hint="default" w:ascii="Times New Roman" w:hAnsi="Times New Roman" w:eastAsia="楷体_GB2312" w:cs="Times New Roman"/>
          <w:sz w:val="32"/>
          <w:lang w:val="en-US" w:eastAsia="zh-CN"/>
        </w:rPr>
        <w:t>2021年重点工作完成情况</w:t>
      </w:r>
      <w:r>
        <w:rPr>
          <w:rFonts w:hint="default" w:ascii="Times New Roman" w:hAnsi="Times New Roman" w:eastAsia="楷体_GB2312" w:cs="Times New Roman"/>
          <w:sz w:val="32"/>
        </w:rPr>
        <w:t>。</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按照</w:t>
      </w:r>
      <w:r>
        <w:rPr>
          <w:rFonts w:hint="default" w:ascii="Times New Roman" w:hAnsi="Times New Roman" w:eastAsia="仿宋_GB2312" w:cs="Times New Roman"/>
          <w:sz w:val="32"/>
          <w:szCs w:val="32"/>
          <w:lang w:val="en-US" w:eastAsia="zh-CN"/>
        </w:rPr>
        <w:t>年初计划</w:t>
      </w:r>
      <w:r>
        <w:rPr>
          <w:rFonts w:hint="default" w:ascii="Times New Roman" w:hAnsi="Times New Roman" w:eastAsia="仿宋_GB2312" w:cs="Times New Roman"/>
          <w:sz w:val="32"/>
          <w:szCs w:val="32"/>
        </w:rPr>
        <w:t>安排，依法依程序开展了对本级财政预算</w:t>
      </w:r>
      <w:r>
        <w:rPr>
          <w:rFonts w:hint="default" w:ascii="Times New Roman" w:hAnsi="Times New Roman" w:eastAsia="仿宋_GB2312" w:cs="Times New Roman"/>
          <w:sz w:val="32"/>
          <w:szCs w:val="32"/>
          <w:lang w:eastAsia="zh-CN"/>
        </w:rPr>
        <w:t>审计</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部门预算执行审计、</w:t>
      </w:r>
      <w:r>
        <w:rPr>
          <w:rFonts w:hint="default" w:ascii="Times New Roman" w:hAnsi="Times New Roman" w:eastAsia="仿宋_GB2312" w:cs="Times New Roman"/>
          <w:sz w:val="32"/>
          <w:szCs w:val="32"/>
          <w:lang w:eastAsia="zh-CN"/>
        </w:rPr>
        <w:t>重大政策跟踪落实情况审计、重大项目跟踪审计、</w:t>
      </w:r>
      <w:r>
        <w:rPr>
          <w:rFonts w:hint="default" w:ascii="Times New Roman" w:hAnsi="Times New Roman" w:eastAsia="仿宋_GB2312" w:cs="Times New Roman"/>
          <w:sz w:val="32"/>
          <w:szCs w:val="32"/>
          <w:lang w:val="en-US" w:eastAsia="zh-CN"/>
        </w:rPr>
        <w:t>专项资金</w:t>
      </w:r>
      <w:r>
        <w:rPr>
          <w:rFonts w:hint="default" w:ascii="Times New Roman" w:hAnsi="Times New Roman" w:eastAsia="仿宋_GB2312" w:cs="Times New Roman"/>
          <w:sz w:val="32"/>
          <w:szCs w:val="32"/>
          <w:lang w:eastAsia="zh-CN"/>
        </w:rPr>
        <w:t>审计等</w:t>
      </w:r>
      <w:r>
        <w:rPr>
          <w:rFonts w:hint="default" w:ascii="Times New Roman" w:hAnsi="Times New Roman" w:eastAsia="仿宋_GB2312" w:cs="Times New Roman"/>
          <w:sz w:val="32"/>
          <w:szCs w:val="32"/>
        </w:rPr>
        <w:t>工作。全年</w:t>
      </w:r>
      <w:r>
        <w:rPr>
          <w:rFonts w:hint="default" w:ascii="Times New Roman" w:hAnsi="Times New Roman" w:eastAsia="仿宋_GB2312" w:cs="Times New Roman"/>
          <w:sz w:val="32"/>
          <w:szCs w:val="32"/>
          <w:lang w:val="en-US" w:eastAsia="zh-CN"/>
        </w:rPr>
        <w:t>纳入审计</w:t>
      </w:r>
      <w:r>
        <w:rPr>
          <w:rFonts w:hint="default" w:ascii="Times New Roman" w:hAnsi="Times New Roman" w:eastAsia="仿宋_GB2312" w:cs="Times New Roman"/>
          <w:sz w:val="32"/>
          <w:szCs w:val="32"/>
        </w:rPr>
        <w:t>计划</w:t>
      </w:r>
      <w:r>
        <w:rPr>
          <w:rFonts w:hint="default" w:ascii="Times New Roman" w:hAnsi="Times New Roman" w:eastAsia="仿宋_GB2312" w:cs="Times New Roman"/>
          <w:sz w:val="32"/>
          <w:szCs w:val="32"/>
          <w:lang w:val="en-US" w:eastAsia="zh-CN"/>
        </w:rPr>
        <w:t>项目</w:t>
      </w:r>
      <w:r>
        <w:rPr>
          <w:rFonts w:hint="default" w:ascii="Times New Roman" w:hAnsi="Times New Roman" w:cs="Times New Roman"/>
          <w:sz w:val="32"/>
          <w:szCs w:val="32"/>
          <w:lang w:val="en-US" w:eastAsia="zh-CN"/>
        </w:rPr>
        <w:t>16</w:t>
      </w:r>
      <w:r>
        <w:rPr>
          <w:rFonts w:hint="default" w:ascii="Times New Roman" w:hAnsi="Times New Roman" w:eastAsia="仿宋_GB2312" w:cs="Times New Roman"/>
          <w:sz w:val="32"/>
          <w:szCs w:val="32"/>
        </w:rPr>
        <w:t>个，</w:t>
      </w:r>
      <w:r>
        <w:rPr>
          <w:rFonts w:hint="default" w:ascii="Times New Roman" w:hAnsi="Times New Roman" w:eastAsia="仿宋_GB2312" w:cs="Times New Roman"/>
          <w:sz w:val="32"/>
          <w:szCs w:val="32"/>
          <w:lang w:val="en-US" w:eastAsia="zh-CN"/>
        </w:rPr>
        <w:t>截止目前已完成计划内项目16项，计划外项目3项，完成了任务的119%。出具审计（调查）报告或情况报告8篇，审计决定4篇，提出合理化的审计意见和建议25条。具体完成情况为：</w:t>
      </w:r>
    </w:p>
    <w:p>
      <w:pPr>
        <w:keepNext w:val="0"/>
        <w:keepLines w:val="0"/>
        <w:pageBreakBefore w:val="0"/>
        <w:widowControl w:val="0"/>
        <w:kinsoku/>
        <w:wordWrap/>
        <w:overflowPunct/>
        <w:topLinePunct w:val="0"/>
        <w:autoSpaceDE/>
        <w:autoSpaceDN/>
        <w:bidi w:val="0"/>
        <w:spacing w:line="576" w:lineRule="exact"/>
        <w:ind w:right="105" w:rightChars="5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1.重大政策措施落实情况跟踪审计：</w:t>
      </w:r>
      <w:r>
        <w:rPr>
          <w:rFonts w:hint="default" w:ascii="Times New Roman" w:hAnsi="Times New Roman" w:eastAsia="仿宋_GB2312" w:cs="Times New Roman"/>
          <w:sz w:val="32"/>
          <w:szCs w:val="32"/>
        </w:rPr>
        <w:t>完成</w:t>
      </w:r>
      <w:r>
        <w:rPr>
          <w:rFonts w:hint="default" w:ascii="Times New Roman" w:hAnsi="Times New Roman" w:eastAsia="仿宋_GB2312" w:cs="Times New Roman"/>
          <w:sz w:val="32"/>
          <w:szCs w:val="32"/>
          <w:lang w:eastAsia="zh-CN"/>
        </w:rPr>
        <w:t>了重大政策措施落实情况</w:t>
      </w:r>
      <w:r>
        <w:rPr>
          <w:rFonts w:hint="default" w:ascii="Times New Roman" w:hAnsi="Times New Roman" w:eastAsia="仿宋_GB2312" w:cs="Times New Roman"/>
          <w:sz w:val="32"/>
          <w:szCs w:val="32"/>
        </w:rPr>
        <w:t>跟踪审计。</w:t>
      </w:r>
    </w:p>
    <w:p>
      <w:pPr>
        <w:keepNext w:val="0"/>
        <w:keepLines w:val="0"/>
        <w:pageBreakBefore w:val="0"/>
        <w:widowControl w:val="0"/>
        <w:kinsoku/>
        <w:wordWrap/>
        <w:overflowPunct/>
        <w:topLinePunct w:val="0"/>
        <w:autoSpaceDE/>
        <w:autoSpaceDN/>
        <w:bidi w:val="0"/>
        <w:spacing w:line="576" w:lineRule="exact"/>
        <w:ind w:right="105" w:rightChars="50" w:firstLine="633" w:firstLineChars="198"/>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2.县级预算管理审计</w:t>
      </w:r>
      <w:r>
        <w:rPr>
          <w:rFonts w:hint="default" w:ascii="Times New Roman" w:hAnsi="Times New Roman" w:eastAsia="仿宋_GB2312" w:cs="Times New Roman"/>
          <w:sz w:val="32"/>
          <w:szCs w:val="32"/>
        </w:rPr>
        <w:t>：完成</w:t>
      </w:r>
      <w:r>
        <w:rPr>
          <w:rFonts w:hint="default" w:ascii="Times New Roman" w:hAnsi="Times New Roman" w:eastAsia="仿宋_GB2312" w:cs="Times New Roman"/>
          <w:sz w:val="32"/>
          <w:szCs w:val="32"/>
          <w:lang w:eastAsia="zh-CN"/>
        </w:rPr>
        <w:t>了</w:t>
      </w: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rPr>
        <w:t>年度县本级财政预算执行审计</w:t>
      </w:r>
      <w:r>
        <w:rPr>
          <w:rFonts w:hint="default" w:ascii="Times New Roman" w:hAnsi="Times New Roman" w:eastAsia="仿宋_GB2312" w:cs="Times New Roman"/>
          <w:sz w:val="32"/>
          <w:szCs w:val="32"/>
          <w:lang w:val="en-US" w:eastAsia="zh-CN"/>
        </w:rPr>
        <w:t>和</w:t>
      </w:r>
      <w:r>
        <w:rPr>
          <w:rFonts w:hint="default" w:ascii="Times New Roman" w:hAnsi="Times New Roman" w:eastAsia="仿宋_GB2312" w:cs="Times New Roman"/>
          <w:sz w:val="32"/>
          <w:szCs w:val="32"/>
        </w:rPr>
        <w:t>2个单位</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民政局、妇联</w:t>
      </w:r>
      <w:r>
        <w:rPr>
          <w:rFonts w:hint="default" w:ascii="Times New Roman" w:hAnsi="Times New Roman" w:eastAsia="仿宋_GB2312" w:cs="Times New Roman"/>
          <w:sz w:val="32"/>
          <w:szCs w:val="32"/>
          <w:lang w:eastAsia="zh-CN"/>
        </w:rPr>
        <w:t>）的</w:t>
      </w:r>
      <w:r>
        <w:rPr>
          <w:rFonts w:hint="default" w:ascii="Times New Roman" w:hAnsi="Times New Roman" w:eastAsia="仿宋_GB2312" w:cs="Times New Roman"/>
          <w:sz w:val="32"/>
          <w:szCs w:val="32"/>
        </w:rPr>
        <w:t>部门预算执行审计。</w:t>
      </w:r>
    </w:p>
    <w:p>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sz w:val="32"/>
          <w:szCs w:val="32"/>
          <w:lang w:val="en-US" w:eastAsia="zh-CN"/>
        </w:rPr>
        <w:t>3.乡村振兴专项审计：</w:t>
      </w:r>
      <w:r>
        <w:rPr>
          <w:rFonts w:hint="default" w:ascii="Times New Roman" w:hAnsi="Times New Roman" w:eastAsia="仿宋_GB2312" w:cs="Times New Roman"/>
          <w:bCs/>
          <w:sz w:val="32"/>
          <w:szCs w:val="32"/>
        </w:rPr>
        <w:t>完成</w:t>
      </w:r>
      <w:r>
        <w:rPr>
          <w:rFonts w:hint="default" w:ascii="Times New Roman" w:hAnsi="Times New Roman" w:eastAsia="仿宋_GB2312" w:cs="Times New Roman"/>
          <w:bCs/>
          <w:sz w:val="32"/>
          <w:szCs w:val="32"/>
          <w:lang w:eastAsia="zh-CN"/>
        </w:rPr>
        <w:t>了</w:t>
      </w:r>
      <w:r>
        <w:rPr>
          <w:rFonts w:hint="default" w:ascii="Times New Roman" w:hAnsi="Times New Roman" w:eastAsia="仿宋_GB2312" w:cs="Times New Roman"/>
          <w:bCs/>
          <w:sz w:val="32"/>
          <w:szCs w:val="32"/>
        </w:rPr>
        <w:t>松潘县202</w:t>
      </w:r>
      <w:r>
        <w:rPr>
          <w:rFonts w:hint="default" w:ascii="Times New Roman" w:hAnsi="Times New Roman" w:eastAsia="仿宋_GB2312" w:cs="Times New Roman"/>
          <w:bCs/>
          <w:sz w:val="32"/>
          <w:szCs w:val="32"/>
          <w:lang w:val="en-US" w:eastAsia="zh-CN"/>
        </w:rPr>
        <w:t>1</w:t>
      </w:r>
      <w:r>
        <w:rPr>
          <w:rFonts w:hint="default" w:ascii="Times New Roman" w:hAnsi="Times New Roman" w:eastAsia="仿宋_GB2312" w:cs="Times New Roman"/>
          <w:bCs/>
          <w:sz w:val="32"/>
          <w:szCs w:val="32"/>
        </w:rPr>
        <w:t>年</w:t>
      </w:r>
      <w:r>
        <w:rPr>
          <w:rFonts w:hint="default" w:ascii="Times New Roman" w:hAnsi="Times New Roman" w:eastAsia="仿宋_GB2312" w:cs="Times New Roman"/>
          <w:bCs/>
          <w:sz w:val="32"/>
          <w:szCs w:val="32"/>
          <w:lang w:val="en-US" w:eastAsia="zh-CN"/>
        </w:rPr>
        <w:t>乡村振兴</w:t>
      </w:r>
      <w:r>
        <w:rPr>
          <w:rFonts w:hint="default" w:ascii="Times New Roman" w:hAnsi="Times New Roman" w:eastAsia="仿宋_GB2312" w:cs="Times New Roman"/>
          <w:bCs/>
          <w:sz w:val="32"/>
          <w:szCs w:val="32"/>
        </w:rPr>
        <w:t>审计。</w:t>
      </w:r>
      <w:r>
        <w:rPr>
          <w:rFonts w:hint="default" w:ascii="Times New Roman" w:hAnsi="Times New Roman" w:eastAsia="仿宋_GB2312" w:cs="Times New Roman"/>
          <w:bCs/>
          <w:sz w:val="32"/>
          <w:szCs w:val="32"/>
          <w:lang w:eastAsia="zh-CN"/>
        </w:rPr>
        <w:tab/>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4.政府投资审计：</w:t>
      </w:r>
      <w:r>
        <w:rPr>
          <w:rFonts w:hint="default" w:ascii="Times New Roman" w:hAnsi="Times New Roman" w:eastAsia="仿宋_GB2312" w:cs="Times New Roman"/>
          <w:sz w:val="32"/>
          <w:szCs w:val="32"/>
        </w:rPr>
        <w:t>完成</w:t>
      </w:r>
      <w:r>
        <w:rPr>
          <w:rFonts w:hint="default" w:ascii="Times New Roman" w:hAnsi="Times New Roman" w:eastAsia="仿宋_GB2312" w:cs="Times New Roman"/>
          <w:sz w:val="32"/>
          <w:szCs w:val="32"/>
          <w:lang w:eastAsia="zh-CN"/>
        </w:rPr>
        <w:t>了</w:t>
      </w:r>
      <w:r>
        <w:rPr>
          <w:rFonts w:hint="default" w:ascii="Times New Roman" w:hAnsi="Times New Roman" w:eastAsia="仿宋_GB2312" w:cs="Times New Roman"/>
          <w:sz w:val="32"/>
          <w:szCs w:val="32"/>
        </w:rPr>
        <w:t>国道213线松潘县城过境段改线工程</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青云市政基础设施建设项目</w:t>
      </w:r>
      <w:r>
        <w:rPr>
          <w:rFonts w:hint="default" w:ascii="Times New Roman" w:hAnsi="Times New Roman" w:eastAsia="仿宋_GB2312" w:cs="Times New Roman"/>
          <w:sz w:val="32"/>
          <w:szCs w:val="32"/>
          <w:lang w:val="en-US" w:eastAsia="zh-CN"/>
        </w:rPr>
        <w:t>上半年</w:t>
      </w:r>
      <w:r>
        <w:rPr>
          <w:rFonts w:hint="default" w:ascii="Times New Roman" w:hAnsi="Times New Roman" w:eastAsia="仿宋_GB2312" w:cs="Times New Roman"/>
          <w:sz w:val="32"/>
          <w:szCs w:val="32"/>
        </w:rPr>
        <w:t>跟踪审计；配合省厅完成了“8·8”九寨沟地震灾后恢复重建跟踪审计。</w:t>
      </w:r>
    </w:p>
    <w:p>
      <w:pPr>
        <w:keepNext w:val="0"/>
        <w:keepLines w:val="0"/>
        <w:pageBreakBefore w:val="0"/>
        <w:widowControl w:val="0"/>
        <w:kinsoku/>
        <w:wordWrap/>
        <w:overflowPunct/>
        <w:topLinePunct w:val="0"/>
        <w:autoSpaceDE/>
        <w:autoSpaceDN/>
        <w:bidi w:val="0"/>
        <w:spacing w:line="576" w:lineRule="exact"/>
        <w:ind w:firstLine="63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5.重点专项审计：完成了</w:t>
      </w:r>
      <w:r>
        <w:rPr>
          <w:rFonts w:hint="default" w:ascii="Times New Roman" w:hAnsi="Times New Roman" w:eastAsia="仿宋_GB2312" w:cs="Times New Roman"/>
          <w:sz w:val="32"/>
          <w:szCs w:val="32"/>
        </w:rPr>
        <w:t>信息化相关工程专项资金审计</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spacing w:line="576" w:lineRule="exact"/>
        <w:ind w:right="105" w:rightChars="5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6.领导干部经济责任审计：完成了</w:t>
      </w:r>
      <w:r>
        <w:rPr>
          <w:rFonts w:hint="default" w:ascii="Times New Roman" w:hAnsi="Times New Roman" w:eastAsia="仿宋_GB2312" w:cs="Times New Roman"/>
          <w:sz w:val="32"/>
          <w:szCs w:val="32"/>
        </w:rPr>
        <w:t>县司法局党组书记、局长马勇同志、县市场监督管理局党组书记、局长刘廷成同志、县公路运输管理所所长邓玉平同志、黄龙乡党委、政府主要负责人的经济责任</w:t>
      </w:r>
      <w:r>
        <w:rPr>
          <w:rFonts w:hint="default" w:ascii="Times New Roman" w:hAnsi="Times New Roman" w:eastAsia="仿宋_GB2312" w:cs="Times New Roman"/>
          <w:sz w:val="32"/>
          <w:szCs w:val="32"/>
          <w:lang w:val="en-US" w:eastAsia="zh-CN"/>
        </w:rPr>
        <w:t>现场</w:t>
      </w:r>
      <w:r>
        <w:rPr>
          <w:rFonts w:hint="default" w:ascii="Times New Roman" w:hAnsi="Times New Roman" w:eastAsia="仿宋_GB2312" w:cs="Times New Roman"/>
          <w:sz w:val="32"/>
          <w:szCs w:val="32"/>
        </w:rPr>
        <w:t>审计。</w:t>
      </w:r>
    </w:p>
    <w:p>
      <w:pPr>
        <w:spacing w:line="576" w:lineRule="exact"/>
        <w:ind w:right="105" w:rightChars="5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7.领导干部自然资源资产离任（任中）审计：完成了</w:t>
      </w:r>
      <w:r>
        <w:rPr>
          <w:rFonts w:hint="default" w:ascii="Times New Roman" w:hAnsi="Times New Roman" w:eastAsia="仿宋_GB2312" w:cs="Times New Roman"/>
          <w:sz w:val="32"/>
          <w:szCs w:val="32"/>
        </w:rPr>
        <w:t>黄龙乡党委、政府主要负责人的自然资源资产离任（任中）</w:t>
      </w:r>
      <w:r>
        <w:rPr>
          <w:rFonts w:hint="default" w:ascii="Times New Roman" w:hAnsi="Times New Roman" w:eastAsia="仿宋_GB2312" w:cs="Times New Roman"/>
          <w:sz w:val="32"/>
          <w:szCs w:val="32"/>
          <w:lang w:val="en-US" w:eastAsia="zh-CN"/>
        </w:rPr>
        <w:t>现场</w:t>
      </w:r>
      <w:r>
        <w:rPr>
          <w:rFonts w:hint="default" w:ascii="Times New Roman" w:hAnsi="Times New Roman" w:eastAsia="仿宋_GB2312" w:cs="Times New Roman"/>
          <w:sz w:val="32"/>
          <w:szCs w:val="32"/>
        </w:rPr>
        <w:t>审计。</w:t>
      </w:r>
    </w:p>
    <w:p>
      <w:pPr>
        <w:adjustRightInd w:val="0"/>
        <w:snapToGrid w:val="0"/>
        <w:spacing w:line="560" w:lineRule="exact"/>
        <w:ind w:firstLine="640" w:firstLineChars="200"/>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32"/>
          <w:lang w:val="en-US" w:eastAsia="zh-CN"/>
        </w:rPr>
        <w:t>8.藏传佛教寺庙财税监管审计（省定）：</w:t>
      </w:r>
      <w:r>
        <w:rPr>
          <w:rFonts w:hint="default" w:ascii="Times New Roman" w:hAnsi="Times New Roman" w:eastAsia="仿宋_GB2312" w:cs="Times New Roman"/>
          <w:sz w:val="32"/>
          <w:szCs w:val="22"/>
          <w:lang w:val="en-US" w:eastAsia="zh-CN"/>
        </w:rPr>
        <w:t>完成了</w:t>
      </w:r>
      <w:r>
        <w:rPr>
          <w:rFonts w:hint="default" w:ascii="Times New Roman" w:hAnsi="Times New Roman" w:eastAsia="仿宋_GB2312" w:cs="Times New Roman"/>
          <w:sz w:val="32"/>
          <w:szCs w:val="22"/>
        </w:rPr>
        <w:t>对龙安堂寺、卡牙寺</w:t>
      </w:r>
      <w:r>
        <w:rPr>
          <w:rFonts w:hint="default" w:ascii="Times New Roman" w:hAnsi="Times New Roman" w:eastAsia="仿宋_GB2312" w:cs="Times New Roman"/>
          <w:sz w:val="32"/>
          <w:szCs w:val="22"/>
          <w:lang w:val="en-US" w:eastAsia="zh-CN"/>
        </w:rPr>
        <w:t>的</w:t>
      </w:r>
      <w:r>
        <w:rPr>
          <w:rFonts w:hint="default" w:ascii="Times New Roman" w:hAnsi="Times New Roman" w:eastAsia="仿宋_GB2312" w:cs="Times New Roman"/>
          <w:sz w:val="32"/>
          <w:szCs w:val="22"/>
        </w:rPr>
        <w:t>审计。</w:t>
      </w:r>
    </w:p>
    <w:p>
      <w:pPr>
        <w:spacing w:line="576" w:lineRule="exact"/>
        <w:ind w:right="105" w:rightChars="50"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9.其他工作：</w:t>
      </w:r>
      <w:r>
        <w:rPr>
          <w:rFonts w:hint="default" w:ascii="Times New Roman" w:hAnsi="Times New Roman" w:eastAsia="仿宋_GB2312" w:cs="Times New Roman"/>
          <w:sz w:val="32"/>
          <w:szCs w:val="22"/>
          <w:lang w:val="en-US" w:eastAsia="zh-CN"/>
        </w:rPr>
        <w:t>配合县级有关部门完成了库存物资检查、教育系统采购专项巡查工作和全州会计专项监督检查。</w:t>
      </w:r>
    </w:p>
    <w:p>
      <w:pPr>
        <w:pageBreakBefore w:val="0"/>
        <w:widowControl w:val="0"/>
        <w:kinsoku/>
        <w:wordWrap/>
        <w:overflowPunct/>
        <w:topLinePunct w:val="0"/>
        <w:autoSpaceDE/>
        <w:autoSpaceDN/>
        <w:bidi w:val="0"/>
        <w:adjustRightInd/>
        <w:snapToGrid/>
        <w:spacing w:line="540" w:lineRule="exact"/>
        <w:ind w:firstLine="640" w:firstLineChars="200"/>
        <w:textAlignment w:val="auto"/>
        <w:rPr>
          <w:rStyle w:val="18"/>
          <w:rFonts w:hint="default" w:ascii="Times New Roman" w:hAnsi="Times New Roman" w:cs="Times New Roman"/>
          <w:b w:val="0"/>
          <w:bCs w:val="0"/>
        </w:rPr>
      </w:pPr>
      <w:r>
        <w:rPr>
          <w:rFonts w:hint="default" w:ascii="Times New Roman" w:hAnsi="Times New Roman" w:eastAsia="仿宋_GB2312" w:cs="Times New Roman"/>
          <w:sz w:val="32"/>
        </w:rPr>
        <w:t xml:space="preserve"> </w:t>
      </w:r>
      <w:bookmarkStart w:id="29" w:name="_Toc20079"/>
      <w:r>
        <w:rPr>
          <w:rStyle w:val="18"/>
          <w:rFonts w:hint="default" w:ascii="Times New Roman" w:hAnsi="Times New Roman" w:eastAsia="黑体" w:cs="Times New Roman"/>
          <w:b w:val="0"/>
          <w:bCs w:val="0"/>
        </w:rPr>
        <w:t xml:space="preserve">  </w:t>
      </w:r>
      <w:bookmarkStart w:id="30" w:name="_Toc1140_WPSOffice_Level2"/>
      <w:bookmarkStart w:id="31" w:name="_Toc15377200"/>
      <w:bookmarkStart w:id="32" w:name="_Toc27892"/>
      <w:bookmarkStart w:id="33" w:name="_Toc2749_WPSOffice_Level1"/>
      <w:r>
        <w:rPr>
          <w:rStyle w:val="18"/>
          <w:rFonts w:hint="default" w:ascii="Times New Roman" w:hAnsi="Times New Roman" w:eastAsia="黑体" w:cs="Times New Roman"/>
          <w:b w:val="0"/>
          <w:bCs w:val="0"/>
        </w:rPr>
        <w:t>二、机构设置</w:t>
      </w:r>
      <w:bookmarkEnd w:id="30"/>
      <w:bookmarkEnd w:id="31"/>
      <w:bookmarkEnd w:id="32"/>
      <w:bookmarkEnd w:id="33"/>
    </w:p>
    <w:bookmarkEnd w:id="29"/>
    <w:p>
      <w:pPr>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县审计局</w:t>
      </w:r>
      <w:r>
        <w:rPr>
          <w:rFonts w:hint="default" w:ascii="Times New Roman" w:hAnsi="Times New Roman" w:eastAsia="仿宋_GB2312" w:cs="Times New Roman"/>
          <w:sz w:val="32"/>
          <w:lang w:eastAsia="zh-CN"/>
        </w:rPr>
        <w:t>有</w:t>
      </w:r>
      <w:r>
        <w:rPr>
          <w:rFonts w:hint="default" w:ascii="Times New Roman" w:hAnsi="Times New Roman" w:eastAsia="仿宋_GB2312" w:cs="Times New Roman"/>
          <w:sz w:val="32"/>
          <w:lang w:val="en-US" w:eastAsia="zh-CN"/>
        </w:rPr>
        <w:t>4个</w:t>
      </w:r>
      <w:r>
        <w:rPr>
          <w:rFonts w:hint="default" w:ascii="Times New Roman" w:hAnsi="Times New Roman" w:eastAsia="仿宋_GB2312" w:cs="Times New Roman"/>
          <w:sz w:val="32"/>
        </w:rPr>
        <w:t>内设机构</w:t>
      </w:r>
      <w:r>
        <w:rPr>
          <w:rFonts w:hint="default" w:ascii="Times New Roman" w:hAnsi="Times New Roman" w:eastAsia="仿宋_GB2312" w:cs="Times New Roman"/>
          <w:sz w:val="32"/>
          <w:lang w:eastAsia="zh-CN"/>
        </w:rPr>
        <w:t>，分别为</w:t>
      </w:r>
      <w:r>
        <w:rPr>
          <w:rFonts w:hint="default" w:ascii="Times New Roman" w:hAnsi="Times New Roman" w:eastAsia="仿宋_GB2312" w:cs="Times New Roman"/>
          <w:sz w:val="32"/>
        </w:rPr>
        <w:t>办公室</w:t>
      </w:r>
      <w:r>
        <w:rPr>
          <w:rFonts w:hint="default" w:ascii="Times New Roman" w:hAnsi="Times New Roman" w:eastAsia="仿宋_GB2312" w:cs="Times New Roman"/>
          <w:sz w:val="32"/>
          <w:lang w:eastAsia="zh-CN"/>
        </w:rPr>
        <w:t>、财政审计股、</w:t>
      </w:r>
      <w:r>
        <w:rPr>
          <w:rFonts w:hint="default" w:ascii="Times New Roman" w:hAnsi="Times New Roman" w:eastAsia="仿宋_GB2312" w:cs="Times New Roman"/>
          <w:sz w:val="32"/>
        </w:rPr>
        <w:t>经济责任审计股</w:t>
      </w:r>
      <w:r>
        <w:rPr>
          <w:rFonts w:hint="default" w:ascii="Times New Roman" w:hAnsi="Times New Roman" w:eastAsia="仿宋_GB2312" w:cs="Times New Roman"/>
          <w:sz w:val="32"/>
          <w:lang w:eastAsia="zh-CN"/>
        </w:rPr>
        <w:t>、</w:t>
      </w:r>
      <w:r>
        <w:rPr>
          <w:rFonts w:hint="default" w:ascii="Times New Roman" w:hAnsi="Times New Roman" w:eastAsia="仿宋_GB2312" w:cs="Times New Roman"/>
          <w:sz w:val="32"/>
        </w:rPr>
        <w:t>固定资产投资审计股。</w:t>
      </w:r>
    </w:p>
    <w:p>
      <w:pPr>
        <w:ind w:left="319" w:leftChars="152" w:firstLine="320" w:firstLineChars="100"/>
        <w:rPr>
          <w:rFonts w:hint="default" w:ascii="Times New Roman" w:hAnsi="Times New Roman" w:cs="Times New Roman"/>
          <w:lang w:val="en-US" w:eastAsia="zh-CN"/>
        </w:rPr>
      </w:pPr>
      <w:r>
        <w:rPr>
          <w:rFonts w:hint="default" w:ascii="Times New Roman" w:hAnsi="Times New Roman" w:eastAsia="仿宋_GB2312" w:cs="Times New Roman"/>
          <w:sz w:val="32"/>
          <w:szCs w:val="32"/>
        </w:rPr>
        <w:t>松潘县审计</w:t>
      </w:r>
      <w:r>
        <w:rPr>
          <w:rFonts w:hint="default" w:ascii="Times New Roman" w:hAnsi="Times New Roman" w:eastAsia="仿宋_GB2312" w:cs="Times New Roman"/>
          <w:sz w:val="32"/>
          <w:szCs w:val="32"/>
          <w:lang w:eastAsia="zh-CN"/>
        </w:rPr>
        <w:t>局</w:t>
      </w:r>
      <w:r>
        <w:rPr>
          <w:rFonts w:hint="default" w:ascii="Times New Roman" w:hAnsi="Times New Roman" w:eastAsia="仿宋_GB2312" w:cs="Times New Roman"/>
          <w:sz w:val="32"/>
          <w:szCs w:val="32"/>
        </w:rPr>
        <w:t>机关行政编制</w:t>
      </w:r>
      <w:r>
        <w:rPr>
          <w:rFonts w:hint="eastAsia" w:eastAsia="仿宋_GB2312" w:cs="Times New Roman"/>
          <w:sz w:val="32"/>
          <w:szCs w:val="32"/>
          <w:lang w:val="en-US" w:eastAsia="zh-CN"/>
        </w:rPr>
        <w:t>10</w:t>
      </w:r>
      <w:r>
        <w:rPr>
          <w:rFonts w:hint="default" w:ascii="Times New Roman" w:hAnsi="Times New Roman" w:eastAsia="仿宋_GB2312" w:cs="Times New Roman"/>
          <w:sz w:val="32"/>
          <w:szCs w:val="32"/>
        </w:rPr>
        <w:t>名。其中：局长1名、副局长</w:t>
      </w:r>
      <w:r>
        <w:rPr>
          <w:rFonts w:hint="eastAsia" w:eastAsia="仿宋_GB2312" w:cs="Times New Roman"/>
          <w:sz w:val="32"/>
          <w:szCs w:val="32"/>
          <w:lang w:val="en-US" w:eastAsia="zh-CN"/>
        </w:rPr>
        <w:t>2</w:t>
      </w:r>
      <w:r>
        <w:rPr>
          <w:rFonts w:hint="default" w:ascii="Times New Roman" w:hAnsi="Times New Roman" w:eastAsia="仿宋_GB2312" w:cs="Times New Roman"/>
          <w:sz w:val="32"/>
          <w:szCs w:val="32"/>
        </w:rPr>
        <w:t>名；股级领导职数</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名</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机关工勤人员事业编制</w:t>
      </w:r>
      <w:r>
        <w:rPr>
          <w:rFonts w:hint="default" w:ascii="Times New Roman" w:hAnsi="Times New Roman" w:cs="Times New Roman"/>
          <w:sz w:val="32"/>
          <w:szCs w:val="32"/>
          <w:lang w:val="en-US" w:eastAsia="zh-CN"/>
        </w:rPr>
        <w:t>9</w:t>
      </w:r>
      <w:r>
        <w:rPr>
          <w:rFonts w:hint="default" w:ascii="Times New Roman" w:hAnsi="Times New Roman" w:eastAsia="仿宋_GB2312" w:cs="Times New Roman"/>
          <w:sz w:val="32"/>
          <w:szCs w:val="32"/>
        </w:rPr>
        <w:t>名。</w:t>
      </w:r>
    </w:p>
    <w:p>
      <w:pPr>
        <w:spacing w:line="576" w:lineRule="exact"/>
        <w:ind w:left="105" w:leftChars="50" w:right="105" w:rightChars="50" w:firstLine="633" w:firstLineChars="198"/>
        <w:rPr>
          <w:rFonts w:hint="default" w:ascii="Times New Roman" w:hAnsi="Times New Roman" w:eastAsia="楷体_GB2312" w:cs="Times New Roman"/>
          <w:sz w:val="32"/>
          <w:szCs w:val="32"/>
        </w:rPr>
      </w:pPr>
      <w:bookmarkStart w:id="34" w:name="_Toc15377204"/>
      <w:bookmarkStart w:id="35" w:name="_Toc5172_WPSOffice_Level1"/>
      <w:r>
        <w:rPr>
          <w:rFonts w:hint="default" w:ascii="Times New Roman" w:hAnsi="Times New Roman" w:eastAsia="楷体_GB2312" w:cs="Times New Roman"/>
          <w:sz w:val="32"/>
          <w:szCs w:val="32"/>
          <w:lang w:val="en-US" w:eastAsia="zh-CN"/>
        </w:rPr>
        <w:t>（一）</w:t>
      </w:r>
      <w:r>
        <w:rPr>
          <w:rFonts w:hint="default" w:ascii="Times New Roman" w:hAnsi="Times New Roman" w:eastAsia="楷体_GB2312" w:cs="Times New Roman"/>
          <w:sz w:val="32"/>
          <w:szCs w:val="32"/>
        </w:rPr>
        <w:t>办公室</w:t>
      </w:r>
    </w:p>
    <w:p>
      <w:pPr>
        <w:spacing w:line="576" w:lineRule="exact"/>
        <w:ind w:left="105" w:leftChars="50" w:right="105" w:rightChars="50" w:firstLine="633" w:firstLineChars="198"/>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处理局机关日常政务，负责有关重要会议的组织和有关报告、文件及局机关管理制度的起草；编制全县审计工作计划，综合考核县级审计机关业务；负责局机关目标管理、离退休人员的管理；负责审计调查研究、宣传、对外协调、新闻发布和机关文电处理、保密、信访、档案管理。</w:t>
      </w:r>
    </w:p>
    <w:p>
      <w:pPr>
        <w:spacing w:line="576" w:lineRule="exact"/>
        <w:ind w:left="105" w:leftChars="50" w:right="105" w:rightChars="50" w:firstLine="633" w:firstLineChars="198"/>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（二）财政审计股</w:t>
      </w:r>
    </w:p>
    <w:p>
      <w:pPr>
        <w:spacing w:line="576" w:lineRule="exact"/>
        <w:ind w:left="105" w:leftChars="50" w:right="105" w:rightChars="50" w:firstLine="633" w:firstLineChars="198"/>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组织审计县级和县级各部门（含直属单位）预算执行情况、决算（草案）和其他财政收支。组织审计县属国有金融机构和县政府规定的国有资本占控股或主导地位金融机构的资产、负债和损益。负责与县人大财经工作委员会协调联系有关审计业务工作。组织办理人大代表建议、政协委员提案。组织实施对国家和省、州、县有关重大政策措施贯彻落实情况的跟踪审计工作，承担相关业务审计或专项审计调查工作。组织审计农业农村、扶贫开发以及其他相关公共资金和建设项目。</w:t>
      </w:r>
    </w:p>
    <w:p>
      <w:pPr>
        <w:spacing w:line="576" w:lineRule="exact"/>
        <w:ind w:left="105" w:leftChars="50" w:right="105" w:rightChars="50" w:firstLine="633" w:firstLineChars="198"/>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lang w:val="en-US" w:eastAsia="zh-CN"/>
        </w:rPr>
        <w:t>（三）固定资产投资审计股</w:t>
      </w:r>
    </w:p>
    <w:p>
      <w:pPr>
        <w:spacing w:line="576" w:lineRule="exact"/>
        <w:ind w:left="105" w:leftChars="50" w:right="105" w:rightChars="50" w:firstLine="633" w:firstLineChars="198"/>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组织审计县级政府投资、以县级政府投资为主的建设项目以及其他关系到国家利益和公共利益的重大公共工程项目；承担对有关部门和国家企事业单位网络安全、电子政务工程和信息化及信息系统审计；组织协调对社会审计机构出具的相关审计报告的核查。</w:t>
      </w:r>
    </w:p>
    <w:p>
      <w:pPr>
        <w:spacing w:line="576" w:lineRule="exact"/>
        <w:ind w:left="105" w:leftChars="50" w:right="105" w:rightChars="50" w:firstLine="633" w:firstLineChars="198"/>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（四）经济责任审计股</w:t>
      </w:r>
    </w:p>
    <w:p>
      <w:pPr>
        <w:spacing w:line="576" w:lineRule="exact"/>
        <w:ind w:left="105" w:leftChars="50" w:right="105" w:rightChars="50" w:firstLine="633" w:firstLineChars="198"/>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组织开展党政主要领导干部、国有企事业单位领导干部经济责任审计、自然资源资产离任（任中）审计以及自然资源管理、污染防治和生态保护羽修复审计情况；承担县经济责任审计工作联席会议有关工作；组织审计县属国有及国有资本占控股或主导地位企业的资产、负债、和损益；组织审计县级有关部门、县政府管理和其他单位受县政府及其他部门委托管理的社会保障资金、社会捐赠资金、安全生产和职业健康财政资金以及其他有关基金、资金的财务收支。</w:t>
      </w:r>
    </w:p>
    <w:p>
      <w:pPr>
        <w:pStyle w:val="3"/>
        <w:pageBreakBefore w:val="0"/>
        <w:kinsoku/>
        <w:wordWrap/>
        <w:overflowPunct/>
        <w:topLinePunct w:val="0"/>
        <w:bidi w:val="0"/>
        <w:spacing w:line="560" w:lineRule="exact"/>
        <w:ind w:right="440"/>
        <w:jc w:val="right"/>
        <w:rPr>
          <w:rFonts w:hint="default" w:ascii="Times New Roman" w:hAnsi="Times New Roman" w:eastAsia="黑体" w:cs="Times New Roman"/>
          <w:b w:val="0"/>
          <w:color w:val="000000"/>
        </w:rPr>
      </w:pPr>
    </w:p>
    <w:p>
      <w:pPr>
        <w:pStyle w:val="3"/>
        <w:pageBreakBefore w:val="0"/>
        <w:kinsoku/>
        <w:wordWrap/>
        <w:overflowPunct/>
        <w:topLinePunct w:val="0"/>
        <w:bidi w:val="0"/>
        <w:spacing w:line="560" w:lineRule="exact"/>
        <w:ind w:right="440"/>
        <w:jc w:val="right"/>
        <w:rPr>
          <w:rFonts w:hint="default" w:ascii="Times New Roman" w:hAnsi="Times New Roman" w:eastAsia="黑体" w:cs="Times New Roman"/>
          <w:b w:val="0"/>
          <w:color w:val="000000"/>
        </w:rPr>
      </w:pPr>
    </w:p>
    <w:p>
      <w:pPr>
        <w:pStyle w:val="3"/>
        <w:pageBreakBefore w:val="0"/>
        <w:kinsoku/>
        <w:wordWrap/>
        <w:overflowPunct/>
        <w:topLinePunct w:val="0"/>
        <w:bidi w:val="0"/>
        <w:spacing w:line="560" w:lineRule="exact"/>
        <w:ind w:right="440"/>
        <w:jc w:val="both"/>
        <w:rPr>
          <w:rFonts w:hint="default" w:ascii="Times New Roman" w:hAnsi="Times New Roman" w:eastAsia="黑体" w:cs="Times New Roman"/>
          <w:b w:val="0"/>
          <w:color w:val="000000"/>
        </w:rPr>
      </w:pPr>
    </w:p>
    <w:p>
      <w:pPr>
        <w:pStyle w:val="3"/>
        <w:pageBreakBefore w:val="0"/>
        <w:kinsoku/>
        <w:wordWrap/>
        <w:overflowPunct/>
        <w:topLinePunct w:val="0"/>
        <w:bidi w:val="0"/>
        <w:spacing w:line="560" w:lineRule="exact"/>
        <w:ind w:right="440"/>
        <w:jc w:val="both"/>
        <w:rPr>
          <w:rFonts w:hint="default" w:ascii="Times New Roman" w:hAnsi="Times New Roman" w:eastAsia="黑体" w:cs="Times New Roman"/>
          <w:b w:val="0"/>
          <w:color w:val="000000"/>
        </w:rPr>
      </w:pPr>
    </w:p>
    <w:bookmarkEnd w:id="34"/>
    <w:bookmarkEnd w:id="35"/>
    <w:p>
      <w:pPr>
        <w:pStyle w:val="19"/>
        <w:pageBreakBefore w:val="0"/>
        <w:numPr>
          <w:ilvl w:val="0"/>
          <w:numId w:val="0"/>
        </w:numPr>
        <w:kinsoku/>
        <w:wordWrap/>
        <w:overflowPunct/>
        <w:topLinePunct w:val="0"/>
        <w:bidi w:val="0"/>
        <w:spacing w:line="560" w:lineRule="exact"/>
        <w:ind w:left="640" w:leftChars="0"/>
        <w:outlineLvl w:val="1"/>
        <w:rPr>
          <w:rStyle w:val="18"/>
          <w:rFonts w:hint="default" w:ascii="Times New Roman" w:hAnsi="Times New Roman" w:eastAsia="黑体" w:cs="Times New Roman"/>
          <w:b w:val="0"/>
        </w:rPr>
      </w:pPr>
      <w:bookmarkStart w:id="36" w:name="_Toc15377205"/>
    </w:p>
    <w:p>
      <w:pPr>
        <w:pStyle w:val="19"/>
        <w:pageBreakBefore w:val="0"/>
        <w:numPr>
          <w:ilvl w:val="0"/>
          <w:numId w:val="0"/>
        </w:numPr>
        <w:kinsoku/>
        <w:wordWrap/>
        <w:overflowPunct/>
        <w:topLinePunct w:val="0"/>
        <w:bidi w:val="0"/>
        <w:spacing w:line="560" w:lineRule="exact"/>
        <w:ind w:left="640" w:leftChars="0"/>
        <w:outlineLvl w:val="1"/>
        <w:rPr>
          <w:rStyle w:val="18"/>
          <w:rFonts w:hint="default" w:ascii="Times New Roman" w:hAnsi="Times New Roman" w:eastAsia="黑体" w:cs="Times New Roman"/>
          <w:b w:val="0"/>
        </w:rPr>
      </w:pPr>
    </w:p>
    <w:p>
      <w:pPr>
        <w:pStyle w:val="19"/>
        <w:pageBreakBefore w:val="0"/>
        <w:numPr>
          <w:ilvl w:val="0"/>
          <w:numId w:val="0"/>
        </w:numPr>
        <w:kinsoku/>
        <w:wordWrap/>
        <w:overflowPunct/>
        <w:topLinePunct w:val="0"/>
        <w:bidi w:val="0"/>
        <w:spacing w:line="560" w:lineRule="exact"/>
        <w:ind w:left="640" w:leftChars="0"/>
        <w:outlineLvl w:val="1"/>
        <w:rPr>
          <w:rStyle w:val="18"/>
          <w:rFonts w:hint="default" w:ascii="Times New Roman" w:hAnsi="Times New Roman" w:eastAsia="黑体" w:cs="Times New Roman"/>
          <w:b w:val="0"/>
        </w:rPr>
      </w:pPr>
    </w:p>
    <w:p>
      <w:pPr>
        <w:pStyle w:val="19"/>
        <w:pageBreakBefore w:val="0"/>
        <w:numPr>
          <w:ilvl w:val="0"/>
          <w:numId w:val="0"/>
        </w:numPr>
        <w:kinsoku/>
        <w:wordWrap/>
        <w:overflowPunct/>
        <w:topLinePunct w:val="0"/>
        <w:bidi w:val="0"/>
        <w:spacing w:line="560" w:lineRule="exact"/>
        <w:ind w:left="640" w:leftChars="0"/>
        <w:outlineLvl w:val="1"/>
        <w:rPr>
          <w:rStyle w:val="18"/>
          <w:rFonts w:hint="default" w:ascii="Times New Roman" w:hAnsi="Times New Roman" w:eastAsia="黑体" w:cs="Times New Roman"/>
          <w:b w:val="0"/>
        </w:rPr>
      </w:pPr>
    </w:p>
    <w:p>
      <w:pPr>
        <w:pStyle w:val="3"/>
        <w:pageBreakBefore w:val="0"/>
        <w:widowControl w:val="0"/>
        <w:kinsoku/>
        <w:wordWrap/>
        <w:overflowPunct/>
        <w:topLinePunct w:val="0"/>
        <w:autoSpaceDE/>
        <w:autoSpaceDN/>
        <w:bidi w:val="0"/>
        <w:adjustRightInd/>
        <w:snapToGrid/>
        <w:spacing w:before="0" w:after="0" w:line="560" w:lineRule="exact"/>
        <w:ind w:left="0" w:right="0"/>
        <w:jc w:val="center"/>
        <w:textAlignment w:val="auto"/>
        <w:rPr>
          <w:rFonts w:hint="default" w:ascii="Times New Roman" w:hAnsi="Times New Roman" w:cs="Times New Roman"/>
        </w:rPr>
      </w:pPr>
      <w:bookmarkStart w:id="37" w:name="_Toc24296_WPSOffice_Level1"/>
      <w:bookmarkStart w:id="38" w:name="_Toc17873"/>
      <w:bookmarkStart w:id="39" w:name="_Toc312"/>
      <w:r>
        <w:rPr>
          <w:rFonts w:hint="default" w:ascii="Times New Roman" w:hAnsi="Times New Roman" w:eastAsia="黑体" w:cs="Times New Roman"/>
          <w:b w:val="0"/>
          <w:color w:val="000000"/>
        </w:rPr>
        <w:t>第二部分</w:t>
      </w:r>
      <w:r>
        <w:rPr>
          <w:rFonts w:hint="default" w:ascii="Times New Roman" w:hAnsi="Times New Roman" w:eastAsia="黑体" w:cs="Times New Roman"/>
          <w:color w:val="000000"/>
        </w:rPr>
        <w:t xml:space="preserve"> </w:t>
      </w:r>
      <w:r>
        <w:rPr>
          <w:rStyle w:val="17"/>
          <w:rFonts w:hint="default" w:ascii="Times New Roman" w:hAnsi="Times New Roman" w:eastAsia="黑体" w:cs="Times New Roman"/>
          <w:b w:val="0"/>
          <w:bCs w:val="0"/>
          <w:lang w:eastAsia="zh-CN"/>
        </w:rPr>
        <w:t>2021年</w:t>
      </w:r>
      <w:r>
        <w:rPr>
          <w:rStyle w:val="17"/>
          <w:rFonts w:hint="default" w:ascii="Times New Roman" w:hAnsi="Times New Roman" w:eastAsia="黑体" w:cs="Times New Roman"/>
          <w:b w:val="0"/>
          <w:bCs w:val="0"/>
        </w:rPr>
        <w:t>度部门决算情况说明</w:t>
      </w:r>
      <w:bookmarkEnd w:id="37"/>
      <w:bookmarkEnd w:id="38"/>
      <w:bookmarkEnd w:id="39"/>
    </w:p>
    <w:p>
      <w:pPr>
        <w:pStyle w:val="19"/>
        <w:pageBreakBefore w:val="0"/>
        <w:widowControl w:val="0"/>
        <w:numPr>
          <w:ilvl w:val="0"/>
          <w:numId w:val="0"/>
        </w:numPr>
        <w:kinsoku/>
        <w:wordWrap/>
        <w:overflowPunct/>
        <w:topLinePunct w:val="0"/>
        <w:autoSpaceDE/>
        <w:autoSpaceDN/>
        <w:bidi w:val="0"/>
        <w:adjustRightInd/>
        <w:snapToGrid/>
        <w:spacing w:line="560" w:lineRule="exact"/>
        <w:ind w:left="0" w:leftChars="0" w:right="0"/>
        <w:textAlignment w:val="auto"/>
        <w:outlineLvl w:val="1"/>
        <w:rPr>
          <w:rStyle w:val="18"/>
          <w:rFonts w:hint="default" w:ascii="Times New Roman" w:hAnsi="Times New Roman" w:eastAsia="黑体" w:cs="Times New Roman"/>
          <w:b w:val="0"/>
        </w:rPr>
      </w:pPr>
    </w:p>
    <w:p>
      <w:pPr>
        <w:pStyle w:val="19"/>
        <w:pageBreakBefore w:val="0"/>
        <w:widowControl w:val="0"/>
        <w:numPr>
          <w:ilvl w:val="0"/>
          <w:numId w:val="0"/>
        </w:numPr>
        <w:kinsoku/>
        <w:wordWrap/>
        <w:overflowPunct/>
        <w:topLinePunct w:val="0"/>
        <w:autoSpaceDE/>
        <w:autoSpaceDN/>
        <w:bidi w:val="0"/>
        <w:adjustRightInd/>
        <w:snapToGrid/>
        <w:spacing w:line="560" w:lineRule="exact"/>
        <w:ind w:left="0" w:leftChars="0" w:right="0"/>
        <w:textAlignment w:val="auto"/>
        <w:outlineLvl w:val="1"/>
        <w:rPr>
          <w:rStyle w:val="18"/>
          <w:rFonts w:hint="default" w:ascii="Times New Roman" w:hAnsi="Times New Roman" w:eastAsia="黑体" w:cs="Times New Roman"/>
          <w:b w:val="0"/>
        </w:rPr>
      </w:pPr>
      <w:bookmarkStart w:id="40" w:name="_Toc19319_WPSOffice_Level2"/>
      <w:bookmarkStart w:id="41" w:name="_Toc18975"/>
      <w:bookmarkStart w:id="42" w:name="_Toc13926"/>
      <w:r>
        <w:rPr>
          <w:rFonts w:hint="default" w:ascii="Times New Roman" w:hAnsi="Times New Roman" w:eastAsia="黑体" w:cs="Times New Roman"/>
          <w:color w:val="000000"/>
          <w:sz w:val="32"/>
          <w:szCs w:val="32"/>
          <w:lang w:eastAsia="zh-CN"/>
        </w:rPr>
        <w:t>一、</w:t>
      </w:r>
      <w:r>
        <w:rPr>
          <w:rFonts w:hint="default" w:ascii="Times New Roman" w:hAnsi="Times New Roman" w:eastAsia="黑体" w:cs="Times New Roman"/>
          <w:color w:val="000000"/>
          <w:sz w:val="32"/>
          <w:szCs w:val="32"/>
        </w:rPr>
        <w:t>收</w:t>
      </w:r>
      <w:r>
        <w:rPr>
          <w:rStyle w:val="18"/>
          <w:rFonts w:hint="default" w:ascii="Times New Roman" w:hAnsi="Times New Roman" w:eastAsia="黑体" w:cs="Times New Roman"/>
          <w:b w:val="0"/>
        </w:rPr>
        <w:t>入支出决算总体情况说明</w:t>
      </w:r>
      <w:bookmarkEnd w:id="36"/>
      <w:bookmarkEnd w:id="40"/>
      <w:bookmarkEnd w:id="41"/>
      <w:bookmarkEnd w:id="42"/>
    </w:p>
    <w:p>
      <w:pPr>
        <w:spacing w:line="540" w:lineRule="exact"/>
        <w:ind w:firstLine="640" w:firstLineChars="200"/>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2021年财政预算收入401.15万元与2020年财政预算收入381万元相比增加20.15万元，增涨5.29%，因人员增加、工资调资增资、社保调整等原因；2021年度财政拨款支出401.15万元与2020年度财政拨款支出399万元相比增加2.15万元，增长0.54%，因人员增加、工资调资增资、社保调整等原因。</w:t>
      </w:r>
    </w:p>
    <w:p>
      <w:pPr>
        <w:pageBreakBefore w:val="0"/>
        <w:kinsoku/>
        <w:wordWrap/>
        <w:overflowPunct/>
        <w:topLinePunct w:val="0"/>
        <w:bidi w:val="0"/>
        <w:spacing w:line="560" w:lineRule="exact"/>
        <w:ind w:firstLine="640" w:firstLineChars="200"/>
        <w:rPr>
          <w:rFonts w:hint="default" w:ascii="Times New Roman" w:hAnsi="Times New Roman" w:eastAsia="仿宋" w:cs="Times New Roman"/>
          <w:color w:val="000000"/>
          <w:sz w:val="32"/>
          <w:szCs w:val="32"/>
          <w:lang w:eastAsia="zh-CN"/>
        </w:rPr>
      </w:pPr>
      <w:r>
        <w:rPr>
          <w:rFonts w:hint="default" w:ascii="Times New Roman" w:hAnsi="Times New Roman" w:eastAsia="仿宋" w:cs="Times New Roman"/>
          <w:color w:val="000000"/>
          <w:sz w:val="32"/>
          <w:szCs w:val="32"/>
        </w:rPr>
        <w:drawing>
          <wp:anchor distT="0" distB="0" distL="114300" distR="114300" simplePos="0" relativeHeight="251665408" behindDoc="1" locked="0" layoutInCell="1" allowOverlap="1">
            <wp:simplePos x="0" y="0"/>
            <wp:positionH relativeFrom="column">
              <wp:posOffset>342900</wp:posOffset>
            </wp:positionH>
            <wp:positionV relativeFrom="paragraph">
              <wp:posOffset>209550</wp:posOffset>
            </wp:positionV>
            <wp:extent cx="5165725" cy="2350135"/>
            <wp:effectExtent l="5080" t="4445" r="10795" b="7620"/>
            <wp:wrapNone/>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pageBreakBefore w:val="0"/>
        <w:kinsoku/>
        <w:wordWrap/>
        <w:overflowPunct/>
        <w:topLinePunct w:val="0"/>
        <w:bidi w:val="0"/>
        <w:spacing w:line="560" w:lineRule="exact"/>
        <w:ind w:firstLine="640" w:firstLineChars="200"/>
        <w:rPr>
          <w:rFonts w:hint="default" w:ascii="Times New Roman" w:hAnsi="Times New Roman" w:eastAsia="仿宋" w:cs="Times New Roman"/>
          <w:color w:val="000000" w:themeColor="text1"/>
          <w:sz w:val="32"/>
          <w:szCs w:val="32"/>
          <w14:textFill>
            <w14:solidFill>
              <w14:schemeClr w14:val="tx1"/>
            </w14:solidFill>
          </w14:textFill>
        </w:rPr>
      </w:pPr>
    </w:p>
    <w:p>
      <w:pPr>
        <w:pageBreakBefore w:val="0"/>
        <w:kinsoku/>
        <w:wordWrap/>
        <w:overflowPunct/>
        <w:topLinePunct w:val="0"/>
        <w:bidi w:val="0"/>
        <w:spacing w:line="560" w:lineRule="exact"/>
        <w:rPr>
          <w:rFonts w:hint="default" w:ascii="Times New Roman" w:hAnsi="Times New Roman" w:eastAsia="仿宋" w:cs="Times New Roman"/>
          <w:color w:val="000000" w:themeColor="text1"/>
          <w:sz w:val="32"/>
          <w:szCs w:val="32"/>
          <w14:textFill>
            <w14:solidFill>
              <w14:schemeClr w14:val="tx1"/>
            </w14:solidFill>
          </w14:textFill>
        </w:rPr>
      </w:pPr>
    </w:p>
    <w:p>
      <w:pPr>
        <w:pageBreakBefore w:val="0"/>
        <w:kinsoku/>
        <w:wordWrap/>
        <w:overflowPunct/>
        <w:topLinePunct w:val="0"/>
        <w:bidi w:val="0"/>
        <w:spacing w:line="560" w:lineRule="exact"/>
        <w:ind w:firstLine="640" w:firstLineChars="200"/>
        <w:rPr>
          <w:rFonts w:hint="default" w:ascii="Times New Roman" w:hAnsi="Times New Roman" w:eastAsia="仿宋" w:cs="Times New Roman"/>
          <w:color w:val="000000" w:themeColor="text1"/>
          <w:sz w:val="32"/>
          <w:szCs w:val="32"/>
          <w14:textFill>
            <w14:solidFill>
              <w14:schemeClr w14:val="tx1"/>
            </w14:solidFill>
          </w14:textFill>
        </w:rPr>
      </w:pPr>
    </w:p>
    <w:p>
      <w:pPr>
        <w:pageBreakBefore w:val="0"/>
        <w:kinsoku/>
        <w:wordWrap/>
        <w:overflowPunct/>
        <w:topLinePunct w:val="0"/>
        <w:bidi w:val="0"/>
        <w:spacing w:line="560" w:lineRule="exact"/>
        <w:ind w:firstLine="640" w:firstLineChars="200"/>
        <w:rPr>
          <w:rFonts w:hint="default" w:ascii="Times New Roman" w:hAnsi="Times New Roman" w:eastAsia="仿宋" w:cs="Times New Roman"/>
          <w:color w:val="000000" w:themeColor="text1"/>
          <w:sz w:val="32"/>
          <w:szCs w:val="32"/>
          <w14:textFill>
            <w14:solidFill>
              <w14:schemeClr w14:val="tx1"/>
            </w14:solidFill>
          </w14:textFill>
        </w:rPr>
      </w:pPr>
    </w:p>
    <w:p>
      <w:pPr>
        <w:pageBreakBefore w:val="0"/>
        <w:kinsoku/>
        <w:wordWrap/>
        <w:overflowPunct/>
        <w:topLinePunct w:val="0"/>
        <w:bidi w:val="0"/>
        <w:spacing w:line="560" w:lineRule="exact"/>
        <w:ind w:firstLine="640" w:firstLineChars="200"/>
        <w:rPr>
          <w:rFonts w:hint="default" w:ascii="Times New Roman" w:hAnsi="Times New Roman" w:eastAsia="仿宋" w:cs="Times New Roman"/>
          <w:color w:val="000000" w:themeColor="text1"/>
          <w:sz w:val="32"/>
          <w:szCs w:val="32"/>
          <w14:textFill>
            <w14:solidFill>
              <w14:schemeClr w14:val="tx1"/>
            </w14:solidFill>
          </w14:textFill>
        </w:rPr>
      </w:pPr>
    </w:p>
    <w:p>
      <w:pPr>
        <w:pStyle w:val="8"/>
        <w:ind w:left="0" w:leftChars="0" w:firstLine="0" w:firstLineChars="0"/>
        <w:rPr>
          <w:rFonts w:hint="default" w:ascii="Times New Roman" w:hAnsi="Times New Roman" w:cs="Times New Roman"/>
        </w:rPr>
      </w:pPr>
    </w:p>
    <w:p>
      <w:pPr>
        <w:pageBreakBefore w:val="0"/>
        <w:kinsoku/>
        <w:wordWrap/>
        <w:overflowPunct/>
        <w:topLinePunct w:val="0"/>
        <w:bidi w:val="0"/>
        <w:spacing w:line="560" w:lineRule="exact"/>
        <w:ind w:firstLine="1400" w:firstLineChars="500"/>
        <w:rPr>
          <w:rFonts w:hint="default" w:ascii="Times New Roman" w:hAnsi="Times New Roman" w:eastAsia="仿宋" w:cs="Times New Roman"/>
          <w:color w:val="000000" w:themeColor="text1"/>
          <w:sz w:val="28"/>
          <w:szCs w:val="28"/>
          <w14:textFill>
            <w14:solidFill>
              <w14:schemeClr w14:val="tx1"/>
            </w14:solidFill>
          </w14:textFill>
        </w:rPr>
      </w:pPr>
    </w:p>
    <w:p>
      <w:pPr>
        <w:pageBreakBefore w:val="0"/>
        <w:kinsoku/>
        <w:wordWrap/>
        <w:overflowPunct/>
        <w:topLinePunct w:val="0"/>
        <w:bidi w:val="0"/>
        <w:spacing w:line="560" w:lineRule="exact"/>
        <w:ind w:firstLine="1680" w:firstLineChars="600"/>
        <w:rPr>
          <w:rFonts w:hint="default" w:ascii="Times New Roman" w:hAnsi="Times New Roman" w:cs="Times New Roman"/>
          <w:sz w:val="28"/>
          <w:szCs w:val="28"/>
        </w:rPr>
      </w:pPr>
      <w:r>
        <w:rPr>
          <w:rFonts w:hint="default" w:ascii="Times New Roman" w:hAnsi="Times New Roman" w:eastAsia="仿宋" w:cs="Times New Roman"/>
          <w:color w:val="000000" w:themeColor="text1"/>
          <w:sz w:val="28"/>
          <w:szCs w:val="28"/>
          <w14:textFill>
            <w14:solidFill>
              <w14:schemeClr w14:val="tx1"/>
            </w14:solidFill>
          </w14:textFill>
        </w:rPr>
        <w:t>（图1：收、支决算总计变动情况图）</w:t>
      </w:r>
    </w:p>
    <w:p>
      <w:pPr>
        <w:pStyle w:val="19"/>
        <w:pageBreakBefore w:val="0"/>
        <w:numPr>
          <w:ilvl w:val="0"/>
          <w:numId w:val="0"/>
        </w:numPr>
        <w:kinsoku/>
        <w:wordWrap/>
        <w:overflowPunct/>
        <w:topLinePunct w:val="0"/>
        <w:bidi w:val="0"/>
        <w:spacing w:line="560" w:lineRule="exact"/>
        <w:ind w:left="640" w:leftChars="0"/>
        <w:outlineLvl w:val="1"/>
        <w:rPr>
          <w:rStyle w:val="18"/>
          <w:rFonts w:hint="default" w:ascii="Times New Roman" w:hAnsi="Times New Roman" w:eastAsia="黑体" w:cs="Times New Roman"/>
          <w:b w:val="0"/>
        </w:rPr>
      </w:pPr>
      <w:bookmarkStart w:id="43" w:name="_Toc15377206"/>
      <w:bookmarkStart w:id="44" w:name="_Toc12399"/>
      <w:bookmarkStart w:id="45" w:name="_Toc1125_WPSOffice_Level2"/>
      <w:bookmarkStart w:id="46" w:name="_Toc22063"/>
      <w:r>
        <w:rPr>
          <w:rFonts w:hint="default" w:ascii="Times New Roman" w:hAnsi="Times New Roman" w:eastAsia="黑体" w:cs="Times New Roman"/>
          <w:color w:val="000000"/>
          <w:sz w:val="32"/>
          <w:szCs w:val="32"/>
          <w:lang w:eastAsia="zh-CN"/>
        </w:rPr>
        <w:t>二、</w:t>
      </w:r>
      <w:r>
        <w:rPr>
          <w:rFonts w:hint="default" w:ascii="Times New Roman" w:hAnsi="Times New Roman" w:eastAsia="黑体" w:cs="Times New Roman"/>
          <w:color w:val="000000"/>
          <w:sz w:val="32"/>
          <w:szCs w:val="32"/>
        </w:rPr>
        <w:t>收</w:t>
      </w:r>
      <w:r>
        <w:rPr>
          <w:rStyle w:val="18"/>
          <w:rFonts w:hint="default" w:ascii="Times New Roman" w:hAnsi="Times New Roman" w:eastAsia="黑体" w:cs="Times New Roman"/>
          <w:b w:val="0"/>
        </w:rPr>
        <w:t>入决算情况说明</w:t>
      </w:r>
      <w:bookmarkEnd w:id="43"/>
      <w:bookmarkEnd w:id="44"/>
      <w:bookmarkEnd w:id="45"/>
      <w:bookmarkEnd w:id="46"/>
    </w:p>
    <w:p>
      <w:pPr>
        <w:spacing w:line="540" w:lineRule="exact"/>
        <w:ind w:firstLine="640" w:firstLineChars="200"/>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2021年本年收入合计401.15万元，其中：一般公共预算财政拨款收入401.15万元，占100%。</w:t>
      </w:r>
    </w:p>
    <w:p>
      <w:pPr>
        <w:pStyle w:val="2"/>
        <w:rPr>
          <w:rFonts w:hint="default" w:ascii="Times New Roman" w:hAnsi="Times New Roman" w:eastAsia="仿宋_GB2312" w:cs="Times New Roman"/>
          <w:sz w:val="32"/>
          <w:lang w:val="en-US" w:eastAsia="zh-CN"/>
        </w:rPr>
      </w:pPr>
    </w:p>
    <w:p>
      <w:pPr>
        <w:pStyle w:val="2"/>
        <w:rPr>
          <w:rFonts w:hint="default" w:ascii="Times New Roman" w:hAnsi="Times New Roman" w:eastAsia="仿宋_GB2312" w:cs="Times New Roman"/>
          <w:sz w:val="32"/>
          <w:lang w:val="en-US" w:eastAsia="zh-CN"/>
        </w:rPr>
      </w:pPr>
    </w:p>
    <w:p>
      <w:pPr>
        <w:pStyle w:val="2"/>
        <w:rPr>
          <w:rFonts w:hint="default" w:ascii="Times New Roman" w:hAnsi="Times New Roman" w:eastAsia="仿宋_GB2312" w:cs="Times New Roman"/>
          <w:sz w:val="32"/>
          <w:lang w:val="en-US" w:eastAsia="zh-CN"/>
        </w:rPr>
      </w:pPr>
    </w:p>
    <w:p>
      <w:pPr>
        <w:pStyle w:val="2"/>
        <w:rPr>
          <w:rFonts w:hint="default" w:ascii="Times New Roman" w:hAnsi="Times New Roman" w:eastAsia="仿宋_GB2312" w:cs="Times New Roman"/>
          <w:sz w:val="32"/>
          <w:lang w:val="en-US" w:eastAsia="zh-CN"/>
        </w:rPr>
      </w:pPr>
    </w:p>
    <w:p>
      <w:pPr>
        <w:pStyle w:val="2"/>
        <w:rPr>
          <w:rFonts w:hint="default" w:ascii="Times New Roman" w:hAnsi="Times New Roman" w:eastAsia="仿宋_GB2312" w:cs="Times New Roman"/>
          <w:sz w:val="32"/>
          <w:lang w:val="en-US" w:eastAsia="zh-CN"/>
        </w:rPr>
      </w:pPr>
    </w:p>
    <w:p>
      <w:pPr>
        <w:pageBreakBefore w:val="0"/>
        <w:kinsoku/>
        <w:wordWrap/>
        <w:overflowPunct/>
        <w:topLinePunct w:val="0"/>
        <w:bidi w:val="0"/>
        <w:spacing w:line="560" w:lineRule="exact"/>
        <w:ind w:firstLine="640" w:firstLineChars="200"/>
        <w:outlineLvl w:val="1"/>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lang w:eastAsia="zh-CN"/>
        </w:rPr>
        <w:drawing>
          <wp:anchor distT="0" distB="0" distL="114300" distR="114300" simplePos="0" relativeHeight="251661312" behindDoc="1" locked="0" layoutInCell="1" allowOverlap="1">
            <wp:simplePos x="0" y="0"/>
            <wp:positionH relativeFrom="column">
              <wp:posOffset>421640</wp:posOffset>
            </wp:positionH>
            <wp:positionV relativeFrom="paragraph">
              <wp:posOffset>-84455</wp:posOffset>
            </wp:positionV>
            <wp:extent cx="4582795" cy="2625725"/>
            <wp:effectExtent l="4445" t="4445" r="22860" b="17780"/>
            <wp:wrapNone/>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pageBreakBefore w:val="0"/>
        <w:kinsoku/>
        <w:wordWrap/>
        <w:overflowPunct/>
        <w:topLinePunct w:val="0"/>
        <w:bidi w:val="0"/>
        <w:spacing w:line="560" w:lineRule="exact"/>
        <w:ind w:firstLine="640" w:firstLineChars="200"/>
        <w:outlineLvl w:val="1"/>
        <w:rPr>
          <w:rFonts w:hint="default" w:ascii="Times New Roman" w:hAnsi="Times New Roman" w:eastAsia="仿宋" w:cs="Times New Roman"/>
          <w:color w:val="000000"/>
          <w:sz w:val="32"/>
          <w:szCs w:val="32"/>
        </w:rPr>
      </w:pPr>
    </w:p>
    <w:p>
      <w:pPr>
        <w:pageBreakBefore w:val="0"/>
        <w:kinsoku/>
        <w:wordWrap/>
        <w:overflowPunct/>
        <w:topLinePunct w:val="0"/>
        <w:bidi w:val="0"/>
        <w:spacing w:line="560" w:lineRule="exact"/>
        <w:ind w:firstLine="640" w:firstLineChars="200"/>
        <w:outlineLvl w:val="1"/>
        <w:rPr>
          <w:rFonts w:hint="default" w:ascii="Times New Roman" w:hAnsi="Times New Roman" w:eastAsia="仿宋" w:cs="Times New Roman"/>
          <w:color w:val="000000"/>
          <w:sz w:val="32"/>
          <w:szCs w:val="32"/>
        </w:rPr>
      </w:pPr>
    </w:p>
    <w:p>
      <w:pPr>
        <w:pageBreakBefore w:val="0"/>
        <w:kinsoku/>
        <w:wordWrap/>
        <w:overflowPunct/>
        <w:topLinePunct w:val="0"/>
        <w:bidi w:val="0"/>
        <w:spacing w:line="560" w:lineRule="exact"/>
        <w:ind w:firstLine="640" w:firstLineChars="200"/>
        <w:outlineLvl w:val="1"/>
        <w:rPr>
          <w:rFonts w:hint="default" w:ascii="Times New Roman" w:hAnsi="Times New Roman" w:eastAsia="仿宋" w:cs="Times New Roman"/>
          <w:color w:val="000000"/>
          <w:sz w:val="32"/>
          <w:szCs w:val="32"/>
          <w:lang w:eastAsia="zh-CN"/>
        </w:rPr>
      </w:pPr>
    </w:p>
    <w:p>
      <w:pPr>
        <w:pageBreakBefore w:val="0"/>
        <w:kinsoku/>
        <w:wordWrap/>
        <w:overflowPunct/>
        <w:topLinePunct w:val="0"/>
        <w:bidi w:val="0"/>
        <w:spacing w:line="560" w:lineRule="exact"/>
        <w:ind w:firstLine="640" w:firstLineChars="200"/>
        <w:outlineLvl w:val="1"/>
        <w:rPr>
          <w:rFonts w:hint="default" w:ascii="Times New Roman" w:hAnsi="Times New Roman" w:eastAsia="仿宋" w:cs="Times New Roman"/>
          <w:color w:val="000000"/>
          <w:sz w:val="32"/>
          <w:szCs w:val="32"/>
        </w:rPr>
      </w:pPr>
    </w:p>
    <w:p>
      <w:pPr>
        <w:pageBreakBefore w:val="0"/>
        <w:kinsoku/>
        <w:wordWrap/>
        <w:overflowPunct/>
        <w:topLinePunct w:val="0"/>
        <w:bidi w:val="0"/>
        <w:spacing w:line="560" w:lineRule="exact"/>
        <w:ind w:firstLine="640" w:firstLineChars="200"/>
        <w:outlineLvl w:val="1"/>
        <w:rPr>
          <w:rFonts w:hint="default" w:ascii="Times New Roman" w:hAnsi="Times New Roman" w:eastAsia="仿宋" w:cs="Times New Roman"/>
          <w:color w:val="000000"/>
          <w:sz w:val="32"/>
          <w:szCs w:val="32"/>
        </w:rPr>
      </w:pPr>
    </w:p>
    <w:p>
      <w:pPr>
        <w:pageBreakBefore w:val="0"/>
        <w:kinsoku/>
        <w:wordWrap/>
        <w:overflowPunct/>
        <w:topLinePunct w:val="0"/>
        <w:bidi w:val="0"/>
        <w:spacing w:line="560" w:lineRule="exact"/>
        <w:ind w:firstLine="640" w:firstLineChars="200"/>
        <w:outlineLvl w:val="1"/>
        <w:rPr>
          <w:rFonts w:hint="default" w:ascii="Times New Roman" w:hAnsi="Times New Roman" w:eastAsia="仿宋" w:cs="Times New Roman"/>
          <w:color w:val="000000"/>
          <w:sz w:val="32"/>
          <w:szCs w:val="32"/>
          <w:lang w:eastAsia="zh-CN"/>
        </w:rPr>
      </w:pPr>
    </w:p>
    <w:p>
      <w:pPr>
        <w:pageBreakBefore w:val="0"/>
        <w:kinsoku/>
        <w:wordWrap/>
        <w:overflowPunct/>
        <w:topLinePunct w:val="0"/>
        <w:bidi w:val="0"/>
        <w:spacing w:line="560" w:lineRule="exact"/>
        <w:ind w:firstLine="2240" w:firstLineChars="700"/>
        <w:rPr>
          <w:rFonts w:hint="default" w:ascii="Times New Roman" w:hAnsi="Times New Roman" w:eastAsia="仿宋" w:cs="Times New Roman"/>
          <w:color w:val="000000" w:themeColor="text1"/>
          <w:sz w:val="32"/>
          <w:szCs w:val="32"/>
          <w14:textFill>
            <w14:solidFill>
              <w14:schemeClr w14:val="tx1"/>
            </w14:solidFill>
          </w14:textFill>
        </w:rPr>
      </w:pPr>
    </w:p>
    <w:p>
      <w:pPr>
        <w:pageBreakBefore w:val="0"/>
        <w:kinsoku/>
        <w:wordWrap/>
        <w:overflowPunct/>
        <w:topLinePunct w:val="0"/>
        <w:bidi w:val="0"/>
        <w:spacing w:line="560" w:lineRule="exact"/>
        <w:ind w:firstLine="2240" w:firstLineChars="800"/>
        <w:rPr>
          <w:rFonts w:hint="default" w:ascii="Times New Roman" w:hAnsi="Times New Roman" w:eastAsia="仿宋" w:cs="Times New Roman"/>
          <w:color w:val="000000" w:themeColor="text1"/>
          <w:sz w:val="32"/>
          <w:szCs w:val="32"/>
          <w:lang w:val="en-US" w:eastAsia="zh-CN"/>
          <w14:textFill>
            <w14:solidFill>
              <w14:schemeClr w14:val="tx1"/>
            </w14:solidFill>
          </w14:textFill>
        </w:rPr>
      </w:pPr>
      <w:r>
        <w:rPr>
          <w:rFonts w:hint="default" w:ascii="Times New Roman" w:hAnsi="Times New Roman" w:eastAsia="仿宋" w:cs="Times New Roman"/>
          <w:color w:val="000000" w:themeColor="text1"/>
          <w:sz w:val="28"/>
          <w:szCs w:val="28"/>
          <w14:textFill>
            <w14:solidFill>
              <w14:schemeClr w14:val="tx1"/>
            </w14:solidFill>
          </w14:textFill>
        </w:rPr>
        <w:t>（图2：收入决算结构图）</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 xml:space="preserve"> </w:t>
      </w:r>
    </w:p>
    <w:p>
      <w:pPr>
        <w:pStyle w:val="2"/>
        <w:rPr>
          <w:rFonts w:hint="default" w:ascii="Times New Roman" w:hAnsi="Times New Roman" w:cs="Times New Roman"/>
          <w:lang w:val="en-US" w:eastAsia="zh-CN"/>
        </w:rPr>
      </w:pPr>
    </w:p>
    <w:p>
      <w:pPr>
        <w:pStyle w:val="19"/>
        <w:pageBreakBefore w:val="0"/>
        <w:numPr>
          <w:ilvl w:val="0"/>
          <w:numId w:val="0"/>
        </w:numPr>
        <w:kinsoku/>
        <w:wordWrap/>
        <w:overflowPunct/>
        <w:topLinePunct w:val="0"/>
        <w:bidi w:val="0"/>
        <w:spacing w:line="560" w:lineRule="exact"/>
        <w:ind w:left="640" w:leftChars="0"/>
        <w:outlineLvl w:val="1"/>
        <w:rPr>
          <w:rStyle w:val="18"/>
          <w:rFonts w:hint="default" w:ascii="Times New Roman" w:hAnsi="Times New Roman" w:eastAsia="黑体" w:cs="Times New Roman"/>
          <w:b w:val="0"/>
        </w:rPr>
      </w:pPr>
      <w:bookmarkStart w:id="47" w:name="_Toc15377207"/>
      <w:bookmarkStart w:id="48" w:name="_Toc5434"/>
      <w:bookmarkStart w:id="49" w:name="_Toc20713_WPSOffice_Level2"/>
      <w:bookmarkStart w:id="50" w:name="_Toc18776"/>
      <w:r>
        <w:rPr>
          <w:rFonts w:hint="default" w:ascii="Times New Roman" w:hAnsi="Times New Roman" w:eastAsia="黑体" w:cs="Times New Roman"/>
          <w:color w:val="000000"/>
          <w:sz w:val="32"/>
          <w:szCs w:val="32"/>
          <w:lang w:eastAsia="zh-CN"/>
        </w:rPr>
        <w:t>三、</w:t>
      </w:r>
      <w:r>
        <w:rPr>
          <w:rFonts w:hint="default" w:ascii="Times New Roman" w:hAnsi="Times New Roman" w:eastAsia="黑体" w:cs="Times New Roman"/>
          <w:color w:val="000000"/>
          <w:sz w:val="32"/>
          <w:szCs w:val="32"/>
        </w:rPr>
        <w:t>支</w:t>
      </w:r>
      <w:r>
        <w:rPr>
          <w:rStyle w:val="18"/>
          <w:rFonts w:hint="default" w:ascii="Times New Roman" w:hAnsi="Times New Roman" w:eastAsia="黑体" w:cs="Times New Roman"/>
          <w:b w:val="0"/>
        </w:rPr>
        <w:t>出决算情况说明</w:t>
      </w:r>
      <w:bookmarkEnd w:id="47"/>
      <w:bookmarkEnd w:id="48"/>
      <w:bookmarkEnd w:id="49"/>
      <w:bookmarkEnd w:id="50"/>
    </w:p>
    <w:p>
      <w:pPr>
        <w:spacing w:line="540" w:lineRule="exact"/>
        <w:ind w:firstLine="640" w:firstLineChars="200"/>
        <w:rPr>
          <w:rFonts w:hint="default" w:ascii="Times New Roman" w:hAnsi="Times New Roman" w:cs="Times New Roman"/>
          <w:color w:val="auto"/>
          <w:lang w:val="en-US" w:eastAsia="zh-CN"/>
        </w:rPr>
      </w:pPr>
      <w:r>
        <w:rPr>
          <w:rFonts w:hint="default" w:ascii="Times New Roman" w:hAnsi="Times New Roman" w:eastAsia="仿宋_GB2312" w:cs="Times New Roman"/>
          <w:color w:val="auto"/>
          <w:sz w:val="32"/>
          <w:lang w:val="en-US" w:eastAsia="zh-CN"/>
        </w:rPr>
        <w:t>2021年本年支出合计401.15元，其中：基本支出345.79万元，占86.20%；项目支出55.36万元，占13.80%。</w:t>
      </w:r>
    </w:p>
    <w:p>
      <w:pPr>
        <w:pageBreakBefore w:val="0"/>
        <w:kinsoku/>
        <w:wordWrap/>
        <w:overflowPunct/>
        <w:topLinePunct w:val="0"/>
        <w:bidi w:val="0"/>
        <w:spacing w:line="560" w:lineRule="exact"/>
        <w:ind w:firstLine="64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lang w:eastAsia="zh-CN"/>
        </w:rPr>
        <w:drawing>
          <wp:anchor distT="0" distB="0" distL="114300" distR="114300" simplePos="0" relativeHeight="251662336" behindDoc="1" locked="0" layoutInCell="1" allowOverlap="1">
            <wp:simplePos x="0" y="0"/>
            <wp:positionH relativeFrom="column">
              <wp:posOffset>114935</wp:posOffset>
            </wp:positionH>
            <wp:positionV relativeFrom="paragraph">
              <wp:posOffset>80645</wp:posOffset>
            </wp:positionV>
            <wp:extent cx="4942205" cy="2506345"/>
            <wp:effectExtent l="4445" t="4445" r="6350" b="22860"/>
            <wp:wrapNone/>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pPr>
        <w:pageBreakBefore w:val="0"/>
        <w:kinsoku/>
        <w:wordWrap/>
        <w:overflowPunct/>
        <w:topLinePunct w:val="0"/>
        <w:bidi w:val="0"/>
        <w:spacing w:line="560" w:lineRule="exact"/>
        <w:ind w:firstLine="640"/>
        <w:rPr>
          <w:rFonts w:hint="default" w:ascii="Times New Roman" w:hAnsi="Times New Roman" w:eastAsia="仿宋" w:cs="Times New Roman"/>
          <w:color w:val="000000"/>
          <w:sz w:val="32"/>
          <w:szCs w:val="32"/>
        </w:rPr>
      </w:pPr>
    </w:p>
    <w:p>
      <w:pPr>
        <w:pageBreakBefore w:val="0"/>
        <w:kinsoku/>
        <w:wordWrap/>
        <w:overflowPunct/>
        <w:topLinePunct w:val="0"/>
        <w:bidi w:val="0"/>
        <w:spacing w:line="560" w:lineRule="exact"/>
        <w:ind w:firstLine="640"/>
        <w:rPr>
          <w:rFonts w:hint="default" w:ascii="Times New Roman" w:hAnsi="Times New Roman" w:eastAsia="仿宋" w:cs="Times New Roman"/>
          <w:color w:val="000000"/>
          <w:sz w:val="32"/>
          <w:szCs w:val="32"/>
        </w:rPr>
      </w:pPr>
    </w:p>
    <w:p>
      <w:pPr>
        <w:pageBreakBefore w:val="0"/>
        <w:kinsoku/>
        <w:wordWrap/>
        <w:overflowPunct/>
        <w:topLinePunct w:val="0"/>
        <w:bidi w:val="0"/>
        <w:spacing w:line="560" w:lineRule="exact"/>
        <w:ind w:firstLine="640"/>
        <w:rPr>
          <w:rFonts w:hint="default" w:ascii="Times New Roman" w:hAnsi="Times New Roman" w:eastAsia="仿宋" w:cs="Times New Roman"/>
          <w:color w:val="000000"/>
          <w:sz w:val="32"/>
          <w:szCs w:val="32"/>
        </w:rPr>
      </w:pPr>
    </w:p>
    <w:p>
      <w:pPr>
        <w:pageBreakBefore w:val="0"/>
        <w:kinsoku/>
        <w:wordWrap/>
        <w:overflowPunct/>
        <w:topLinePunct w:val="0"/>
        <w:bidi w:val="0"/>
        <w:spacing w:line="560" w:lineRule="exact"/>
        <w:ind w:firstLine="640"/>
        <w:rPr>
          <w:rFonts w:hint="default" w:ascii="Times New Roman" w:hAnsi="Times New Roman" w:eastAsia="仿宋" w:cs="Times New Roman"/>
          <w:color w:val="000000"/>
          <w:sz w:val="32"/>
          <w:szCs w:val="32"/>
          <w:lang w:eastAsia="zh-CN"/>
        </w:rPr>
      </w:pPr>
    </w:p>
    <w:p>
      <w:pPr>
        <w:pageBreakBefore w:val="0"/>
        <w:kinsoku/>
        <w:wordWrap/>
        <w:overflowPunct/>
        <w:topLinePunct w:val="0"/>
        <w:bidi w:val="0"/>
        <w:spacing w:line="560" w:lineRule="exact"/>
        <w:ind w:firstLine="640"/>
        <w:rPr>
          <w:rFonts w:hint="default" w:ascii="Times New Roman" w:hAnsi="Times New Roman" w:eastAsia="仿宋" w:cs="Times New Roman"/>
          <w:color w:val="000000"/>
          <w:sz w:val="32"/>
          <w:szCs w:val="32"/>
        </w:rPr>
      </w:pPr>
    </w:p>
    <w:p>
      <w:pPr>
        <w:pageBreakBefore w:val="0"/>
        <w:kinsoku/>
        <w:wordWrap/>
        <w:overflowPunct/>
        <w:topLinePunct w:val="0"/>
        <w:bidi w:val="0"/>
        <w:spacing w:line="560" w:lineRule="exact"/>
        <w:ind w:firstLine="1920" w:firstLineChars="600"/>
        <w:jc w:val="both"/>
        <w:rPr>
          <w:rFonts w:hint="default" w:ascii="Times New Roman" w:hAnsi="Times New Roman" w:eastAsia="仿宋" w:cs="Times New Roman"/>
          <w:color w:val="000000" w:themeColor="text1"/>
          <w:sz w:val="32"/>
          <w:szCs w:val="32"/>
          <w14:textFill>
            <w14:solidFill>
              <w14:schemeClr w14:val="tx1"/>
            </w14:solidFill>
          </w14:textFill>
        </w:rPr>
      </w:pPr>
    </w:p>
    <w:p>
      <w:pPr>
        <w:spacing w:line="540" w:lineRule="exact"/>
        <w:ind w:firstLine="640" w:firstLineChars="200"/>
        <w:jc w:val="center"/>
        <w:rPr>
          <w:rFonts w:hint="default" w:ascii="Times New Roman" w:hAnsi="Times New Roman" w:eastAsia="仿宋_GB2312" w:cs="Times New Roman"/>
          <w:sz w:val="32"/>
          <w:lang w:val="en-US" w:eastAsia="zh-CN"/>
        </w:rPr>
      </w:pPr>
    </w:p>
    <w:p>
      <w:pPr>
        <w:spacing w:line="540" w:lineRule="exact"/>
        <w:ind w:firstLine="560" w:firstLineChars="200"/>
        <w:jc w:val="center"/>
        <w:rPr>
          <w:rFonts w:hint="default" w:ascii="Times New Roman" w:hAnsi="Times New Roman" w:cs="Times New Roman"/>
          <w:lang w:val="en-US" w:eastAsia="zh-CN"/>
        </w:rPr>
      </w:pPr>
      <w:bookmarkStart w:id="51" w:name="_Toc19319_WPSOffice_Level3"/>
      <w:r>
        <w:rPr>
          <w:rFonts w:hint="default" w:ascii="Times New Roman" w:hAnsi="Times New Roman" w:eastAsia="仿宋_GB2312" w:cs="Times New Roman"/>
          <w:sz w:val="28"/>
          <w:szCs w:val="28"/>
          <w:lang w:val="en-US" w:eastAsia="zh-CN"/>
        </w:rPr>
        <w:t>（图3：支出决算结构图）</w:t>
      </w:r>
      <w:bookmarkEnd w:id="51"/>
    </w:p>
    <w:p>
      <w:pPr>
        <w:pageBreakBefore w:val="0"/>
        <w:kinsoku/>
        <w:wordWrap/>
        <w:overflowPunct/>
        <w:topLinePunct w:val="0"/>
        <w:bidi w:val="0"/>
        <w:spacing w:line="560" w:lineRule="exact"/>
        <w:ind w:firstLine="640" w:firstLineChars="200"/>
        <w:outlineLvl w:val="1"/>
        <w:rPr>
          <w:rStyle w:val="18"/>
          <w:rFonts w:hint="default" w:ascii="Times New Roman" w:hAnsi="Times New Roman" w:eastAsia="黑体" w:cs="Times New Roman"/>
          <w:b w:val="0"/>
        </w:rPr>
      </w:pPr>
      <w:bookmarkStart w:id="52" w:name="_Toc25063_WPSOffice_Level2"/>
      <w:bookmarkStart w:id="53" w:name="_Toc15377208"/>
      <w:bookmarkStart w:id="54" w:name="_Toc8054"/>
      <w:bookmarkStart w:id="55" w:name="_Toc8079"/>
      <w:r>
        <w:rPr>
          <w:rFonts w:hint="default" w:ascii="Times New Roman" w:hAnsi="Times New Roman" w:eastAsia="黑体" w:cs="Times New Roman"/>
          <w:color w:val="000000"/>
          <w:sz w:val="32"/>
          <w:szCs w:val="32"/>
        </w:rPr>
        <w:t>四、财</w:t>
      </w:r>
      <w:r>
        <w:rPr>
          <w:rStyle w:val="18"/>
          <w:rFonts w:hint="default" w:ascii="Times New Roman" w:hAnsi="Times New Roman" w:eastAsia="黑体" w:cs="Times New Roman"/>
          <w:b w:val="0"/>
        </w:rPr>
        <w:t>政拨款收入支出决算总体情况说明</w:t>
      </w:r>
      <w:bookmarkEnd w:id="52"/>
      <w:bookmarkEnd w:id="53"/>
      <w:bookmarkEnd w:id="54"/>
      <w:bookmarkEnd w:id="55"/>
    </w:p>
    <w:p>
      <w:pPr>
        <w:spacing w:line="540" w:lineRule="exact"/>
        <w:ind w:firstLine="640" w:firstLineChars="200"/>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2021年度财政拨款收入401.15万元与2020年度财政拨款收入381万元相比增加20.15万元，增长5.29%，因人员增加、工资调资增资、社保调整等原因；2021年度财政拨款支出401.15万元与2020年度财政拨款支出399万元相比增加2.15万元，增长0.54%，因人员增加、工资调资增资、社保调整等原因。</w:t>
      </w:r>
    </w:p>
    <w:p>
      <w:pPr>
        <w:spacing w:line="540" w:lineRule="exact"/>
        <w:ind w:firstLine="640" w:firstLineChars="200"/>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rPr>
        <w:drawing>
          <wp:anchor distT="0" distB="0" distL="114300" distR="114300" simplePos="0" relativeHeight="251666432" behindDoc="1" locked="0" layoutInCell="1" allowOverlap="1">
            <wp:simplePos x="0" y="0"/>
            <wp:positionH relativeFrom="column">
              <wp:posOffset>314325</wp:posOffset>
            </wp:positionH>
            <wp:positionV relativeFrom="paragraph">
              <wp:posOffset>228600</wp:posOffset>
            </wp:positionV>
            <wp:extent cx="4941570" cy="2983230"/>
            <wp:effectExtent l="5080" t="4445" r="6350" b="22225"/>
            <wp:wrapNone/>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pPr>
        <w:pageBreakBefore w:val="0"/>
        <w:kinsoku/>
        <w:wordWrap/>
        <w:overflowPunct/>
        <w:topLinePunct w:val="0"/>
        <w:bidi w:val="0"/>
        <w:spacing w:line="560" w:lineRule="exact"/>
        <w:ind w:firstLine="640" w:firstLineChars="200"/>
        <w:rPr>
          <w:rFonts w:hint="default" w:ascii="Times New Roman" w:hAnsi="Times New Roman" w:eastAsia="仿宋" w:cs="Times New Roman"/>
          <w:color w:val="000000"/>
          <w:sz w:val="32"/>
          <w:szCs w:val="32"/>
          <w:lang w:val="en-US" w:eastAsia="zh-CN"/>
        </w:rPr>
      </w:pPr>
    </w:p>
    <w:p>
      <w:pPr>
        <w:pageBreakBefore w:val="0"/>
        <w:kinsoku/>
        <w:wordWrap/>
        <w:overflowPunct/>
        <w:topLinePunct w:val="0"/>
        <w:bidi w:val="0"/>
        <w:spacing w:line="560" w:lineRule="exact"/>
        <w:ind w:firstLine="640" w:firstLineChars="200"/>
        <w:rPr>
          <w:rFonts w:hint="default" w:ascii="Times New Roman" w:hAnsi="Times New Roman" w:eastAsia="仿宋" w:cs="Times New Roman"/>
          <w:color w:val="000000"/>
          <w:sz w:val="32"/>
          <w:szCs w:val="32"/>
          <w:lang w:val="en-US" w:eastAsia="zh-CN"/>
        </w:rPr>
      </w:pPr>
    </w:p>
    <w:p>
      <w:pPr>
        <w:pageBreakBefore w:val="0"/>
        <w:kinsoku/>
        <w:wordWrap/>
        <w:overflowPunct/>
        <w:topLinePunct w:val="0"/>
        <w:bidi w:val="0"/>
        <w:spacing w:line="560" w:lineRule="exact"/>
        <w:ind w:firstLine="640" w:firstLineChars="200"/>
        <w:rPr>
          <w:rFonts w:hint="default" w:ascii="Times New Roman" w:hAnsi="Times New Roman" w:eastAsia="仿宋" w:cs="Times New Roman"/>
          <w:color w:val="000000"/>
          <w:sz w:val="32"/>
          <w:szCs w:val="32"/>
          <w:lang w:val="en-US" w:eastAsia="zh-CN"/>
        </w:rPr>
      </w:pPr>
    </w:p>
    <w:p>
      <w:pPr>
        <w:pageBreakBefore w:val="0"/>
        <w:kinsoku/>
        <w:wordWrap/>
        <w:overflowPunct/>
        <w:topLinePunct w:val="0"/>
        <w:bidi w:val="0"/>
        <w:spacing w:line="560" w:lineRule="exact"/>
        <w:ind w:firstLine="640" w:firstLineChars="200"/>
        <w:rPr>
          <w:rFonts w:hint="default" w:ascii="Times New Roman" w:hAnsi="Times New Roman" w:eastAsia="仿宋" w:cs="Times New Roman"/>
          <w:color w:val="000000"/>
          <w:sz w:val="32"/>
          <w:szCs w:val="32"/>
          <w:lang w:val="en-US" w:eastAsia="zh-CN"/>
        </w:rPr>
      </w:pPr>
    </w:p>
    <w:p>
      <w:pPr>
        <w:pageBreakBefore w:val="0"/>
        <w:kinsoku/>
        <w:wordWrap/>
        <w:overflowPunct/>
        <w:topLinePunct w:val="0"/>
        <w:bidi w:val="0"/>
        <w:spacing w:line="560" w:lineRule="exact"/>
        <w:ind w:firstLine="640" w:firstLineChars="200"/>
        <w:rPr>
          <w:rFonts w:hint="default" w:ascii="Times New Roman" w:hAnsi="Times New Roman" w:eastAsia="仿宋" w:cs="Times New Roman"/>
          <w:color w:val="000000"/>
          <w:sz w:val="32"/>
          <w:szCs w:val="32"/>
          <w:lang w:val="en-US" w:eastAsia="zh-CN"/>
        </w:rPr>
      </w:pPr>
    </w:p>
    <w:p>
      <w:pPr>
        <w:pageBreakBefore w:val="0"/>
        <w:kinsoku/>
        <w:wordWrap/>
        <w:overflowPunct/>
        <w:topLinePunct w:val="0"/>
        <w:bidi w:val="0"/>
        <w:spacing w:line="560" w:lineRule="exact"/>
        <w:rPr>
          <w:rFonts w:hint="default" w:ascii="Times New Roman" w:hAnsi="Times New Roman" w:eastAsia="仿宋" w:cs="Times New Roman"/>
          <w:color w:val="000000"/>
          <w:sz w:val="32"/>
          <w:szCs w:val="32"/>
          <w:lang w:val="en-US" w:eastAsia="zh-CN"/>
        </w:rPr>
      </w:pPr>
    </w:p>
    <w:p>
      <w:pPr>
        <w:pageBreakBefore w:val="0"/>
        <w:kinsoku/>
        <w:wordWrap/>
        <w:overflowPunct/>
        <w:topLinePunct w:val="0"/>
        <w:bidi w:val="0"/>
        <w:spacing w:line="560" w:lineRule="exact"/>
        <w:ind w:firstLine="640" w:firstLineChars="200"/>
        <w:jc w:val="center"/>
        <w:rPr>
          <w:rFonts w:hint="default" w:ascii="Times New Roman" w:hAnsi="Times New Roman" w:eastAsia="仿宋" w:cs="Times New Roman"/>
          <w:color w:val="000000" w:themeColor="text1"/>
          <w:sz w:val="32"/>
          <w:szCs w:val="32"/>
          <w14:textFill>
            <w14:solidFill>
              <w14:schemeClr w14:val="tx1"/>
            </w14:solidFill>
          </w14:textFill>
        </w:rPr>
      </w:pPr>
    </w:p>
    <w:p>
      <w:pPr>
        <w:pageBreakBefore w:val="0"/>
        <w:kinsoku/>
        <w:wordWrap/>
        <w:overflowPunct/>
        <w:topLinePunct w:val="0"/>
        <w:bidi w:val="0"/>
        <w:spacing w:line="560" w:lineRule="exact"/>
        <w:jc w:val="both"/>
        <w:rPr>
          <w:rFonts w:hint="default" w:ascii="Times New Roman" w:hAnsi="Times New Roman" w:eastAsia="仿宋" w:cs="Times New Roman"/>
          <w:color w:val="000000" w:themeColor="text1"/>
          <w:sz w:val="32"/>
          <w:szCs w:val="32"/>
          <w14:textFill>
            <w14:solidFill>
              <w14:schemeClr w14:val="tx1"/>
            </w14:solidFill>
          </w14:textFill>
        </w:rPr>
      </w:pPr>
    </w:p>
    <w:p>
      <w:pPr>
        <w:spacing w:line="540" w:lineRule="exact"/>
        <w:ind w:firstLine="560" w:firstLineChars="200"/>
        <w:jc w:val="center"/>
        <w:rPr>
          <w:rFonts w:hint="default" w:ascii="Times New Roman" w:hAnsi="Times New Roman" w:eastAsia="仿宋" w:cs="Times New Roman"/>
          <w:color w:val="000000" w:themeColor="text1"/>
          <w:sz w:val="32"/>
          <w:szCs w:val="32"/>
          <w14:textFill>
            <w14:solidFill>
              <w14:schemeClr w14:val="tx1"/>
            </w14:solidFill>
          </w14:textFill>
        </w:rPr>
      </w:pPr>
      <w:bookmarkStart w:id="56" w:name="_Toc1125_WPSOffice_Level3"/>
      <w:r>
        <w:rPr>
          <w:rFonts w:hint="default" w:ascii="Times New Roman" w:hAnsi="Times New Roman" w:eastAsia="仿宋_GB2312" w:cs="Times New Roman"/>
          <w:sz w:val="28"/>
          <w:szCs w:val="28"/>
          <w:lang w:val="en-US" w:eastAsia="zh-CN"/>
        </w:rPr>
        <w:t>（图4：财政拨款收、支决算总计变动情况）</w:t>
      </w:r>
      <w:bookmarkEnd w:id="56"/>
    </w:p>
    <w:p>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outlineLvl w:val="1"/>
        <w:rPr>
          <w:rFonts w:hint="default" w:ascii="Times New Roman" w:hAnsi="Times New Roman" w:eastAsia="黑体" w:cs="Times New Roman"/>
          <w:color w:val="000000"/>
          <w:sz w:val="32"/>
          <w:szCs w:val="32"/>
        </w:rPr>
      </w:pPr>
      <w:bookmarkStart w:id="57" w:name="_Toc15377209"/>
      <w:bookmarkStart w:id="58" w:name="_Toc25077"/>
      <w:bookmarkStart w:id="59" w:name="_Toc30205_WPSOffice_Level2"/>
    </w:p>
    <w:p>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outlineLvl w:val="1"/>
        <w:rPr>
          <w:rStyle w:val="18"/>
          <w:rFonts w:hint="default" w:ascii="Times New Roman" w:hAnsi="Times New Roman" w:eastAsia="黑体" w:cs="Times New Roman"/>
          <w:b w:val="0"/>
        </w:rPr>
      </w:pPr>
      <w:bookmarkStart w:id="60" w:name="_Toc12885"/>
      <w:r>
        <w:rPr>
          <w:rFonts w:hint="default" w:ascii="Times New Roman" w:hAnsi="Times New Roman" w:eastAsia="黑体" w:cs="Times New Roman"/>
          <w:color w:val="000000"/>
          <w:sz w:val="32"/>
          <w:szCs w:val="32"/>
        </w:rPr>
        <w:t>五、</w:t>
      </w:r>
      <w:r>
        <w:rPr>
          <w:rFonts w:hint="default" w:ascii="Times New Roman" w:hAnsi="Times New Roman" w:eastAsia="黑体" w:cs="Times New Roman"/>
          <w:b/>
          <w:color w:val="000000"/>
          <w:sz w:val="32"/>
          <w:szCs w:val="32"/>
        </w:rPr>
        <w:t>一</w:t>
      </w:r>
      <w:r>
        <w:rPr>
          <w:rStyle w:val="18"/>
          <w:rFonts w:hint="default" w:ascii="Times New Roman" w:hAnsi="Times New Roman" w:eastAsia="黑体" w:cs="Times New Roman"/>
          <w:b w:val="0"/>
        </w:rPr>
        <w:t>般公共预算财政拨款支出决算情况说明</w:t>
      </w:r>
      <w:bookmarkEnd w:id="57"/>
      <w:bookmarkEnd w:id="58"/>
      <w:bookmarkEnd w:id="59"/>
      <w:bookmarkEnd w:id="60"/>
    </w:p>
    <w:p>
      <w:pPr>
        <w:keepNext w:val="0"/>
        <w:keepLines w:val="0"/>
        <w:pageBreakBefore w:val="0"/>
        <w:widowControl w:val="0"/>
        <w:kinsoku/>
        <w:wordWrap/>
        <w:overflowPunct/>
        <w:topLinePunct w:val="0"/>
        <w:autoSpaceDE/>
        <w:autoSpaceDN/>
        <w:bidi w:val="0"/>
        <w:adjustRightInd/>
        <w:spacing w:line="576" w:lineRule="exact"/>
        <w:ind w:firstLine="643" w:firstLineChars="200"/>
        <w:textAlignment w:val="auto"/>
        <w:outlineLvl w:val="2"/>
        <w:rPr>
          <w:rFonts w:hint="default" w:ascii="Times New Roman" w:hAnsi="Times New Roman" w:eastAsia="仿宋" w:cs="Times New Roman"/>
          <w:b/>
          <w:color w:val="000000"/>
          <w:sz w:val="32"/>
          <w:szCs w:val="32"/>
        </w:rPr>
      </w:pPr>
      <w:bookmarkStart w:id="61" w:name="_Toc15377210"/>
      <w:bookmarkStart w:id="62" w:name="_Toc20713_WPSOffice_Level3"/>
      <w:bookmarkStart w:id="63" w:name="_Toc4336"/>
      <w:r>
        <w:rPr>
          <w:rFonts w:hint="default" w:ascii="Times New Roman" w:hAnsi="Times New Roman" w:eastAsia="仿宋" w:cs="Times New Roman"/>
          <w:b/>
          <w:color w:val="000000"/>
          <w:sz w:val="32"/>
          <w:szCs w:val="32"/>
        </w:rPr>
        <w:t>（一）一般公共预算财政拨款支出决算总体情况</w:t>
      </w:r>
      <w:bookmarkEnd w:id="61"/>
      <w:bookmarkEnd w:id="62"/>
      <w:bookmarkEnd w:id="63"/>
    </w:p>
    <w:p>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2021年一般公共预算财政拨款支出401.15万元，占本年支出合计的100%。与2020年度一般公共预算财政拨款支出399万元相比增加2.15万元，增长0.54%，因人员增加、工资调资增资、社保调整等原因。</w:t>
      </w:r>
    </w:p>
    <w:p>
      <w:pPr>
        <w:pStyle w:val="2"/>
        <w:keepNext w:val="0"/>
        <w:keepLines w:val="0"/>
        <w:pageBreakBefore w:val="0"/>
        <w:widowControl w:val="0"/>
        <w:kinsoku/>
        <w:wordWrap/>
        <w:overflowPunct/>
        <w:topLinePunct w:val="0"/>
        <w:autoSpaceDE/>
        <w:autoSpaceDN/>
        <w:bidi w:val="0"/>
        <w:adjustRightInd/>
        <w:spacing w:line="576" w:lineRule="exact"/>
        <w:textAlignment w:val="auto"/>
        <w:rPr>
          <w:rFonts w:hint="default" w:ascii="Times New Roman" w:hAnsi="Times New Roman" w:eastAsia="仿宋_GB2312" w:cs="Times New Roman"/>
          <w:sz w:val="32"/>
          <w:lang w:val="en-US" w:eastAsia="zh-CN"/>
        </w:rPr>
      </w:pPr>
    </w:p>
    <w:p>
      <w:pPr>
        <w:pStyle w:val="2"/>
        <w:rPr>
          <w:rFonts w:hint="default" w:ascii="Times New Roman" w:hAnsi="Times New Roman" w:eastAsia="仿宋_GB2312" w:cs="Times New Roman"/>
          <w:sz w:val="32"/>
          <w:lang w:val="en-US" w:eastAsia="zh-CN"/>
        </w:rPr>
      </w:pPr>
    </w:p>
    <w:p>
      <w:pPr>
        <w:pStyle w:val="2"/>
        <w:rPr>
          <w:rFonts w:hint="default" w:ascii="Times New Roman" w:hAnsi="Times New Roman" w:eastAsia="仿宋_GB2312" w:cs="Times New Roman"/>
          <w:sz w:val="32"/>
          <w:lang w:val="en-US" w:eastAsia="zh-CN"/>
        </w:rPr>
      </w:pPr>
    </w:p>
    <w:p>
      <w:pPr>
        <w:pStyle w:val="2"/>
        <w:rPr>
          <w:rFonts w:hint="default" w:ascii="Times New Roman" w:hAnsi="Times New Roman" w:eastAsia="仿宋_GB2312" w:cs="Times New Roman"/>
          <w:sz w:val="32"/>
          <w:lang w:val="en-US" w:eastAsia="zh-CN"/>
        </w:rPr>
      </w:pPr>
    </w:p>
    <w:p>
      <w:pPr>
        <w:pageBreakBefore w:val="0"/>
        <w:kinsoku/>
        <w:wordWrap/>
        <w:overflowPunct/>
        <w:topLinePunct w:val="0"/>
        <w:bidi w:val="0"/>
        <w:spacing w:line="560" w:lineRule="exact"/>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drawing>
          <wp:anchor distT="0" distB="0" distL="114300" distR="114300" simplePos="0" relativeHeight="251667456" behindDoc="1" locked="0" layoutInCell="1" allowOverlap="1">
            <wp:simplePos x="0" y="0"/>
            <wp:positionH relativeFrom="column">
              <wp:posOffset>247650</wp:posOffset>
            </wp:positionH>
            <wp:positionV relativeFrom="paragraph">
              <wp:posOffset>133350</wp:posOffset>
            </wp:positionV>
            <wp:extent cx="4847590" cy="2370455"/>
            <wp:effectExtent l="4445" t="5080" r="5715" b="5715"/>
            <wp:wrapNone/>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pPr>
        <w:pageBreakBefore w:val="0"/>
        <w:kinsoku/>
        <w:wordWrap/>
        <w:overflowPunct/>
        <w:topLinePunct w:val="0"/>
        <w:bidi w:val="0"/>
        <w:spacing w:line="560" w:lineRule="exact"/>
        <w:ind w:firstLine="640" w:firstLineChars="200"/>
        <w:rPr>
          <w:rFonts w:hint="default" w:ascii="Times New Roman" w:hAnsi="Times New Roman" w:eastAsia="仿宋" w:cs="Times New Roman"/>
          <w:color w:val="000000"/>
          <w:sz w:val="32"/>
          <w:szCs w:val="32"/>
        </w:rPr>
      </w:pPr>
    </w:p>
    <w:p>
      <w:pPr>
        <w:pageBreakBefore w:val="0"/>
        <w:kinsoku/>
        <w:wordWrap/>
        <w:overflowPunct/>
        <w:topLinePunct w:val="0"/>
        <w:bidi w:val="0"/>
        <w:spacing w:line="560" w:lineRule="exact"/>
        <w:ind w:firstLine="640" w:firstLineChars="200"/>
        <w:rPr>
          <w:rFonts w:hint="default" w:ascii="Times New Roman" w:hAnsi="Times New Roman" w:eastAsia="仿宋" w:cs="Times New Roman"/>
          <w:color w:val="000000"/>
          <w:sz w:val="32"/>
          <w:szCs w:val="32"/>
        </w:rPr>
      </w:pPr>
    </w:p>
    <w:p>
      <w:pPr>
        <w:pageBreakBefore w:val="0"/>
        <w:kinsoku/>
        <w:wordWrap/>
        <w:overflowPunct/>
        <w:topLinePunct w:val="0"/>
        <w:bidi w:val="0"/>
        <w:spacing w:line="560" w:lineRule="exact"/>
        <w:jc w:val="both"/>
        <w:rPr>
          <w:rFonts w:hint="default" w:ascii="Times New Roman" w:hAnsi="Times New Roman" w:eastAsia="仿宋" w:cs="Times New Roman"/>
          <w:color w:val="000000" w:themeColor="text1"/>
          <w:sz w:val="32"/>
          <w:szCs w:val="32"/>
          <w14:textFill>
            <w14:solidFill>
              <w14:schemeClr w14:val="tx1"/>
            </w14:solidFill>
          </w14:textFill>
        </w:rPr>
      </w:pPr>
      <w:bookmarkStart w:id="64" w:name="_Toc25063_WPSOffice_Level3"/>
    </w:p>
    <w:p>
      <w:pPr>
        <w:pageBreakBefore w:val="0"/>
        <w:kinsoku/>
        <w:wordWrap/>
        <w:overflowPunct/>
        <w:topLinePunct w:val="0"/>
        <w:bidi w:val="0"/>
        <w:spacing w:line="560" w:lineRule="exact"/>
        <w:ind w:firstLine="560" w:firstLineChars="200"/>
        <w:jc w:val="center"/>
        <w:rPr>
          <w:rFonts w:hint="default" w:ascii="Times New Roman" w:hAnsi="Times New Roman" w:eastAsia="仿宋" w:cs="Times New Roman"/>
          <w:color w:val="000000" w:themeColor="text1"/>
          <w:sz w:val="28"/>
          <w:szCs w:val="28"/>
          <w14:textFill>
            <w14:solidFill>
              <w14:schemeClr w14:val="tx1"/>
            </w14:solidFill>
          </w14:textFill>
        </w:rPr>
      </w:pPr>
    </w:p>
    <w:p>
      <w:pPr>
        <w:pStyle w:val="2"/>
        <w:rPr>
          <w:rFonts w:hint="default" w:ascii="Times New Roman" w:hAnsi="Times New Roman" w:eastAsia="仿宋" w:cs="Times New Roman"/>
          <w:color w:val="000000" w:themeColor="text1"/>
          <w:sz w:val="28"/>
          <w:szCs w:val="28"/>
          <w14:textFill>
            <w14:solidFill>
              <w14:schemeClr w14:val="tx1"/>
            </w14:solidFill>
          </w14:textFill>
        </w:rPr>
      </w:pPr>
    </w:p>
    <w:p>
      <w:pPr>
        <w:pStyle w:val="2"/>
        <w:rPr>
          <w:rFonts w:hint="default" w:ascii="Times New Roman" w:hAnsi="Times New Roman" w:eastAsia="仿宋" w:cs="Times New Roman"/>
          <w:color w:val="000000" w:themeColor="text1"/>
          <w:sz w:val="28"/>
          <w:szCs w:val="28"/>
          <w14:textFill>
            <w14:solidFill>
              <w14:schemeClr w14:val="tx1"/>
            </w14:solidFill>
          </w14:textFill>
        </w:rPr>
      </w:pPr>
    </w:p>
    <w:p>
      <w:pPr>
        <w:pageBreakBefore w:val="0"/>
        <w:kinsoku/>
        <w:wordWrap/>
        <w:overflowPunct/>
        <w:topLinePunct w:val="0"/>
        <w:bidi w:val="0"/>
        <w:spacing w:line="560" w:lineRule="exact"/>
        <w:ind w:firstLine="560" w:firstLineChars="200"/>
        <w:jc w:val="center"/>
        <w:rPr>
          <w:rFonts w:hint="default" w:ascii="Times New Roman" w:hAnsi="Times New Roman" w:eastAsia="仿宋" w:cs="Times New Roman"/>
          <w:color w:val="000000" w:themeColor="text1"/>
          <w:sz w:val="28"/>
          <w:szCs w:val="28"/>
          <w14:textFill>
            <w14:solidFill>
              <w14:schemeClr w14:val="tx1"/>
            </w14:solidFill>
          </w14:textFill>
        </w:rPr>
      </w:pPr>
    </w:p>
    <w:p>
      <w:pPr>
        <w:pageBreakBefore w:val="0"/>
        <w:kinsoku/>
        <w:wordWrap/>
        <w:overflowPunct/>
        <w:topLinePunct w:val="0"/>
        <w:bidi w:val="0"/>
        <w:spacing w:line="560" w:lineRule="exact"/>
        <w:ind w:firstLine="560" w:firstLineChars="200"/>
        <w:jc w:val="center"/>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28"/>
          <w:szCs w:val="28"/>
          <w14:textFill>
            <w14:solidFill>
              <w14:schemeClr w14:val="tx1"/>
            </w14:solidFill>
          </w14:textFill>
        </w:rPr>
        <w:t>（图5：一般公共预算财政拨款支出决算变动情况）</w:t>
      </w:r>
      <w:bookmarkEnd w:id="64"/>
    </w:p>
    <w:p>
      <w:pPr>
        <w:pageBreakBefore w:val="0"/>
        <w:kinsoku/>
        <w:wordWrap/>
        <w:overflowPunct/>
        <w:topLinePunct w:val="0"/>
        <w:bidi w:val="0"/>
        <w:spacing w:line="560" w:lineRule="exact"/>
        <w:ind w:firstLine="643" w:firstLineChars="200"/>
        <w:outlineLvl w:val="2"/>
        <w:rPr>
          <w:rFonts w:hint="default" w:ascii="Times New Roman" w:hAnsi="Times New Roman" w:eastAsia="仿宋" w:cs="Times New Roman"/>
          <w:b/>
          <w:color w:val="000000"/>
          <w:sz w:val="32"/>
          <w:szCs w:val="32"/>
        </w:rPr>
      </w:pPr>
      <w:bookmarkStart w:id="65" w:name="_Toc15377211"/>
      <w:bookmarkStart w:id="66" w:name="_Toc30205_WPSOffice_Level3"/>
    </w:p>
    <w:p>
      <w:pPr>
        <w:pageBreakBefore w:val="0"/>
        <w:kinsoku/>
        <w:wordWrap/>
        <w:overflowPunct/>
        <w:topLinePunct w:val="0"/>
        <w:bidi w:val="0"/>
        <w:spacing w:line="560" w:lineRule="exact"/>
        <w:ind w:firstLine="643" w:firstLineChars="200"/>
        <w:outlineLvl w:val="2"/>
        <w:rPr>
          <w:rFonts w:hint="default" w:ascii="Times New Roman" w:hAnsi="Times New Roman" w:eastAsia="仿宋" w:cs="Times New Roman"/>
          <w:b/>
          <w:color w:val="000000"/>
          <w:sz w:val="32"/>
          <w:szCs w:val="32"/>
        </w:rPr>
      </w:pPr>
      <w:bookmarkStart w:id="67" w:name="_Toc27340"/>
      <w:r>
        <w:rPr>
          <w:rFonts w:hint="default" w:ascii="Times New Roman" w:hAnsi="Times New Roman" w:eastAsia="仿宋" w:cs="Times New Roman"/>
          <w:b/>
          <w:color w:val="000000"/>
          <w:sz w:val="32"/>
          <w:szCs w:val="32"/>
        </w:rPr>
        <w:t>（二）一般公共预算财政拨款支出决算结构情况</w:t>
      </w:r>
      <w:bookmarkEnd w:id="65"/>
      <w:bookmarkEnd w:id="66"/>
      <w:bookmarkEnd w:id="67"/>
    </w:p>
    <w:p>
      <w:pPr>
        <w:pageBreakBefore w:val="0"/>
        <w:kinsoku/>
        <w:wordWrap/>
        <w:overflowPunct/>
        <w:topLinePunct w:val="0"/>
        <w:bidi w:val="0"/>
        <w:spacing w:line="560" w:lineRule="exact"/>
        <w:ind w:firstLine="640"/>
        <w:rPr>
          <w:rFonts w:hint="default" w:ascii="Times New Roman" w:hAnsi="Times New Roman" w:eastAsia="仿宋" w:cs="Times New Roman"/>
          <w:b/>
          <w:color w:val="000000" w:themeColor="text1"/>
          <w:sz w:val="32"/>
          <w:szCs w:val="32"/>
          <w14:textFill>
            <w14:solidFill>
              <w14:schemeClr w14:val="tx1"/>
            </w14:solidFill>
          </w14:textFill>
        </w:rPr>
      </w:pPr>
      <w:r>
        <w:rPr>
          <w:rFonts w:hint="default" w:ascii="Times New Roman" w:hAnsi="Times New Roman" w:eastAsia="仿宋_GB2312" w:cs="Times New Roman"/>
          <w:sz w:val="32"/>
          <w:lang w:val="en-US" w:eastAsia="zh-CN"/>
        </w:rPr>
        <w:t>2021年一般公共预算财政拨款支出401.15万元，主要用于以下方面:</w:t>
      </w:r>
      <w:r>
        <w:rPr>
          <w:rFonts w:hint="default" w:ascii="Times New Roman" w:hAnsi="Times New Roman" w:eastAsia="仿宋_GB2312" w:cs="Times New Roman"/>
          <w:b/>
          <w:bCs/>
          <w:sz w:val="32"/>
          <w:lang w:val="en-US" w:eastAsia="zh-CN"/>
        </w:rPr>
        <w:t>一般公共服务（类）</w:t>
      </w:r>
      <w:r>
        <w:rPr>
          <w:rFonts w:hint="default" w:ascii="Times New Roman" w:hAnsi="Times New Roman" w:eastAsia="仿宋_GB2312" w:cs="Times New Roman"/>
          <w:sz w:val="32"/>
          <w:lang w:val="en-US" w:eastAsia="zh-CN"/>
        </w:rPr>
        <w:t>支出323.57万元，占80.66%；</w:t>
      </w:r>
      <w:r>
        <w:rPr>
          <w:rFonts w:hint="default" w:ascii="Times New Roman" w:hAnsi="Times New Roman" w:eastAsia="仿宋_GB2312" w:cs="Times New Roman"/>
          <w:b/>
          <w:bCs/>
          <w:sz w:val="32"/>
          <w:lang w:val="en-US" w:eastAsia="zh-CN"/>
        </w:rPr>
        <w:t>社会保障和就业（类）</w:t>
      </w:r>
      <w:r>
        <w:rPr>
          <w:rFonts w:hint="default" w:ascii="Times New Roman" w:hAnsi="Times New Roman" w:eastAsia="仿宋_GB2312" w:cs="Times New Roman"/>
          <w:sz w:val="32"/>
          <w:lang w:val="en-US" w:eastAsia="zh-CN"/>
        </w:rPr>
        <w:t>支出42.52万元，占10.60%；</w:t>
      </w:r>
      <w:r>
        <w:rPr>
          <w:rFonts w:hint="default" w:ascii="Times New Roman" w:hAnsi="Times New Roman" w:eastAsia="仿宋_GB2312" w:cs="Times New Roman"/>
          <w:b/>
          <w:bCs/>
          <w:sz w:val="32"/>
          <w:lang w:val="en-US" w:eastAsia="zh-CN"/>
        </w:rPr>
        <w:t>卫生健康</w:t>
      </w:r>
      <w:r>
        <w:rPr>
          <w:rFonts w:hint="default" w:ascii="Times New Roman" w:hAnsi="Times New Roman" w:eastAsia="仿宋_GB2312" w:cs="Times New Roman"/>
          <w:sz w:val="32"/>
          <w:lang w:val="en-US" w:eastAsia="zh-CN"/>
        </w:rPr>
        <w:t>支出11.43万元，占2.85%；</w:t>
      </w:r>
      <w:r>
        <w:rPr>
          <w:rFonts w:hint="default" w:ascii="Times New Roman" w:hAnsi="Times New Roman" w:eastAsia="仿宋_GB2312" w:cs="Times New Roman"/>
          <w:b/>
          <w:bCs/>
          <w:sz w:val="32"/>
          <w:lang w:val="en-US" w:eastAsia="zh-CN"/>
        </w:rPr>
        <w:t>住房保障</w:t>
      </w:r>
      <w:r>
        <w:rPr>
          <w:rFonts w:hint="default" w:ascii="Times New Roman" w:hAnsi="Times New Roman" w:eastAsia="仿宋_GB2312" w:cs="Times New Roman"/>
          <w:sz w:val="32"/>
          <w:lang w:val="en-US" w:eastAsia="zh-CN"/>
        </w:rPr>
        <w:t>支出23.62万元，占5.89%。</w:t>
      </w:r>
    </w:p>
    <w:p>
      <w:pPr>
        <w:pageBreakBefore w:val="0"/>
        <w:kinsoku/>
        <w:wordWrap/>
        <w:overflowPunct/>
        <w:topLinePunct w:val="0"/>
        <w:bidi w:val="0"/>
        <w:spacing w:line="560" w:lineRule="exact"/>
        <w:ind w:firstLine="640"/>
        <w:rPr>
          <w:rFonts w:hint="default" w:ascii="Times New Roman" w:hAnsi="Times New Roman" w:eastAsia="仿宋" w:cs="Times New Roman"/>
          <w:b/>
          <w:color w:val="000000" w:themeColor="text1"/>
          <w:sz w:val="32"/>
          <w:szCs w:val="32"/>
          <w14:textFill>
            <w14:solidFill>
              <w14:schemeClr w14:val="tx1"/>
            </w14:solidFill>
          </w14:textFill>
        </w:rPr>
      </w:pPr>
      <w:r>
        <w:rPr>
          <w:rFonts w:hint="default" w:ascii="Times New Roman" w:hAnsi="Times New Roman" w:eastAsia="仿宋" w:cs="Times New Roman"/>
          <w:b/>
          <w:color w:val="000000" w:themeColor="text1"/>
          <w:sz w:val="32"/>
          <w:szCs w:val="32"/>
          <w:lang w:eastAsia="zh-CN"/>
          <w14:textFill>
            <w14:solidFill>
              <w14:schemeClr w14:val="tx1"/>
            </w14:solidFill>
          </w14:textFill>
        </w:rPr>
        <w:drawing>
          <wp:anchor distT="0" distB="0" distL="114300" distR="114300" simplePos="0" relativeHeight="251663360" behindDoc="1" locked="0" layoutInCell="1" allowOverlap="1">
            <wp:simplePos x="0" y="0"/>
            <wp:positionH relativeFrom="column">
              <wp:posOffset>231140</wp:posOffset>
            </wp:positionH>
            <wp:positionV relativeFrom="paragraph">
              <wp:posOffset>7620</wp:posOffset>
            </wp:positionV>
            <wp:extent cx="4900930" cy="1905000"/>
            <wp:effectExtent l="4445" t="4445" r="9525" b="14605"/>
            <wp:wrapNone/>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pPr>
        <w:pageBreakBefore w:val="0"/>
        <w:kinsoku/>
        <w:wordWrap/>
        <w:overflowPunct/>
        <w:topLinePunct w:val="0"/>
        <w:bidi w:val="0"/>
        <w:spacing w:line="560" w:lineRule="exact"/>
        <w:ind w:firstLine="640"/>
        <w:rPr>
          <w:rFonts w:hint="default" w:ascii="Times New Roman" w:hAnsi="Times New Roman" w:eastAsia="仿宋" w:cs="Times New Roman"/>
          <w:b/>
          <w:color w:val="000000" w:themeColor="text1"/>
          <w:sz w:val="32"/>
          <w:szCs w:val="32"/>
          <w14:textFill>
            <w14:solidFill>
              <w14:schemeClr w14:val="tx1"/>
            </w14:solidFill>
          </w14:textFill>
        </w:rPr>
      </w:pPr>
    </w:p>
    <w:p>
      <w:pPr>
        <w:pageBreakBefore w:val="0"/>
        <w:kinsoku/>
        <w:wordWrap/>
        <w:overflowPunct/>
        <w:topLinePunct w:val="0"/>
        <w:bidi w:val="0"/>
        <w:spacing w:line="560" w:lineRule="exact"/>
        <w:ind w:firstLine="640"/>
        <w:rPr>
          <w:rFonts w:hint="default" w:ascii="Times New Roman" w:hAnsi="Times New Roman" w:eastAsia="仿宋" w:cs="Times New Roman"/>
          <w:b/>
          <w:color w:val="000000" w:themeColor="text1"/>
          <w:sz w:val="32"/>
          <w:szCs w:val="32"/>
          <w14:textFill>
            <w14:solidFill>
              <w14:schemeClr w14:val="tx1"/>
            </w14:solidFill>
          </w14:textFill>
        </w:rPr>
      </w:pPr>
    </w:p>
    <w:p>
      <w:pPr>
        <w:pageBreakBefore w:val="0"/>
        <w:kinsoku/>
        <w:wordWrap/>
        <w:overflowPunct/>
        <w:topLinePunct w:val="0"/>
        <w:bidi w:val="0"/>
        <w:spacing w:line="560" w:lineRule="exact"/>
        <w:ind w:firstLine="640"/>
        <w:rPr>
          <w:rFonts w:hint="default" w:ascii="Times New Roman" w:hAnsi="Times New Roman" w:eastAsia="仿宋" w:cs="Times New Roman"/>
          <w:b/>
          <w:color w:val="000000" w:themeColor="text1"/>
          <w:sz w:val="32"/>
          <w:szCs w:val="32"/>
          <w:lang w:eastAsia="zh-CN"/>
          <w14:textFill>
            <w14:solidFill>
              <w14:schemeClr w14:val="tx1"/>
            </w14:solidFill>
          </w14:textFill>
        </w:rPr>
      </w:pPr>
    </w:p>
    <w:p>
      <w:pPr>
        <w:pageBreakBefore w:val="0"/>
        <w:kinsoku/>
        <w:wordWrap/>
        <w:overflowPunct/>
        <w:topLinePunct w:val="0"/>
        <w:bidi w:val="0"/>
        <w:spacing w:line="560" w:lineRule="exact"/>
        <w:ind w:firstLine="640" w:firstLineChars="200"/>
        <w:rPr>
          <w:rFonts w:hint="default" w:ascii="Times New Roman" w:hAnsi="Times New Roman" w:eastAsia="仿宋" w:cs="Times New Roman"/>
          <w:color w:val="000000"/>
          <w:sz w:val="32"/>
          <w:szCs w:val="32"/>
        </w:rPr>
      </w:pPr>
    </w:p>
    <w:p>
      <w:pPr>
        <w:pageBreakBefore w:val="0"/>
        <w:kinsoku/>
        <w:wordWrap/>
        <w:overflowPunct/>
        <w:topLinePunct w:val="0"/>
        <w:bidi w:val="0"/>
        <w:spacing w:line="560" w:lineRule="exact"/>
        <w:ind w:firstLine="640" w:firstLineChars="200"/>
        <w:jc w:val="center"/>
        <w:rPr>
          <w:rFonts w:hint="default" w:ascii="Times New Roman" w:hAnsi="Times New Roman" w:eastAsia="仿宋" w:cs="Times New Roman"/>
          <w:color w:val="000000"/>
          <w:sz w:val="32"/>
          <w:szCs w:val="32"/>
        </w:rPr>
      </w:pPr>
    </w:p>
    <w:p>
      <w:pPr>
        <w:pageBreakBefore w:val="0"/>
        <w:kinsoku/>
        <w:wordWrap/>
        <w:overflowPunct/>
        <w:topLinePunct w:val="0"/>
        <w:bidi w:val="0"/>
        <w:spacing w:line="560" w:lineRule="exact"/>
        <w:ind w:firstLine="560" w:firstLineChars="200"/>
        <w:jc w:val="center"/>
        <w:rPr>
          <w:rFonts w:hint="default" w:ascii="Times New Roman" w:hAnsi="Times New Roman" w:eastAsia="仿宋" w:cs="Times New Roman"/>
          <w:color w:val="000000"/>
          <w:sz w:val="28"/>
          <w:szCs w:val="28"/>
        </w:rPr>
      </w:pPr>
      <w:bookmarkStart w:id="68" w:name="_Toc9340_WPSOffice_Level3"/>
      <w:r>
        <w:rPr>
          <w:rFonts w:hint="default" w:ascii="Times New Roman" w:hAnsi="Times New Roman" w:eastAsia="仿宋" w:cs="Times New Roman"/>
          <w:color w:val="000000"/>
          <w:sz w:val="28"/>
          <w:szCs w:val="28"/>
        </w:rPr>
        <w:t>（图6：一般公共预算财政拨款支出决算结构）</w:t>
      </w:r>
      <w:bookmarkEnd w:id="68"/>
    </w:p>
    <w:p>
      <w:pPr>
        <w:pageBreakBefore w:val="0"/>
        <w:kinsoku/>
        <w:wordWrap/>
        <w:overflowPunct/>
        <w:topLinePunct w:val="0"/>
        <w:bidi w:val="0"/>
        <w:spacing w:line="560" w:lineRule="exact"/>
        <w:ind w:firstLine="643" w:firstLineChars="200"/>
        <w:outlineLvl w:val="2"/>
        <w:rPr>
          <w:rFonts w:hint="default" w:ascii="Times New Roman" w:hAnsi="Times New Roman" w:eastAsia="仿宋" w:cs="Times New Roman"/>
          <w:b/>
          <w:color w:val="000000"/>
          <w:sz w:val="32"/>
          <w:szCs w:val="32"/>
        </w:rPr>
      </w:pPr>
      <w:bookmarkStart w:id="69" w:name="_Toc15377212"/>
      <w:bookmarkStart w:id="70" w:name="_Toc22760_WPSOffice_Level3"/>
      <w:bookmarkStart w:id="71" w:name="_Toc3298"/>
      <w:r>
        <w:rPr>
          <w:rFonts w:hint="default" w:ascii="Times New Roman" w:hAnsi="Times New Roman" w:eastAsia="仿宋" w:cs="Times New Roman"/>
          <w:b/>
          <w:color w:val="000000"/>
          <w:sz w:val="32"/>
          <w:szCs w:val="32"/>
        </w:rPr>
        <w:t>（三）一般公共预算财政拨款支出决算具体情况</w:t>
      </w:r>
      <w:bookmarkEnd w:id="69"/>
      <w:bookmarkEnd w:id="70"/>
      <w:bookmarkEnd w:id="71"/>
    </w:p>
    <w:p>
      <w:pPr>
        <w:pageBreakBefore w:val="0"/>
        <w:kinsoku/>
        <w:wordWrap/>
        <w:overflowPunct/>
        <w:topLinePunct w:val="0"/>
        <w:bidi w:val="0"/>
        <w:spacing w:line="560" w:lineRule="exact"/>
        <w:ind w:firstLine="643" w:firstLineChars="200"/>
        <w:outlineLvl w:val="2"/>
        <w:rPr>
          <w:rFonts w:hint="default" w:ascii="Times New Roman" w:hAnsi="Times New Roman" w:eastAsia="仿宋_GB2312" w:cs="Times New Roman"/>
          <w:sz w:val="32"/>
          <w:lang w:val="en-US" w:eastAsia="zh-CN"/>
        </w:rPr>
      </w:pPr>
      <w:bookmarkStart w:id="72" w:name="_Toc15377213"/>
      <w:bookmarkStart w:id="73" w:name="_Toc15378460"/>
      <w:bookmarkStart w:id="74" w:name="_Toc15377444"/>
      <w:bookmarkStart w:id="75" w:name="_Toc9615"/>
      <w:r>
        <w:rPr>
          <w:rFonts w:hint="default" w:ascii="Times New Roman" w:hAnsi="Times New Roman" w:eastAsia="仿宋" w:cs="Times New Roman"/>
          <w:b/>
          <w:color w:val="000000" w:themeColor="text1"/>
          <w:sz w:val="32"/>
          <w:szCs w:val="32"/>
          <w:lang w:eastAsia="zh-CN"/>
          <w14:textFill>
            <w14:solidFill>
              <w14:schemeClr w14:val="tx1"/>
            </w14:solidFill>
          </w14:textFill>
        </w:rPr>
        <w:t>2021年一</w:t>
      </w:r>
      <w:r>
        <w:rPr>
          <w:rFonts w:hint="default" w:ascii="Times New Roman" w:hAnsi="Times New Roman" w:eastAsia="仿宋" w:cs="Times New Roman"/>
          <w:b/>
          <w:color w:val="000000" w:themeColor="text1"/>
          <w:sz w:val="32"/>
          <w:szCs w:val="32"/>
          <w14:textFill>
            <w14:solidFill>
              <w14:schemeClr w14:val="tx1"/>
            </w14:solidFill>
          </w14:textFill>
        </w:rPr>
        <w:t>般公共预算支出决算数为</w:t>
      </w:r>
      <w:r>
        <w:rPr>
          <w:rFonts w:hint="default" w:ascii="Times New Roman" w:hAnsi="Times New Roman" w:eastAsia="仿宋" w:cs="Times New Roman"/>
          <w:b/>
          <w:color w:val="000000" w:themeColor="text1"/>
          <w:sz w:val="32"/>
          <w:szCs w:val="32"/>
          <w:lang w:val="en-US" w:eastAsia="zh-CN"/>
          <w14:textFill>
            <w14:solidFill>
              <w14:schemeClr w14:val="tx1"/>
            </w14:solidFill>
          </w14:textFill>
        </w:rPr>
        <w:t>401.15万元</w:t>
      </w:r>
      <w:r>
        <w:rPr>
          <w:rFonts w:hint="default" w:ascii="Times New Roman" w:hAnsi="Times New Roman" w:eastAsia="仿宋"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sz w:val="32"/>
          <w:lang w:val="en-US" w:eastAsia="zh-CN"/>
        </w:rPr>
        <w:t>完成预算100%。其中：</w:t>
      </w:r>
      <w:bookmarkEnd w:id="72"/>
      <w:bookmarkEnd w:id="73"/>
      <w:bookmarkEnd w:id="74"/>
      <w:bookmarkEnd w:id="75"/>
    </w:p>
    <w:p>
      <w:pPr>
        <w:pageBreakBefore w:val="0"/>
        <w:kinsoku/>
        <w:wordWrap/>
        <w:overflowPunct/>
        <w:topLinePunct w:val="0"/>
        <w:bidi w:val="0"/>
        <w:spacing w:line="560" w:lineRule="exact"/>
        <w:ind w:firstLine="643" w:firstLineChars="200"/>
        <w:rPr>
          <w:rFonts w:hint="default" w:ascii="Times New Roman" w:hAnsi="Times New Roman" w:eastAsia="仿宋_GB2312" w:cs="Times New Roman"/>
          <w:sz w:val="32"/>
          <w:lang w:val="en-US" w:eastAsia="zh-CN"/>
        </w:rPr>
      </w:pPr>
      <w:r>
        <w:rPr>
          <w:rStyle w:val="13"/>
          <w:rFonts w:hint="default" w:ascii="Times New Roman" w:hAnsi="Times New Roman" w:eastAsia="仿宋" w:cs="Times New Roman"/>
          <w:bCs/>
          <w:color w:val="000000"/>
          <w:sz w:val="32"/>
          <w:szCs w:val="32"/>
        </w:rPr>
        <w:t>1.一般公共服务</w:t>
      </w:r>
      <w:r>
        <w:rPr>
          <w:rStyle w:val="13"/>
          <w:rFonts w:hint="default" w:ascii="Times New Roman" w:hAnsi="Times New Roman" w:eastAsia="仿宋" w:cs="Times New Roman"/>
          <w:bCs/>
          <w:color w:val="000000"/>
          <w:sz w:val="32"/>
          <w:szCs w:val="32"/>
          <w:lang w:val="en-US" w:eastAsia="zh-CN"/>
        </w:rPr>
        <w:t>2010801</w:t>
      </w:r>
      <w:r>
        <w:rPr>
          <w:rStyle w:val="13"/>
          <w:rFonts w:hint="default" w:ascii="Times New Roman" w:hAnsi="Times New Roman" w:eastAsia="仿宋" w:cs="Times New Roman"/>
          <w:bCs/>
          <w:color w:val="000000"/>
          <w:sz w:val="32"/>
          <w:szCs w:val="32"/>
        </w:rPr>
        <w:t>:</w:t>
      </w:r>
      <w:r>
        <w:rPr>
          <w:rStyle w:val="13"/>
          <w:rFonts w:hint="default" w:ascii="Times New Roman" w:hAnsi="Times New Roman" w:eastAsia="仿宋" w:cs="Times New Roman"/>
          <w:b w:val="0"/>
          <w:bCs/>
          <w:color w:val="000000"/>
          <w:sz w:val="32"/>
          <w:szCs w:val="32"/>
        </w:rPr>
        <w:t xml:space="preserve"> </w:t>
      </w:r>
      <w:r>
        <w:rPr>
          <w:rFonts w:hint="default" w:ascii="Times New Roman" w:hAnsi="Times New Roman" w:eastAsia="仿宋_GB2312" w:cs="Times New Roman"/>
          <w:sz w:val="32"/>
          <w:lang w:val="en-US" w:eastAsia="zh-CN"/>
        </w:rPr>
        <w:t>支出决算为268.21万元，完成预算100%；</w:t>
      </w:r>
      <w:r>
        <w:rPr>
          <w:rStyle w:val="13"/>
          <w:rFonts w:hint="default" w:ascii="Times New Roman" w:hAnsi="Times New Roman" w:eastAsia="仿宋" w:cs="Times New Roman"/>
          <w:bCs/>
          <w:color w:val="000000"/>
          <w:sz w:val="32"/>
          <w:szCs w:val="32"/>
          <w:lang w:val="en-US" w:eastAsia="zh-CN"/>
        </w:rPr>
        <w:t>2010802：</w:t>
      </w:r>
      <w:r>
        <w:rPr>
          <w:rFonts w:hint="default" w:ascii="Times New Roman" w:hAnsi="Times New Roman" w:eastAsia="仿宋_GB2312" w:cs="Times New Roman"/>
          <w:sz w:val="32"/>
          <w:lang w:val="en-US" w:eastAsia="zh-CN"/>
        </w:rPr>
        <w:t>支出决算为55.36万元，完成预算100%。</w:t>
      </w:r>
    </w:p>
    <w:p>
      <w:pPr>
        <w:pageBreakBefore w:val="0"/>
        <w:kinsoku/>
        <w:wordWrap/>
        <w:overflowPunct/>
        <w:topLinePunct w:val="0"/>
        <w:bidi w:val="0"/>
        <w:spacing w:line="560" w:lineRule="exact"/>
        <w:ind w:firstLine="643" w:firstLineChars="200"/>
        <w:rPr>
          <w:rFonts w:hint="default" w:ascii="Times New Roman" w:hAnsi="Times New Roman" w:eastAsia="仿宋" w:cs="Times New Roman"/>
          <w:b/>
          <w:color w:val="000000"/>
          <w:sz w:val="32"/>
          <w:szCs w:val="32"/>
        </w:rPr>
      </w:pPr>
      <w:r>
        <w:rPr>
          <w:rStyle w:val="13"/>
          <w:rFonts w:hint="default" w:ascii="Times New Roman" w:hAnsi="Times New Roman" w:eastAsia="仿宋" w:cs="Times New Roman"/>
          <w:bCs/>
          <w:color w:val="000000"/>
          <w:sz w:val="32"/>
          <w:szCs w:val="32"/>
        </w:rPr>
        <w:t>2.社会保障和就业</w:t>
      </w:r>
      <w:r>
        <w:rPr>
          <w:rStyle w:val="13"/>
          <w:rFonts w:hint="default" w:ascii="Times New Roman" w:hAnsi="Times New Roman" w:eastAsia="仿宋" w:cs="Times New Roman"/>
          <w:bCs/>
          <w:color w:val="000000"/>
          <w:sz w:val="32"/>
          <w:szCs w:val="32"/>
          <w:lang w:val="en-US" w:eastAsia="zh-CN"/>
        </w:rPr>
        <w:t>2080505</w:t>
      </w:r>
      <w:r>
        <w:rPr>
          <w:rStyle w:val="13"/>
          <w:rFonts w:hint="default" w:ascii="Times New Roman" w:hAnsi="Times New Roman" w:eastAsia="仿宋" w:cs="Times New Roman"/>
          <w:bCs/>
          <w:color w:val="000000"/>
          <w:sz w:val="32"/>
          <w:szCs w:val="32"/>
        </w:rPr>
        <w:t>:</w:t>
      </w:r>
      <w:r>
        <w:rPr>
          <w:rStyle w:val="13"/>
          <w:rFonts w:hint="default" w:ascii="Times New Roman" w:hAnsi="Times New Roman" w:eastAsia="仿宋" w:cs="Times New Roman"/>
          <w:b w:val="0"/>
          <w:bCs/>
          <w:color w:val="000000"/>
          <w:sz w:val="32"/>
          <w:szCs w:val="32"/>
        </w:rPr>
        <w:t xml:space="preserve"> </w:t>
      </w:r>
      <w:r>
        <w:rPr>
          <w:rFonts w:hint="default" w:ascii="Times New Roman" w:hAnsi="Times New Roman" w:eastAsia="仿宋_GB2312" w:cs="Times New Roman"/>
          <w:sz w:val="32"/>
          <w:lang w:val="en-US" w:eastAsia="zh-CN"/>
        </w:rPr>
        <w:t>支出决算为22.94万元，完成预算100%；</w:t>
      </w:r>
      <w:r>
        <w:rPr>
          <w:rStyle w:val="13"/>
          <w:rFonts w:hint="default" w:ascii="Times New Roman" w:hAnsi="Times New Roman" w:eastAsia="仿宋" w:cs="Times New Roman"/>
          <w:bCs/>
          <w:color w:val="000000"/>
          <w:sz w:val="32"/>
          <w:szCs w:val="32"/>
          <w:lang w:val="en-US" w:eastAsia="zh-CN"/>
        </w:rPr>
        <w:t>2080506：</w:t>
      </w:r>
      <w:r>
        <w:rPr>
          <w:rFonts w:hint="default" w:ascii="Times New Roman" w:hAnsi="Times New Roman" w:eastAsia="仿宋_GB2312" w:cs="Times New Roman"/>
          <w:sz w:val="32"/>
          <w:lang w:val="en-US" w:eastAsia="zh-CN"/>
        </w:rPr>
        <w:t>支出决算为19.58万元，完成预算100%。</w:t>
      </w:r>
    </w:p>
    <w:p>
      <w:pPr>
        <w:pageBreakBefore w:val="0"/>
        <w:kinsoku/>
        <w:wordWrap/>
        <w:overflowPunct/>
        <w:topLinePunct w:val="0"/>
        <w:bidi w:val="0"/>
        <w:spacing w:line="560" w:lineRule="exact"/>
        <w:ind w:firstLine="643" w:firstLineChars="200"/>
        <w:rPr>
          <w:rFonts w:hint="default" w:ascii="Times New Roman" w:hAnsi="Times New Roman" w:eastAsia="仿宋_GB2312" w:cs="Times New Roman"/>
          <w:sz w:val="32"/>
          <w:lang w:val="en-US" w:eastAsia="zh-CN"/>
        </w:rPr>
      </w:pPr>
      <w:r>
        <w:rPr>
          <w:rStyle w:val="13"/>
          <w:rFonts w:hint="default" w:ascii="Times New Roman" w:hAnsi="Times New Roman" w:eastAsia="仿宋" w:cs="Times New Roman"/>
          <w:bCs/>
          <w:color w:val="000000"/>
          <w:sz w:val="32"/>
          <w:szCs w:val="32"/>
          <w:lang w:val="en-US" w:eastAsia="zh-CN"/>
        </w:rPr>
        <w:t>3</w:t>
      </w:r>
      <w:r>
        <w:rPr>
          <w:rStyle w:val="13"/>
          <w:rFonts w:hint="default" w:ascii="Times New Roman" w:hAnsi="Times New Roman" w:eastAsia="仿宋" w:cs="Times New Roman"/>
          <w:bCs/>
          <w:color w:val="000000"/>
          <w:sz w:val="32"/>
          <w:szCs w:val="32"/>
        </w:rPr>
        <w:t>.医疗卫生与计划生育</w:t>
      </w:r>
      <w:r>
        <w:rPr>
          <w:rStyle w:val="13"/>
          <w:rFonts w:hint="default" w:ascii="Times New Roman" w:hAnsi="Times New Roman" w:eastAsia="仿宋" w:cs="Times New Roman"/>
          <w:bCs/>
          <w:color w:val="000000"/>
          <w:sz w:val="32"/>
          <w:szCs w:val="32"/>
          <w:lang w:val="en-US" w:eastAsia="zh-CN"/>
        </w:rPr>
        <w:t>2101101</w:t>
      </w:r>
      <w:r>
        <w:rPr>
          <w:rStyle w:val="13"/>
          <w:rFonts w:hint="default" w:ascii="Times New Roman" w:hAnsi="Times New Roman" w:eastAsia="仿宋" w:cs="Times New Roman"/>
          <w:bCs/>
          <w:color w:val="000000"/>
          <w:sz w:val="32"/>
          <w:szCs w:val="32"/>
        </w:rPr>
        <w:t>:</w:t>
      </w:r>
      <w:r>
        <w:rPr>
          <w:rFonts w:hint="default" w:ascii="Times New Roman" w:hAnsi="Times New Roman" w:eastAsia="仿宋_GB2312" w:cs="Times New Roman"/>
          <w:sz w:val="32"/>
          <w:lang w:val="en-US" w:eastAsia="zh-CN"/>
        </w:rPr>
        <w:t>支出决算为8.27万元，完成预算100%。</w:t>
      </w:r>
    </w:p>
    <w:p>
      <w:pPr>
        <w:pageBreakBefore w:val="0"/>
        <w:kinsoku/>
        <w:wordWrap/>
        <w:overflowPunct/>
        <w:topLinePunct w:val="0"/>
        <w:bidi w:val="0"/>
        <w:spacing w:line="560" w:lineRule="exact"/>
        <w:ind w:firstLine="643" w:firstLineChars="200"/>
        <w:rPr>
          <w:rFonts w:hint="default" w:ascii="Times New Roman" w:hAnsi="Times New Roman" w:eastAsia="仿宋_GB2312" w:cs="Times New Roman"/>
          <w:sz w:val="32"/>
          <w:lang w:val="en-US" w:eastAsia="zh-CN"/>
        </w:rPr>
      </w:pPr>
      <w:r>
        <w:rPr>
          <w:rStyle w:val="13"/>
          <w:rFonts w:hint="default" w:ascii="Times New Roman" w:hAnsi="Times New Roman" w:eastAsia="仿宋" w:cs="Times New Roman"/>
          <w:bCs/>
          <w:color w:val="000000"/>
          <w:sz w:val="32"/>
          <w:szCs w:val="32"/>
          <w:lang w:val="en-US" w:eastAsia="zh-CN"/>
        </w:rPr>
        <w:t>4.住房保障2210201：</w:t>
      </w:r>
      <w:r>
        <w:rPr>
          <w:rFonts w:hint="default" w:ascii="Times New Roman" w:hAnsi="Times New Roman" w:eastAsia="仿宋_GB2312" w:cs="Times New Roman"/>
          <w:sz w:val="32"/>
          <w:lang w:val="en-US" w:eastAsia="zh-CN"/>
        </w:rPr>
        <w:t>支出决算为23.62万元，完成预算100%。</w:t>
      </w:r>
    </w:p>
    <w:p>
      <w:pPr>
        <w:pageBreakBefore w:val="0"/>
        <w:tabs>
          <w:tab w:val="right" w:pos="8306"/>
        </w:tabs>
        <w:kinsoku/>
        <w:wordWrap/>
        <w:overflowPunct/>
        <w:topLinePunct w:val="0"/>
        <w:bidi w:val="0"/>
        <w:spacing w:line="560" w:lineRule="exact"/>
        <w:ind w:firstLine="640"/>
        <w:outlineLvl w:val="1"/>
        <w:rPr>
          <w:rStyle w:val="18"/>
          <w:rFonts w:hint="default" w:ascii="Times New Roman" w:hAnsi="Times New Roman" w:cs="Times New Roman"/>
        </w:rPr>
      </w:pPr>
      <w:bookmarkStart w:id="76" w:name="_Toc26130"/>
      <w:bookmarkStart w:id="77" w:name="_Toc15377214"/>
      <w:bookmarkStart w:id="78" w:name="_Toc9340_WPSOffice_Level2"/>
      <w:bookmarkStart w:id="79" w:name="_Toc29930"/>
      <w:r>
        <w:rPr>
          <w:rFonts w:hint="default" w:ascii="Times New Roman" w:hAnsi="Times New Roman" w:eastAsia="黑体" w:cs="Times New Roman"/>
          <w:color w:val="000000"/>
          <w:sz w:val="32"/>
          <w:szCs w:val="32"/>
        </w:rPr>
        <w:t>六</w:t>
      </w:r>
      <w:r>
        <w:rPr>
          <w:rFonts w:hint="default" w:ascii="Times New Roman" w:hAnsi="Times New Roman" w:eastAsia="黑体" w:cs="Times New Roman"/>
          <w:b/>
          <w:color w:val="000000"/>
          <w:sz w:val="32"/>
          <w:szCs w:val="32"/>
        </w:rPr>
        <w:t>、一</w:t>
      </w:r>
      <w:r>
        <w:rPr>
          <w:rStyle w:val="18"/>
          <w:rFonts w:hint="default" w:ascii="Times New Roman" w:hAnsi="Times New Roman" w:eastAsia="黑体" w:cs="Times New Roman"/>
          <w:b w:val="0"/>
        </w:rPr>
        <w:t>般公共预算财政拨款基本支出决算情况说明</w:t>
      </w:r>
      <w:bookmarkEnd w:id="76"/>
      <w:bookmarkEnd w:id="77"/>
      <w:bookmarkEnd w:id="78"/>
      <w:bookmarkEnd w:id="79"/>
      <w:r>
        <w:rPr>
          <w:rStyle w:val="18"/>
          <w:rFonts w:hint="default" w:ascii="Times New Roman" w:hAnsi="Times New Roman" w:eastAsia="黑体" w:cs="Times New Roman"/>
          <w:b w:val="0"/>
        </w:rPr>
        <w:tab/>
      </w:r>
    </w:p>
    <w:p>
      <w:pPr>
        <w:pageBreakBefore w:val="0"/>
        <w:kinsoku/>
        <w:wordWrap/>
        <w:overflowPunct/>
        <w:topLinePunct w:val="0"/>
        <w:bidi w:val="0"/>
        <w:spacing w:line="560" w:lineRule="exact"/>
        <w:ind w:firstLine="640"/>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2021年一般公共预算财政拨款基本支出401.15万元，其中：</w:t>
      </w:r>
    </w:p>
    <w:p>
      <w:pPr>
        <w:pageBreakBefore w:val="0"/>
        <w:kinsoku/>
        <w:wordWrap/>
        <w:overflowPunct/>
        <w:topLinePunct w:val="0"/>
        <w:bidi w:val="0"/>
        <w:spacing w:line="560" w:lineRule="exact"/>
        <w:ind w:firstLine="640"/>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人员经费291.57万元，主要包括：基本工资、津贴补贴、奖金、机关事业单位基本养老保险缴费、职业年金缴费、其他社会保障缴费、离休费、退休费、抚恤金、生活补助、医疗费、奖励金、住房公积金、其他对个人和家庭的补助支出等。</w:t>
      </w:r>
    </w:p>
    <w:p>
      <w:pPr>
        <w:pageBreakBefore w:val="0"/>
        <w:kinsoku/>
        <w:wordWrap/>
        <w:overflowPunct/>
        <w:topLinePunct w:val="0"/>
        <w:bidi w:val="0"/>
        <w:spacing w:line="560" w:lineRule="exact"/>
        <w:ind w:firstLine="640"/>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公用经费54.22万元，主要包括：办公费、印刷费、水费、电费、邮电费、差旅费、租赁费、培训费、公务接待费、工会经费、福利费、公务用车运行维护费等。</w:t>
      </w:r>
    </w:p>
    <w:p>
      <w:pPr>
        <w:pageBreakBefore w:val="0"/>
        <w:kinsoku/>
        <w:wordWrap/>
        <w:overflowPunct/>
        <w:topLinePunct w:val="0"/>
        <w:bidi w:val="0"/>
        <w:spacing w:line="560" w:lineRule="exact"/>
        <w:ind w:firstLine="640"/>
        <w:outlineLvl w:val="1"/>
        <w:rPr>
          <w:rStyle w:val="18"/>
          <w:rFonts w:hint="default" w:ascii="Times New Roman" w:hAnsi="Times New Roman" w:eastAsia="黑体" w:cs="Times New Roman"/>
          <w:b w:val="0"/>
        </w:rPr>
      </w:pPr>
      <w:bookmarkStart w:id="80" w:name="_Toc15377215"/>
      <w:bookmarkStart w:id="81" w:name="_Toc26974"/>
      <w:bookmarkStart w:id="82" w:name="_Toc22760_WPSOffice_Level2"/>
      <w:bookmarkStart w:id="83" w:name="_Toc14373"/>
      <w:r>
        <w:rPr>
          <w:rFonts w:hint="default" w:ascii="Times New Roman" w:hAnsi="Times New Roman" w:eastAsia="黑体" w:cs="Times New Roman"/>
          <w:color w:val="000000"/>
          <w:sz w:val="32"/>
          <w:szCs w:val="32"/>
        </w:rPr>
        <w:t>七、</w:t>
      </w:r>
      <w:r>
        <w:rPr>
          <w:rStyle w:val="18"/>
          <w:rFonts w:hint="default" w:ascii="Times New Roman" w:hAnsi="Times New Roman" w:eastAsia="黑体" w:cs="Times New Roman"/>
        </w:rPr>
        <w:t>“</w:t>
      </w:r>
      <w:r>
        <w:rPr>
          <w:rStyle w:val="18"/>
          <w:rFonts w:hint="default" w:ascii="Times New Roman" w:hAnsi="Times New Roman" w:eastAsia="黑体" w:cs="Times New Roman"/>
          <w:b w:val="0"/>
        </w:rPr>
        <w:t>三公”经费财政拨款支出决算情况说明</w:t>
      </w:r>
      <w:bookmarkEnd w:id="80"/>
      <w:bookmarkEnd w:id="81"/>
      <w:bookmarkEnd w:id="82"/>
      <w:bookmarkEnd w:id="83"/>
    </w:p>
    <w:p>
      <w:pPr>
        <w:pageBreakBefore w:val="0"/>
        <w:kinsoku/>
        <w:wordWrap/>
        <w:overflowPunct/>
        <w:topLinePunct w:val="0"/>
        <w:bidi w:val="0"/>
        <w:spacing w:line="560" w:lineRule="exact"/>
        <w:ind w:firstLine="640"/>
        <w:outlineLvl w:val="2"/>
        <w:rPr>
          <w:rFonts w:hint="default" w:ascii="Times New Roman" w:hAnsi="Times New Roman" w:eastAsia="楷体_GB2312" w:cs="Times New Roman"/>
          <w:b w:val="0"/>
          <w:bCs/>
          <w:color w:val="000000"/>
          <w:sz w:val="32"/>
          <w:szCs w:val="32"/>
        </w:rPr>
      </w:pPr>
      <w:bookmarkStart w:id="84" w:name="_Toc15377216"/>
      <w:bookmarkStart w:id="85" w:name="_Toc15195_WPSOffice_Level3"/>
      <w:bookmarkStart w:id="86" w:name="_Toc8762"/>
      <w:r>
        <w:rPr>
          <w:rFonts w:hint="default" w:ascii="Times New Roman" w:hAnsi="Times New Roman" w:eastAsia="楷体_GB2312" w:cs="Times New Roman"/>
          <w:b w:val="0"/>
          <w:bCs/>
          <w:color w:val="000000"/>
          <w:sz w:val="32"/>
          <w:szCs w:val="32"/>
        </w:rPr>
        <w:t>（一）“三公”经费财政拨款支出决算总体情况说明</w:t>
      </w:r>
      <w:bookmarkEnd w:id="84"/>
      <w:bookmarkEnd w:id="85"/>
      <w:bookmarkEnd w:id="86"/>
    </w:p>
    <w:p>
      <w:pPr>
        <w:pageBreakBefore w:val="0"/>
        <w:kinsoku/>
        <w:wordWrap/>
        <w:overflowPunct/>
        <w:topLinePunct w:val="0"/>
        <w:bidi w:val="0"/>
        <w:spacing w:line="560" w:lineRule="exact"/>
        <w:ind w:firstLine="640"/>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2021年“三公”经费财政拨款支出决算为9.03万元，完成预算100%，与预算数持平。</w:t>
      </w:r>
    </w:p>
    <w:p>
      <w:pPr>
        <w:pageBreakBefore w:val="0"/>
        <w:kinsoku/>
        <w:wordWrap/>
        <w:overflowPunct/>
        <w:topLinePunct w:val="0"/>
        <w:bidi w:val="0"/>
        <w:spacing w:line="560" w:lineRule="exact"/>
        <w:ind w:firstLine="640"/>
        <w:outlineLvl w:val="2"/>
        <w:rPr>
          <w:rFonts w:hint="default" w:ascii="Times New Roman" w:hAnsi="Times New Roman" w:eastAsia="楷体_GB2312" w:cs="Times New Roman"/>
          <w:b w:val="0"/>
          <w:bCs/>
          <w:color w:val="000000"/>
          <w:sz w:val="32"/>
          <w:szCs w:val="32"/>
        </w:rPr>
      </w:pPr>
      <w:bookmarkStart w:id="87" w:name="_Toc15377217"/>
      <w:bookmarkStart w:id="88" w:name="_Toc5779_WPSOffice_Level3"/>
      <w:bookmarkStart w:id="89" w:name="_Toc12699"/>
      <w:r>
        <w:rPr>
          <w:rFonts w:hint="default" w:ascii="Times New Roman" w:hAnsi="Times New Roman" w:eastAsia="楷体_GB2312" w:cs="Times New Roman"/>
          <w:b w:val="0"/>
          <w:bCs/>
          <w:color w:val="000000"/>
          <w:sz w:val="32"/>
          <w:szCs w:val="32"/>
        </w:rPr>
        <w:t>（二）“三公”经费财政拨款支出决算具体情况说明</w:t>
      </w:r>
      <w:bookmarkEnd w:id="87"/>
      <w:bookmarkEnd w:id="88"/>
      <w:bookmarkEnd w:id="89"/>
    </w:p>
    <w:p>
      <w:pPr>
        <w:pageBreakBefore w:val="0"/>
        <w:kinsoku/>
        <w:wordWrap/>
        <w:overflowPunct/>
        <w:topLinePunct w:val="0"/>
        <w:bidi w:val="0"/>
        <w:spacing w:line="560" w:lineRule="exact"/>
        <w:ind w:firstLine="640"/>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2021年“三公”经费财政拨款支出决算中，公务用车购置及运行维护费支出决算8.89万元，占98.45%；公务接待费支出决算0.14万元，占1.55%。具体情况如下：</w:t>
      </w:r>
    </w:p>
    <w:p>
      <w:pPr>
        <w:pageBreakBefore w:val="0"/>
        <w:kinsoku/>
        <w:wordWrap/>
        <w:overflowPunct/>
        <w:topLinePunct w:val="0"/>
        <w:bidi w:val="0"/>
        <w:spacing w:line="560" w:lineRule="exact"/>
        <w:ind w:firstLine="64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lang w:eastAsia="zh-CN"/>
        </w:rPr>
        <w:drawing>
          <wp:anchor distT="0" distB="0" distL="114300" distR="114300" simplePos="0" relativeHeight="251664384" behindDoc="1" locked="0" layoutInCell="1" allowOverlap="1">
            <wp:simplePos x="0" y="0"/>
            <wp:positionH relativeFrom="column">
              <wp:posOffset>391795</wp:posOffset>
            </wp:positionH>
            <wp:positionV relativeFrom="paragraph">
              <wp:posOffset>299085</wp:posOffset>
            </wp:positionV>
            <wp:extent cx="4625340" cy="2943225"/>
            <wp:effectExtent l="4445" t="4445" r="18415" b="5080"/>
            <wp:wrapNone/>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p>
      <w:pPr>
        <w:pageBreakBefore w:val="0"/>
        <w:kinsoku/>
        <w:wordWrap/>
        <w:overflowPunct/>
        <w:topLinePunct w:val="0"/>
        <w:bidi w:val="0"/>
        <w:spacing w:line="560" w:lineRule="exact"/>
        <w:ind w:firstLine="640"/>
        <w:rPr>
          <w:rFonts w:hint="default" w:ascii="Times New Roman" w:hAnsi="Times New Roman" w:eastAsia="仿宋" w:cs="Times New Roman"/>
          <w:color w:val="000000"/>
          <w:sz w:val="32"/>
          <w:szCs w:val="32"/>
        </w:rPr>
      </w:pPr>
    </w:p>
    <w:p>
      <w:pPr>
        <w:pageBreakBefore w:val="0"/>
        <w:kinsoku/>
        <w:wordWrap/>
        <w:overflowPunct/>
        <w:topLinePunct w:val="0"/>
        <w:bidi w:val="0"/>
        <w:spacing w:line="560" w:lineRule="exact"/>
        <w:ind w:firstLine="640"/>
        <w:rPr>
          <w:rFonts w:hint="default" w:ascii="Times New Roman" w:hAnsi="Times New Roman" w:eastAsia="仿宋" w:cs="Times New Roman"/>
          <w:color w:val="000000"/>
          <w:sz w:val="32"/>
          <w:szCs w:val="32"/>
        </w:rPr>
      </w:pPr>
    </w:p>
    <w:p>
      <w:pPr>
        <w:pageBreakBefore w:val="0"/>
        <w:kinsoku/>
        <w:wordWrap/>
        <w:overflowPunct/>
        <w:topLinePunct w:val="0"/>
        <w:bidi w:val="0"/>
        <w:spacing w:line="560" w:lineRule="exact"/>
        <w:ind w:firstLine="640"/>
        <w:rPr>
          <w:rFonts w:hint="default" w:ascii="Times New Roman" w:hAnsi="Times New Roman" w:eastAsia="仿宋" w:cs="Times New Roman"/>
          <w:color w:val="000000"/>
          <w:sz w:val="32"/>
          <w:szCs w:val="32"/>
        </w:rPr>
      </w:pPr>
    </w:p>
    <w:p>
      <w:pPr>
        <w:pageBreakBefore w:val="0"/>
        <w:kinsoku/>
        <w:wordWrap/>
        <w:overflowPunct/>
        <w:topLinePunct w:val="0"/>
        <w:bidi w:val="0"/>
        <w:spacing w:line="560" w:lineRule="exact"/>
        <w:ind w:firstLine="640"/>
        <w:rPr>
          <w:rFonts w:hint="default" w:ascii="Times New Roman" w:hAnsi="Times New Roman" w:eastAsia="仿宋" w:cs="Times New Roman"/>
          <w:color w:val="000000"/>
          <w:sz w:val="32"/>
          <w:szCs w:val="32"/>
        </w:rPr>
      </w:pPr>
    </w:p>
    <w:p>
      <w:pPr>
        <w:pageBreakBefore w:val="0"/>
        <w:kinsoku/>
        <w:wordWrap/>
        <w:overflowPunct/>
        <w:topLinePunct w:val="0"/>
        <w:bidi w:val="0"/>
        <w:spacing w:line="560" w:lineRule="exact"/>
        <w:ind w:firstLine="640"/>
        <w:rPr>
          <w:rFonts w:hint="default" w:ascii="Times New Roman" w:hAnsi="Times New Roman" w:eastAsia="仿宋" w:cs="Times New Roman"/>
          <w:color w:val="000000"/>
          <w:sz w:val="32"/>
          <w:szCs w:val="32"/>
        </w:rPr>
      </w:pPr>
    </w:p>
    <w:p>
      <w:pPr>
        <w:pageBreakBefore w:val="0"/>
        <w:kinsoku/>
        <w:wordWrap/>
        <w:overflowPunct/>
        <w:topLinePunct w:val="0"/>
        <w:bidi w:val="0"/>
        <w:spacing w:line="560" w:lineRule="exact"/>
        <w:ind w:firstLine="640"/>
        <w:rPr>
          <w:rFonts w:hint="default" w:ascii="Times New Roman" w:hAnsi="Times New Roman" w:eastAsia="仿宋" w:cs="Times New Roman"/>
          <w:color w:val="000000"/>
          <w:sz w:val="32"/>
          <w:szCs w:val="32"/>
        </w:rPr>
      </w:pPr>
    </w:p>
    <w:p>
      <w:pPr>
        <w:pageBreakBefore w:val="0"/>
        <w:kinsoku/>
        <w:wordWrap/>
        <w:overflowPunct/>
        <w:topLinePunct w:val="0"/>
        <w:bidi w:val="0"/>
        <w:spacing w:line="560" w:lineRule="exact"/>
        <w:ind w:firstLine="640"/>
        <w:rPr>
          <w:rFonts w:hint="default" w:ascii="Times New Roman" w:hAnsi="Times New Roman" w:eastAsia="仿宋" w:cs="Times New Roman"/>
          <w:color w:val="000000"/>
          <w:sz w:val="32"/>
          <w:szCs w:val="32"/>
        </w:rPr>
      </w:pPr>
    </w:p>
    <w:p>
      <w:pPr>
        <w:pageBreakBefore w:val="0"/>
        <w:kinsoku/>
        <w:wordWrap/>
        <w:overflowPunct/>
        <w:topLinePunct w:val="0"/>
        <w:bidi w:val="0"/>
        <w:spacing w:line="560" w:lineRule="exact"/>
        <w:ind w:firstLine="640"/>
        <w:rPr>
          <w:rFonts w:hint="default" w:ascii="Times New Roman" w:hAnsi="Times New Roman" w:eastAsia="仿宋" w:cs="Times New Roman"/>
          <w:color w:val="000000"/>
          <w:sz w:val="32"/>
          <w:szCs w:val="32"/>
          <w:lang w:eastAsia="zh-CN"/>
        </w:rPr>
      </w:pPr>
    </w:p>
    <w:p>
      <w:pPr>
        <w:pageBreakBefore w:val="0"/>
        <w:kinsoku/>
        <w:wordWrap/>
        <w:overflowPunct/>
        <w:topLinePunct w:val="0"/>
        <w:bidi w:val="0"/>
        <w:spacing w:line="560" w:lineRule="exact"/>
        <w:ind w:firstLine="1609" w:firstLineChars="503"/>
        <w:jc w:val="both"/>
        <w:rPr>
          <w:rFonts w:hint="default" w:ascii="Times New Roman" w:hAnsi="Times New Roman" w:eastAsia="仿宋" w:cs="Times New Roman"/>
          <w:color w:val="000000"/>
          <w:sz w:val="32"/>
          <w:szCs w:val="32"/>
        </w:rPr>
      </w:pPr>
    </w:p>
    <w:p>
      <w:pPr>
        <w:pageBreakBefore w:val="0"/>
        <w:kinsoku/>
        <w:wordWrap/>
        <w:overflowPunct/>
        <w:topLinePunct w:val="0"/>
        <w:bidi w:val="0"/>
        <w:spacing w:line="560" w:lineRule="exact"/>
        <w:ind w:firstLine="1609" w:firstLineChars="503"/>
        <w:jc w:val="both"/>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（图</w:t>
      </w:r>
      <w:r>
        <w:rPr>
          <w:rFonts w:hint="default" w:ascii="Times New Roman" w:hAnsi="Times New Roman" w:eastAsia="仿宋" w:cs="Times New Roman"/>
          <w:color w:val="000000"/>
          <w:sz w:val="32"/>
          <w:szCs w:val="32"/>
          <w:lang w:val="en-US" w:eastAsia="zh-CN"/>
        </w:rPr>
        <w:t>7</w:t>
      </w:r>
      <w:r>
        <w:rPr>
          <w:rFonts w:hint="default" w:ascii="Times New Roman" w:hAnsi="Times New Roman" w:eastAsia="仿宋" w:cs="Times New Roman"/>
          <w:color w:val="000000"/>
          <w:sz w:val="32"/>
          <w:szCs w:val="32"/>
        </w:rPr>
        <w:t>：“三公”经费财政拨款支出结构）</w:t>
      </w:r>
    </w:p>
    <w:p>
      <w:pPr>
        <w:pageBreakBefore w:val="0"/>
        <w:kinsoku/>
        <w:wordWrap/>
        <w:overflowPunct/>
        <w:topLinePunct w:val="0"/>
        <w:bidi w:val="0"/>
        <w:spacing w:line="560" w:lineRule="exact"/>
        <w:ind w:firstLine="640"/>
        <w:rPr>
          <w:rFonts w:hint="default" w:ascii="Times New Roman" w:hAnsi="Times New Roman" w:eastAsia="仿宋_GB2312" w:cs="Times New Roman"/>
          <w:sz w:val="32"/>
          <w:lang w:val="en-US" w:eastAsia="zh-CN"/>
        </w:rPr>
      </w:pPr>
      <w:r>
        <w:rPr>
          <w:rFonts w:hint="default" w:ascii="Times New Roman" w:hAnsi="Times New Roman" w:eastAsia="仿宋_GB2312" w:cs="Times New Roman"/>
          <w:b/>
          <w:color w:val="000000"/>
          <w:sz w:val="32"/>
          <w:szCs w:val="32"/>
        </w:rPr>
        <w:t>1.公务用车购置及运行维护费支出</w:t>
      </w:r>
      <w:r>
        <w:rPr>
          <w:rFonts w:hint="default" w:ascii="Times New Roman" w:hAnsi="Times New Roman" w:eastAsia="仿宋_GB2312" w:cs="Times New Roman"/>
          <w:sz w:val="32"/>
          <w:lang w:val="en-US" w:eastAsia="zh-CN"/>
        </w:rPr>
        <w:t>8.89万元,完成预算100%。公务用车购置及运行维护费支出决算比2020年减少9.6万元，下降51.92%。主要原因是厉行节约。</w:t>
      </w:r>
    </w:p>
    <w:p>
      <w:pPr>
        <w:pageBreakBefore w:val="0"/>
        <w:kinsoku/>
        <w:wordWrap/>
        <w:overflowPunct/>
        <w:topLinePunct w:val="0"/>
        <w:bidi w:val="0"/>
        <w:spacing w:line="560" w:lineRule="exact"/>
        <w:ind w:firstLine="640" w:firstLineChars="200"/>
        <w:rPr>
          <w:rFonts w:hint="default" w:ascii="Times New Roman" w:hAnsi="Times New Roman" w:eastAsia="仿宋_GB2312" w:cs="Times New Roman"/>
          <w:sz w:val="32"/>
          <w:lang w:val="en-US" w:eastAsia="zh-CN"/>
        </w:rPr>
      </w:pPr>
      <w:r>
        <w:rPr>
          <w:rFonts w:hint="default" w:ascii="Times New Roman" w:hAnsi="Times New Roman" w:eastAsia="仿宋_GB2312" w:cs="Times New Roman"/>
          <w:color w:val="000000"/>
          <w:sz w:val="32"/>
          <w:szCs w:val="32"/>
        </w:rPr>
        <w:t>其中：</w:t>
      </w:r>
      <w:r>
        <w:rPr>
          <w:rFonts w:hint="default" w:ascii="Times New Roman" w:hAnsi="Times New Roman" w:eastAsia="仿宋_GB2312" w:cs="Times New Roman"/>
          <w:b/>
          <w:color w:val="000000"/>
          <w:sz w:val="32"/>
          <w:szCs w:val="32"/>
        </w:rPr>
        <w:t>公务用车运行维护费支出</w:t>
      </w:r>
      <w:r>
        <w:rPr>
          <w:rFonts w:hint="default" w:ascii="Times New Roman" w:hAnsi="Times New Roman" w:eastAsia="仿宋_GB2312" w:cs="Times New Roman"/>
          <w:sz w:val="32"/>
          <w:lang w:val="en-US" w:eastAsia="zh-CN"/>
        </w:rPr>
        <w:t>8.89万元。主要用于出差、项目下乡等所需的公务用车燃料费、维修费、过路、保险费等支出。</w:t>
      </w:r>
    </w:p>
    <w:p>
      <w:pPr>
        <w:pageBreakBefore w:val="0"/>
        <w:kinsoku/>
        <w:wordWrap/>
        <w:overflowPunct/>
        <w:topLinePunct w:val="0"/>
        <w:bidi w:val="0"/>
        <w:spacing w:line="560" w:lineRule="exact"/>
        <w:ind w:firstLine="640"/>
        <w:rPr>
          <w:rFonts w:hint="default" w:ascii="Times New Roman" w:hAnsi="Times New Roman" w:eastAsia="仿宋_GB2312" w:cs="Times New Roman"/>
          <w:sz w:val="32"/>
          <w:lang w:val="en-US" w:eastAsia="zh-CN"/>
        </w:rPr>
      </w:pPr>
      <w:r>
        <w:rPr>
          <w:rFonts w:hint="default" w:ascii="Times New Roman" w:hAnsi="Times New Roman" w:eastAsia="仿宋_GB2312" w:cs="Times New Roman"/>
          <w:b/>
          <w:color w:val="000000"/>
          <w:sz w:val="32"/>
          <w:szCs w:val="32"/>
          <w:lang w:val="en-US" w:eastAsia="zh-CN"/>
        </w:rPr>
        <w:t>2</w:t>
      </w:r>
      <w:r>
        <w:rPr>
          <w:rFonts w:hint="default" w:ascii="Times New Roman" w:hAnsi="Times New Roman" w:eastAsia="仿宋_GB2312" w:cs="Times New Roman"/>
          <w:b/>
          <w:color w:val="000000"/>
          <w:sz w:val="32"/>
          <w:szCs w:val="32"/>
        </w:rPr>
        <w:t>.公务接待费支出</w:t>
      </w:r>
      <w:r>
        <w:rPr>
          <w:rFonts w:hint="default" w:ascii="Times New Roman" w:hAnsi="Times New Roman" w:eastAsia="仿宋_GB2312" w:cs="Times New Roman"/>
          <w:sz w:val="32"/>
          <w:lang w:val="en-US" w:eastAsia="zh-CN"/>
        </w:rPr>
        <w:t>0.14万元，完成预算100%。公务接待费支出决算比2020年减少0.19万元，减少57.58%。主要原因是厉行节约。</w:t>
      </w:r>
    </w:p>
    <w:p>
      <w:pPr>
        <w:pageBreakBefore w:val="0"/>
        <w:kinsoku/>
        <w:wordWrap/>
        <w:overflowPunct/>
        <w:topLinePunct w:val="0"/>
        <w:bidi w:val="0"/>
        <w:spacing w:line="560" w:lineRule="exact"/>
        <w:ind w:firstLine="640"/>
        <w:rPr>
          <w:rFonts w:hint="default" w:ascii="Times New Roman" w:hAnsi="Times New Roman" w:eastAsia="黑体" w:cs="Times New Roman"/>
          <w:color w:val="000000"/>
          <w:sz w:val="32"/>
          <w:szCs w:val="32"/>
        </w:rPr>
      </w:pPr>
      <w:r>
        <w:rPr>
          <w:rFonts w:hint="default" w:ascii="Times New Roman" w:hAnsi="Times New Roman" w:eastAsia="仿宋_GB2312" w:cs="Times New Roman"/>
          <w:sz w:val="32"/>
          <w:lang w:val="en-US" w:eastAsia="zh-CN"/>
        </w:rPr>
        <w:t>主要用于执行公务、开展业务活动开支的用餐费。国内公务接待1批次，15人次，共计支出0.14万元。</w:t>
      </w:r>
      <w:bookmarkStart w:id="90" w:name="_Toc15377218"/>
    </w:p>
    <w:p>
      <w:pPr>
        <w:pageBreakBefore w:val="0"/>
        <w:kinsoku/>
        <w:wordWrap/>
        <w:overflowPunct/>
        <w:topLinePunct w:val="0"/>
        <w:bidi w:val="0"/>
        <w:spacing w:line="560" w:lineRule="exact"/>
        <w:ind w:firstLine="640"/>
        <w:outlineLvl w:val="1"/>
        <w:rPr>
          <w:rFonts w:hint="default" w:ascii="Times New Roman" w:hAnsi="Times New Roman" w:cs="Times New Roman"/>
        </w:rPr>
      </w:pPr>
      <w:bookmarkStart w:id="91" w:name="_Toc15195_WPSOffice_Level2"/>
      <w:bookmarkStart w:id="92" w:name="_Toc6467"/>
      <w:bookmarkStart w:id="93" w:name="_Toc8138"/>
      <w:r>
        <w:rPr>
          <w:rFonts w:hint="default" w:ascii="Times New Roman" w:hAnsi="Times New Roman" w:eastAsia="黑体" w:cs="Times New Roman"/>
          <w:color w:val="000000"/>
          <w:sz w:val="32"/>
          <w:szCs w:val="32"/>
        </w:rPr>
        <w:t>八、</w:t>
      </w:r>
      <w:r>
        <w:rPr>
          <w:rStyle w:val="18"/>
          <w:rFonts w:hint="default" w:ascii="Times New Roman" w:hAnsi="Times New Roman" w:eastAsia="黑体" w:cs="Times New Roman"/>
          <w:b w:val="0"/>
        </w:rPr>
        <w:t>政府性基金预算支出决算情况说明</w:t>
      </w:r>
      <w:bookmarkEnd w:id="90"/>
      <w:bookmarkEnd w:id="91"/>
      <w:bookmarkEnd w:id="92"/>
      <w:bookmarkEnd w:id="93"/>
    </w:p>
    <w:p>
      <w:pPr>
        <w:pageBreakBefore w:val="0"/>
        <w:kinsoku/>
        <w:wordWrap/>
        <w:overflowPunct/>
        <w:topLinePunct w:val="0"/>
        <w:bidi w:val="0"/>
        <w:spacing w:line="560" w:lineRule="exact"/>
        <w:ind w:firstLine="640"/>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2021年无政府性基金预算拨款支出。</w:t>
      </w:r>
    </w:p>
    <w:p>
      <w:pPr>
        <w:pageBreakBefore w:val="0"/>
        <w:numPr>
          <w:ilvl w:val="0"/>
          <w:numId w:val="0"/>
        </w:numPr>
        <w:kinsoku/>
        <w:wordWrap/>
        <w:overflowPunct/>
        <w:topLinePunct w:val="0"/>
        <w:bidi w:val="0"/>
        <w:spacing w:line="560" w:lineRule="exact"/>
        <w:ind w:firstLine="640" w:firstLineChars="200"/>
        <w:outlineLvl w:val="1"/>
        <w:rPr>
          <w:rStyle w:val="18"/>
          <w:rFonts w:hint="default" w:ascii="Times New Roman" w:hAnsi="Times New Roman" w:eastAsia="黑体" w:cs="Times New Roman"/>
          <w:b w:val="0"/>
        </w:rPr>
      </w:pPr>
      <w:bookmarkStart w:id="94" w:name="_Toc5779_WPSOffice_Level2"/>
      <w:bookmarkStart w:id="95" w:name="_Toc25130"/>
      <w:bookmarkStart w:id="96" w:name="_Toc15377219"/>
      <w:bookmarkStart w:id="97" w:name="_Toc12473"/>
      <w:r>
        <w:rPr>
          <w:rStyle w:val="18"/>
          <w:rFonts w:hint="default" w:ascii="Times New Roman" w:hAnsi="Times New Roman" w:eastAsia="黑体" w:cs="Times New Roman"/>
          <w:b w:val="0"/>
          <w:lang w:eastAsia="zh-CN"/>
        </w:rPr>
        <w:t>九、</w:t>
      </w:r>
      <w:r>
        <w:rPr>
          <w:rStyle w:val="18"/>
          <w:rFonts w:hint="default" w:ascii="Times New Roman" w:hAnsi="Times New Roman" w:eastAsia="黑体" w:cs="Times New Roman"/>
          <w:b w:val="0"/>
        </w:rPr>
        <w:t>国有资本经营预算支出决算情况说明</w:t>
      </w:r>
      <w:bookmarkEnd w:id="94"/>
      <w:bookmarkEnd w:id="95"/>
      <w:bookmarkEnd w:id="96"/>
      <w:bookmarkEnd w:id="97"/>
    </w:p>
    <w:p>
      <w:pPr>
        <w:pageBreakBefore w:val="0"/>
        <w:kinsoku/>
        <w:wordWrap/>
        <w:overflowPunct/>
        <w:topLinePunct w:val="0"/>
        <w:bidi w:val="0"/>
        <w:spacing w:line="560" w:lineRule="exact"/>
        <w:ind w:firstLine="640"/>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2021年无国有资本经营预算拨款支出。</w:t>
      </w:r>
    </w:p>
    <w:p>
      <w:pPr>
        <w:pStyle w:val="19"/>
        <w:pageBreakBefore w:val="0"/>
        <w:numPr>
          <w:ilvl w:val="0"/>
          <w:numId w:val="2"/>
        </w:numPr>
        <w:kinsoku/>
        <w:wordWrap/>
        <w:overflowPunct/>
        <w:topLinePunct w:val="0"/>
        <w:bidi w:val="0"/>
        <w:spacing w:line="560" w:lineRule="exact"/>
        <w:ind w:leftChars="200" w:firstLine="320" w:firstLineChars="100"/>
        <w:rPr>
          <w:rStyle w:val="18"/>
          <w:rFonts w:hint="default" w:ascii="Times New Roman" w:hAnsi="Times New Roman" w:eastAsia="黑体" w:cs="Times New Roman"/>
          <w:b w:val="0"/>
        </w:rPr>
      </w:pPr>
      <w:bookmarkStart w:id="98" w:name="_Toc14372_WPSOffice_Level2"/>
      <w:bookmarkStart w:id="99" w:name="_Toc6696"/>
      <w:bookmarkStart w:id="100" w:name="_Toc11234"/>
      <w:r>
        <w:rPr>
          <w:rStyle w:val="18"/>
          <w:rFonts w:hint="default" w:ascii="Times New Roman" w:hAnsi="Times New Roman" w:eastAsia="黑体" w:cs="Times New Roman"/>
          <w:b w:val="0"/>
        </w:rPr>
        <w:t>预算绩效情况说明</w:t>
      </w:r>
      <w:bookmarkEnd w:id="98"/>
    </w:p>
    <w:bookmarkEnd w:id="99"/>
    <w:p>
      <w:pPr>
        <w:pageBreakBefore w:val="0"/>
        <w:numPr>
          <w:ilvl w:val="0"/>
          <w:numId w:val="0"/>
        </w:numPr>
        <w:kinsoku/>
        <w:wordWrap/>
        <w:overflowPunct/>
        <w:topLinePunct w:val="0"/>
        <w:bidi w:val="0"/>
        <w:spacing w:line="560" w:lineRule="exact"/>
        <w:ind w:firstLine="640" w:firstLineChars="200"/>
        <w:outlineLvl w:val="2"/>
        <w:rPr>
          <w:rFonts w:hint="default" w:ascii="Times New Roman" w:hAnsi="Times New Roman" w:eastAsia="楷体_GB2312" w:cs="Times New Roman"/>
          <w:b w:val="0"/>
          <w:bCs/>
          <w:color w:val="000000"/>
          <w:sz w:val="32"/>
          <w:szCs w:val="32"/>
        </w:rPr>
      </w:pPr>
      <w:bookmarkStart w:id="101" w:name="_Toc15638"/>
      <w:r>
        <w:rPr>
          <w:rFonts w:hint="default" w:ascii="Times New Roman" w:hAnsi="Times New Roman" w:eastAsia="楷体_GB2312" w:cs="Times New Roman"/>
          <w:b w:val="0"/>
          <w:bCs/>
          <w:color w:val="000000"/>
          <w:sz w:val="32"/>
          <w:szCs w:val="32"/>
        </w:rPr>
        <w:t>（一）机关运行经费支出情况</w:t>
      </w:r>
      <w:bookmarkEnd w:id="101"/>
    </w:p>
    <w:p>
      <w:pPr>
        <w:pageBreakBefore w:val="0"/>
        <w:kinsoku/>
        <w:wordWrap/>
        <w:overflowPunct/>
        <w:topLinePunct w:val="0"/>
        <w:bidi w:val="0"/>
        <w:spacing w:line="560" w:lineRule="exact"/>
        <w:ind w:firstLine="640" w:firstLineChars="200"/>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2021年</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审计</w:t>
      </w:r>
      <w:r>
        <w:rPr>
          <w:rFonts w:hint="default" w:ascii="Times New Roman" w:hAnsi="Times New Roman" w:eastAsia="仿宋_GB2312" w:cs="Times New Roman"/>
          <w:color w:val="auto"/>
          <w:sz w:val="32"/>
          <w:szCs w:val="32"/>
        </w:rPr>
        <w:t>机关运行经费支出</w:t>
      </w:r>
      <w:r>
        <w:rPr>
          <w:rFonts w:hint="default" w:ascii="Times New Roman" w:hAnsi="Times New Roman" w:eastAsia="仿宋_GB2312" w:cs="Times New Roman"/>
          <w:color w:val="auto"/>
          <w:sz w:val="32"/>
          <w:szCs w:val="32"/>
          <w:lang w:val="en-US" w:eastAsia="zh-CN"/>
        </w:rPr>
        <w:t>54.22</w:t>
      </w:r>
      <w:r>
        <w:rPr>
          <w:rFonts w:hint="default" w:ascii="Times New Roman" w:hAnsi="Times New Roman" w:eastAsia="仿宋_GB2312" w:cs="Times New Roman"/>
          <w:color w:val="auto"/>
          <w:sz w:val="32"/>
          <w:szCs w:val="32"/>
        </w:rPr>
        <w:t>万元，比</w:t>
      </w:r>
      <w:r>
        <w:rPr>
          <w:rFonts w:hint="default" w:ascii="Times New Roman" w:hAnsi="Times New Roman" w:eastAsia="仿宋_GB2312" w:cs="Times New Roman"/>
          <w:color w:val="auto"/>
          <w:sz w:val="32"/>
          <w:szCs w:val="32"/>
          <w:lang w:eastAsia="zh-CN"/>
        </w:rPr>
        <w:t>2020年</w:t>
      </w:r>
      <w:r>
        <w:rPr>
          <w:rFonts w:hint="default" w:ascii="Times New Roman" w:hAnsi="Times New Roman" w:eastAsia="仿宋_GB2312" w:cs="Times New Roman"/>
          <w:color w:val="auto"/>
          <w:sz w:val="32"/>
          <w:szCs w:val="32"/>
        </w:rPr>
        <w:t>减少</w:t>
      </w:r>
      <w:r>
        <w:rPr>
          <w:rFonts w:hint="default" w:ascii="Times New Roman" w:hAnsi="Times New Roman" w:eastAsia="仿宋_GB2312" w:cs="Times New Roman"/>
          <w:color w:val="auto"/>
          <w:sz w:val="32"/>
          <w:szCs w:val="32"/>
          <w:lang w:val="en-US" w:eastAsia="zh-CN"/>
        </w:rPr>
        <w:t>83.88</w:t>
      </w:r>
      <w:r>
        <w:rPr>
          <w:rFonts w:hint="default" w:ascii="Times New Roman" w:hAnsi="Times New Roman" w:eastAsia="仿宋_GB2312" w:cs="Times New Roman"/>
          <w:color w:val="auto"/>
          <w:sz w:val="32"/>
          <w:szCs w:val="32"/>
        </w:rPr>
        <w:t>万元，下降</w:t>
      </w:r>
      <w:r>
        <w:rPr>
          <w:rFonts w:hint="default" w:ascii="Times New Roman" w:hAnsi="Times New Roman" w:eastAsia="仿宋_GB2312" w:cs="Times New Roman"/>
          <w:color w:val="auto"/>
          <w:sz w:val="32"/>
          <w:szCs w:val="32"/>
          <w:lang w:val="en-US" w:eastAsia="zh-CN"/>
        </w:rPr>
        <w:t>60.74</w:t>
      </w:r>
      <w:r>
        <w:rPr>
          <w:rFonts w:hint="default" w:ascii="Times New Roman" w:hAnsi="Times New Roman" w:eastAsia="仿宋_GB2312" w:cs="Times New Roman"/>
          <w:color w:val="auto"/>
          <w:sz w:val="32"/>
          <w:szCs w:val="32"/>
        </w:rPr>
        <w:t>%。主要原因是</w:t>
      </w:r>
      <w:r>
        <w:rPr>
          <w:rFonts w:hint="default" w:ascii="Times New Roman" w:hAnsi="Times New Roman" w:eastAsia="仿宋_GB2312" w:cs="Times New Roman"/>
          <w:color w:val="auto"/>
          <w:sz w:val="32"/>
          <w:szCs w:val="32"/>
          <w:lang w:eastAsia="zh-CN"/>
        </w:rPr>
        <w:t>厉行节约。</w:t>
      </w:r>
    </w:p>
    <w:p>
      <w:pPr>
        <w:pageBreakBefore w:val="0"/>
        <w:numPr>
          <w:ilvl w:val="0"/>
          <w:numId w:val="0"/>
        </w:numPr>
        <w:kinsoku/>
        <w:wordWrap/>
        <w:overflowPunct/>
        <w:topLinePunct w:val="0"/>
        <w:bidi w:val="0"/>
        <w:spacing w:line="560" w:lineRule="exact"/>
        <w:ind w:firstLine="640" w:firstLineChars="200"/>
        <w:outlineLvl w:val="2"/>
        <w:rPr>
          <w:rFonts w:hint="default" w:ascii="Times New Roman" w:hAnsi="Times New Roman" w:eastAsia="楷体_GB2312" w:cs="Times New Roman"/>
          <w:b w:val="0"/>
          <w:bCs/>
          <w:color w:val="000000"/>
          <w:sz w:val="32"/>
          <w:szCs w:val="32"/>
        </w:rPr>
      </w:pPr>
      <w:bookmarkStart w:id="102" w:name="_Toc15377223"/>
      <w:bookmarkStart w:id="103" w:name="_Toc15605_WPSOffice_Level3"/>
      <w:bookmarkStart w:id="104" w:name="_Toc23242"/>
      <w:r>
        <w:rPr>
          <w:rFonts w:hint="default" w:ascii="Times New Roman" w:hAnsi="Times New Roman" w:eastAsia="楷体_GB2312" w:cs="Times New Roman"/>
          <w:b w:val="0"/>
          <w:bCs/>
          <w:color w:val="000000"/>
          <w:sz w:val="32"/>
          <w:szCs w:val="32"/>
        </w:rPr>
        <w:t>（二）政府采购支出情况</w:t>
      </w:r>
      <w:bookmarkEnd w:id="102"/>
      <w:bookmarkEnd w:id="103"/>
      <w:bookmarkEnd w:id="104"/>
    </w:p>
    <w:p>
      <w:pPr>
        <w:pageBreakBefore w:val="0"/>
        <w:kinsoku/>
        <w:wordWrap/>
        <w:overflowPunct/>
        <w:topLinePunct w:val="0"/>
        <w:bidi w:val="0"/>
        <w:spacing w:line="56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eastAsia="zh-CN"/>
        </w:rPr>
        <w:t>2021年</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eastAsia="zh-CN"/>
        </w:rPr>
        <w:t>无</w:t>
      </w:r>
      <w:r>
        <w:rPr>
          <w:rFonts w:hint="default" w:ascii="Times New Roman" w:hAnsi="Times New Roman" w:eastAsia="仿宋_GB2312" w:cs="Times New Roman"/>
          <w:color w:val="000000"/>
          <w:sz w:val="32"/>
          <w:szCs w:val="32"/>
        </w:rPr>
        <w:t>政府采购支出。</w:t>
      </w:r>
    </w:p>
    <w:p>
      <w:pPr>
        <w:pageBreakBefore w:val="0"/>
        <w:numPr>
          <w:ilvl w:val="0"/>
          <w:numId w:val="0"/>
        </w:numPr>
        <w:kinsoku/>
        <w:wordWrap/>
        <w:overflowPunct/>
        <w:topLinePunct w:val="0"/>
        <w:bidi w:val="0"/>
        <w:spacing w:line="560" w:lineRule="exact"/>
        <w:ind w:firstLine="640" w:firstLineChars="200"/>
        <w:outlineLvl w:val="2"/>
        <w:rPr>
          <w:rFonts w:hint="default" w:ascii="Times New Roman" w:hAnsi="Times New Roman" w:eastAsia="楷体_GB2312" w:cs="Times New Roman"/>
          <w:b w:val="0"/>
          <w:bCs/>
          <w:color w:val="000000"/>
          <w:sz w:val="32"/>
          <w:szCs w:val="32"/>
        </w:rPr>
      </w:pPr>
      <w:bookmarkStart w:id="105" w:name="_Toc15377224"/>
      <w:bookmarkStart w:id="106" w:name="_Toc11386_WPSOffice_Level3"/>
      <w:bookmarkStart w:id="107" w:name="_Toc16803"/>
      <w:r>
        <w:rPr>
          <w:rFonts w:hint="default" w:ascii="Times New Roman" w:hAnsi="Times New Roman" w:eastAsia="楷体_GB2312" w:cs="Times New Roman"/>
          <w:b w:val="0"/>
          <w:bCs/>
          <w:color w:val="000000"/>
          <w:sz w:val="32"/>
          <w:szCs w:val="32"/>
        </w:rPr>
        <w:t>（三）国有资产占有使用情况</w:t>
      </w:r>
      <w:bookmarkEnd w:id="105"/>
      <w:bookmarkEnd w:id="106"/>
      <w:bookmarkEnd w:id="107"/>
    </w:p>
    <w:p>
      <w:pPr>
        <w:pageBreakBefore w:val="0"/>
        <w:kinsoku/>
        <w:wordWrap/>
        <w:overflowPunct/>
        <w:topLinePunct w:val="0"/>
        <w:autoSpaceDE w:val="0"/>
        <w:autoSpaceDN w:val="0"/>
        <w:bidi w:val="0"/>
        <w:adjustRightInd w:val="0"/>
        <w:spacing w:line="560" w:lineRule="exact"/>
        <w:ind w:firstLine="640" w:firstLineChars="200"/>
        <w:jc w:val="left"/>
        <w:rPr>
          <w:rStyle w:val="18"/>
          <w:rFonts w:hint="default" w:ascii="Times New Roman" w:hAnsi="Times New Roman" w:eastAsia="黑体" w:cs="Times New Roman"/>
          <w:b w:val="0"/>
        </w:rPr>
      </w:pPr>
      <w:r>
        <w:rPr>
          <w:rFonts w:hint="default" w:ascii="Times New Roman" w:hAnsi="Times New Roman" w:eastAsia="仿宋_GB2312" w:cs="Times New Roman"/>
          <w:color w:val="000000"/>
          <w:sz w:val="32"/>
          <w:szCs w:val="32"/>
        </w:rPr>
        <w:t>截至</w:t>
      </w:r>
      <w:r>
        <w:rPr>
          <w:rFonts w:hint="default" w:ascii="Times New Roman" w:hAnsi="Times New Roman" w:eastAsia="仿宋_GB2312" w:cs="Times New Roman"/>
          <w:color w:val="000000"/>
          <w:sz w:val="32"/>
          <w:szCs w:val="32"/>
          <w:lang w:eastAsia="zh-CN"/>
        </w:rPr>
        <w:t>2021年</w:t>
      </w:r>
      <w:r>
        <w:rPr>
          <w:rFonts w:hint="default" w:ascii="Times New Roman" w:hAnsi="Times New Roman" w:eastAsia="仿宋_GB2312" w:cs="Times New Roman"/>
          <w:color w:val="000000"/>
          <w:sz w:val="32"/>
          <w:szCs w:val="32"/>
        </w:rPr>
        <w:t>12月31日，</w:t>
      </w:r>
      <w:r>
        <w:rPr>
          <w:rFonts w:hint="default" w:ascii="Times New Roman" w:hAnsi="Times New Roman" w:eastAsia="仿宋_GB2312" w:cs="Times New Roman"/>
          <w:color w:val="000000"/>
          <w:sz w:val="32"/>
          <w:szCs w:val="32"/>
          <w:lang w:eastAsia="zh-CN"/>
        </w:rPr>
        <w:t>松潘县审计局</w:t>
      </w:r>
      <w:r>
        <w:rPr>
          <w:rFonts w:hint="default" w:ascii="Times New Roman" w:hAnsi="Times New Roman" w:eastAsia="仿宋_GB2312" w:cs="Times New Roman"/>
          <w:color w:val="000000"/>
          <w:sz w:val="32"/>
          <w:szCs w:val="32"/>
        </w:rPr>
        <w:t>有一般公务用车</w:t>
      </w:r>
      <w:r>
        <w:rPr>
          <w:rFonts w:hint="default" w:ascii="Times New Roman" w:hAnsi="Times New Roman" w:eastAsia="仿宋_GB2312" w:cs="Times New Roman"/>
          <w:color w:val="000000"/>
          <w:sz w:val="32"/>
          <w:szCs w:val="32"/>
          <w:lang w:val="en-US" w:eastAsia="zh-CN"/>
        </w:rPr>
        <w:t>1</w:t>
      </w:r>
      <w:r>
        <w:rPr>
          <w:rFonts w:hint="default" w:ascii="Times New Roman" w:hAnsi="Times New Roman" w:eastAsia="仿宋_GB2312" w:cs="Times New Roman"/>
          <w:color w:val="000000"/>
          <w:sz w:val="32"/>
          <w:szCs w:val="32"/>
        </w:rPr>
        <w:t>辆。</w:t>
      </w:r>
    </w:p>
    <w:bookmarkEnd w:id="100"/>
    <w:p>
      <w:pPr>
        <w:pageBreakBefore w:val="0"/>
        <w:numPr>
          <w:ilvl w:val="0"/>
          <w:numId w:val="0"/>
        </w:numPr>
        <w:kinsoku/>
        <w:wordWrap/>
        <w:overflowPunct/>
        <w:topLinePunct w:val="0"/>
        <w:bidi w:val="0"/>
        <w:spacing w:line="560" w:lineRule="exact"/>
        <w:ind w:firstLine="640" w:firstLineChars="200"/>
        <w:outlineLvl w:val="2"/>
        <w:rPr>
          <w:rFonts w:hint="default" w:ascii="Times New Roman" w:hAnsi="Times New Roman" w:eastAsia="楷体_GB2312" w:cs="Times New Roman"/>
          <w:b w:val="0"/>
          <w:bCs/>
          <w:color w:val="000000"/>
          <w:sz w:val="32"/>
          <w:szCs w:val="32"/>
        </w:rPr>
      </w:pPr>
      <w:bookmarkStart w:id="108" w:name="_Toc14372_WPSOffice_Level3"/>
      <w:bookmarkStart w:id="109" w:name="_Toc4840"/>
      <w:r>
        <w:rPr>
          <w:rFonts w:hint="default" w:ascii="Times New Roman" w:hAnsi="Times New Roman" w:eastAsia="楷体_GB2312" w:cs="Times New Roman"/>
          <w:b w:val="0"/>
          <w:bCs/>
          <w:color w:val="000000"/>
          <w:sz w:val="32"/>
          <w:szCs w:val="32"/>
          <w:lang w:val="en-US" w:eastAsia="zh-CN"/>
        </w:rPr>
        <w:t>（四）</w:t>
      </w:r>
      <w:r>
        <w:rPr>
          <w:rFonts w:hint="default" w:ascii="Times New Roman" w:hAnsi="Times New Roman" w:eastAsia="楷体_GB2312" w:cs="Times New Roman"/>
          <w:b w:val="0"/>
          <w:bCs/>
          <w:color w:val="000000"/>
          <w:sz w:val="32"/>
          <w:szCs w:val="32"/>
        </w:rPr>
        <w:t>预算绩效管理情况。</w:t>
      </w:r>
      <w:bookmarkEnd w:id="108"/>
      <w:bookmarkEnd w:id="109"/>
    </w:p>
    <w:p>
      <w:pPr>
        <w:pStyle w:val="20"/>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textAlignment w:val="auto"/>
        <w:rPr>
          <w:rFonts w:hint="default" w:ascii="Times New Roman" w:hAnsi="Times New Roman" w:eastAsia="仿宋_GB2312" w:cs="Times New Roman"/>
          <w:color w:val="auto"/>
          <w:kern w:val="2"/>
          <w:sz w:val="32"/>
          <w:szCs w:val="24"/>
          <w:lang w:val="en-US" w:eastAsia="zh-CN" w:bidi="ar-SA"/>
        </w:rPr>
      </w:pPr>
      <w:r>
        <w:rPr>
          <w:rFonts w:hint="default" w:ascii="Times New Roman" w:hAnsi="Times New Roman" w:eastAsia="仿宋_GB2312" w:cs="Times New Roman"/>
          <w:color w:val="auto"/>
          <w:kern w:val="2"/>
          <w:sz w:val="32"/>
          <w:szCs w:val="24"/>
          <w:lang w:val="en-US" w:eastAsia="zh-CN" w:bidi="ar-SA"/>
        </w:rPr>
        <w:t>根据预算绩效管理要求，本部门按要求对2021年部门整体支出开展绩效自评，从评价情况来看从整体情况来看，我局依据整体绩效目标所设定的绩效指标清晰、细化、可衡量，与部门年度的任务数或计划数相对应；与本年度部门预算资金相匹配。严格按照年初预算进行部门整体支出。在支出过程中，能严格遵守各项规章制度，“三公经费”明显下降。尤其是在专项经费支出上，我们能专款专用，按项目实施计划的进度情况进行资金拨付，无截留、无挪用等现象。实行了先有预算、后有执行、“用钱必问效、无效必问责”的新常态。</w:t>
      </w:r>
      <w:bookmarkStart w:id="110" w:name="_Toc18676_WPSOffice_Level3"/>
    </w:p>
    <w:p>
      <w:pPr>
        <w:pStyle w:val="20"/>
        <w:keepNext w:val="0"/>
        <w:keepLines w:val="0"/>
        <w:pageBreakBefore w:val="0"/>
        <w:widowControl w:val="0"/>
        <w:kinsoku/>
        <w:wordWrap/>
        <w:overflowPunct/>
        <w:topLinePunct w:val="0"/>
        <w:autoSpaceDE w:val="0"/>
        <w:autoSpaceDN w:val="0"/>
        <w:bidi w:val="0"/>
        <w:adjustRightInd w:val="0"/>
        <w:snapToGrid/>
        <w:spacing w:line="576" w:lineRule="exact"/>
        <w:ind w:firstLine="643"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b/>
          <w:bCs/>
          <w:sz w:val="32"/>
          <w:szCs w:val="32"/>
        </w:rPr>
        <w:t>部门开展绩效评价结果。</w:t>
      </w:r>
      <w:bookmarkEnd w:id="110"/>
    </w:p>
    <w:p>
      <w:pPr>
        <w:pageBreakBefore w:val="0"/>
        <w:kinsoku/>
        <w:wordWrap/>
        <w:overflowPunct/>
        <w:topLinePunct w:val="0"/>
        <w:bidi w:val="0"/>
        <w:spacing w:line="560" w:lineRule="exact"/>
        <w:ind w:firstLine="640" w:firstLineChars="200"/>
        <w:rPr>
          <w:rFonts w:hint="default" w:ascii="Times New Roman" w:hAnsi="Times New Roman" w:eastAsia="仿宋_GB2312" w:cs="Times New Roman"/>
          <w:color w:val="auto"/>
          <w:kern w:val="2"/>
          <w:sz w:val="32"/>
          <w:szCs w:val="24"/>
          <w:lang w:val="en-US" w:eastAsia="zh-CN" w:bidi="ar-SA"/>
        </w:rPr>
      </w:pPr>
      <w:r>
        <w:rPr>
          <w:rFonts w:hint="default" w:ascii="Times New Roman" w:hAnsi="Times New Roman" w:eastAsia="仿宋_GB2312" w:cs="Times New Roman"/>
          <w:color w:val="auto"/>
          <w:kern w:val="2"/>
          <w:sz w:val="32"/>
          <w:szCs w:val="24"/>
          <w:lang w:val="en-US" w:eastAsia="zh-CN" w:bidi="ar-SA"/>
        </w:rPr>
        <w:t>本部门按要求对2021年部门整体支出绩效评价情况开展自评，《松潘县审计局2021年部门整体支出绩效评价报告》见附件。</w:t>
      </w:r>
    </w:p>
    <w:p>
      <w:pPr>
        <w:pStyle w:val="8"/>
        <w:rPr>
          <w:rFonts w:hint="default" w:ascii="Times New Roman" w:hAnsi="Times New Roman" w:eastAsia="宋体" w:cs="Times New Roman"/>
          <w:kern w:val="2"/>
          <w:sz w:val="21"/>
          <w:szCs w:val="24"/>
          <w:lang w:val="en-US" w:eastAsia="zh-CN" w:bidi="ar-SA"/>
        </w:rPr>
      </w:pPr>
    </w:p>
    <w:p>
      <w:pPr>
        <w:pStyle w:val="8"/>
        <w:rPr>
          <w:rFonts w:hint="default" w:ascii="Times New Roman" w:hAnsi="Times New Roman" w:eastAsia="宋体" w:cs="Times New Roman"/>
          <w:kern w:val="2"/>
          <w:sz w:val="21"/>
          <w:szCs w:val="24"/>
          <w:lang w:val="en-US" w:eastAsia="zh-CN" w:bidi="ar-SA"/>
        </w:rPr>
      </w:pPr>
    </w:p>
    <w:p>
      <w:pPr>
        <w:pStyle w:val="8"/>
        <w:rPr>
          <w:rFonts w:hint="default" w:ascii="Times New Roman" w:hAnsi="Times New Roman" w:eastAsia="宋体" w:cs="Times New Roman"/>
          <w:kern w:val="2"/>
          <w:sz w:val="21"/>
          <w:szCs w:val="24"/>
          <w:lang w:val="en-US" w:eastAsia="zh-CN" w:bidi="ar-SA"/>
        </w:rPr>
      </w:pPr>
    </w:p>
    <w:p>
      <w:pPr>
        <w:pStyle w:val="8"/>
        <w:rPr>
          <w:rFonts w:hint="default" w:ascii="Times New Roman" w:hAnsi="Times New Roman" w:eastAsia="宋体" w:cs="Times New Roman"/>
          <w:kern w:val="2"/>
          <w:sz w:val="21"/>
          <w:szCs w:val="24"/>
          <w:lang w:val="en-US" w:eastAsia="zh-CN" w:bidi="ar-SA"/>
        </w:rPr>
      </w:pPr>
    </w:p>
    <w:p>
      <w:pPr>
        <w:pStyle w:val="8"/>
        <w:rPr>
          <w:rFonts w:hint="default" w:ascii="Times New Roman" w:hAnsi="Times New Roman" w:eastAsia="宋体" w:cs="Times New Roman"/>
          <w:kern w:val="2"/>
          <w:sz w:val="21"/>
          <w:szCs w:val="24"/>
          <w:lang w:val="en-US" w:eastAsia="zh-CN" w:bidi="ar-SA"/>
        </w:rPr>
      </w:pPr>
    </w:p>
    <w:p>
      <w:pPr>
        <w:pStyle w:val="8"/>
        <w:rPr>
          <w:rFonts w:hint="default" w:ascii="Times New Roman" w:hAnsi="Times New Roman" w:eastAsia="宋体" w:cs="Times New Roman"/>
          <w:kern w:val="2"/>
          <w:sz w:val="21"/>
          <w:szCs w:val="24"/>
          <w:lang w:val="en-US" w:eastAsia="zh-CN" w:bidi="ar-SA"/>
        </w:rPr>
      </w:pPr>
    </w:p>
    <w:p>
      <w:pPr>
        <w:pStyle w:val="8"/>
        <w:rPr>
          <w:rFonts w:hint="default" w:ascii="Times New Roman" w:hAnsi="Times New Roman" w:eastAsia="宋体" w:cs="Times New Roman"/>
          <w:kern w:val="2"/>
          <w:sz w:val="21"/>
          <w:szCs w:val="24"/>
          <w:lang w:val="en-US" w:eastAsia="zh-CN" w:bidi="ar-SA"/>
        </w:rPr>
      </w:pPr>
    </w:p>
    <w:p>
      <w:pPr>
        <w:pStyle w:val="8"/>
        <w:rPr>
          <w:rFonts w:hint="default" w:ascii="Times New Roman" w:hAnsi="Times New Roman" w:eastAsia="宋体" w:cs="Times New Roman"/>
          <w:kern w:val="2"/>
          <w:sz w:val="21"/>
          <w:szCs w:val="24"/>
          <w:lang w:val="en-US" w:eastAsia="zh-CN" w:bidi="ar-SA"/>
        </w:rPr>
      </w:pPr>
    </w:p>
    <w:p>
      <w:pPr>
        <w:pStyle w:val="8"/>
        <w:rPr>
          <w:rFonts w:hint="default" w:ascii="Times New Roman" w:hAnsi="Times New Roman" w:eastAsia="宋体" w:cs="Times New Roman"/>
          <w:kern w:val="2"/>
          <w:sz w:val="21"/>
          <w:szCs w:val="24"/>
          <w:lang w:val="en-US" w:eastAsia="zh-CN" w:bidi="ar-SA"/>
        </w:rPr>
      </w:pPr>
    </w:p>
    <w:p>
      <w:pPr>
        <w:pStyle w:val="8"/>
        <w:rPr>
          <w:rFonts w:hint="default" w:ascii="Times New Roman" w:hAnsi="Times New Roman" w:eastAsia="宋体" w:cs="Times New Roman"/>
          <w:kern w:val="2"/>
          <w:sz w:val="21"/>
          <w:szCs w:val="24"/>
          <w:lang w:val="en-US" w:eastAsia="zh-CN" w:bidi="ar-SA"/>
        </w:rPr>
      </w:pPr>
    </w:p>
    <w:p>
      <w:pPr>
        <w:pageBreakBefore w:val="0"/>
        <w:widowControl/>
        <w:kinsoku/>
        <w:wordWrap/>
        <w:overflowPunct/>
        <w:topLinePunct w:val="0"/>
        <w:bidi w:val="0"/>
        <w:spacing w:line="560" w:lineRule="exact"/>
        <w:jc w:val="left"/>
        <w:rPr>
          <w:rFonts w:hint="default" w:ascii="Times New Roman" w:hAnsi="Times New Roman" w:eastAsia="宋体" w:cs="Times New Roman"/>
          <w:kern w:val="2"/>
          <w:sz w:val="21"/>
          <w:szCs w:val="24"/>
          <w:lang w:val="en-US" w:eastAsia="zh-CN" w:bidi="ar-SA"/>
        </w:rPr>
      </w:pPr>
    </w:p>
    <w:p>
      <w:pPr>
        <w:pStyle w:val="2"/>
        <w:rPr>
          <w:rFonts w:hint="default" w:ascii="Times New Roman" w:hAnsi="Times New Roman" w:eastAsia="宋体" w:cs="Times New Roman"/>
          <w:kern w:val="2"/>
          <w:sz w:val="21"/>
          <w:szCs w:val="24"/>
          <w:lang w:val="en-US" w:eastAsia="zh-CN" w:bidi="ar-SA"/>
        </w:rPr>
      </w:pPr>
    </w:p>
    <w:p>
      <w:pPr>
        <w:pStyle w:val="2"/>
        <w:rPr>
          <w:rFonts w:hint="default" w:ascii="Times New Roman" w:hAnsi="Times New Roman" w:eastAsia="宋体" w:cs="Times New Roman"/>
          <w:kern w:val="2"/>
          <w:sz w:val="21"/>
          <w:szCs w:val="24"/>
          <w:lang w:val="en-US" w:eastAsia="zh-CN" w:bidi="ar-SA"/>
        </w:rPr>
      </w:pPr>
    </w:p>
    <w:p>
      <w:pPr>
        <w:pStyle w:val="2"/>
        <w:rPr>
          <w:rFonts w:hint="default" w:ascii="Times New Roman" w:hAnsi="Times New Roman" w:eastAsia="宋体" w:cs="Times New Roman"/>
          <w:kern w:val="2"/>
          <w:sz w:val="21"/>
          <w:szCs w:val="24"/>
          <w:lang w:val="en-US" w:eastAsia="zh-CN" w:bidi="ar-SA"/>
        </w:rPr>
      </w:pPr>
    </w:p>
    <w:p>
      <w:pPr>
        <w:pStyle w:val="2"/>
        <w:rPr>
          <w:rFonts w:hint="default" w:ascii="Times New Roman" w:hAnsi="Times New Roman" w:eastAsia="宋体" w:cs="Times New Roman"/>
          <w:kern w:val="2"/>
          <w:sz w:val="21"/>
          <w:szCs w:val="24"/>
          <w:lang w:val="en-US" w:eastAsia="zh-CN" w:bidi="ar-SA"/>
        </w:rPr>
      </w:pPr>
    </w:p>
    <w:p>
      <w:pPr>
        <w:pStyle w:val="2"/>
        <w:rPr>
          <w:rFonts w:hint="default" w:ascii="Times New Roman" w:hAnsi="Times New Roman" w:eastAsia="宋体" w:cs="Times New Roman"/>
          <w:kern w:val="2"/>
          <w:sz w:val="21"/>
          <w:szCs w:val="24"/>
          <w:lang w:val="en-US" w:eastAsia="zh-CN" w:bidi="ar-SA"/>
        </w:rPr>
      </w:pPr>
    </w:p>
    <w:p>
      <w:pPr>
        <w:pStyle w:val="2"/>
        <w:rPr>
          <w:rFonts w:hint="default" w:ascii="Times New Roman" w:hAnsi="Times New Roman" w:eastAsia="宋体" w:cs="Times New Roman"/>
          <w:kern w:val="2"/>
          <w:sz w:val="21"/>
          <w:szCs w:val="24"/>
          <w:lang w:val="en-US" w:eastAsia="zh-CN" w:bidi="ar-SA"/>
        </w:rPr>
      </w:pPr>
    </w:p>
    <w:p>
      <w:pPr>
        <w:pStyle w:val="2"/>
        <w:rPr>
          <w:rFonts w:hint="default" w:ascii="Times New Roman" w:hAnsi="Times New Roman" w:eastAsia="宋体" w:cs="Times New Roman"/>
          <w:kern w:val="2"/>
          <w:sz w:val="21"/>
          <w:szCs w:val="24"/>
          <w:lang w:val="en-US" w:eastAsia="zh-CN" w:bidi="ar-SA"/>
        </w:rPr>
      </w:pPr>
    </w:p>
    <w:p>
      <w:pPr>
        <w:pStyle w:val="2"/>
        <w:rPr>
          <w:rFonts w:hint="default" w:ascii="Times New Roman" w:hAnsi="Times New Roman" w:eastAsia="宋体" w:cs="Times New Roman"/>
          <w:kern w:val="2"/>
          <w:sz w:val="21"/>
          <w:szCs w:val="24"/>
          <w:lang w:val="en-US" w:eastAsia="zh-CN" w:bidi="ar-SA"/>
        </w:rPr>
      </w:pPr>
    </w:p>
    <w:p>
      <w:pPr>
        <w:pStyle w:val="2"/>
        <w:rPr>
          <w:rFonts w:hint="default" w:ascii="Times New Roman" w:hAnsi="Times New Roman" w:eastAsia="宋体" w:cs="Times New Roman"/>
          <w:kern w:val="2"/>
          <w:sz w:val="21"/>
          <w:szCs w:val="24"/>
          <w:lang w:val="en-US" w:eastAsia="zh-CN" w:bidi="ar-SA"/>
        </w:rPr>
      </w:pPr>
    </w:p>
    <w:p>
      <w:pPr>
        <w:pStyle w:val="2"/>
        <w:rPr>
          <w:rFonts w:hint="default" w:ascii="Times New Roman" w:hAnsi="Times New Roman" w:eastAsia="宋体" w:cs="Times New Roman"/>
          <w:kern w:val="2"/>
          <w:sz w:val="21"/>
          <w:szCs w:val="24"/>
          <w:lang w:val="en-US" w:eastAsia="zh-CN" w:bidi="ar-SA"/>
        </w:rPr>
      </w:pPr>
    </w:p>
    <w:p>
      <w:pPr>
        <w:pStyle w:val="2"/>
        <w:rPr>
          <w:rFonts w:hint="default" w:ascii="Times New Roman" w:hAnsi="Times New Roman" w:eastAsia="宋体" w:cs="Times New Roman"/>
          <w:kern w:val="2"/>
          <w:sz w:val="21"/>
          <w:szCs w:val="24"/>
          <w:lang w:val="en-US" w:eastAsia="zh-CN" w:bidi="ar-SA"/>
        </w:rPr>
      </w:pPr>
    </w:p>
    <w:p>
      <w:pPr>
        <w:pStyle w:val="2"/>
        <w:rPr>
          <w:rFonts w:hint="default" w:ascii="Times New Roman" w:hAnsi="Times New Roman" w:eastAsia="宋体" w:cs="Times New Roman"/>
          <w:kern w:val="2"/>
          <w:sz w:val="21"/>
          <w:szCs w:val="24"/>
          <w:lang w:val="en-US" w:eastAsia="zh-CN" w:bidi="ar-SA"/>
        </w:rPr>
      </w:pPr>
    </w:p>
    <w:p>
      <w:pPr>
        <w:pStyle w:val="2"/>
        <w:rPr>
          <w:rFonts w:hint="default" w:ascii="Times New Roman" w:hAnsi="Times New Roman" w:eastAsia="宋体" w:cs="Times New Roman"/>
          <w:kern w:val="2"/>
          <w:sz w:val="21"/>
          <w:szCs w:val="24"/>
          <w:lang w:val="en-US" w:eastAsia="zh-CN" w:bidi="ar-SA"/>
        </w:rPr>
      </w:pPr>
    </w:p>
    <w:p>
      <w:pPr>
        <w:pStyle w:val="2"/>
        <w:rPr>
          <w:rFonts w:hint="default" w:ascii="Times New Roman" w:hAnsi="Times New Roman" w:eastAsia="宋体" w:cs="Times New Roman"/>
          <w:kern w:val="2"/>
          <w:sz w:val="21"/>
          <w:szCs w:val="24"/>
          <w:lang w:val="en-US" w:eastAsia="zh-CN" w:bidi="ar-SA"/>
        </w:rPr>
      </w:pPr>
    </w:p>
    <w:p>
      <w:pPr>
        <w:pStyle w:val="2"/>
        <w:rPr>
          <w:rFonts w:hint="default" w:ascii="Times New Roman" w:hAnsi="Times New Roman" w:eastAsia="宋体" w:cs="Times New Roman"/>
          <w:kern w:val="2"/>
          <w:sz w:val="21"/>
          <w:szCs w:val="24"/>
          <w:lang w:val="en-US" w:eastAsia="zh-CN" w:bidi="ar-SA"/>
        </w:rPr>
      </w:pPr>
    </w:p>
    <w:p>
      <w:pPr>
        <w:pageBreakBefore w:val="0"/>
        <w:numPr>
          <w:ilvl w:val="0"/>
          <w:numId w:val="3"/>
        </w:numPr>
        <w:kinsoku/>
        <w:wordWrap/>
        <w:overflowPunct/>
        <w:topLinePunct w:val="0"/>
        <w:bidi w:val="0"/>
        <w:spacing w:line="560" w:lineRule="exact"/>
        <w:ind w:firstLine="660" w:firstLineChars="150"/>
        <w:jc w:val="center"/>
        <w:outlineLvl w:val="0"/>
        <w:rPr>
          <w:rStyle w:val="17"/>
          <w:rFonts w:hint="default" w:ascii="Times New Roman" w:hAnsi="Times New Roman" w:eastAsia="黑体" w:cs="Times New Roman"/>
          <w:b w:val="0"/>
          <w:bCs/>
        </w:rPr>
      </w:pPr>
      <w:bookmarkStart w:id="111" w:name="_Toc14465_WPSOffice_Level1"/>
      <w:bookmarkStart w:id="112" w:name="_Toc7466"/>
      <w:bookmarkStart w:id="113" w:name="_Toc15377225"/>
      <w:bookmarkStart w:id="114" w:name="_Toc1140_WPSOffice_Level1"/>
      <w:bookmarkStart w:id="115" w:name="_Toc31901"/>
      <w:r>
        <w:rPr>
          <w:rFonts w:hint="default" w:ascii="Times New Roman" w:hAnsi="Times New Roman" w:eastAsia="黑体" w:cs="Times New Roman"/>
          <w:b w:val="0"/>
          <w:bCs/>
          <w:color w:val="000000"/>
          <w:sz w:val="44"/>
          <w:szCs w:val="44"/>
        </w:rPr>
        <w:t>名</w:t>
      </w:r>
      <w:r>
        <w:rPr>
          <w:rStyle w:val="17"/>
          <w:rFonts w:hint="default" w:ascii="Times New Roman" w:hAnsi="Times New Roman" w:eastAsia="黑体" w:cs="Times New Roman"/>
          <w:b w:val="0"/>
          <w:bCs/>
        </w:rPr>
        <w:t>词解释</w:t>
      </w:r>
      <w:bookmarkEnd w:id="111"/>
      <w:bookmarkEnd w:id="112"/>
      <w:bookmarkEnd w:id="113"/>
      <w:bookmarkEnd w:id="114"/>
      <w:bookmarkEnd w:id="115"/>
    </w:p>
    <w:p>
      <w:pPr>
        <w:pageBreakBefore w:val="0"/>
        <w:kinsoku/>
        <w:wordWrap/>
        <w:overflowPunct/>
        <w:topLinePunct w:val="0"/>
        <w:bidi w:val="0"/>
        <w:spacing w:line="560" w:lineRule="exact"/>
        <w:jc w:val="left"/>
        <w:rPr>
          <w:rFonts w:hint="default" w:ascii="Times New Roman" w:hAnsi="Times New Roman" w:cs="Times New Roman"/>
          <w:b/>
          <w:color w:val="000000"/>
          <w:sz w:val="44"/>
          <w:szCs w:val="44"/>
        </w:rPr>
      </w:pPr>
    </w:p>
    <w:p>
      <w:pPr>
        <w:pStyle w:val="20"/>
        <w:pageBreakBefore w:val="0"/>
        <w:kinsoku/>
        <w:wordWrap/>
        <w:overflowPunct/>
        <w:topLinePunct w:val="0"/>
        <w:bidi w:val="0"/>
        <w:spacing w:line="560" w:lineRule="exact"/>
        <w:ind w:firstLine="640" w:firstLineChars="200"/>
        <w:rPr>
          <w:rFonts w:hint="default" w:ascii="Times New Roman" w:hAnsi="Times New Roman" w:eastAsia="仿宋_GB2312" w:cs="Times New Roman"/>
          <w:color w:val="auto"/>
          <w:kern w:val="2"/>
          <w:sz w:val="32"/>
          <w:szCs w:val="24"/>
          <w:lang w:val="en-US" w:eastAsia="zh-CN" w:bidi="ar-SA"/>
        </w:rPr>
      </w:pPr>
      <w:r>
        <w:rPr>
          <w:rFonts w:hint="default" w:ascii="Times New Roman" w:hAnsi="Times New Roman" w:eastAsia="仿宋_GB2312" w:cs="Times New Roman"/>
          <w:color w:val="auto"/>
          <w:kern w:val="2"/>
          <w:sz w:val="32"/>
          <w:szCs w:val="24"/>
          <w:lang w:val="en-US" w:eastAsia="zh-CN" w:bidi="ar-SA"/>
        </w:rPr>
        <w:t>1.财政拨款收入：指单位从同级财政部门取得的财政预算资金。</w:t>
      </w:r>
    </w:p>
    <w:p>
      <w:pPr>
        <w:pStyle w:val="20"/>
        <w:pageBreakBefore w:val="0"/>
        <w:kinsoku/>
        <w:wordWrap/>
        <w:overflowPunct/>
        <w:topLinePunct w:val="0"/>
        <w:bidi w:val="0"/>
        <w:spacing w:line="560" w:lineRule="exact"/>
        <w:ind w:firstLine="640" w:firstLineChars="200"/>
        <w:rPr>
          <w:rFonts w:hint="default" w:ascii="Times New Roman" w:hAnsi="Times New Roman" w:eastAsia="仿宋_GB2312" w:cs="Times New Roman"/>
          <w:color w:val="auto"/>
          <w:kern w:val="2"/>
          <w:sz w:val="32"/>
          <w:szCs w:val="24"/>
          <w:lang w:val="en-US" w:eastAsia="zh-CN" w:bidi="ar-SA"/>
        </w:rPr>
      </w:pPr>
      <w:r>
        <w:rPr>
          <w:rFonts w:hint="default" w:ascii="Times New Roman" w:hAnsi="Times New Roman" w:eastAsia="仿宋_GB2312" w:cs="Times New Roman"/>
          <w:color w:val="auto"/>
          <w:kern w:val="2"/>
          <w:sz w:val="32"/>
          <w:szCs w:val="24"/>
          <w:lang w:val="en-US" w:eastAsia="zh-CN" w:bidi="ar-SA"/>
        </w:rPr>
        <w:t xml:space="preserve">2.年初结转和结余：指以前年度尚未完成、结转到本年按有关规定继续使用的资金。 </w:t>
      </w:r>
    </w:p>
    <w:p>
      <w:pPr>
        <w:pStyle w:val="20"/>
        <w:pageBreakBefore w:val="0"/>
        <w:kinsoku/>
        <w:wordWrap/>
        <w:overflowPunct/>
        <w:topLinePunct w:val="0"/>
        <w:bidi w:val="0"/>
        <w:spacing w:line="560" w:lineRule="exact"/>
        <w:ind w:firstLine="640" w:firstLineChars="200"/>
        <w:rPr>
          <w:rFonts w:hint="default" w:ascii="Times New Roman" w:hAnsi="Times New Roman" w:eastAsia="仿宋_GB2312" w:cs="Times New Roman"/>
          <w:color w:val="auto"/>
          <w:kern w:val="2"/>
          <w:sz w:val="32"/>
          <w:szCs w:val="24"/>
          <w:lang w:val="en-US" w:eastAsia="zh-CN" w:bidi="ar-SA"/>
        </w:rPr>
      </w:pPr>
      <w:r>
        <w:rPr>
          <w:rFonts w:hint="default" w:ascii="Times New Roman" w:hAnsi="Times New Roman" w:eastAsia="仿宋_GB2312" w:cs="Times New Roman"/>
          <w:color w:val="auto"/>
          <w:kern w:val="2"/>
          <w:sz w:val="32"/>
          <w:szCs w:val="24"/>
          <w:lang w:val="en-US" w:eastAsia="zh-CN" w:bidi="ar-SA"/>
        </w:rPr>
        <w:t>3.年末结转和结余：指单位按有关规定结转到下年或以后年度继续使用的资金。</w:t>
      </w:r>
    </w:p>
    <w:p>
      <w:pPr>
        <w:pageBreakBefore w:val="0"/>
        <w:kinsoku/>
        <w:wordWrap/>
        <w:overflowPunct/>
        <w:topLinePunct w:val="0"/>
        <w:bidi w:val="0"/>
        <w:spacing w:line="560" w:lineRule="exact"/>
        <w:ind w:firstLine="640" w:firstLineChars="200"/>
        <w:rPr>
          <w:rFonts w:hint="default" w:ascii="Times New Roman" w:hAnsi="Times New Roman" w:eastAsia="仿宋_GB2312" w:cs="Times New Roman"/>
          <w:color w:val="auto"/>
          <w:kern w:val="2"/>
          <w:sz w:val="32"/>
          <w:szCs w:val="24"/>
          <w:lang w:val="en-US" w:eastAsia="zh-CN" w:bidi="ar-SA"/>
        </w:rPr>
      </w:pPr>
      <w:r>
        <w:rPr>
          <w:rFonts w:hint="default" w:ascii="Times New Roman" w:hAnsi="Times New Roman" w:eastAsia="仿宋_GB2312" w:cs="Times New Roman"/>
          <w:color w:val="auto"/>
          <w:kern w:val="2"/>
          <w:sz w:val="32"/>
          <w:szCs w:val="24"/>
          <w:lang w:val="en-US" w:eastAsia="zh-CN" w:bidi="ar-SA"/>
        </w:rPr>
        <w:t>4.一般公共服务2010801：指审计事务行政运行；2010802：指审计事务一般行政管理事务。</w:t>
      </w:r>
    </w:p>
    <w:p>
      <w:pPr>
        <w:pageBreakBefore w:val="0"/>
        <w:kinsoku/>
        <w:wordWrap/>
        <w:overflowPunct/>
        <w:topLinePunct w:val="0"/>
        <w:bidi w:val="0"/>
        <w:spacing w:line="560" w:lineRule="exact"/>
        <w:ind w:firstLine="640" w:firstLineChars="200"/>
        <w:rPr>
          <w:rFonts w:hint="default" w:ascii="Times New Roman" w:hAnsi="Times New Roman" w:eastAsia="仿宋_GB2312" w:cs="Times New Roman"/>
          <w:color w:val="auto"/>
          <w:kern w:val="2"/>
          <w:sz w:val="32"/>
          <w:szCs w:val="24"/>
          <w:lang w:val="en-US" w:eastAsia="zh-CN" w:bidi="ar-SA"/>
        </w:rPr>
      </w:pPr>
      <w:r>
        <w:rPr>
          <w:rFonts w:hint="default" w:ascii="Times New Roman" w:hAnsi="Times New Roman" w:eastAsia="仿宋_GB2312" w:cs="Times New Roman"/>
          <w:color w:val="auto"/>
          <w:kern w:val="2"/>
          <w:sz w:val="32"/>
          <w:szCs w:val="24"/>
          <w:lang w:val="en-US" w:eastAsia="zh-CN" w:bidi="ar-SA"/>
        </w:rPr>
        <w:t>5.社会保障和就业2080505：指机关事业单位基本养老保险缴费支出；2080506：指机关事业单位职业年金缴费支出。</w:t>
      </w:r>
    </w:p>
    <w:p>
      <w:pPr>
        <w:pageBreakBefore w:val="0"/>
        <w:kinsoku/>
        <w:wordWrap/>
        <w:overflowPunct/>
        <w:topLinePunct w:val="0"/>
        <w:bidi w:val="0"/>
        <w:spacing w:line="560" w:lineRule="exact"/>
        <w:ind w:firstLine="640" w:firstLineChars="200"/>
        <w:rPr>
          <w:rFonts w:hint="default" w:ascii="Times New Roman" w:hAnsi="Times New Roman" w:eastAsia="仿宋_GB2312" w:cs="Times New Roman"/>
          <w:color w:val="auto"/>
          <w:kern w:val="2"/>
          <w:sz w:val="32"/>
          <w:szCs w:val="24"/>
          <w:lang w:val="en-US" w:eastAsia="zh-CN" w:bidi="ar-SA"/>
        </w:rPr>
      </w:pPr>
      <w:r>
        <w:rPr>
          <w:rFonts w:hint="default" w:ascii="Times New Roman" w:hAnsi="Times New Roman" w:eastAsia="仿宋_GB2312" w:cs="Times New Roman"/>
          <w:color w:val="auto"/>
          <w:kern w:val="2"/>
          <w:sz w:val="32"/>
          <w:szCs w:val="24"/>
          <w:lang w:val="en-US" w:eastAsia="zh-CN" w:bidi="ar-SA"/>
        </w:rPr>
        <w:t>6.医疗卫生与计划生育2101101：指行政单位医疗。</w:t>
      </w:r>
    </w:p>
    <w:p>
      <w:pPr>
        <w:pageBreakBefore w:val="0"/>
        <w:kinsoku/>
        <w:wordWrap/>
        <w:overflowPunct/>
        <w:topLinePunct w:val="0"/>
        <w:bidi w:val="0"/>
        <w:spacing w:line="560" w:lineRule="exact"/>
        <w:ind w:firstLine="640" w:firstLineChars="200"/>
        <w:rPr>
          <w:rFonts w:hint="default" w:ascii="Times New Roman" w:hAnsi="Times New Roman" w:eastAsia="仿宋_GB2312" w:cs="Times New Roman"/>
          <w:color w:val="auto"/>
          <w:kern w:val="2"/>
          <w:sz w:val="32"/>
          <w:szCs w:val="24"/>
          <w:lang w:val="en-US" w:eastAsia="zh-CN" w:bidi="ar-SA"/>
        </w:rPr>
      </w:pPr>
      <w:r>
        <w:rPr>
          <w:rFonts w:hint="default" w:ascii="Times New Roman" w:hAnsi="Times New Roman" w:eastAsia="仿宋_GB2312" w:cs="Times New Roman"/>
          <w:color w:val="auto"/>
          <w:kern w:val="2"/>
          <w:sz w:val="32"/>
          <w:szCs w:val="24"/>
          <w:lang w:val="en-US" w:eastAsia="zh-CN" w:bidi="ar-SA"/>
        </w:rPr>
        <w:t>7.住房保障2210201：指住房改革支出住房公积金。</w:t>
      </w:r>
    </w:p>
    <w:p>
      <w:pPr>
        <w:pageBreakBefore w:val="0"/>
        <w:kinsoku/>
        <w:wordWrap/>
        <w:overflowPunct/>
        <w:topLinePunct w:val="0"/>
        <w:bidi w:val="0"/>
        <w:spacing w:line="560" w:lineRule="exact"/>
        <w:ind w:firstLine="640" w:firstLineChars="200"/>
        <w:rPr>
          <w:rFonts w:hint="default" w:ascii="Times New Roman" w:hAnsi="Times New Roman" w:eastAsia="仿宋_GB2312" w:cs="Times New Roman"/>
          <w:color w:val="auto"/>
          <w:kern w:val="2"/>
          <w:sz w:val="32"/>
          <w:szCs w:val="24"/>
          <w:lang w:val="en-US" w:eastAsia="zh-CN" w:bidi="ar-SA"/>
        </w:rPr>
      </w:pPr>
      <w:r>
        <w:rPr>
          <w:rFonts w:hint="default" w:ascii="Times New Roman" w:hAnsi="Times New Roman" w:eastAsia="仿宋_GB2312" w:cs="Times New Roman"/>
          <w:color w:val="auto"/>
          <w:kern w:val="2"/>
          <w:sz w:val="32"/>
          <w:szCs w:val="24"/>
          <w:lang w:val="en-US" w:eastAsia="zh-CN" w:bidi="ar-SA"/>
        </w:rPr>
        <w:t>8.基本支出：指为保障机构正常运转、完成日常工作任务而发生的人员支出和公用支出。</w:t>
      </w:r>
    </w:p>
    <w:p>
      <w:pPr>
        <w:pageBreakBefore w:val="0"/>
        <w:kinsoku/>
        <w:wordWrap/>
        <w:overflowPunct/>
        <w:topLinePunct w:val="0"/>
        <w:bidi w:val="0"/>
        <w:spacing w:line="560" w:lineRule="exact"/>
        <w:ind w:firstLine="640" w:firstLineChars="200"/>
        <w:rPr>
          <w:rFonts w:hint="default" w:ascii="Times New Roman" w:hAnsi="Times New Roman" w:eastAsia="仿宋_GB2312" w:cs="Times New Roman"/>
          <w:color w:val="auto"/>
          <w:kern w:val="2"/>
          <w:sz w:val="32"/>
          <w:szCs w:val="24"/>
          <w:lang w:val="en-US" w:eastAsia="zh-CN" w:bidi="ar-SA"/>
        </w:rPr>
      </w:pPr>
      <w:r>
        <w:rPr>
          <w:rFonts w:hint="default" w:ascii="Times New Roman" w:hAnsi="Times New Roman" w:eastAsia="仿宋_GB2312" w:cs="Times New Roman"/>
          <w:color w:val="auto"/>
          <w:kern w:val="2"/>
          <w:sz w:val="32"/>
          <w:szCs w:val="24"/>
          <w:lang w:val="en-US" w:eastAsia="zh-CN" w:bidi="ar-SA"/>
        </w:rPr>
        <w:t>9.项目支出：指在基本支出之外为完成审计项目所发生的支出。</w:t>
      </w:r>
    </w:p>
    <w:p>
      <w:pPr>
        <w:pStyle w:val="20"/>
        <w:pageBreakBefore w:val="0"/>
        <w:kinsoku/>
        <w:wordWrap/>
        <w:overflowPunct/>
        <w:topLinePunct w:val="0"/>
        <w:bidi w:val="0"/>
        <w:spacing w:line="560" w:lineRule="exact"/>
        <w:ind w:firstLine="640" w:firstLineChars="200"/>
        <w:rPr>
          <w:rFonts w:hint="default" w:ascii="Times New Roman" w:hAnsi="Times New Roman" w:eastAsia="仿宋_GB2312" w:cs="Times New Roman"/>
          <w:color w:val="auto"/>
          <w:kern w:val="2"/>
          <w:sz w:val="32"/>
          <w:szCs w:val="24"/>
          <w:lang w:val="en-US" w:eastAsia="zh-CN" w:bidi="ar-SA"/>
        </w:rPr>
      </w:pPr>
      <w:r>
        <w:rPr>
          <w:rFonts w:hint="default" w:ascii="Times New Roman" w:hAnsi="Times New Roman" w:eastAsia="仿宋_GB2312" w:cs="Times New Roman"/>
          <w:color w:val="auto"/>
          <w:kern w:val="2"/>
          <w:sz w:val="32"/>
          <w:szCs w:val="24"/>
          <w:lang w:val="en-US" w:eastAsia="zh-CN" w:bidi="ar-SA"/>
        </w:rPr>
        <w:t>10.“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0"/>
        <w:pageBreakBefore w:val="0"/>
        <w:kinsoku/>
        <w:wordWrap/>
        <w:overflowPunct/>
        <w:topLinePunct w:val="0"/>
        <w:bidi w:val="0"/>
        <w:spacing w:line="560" w:lineRule="exact"/>
        <w:ind w:firstLine="640" w:firstLineChars="200"/>
        <w:rPr>
          <w:rFonts w:hint="default" w:ascii="Times New Roman" w:hAnsi="Times New Roman" w:eastAsia="仿宋_GB2312" w:cs="Times New Roman"/>
          <w:color w:val="auto"/>
          <w:kern w:val="2"/>
          <w:sz w:val="32"/>
          <w:szCs w:val="24"/>
          <w:lang w:val="en-US" w:eastAsia="zh-CN" w:bidi="ar-SA"/>
        </w:rPr>
      </w:pPr>
      <w:r>
        <w:rPr>
          <w:rFonts w:hint="eastAsia" w:ascii="Times New Roman" w:hAnsi="Times New Roman" w:eastAsia="仿宋_GB2312" w:cs="Times New Roman"/>
          <w:color w:val="auto"/>
          <w:kern w:val="2"/>
          <w:sz w:val="32"/>
          <w:szCs w:val="24"/>
          <w:lang w:val="en-US" w:eastAsia="zh-CN" w:bidi="ar-SA"/>
        </w:rPr>
        <w:t>1</w:t>
      </w:r>
      <w:r>
        <w:rPr>
          <w:rFonts w:hint="default" w:ascii="Times New Roman" w:hAnsi="Times New Roman" w:eastAsia="仿宋_GB2312" w:cs="Times New Roman"/>
          <w:color w:val="auto"/>
          <w:kern w:val="2"/>
          <w:sz w:val="32"/>
          <w:szCs w:val="24"/>
          <w:lang w:val="en-US" w:eastAsia="zh-CN" w:bidi="ar-SA"/>
        </w:rPr>
        <w:t>1.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0"/>
        <w:pageBreakBefore w:val="0"/>
        <w:kinsoku/>
        <w:wordWrap/>
        <w:overflowPunct/>
        <w:topLinePunct w:val="0"/>
        <w:bidi w:val="0"/>
        <w:spacing w:line="560" w:lineRule="exact"/>
        <w:ind w:firstLine="640" w:firstLineChars="200"/>
        <w:rPr>
          <w:rFonts w:hint="default" w:ascii="Times New Roman" w:hAnsi="Times New Roman" w:eastAsia="仿宋_GB2312" w:cs="Times New Roman"/>
          <w:color w:val="auto"/>
          <w:kern w:val="2"/>
          <w:sz w:val="32"/>
          <w:szCs w:val="24"/>
          <w:lang w:val="en-US" w:eastAsia="zh-CN" w:bidi="ar-SA"/>
        </w:rPr>
      </w:pPr>
    </w:p>
    <w:p>
      <w:pPr>
        <w:pageBreakBefore w:val="0"/>
        <w:kinsoku/>
        <w:wordWrap/>
        <w:overflowPunct/>
        <w:topLinePunct w:val="0"/>
        <w:bidi w:val="0"/>
        <w:spacing w:line="560" w:lineRule="exact"/>
        <w:jc w:val="center"/>
        <w:outlineLvl w:val="0"/>
        <w:rPr>
          <w:rStyle w:val="17"/>
          <w:rFonts w:hint="default" w:ascii="Times New Roman" w:hAnsi="Times New Roman" w:eastAsia="黑体" w:cs="Times New Roman"/>
          <w:b w:val="0"/>
        </w:rPr>
      </w:pPr>
      <w:bookmarkStart w:id="116" w:name="_Toc15377226"/>
      <w:r>
        <w:rPr>
          <w:rFonts w:hint="default" w:ascii="Times New Roman" w:hAnsi="Times New Roman" w:eastAsia="仿宋_GB2312" w:cs="Times New Roman"/>
          <w:color w:val="auto"/>
          <w:kern w:val="2"/>
          <w:sz w:val="32"/>
          <w:szCs w:val="24"/>
          <w:lang w:val="en-US" w:eastAsia="zh-CN" w:bidi="ar-SA"/>
        </w:rPr>
        <w:br w:type="page"/>
      </w:r>
      <w:bookmarkStart w:id="117" w:name="_Toc19319_WPSOffice_Level1"/>
      <w:bookmarkStart w:id="118" w:name="_Toc26226_WPSOffice_Level1"/>
      <w:bookmarkStart w:id="119" w:name="_Toc5488"/>
      <w:bookmarkStart w:id="120" w:name="_Toc6692"/>
      <w:r>
        <w:rPr>
          <w:rFonts w:hint="default" w:ascii="Times New Roman" w:hAnsi="Times New Roman" w:eastAsia="黑体" w:cs="Times New Roman"/>
          <w:color w:val="000000"/>
          <w:sz w:val="44"/>
          <w:szCs w:val="44"/>
        </w:rPr>
        <w:t>第</w:t>
      </w:r>
      <w:r>
        <w:rPr>
          <w:rStyle w:val="17"/>
          <w:rFonts w:hint="default" w:ascii="Times New Roman" w:hAnsi="Times New Roman" w:eastAsia="黑体" w:cs="Times New Roman"/>
          <w:b w:val="0"/>
        </w:rPr>
        <w:t>四部分 附件</w:t>
      </w:r>
      <w:bookmarkEnd w:id="117"/>
      <w:bookmarkEnd w:id="118"/>
      <w:bookmarkEnd w:id="119"/>
      <w:bookmarkEnd w:id="120"/>
    </w:p>
    <w:p>
      <w:pPr>
        <w:pageBreakBefore w:val="0"/>
        <w:kinsoku/>
        <w:wordWrap/>
        <w:overflowPunct/>
        <w:topLinePunct w:val="0"/>
        <w:bidi w:val="0"/>
        <w:spacing w:line="560" w:lineRule="exact"/>
        <w:rPr>
          <w:rFonts w:hint="default" w:ascii="Times New Roman" w:hAnsi="Times New Roman" w:eastAsia="仿宋" w:cs="Times New Roman"/>
          <w:sz w:val="32"/>
          <w:szCs w:val="32"/>
        </w:rPr>
      </w:pPr>
    </w:p>
    <w:p>
      <w:pPr>
        <w:pageBreakBefore w:val="0"/>
        <w:kinsoku/>
        <w:wordWrap/>
        <w:overflowPunct/>
        <w:topLinePunct w:val="0"/>
        <w:bidi w:val="0"/>
        <w:spacing w:line="560" w:lineRule="exac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附件1</w:t>
      </w:r>
    </w:p>
    <w:p>
      <w:pPr>
        <w:pageBreakBefore w:val="0"/>
        <w:kinsoku/>
        <w:wordWrap/>
        <w:overflowPunct/>
        <w:topLinePunct w:val="0"/>
        <w:bidi w:val="0"/>
        <w:spacing w:line="560" w:lineRule="exact"/>
        <w:jc w:val="center"/>
        <w:outlineLvl w:val="0"/>
        <w:rPr>
          <w:rFonts w:hint="default" w:ascii="Times New Roman" w:hAnsi="Times New Roman" w:eastAsia="黑体" w:cs="Times New Roman"/>
          <w:sz w:val="36"/>
          <w:szCs w:val="36"/>
        </w:rPr>
      </w:pPr>
      <w:bookmarkStart w:id="121" w:name="_Toc18541_WPSOffice_Level2"/>
      <w:bookmarkStart w:id="122" w:name="_Toc985_WPSOffice_Level2"/>
      <w:bookmarkStart w:id="123" w:name="_Toc15396616"/>
      <w:bookmarkStart w:id="124" w:name="_Toc10334"/>
      <w:bookmarkStart w:id="125" w:name="_Toc6155"/>
      <w:r>
        <w:rPr>
          <w:rFonts w:hint="default" w:ascii="Times New Roman" w:hAnsi="Times New Roman" w:eastAsia="黑体" w:cs="Times New Roman"/>
          <w:sz w:val="36"/>
          <w:szCs w:val="36"/>
          <w:lang w:eastAsia="zh-CN"/>
        </w:rPr>
        <w:t>松潘县审计局2021年</w:t>
      </w:r>
      <w:r>
        <w:rPr>
          <w:rFonts w:hint="default" w:ascii="Times New Roman" w:hAnsi="Times New Roman" w:eastAsia="黑体" w:cs="Times New Roman"/>
          <w:sz w:val="36"/>
          <w:szCs w:val="36"/>
        </w:rPr>
        <w:t>部门整体支出绩效评价报告</w:t>
      </w:r>
      <w:bookmarkEnd w:id="121"/>
      <w:bookmarkEnd w:id="122"/>
      <w:bookmarkEnd w:id="123"/>
      <w:bookmarkEnd w:id="124"/>
      <w:bookmarkEnd w:id="125"/>
    </w:p>
    <w:p>
      <w:pPr>
        <w:pageBreakBefore w:val="0"/>
        <w:kinsoku/>
        <w:wordWrap/>
        <w:overflowPunct/>
        <w:topLinePunct w:val="0"/>
        <w:bidi w:val="0"/>
        <w:spacing w:line="560" w:lineRule="exact"/>
        <w:ind w:firstLine="640" w:firstLineChars="200"/>
        <w:rPr>
          <w:rFonts w:hint="default" w:ascii="Times New Roman" w:hAnsi="Times New Roman" w:eastAsia="黑体" w:cs="Times New Roman"/>
          <w:sz w:val="32"/>
          <w:szCs w:val="32"/>
        </w:rPr>
      </w:pPr>
    </w:p>
    <w:p>
      <w:pPr>
        <w:numPr>
          <w:ilvl w:val="0"/>
          <w:numId w:val="4"/>
        </w:numPr>
        <w:spacing w:line="576" w:lineRule="exact"/>
        <w:ind w:left="315" w:leftChars="150" w:right="105" w:rightChars="50" w:firstLine="313" w:firstLineChars="98"/>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部门概况</w:t>
      </w:r>
    </w:p>
    <w:p>
      <w:pPr>
        <w:numPr>
          <w:ilvl w:val="0"/>
          <w:numId w:val="5"/>
        </w:numPr>
        <w:spacing w:line="576" w:lineRule="exact"/>
        <w:ind w:leftChars="248" w:right="105" w:rightChars="5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机构</w:t>
      </w:r>
      <w:r>
        <w:rPr>
          <w:rFonts w:hint="default" w:ascii="Times New Roman" w:hAnsi="Times New Roman" w:eastAsia="楷体_GB2312" w:cs="Times New Roman"/>
          <w:sz w:val="32"/>
          <w:szCs w:val="32"/>
          <w:lang w:eastAsia="zh-CN"/>
        </w:rPr>
        <w:t>组成</w:t>
      </w:r>
      <w:r>
        <w:rPr>
          <w:rFonts w:hint="default" w:ascii="Times New Roman" w:hAnsi="Times New Roman" w:eastAsia="仿宋_GB2312" w:cs="Times New Roman"/>
          <w:sz w:val="32"/>
          <w:szCs w:val="32"/>
        </w:rPr>
        <w:t>。</w:t>
      </w:r>
    </w:p>
    <w:p>
      <w:pPr>
        <w:numPr>
          <w:ilvl w:val="0"/>
          <w:numId w:val="0"/>
        </w:numPr>
        <w:spacing w:line="576" w:lineRule="exact"/>
        <w:ind w:right="105" w:rightChars="50" w:firstLine="640" w:firstLineChars="200"/>
        <w:rPr>
          <w:rFonts w:hint="default" w:ascii="Times New Roman" w:hAnsi="Times New Roman" w:cs="Times New Roman"/>
          <w:szCs w:val="32"/>
        </w:rPr>
      </w:pPr>
      <w:r>
        <w:rPr>
          <w:rFonts w:hint="default" w:ascii="Times New Roman" w:hAnsi="Times New Roman" w:eastAsia="仿宋_GB2312" w:cs="Times New Roman"/>
          <w:sz w:val="32"/>
          <w:szCs w:val="32"/>
        </w:rPr>
        <w:t>根据上述职责，松潘县审计局设4个内设机构：</w:t>
      </w:r>
    </w:p>
    <w:p>
      <w:pPr>
        <w:spacing w:line="576" w:lineRule="exact"/>
        <w:ind w:left="105" w:leftChars="50" w:right="105" w:rightChars="50" w:firstLine="633" w:firstLineChars="198"/>
        <w:rPr>
          <w:rFonts w:hint="default" w:ascii="Times New Roman" w:hAnsi="Times New Roman" w:cs="Times New Roman"/>
          <w:szCs w:val="32"/>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办公室</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处理局机关日常政务，负责有关重要会议的组织和有关报告、文件及局机关管理制度的起草；编制全县审计工作计划，综合考核县级审计机关业务；负责局机关目标管理、离退休人员的管理；负责审计调查研究、宣传、对外协调、新闻发布和机关文电处理、保密、信访、档案管理。</w:t>
      </w:r>
    </w:p>
    <w:p>
      <w:pPr>
        <w:spacing w:line="576" w:lineRule="exact"/>
        <w:ind w:left="105" w:leftChars="50" w:right="105" w:rightChars="50" w:firstLine="633" w:firstLineChars="198"/>
        <w:rPr>
          <w:rFonts w:hint="default" w:ascii="Times New Roman" w:hAnsi="Times New Roman" w:cs="Times New Roman"/>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财政审计股</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组织审计县级和县级各部门（含直属单位）预算执行情况、决算（草案）和其他财政收支。组织审计县属国有金融机构和县政府规定的国有资本占控股或主导地位金融机构的资产、负债和损益。负责与县人大财经工作委员会协调联系有关审计业务工作。组织办理人大代表建议、政协委员提案。组织实施对国家和省、州、县有关重大政策措施贯彻落实情况的跟踪审计工作，承担相关业务审计或专项审计调查工作。组织审计农业农村、扶贫开发以及其他相关公共资金和建设项目。</w:t>
      </w:r>
    </w:p>
    <w:p>
      <w:pPr>
        <w:spacing w:line="576" w:lineRule="exact"/>
        <w:ind w:left="105" w:leftChars="50" w:right="105" w:rightChars="50" w:firstLine="633" w:firstLineChars="198"/>
        <w:rPr>
          <w:rFonts w:hint="default" w:ascii="Times New Roman" w:hAnsi="Times New Roman" w:cs="Times New Roman"/>
          <w:szCs w:val="32"/>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固定资产投资审计股</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组织审计县级政府投资、以县级政府投资为主的建设项目以及其他关系到国家利益和公共利益的重大公共工程项目；承担对有关部门和国家企事业单位网络安全、电子政务工程和信息化及信息系统审计；组织协调对社会审计机构出具的相关审计报告的核查。</w:t>
      </w:r>
    </w:p>
    <w:p>
      <w:pPr>
        <w:spacing w:line="576" w:lineRule="exact"/>
        <w:ind w:left="105" w:leftChars="50" w:right="105" w:rightChars="50" w:firstLine="633" w:firstLineChars="198"/>
        <w:rPr>
          <w:rFonts w:hint="default" w:ascii="Times New Roman" w:hAnsi="Times New Roman" w:cs="Times New Roman"/>
          <w:szCs w:val="32"/>
        </w:rPr>
      </w:pP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经济责任审计股</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组织开展党政主要领导干部、国有企事业单位领导干部经济责任审计、自然资源资产离任（任中）审计以及自然资源管理、污染防治和生态保护羽修复审计情况；承担县经济责任审计工作联席会议有关工作；组织审计县属国有及国有资本占控股或主导地位企业的资产、负债、和损益；组织审计县级有关部门、县政府管理和其他单位受县政府及其他部门委托管理的社会保障资金、社会捐赠资金、安全生产和职业健康财政资金以及其他有关基金、资金的财务收支。</w:t>
      </w:r>
    </w:p>
    <w:p>
      <w:pPr>
        <w:spacing w:line="576" w:lineRule="exact"/>
        <w:ind w:right="105" w:rightChars="50"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lang w:eastAsia="zh-CN"/>
        </w:rPr>
        <w:t>（二）机构</w:t>
      </w:r>
      <w:r>
        <w:rPr>
          <w:rFonts w:hint="default" w:ascii="Times New Roman" w:hAnsi="Times New Roman" w:eastAsia="楷体_GB2312" w:cs="Times New Roman"/>
          <w:sz w:val="32"/>
          <w:szCs w:val="32"/>
        </w:rPr>
        <w:t>职能。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主管全县审计工作。负责对县级财政收支和法律法规规定属于审计监督范围的财务收支的真实、合法和效益进行审计监督，对公共资金、国有资产、国有资源和领导干部履行经济责任情况实行审计全覆盖，对领导干部实行自然资源资产离任（任中）审计，对国家和省、州、县有关重大政策措施贯彻落实情况进行跟踪审计。对审计、专项审计调查和核查社会审计机构相关审计报告的结果承担责任，并负有督促被审计单位整改的责任。</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贯彻执行国家和省、州、县有关审计工作的方针政策和法律法规。起草规范性文件草案。制定并组织实施全县专业领域审计工作规划。对直接审计、调查和核查的事项依法进行审计评价，做出审计决定或提出审计建议。</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向县委审计委员会提出年度县级预算执行和其他财政收支情况审计报告。向县政府和州审计局提出年度县级预算执行及其他财政收支情况的审计结果报告。受县政府委托向县人大常委会提出县级预算执行和其他财政收支情况的审计工作报告、审计查出问题整改情况报告。向县委、县政府报告对其他事项的审计和专项审计调查情况及结果。依法向社会公布审计结果。向县直有关部门和县乡镇党委、政府通报审计情况和审计结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直接审计下列事项，出具审计报告，在法定职权范围内做出审计决定，包括国家、省、州和县有关重大政策措施贯彻落实情况；县级预算执行和其他财政收支；县级决算（草案）和其他财政收支；县级各部门（含直属单位）预算执行情况、决算和其他财政收支；使用县级财政资金的事业单位（含直属单位）和社会团体的财务收支；县级政府投资和以县级政府投资为主的建设项目的预算执行情况和决算，县级重大公共工程项目的资金管理使用和建设运营情况；自然资源管理、污染防治和生态保护与修复情况；县属国有企业和地方金融机构、国有资本占控股或主导地位的企业和金融机构境内外资产、负债和损益，县政府及有关部门驻外非经营性机构的财务收支；有关社会保障基金、社会捐赠资金、安全生产和职业健康财政资金及其他基金、资金的财务收支。根据省审计厅、州审计局授权的国际组织和外国政府援助、贷款项目。法律法规规定的其他事项。</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按规定对县委、县政府确定的或接受县级有关部门委托的、党政主要领导干部和县属国有企业及国有控股企业领导干部实施经济责任审计和自然资源资产离任（任中）审计。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rPr>
          <w:rFonts w:hint="default" w:ascii="Times New Roman" w:hAnsi="Times New Roman" w:eastAsia="仿宋_GB2312" w:cs="Times New Roman"/>
          <w:szCs w:val="32"/>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组织实施对国家、省、州、县财经法律法规、规章、政策和宏观调控措施执行情况、财政预算管理及国有资产管理使用等与县级财政收支有关的特定事项进行专项审计调查。</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依法检查审计决定执行情况，督促整改审计查出的问题，依法办理县政府裁决的有关事项，协助配合有关部门查处相关重大案件。</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指导和监督内部审计工作，核查社会审计机构对依法属于审计监督对象的单位出具的相关审计报告。</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组织开展审计领域内的交流与合作，组织开展信息技术在审计领域的应用。</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负责全县重大项目稽查和县级预算执行情况和其他财政收支情况、国有企业的监督检查。</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rPr>
        <w:t>负责实施范围内的安全生产和职业健康、生态环境保护、审批服务便民化等工作。</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12.</w:t>
      </w:r>
      <w:r>
        <w:rPr>
          <w:rFonts w:hint="default" w:ascii="Times New Roman" w:hAnsi="Times New Roman" w:eastAsia="仿宋_GB2312" w:cs="Times New Roman"/>
          <w:sz w:val="32"/>
          <w:szCs w:val="32"/>
        </w:rPr>
        <w:t>完成县委、县政府交办的其他任务。</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13.</w:t>
      </w:r>
      <w:r>
        <w:rPr>
          <w:rFonts w:hint="default" w:ascii="Times New Roman" w:hAnsi="Times New Roman" w:eastAsia="仿宋_GB2312" w:cs="Times New Roman"/>
          <w:sz w:val="32"/>
          <w:szCs w:val="32"/>
        </w:rPr>
        <w:t>职能转变。进一步完善审计管理体制，加强全县审计工作统筹，明晰职能定位，理顺内部职责关系，优化审计资源配置，充实加强审计力量，构建集中统一、全面覆盖、权威高效的审计监督体系。优化审计工作机制，坚持科技强审，完善业务流程，改进工作方式，加强与有关部门的沟通协调，充分调动内部审计和社会审计力量，增强监督合力。</w:t>
      </w:r>
    </w:p>
    <w:p>
      <w:pPr>
        <w:spacing w:line="576" w:lineRule="exact"/>
        <w:ind w:left="105" w:leftChars="50" w:right="105" w:rightChars="50" w:firstLine="633" w:firstLineChars="198"/>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lang w:eastAsia="zh-CN"/>
        </w:rPr>
        <w:t>（三）</w:t>
      </w:r>
      <w:r>
        <w:rPr>
          <w:rFonts w:hint="default" w:ascii="Times New Roman" w:hAnsi="Times New Roman" w:eastAsia="楷体_GB2312" w:cs="Times New Roman"/>
          <w:sz w:val="32"/>
          <w:szCs w:val="32"/>
        </w:rPr>
        <w:t>人员</w:t>
      </w:r>
      <w:r>
        <w:rPr>
          <w:rFonts w:hint="default" w:ascii="Times New Roman" w:hAnsi="Times New Roman" w:eastAsia="楷体_GB2312" w:cs="Times New Roman"/>
          <w:sz w:val="32"/>
          <w:szCs w:val="32"/>
          <w:lang w:eastAsia="zh-CN"/>
        </w:rPr>
        <w:t>概</w:t>
      </w:r>
      <w:r>
        <w:rPr>
          <w:rFonts w:hint="default" w:ascii="Times New Roman" w:hAnsi="Times New Roman" w:eastAsia="楷体_GB2312" w:cs="Times New Roman"/>
          <w:sz w:val="32"/>
          <w:szCs w:val="32"/>
        </w:rPr>
        <w:t>况</w:t>
      </w:r>
      <w:r>
        <w:rPr>
          <w:rFonts w:hint="default" w:ascii="Times New Roman" w:hAnsi="Times New Roman" w:eastAsia="楷体_GB2312" w:cs="Times New Roman"/>
          <w:sz w:val="32"/>
          <w:szCs w:val="32"/>
          <w:lang w:eastAsia="zh-CN"/>
        </w:rPr>
        <w:t>。</w:t>
      </w:r>
    </w:p>
    <w:p>
      <w:pPr>
        <w:spacing w:line="576" w:lineRule="exact"/>
        <w:ind w:left="105" w:leftChars="50" w:right="105" w:rightChars="50" w:firstLine="633" w:firstLineChars="198"/>
        <w:rPr>
          <w:rFonts w:hint="default" w:ascii="Times New Roman" w:hAnsi="Times New Roman" w:cs="Times New Roman"/>
          <w:szCs w:val="32"/>
        </w:rPr>
      </w:pPr>
      <w:r>
        <w:rPr>
          <w:rFonts w:hint="default" w:ascii="Times New Roman" w:hAnsi="Times New Roman" w:eastAsia="仿宋_GB2312" w:cs="Times New Roman"/>
          <w:sz w:val="32"/>
          <w:szCs w:val="32"/>
        </w:rPr>
        <w:t>我单位20</w:t>
      </w:r>
      <w:r>
        <w:rPr>
          <w:rFonts w:hint="default" w:ascii="Times New Roman" w:hAnsi="Times New Roman" w:eastAsia="仿宋_GB2312" w:cs="Times New Roman"/>
          <w:sz w:val="32"/>
          <w:szCs w:val="32"/>
          <w:lang w:val="en-US" w:eastAsia="zh-CN"/>
        </w:rPr>
        <w:t>21</w:t>
      </w:r>
      <w:r>
        <w:rPr>
          <w:rFonts w:hint="default" w:ascii="Times New Roman" w:hAnsi="Times New Roman" w:eastAsia="仿宋_GB2312" w:cs="Times New Roman"/>
          <w:sz w:val="32"/>
          <w:szCs w:val="32"/>
        </w:rPr>
        <w:t>年年底在职人员共计1</w:t>
      </w: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人，其中：机关行政人员</w:t>
      </w: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人，事业人员6人，工勤2人。</w:t>
      </w:r>
    </w:p>
    <w:p>
      <w:pPr>
        <w:pageBreakBefore w:val="0"/>
        <w:kinsoku/>
        <w:wordWrap/>
        <w:overflowPunct/>
        <w:topLinePunct w:val="0"/>
        <w:bidi w:val="0"/>
        <w:spacing w:line="560" w:lineRule="exact"/>
        <w:ind w:firstLine="640" w:firstLineChars="200"/>
        <w:rPr>
          <w:rFonts w:hint="default" w:ascii="Times New Roman" w:hAnsi="Times New Roman" w:eastAsia="黑体" w:cs="Times New Roman"/>
          <w:sz w:val="32"/>
          <w:szCs w:val="32"/>
        </w:rPr>
      </w:pPr>
      <w:bookmarkStart w:id="126" w:name="_Toc13131_WPSOffice_Level2"/>
      <w:bookmarkStart w:id="127" w:name="_Toc11386_WPSOffice_Level2"/>
      <w:r>
        <w:rPr>
          <w:rFonts w:hint="default" w:ascii="Times New Roman" w:hAnsi="Times New Roman" w:eastAsia="黑体" w:cs="Times New Roman"/>
          <w:sz w:val="32"/>
          <w:szCs w:val="32"/>
        </w:rPr>
        <w:t>二、部门财政资金收支情况</w:t>
      </w:r>
      <w:bookmarkEnd w:id="126"/>
      <w:bookmarkEnd w:id="127"/>
    </w:p>
    <w:p>
      <w:pPr>
        <w:pageBreakBefore w:val="0"/>
        <w:kinsoku/>
        <w:wordWrap/>
        <w:overflowPunct/>
        <w:topLinePunct w:val="0"/>
        <w:bidi w:val="0"/>
        <w:spacing w:line="56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（一）部门财政资金收入情况。</w:t>
      </w:r>
    </w:p>
    <w:p>
      <w:pPr>
        <w:spacing w:line="576" w:lineRule="exact"/>
        <w:ind w:firstLine="640" w:firstLineChars="200"/>
        <w:jc w:val="left"/>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2021年度一般公共预算财政收入401.15万元，年初预算356.76万元，年度预算执行中因工资、社保调整追加财政预算44.39万元；</w:t>
      </w:r>
      <w:r>
        <w:rPr>
          <w:rFonts w:hint="default" w:ascii="Times New Roman" w:hAnsi="Times New Roman" w:eastAsia="仿宋_GB2312" w:cs="Times New Roman"/>
          <w:color w:val="auto"/>
          <w:sz w:val="32"/>
          <w:szCs w:val="32"/>
        </w:rPr>
        <w:t>下达比</w:t>
      </w:r>
      <w:r>
        <w:rPr>
          <w:rFonts w:hint="eastAsia" w:eastAsia="仿宋_GB2312" w:cs="Times New Roman"/>
          <w:color w:val="auto"/>
          <w:sz w:val="32"/>
          <w:szCs w:val="32"/>
          <w:lang w:val="en-US" w:eastAsia="zh-CN"/>
        </w:rPr>
        <w:t>2020年</w:t>
      </w:r>
      <w:r>
        <w:rPr>
          <w:rFonts w:hint="default" w:ascii="Times New Roman" w:hAnsi="Times New Roman" w:eastAsia="仿宋_GB2312" w:cs="Times New Roman"/>
          <w:color w:val="auto"/>
          <w:sz w:val="32"/>
          <w:szCs w:val="32"/>
        </w:rPr>
        <w:t>同期</w:t>
      </w:r>
      <w:r>
        <w:rPr>
          <w:rFonts w:hint="default" w:ascii="Times New Roman" w:hAnsi="Times New Roman" w:eastAsia="仿宋_GB2312" w:cs="Times New Roman"/>
          <w:color w:val="auto"/>
          <w:sz w:val="32"/>
          <w:szCs w:val="32"/>
          <w:lang w:val="en-US" w:eastAsia="zh-CN"/>
        </w:rPr>
        <w:t>381</w:t>
      </w:r>
      <w:r>
        <w:rPr>
          <w:rFonts w:hint="default" w:ascii="Times New Roman" w:hAnsi="Times New Roman" w:eastAsia="仿宋_GB2312" w:cs="Times New Roman"/>
          <w:color w:val="auto"/>
          <w:sz w:val="32"/>
          <w:szCs w:val="32"/>
        </w:rPr>
        <w:t>万元</w:t>
      </w:r>
      <w:r>
        <w:rPr>
          <w:rFonts w:hint="default" w:ascii="Times New Roman" w:hAnsi="Times New Roman" w:eastAsia="仿宋_GB2312" w:cs="Times New Roman"/>
          <w:color w:val="auto"/>
          <w:sz w:val="32"/>
          <w:szCs w:val="32"/>
          <w:lang w:eastAsia="zh-CN"/>
        </w:rPr>
        <w:t>增加</w:t>
      </w:r>
      <w:r>
        <w:rPr>
          <w:rFonts w:hint="default" w:ascii="Times New Roman" w:hAnsi="Times New Roman" w:eastAsia="仿宋_GB2312" w:cs="Times New Roman"/>
          <w:color w:val="auto"/>
          <w:sz w:val="32"/>
          <w:szCs w:val="32"/>
          <w:lang w:val="en-US" w:eastAsia="zh-CN"/>
        </w:rPr>
        <w:t>20.15</w:t>
      </w:r>
      <w:r>
        <w:rPr>
          <w:rFonts w:hint="default" w:ascii="Times New Roman" w:hAnsi="Times New Roman" w:eastAsia="仿宋_GB2312" w:cs="Times New Roman"/>
          <w:color w:val="auto"/>
          <w:sz w:val="32"/>
          <w:szCs w:val="32"/>
        </w:rPr>
        <w:t>万元，增</w:t>
      </w:r>
      <w:r>
        <w:rPr>
          <w:rFonts w:hint="default" w:ascii="Times New Roman" w:hAnsi="Times New Roman" w:eastAsia="仿宋_GB2312" w:cs="Times New Roman"/>
          <w:color w:val="auto"/>
          <w:sz w:val="32"/>
          <w:szCs w:val="32"/>
          <w:lang w:eastAsia="zh-CN"/>
        </w:rPr>
        <w:t>长</w:t>
      </w:r>
      <w:r>
        <w:rPr>
          <w:rFonts w:hint="default" w:ascii="Times New Roman" w:hAnsi="Times New Roman" w:eastAsia="仿宋_GB2312" w:cs="Times New Roman"/>
          <w:color w:val="auto"/>
          <w:sz w:val="32"/>
          <w:szCs w:val="32"/>
          <w:lang w:val="en-US" w:eastAsia="zh-CN"/>
        </w:rPr>
        <w:t>5.29</w:t>
      </w:r>
      <w:r>
        <w:rPr>
          <w:rFonts w:hint="default" w:ascii="Times New Roman" w:hAnsi="Times New Roman" w:eastAsia="仿宋_GB2312" w:cs="Times New Roman"/>
          <w:color w:val="auto"/>
          <w:sz w:val="32"/>
          <w:szCs w:val="32"/>
        </w:rPr>
        <w:t>%；</w:t>
      </w:r>
      <w:r>
        <w:rPr>
          <w:rFonts w:hint="default" w:ascii="Times New Roman" w:hAnsi="Times New Roman" w:eastAsia="仿宋" w:cs="Times New Roman"/>
          <w:sz w:val="32"/>
          <w:szCs w:val="32"/>
          <w:lang w:val="en-US" w:eastAsia="zh-CN"/>
        </w:rPr>
        <w:t>上级下达专项经费6万元（阿州财行【2021】38号）</w:t>
      </w:r>
      <w:r>
        <w:rPr>
          <w:rFonts w:hint="default" w:ascii="Times New Roman" w:hAnsi="Times New Roman" w:eastAsia="仿宋_GB2312" w:cs="Times New Roman"/>
          <w:color w:val="auto"/>
          <w:sz w:val="32"/>
          <w:szCs w:val="32"/>
        </w:rPr>
        <w:t>其中：财政拨款收入</w:t>
      </w:r>
      <w:r>
        <w:rPr>
          <w:rFonts w:hint="default" w:ascii="Times New Roman" w:hAnsi="Times New Roman" w:eastAsia="仿宋_GB2312" w:cs="Times New Roman"/>
          <w:color w:val="auto"/>
          <w:sz w:val="32"/>
          <w:szCs w:val="32"/>
          <w:lang w:val="en-US" w:eastAsia="zh-CN"/>
        </w:rPr>
        <w:t>401.15</w:t>
      </w:r>
      <w:r>
        <w:rPr>
          <w:rFonts w:hint="default" w:ascii="Times New Roman" w:hAnsi="Times New Roman" w:eastAsia="仿宋_GB2312" w:cs="Times New Roman"/>
          <w:color w:val="auto"/>
          <w:sz w:val="32"/>
          <w:szCs w:val="32"/>
        </w:rPr>
        <w:t>万元，占100%。</w:t>
      </w:r>
      <w:r>
        <w:rPr>
          <w:rFonts w:hint="default" w:ascii="Times New Roman" w:hAnsi="Times New Roman" w:eastAsia="仿宋_GB2312" w:cs="Times New Roman"/>
          <w:color w:val="000000" w:themeColor="text1"/>
          <w:sz w:val="32"/>
          <w:szCs w:val="32"/>
          <w14:textFill>
            <w14:solidFill>
              <w14:schemeClr w14:val="tx1"/>
            </w14:solidFill>
          </w14:textFill>
        </w:rPr>
        <w:t>（行政运行</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268.21</w:t>
      </w:r>
      <w:r>
        <w:rPr>
          <w:rFonts w:hint="default" w:ascii="Times New Roman" w:hAnsi="Times New Roman" w:eastAsia="仿宋_GB2312" w:cs="Times New Roman"/>
          <w:color w:val="000000" w:themeColor="text1"/>
          <w:sz w:val="32"/>
          <w:szCs w:val="32"/>
          <w14:textFill>
            <w14:solidFill>
              <w14:schemeClr w14:val="tx1"/>
            </w14:solidFill>
          </w14:textFill>
        </w:rPr>
        <w:t>万元，</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一般行政管理事务</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55.36万元；</w:t>
      </w:r>
      <w:r>
        <w:rPr>
          <w:rFonts w:hint="default" w:ascii="Times New Roman" w:hAnsi="Times New Roman" w:eastAsia="仿宋_GB2312" w:cs="Times New Roman"/>
          <w:color w:val="000000" w:themeColor="text1"/>
          <w:sz w:val="32"/>
          <w:szCs w:val="32"/>
          <w14:textFill>
            <w14:solidFill>
              <w14:schemeClr w14:val="tx1"/>
            </w14:solidFill>
          </w14:textFill>
        </w:rPr>
        <w:t>机关事业单位基本养老缴费支出</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42.52</w:t>
      </w:r>
      <w:r>
        <w:rPr>
          <w:rFonts w:hint="default" w:ascii="Times New Roman" w:hAnsi="Times New Roman" w:eastAsia="仿宋_GB2312" w:cs="Times New Roman"/>
          <w:color w:val="000000" w:themeColor="text1"/>
          <w:sz w:val="32"/>
          <w:szCs w:val="32"/>
          <w14:textFill>
            <w14:solidFill>
              <w14:schemeClr w14:val="tx1"/>
            </w14:solidFill>
          </w14:textFill>
        </w:rPr>
        <w:t>万元，行政事业单位医疗</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8.27</w:t>
      </w:r>
      <w:r>
        <w:rPr>
          <w:rFonts w:hint="default" w:ascii="Times New Roman" w:hAnsi="Times New Roman" w:eastAsia="仿宋_GB2312" w:cs="Times New Roman"/>
          <w:color w:val="000000" w:themeColor="text1"/>
          <w:sz w:val="32"/>
          <w:szCs w:val="32"/>
          <w14:textFill>
            <w14:solidFill>
              <w14:schemeClr w14:val="tx1"/>
            </w14:solidFill>
          </w14:textFill>
        </w:rPr>
        <w:t>万元，</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公务员</w:t>
      </w:r>
      <w:r>
        <w:rPr>
          <w:rFonts w:hint="default" w:ascii="Times New Roman" w:hAnsi="Times New Roman" w:eastAsia="仿宋_GB2312" w:cs="Times New Roman"/>
          <w:color w:val="000000" w:themeColor="text1"/>
          <w:sz w:val="32"/>
          <w:szCs w:val="32"/>
          <w14:textFill>
            <w14:solidFill>
              <w14:schemeClr w14:val="tx1"/>
            </w14:solidFill>
          </w14:textFill>
        </w:rPr>
        <w:t>医疗3</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.16</w:t>
      </w:r>
      <w:r>
        <w:rPr>
          <w:rFonts w:hint="default" w:ascii="Times New Roman" w:hAnsi="Times New Roman" w:eastAsia="仿宋_GB2312" w:cs="Times New Roman"/>
          <w:color w:val="000000" w:themeColor="text1"/>
          <w:sz w:val="32"/>
          <w:szCs w:val="32"/>
          <w14:textFill>
            <w14:solidFill>
              <w14:schemeClr w14:val="tx1"/>
            </w14:solidFill>
          </w14:textFill>
        </w:rPr>
        <w:t>万元，住房公积金</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23.62</w:t>
      </w:r>
      <w:r>
        <w:rPr>
          <w:rFonts w:hint="default" w:ascii="Times New Roman" w:hAnsi="Times New Roman" w:eastAsia="仿宋_GB2312" w:cs="Times New Roman"/>
          <w:color w:val="000000" w:themeColor="text1"/>
          <w:sz w:val="32"/>
          <w:szCs w:val="32"/>
          <w14:textFill>
            <w14:solidFill>
              <w14:schemeClr w14:val="tx1"/>
            </w14:solidFill>
          </w14:textFill>
        </w:rPr>
        <w:t>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楷体_GB2312" w:cs="Times New Roman"/>
          <w:sz w:val="32"/>
          <w:szCs w:val="32"/>
          <w:lang w:eastAsia="zh-CN"/>
        </w:rPr>
        <w:t>（二）</w:t>
      </w:r>
      <w:r>
        <w:rPr>
          <w:rFonts w:hint="default" w:ascii="Times New Roman" w:hAnsi="Times New Roman" w:eastAsia="楷体_GB2312" w:cs="Times New Roman"/>
          <w:sz w:val="32"/>
          <w:szCs w:val="32"/>
        </w:rPr>
        <w:t>部门财政资金支出情况。</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2021年度一般公共预算财政支出401.15万元，与2020年相比，财政拨款支出增加2.15万元，增加0.54%。其中基本支出345.79万元（行政运行245.46万元，机关事业单位基本养老保险缴费支出25.06万元，行政事业单位医疗8.81万元，事业单位医疗1.99万元，住房公积金20.8万元）；项目支出（一般行政管理事务）55.36万元。支付率100%。</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2021年度“三公”经费财政拨款支出9.03万元，完成预算100%，其中：因公出国（境）费支出决算为0万元，完成预算100%；公务用车购置及运行维护费支出决算为8.89万元，完成预算100%；公务接待费支出决算为0.14万元，完成预算100%。</w:t>
      </w:r>
    </w:p>
    <w:p>
      <w:pPr>
        <w:pageBreakBefore w:val="0"/>
        <w:kinsoku/>
        <w:wordWrap/>
        <w:overflowPunct/>
        <w:topLinePunct w:val="0"/>
        <w:bidi w:val="0"/>
        <w:spacing w:line="560" w:lineRule="exact"/>
        <w:ind w:firstLine="640" w:firstLineChars="200"/>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2021年度“三公”经费财政拨款支出决算数比2020年减少</w:t>
      </w:r>
      <w:r>
        <w:rPr>
          <w:rFonts w:hint="eastAsia" w:eastAsia="仿宋" w:cs="Times New Roman"/>
          <w:sz w:val="32"/>
          <w:szCs w:val="32"/>
          <w:lang w:val="en-US" w:eastAsia="zh-CN"/>
        </w:rPr>
        <w:t>9.79</w:t>
      </w:r>
      <w:r>
        <w:rPr>
          <w:rFonts w:hint="default" w:ascii="Times New Roman" w:hAnsi="Times New Roman" w:eastAsia="仿宋" w:cs="Times New Roman"/>
          <w:sz w:val="32"/>
          <w:szCs w:val="32"/>
          <w:lang w:val="en-US" w:eastAsia="zh-CN"/>
        </w:rPr>
        <w:t>万元，下降52.02%，其中：因公出国（境）费支出决算增加/减少0万元，增长/下降0%；公务用车购置及运行维护费支出决算减少9.6万元，下降51%；公务接待费支出决算减少0.19万元，增加57.58%。</w:t>
      </w:r>
    </w:p>
    <w:p>
      <w:pPr>
        <w:pageBreakBefore w:val="0"/>
        <w:kinsoku/>
        <w:wordWrap/>
        <w:overflowPunct/>
        <w:topLinePunct w:val="0"/>
        <w:bidi w:val="0"/>
        <w:spacing w:line="560" w:lineRule="exact"/>
        <w:ind w:firstLine="640" w:firstLineChars="200"/>
        <w:rPr>
          <w:rFonts w:hint="default" w:ascii="Times New Roman" w:hAnsi="Times New Roman" w:eastAsia="黑体" w:cs="Times New Roman"/>
          <w:sz w:val="32"/>
          <w:szCs w:val="32"/>
        </w:rPr>
      </w:pPr>
      <w:bookmarkStart w:id="128" w:name="_Toc17601_WPSOffice_Level2"/>
      <w:r>
        <w:rPr>
          <w:rFonts w:hint="default" w:ascii="Times New Roman" w:hAnsi="Times New Roman" w:eastAsia="黑体" w:cs="Times New Roman"/>
          <w:sz w:val="32"/>
          <w:szCs w:val="32"/>
          <w:lang w:eastAsia="zh-CN"/>
        </w:rPr>
        <w:t>三、</w:t>
      </w:r>
      <w:r>
        <w:rPr>
          <w:rFonts w:hint="default" w:ascii="Times New Roman" w:hAnsi="Times New Roman" w:eastAsia="黑体" w:cs="Times New Roman"/>
          <w:sz w:val="32"/>
          <w:szCs w:val="32"/>
        </w:rPr>
        <w:t>部门整体预算绩效管理情况</w:t>
      </w:r>
      <w:bookmarkEnd w:id="128"/>
    </w:p>
    <w:p>
      <w:pPr>
        <w:widowControl/>
        <w:adjustRightInd w:val="0"/>
        <w:snapToGrid w:val="0"/>
        <w:spacing w:line="576" w:lineRule="exact"/>
        <w:ind w:firstLine="480" w:firstLineChars="150"/>
        <w:jc w:val="left"/>
        <w:rPr>
          <w:rFonts w:hint="default" w:ascii="Times New Roman" w:hAnsi="Times New Roman" w:eastAsia="楷体_GB2312" w:cs="Times New Roman"/>
          <w:color w:val="000000" w:themeColor="text1"/>
          <w:kern w:val="0"/>
          <w:szCs w:val="32"/>
          <w:lang w:val="zh-CN"/>
          <w14:textFill>
            <w14:solidFill>
              <w14:schemeClr w14:val="tx1"/>
            </w14:solidFill>
          </w14:textFill>
        </w:rPr>
      </w:pPr>
      <w:bookmarkStart w:id="129" w:name="_Toc12601_WPSOffice_Level3"/>
      <w:bookmarkStart w:id="130" w:name="_Toc17771_WPSOffice_Level2"/>
      <w:r>
        <w:rPr>
          <w:rFonts w:hint="default" w:ascii="Times New Roman" w:hAnsi="Times New Roman" w:eastAsia="楷体_GB2312" w:cs="Times New Roman"/>
          <w:color w:val="000000" w:themeColor="text1"/>
          <w:kern w:val="0"/>
          <w:sz w:val="32"/>
          <w:szCs w:val="32"/>
          <w:lang w:val="zh-CN"/>
          <w14:textFill>
            <w14:solidFill>
              <w14:schemeClr w14:val="tx1"/>
            </w14:solidFill>
          </w14:textFill>
        </w:rPr>
        <w:t>（一）部门预算管理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sz w:val="32"/>
          <w:szCs w:val="32"/>
          <w:lang w:val="zh-CN" w:eastAsia="zh-CN"/>
        </w:rPr>
      </w:pPr>
      <w:r>
        <w:rPr>
          <w:rFonts w:hint="default" w:ascii="Times New Roman" w:hAnsi="Times New Roman" w:eastAsia="仿宋" w:cs="Times New Roman"/>
          <w:sz w:val="32"/>
          <w:szCs w:val="32"/>
          <w:lang w:val="zh-CN" w:eastAsia="zh-CN"/>
        </w:rPr>
        <w:t>严格按照“统筹兼顾、勤俭节约、量力而行、讲求绩效、收支平衡”的原则编制预算，明确绩效目标，项目经费使用提前细化并上报财政与政府，在当年9月将审核汇总的部门预算及项目支出的相关依据报送县财政局（“一上”）。10月前调整和完善部门预算及相关材料，再次按时上报部门预算（“二上”）。</w:t>
      </w:r>
    </w:p>
    <w:p>
      <w:pPr>
        <w:widowControl/>
        <w:adjustRightInd w:val="0"/>
        <w:snapToGrid w:val="0"/>
        <w:spacing w:line="576" w:lineRule="exact"/>
        <w:ind w:firstLine="480" w:firstLineChars="150"/>
        <w:jc w:val="left"/>
        <w:rPr>
          <w:rFonts w:hint="default" w:ascii="Times New Roman" w:hAnsi="Times New Roman" w:eastAsia="楷体_GB2312" w:cs="Times New Roman"/>
          <w:color w:val="000000"/>
          <w:kern w:val="0"/>
          <w:szCs w:val="32"/>
          <w:lang w:val="zh-CN"/>
        </w:rPr>
      </w:pPr>
      <w:r>
        <w:rPr>
          <w:rFonts w:hint="default" w:ascii="Times New Roman" w:hAnsi="Times New Roman" w:eastAsia="楷体_GB2312" w:cs="Times New Roman"/>
          <w:color w:val="000000"/>
          <w:kern w:val="0"/>
          <w:sz w:val="32"/>
          <w:szCs w:val="32"/>
          <w:lang w:val="zh-CN"/>
        </w:rPr>
        <w:t>（二）结果应用情况。</w:t>
      </w:r>
      <w:r>
        <w:rPr>
          <w:rFonts w:hint="default" w:ascii="Times New Roman" w:hAnsi="Times New Roman" w:eastAsia="楷体_GB2312" w:cs="Times New Roman"/>
          <w:color w:val="000000"/>
          <w:kern w:val="0"/>
          <w:sz w:val="32"/>
          <w:szCs w:val="32"/>
          <w:lang w:val="zh-CN"/>
        </w:rPr>
        <w:tab/>
      </w:r>
    </w:p>
    <w:bookmarkEnd w:id="129"/>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zh-CN" w:eastAsia="zh-CN"/>
        </w:rPr>
      </w:pPr>
      <w:bookmarkStart w:id="131" w:name="_Toc7384_WPSOffice_Level2"/>
      <w:r>
        <w:rPr>
          <w:rFonts w:hint="default" w:ascii="Times New Roman" w:hAnsi="Times New Roman" w:eastAsia="仿宋_GB2312" w:cs="Times New Roman"/>
          <w:sz w:val="32"/>
          <w:szCs w:val="32"/>
          <w:lang w:val="zh-CN" w:eastAsia="zh-CN"/>
        </w:rPr>
        <w:t>财政及时下达预算指标，本部门严格按照预算分配情况进行资金支付，部门预算执行进度严格按照预算执行、中期自我评估良好、本部门节能降耗和“三公”经费实行厉行节约条例。</w:t>
      </w:r>
    </w:p>
    <w:p>
      <w:pPr>
        <w:widowControl/>
        <w:adjustRightInd w:val="0"/>
        <w:snapToGrid w:val="0"/>
        <w:spacing w:line="576" w:lineRule="exact"/>
        <w:ind w:firstLine="480" w:firstLineChars="150"/>
        <w:jc w:val="left"/>
        <w:rPr>
          <w:rFonts w:hint="default" w:ascii="Times New Roman" w:hAnsi="Times New Roman" w:eastAsia="楷体_GB2312" w:cs="Times New Roman"/>
          <w:color w:val="000000"/>
          <w:kern w:val="0"/>
          <w:szCs w:val="32"/>
          <w:lang w:val="zh-CN"/>
        </w:rPr>
      </w:pPr>
      <w:r>
        <w:rPr>
          <w:rFonts w:hint="default" w:ascii="Times New Roman" w:hAnsi="Times New Roman" w:eastAsia="楷体_GB2312" w:cs="Times New Roman"/>
          <w:color w:val="000000"/>
          <w:kern w:val="0"/>
          <w:sz w:val="32"/>
          <w:szCs w:val="32"/>
          <w:lang w:val="zh-CN"/>
        </w:rPr>
        <w:t>（三）综合管理情况。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严格资金监管和使用，坚持专款专用，严格遵守执行《预算法》《会计法》《松潘县政府性投资项目管理办法》《进一步加强财政资金管理的实施意见》等法律法规，确保资金的安全、有效使用。</w:t>
      </w:r>
    </w:p>
    <w:p>
      <w:pPr>
        <w:widowControl/>
        <w:adjustRightInd w:val="0"/>
        <w:snapToGrid w:val="0"/>
        <w:spacing w:line="576" w:lineRule="exact"/>
        <w:ind w:firstLine="480" w:firstLineChars="150"/>
        <w:jc w:val="left"/>
        <w:rPr>
          <w:rFonts w:hint="default" w:ascii="Times New Roman" w:hAnsi="Times New Roman" w:eastAsia="楷体_GB2312" w:cs="Times New Roman"/>
          <w:color w:val="000000"/>
          <w:kern w:val="0"/>
          <w:szCs w:val="32"/>
          <w:lang w:val="zh-CN"/>
        </w:rPr>
      </w:pPr>
      <w:r>
        <w:rPr>
          <w:rFonts w:hint="default" w:ascii="Times New Roman" w:hAnsi="Times New Roman" w:eastAsia="楷体_GB2312" w:cs="Times New Roman"/>
          <w:color w:val="000000"/>
          <w:kern w:val="0"/>
          <w:sz w:val="32"/>
          <w:szCs w:val="32"/>
          <w:lang w:val="zh-CN"/>
        </w:rPr>
        <w:t>（四）整体绩效。</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严格执行《四川省省级财政专项资金绩效分配管理暂行办法》，实施绩效分配情况。</w:t>
      </w:r>
    </w:p>
    <w:p>
      <w:pPr>
        <w:pageBreakBefore w:val="0"/>
        <w:kinsoku/>
        <w:wordWrap/>
        <w:overflowPunct/>
        <w:topLinePunct w:val="0"/>
        <w:bidi w:val="0"/>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四、评价结论及建议</w:t>
      </w:r>
      <w:bookmarkEnd w:id="130"/>
      <w:bookmarkEnd w:id="131"/>
    </w:p>
    <w:p>
      <w:pPr>
        <w:pageBreakBefore w:val="0"/>
        <w:kinsoku/>
        <w:wordWrap/>
        <w:overflowPunct/>
        <w:topLinePunct w:val="0"/>
        <w:bidi w:val="0"/>
        <w:spacing w:line="56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（一）评价结论。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2021年，县审计局认真落实全面从严治党的政治责任，持续推动全面从严治党向纵深发展；认真贯彻落实县委、县政府各项重大决策部署，已发全面高效履行审计监督职责；强化法治思维，不断提升依法行政能力；加强预算管理，规范资金使用；突出服务保障理念，做好政务服务工作；结合审计新形势，不断创新工作方法。</w:t>
      </w:r>
    </w:p>
    <w:p>
      <w:pPr>
        <w:pStyle w:val="2"/>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 w:cs="Times New Roman"/>
          <w:sz w:val="32"/>
          <w:szCs w:val="32"/>
          <w:lang w:val="en-US" w:eastAsia="zh-CN"/>
        </w:rPr>
        <w:t>按照2021年</w:t>
      </w:r>
      <w:r>
        <w:rPr>
          <w:rFonts w:hint="default" w:ascii="Times New Roman" w:hAnsi="Times New Roman" w:eastAsia="仿宋_GB2312" w:cs="Times New Roman"/>
          <w:sz w:val="32"/>
          <w:szCs w:val="32"/>
          <w:lang w:val="en-US" w:eastAsia="zh-CN"/>
        </w:rPr>
        <w:t>年初计划</w:t>
      </w:r>
      <w:r>
        <w:rPr>
          <w:rFonts w:hint="default" w:ascii="Times New Roman" w:hAnsi="Times New Roman" w:eastAsia="仿宋_GB2312" w:cs="Times New Roman"/>
          <w:sz w:val="32"/>
          <w:szCs w:val="32"/>
        </w:rPr>
        <w:t>安排，依法依程序开展了对本级财政预算</w:t>
      </w:r>
      <w:r>
        <w:rPr>
          <w:rFonts w:hint="default" w:ascii="Times New Roman" w:hAnsi="Times New Roman" w:eastAsia="仿宋_GB2312" w:cs="Times New Roman"/>
          <w:sz w:val="32"/>
          <w:szCs w:val="32"/>
          <w:lang w:eastAsia="zh-CN"/>
        </w:rPr>
        <w:t>审计</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部门预算执行审计、</w:t>
      </w:r>
      <w:r>
        <w:rPr>
          <w:rFonts w:hint="default" w:ascii="Times New Roman" w:hAnsi="Times New Roman" w:eastAsia="仿宋_GB2312" w:cs="Times New Roman"/>
          <w:sz w:val="32"/>
          <w:szCs w:val="32"/>
          <w:lang w:eastAsia="zh-CN"/>
        </w:rPr>
        <w:t>重大政策跟踪落实情况审计、重大项目跟踪审计、</w:t>
      </w:r>
      <w:r>
        <w:rPr>
          <w:rFonts w:hint="default" w:ascii="Times New Roman" w:hAnsi="Times New Roman" w:eastAsia="仿宋_GB2312" w:cs="Times New Roman"/>
          <w:sz w:val="32"/>
          <w:szCs w:val="32"/>
          <w:lang w:val="en-US" w:eastAsia="zh-CN"/>
        </w:rPr>
        <w:t>专项资金</w:t>
      </w:r>
      <w:r>
        <w:rPr>
          <w:rFonts w:hint="default" w:ascii="Times New Roman" w:hAnsi="Times New Roman" w:eastAsia="仿宋_GB2312" w:cs="Times New Roman"/>
          <w:sz w:val="32"/>
          <w:szCs w:val="32"/>
          <w:lang w:eastAsia="zh-CN"/>
        </w:rPr>
        <w:t>审计等</w:t>
      </w:r>
      <w:r>
        <w:rPr>
          <w:rFonts w:hint="default" w:ascii="Times New Roman" w:hAnsi="Times New Roman" w:eastAsia="仿宋_GB2312" w:cs="Times New Roman"/>
          <w:sz w:val="32"/>
          <w:szCs w:val="32"/>
        </w:rPr>
        <w:t>工作。全年</w:t>
      </w:r>
      <w:r>
        <w:rPr>
          <w:rFonts w:hint="default" w:ascii="Times New Roman" w:hAnsi="Times New Roman" w:eastAsia="仿宋_GB2312" w:cs="Times New Roman"/>
          <w:sz w:val="32"/>
          <w:szCs w:val="32"/>
          <w:lang w:val="en-US" w:eastAsia="zh-CN"/>
        </w:rPr>
        <w:t>纳入审计</w:t>
      </w:r>
      <w:r>
        <w:rPr>
          <w:rFonts w:hint="default" w:ascii="Times New Roman" w:hAnsi="Times New Roman" w:eastAsia="仿宋_GB2312" w:cs="Times New Roman"/>
          <w:sz w:val="32"/>
          <w:szCs w:val="32"/>
        </w:rPr>
        <w:t>计划</w:t>
      </w:r>
      <w:r>
        <w:rPr>
          <w:rFonts w:hint="default" w:ascii="Times New Roman" w:hAnsi="Times New Roman" w:eastAsia="仿宋_GB2312" w:cs="Times New Roman"/>
          <w:sz w:val="32"/>
          <w:szCs w:val="32"/>
          <w:lang w:val="en-US" w:eastAsia="zh-CN"/>
        </w:rPr>
        <w:t>项目</w:t>
      </w:r>
      <w:r>
        <w:rPr>
          <w:rFonts w:hint="default" w:ascii="Times New Roman" w:hAnsi="Times New Roman" w:cs="Times New Roman"/>
          <w:sz w:val="32"/>
          <w:szCs w:val="32"/>
          <w:lang w:val="en-US" w:eastAsia="zh-CN"/>
        </w:rPr>
        <w:t>16</w:t>
      </w:r>
      <w:r>
        <w:rPr>
          <w:rFonts w:hint="default" w:ascii="Times New Roman" w:hAnsi="Times New Roman" w:eastAsia="仿宋_GB2312" w:cs="Times New Roman"/>
          <w:sz w:val="32"/>
          <w:szCs w:val="32"/>
        </w:rPr>
        <w:t>个，</w:t>
      </w:r>
      <w:r>
        <w:rPr>
          <w:rFonts w:hint="default" w:ascii="Times New Roman" w:hAnsi="Times New Roman" w:eastAsia="仿宋_GB2312" w:cs="Times New Roman"/>
          <w:sz w:val="32"/>
          <w:szCs w:val="32"/>
          <w:lang w:val="en-US" w:eastAsia="zh-CN"/>
        </w:rPr>
        <w:t>截止目前已完成计划内项目16项，计划外项目3项，完成了任务的119%。</w:t>
      </w:r>
      <w:r>
        <w:rPr>
          <w:rFonts w:hint="default" w:ascii="Times New Roman" w:hAnsi="Times New Roman" w:eastAsia="仿宋_GB2312" w:cs="Times New Roman"/>
          <w:sz w:val="32"/>
          <w:szCs w:val="32"/>
          <w:lang w:eastAsia="zh-CN"/>
        </w:rPr>
        <w:t>截至目前审计查</w:t>
      </w:r>
      <w:r>
        <w:rPr>
          <w:rFonts w:hint="default" w:ascii="Times New Roman" w:hAnsi="Times New Roman" w:eastAsia="仿宋_GB2312" w:cs="Times New Roman"/>
          <w:sz w:val="32"/>
          <w:szCs w:val="32"/>
          <w:lang w:val="en-US" w:eastAsia="zh-CN"/>
        </w:rPr>
        <w:t>出管理不规范资金32721</w:t>
      </w:r>
      <w:r>
        <w:rPr>
          <w:rFonts w:hint="default" w:ascii="Times New Roman" w:hAnsi="Times New Roman" w:eastAsia="仿宋_GB2312" w:cs="Times New Roman"/>
          <w:sz w:val="32"/>
          <w:szCs w:val="32"/>
          <w:lang w:eastAsia="zh-CN"/>
        </w:rPr>
        <w:t>万元</w:t>
      </w:r>
      <w:r>
        <w:rPr>
          <w:rFonts w:hint="default" w:ascii="Times New Roman" w:hAnsi="Times New Roman" w:eastAsia="仿宋_GB2312" w:cs="Times New Roman"/>
          <w:sz w:val="32"/>
          <w:szCs w:val="32"/>
          <w:lang w:val="en-US" w:eastAsia="zh-CN"/>
        </w:rPr>
        <w:t>，上缴财政资金96.19万元，工程项目合同签订不规范，各参建单位履职不到位等非金额计量问题9个。出具审计（调查）报告或情况报告8篇，审计决定4篇，提出合理化的审计意见和建议25条，并得到采纳。</w:t>
      </w:r>
    </w:p>
    <w:p>
      <w:pPr>
        <w:pStyle w:val="2"/>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(二）存在问题。</w:t>
      </w:r>
    </w:p>
    <w:p>
      <w:pPr>
        <w:pageBreakBefore w:val="0"/>
        <w:numPr>
          <w:ilvl w:val="0"/>
          <w:numId w:val="0"/>
        </w:numPr>
        <w:kinsoku/>
        <w:wordWrap/>
        <w:overflowPunct/>
        <w:topLinePunct w:val="0"/>
        <w:bidi w:val="0"/>
        <w:spacing w:line="560" w:lineRule="exact"/>
        <w:ind w:leftChars="200"/>
        <w:rPr>
          <w:rFonts w:hint="default" w:ascii="Times New Roman" w:hAnsi="Times New Roman" w:eastAsia="仿宋_GB2312" w:cs="Times New Roman"/>
          <w:kern w:val="2"/>
          <w:sz w:val="32"/>
          <w:szCs w:val="32"/>
          <w:lang w:val="zh-CN" w:eastAsia="zh-CN" w:bidi="ar-SA"/>
        </w:rPr>
      </w:pPr>
      <w:r>
        <w:rPr>
          <w:rFonts w:hint="default" w:ascii="Times New Roman" w:hAnsi="Times New Roman" w:eastAsia="仿宋_GB2312" w:cs="Times New Roman"/>
          <w:kern w:val="2"/>
          <w:sz w:val="32"/>
          <w:szCs w:val="32"/>
          <w:lang w:val="zh-CN" w:eastAsia="zh-CN" w:bidi="ar-SA"/>
        </w:rPr>
        <w:t>1.资金使用效益有待进一步提高，加强财政资金事前、事中、事后的监管。</w:t>
      </w:r>
    </w:p>
    <w:p>
      <w:pPr>
        <w:pageBreakBefore w:val="0"/>
        <w:kinsoku/>
        <w:wordWrap/>
        <w:overflowPunct/>
        <w:topLinePunct w:val="0"/>
        <w:bidi w:val="0"/>
        <w:spacing w:line="560" w:lineRule="exact"/>
        <w:ind w:firstLine="640" w:firstLineChars="20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zh-CN" w:eastAsia="zh-CN" w:bidi="ar-SA"/>
        </w:rPr>
        <w:t>2.绩效目标设立不够明确、细化和量化。</w:t>
      </w:r>
    </w:p>
    <w:p>
      <w:pPr>
        <w:pageBreakBefore w:val="0"/>
        <w:kinsoku/>
        <w:wordWrap/>
        <w:overflowPunct/>
        <w:topLinePunct w:val="0"/>
        <w:bidi w:val="0"/>
        <w:spacing w:line="560" w:lineRule="exact"/>
        <w:ind w:firstLine="640" w:firstLineChars="200"/>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（三）改进建议。</w:t>
      </w:r>
    </w:p>
    <w:p>
      <w:pPr>
        <w:pageBreakBefore w:val="0"/>
        <w:kinsoku/>
        <w:wordWrap/>
        <w:overflowPunct/>
        <w:topLinePunct w:val="0"/>
        <w:bidi w:val="0"/>
        <w:spacing w:line="560" w:lineRule="exact"/>
        <w:ind w:firstLine="640" w:firstLineChars="200"/>
        <w:rPr>
          <w:rFonts w:hint="default" w:ascii="Times New Roman" w:hAnsi="Times New Roman" w:eastAsia="仿宋_GB2312" w:cs="Times New Roman"/>
          <w:kern w:val="2"/>
          <w:sz w:val="32"/>
          <w:szCs w:val="32"/>
          <w:lang w:val="zh-CN" w:eastAsia="zh-CN" w:bidi="ar-SA"/>
        </w:rPr>
      </w:pPr>
      <w:r>
        <w:rPr>
          <w:rFonts w:hint="default" w:ascii="Times New Roman" w:hAnsi="Times New Roman" w:eastAsia="仿宋_GB2312" w:cs="Times New Roman"/>
          <w:kern w:val="2"/>
          <w:sz w:val="32"/>
          <w:szCs w:val="32"/>
          <w:lang w:val="zh-CN" w:eastAsia="zh-CN" w:bidi="ar-SA"/>
        </w:rPr>
        <w:t>1.加强学习，提高思想认识。组织单位财务人员认真学习《预算法》等相关法规、制度，提高单位领导对全面预算管理的重视程度，增强财务人员的预算意识。</w:t>
      </w:r>
    </w:p>
    <w:p>
      <w:pPr>
        <w:pageBreakBefore w:val="0"/>
        <w:kinsoku/>
        <w:wordWrap/>
        <w:overflowPunct/>
        <w:topLinePunct w:val="0"/>
        <w:bidi w:val="0"/>
        <w:spacing w:line="560" w:lineRule="exact"/>
        <w:ind w:firstLine="640" w:firstLineChars="200"/>
        <w:rPr>
          <w:rFonts w:hint="default" w:ascii="Times New Roman" w:hAnsi="Times New Roman" w:eastAsia="仿宋_GB2312" w:cs="Times New Roman"/>
          <w:kern w:val="2"/>
          <w:sz w:val="32"/>
          <w:szCs w:val="32"/>
          <w:lang w:val="zh-CN" w:eastAsia="zh-CN" w:bidi="ar-SA"/>
        </w:rPr>
      </w:pPr>
      <w:r>
        <w:rPr>
          <w:rFonts w:hint="default" w:ascii="Times New Roman" w:hAnsi="Times New Roman" w:eastAsia="仿宋_GB2312" w:cs="Times New Roman"/>
          <w:kern w:val="2"/>
          <w:sz w:val="32"/>
          <w:szCs w:val="32"/>
          <w:lang w:val="zh-CN" w:eastAsia="zh-CN" w:bidi="ar-SA"/>
        </w:rPr>
        <w:t>2.加强财务管理，严格财务审批，严格执行预算，杜绝超预算超支出现象，细化预算编制工作，认真做好预算的编制。</w:t>
      </w:r>
    </w:p>
    <w:p>
      <w:pPr>
        <w:pageBreakBefore w:val="0"/>
        <w:kinsoku/>
        <w:wordWrap/>
        <w:overflowPunct/>
        <w:topLinePunct w:val="0"/>
        <w:bidi w:val="0"/>
        <w:spacing w:line="560" w:lineRule="exact"/>
        <w:ind w:firstLine="640" w:firstLineChars="200"/>
        <w:rPr>
          <w:rFonts w:hint="default" w:ascii="Times New Roman" w:hAnsi="Times New Roman" w:eastAsia="仿宋_GB2312" w:cs="Times New Roman"/>
          <w:kern w:val="2"/>
          <w:sz w:val="32"/>
          <w:szCs w:val="32"/>
          <w:lang w:val="zh-CN" w:eastAsia="zh-CN" w:bidi="ar-SA"/>
        </w:rPr>
      </w:pPr>
      <w:r>
        <w:rPr>
          <w:rFonts w:hint="default" w:ascii="Times New Roman" w:hAnsi="Times New Roman" w:eastAsia="仿宋_GB2312" w:cs="Times New Roman"/>
          <w:kern w:val="2"/>
          <w:sz w:val="32"/>
          <w:szCs w:val="32"/>
          <w:lang w:val="zh-CN" w:eastAsia="zh-CN" w:bidi="ar-SA"/>
        </w:rPr>
        <w:t>3、规范财务运行，加强预算支出管理。严格遵循“先有预算、后有支出”的原则，在资金支付管理方面，严格按照规定程序向财政部门申请用款，在财政部门批复的支出预算资金范围内申请使用一般预算支出经费。建立健全并认真执行各项资金使用管理制度，建立内部控制机制，资金使用严格履行审批程序，确保资金支出合法、真实。严格落实会计核算、报销审批制度，加强对资金使用环节的监督。</w:t>
      </w:r>
    </w:p>
    <w:p>
      <w:pPr>
        <w:pageBreakBefore w:val="0"/>
        <w:kinsoku/>
        <w:wordWrap/>
        <w:overflowPunct/>
        <w:topLinePunct w:val="0"/>
        <w:bidi w:val="0"/>
        <w:spacing w:line="560" w:lineRule="exact"/>
        <w:ind w:firstLine="640" w:firstLineChars="200"/>
        <w:rPr>
          <w:rFonts w:hint="default" w:ascii="Times New Roman" w:hAnsi="Times New Roman" w:eastAsia="仿宋" w:cs="Times New Roman"/>
          <w:sz w:val="32"/>
          <w:szCs w:val="32"/>
        </w:rPr>
      </w:pPr>
    </w:p>
    <w:p>
      <w:pPr>
        <w:pageBreakBefore w:val="0"/>
        <w:kinsoku/>
        <w:wordWrap/>
        <w:overflowPunct/>
        <w:topLinePunct w:val="0"/>
        <w:bidi w:val="0"/>
        <w:spacing w:line="560" w:lineRule="exact"/>
        <w:ind w:firstLine="640" w:firstLineChars="200"/>
        <w:rPr>
          <w:rFonts w:hint="default" w:ascii="Times New Roman" w:hAnsi="Times New Roman" w:eastAsia="仿宋_GB2312" w:cs="Times New Roman"/>
          <w:sz w:val="32"/>
          <w:szCs w:val="32"/>
        </w:rPr>
      </w:pPr>
    </w:p>
    <w:p>
      <w:pPr>
        <w:keepNext w:val="0"/>
        <w:keepLines w:val="0"/>
        <w:pageBreakBefore w:val="0"/>
        <w:widowControl/>
        <w:kinsoku/>
        <w:wordWrap/>
        <w:overflowPunct/>
        <w:topLinePunct w:val="0"/>
        <w:autoSpaceDE/>
        <w:autoSpaceDN/>
        <w:bidi w:val="0"/>
        <w:adjustRightInd w:val="0"/>
        <w:snapToGrid w:val="0"/>
        <w:spacing w:line="576" w:lineRule="exact"/>
        <w:ind w:firstLine="315" w:firstLineChars="150"/>
        <w:jc w:val="left"/>
        <w:rPr>
          <w:rFonts w:hint="default" w:ascii="Times New Roman" w:hAnsi="Times New Roman" w:cs="Times New Roman"/>
          <w:color w:val="4E4342"/>
          <w:szCs w:val="32"/>
          <w:lang w:val="en-US" w:eastAsia="zh-CN"/>
        </w:rPr>
      </w:pPr>
    </w:p>
    <w:p>
      <w:pPr>
        <w:pageBreakBefore w:val="0"/>
        <w:kinsoku/>
        <w:wordWrap/>
        <w:overflowPunct/>
        <w:topLinePunct w:val="0"/>
        <w:bidi w:val="0"/>
        <w:spacing w:line="560" w:lineRule="exact"/>
        <w:jc w:val="center"/>
        <w:outlineLvl w:val="0"/>
        <w:rPr>
          <w:rFonts w:hint="default" w:ascii="Times New Roman" w:hAnsi="Times New Roman" w:eastAsia="黑体" w:cs="Times New Roman"/>
          <w:color w:val="000000"/>
          <w:sz w:val="44"/>
          <w:szCs w:val="44"/>
        </w:rPr>
      </w:pPr>
      <w:bookmarkStart w:id="132" w:name="_Toc846_WPSOffice_Level1"/>
    </w:p>
    <w:p>
      <w:pPr>
        <w:pStyle w:val="2"/>
        <w:rPr>
          <w:rFonts w:hint="default" w:ascii="Times New Roman" w:hAnsi="Times New Roman" w:eastAsia="黑体" w:cs="Times New Roman"/>
          <w:color w:val="000000"/>
          <w:sz w:val="44"/>
          <w:szCs w:val="44"/>
        </w:rPr>
      </w:pPr>
    </w:p>
    <w:p>
      <w:pPr>
        <w:pStyle w:val="2"/>
        <w:rPr>
          <w:rFonts w:hint="default" w:ascii="Times New Roman" w:hAnsi="Times New Roman" w:eastAsia="黑体" w:cs="Times New Roman"/>
          <w:color w:val="000000"/>
          <w:sz w:val="44"/>
          <w:szCs w:val="44"/>
        </w:rPr>
      </w:pPr>
    </w:p>
    <w:p>
      <w:pPr>
        <w:pageBreakBefore w:val="0"/>
        <w:kinsoku/>
        <w:wordWrap/>
        <w:overflowPunct/>
        <w:topLinePunct w:val="0"/>
        <w:bidi w:val="0"/>
        <w:spacing w:line="560" w:lineRule="exact"/>
        <w:jc w:val="center"/>
        <w:outlineLvl w:val="0"/>
        <w:rPr>
          <w:rFonts w:hint="default" w:ascii="Times New Roman" w:hAnsi="Times New Roman" w:eastAsia="黑体" w:cs="Times New Roman"/>
          <w:color w:val="000000"/>
          <w:sz w:val="44"/>
          <w:szCs w:val="44"/>
        </w:rPr>
      </w:pPr>
      <w:bookmarkStart w:id="133" w:name="_Toc1125_WPSOffice_Level1"/>
      <w:bookmarkStart w:id="134" w:name="_Toc25798"/>
    </w:p>
    <w:p>
      <w:pPr>
        <w:pageBreakBefore w:val="0"/>
        <w:kinsoku/>
        <w:wordWrap/>
        <w:overflowPunct/>
        <w:topLinePunct w:val="0"/>
        <w:bidi w:val="0"/>
        <w:spacing w:line="560" w:lineRule="exact"/>
        <w:jc w:val="center"/>
        <w:outlineLvl w:val="0"/>
        <w:rPr>
          <w:rFonts w:hint="default" w:ascii="Times New Roman" w:hAnsi="Times New Roman" w:eastAsia="黑体" w:cs="Times New Roman"/>
          <w:color w:val="000000"/>
          <w:sz w:val="44"/>
          <w:szCs w:val="44"/>
        </w:rPr>
      </w:pPr>
    </w:p>
    <w:p>
      <w:pPr>
        <w:pageBreakBefore w:val="0"/>
        <w:kinsoku/>
        <w:wordWrap/>
        <w:overflowPunct/>
        <w:topLinePunct w:val="0"/>
        <w:bidi w:val="0"/>
        <w:spacing w:line="560" w:lineRule="exact"/>
        <w:jc w:val="center"/>
        <w:outlineLvl w:val="0"/>
        <w:rPr>
          <w:rFonts w:hint="default" w:ascii="Times New Roman" w:hAnsi="Times New Roman" w:eastAsia="黑体" w:cs="Times New Roman"/>
          <w:color w:val="000000"/>
          <w:sz w:val="44"/>
          <w:szCs w:val="44"/>
        </w:rPr>
      </w:pPr>
    </w:p>
    <w:p>
      <w:pPr>
        <w:pageBreakBefore w:val="0"/>
        <w:kinsoku/>
        <w:wordWrap/>
        <w:overflowPunct/>
        <w:topLinePunct w:val="0"/>
        <w:bidi w:val="0"/>
        <w:spacing w:line="560" w:lineRule="exact"/>
        <w:jc w:val="center"/>
        <w:outlineLvl w:val="0"/>
        <w:rPr>
          <w:rStyle w:val="17"/>
          <w:rFonts w:hint="default" w:ascii="Times New Roman" w:hAnsi="Times New Roman" w:eastAsia="黑体" w:cs="Times New Roman"/>
          <w:b w:val="0"/>
        </w:rPr>
      </w:pPr>
      <w:bookmarkStart w:id="135" w:name="_Toc10131"/>
      <w:r>
        <w:rPr>
          <w:rFonts w:hint="default" w:ascii="Times New Roman" w:hAnsi="Times New Roman" w:eastAsia="黑体" w:cs="Times New Roman"/>
          <w:color w:val="000000"/>
          <w:sz w:val="44"/>
          <w:szCs w:val="44"/>
        </w:rPr>
        <w:t>第</w:t>
      </w:r>
      <w:r>
        <w:rPr>
          <w:rStyle w:val="17"/>
          <w:rFonts w:hint="default" w:ascii="Times New Roman" w:hAnsi="Times New Roman" w:eastAsia="黑体" w:cs="Times New Roman"/>
          <w:b w:val="0"/>
        </w:rPr>
        <w:t>五部分 附表</w:t>
      </w:r>
      <w:bookmarkEnd w:id="116"/>
      <w:bookmarkEnd w:id="132"/>
      <w:bookmarkEnd w:id="133"/>
      <w:bookmarkEnd w:id="134"/>
      <w:bookmarkEnd w:id="135"/>
    </w:p>
    <w:p>
      <w:pPr>
        <w:pageBreakBefore w:val="0"/>
        <w:kinsoku/>
        <w:wordWrap/>
        <w:overflowPunct/>
        <w:topLinePunct w:val="0"/>
        <w:bidi w:val="0"/>
        <w:spacing w:line="560" w:lineRule="exact"/>
        <w:jc w:val="center"/>
        <w:outlineLvl w:val="0"/>
        <w:rPr>
          <w:rFonts w:hint="default" w:ascii="Times New Roman" w:hAnsi="Times New Roman" w:eastAsia="仿宋" w:cs="Times New Roman"/>
          <w:b/>
          <w:color w:val="000000"/>
          <w:sz w:val="44"/>
          <w:szCs w:val="44"/>
        </w:rPr>
      </w:pPr>
    </w:p>
    <w:p>
      <w:pPr>
        <w:pStyle w:val="4"/>
        <w:pageBreakBefore w:val="0"/>
        <w:kinsoku/>
        <w:wordWrap/>
        <w:overflowPunct/>
        <w:topLinePunct w:val="0"/>
        <w:bidi w:val="0"/>
        <w:spacing w:line="560" w:lineRule="exact"/>
        <w:rPr>
          <w:rFonts w:hint="default" w:ascii="Times New Roman" w:hAnsi="Times New Roman" w:eastAsia="仿宋" w:cs="Times New Roman"/>
          <w:color w:val="000000"/>
        </w:rPr>
      </w:pPr>
      <w:bookmarkStart w:id="136" w:name="_Toc29055_WPSOffice_Level2"/>
      <w:bookmarkStart w:id="137" w:name="_Toc22184"/>
      <w:bookmarkStart w:id="138" w:name="_Toc30515"/>
      <w:r>
        <w:rPr>
          <w:rFonts w:hint="default" w:ascii="Times New Roman" w:hAnsi="Times New Roman" w:eastAsia="仿宋" w:cs="Times New Roman"/>
          <w:b w:val="0"/>
          <w:color w:val="000000"/>
        </w:rPr>
        <w:t>一、收</w:t>
      </w:r>
      <w:r>
        <w:rPr>
          <w:rStyle w:val="18"/>
          <w:rFonts w:hint="default" w:ascii="Times New Roman" w:hAnsi="Times New Roman" w:eastAsia="仿宋" w:cs="Times New Roman"/>
          <w:b w:val="0"/>
          <w:bCs w:val="0"/>
        </w:rPr>
        <w:t>入支出决算总表</w:t>
      </w:r>
      <w:bookmarkEnd w:id="136"/>
      <w:bookmarkEnd w:id="137"/>
      <w:bookmarkEnd w:id="138"/>
    </w:p>
    <w:p>
      <w:pPr>
        <w:pStyle w:val="4"/>
        <w:pageBreakBefore w:val="0"/>
        <w:kinsoku/>
        <w:wordWrap/>
        <w:overflowPunct/>
        <w:topLinePunct w:val="0"/>
        <w:bidi w:val="0"/>
        <w:spacing w:line="560" w:lineRule="exact"/>
        <w:rPr>
          <w:rFonts w:hint="default" w:ascii="Times New Roman" w:hAnsi="Times New Roman" w:eastAsia="仿宋" w:cs="Times New Roman"/>
          <w:color w:val="000000"/>
          <w:lang w:eastAsia="zh-CN"/>
        </w:rPr>
      </w:pPr>
      <w:bookmarkStart w:id="139" w:name="_Toc23992_WPSOffice_Level2"/>
      <w:bookmarkStart w:id="140" w:name="_Toc14244"/>
      <w:bookmarkStart w:id="141" w:name="_Toc32735"/>
      <w:r>
        <w:rPr>
          <w:rFonts w:hint="default" w:ascii="Times New Roman" w:hAnsi="Times New Roman" w:eastAsia="仿宋" w:cs="Times New Roman"/>
          <w:b w:val="0"/>
          <w:color w:val="000000"/>
        </w:rPr>
        <w:t>二、收</w:t>
      </w:r>
      <w:r>
        <w:rPr>
          <w:rStyle w:val="18"/>
          <w:rFonts w:hint="default" w:ascii="Times New Roman" w:hAnsi="Times New Roman" w:eastAsia="仿宋" w:cs="Times New Roman"/>
          <w:b w:val="0"/>
          <w:bCs w:val="0"/>
        </w:rPr>
        <w:t>入</w:t>
      </w:r>
      <w:bookmarkEnd w:id="139"/>
      <w:bookmarkEnd w:id="140"/>
      <w:r>
        <w:rPr>
          <w:rStyle w:val="18"/>
          <w:rFonts w:hint="default" w:ascii="Times New Roman" w:hAnsi="Times New Roman" w:eastAsia="仿宋" w:cs="Times New Roman"/>
          <w:b w:val="0"/>
          <w:bCs w:val="0"/>
          <w:lang w:eastAsia="zh-CN"/>
        </w:rPr>
        <w:t>决算表</w:t>
      </w:r>
      <w:bookmarkEnd w:id="141"/>
    </w:p>
    <w:p>
      <w:pPr>
        <w:pStyle w:val="4"/>
        <w:pageBreakBefore w:val="0"/>
        <w:kinsoku/>
        <w:wordWrap/>
        <w:overflowPunct/>
        <w:topLinePunct w:val="0"/>
        <w:bidi w:val="0"/>
        <w:spacing w:line="560" w:lineRule="exact"/>
        <w:rPr>
          <w:rFonts w:hint="default" w:ascii="Times New Roman" w:hAnsi="Times New Roman" w:eastAsia="仿宋" w:cs="Times New Roman"/>
          <w:color w:val="000000"/>
        </w:rPr>
      </w:pPr>
      <w:bookmarkStart w:id="142" w:name="_Toc6067_WPSOffice_Level2"/>
      <w:bookmarkStart w:id="143" w:name="_Toc11516"/>
      <w:bookmarkStart w:id="144" w:name="_Toc26792"/>
      <w:r>
        <w:rPr>
          <w:rStyle w:val="18"/>
          <w:rFonts w:hint="default" w:ascii="Times New Roman" w:hAnsi="Times New Roman" w:eastAsia="仿宋" w:cs="Times New Roman"/>
          <w:b w:val="0"/>
          <w:bCs w:val="0"/>
        </w:rPr>
        <w:t>三、</w:t>
      </w:r>
      <w:r>
        <w:rPr>
          <w:rFonts w:hint="default" w:ascii="Times New Roman" w:hAnsi="Times New Roman" w:eastAsia="仿宋" w:cs="Times New Roman"/>
          <w:b w:val="0"/>
          <w:color w:val="000000"/>
        </w:rPr>
        <w:t>支</w:t>
      </w:r>
      <w:r>
        <w:rPr>
          <w:rStyle w:val="18"/>
          <w:rFonts w:hint="default" w:ascii="Times New Roman" w:hAnsi="Times New Roman" w:eastAsia="仿宋" w:cs="Times New Roman"/>
          <w:b w:val="0"/>
          <w:bCs w:val="0"/>
        </w:rPr>
        <w:t>出</w:t>
      </w:r>
      <w:r>
        <w:rPr>
          <w:rStyle w:val="18"/>
          <w:rFonts w:hint="default" w:ascii="Times New Roman" w:hAnsi="Times New Roman" w:eastAsia="仿宋" w:cs="Times New Roman"/>
          <w:b w:val="0"/>
          <w:bCs w:val="0"/>
          <w:lang w:eastAsia="zh-CN"/>
        </w:rPr>
        <w:t>决算</w:t>
      </w:r>
      <w:r>
        <w:rPr>
          <w:rStyle w:val="18"/>
          <w:rFonts w:hint="default" w:ascii="Times New Roman" w:hAnsi="Times New Roman" w:eastAsia="仿宋" w:cs="Times New Roman"/>
          <w:b w:val="0"/>
          <w:bCs w:val="0"/>
        </w:rPr>
        <w:t>表</w:t>
      </w:r>
      <w:bookmarkEnd w:id="142"/>
      <w:bookmarkEnd w:id="143"/>
      <w:bookmarkEnd w:id="144"/>
    </w:p>
    <w:p>
      <w:pPr>
        <w:pStyle w:val="4"/>
        <w:pageBreakBefore w:val="0"/>
        <w:kinsoku/>
        <w:wordWrap/>
        <w:overflowPunct/>
        <w:topLinePunct w:val="0"/>
        <w:bidi w:val="0"/>
        <w:spacing w:line="560" w:lineRule="exact"/>
        <w:rPr>
          <w:rFonts w:hint="default" w:ascii="Times New Roman" w:hAnsi="Times New Roman" w:eastAsia="仿宋" w:cs="Times New Roman"/>
          <w:b w:val="0"/>
          <w:color w:val="000000"/>
        </w:rPr>
      </w:pPr>
      <w:bookmarkStart w:id="145" w:name="_Toc30268_WPSOffice_Level2"/>
      <w:bookmarkStart w:id="146" w:name="_Toc3967"/>
      <w:bookmarkStart w:id="147" w:name="_Toc10645"/>
      <w:r>
        <w:rPr>
          <w:rStyle w:val="18"/>
          <w:rFonts w:hint="default" w:ascii="Times New Roman" w:hAnsi="Times New Roman" w:eastAsia="仿宋" w:cs="Times New Roman"/>
          <w:b w:val="0"/>
          <w:bCs w:val="0"/>
        </w:rPr>
        <w:t>四、</w:t>
      </w:r>
      <w:r>
        <w:rPr>
          <w:rFonts w:hint="default" w:ascii="Times New Roman" w:hAnsi="Times New Roman" w:eastAsia="仿宋" w:cs="Times New Roman"/>
          <w:b w:val="0"/>
          <w:color w:val="000000"/>
        </w:rPr>
        <w:t>财</w:t>
      </w:r>
      <w:r>
        <w:rPr>
          <w:rStyle w:val="18"/>
          <w:rFonts w:hint="default" w:ascii="Times New Roman" w:hAnsi="Times New Roman" w:eastAsia="仿宋" w:cs="Times New Roman"/>
          <w:b w:val="0"/>
          <w:bCs w:val="0"/>
        </w:rPr>
        <w:t>政拨款收入支出决算总表</w:t>
      </w:r>
      <w:bookmarkEnd w:id="145"/>
      <w:bookmarkEnd w:id="146"/>
      <w:bookmarkEnd w:id="147"/>
    </w:p>
    <w:p>
      <w:pPr>
        <w:pStyle w:val="4"/>
        <w:pageBreakBefore w:val="0"/>
        <w:kinsoku/>
        <w:wordWrap/>
        <w:overflowPunct/>
        <w:topLinePunct w:val="0"/>
        <w:bidi w:val="0"/>
        <w:spacing w:line="560" w:lineRule="exact"/>
        <w:rPr>
          <w:rStyle w:val="18"/>
          <w:rFonts w:hint="default" w:ascii="Times New Roman" w:hAnsi="Times New Roman" w:eastAsia="仿宋" w:cs="Times New Roman"/>
          <w:b w:val="0"/>
          <w:bCs w:val="0"/>
        </w:rPr>
      </w:pPr>
      <w:bookmarkStart w:id="148" w:name="_Toc23524_WPSOffice_Level2"/>
      <w:bookmarkStart w:id="149" w:name="_Toc15873"/>
      <w:bookmarkStart w:id="150" w:name="_Toc10722"/>
      <w:r>
        <w:rPr>
          <w:rStyle w:val="18"/>
          <w:rFonts w:hint="default" w:ascii="Times New Roman" w:hAnsi="Times New Roman" w:eastAsia="仿宋" w:cs="Times New Roman"/>
          <w:b w:val="0"/>
          <w:bCs w:val="0"/>
        </w:rPr>
        <w:t>五、</w:t>
      </w:r>
      <w:r>
        <w:rPr>
          <w:rFonts w:hint="default" w:ascii="Times New Roman" w:hAnsi="Times New Roman" w:eastAsia="仿宋" w:cs="Times New Roman"/>
          <w:b w:val="0"/>
          <w:color w:val="000000"/>
        </w:rPr>
        <w:t>财</w:t>
      </w:r>
      <w:r>
        <w:rPr>
          <w:rStyle w:val="18"/>
          <w:rFonts w:hint="default" w:ascii="Times New Roman" w:hAnsi="Times New Roman" w:eastAsia="仿宋" w:cs="Times New Roman"/>
          <w:b w:val="0"/>
          <w:bCs w:val="0"/>
        </w:rPr>
        <w:t>政拨款支出决算</w:t>
      </w:r>
      <w:r>
        <w:rPr>
          <w:rStyle w:val="18"/>
          <w:rFonts w:hint="default" w:ascii="Times New Roman" w:hAnsi="Times New Roman" w:eastAsia="仿宋" w:cs="Times New Roman"/>
          <w:b w:val="0"/>
          <w:bCs w:val="0"/>
          <w:lang w:eastAsia="zh-CN"/>
        </w:rPr>
        <w:t>总</w:t>
      </w:r>
      <w:r>
        <w:rPr>
          <w:rStyle w:val="18"/>
          <w:rFonts w:hint="default" w:ascii="Times New Roman" w:hAnsi="Times New Roman" w:eastAsia="仿宋" w:cs="Times New Roman"/>
          <w:b w:val="0"/>
          <w:bCs w:val="0"/>
        </w:rPr>
        <w:t>表</w:t>
      </w:r>
      <w:bookmarkEnd w:id="148"/>
      <w:bookmarkEnd w:id="149"/>
      <w:bookmarkEnd w:id="150"/>
      <w:bookmarkStart w:id="151" w:name="_Toc29460_WPSOffice_Level2"/>
      <w:bookmarkStart w:id="152" w:name="_Toc5957"/>
    </w:p>
    <w:p>
      <w:pPr>
        <w:pStyle w:val="4"/>
        <w:pageBreakBefore w:val="0"/>
        <w:kinsoku/>
        <w:wordWrap/>
        <w:overflowPunct/>
        <w:topLinePunct w:val="0"/>
        <w:bidi w:val="0"/>
        <w:spacing w:line="560" w:lineRule="exact"/>
        <w:rPr>
          <w:rFonts w:hint="default" w:ascii="Times New Roman" w:hAnsi="Times New Roman" w:eastAsia="仿宋" w:cs="Times New Roman"/>
          <w:color w:val="000000"/>
        </w:rPr>
      </w:pPr>
      <w:bookmarkStart w:id="153" w:name="_Toc232"/>
      <w:r>
        <w:rPr>
          <w:rStyle w:val="18"/>
          <w:rFonts w:hint="default" w:ascii="Times New Roman" w:hAnsi="Times New Roman" w:eastAsia="仿宋" w:cs="Times New Roman"/>
          <w:b w:val="0"/>
          <w:bCs w:val="0"/>
        </w:rPr>
        <w:t>六、</w:t>
      </w:r>
      <w:r>
        <w:rPr>
          <w:rFonts w:hint="default" w:ascii="Times New Roman" w:hAnsi="Times New Roman" w:eastAsia="仿宋" w:cs="Times New Roman"/>
          <w:b w:val="0"/>
          <w:color w:val="000000"/>
        </w:rPr>
        <w:t>一</w:t>
      </w:r>
      <w:r>
        <w:rPr>
          <w:rStyle w:val="18"/>
          <w:rFonts w:hint="default" w:ascii="Times New Roman" w:hAnsi="Times New Roman" w:eastAsia="仿宋" w:cs="Times New Roman"/>
          <w:b w:val="0"/>
          <w:bCs w:val="0"/>
        </w:rPr>
        <w:t>般公共预算财政拨款支出决算表</w:t>
      </w:r>
      <w:bookmarkEnd w:id="151"/>
      <w:bookmarkEnd w:id="152"/>
      <w:bookmarkEnd w:id="153"/>
    </w:p>
    <w:p>
      <w:pPr>
        <w:pStyle w:val="4"/>
        <w:pageBreakBefore w:val="0"/>
        <w:kinsoku/>
        <w:wordWrap/>
        <w:overflowPunct/>
        <w:topLinePunct w:val="0"/>
        <w:bidi w:val="0"/>
        <w:spacing w:line="560" w:lineRule="exact"/>
        <w:rPr>
          <w:rFonts w:hint="default" w:ascii="Times New Roman" w:hAnsi="Times New Roman" w:eastAsia="仿宋" w:cs="Times New Roman"/>
          <w:color w:val="000000"/>
        </w:rPr>
      </w:pPr>
      <w:bookmarkStart w:id="154" w:name="_Toc12601_WPSOffice_Level2"/>
      <w:bookmarkStart w:id="155" w:name="_Toc26702"/>
      <w:bookmarkStart w:id="156" w:name="_Toc20610"/>
      <w:r>
        <w:rPr>
          <w:rStyle w:val="18"/>
          <w:rFonts w:hint="default" w:ascii="Times New Roman" w:hAnsi="Times New Roman" w:eastAsia="仿宋" w:cs="Times New Roman"/>
          <w:b w:val="0"/>
          <w:bCs w:val="0"/>
        </w:rPr>
        <w:t>七、</w:t>
      </w:r>
      <w:r>
        <w:rPr>
          <w:rFonts w:hint="default" w:ascii="Times New Roman" w:hAnsi="Times New Roman" w:eastAsia="仿宋" w:cs="Times New Roman"/>
          <w:b w:val="0"/>
          <w:color w:val="000000"/>
        </w:rPr>
        <w:t>一</w:t>
      </w:r>
      <w:r>
        <w:rPr>
          <w:rStyle w:val="18"/>
          <w:rFonts w:hint="default" w:ascii="Times New Roman" w:hAnsi="Times New Roman" w:eastAsia="仿宋" w:cs="Times New Roman"/>
          <w:b w:val="0"/>
          <w:bCs w:val="0"/>
        </w:rPr>
        <w:t>般公共预算财政拨款支出决算明细表</w:t>
      </w:r>
      <w:bookmarkEnd w:id="154"/>
      <w:bookmarkEnd w:id="155"/>
      <w:bookmarkEnd w:id="156"/>
    </w:p>
    <w:p>
      <w:pPr>
        <w:pStyle w:val="4"/>
        <w:pageBreakBefore w:val="0"/>
        <w:kinsoku/>
        <w:wordWrap/>
        <w:overflowPunct/>
        <w:topLinePunct w:val="0"/>
        <w:bidi w:val="0"/>
        <w:spacing w:line="560" w:lineRule="exact"/>
        <w:rPr>
          <w:rFonts w:hint="default" w:ascii="Times New Roman" w:hAnsi="Times New Roman" w:eastAsia="仿宋" w:cs="Times New Roman"/>
          <w:color w:val="000000"/>
        </w:rPr>
      </w:pPr>
      <w:bookmarkStart w:id="157" w:name="_Toc5918_WPSOffice_Level2"/>
      <w:bookmarkStart w:id="158" w:name="_Toc32037"/>
      <w:bookmarkStart w:id="159" w:name="_Toc3682"/>
      <w:r>
        <w:rPr>
          <w:rStyle w:val="18"/>
          <w:rFonts w:hint="default" w:ascii="Times New Roman" w:hAnsi="Times New Roman" w:eastAsia="仿宋" w:cs="Times New Roman"/>
          <w:b w:val="0"/>
          <w:bCs w:val="0"/>
        </w:rPr>
        <w:t>八、</w:t>
      </w:r>
      <w:r>
        <w:rPr>
          <w:rFonts w:hint="default" w:ascii="Times New Roman" w:hAnsi="Times New Roman" w:eastAsia="仿宋" w:cs="Times New Roman"/>
          <w:b w:val="0"/>
          <w:color w:val="000000"/>
        </w:rPr>
        <w:t>一</w:t>
      </w:r>
      <w:r>
        <w:rPr>
          <w:rStyle w:val="18"/>
          <w:rFonts w:hint="default" w:ascii="Times New Roman" w:hAnsi="Times New Roman" w:eastAsia="仿宋" w:cs="Times New Roman"/>
          <w:b w:val="0"/>
          <w:bCs w:val="0"/>
        </w:rPr>
        <w:t>般公共预算财政拨款基本支出决算表</w:t>
      </w:r>
      <w:bookmarkEnd w:id="157"/>
      <w:bookmarkEnd w:id="158"/>
      <w:bookmarkEnd w:id="159"/>
    </w:p>
    <w:p>
      <w:pPr>
        <w:pStyle w:val="4"/>
        <w:pageBreakBefore w:val="0"/>
        <w:kinsoku/>
        <w:wordWrap/>
        <w:overflowPunct/>
        <w:topLinePunct w:val="0"/>
        <w:bidi w:val="0"/>
        <w:spacing w:line="560" w:lineRule="exact"/>
        <w:rPr>
          <w:rFonts w:hint="default" w:ascii="Times New Roman" w:hAnsi="Times New Roman" w:eastAsia="仿宋" w:cs="Times New Roman"/>
          <w:color w:val="000000"/>
        </w:rPr>
      </w:pPr>
      <w:bookmarkStart w:id="160" w:name="_Toc16931_WPSOffice_Level2"/>
      <w:bookmarkStart w:id="161" w:name="_Toc2938"/>
      <w:bookmarkStart w:id="162" w:name="_Toc3749"/>
      <w:r>
        <w:rPr>
          <w:rStyle w:val="18"/>
          <w:rFonts w:hint="default" w:ascii="Times New Roman" w:hAnsi="Times New Roman" w:eastAsia="仿宋" w:cs="Times New Roman"/>
          <w:b w:val="0"/>
          <w:bCs w:val="0"/>
        </w:rPr>
        <w:t>九、</w:t>
      </w:r>
      <w:r>
        <w:rPr>
          <w:rFonts w:hint="default" w:ascii="Times New Roman" w:hAnsi="Times New Roman" w:eastAsia="仿宋" w:cs="Times New Roman"/>
          <w:b w:val="0"/>
          <w:color w:val="000000"/>
        </w:rPr>
        <w:t>一</w:t>
      </w:r>
      <w:r>
        <w:rPr>
          <w:rStyle w:val="18"/>
          <w:rFonts w:hint="default" w:ascii="Times New Roman" w:hAnsi="Times New Roman" w:eastAsia="仿宋" w:cs="Times New Roman"/>
          <w:b w:val="0"/>
          <w:bCs w:val="0"/>
        </w:rPr>
        <w:t>般公共预算财政拨款项目支出决算表</w:t>
      </w:r>
      <w:bookmarkEnd w:id="160"/>
      <w:bookmarkEnd w:id="161"/>
      <w:bookmarkEnd w:id="162"/>
    </w:p>
    <w:p>
      <w:pPr>
        <w:pStyle w:val="4"/>
        <w:pageBreakBefore w:val="0"/>
        <w:kinsoku/>
        <w:wordWrap/>
        <w:overflowPunct/>
        <w:topLinePunct w:val="0"/>
        <w:bidi w:val="0"/>
        <w:spacing w:line="560" w:lineRule="exact"/>
        <w:rPr>
          <w:rFonts w:hint="default" w:ascii="Times New Roman" w:hAnsi="Times New Roman" w:eastAsia="仿宋" w:cs="Times New Roman"/>
          <w:color w:val="000000"/>
        </w:rPr>
      </w:pPr>
      <w:bookmarkStart w:id="163" w:name="_Toc12773_WPSOffice_Level2"/>
      <w:bookmarkStart w:id="164" w:name="_Toc3033"/>
      <w:bookmarkStart w:id="165" w:name="_Toc24676"/>
      <w:r>
        <w:rPr>
          <w:rStyle w:val="18"/>
          <w:rFonts w:hint="default" w:ascii="Times New Roman" w:hAnsi="Times New Roman" w:eastAsia="仿宋" w:cs="Times New Roman"/>
          <w:b w:val="0"/>
          <w:bCs w:val="0"/>
        </w:rPr>
        <w:t>十、</w:t>
      </w:r>
      <w:r>
        <w:rPr>
          <w:rFonts w:hint="default" w:ascii="Times New Roman" w:hAnsi="Times New Roman" w:eastAsia="仿宋" w:cs="Times New Roman"/>
          <w:b w:val="0"/>
          <w:color w:val="000000"/>
        </w:rPr>
        <w:t>一</w:t>
      </w:r>
      <w:r>
        <w:rPr>
          <w:rStyle w:val="18"/>
          <w:rFonts w:hint="default" w:ascii="Times New Roman" w:hAnsi="Times New Roman" w:eastAsia="仿宋" w:cs="Times New Roman"/>
          <w:b w:val="0"/>
          <w:bCs w:val="0"/>
        </w:rPr>
        <w:t>般公共预算财政拨款“三公”经费支出决算表</w:t>
      </w:r>
      <w:bookmarkEnd w:id="163"/>
      <w:bookmarkEnd w:id="164"/>
      <w:bookmarkEnd w:id="165"/>
    </w:p>
    <w:p>
      <w:pPr>
        <w:pStyle w:val="4"/>
        <w:pageBreakBefore w:val="0"/>
        <w:kinsoku/>
        <w:wordWrap/>
        <w:overflowPunct/>
        <w:topLinePunct w:val="0"/>
        <w:bidi w:val="0"/>
        <w:spacing w:line="560" w:lineRule="exact"/>
        <w:rPr>
          <w:rFonts w:hint="default" w:ascii="Times New Roman" w:hAnsi="Times New Roman" w:eastAsia="仿宋" w:cs="Times New Roman"/>
          <w:color w:val="000000"/>
        </w:rPr>
      </w:pPr>
      <w:bookmarkStart w:id="166" w:name="_Toc15196_WPSOffice_Level2"/>
      <w:bookmarkStart w:id="167" w:name="_Toc4823"/>
      <w:bookmarkStart w:id="168" w:name="_Toc13053"/>
      <w:r>
        <w:rPr>
          <w:rStyle w:val="18"/>
          <w:rFonts w:hint="default" w:ascii="Times New Roman" w:hAnsi="Times New Roman" w:eastAsia="仿宋" w:cs="Times New Roman"/>
          <w:b w:val="0"/>
          <w:bCs w:val="0"/>
        </w:rPr>
        <w:t>十一、</w:t>
      </w:r>
      <w:r>
        <w:rPr>
          <w:rFonts w:hint="default" w:ascii="Times New Roman" w:hAnsi="Times New Roman" w:eastAsia="仿宋" w:cs="Times New Roman"/>
          <w:b w:val="0"/>
          <w:color w:val="000000"/>
        </w:rPr>
        <w:t>政</w:t>
      </w:r>
      <w:r>
        <w:rPr>
          <w:rStyle w:val="18"/>
          <w:rFonts w:hint="default" w:ascii="Times New Roman" w:hAnsi="Times New Roman" w:eastAsia="仿宋" w:cs="Times New Roman"/>
          <w:b w:val="0"/>
          <w:bCs w:val="0"/>
        </w:rPr>
        <w:t>府性基金预算财政拨款收入支出决算表</w:t>
      </w:r>
      <w:bookmarkEnd w:id="166"/>
      <w:bookmarkEnd w:id="167"/>
      <w:bookmarkEnd w:id="168"/>
    </w:p>
    <w:p>
      <w:pPr>
        <w:pStyle w:val="4"/>
        <w:pageBreakBefore w:val="0"/>
        <w:kinsoku/>
        <w:wordWrap/>
        <w:overflowPunct/>
        <w:topLinePunct w:val="0"/>
        <w:bidi w:val="0"/>
        <w:spacing w:line="560" w:lineRule="exact"/>
        <w:rPr>
          <w:rFonts w:hint="default" w:ascii="Times New Roman" w:hAnsi="Times New Roman" w:eastAsia="仿宋" w:cs="Times New Roman"/>
          <w:color w:val="000000"/>
        </w:rPr>
      </w:pPr>
      <w:bookmarkStart w:id="169" w:name="_Toc21296_WPSOffice_Level2"/>
      <w:bookmarkStart w:id="170" w:name="_Toc1793"/>
      <w:bookmarkStart w:id="171" w:name="_Toc25957"/>
      <w:r>
        <w:rPr>
          <w:rStyle w:val="18"/>
          <w:rFonts w:hint="default" w:ascii="Times New Roman" w:hAnsi="Times New Roman" w:eastAsia="仿宋" w:cs="Times New Roman"/>
          <w:b w:val="0"/>
          <w:bCs w:val="0"/>
        </w:rPr>
        <w:t>十二、</w:t>
      </w:r>
      <w:r>
        <w:rPr>
          <w:rFonts w:hint="default" w:ascii="Times New Roman" w:hAnsi="Times New Roman" w:eastAsia="仿宋" w:cs="Times New Roman"/>
          <w:b w:val="0"/>
          <w:color w:val="000000"/>
        </w:rPr>
        <w:t>政</w:t>
      </w:r>
      <w:r>
        <w:rPr>
          <w:rStyle w:val="18"/>
          <w:rFonts w:hint="default" w:ascii="Times New Roman" w:hAnsi="Times New Roman" w:eastAsia="仿宋" w:cs="Times New Roman"/>
          <w:b w:val="0"/>
          <w:bCs w:val="0"/>
        </w:rPr>
        <w:t>府性基金预算财政拨款“三公”经费支出决算表</w:t>
      </w:r>
      <w:bookmarkEnd w:id="169"/>
      <w:bookmarkEnd w:id="170"/>
      <w:bookmarkEnd w:id="171"/>
    </w:p>
    <w:p>
      <w:pPr>
        <w:pStyle w:val="4"/>
        <w:pageBreakBefore w:val="0"/>
        <w:kinsoku/>
        <w:wordWrap/>
        <w:overflowPunct/>
        <w:topLinePunct w:val="0"/>
        <w:bidi w:val="0"/>
        <w:spacing w:line="560" w:lineRule="exact"/>
        <w:rPr>
          <w:rStyle w:val="18"/>
          <w:rFonts w:hint="default" w:ascii="Times New Roman" w:hAnsi="Times New Roman" w:eastAsia="仿宋" w:cs="Times New Roman"/>
          <w:b w:val="0"/>
          <w:bCs w:val="0"/>
          <w:lang w:eastAsia="zh-CN"/>
        </w:rPr>
      </w:pPr>
      <w:bookmarkStart w:id="172" w:name="_Toc29623_WPSOffice_Level2"/>
      <w:bookmarkStart w:id="173" w:name="_Toc27337"/>
      <w:bookmarkStart w:id="174" w:name="_Toc2694"/>
      <w:r>
        <w:rPr>
          <w:rStyle w:val="18"/>
          <w:rFonts w:hint="default" w:ascii="Times New Roman" w:hAnsi="Times New Roman" w:eastAsia="仿宋" w:cs="Times New Roman"/>
          <w:b w:val="0"/>
          <w:bCs w:val="0"/>
        </w:rPr>
        <w:t>十三、</w:t>
      </w:r>
      <w:r>
        <w:rPr>
          <w:rFonts w:hint="default" w:ascii="Times New Roman" w:hAnsi="Times New Roman" w:eastAsia="仿宋" w:cs="Times New Roman"/>
          <w:b w:val="0"/>
          <w:color w:val="000000"/>
        </w:rPr>
        <w:t>国</w:t>
      </w:r>
      <w:r>
        <w:rPr>
          <w:rStyle w:val="18"/>
          <w:rFonts w:hint="default" w:ascii="Times New Roman" w:hAnsi="Times New Roman" w:eastAsia="仿宋" w:cs="Times New Roman"/>
          <w:b w:val="0"/>
          <w:bCs w:val="0"/>
        </w:rPr>
        <w:t>有资本经营预算</w:t>
      </w:r>
      <w:r>
        <w:rPr>
          <w:rStyle w:val="18"/>
          <w:rFonts w:hint="default" w:ascii="Times New Roman" w:hAnsi="Times New Roman" w:eastAsia="仿宋" w:cs="Times New Roman"/>
          <w:b w:val="0"/>
          <w:bCs w:val="0"/>
          <w:lang w:eastAsia="zh-CN"/>
        </w:rPr>
        <w:t>财政拨款收入</w:t>
      </w:r>
      <w:r>
        <w:rPr>
          <w:rStyle w:val="18"/>
          <w:rFonts w:hint="default" w:ascii="Times New Roman" w:hAnsi="Times New Roman" w:eastAsia="仿宋" w:cs="Times New Roman"/>
          <w:b w:val="0"/>
          <w:bCs w:val="0"/>
        </w:rPr>
        <w:t>支出决算</w:t>
      </w:r>
      <w:bookmarkEnd w:id="172"/>
      <w:bookmarkEnd w:id="173"/>
      <w:r>
        <w:rPr>
          <w:rStyle w:val="18"/>
          <w:rFonts w:hint="default" w:ascii="Times New Roman" w:hAnsi="Times New Roman" w:eastAsia="仿宋" w:cs="Times New Roman"/>
          <w:b w:val="0"/>
          <w:bCs w:val="0"/>
          <w:lang w:eastAsia="zh-CN"/>
        </w:rPr>
        <w:t>表</w:t>
      </w:r>
      <w:bookmarkEnd w:id="174"/>
    </w:p>
    <w:p>
      <w:pPr>
        <w:rPr>
          <w:rFonts w:hint="default" w:ascii="Times New Roman" w:hAnsi="Times New Roman" w:cs="Times New Roman"/>
          <w:lang w:eastAsia="zh-CN"/>
        </w:rPr>
      </w:pPr>
      <w:bookmarkStart w:id="175" w:name="_Toc30021"/>
      <w:r>
        <w:rPr>
          <w:rStyle w:val="18"/>
          <w:rFonts w:hint="default" w:ascii="Times New Roman" w:hAnsi="Times New Roman" w:eastAsia="仿宋" w:cs="Times New Roman"/>
          <w:b w:val="0"/>
          <w:bCs w:val="0"/>
          <w:lang w:eastAsia="zh-CN"/>
        </w:rPr>
        <w:t>十四</w:t>
      </w:r>
      <w:r>
        <w:rPr>
          <w:rStyle w:val="18"/>
          <w:rFonts w:hint="default" w:ascii="Times New Roman" w:hAnsi="Times New Roman" w:eastAsia="仿宋" w:cs="Times New Roman"/>
          <w:b w:val="0"/>
          <w:bCs w:val="0"/>
          <w:kern w:val="2"/>
          <w:lang w:val="en-US" w:eastAsia="zh-CN" w:bidi="ar-SA"/>
        </w:rPr>
        <w:t>、国有</w:t>
      </w:r>
      <w:r>
        <w:rPr>
          <w:rStyle w:val="18"/>
          <w:rFonts w:hint="default" w:ascii="Times New Roman" w:hAnsi="Times New Roman" w:eastAsia="仿宋" w:cs="Times New Roman"/>
          <w:b w:val="0"/>
          <w:bCs w:val="0"/>
        </w:rPr>
        <w:t>资本经营预算</w:t>
      </w:r>
      <w:r>
        <w:rPr>
          <w:rStyle w:val="18"/>
          <w:rFonts w:hint="default" w:ascii="Times New Roman" w:hAnsi="Times New Roman" w:eastAsia="仿宋" w:cs="Times New Roman"/>
          <w:b w:val="0"/>
          <w:bCs w:val="0"/>
          <w:lang w:eastAsia="zh-CN"/>
        </w:rPr>
        <w:t>财政拨款</w:t>
      </w:r>
      <w:r>
        <w:rPr>
          <w:rStyle w:val="18"/>
          <w:rFonts w:hint="default" w:ascii="Times New Roman" w:hAnsi="Times New Roman" w:eastAsia="仿宋" w:cs="Times New Roman"/>
          <w:b w:val="0"/>
          <w:bCs w:val="0"/>
        </w:rPr>
        <w:t>出决算</w:t>
      </w:r>
      <w:r>
        <w:rPr>
          <w:rStyle w:val="18"/>
          <w:rFonts w:hint="default" w:ascii="Times New Roman" w:hAnsi="Times New Roman" w:eastAsia="仿宋" w:cs="Times New Roman"/>
          <w:b w:val="0"/>
          <w:bCs w:val="0"/>
          <w:lang w:eastAsia="zh-CN"/>
        </w:rPr>
        <w:t>表</w:t>
      </w:r>
      <w:bookmarkEnd w:id="175"/>
    </w:p>
    <w:p>
      <w:pPr>
        <w:rPr>
          <w:rStyle w:val="18"/>
          <w:rFonts w:hint="default" w:ascii="Times New Roman" w:hAnsi="Times New Roman" w:eastAsia="仿宋" w:cs="Times New Roman"/>
          <w:b w:val="0"/>
          <w:bCs w:val="0"/>
        </w:rPr>
      </w:pPr>
    </w:p>
    <w:sectPr>
      <w:footerReference r:id="rId8" w:type="first"/>
      <w:footerReference r:id="rId7" w:type="default"/>
      <w:pgSz w:w="11906" w:h="16838"/>
      <w:pgMar w:top="1440" w:right="1800" w:bottom="1440" w:left="1800" w:header="851" w:footer="992" w:gutter="0"/>
      <w:pgNumType w:fmt="numberInDash"/>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2010601030101010101"/>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p>
                </w:txbxContent>
              </v:textbox>
            </v:shape>
          </w:pict>
        </mc:Fallback>
      </mc:AlternateContent>
    </w: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7"/>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XAyHIUAgAAFQQAAA4AAABkcnMvZTJvRG9jLnhtbK1Ty47TMBTdI/EP&#10;lvc0adG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RcDIchQCAAAVBAAADgAAAAAAAAAB&#10;ACAAAAAfAQAAZHJzL2Uyb0RvYy54bWxQSwUGAAAAAAYABgBZAQAApQUAAAAA&#10;">
              <v:fill on="f" focussize="0,0"/>
              <v:stroke on="f" weight="0.5pt"/>
              <v:imagedata o:title=""/>
              <o:lock v:ext="edit" aspectratio="f"/>
              <v:textbox inset="0mm,0mm,0mm,0mm" style="mso-fit-shape-to-text:t;">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p>
                </w:txbxContent>
              </v:textbox>
            </v:shape>
          </w:pict>
        </mc:Fallback>
      </mc:AlternateContent>
    </w:r>
  </w:p>
  <w:p>
    <w:pPr>
      <w:pStyle w:val="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j4BmRQCAAAVBAAADgAAAAAAAAAB&#10;ACAAAAAfAQAAZHJzL2Uyb0RvYy54bWxQSwUGAAAAAAYABgBZAQAApQUAAAAA&#10;">
              <v:fill on="f" focussize="0,0"/>
              <v:stroke on="f" weight="0.5pt"/>
              <v:imagedata o:title=""/>
              <o:lock v:ext="edit" aspectratio="f"/>
              <v:textbox inset="0mm,0mm,0mm,0mm" style="mso-fit-shape-to-text:t;">
                <w:txbxContent>
                  <w:p>
                    <w:pPr>
                      <w:pStyle w:val="7"/>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80152EE"/>
    <w:multiLevelType w:val="singleLevel"/>
    <w:tmpl w:val="D80152EE"/>
    <w:lvl w:ilvl="0" w:tentative="0">
      <w:start w:val="1"/>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0A998B1C"/>
    <w:multiLevelType w:val="singleLevel"/>
    <w:tmpl w:val="0A998B1C"/>
    <w:lvl w:ilvl="0" w:tentative="0">
      <w:start w:val="1"/>
      <w:numFmt w:val="chineseCounting"/>
      <w:suff w:val="space"/>
      <w:lvlText w:val="第%1部分"/>
      <w:lvlJc w:val="left"/>
      <w:rPr>
        <w:rFonts w:hint="eastAsia"/>
      </w:rPr>
    </w:lvl>
  </w:abstractNum>
  <w:abstractNum w:abstractNumId="3">
    <w:nsid w:val="4E947BA1"/>
    <w:multiLevelType w:val="singleLevel"/>
    <w:tmpl w:val="4E947BA1"/>
    <w:lvl w:ilvl="0" w:tentative="0">
      <w:start w:val="10"/>
      <w:numFmt w:val="chineseCounting"/>
      <w:suff w:val="nothing"/>
      <w:lvlText w:val="%1、"/>
      <w:lvlJc w:val="left"/>
      <w:rPr>
        <w:rFonts w:hint="eastAsia"/>
      </w:rPr>
    </w:lvl>
  </w:abstractNum>
  <w:abstractNum w:abstractNumId="4">
    <w:nsid w:val="7E83FE11"/>
    <w:multiLevelType w:val="singleLevel"/>
    <w:tmpl w:val="7E83FE11"/>
    <w:lvl w:ilvl="0" w:tentative="0">
      <w:start w:val="1"/>
      <w:numFmt w:val="chineseCounting"/>
      <w:suff w:val="nothing"/>
      <w:lvlText w:val="%1、"/>
      <w:lvlJc w:val="left"/>
      <w:rPr>
        <w:rFonts w:hint="eastAsia"/>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wOTU4ZjcxNmNiODg0NzU0ZDc0YjFiMjgzZTJlM2MifQ=="/>
  </w:docVars>
  <w:rsids>
    <w:rsidRoot w:val="40557308"/>
    <w:rsid w:val="009E6E97"/>
    <w:rsid w:val="01C3497B"/>
    <w:rsid w:val="050046C8"/>
    <w:rsid w:val="09244C16"/>
    <w:rsid w:val="0B126594"/>
    <w:rsid w:val="0C25691C"/>
    <w:rsid w:val="16010038"/>
    <w:rsid w:val="187675C0"/>
    <w:rsid w:val="1B3E0D63"/>
    <w:rsid w:val="1E056919"/>
    <w:rsid w:val="1EC32005"/>
    <w:rsid w:val="2033393C"/>
    <w:rsid w:val="2AF35315"/>
    <w:rsid w:val="2C4F40A8"/>
    <w:rsid w:val="2D4A164A"/>
    <w:rsid w:val="329B1009"/>
    <w:rsid w:val="355B1749"/>
    <w:rsid w:val="373260E0"/>
    <w:rsid w:val="3739064E"/>
    <w:rsid w:val="40557308"/>
    <w:rsid w:val="4335689B"/>
    <w:rsid w:val="499B0F49"/>
    <w:rsid w:val="4B2E23F0"/>
    <w:rsid w:val="4B966692"/>
    <w:rsid w:val="4EFB364A"/>
    <w:rsid w:val="4F824785"/>
    <w:rsid w:val="57810A1C"/>
    <w:rsid w:val="59AD45D9"/>
    <w:rsid w:val="633F4D43"/>
    <w:rsid w:val="64754700"/>
    <w:rsid w:val="67F0425A"/>
    <w:rsid w:val="6E5B3784"/>
    <w:rsid w:val="71B85279"/>
    <w:rsid w:val="73A574D1"/>
    <w:rsid w:val="77E1611B"/>
    <w:rsid w:val="7AC83418"/>
    <w:rsid w:val="7D836D64"/>
    <w:rsid w:val="7FEF19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99"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7"/>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1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2">
    <w:name w:val="Default Paragraph Font"/>
    <w:semiHidden/>
    <w:qFormat/>
    <w:uiPriority w:val="0"/>
  </w:style>
  <w:style w:type="table" w:default="1" w:styleId="15">
    <w:name w:val="Normal Table"/>
    <w:semiHidden/>
    <w:qFormat/>
    <w:uiPriority w:val="0"/>
    <w:tblPr>
      <w:tblLayout w:type="fixed"/>
      <w:tblCellMar>
        <w:top w:w="0" w:type="dxa"/>
        <w:left w:w="108" w:type="dxa"/>
        <w:bottom w:w="0" w:type="dxa"/>
        <w:right w:w="108" w:type="dxa"/>
      </w:tblCellMar>
    </w:tblPr>
  </w:style>
  <w:style w:type="paragraph" w:styleId="2">
    <w:name w:val="footnote text"/>
    <w:basedOn w:val="1"/>
    <w:qFormat/>
    <w:uiPriority w:val="0"/>
    <w:pPr>
      <w:snapToGrid w:val="0"/>
      <w:jc w:val="left"/>
    </w:pPr>
    <w:rPr>
      <w:sz w:val="18"/>
      <w:szCs w:val="18"/>
    </w:rPr>
  </w:style>
  <w:style w:type="paragraph" w:styleId="5">
    <w:name w:val="Body Text Indent"/>
    <w:basedOn w:val="1"/>
    <w:qFormat/>
    <w:uiPriority w:val="0"/>
    <w:pPr>
      <w:spacing w:line="540" w:lineRule="exact"/>
      <w:ind w:firstLine="640" w:firstLineChars="200"/>
    </w:pPr>
    <w:rPr>
      <w:rFonts w:eastAsia="仿宋_GB2312"/>
      <w:sz w:val="32"/>
    </w:rPr>
  </w:style>
  <w:style w:type="paragraph" w:styleId="6">
    <w:name w:val="toc 3"/>
    <w:basedOn w:val="1"/>
    <w:next w:val="1"/>
    <w:unhideWhenUsed/>
    <w:qFormat/>
    <w:uiPriority w:val="39"/>
    <w:pPr>
      <w:ind w:left="420"/>
      <w:jc w:val="left"/>
    </w:pPr>
    <w:rPr>
      <w:rFonts w:asciiTheme="minorHAnsi" w:eastAsiaTheme="minorHAnsi"/>
      <w:i/>
      <w:iCs/>
      <w:sz w:val="20"/>
      <w:szCs w:val="20"/>
    </w:rPr>
  </w:style>
  <w:style w:type="paragraph" w:styleId="7">
    <w:name w:val="footer"/>
    <w:basedOn w:val="1"/>
    <w:qFormat/>
    <w:uiPriority w:val="99"/>
    <w:pPr>
      <w:tabs>
        <w:tab w:val="center" w:pos="4153"/>
        <w:tab w:val="right" w:pos="8306"/>
      </w:tabs>
      <w:snapToGrid w:val="0"/>
      <w:jc w:val="left"/>
    </w:pPr>
    <w:rPr>
      <w:rFonts w:ascii="Calibri" w:hAnsi="Calibri"/>
      <w:kern w:val="0"/>
      <w:sz w:val="18"/>
      <w:szCs w:val="18"/>
    </w:rPr>
  </w:style>
  <w:style w:type="paragraph" w:styleId="8">
    <w:name w:val="Body Text First Indent 2"/>
    <w:basedOn w:val="5"/>
    <w:unhideWhenUsed/>
    <w:qFormat/>
    <w:uiPriority w:val="99"/>
    <w:pPr>
      <w:ind w:firstLine="420" w:firstLineChars="200"/>
    </w:pPr>
  </w:style>
  <w:style w:type="paragraph" w:styleId="9">
    <w:name w:val="header"/>
    <w:basedOn w:val="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3">
    <w:name w:val="Strong"/>
    <w:basedOn w:val="12"/>
    <w:qFormat/>
    <w:uiPriority w:val="99"/>
    <w:rPr>
      <w:b/>
    </w:rPr>
  </w:style>
  <w:style w:type="character" w:styleId="14">
    <w:name w:val="Hyperlink"/>
    <w:basedOn w:val="12"/>
    <w:unhideWhenUsed/>
    <w:qFormat/>
    <w:uiPriority w:val="99"/>
    <w:rPr>
      <w:color w:val="0563C1" w:themeColor="hyperlink"/>
      <w:u w:val="single"/>
      <w14:textFill>
        <w14:solidFill>
          <w14:schemeClr w14:val="hlink"/>
        </w14:solidFill>
      </w14:textFill>
    </w:rPr>
  </w:style>
  <w:style w:type="paragraph" w:customStyle="1" w:styleId="16">
    <w:name w:val="WPSOffice手动目录 1"/>
    <w:qFormat/>
    <w:uiPriority w:val="0"/>
    <w:pPr>
      <w:ind w:leftChars="0"/>
    </w:pPr>
    <w:rPr>
      <w:rFonts w:ascii="Calibri" w:hAnsi="Calibri" w:eastAsia="宋体" w:cs="Times New Roman"/>
      <w:sz w:val="20"/>
      <w:szCs w:val="20"/>
    </w:rPr>
  </w:style>
  <w:style w:type="character" w:customStyle="1" w:styleId="17">
    <w:name w:val="标题 1 Char"/>
    <w:basedOn w:val="12"/>
    <w:link w:val="3"/>
    <w:qFormat/>
    <w:uiPriority w:val="9"/>
    <w:rPr>
      <w:b/>
      <w:bCs/>
      <w:kern w:val="44"/>
      <w:sz w:val="44"/>
      <w:szCs w:val="44"/>
    </w:rPr>
  </w:style>
  <w:style w:type="character" w:customStyle="1" w:styleId="18">
    <w:name w:val="标题 2 Char"/>
    <w:basedOn w:val="12"/>
    <w:link w:val="4"/>
    <w:qFormat/>
    <w:uiPriority w:val="9"/>
    <w:rPr>
      <w:rFonts w:asciiTheme="majorHAnsi" w:hAnsiTheme="majorHAnsi" w:eastAsiaTheme="majorEastAsia" w:cstheme="majorBidi"/>
      <w:b/>
      <w:bCs/>
      <w:sz w:val="32"/>
      <w:szCs w:val="32"/>
    </w:rPr>
  </w:style>
  <w:style w:type="paragraph" w:customStyle="1" w:styleId="19">
    <w:name w:val="List Paragraph"/>
    <w:basedOn w:val="1"/>
    <w:qFormat/>
    <w:uiPriority w:val="34"/>
    <w:pPr>
      <w:ind w:firstLine="420" w:firstLineChars="200"/>
    </w:pPr>
  </w:style>
  <w:style w:type="paragraph" w:customStyle="1" w:styleId="20">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chart" Target="charts/chart7.xml"/><Relationship Id="rId15" Type="http://schemas.openxmlformats.org/officeDocument/2006/relationships/chart" Target="charts/chart6.xml"/><Relationship Id="rId14" Type="http://schemas.openxmlformats.org/officeDocument/2006/relationships/chart" Target="charts/chart5.xml"/><Relationship Id="rId13" Type="http://schemas.openxmlformats.org/officeDocument/2006/relationships/chart" Target="charts/chart4.xml"/><Relationship Id="rId12" Type="http://schemas.openxmlformats.org/officeDocument/2006/relationships/chart" Target="charts/chart3.xml"/><Relationship Id="rId11" Type="http://schemas.openxmlformats.org/officeDocument/2006/relationships/chart" Target="charts/chart2.xml"/><Relationship Id="rId10" Type="http://schemas.openxmlformats.org/officeDocument/2006/relationships/chart" Target="charts/chart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2021年与2020年收支决算变动图</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2020年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Sheet1!$A$2:$A$3</c:f>
              <c:strCache>
                <c:ptCount val="2"/>
                <c:pt idx="0">
                  <c:v>收入</c:v>
                </c:pt>
                <c:pt idx="1">
                  <c:v>支出</c:v>
                </c:pt>
              </c:strCache>
            </c:strRef>
          </c:cat>
          <c:val>
            <c:numRef>
              <c:f>Sheet1!$B$2:$B$3</c:f>
              <c:numCache>
                <c:formatCode>General</c:formatCode>
                <c:ptCount val="2"/>
                <c:pt idx="0">
                  <c:v>381</c:v>
                </c:pt>
                <c:pt idx="1">
                  <c:v>399</c:v>
                </c:pt>
              </c:numCache>
            </c:numRef>
          </c:val>
        </c:ser>
        <c:ser>
          <c:idx val="1"/>
          <c:order val="1"/>
          <c:tx>
            <c:strRef>
              <c:f>Sheet1!$C$1</c:f>
              <c:strCache>
                <c:ptCount val="1"/>
                <c:pt idx="0">
                  <c:v>2021年</c:v>
                </c:pt>
              </c:strCache>
            </c:strRef>
          </c:tx>
          <c:spPr>
            <a:solidFill>
              <a:schemeClr val="accent2"/>
            </a:solidFill>
            <a:ln>
              <a:noFill/>
            </a:ln>
            <a:effectLst/>
          </c:spPr>
          <c:invertIfNegative val="0"/>
          <c:dLbls>
            <c:dLbl>
              <c:idx val="0"/>
              <c:layout/>
              <c:tx>
                <c:rich>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rPr lang="en-US" altLang="zh-CN"/>
                      <a:t>401.15</a:t>
                    </a:r>
                    <a:endParaRPr lang="en-US" altLang="zh-CN"/>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Sheet1!$A$2:$A$3</c:f>
              <c:strCache>
                <c:ptCount val="2"/>
                <c:pt idx="0">
                  <c:v>收入</c:v>
                </c:pt>
                <c:pt idx="1">
                  <c:v>支出</c:v>
                </c:pt>
              </c:strCache>
            </c:strRef>
          </c:cat>
          <c:val>
            <c:numRef>
              <c:f>Sheet1!$C$2:$C$3</c:f>
              <c:numCache>
                <c:formatCode>General</c:formatCode>
                <c:ptCount val="2"/>
                <c:pt idx="0">
                  <c:v>401.15</c:v>
                </c:pt>
                <c:pt idx="1">
                  <c:v>401.15</c:v>
                </c:pt>
              </c:numCache>
            </c:numRef>
          </c:val>
        </c:ser>
        <c:dLbls>
          <c:showLegendKey val="0"/>
          <c:showVal val="1"/>
          <c:showCatName val="0"/>
          <c:showSerName val="0"/>
          <c:showPercent val="0"/>
          <c:showBubbleSize val="0"/>
        </c:dLbls>
        <c:gapWidth val="219"/>
        <c:overlap val="-27"/>
        <c:axId val="88773760"/>
        <c:axId val="88797568"/>
      </c:barChart>
      <c:catAx>
        <c:axId val="8877376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797568"/>
        <c:crosses val="autoZero"/>
        <c:auto val="1"/>
        <c:lblAlgn val="ctr"/>
        <c:lblOffset val="100"/>
        <c:noMultiLvlLbl val="0"/>
      </c:catAx>
      <c:valAx>
        <c:axId val="887975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77376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2021年收入占比图</a:t>
            </a:r>
          </a:p>
        </c:rich>
      </c:tx>
      <c:layout/>
      <c:overlay val="0"/>
      <c:spPr>
        <a:noFill/>
        <a:ln>
          <a:noFill/>
        </a:ln>
        <a:effectLst/>
      </c:spPr>
    </c:title>
    <c:autoTitleDeleted val="0"/>
    <c:plotArea>
      <c:layout/>
      <c:pieChart>
        <c:varyColors val="1"/>
        <c:ser>
          <c:idx val="0"/>
          <c:order val="0"/>
          <c:tx>
            <c:strRef>
              <c:f>Sheet1!$B$1</c:f>
              <c:strCache>
                <c:ptCount val="1"/>
                <c:pt idx="0">
                  <c:v>2021年</c:v>
                </c:pt>
              </c:strCache>
            </c:strRef>
          </c:tx>
          <c:spPr/>
          <c:explosion val="0"/>
          <c:dPt>
            <c:idx val="0"/>
            <c:bubble3D val="0"/>
            <c:explosion val="18"/>
            <c:spPr>
              <a:solidFill>
                <a:schemeClr val="accent6"/>
              </a:solidFill>
              <a:ln w="19050">
                <a:solidFill>
                  <a:schemeClr val="lt1"/>
                </a:solidFill>
              </a:ln>
              <a:effectLst/>
            </c:spPr>
          </c:dPt>
          <c:dPt>
            <c:idx val="1"/>
            <c:bubble3D val="0"/>
            <c:spPr>
              <a:solidFill>
                <a:schemeClr val="accent5"/>
              </a:solidFill>
              <a:ln w="19050">
                <a:solidFill>
                  <a:schemeClr val="lt1"/>
                </a:solidFill>
              </a:ln>
              <a:effectLst/>
            </c:spPr>
          </c:dPt>
          <c:dPt>
            <c:idx val="2"/>
            <c:bubble3D val="0"/>
            <c:spPr>
              <a:solidFill>
                <a:schemeClr val="accent4"/>
              </a:solidFill>
              <a:ln w="19050">
                <a:solidFill>
                  <a:schemeClr val="lt1"/>
                </a:solidFill>
              </a:ln>
              <a:effectLst/>
            </c:spPr>
          </c:dPt>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一般公共预算财政拨款收入</c:v>
                </c:pt>
                <c:pt idx="1">
                  <c:v>事业收入</c:v>
                </c:pt>
                <c:pt idx="2">
                  <c:v>经营收入</c:v>
                </c:pt>
              </c:strCache>
            </c:strRef>
          </c:cat>
          <c:val>
            <c:numRef>
              <c:f>Sheet1!$B$2:$B$4</c:f>
              <c:numCache>
                <c:formatCode>General</c:formatCode>
                <c:ptCount val="3"/>
                <c:pt idx="0">
                  <c:v>401.15</c:v>
                </c:pt>
                <c:pt idx="1">
                  <c:v>0</c:v>
                </c:pt>
                <c:pt idx="2">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600" b="1" i="0" u="none" strike="noStrike" kern="1200" baseline="0">
                <a:solidFill>
                  <a:schemeClr val="tx2"/>
                </a:solidFill>
                <a:latin typeface="+mn-lt"/>
                <a:ea typeface="+mn-ea"/>
                <a:cs typeface="+mn-cs"/>
              </a:defRPr>
            </a:pPr>
            <a:r>
              <a:t>2021年支出决算占比图</a:t>
            </a:r>
          </a:p>
        </c:rich>
      </c:tx>
      <c:layout/>
      <c:overlay val="0"/>
      <c:spPr>
        <a:noFill/>
        <a:ln>
          <a:noFill/>
        </a:ln>
        <a:effectLst/>
      </c:spPr>
    </c:title>
    <c:autoTitleDeleted val="0"/>
    <c:plotArea>
      <c:layout/>
      <c:pieChart>
        <c:varyColors val="1"/>
        <c:ser>
          <c:idx val="0"/>
          <c:order val="0"/>
          <c:tx>
            <c:strRef>
              <c:f>Sheet1!$B$1</c:f>
              <c:strCache>
                <c:ptCount val="1"/>
                <c:pt idx="0">
                  <c:v>2021年支出</c:v>
                </c:pt>
              </c:strCache>
            </c:strRef>
          </c:tx>
          <c:spPr/>
          <c:explosion val="0"/>
          <c:dPt>
            <c:idx val="0"/>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dPt>
          <c:dPt>
            <c:idx val="1"/>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c:spPr>
          </c:dPt>
          <c:dLbls>
            <c:dLbl>
              <c:idx val="0"/>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2"/>
                        </a:solidFill>
                        <a:latin typeface="+mn-lt"/>
                        <a:ea typeface="+mn-ea"/>
                        <a:cs typeface="+mn-cs"/>
                      </a:defRPr>
                    </a:pPr>
                    <a:r>
                      <a:t>基本支出</a:t>
                    </a:r>
                  </a:p>
                  <a:p>
                    <a:pPr defTabSz="914400">
                      <a:defRPr lang="zh-CN" sz="900" b="0" i="0" u="none" strike="noStrike" kern="1200" baseline="0">
                        <a:solidFill>
                          <a:schemeClr val="tx2"/>
                        </a:solidFill>
                        <a:latin typeface="+mn-lt"/>
                        <a:ea typeface="+mn-ea"/>
                        <a:cs typeface="+mn-cs"/>
                      </a:defRPr>
                    </a:pPr>
                    <a:r>
                      <a:t>86.20%</a:t>
                    </a:r>
                  </a:p>
                </c:rich>
              </c:tx>
              <c:dLblPos val="inEnd"/>
              <c:showLegendKey val="0"/>
              <c:showVal val="0"/>
              <c:showCatName val="1"/>
              <c:showSerName val="0"/>
              <c:showPercent val="1"/>
              <c:showBubbleSize val="0"/>
              <c:separator>
</c:separator>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2"/>
                        </a:solidFill>
                        <a:latin typeface="+mn-lt"/>
                        <a:ea typeface="+mn-ea"/>
                        <a:cs typeface="+mn-cs"/>
                      </a:defRPr>
                    </a:pPr>
                    <a:r>
                      <a:t>项目支出</a:t>
                    </a:r>
                  </a:p>
                  <a:p>
                    <a:pPr defTabSz="914400">
                      <a:defRPr lang="zh-CN" sz="900" b="0" i="0" u="none" strike="noStrike" kern="1200" baseline="0">
                        <a:solidFill>
                          <a:schemeClr val="tx2"/>
                        </a:solidFill>
                        <a:latin typeface="+mn-lt"/>
                        <a:ea typeface="+mn-ea"/>
                        <a:cs typeface="+mn-cs"/>
                      </a:defRPr>
                    </a:pPr>
                    <a:r>
                      <a:t>13.80%</a:t>
                    </a:r>
                  </a:p>
                </c:rich>
              </c:tx>
              <c:dLblPos val="inEnd"/>
              <c:showLegendKey val="0"/>
              <c:showVal val="0"/>
              <c:showCatName val="1"/>
              <c:showSerName val="0"/>
              <c:showPercent val="1"/>
              <c:showBubbleSize val="0"/>
              <c:separator>
</c:separator>
              <c:extLst>
                <c:ext xmlns:c15="http://schemas.microsoft.com/office/drawing/2012/chart" uri="{CE6537A1-D6FC-4f65-9D91-7224C49458BB}"/>
              </c:extLst>
            </c:dLbl>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2"/>
                    </a:solidFill>
                    <a:latin typeface="+mn-lt"/>
                    <a:ea typeface="+mn-ea"/>
                    <a:cs typeface="+mn-cs"/>
                  </a:defRPr>
                </a:pPr>
              </a:p>
            </c:txPr>
            <c:dLblPos val="in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a:solidFill>
                        <a:schemeClr val="tx2">
                          <a:lumMod val="35000"/>
                          <a:lumOff val="65000"/>
                        </a:schemeClr>
                      </a:solidFill>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345.79</c:v>
                </c:pt>
                <c:pt idx="1">
                  <c:v>55.36</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2"/>
              </a:solidFill>
              <a:latin typeface="+mn-lt"/>
              <a:ea typeface="+mn-ea"/>
              <a:cs typeface="+mn-cs"/>
            </a:defRPr>
          </a:pPr>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财政拨款收支变动图</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2020年</c:v>
                </c:pt>
              </c:strCache>
            </c:strRef>
          </c:tx>
          <c:spPr>
            <a:solidFill>
              <a:schemeClr val="accent6">
                <a:shade val="76667"/>
              </a:schemeClr>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Sheet1!$A$2:$A$3</c:f>
              <c:strCache>
                <c:ptCount val="2"/>
                <c:pt idx="0">
                  <c:v>财政拨款收入</c:v>
                </c:pt>
                <c:pt idx="1">
                  <c:v>财政拨款支出</c:v>
                </c:pt>
              </c:strCache>
            </c:strRef>
          </c:cat>
          <c:val>
            <c:numRef>
              <c:f>Sheet1!$B$2:$B$3</c:f>
              <c:numCache>
                <c:formatCode>General</c:formatCode>
                <c:ptCount val="2"/>
                <c:pt idx="0">
                  <c:v>381</c:v>
                </c:pt>
                <c:pt idx="1">
                  <c:v>399</c:v>
                </c:pt>
              </c:numCache>
            </c:numRef>
          </c:val>
        </c:ser>
        <c:ser>
          <c:idx val="1"/>
          <c:order val="1"/>
          <c:tx>
            <c:strRef>
              <c:f>Sheet1!$C$1</c:f>
              <c:strCache>
                <c:ptCount val="1"/>
                <c:pt idx="0">
                  <c:v>2021年</c:v>
                </c:pt>
              </c:strCache>
            </c:strRef>
          </c:tx>
          <c:spPr>
            <a:solidFill>
              <a:schemeClr val="accent6">
                <a:tint val="76667"/>
              </a:schemeClr>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Sheet1!$A$2:$A$3</c:f>
              <c:strCache>
                <c:ptCount val="2"/>
                <c:pt idx="0">
                  <c:v>财政拨款收入</c:v>
                </c:pt>
                <c:pt idx="1">
                  <c:v>财政拨款支出</c:v>
                </c:pt>
              </c:strCache>
            </c:strRef>
          </c:cat>
          <c:val>
            <c:numRef>
              <c:f>Sheet1!$C$2:$C$3</c:f>
              <c:numCache>
                <c:formatCode>General</c:formatCode>
                <c:ptCount val="2"/>
                <c:pt idx="0">
                  <c:v>401.15</c:v>
                </c:pt>
                <c:pt idx="1">
                  <c:v>401.15</c:v>
                </c:pt>
              </c:numCache>
            </c:numRef>
          </c:val>
        </c:ser>
        <c:dLbls>
          <c:showLegendKey val="0"/>
          <c:showVal val="1"/>
          <c:showCatName val="0"/>
          <c:showSerName val="0"/>
          <c:showPercent val="0"/>
          <c:showBubbleSize val="0"/>
        </c:dLbls>
        <c:gapWidth val="219"/>
        <c:overlap val="-27"/>
        <c:axId val="118372608"/>
        <c:axId val="119311360"/>
      </c:barChart>
      <c:catAx>
        <c:axId val="11837260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19311360"/>
        <c:crosses val="autoZero"/>
        <c:auto val="1"/>
        <c:lblAlgn val="ctr"/>
        <c:lblOffset val="100"/>
        <c:noMultiLvlLbl val="0"/>
      </c:catAx>
      <c:valAx>
        <c:axId val="119311360"/>
        <c:scaling>
          <c:orientation val="minMax"/>
        </c:scaling>
        <c:delete val="0"/>
        <c:axPos val="l"/>
        <c:majorGridlines>
          <c:spPr>
            <a:ln w="9525" cap="flat" cmpd="sng" algn="ctr">
              <a:solidFill>
                <a:schemeClr val="tx1">
                  <a:lumMod val="15000"/>
                  <a:lumOff val="85000"/>
                </a:schemeClr>
              </a:solidFill>
              <a:round/>
            </a:ln>
            <a:effectLst/>
          </c:spPr>
        </c:majorGridlines>
        <c:title>
          <c:layout/>
          <c:overlay val="0"/>
          <c:spPr>
            <a:noFill/>
            <a:ln>
              <a:noFill/>
            </a:ln>
            <a:effectLst/>
          </c:spPr>
          <c:txPr>
            <a:bodyPr rot="-5400000" spcFirstLastPara="0"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p>
          </c:txPr>
        </c:title>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18372608"/>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一般公共预算财政拨款支出对比图</a:t>
            </a:r>
          </a:p>
        </c:rich>
      </c:tx>
      <c:layout/>
      <c:overlay val="0"/>
      <c:spPr>
        <a:noFill/>
        <a:ln>
          <a:noFill/>
        </a:ln>
        <a:effectLst/>
      </c:spPr>
    </c:title>
    <c:autoTitleDeleted val="0"/>
    <c:plotArea>
      <c:layout>
        <c:manualLayout>
          <c:layoutTarget val="inner"/>
          <c:xMode val="edge"/>
          <c:yMode val="edge"/>
          <c:x val="0.136966203824993"/>
          <c:y val="0.188052504687919"/>
          <c:w val="0.828320670683783"/>
          <c:h val="0.666863112777927"/>
        </c:manualLayout>
      </c:layout>
      <c:barChart>
        <c:barDir val="col"/>
        <c:grouping val="clustered"/>
        <c:varyColors val="0"/>
        <c:ser>
          <c:idx val="0"/>
          <c:order val="0"/>
          <c:tx>
            <c:strRef>
              <c:f>Sheet1!$A$2</c:f>
              <c:strCache>
                <c:ptCount val="1"/>
                <c:pt idx="0">
                  <c:v>一般公共预算财政拨款支出</c:v>
                </c:pt>
              </c:strCache>
            </c:strRef>
          </c:tx>
          <c:spPr>
            <a:solidFill>
              <a:schemeClr val="accent1"/>
            </a:solidFill>
            <a:ln>
              <a:noFill/>
            </a:ln>
            <a:effectLst/>
          </c:spPr>
          <c:invertIfNegative val="0"/>
          <c:dLbls>
            <c:dLbl>
              <c:idx val="0"/>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399</a:t>
                    </a:r>
                  </a:p>
                </c:rich>
              </c:tx>
              <c:dLblPos val="outEnd"/>
              <c:showLegendKey val="0"/>
              <c:showVal val="1"/>
              <c:showCatName val="0"/>
              <c:showSerName val="1"/>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Sheet1!$B$1:$C$1</c:f>
              <c:strCache>
                <c:ptCount val="2"/>
                <c:pt idx="0">
                  <c:v>2020年</c:v>
                </c:pt>
                <c:pt idx="1">
                  <c:v>2021年</c:v>
                </c:pt>
              </c:strCache>
            </c:strRef>
          </c:cat>
          <c:val>
            <c:numRef>
              <c:f>Sheet1!$B$2:$C$2</c:f>
              <c:numCache>
                <c:formatCode>General</c:formatCode>
                <c:ptCount val="2"/>
                <c:pt idx="0">
                  <c:v>399</c:v>
                </c:pt>
                <c:pt idx="1">
                  <c:v>401.15</c:v>
                </c:pt>
              </c:numCache>
            </c:numRef>
          </c:val>
        </c:ser>
        <c:dLbls>
          <c:showLegendKey val="0"/>
          <c:showVal val="1"/>
          <c:showCatName val="0"/>
          <c:showSerName val="0"/>
          <c:showPercent val="0"/>
          <c:showBubbleSize val="0"/>
        </c:dLbls>
        <c:gapWidth val="219"/>
        <c:overlap val="-27"/>
        <c:axId val="129102592"/>
        <c:axId val="129104128"/>
      </c:barChart>
      <c:catAx>
        <c:axId val="12910259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29104128"/>
        <c:crosses val="autoZero"/>
        <c:auto val="1"/>
        <c:lblAlgn val="ctr"/>
        <c:lblOffset val="100"/>
        <c:noMultiLvlLbl val="0"/>
      </c:catAx>
      <c:valAx>
        <c:axId val="1291041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291025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31782845296709"/>
          <c:y val="0.025"/>
        </c:manualLayout>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一般公共预算财政拨款支出</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Lbl>
              <c:idx val="0"/>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8</a:t>
                    </a:r>
                    <a:r>
                      <a:rPr lang="en-US" altLang="zh-CN"/>
                      <a:t>0.66</a:t>
                    </a:r>
                    <a:r>
                      <a:t>%</a:t>
                    </a:r>
                  </a:p>
                </c:rich>
              </c:tx>
              <c:dLblPos val="inEnd"/>
              <c:showLegendKey val="0"/>
              <c:showVal val="0"/>
              <c:showCatName val="0"/>
              <c:showSerName val="0"/>
              <c:showPercent val="1"/>
              <c:showBubbleSize val="0"/>
              <c:extLst>
                <c:ext xmlns:c15="http://schemas.microsoft.com/office/drawing/2012/chart" uri="{CE6537A1-D6FC-4f65-9D91-7224C49458BB}"/>
              </c:extLst>
            </c:dLbl>
            <c:dLbl>
              <c:idx val="1"/>
              <c:layout>
                <c:manualLayout>
                  <c:x val="0.0668295313472136"/>
                  <c:y val="0.0796119315379048"/>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10</a:t>
                    </a:r>
                    <a:r>
                      <a:rPr lang="en-US" altLang="zh-CN"/>
                      <a:t>.60</a:t>
                    </a:r>
                    <a:r>
                      <a:t>%</a:t>
                    </a:r>
                  </a:p>
                </c:rich>
              </c:tx>
              <c:dLblPos val="bestFit"/>
              <c:showLegendKey val="0"/>
              <c:showVal val="0"/>
              <c:showCatName val="0"/>
              <c:showSerName val="0"/>
              <c:showPercent val="1"/>
              <c:showBubbleSize val="0"/>
              <c:extLst>
                <c:ext xmlns:c15="http://schemas.microsoft.com/office/drawing/2012/chart" uri="{CE6537A1-D6FC-4f65-9D91-7224C49458BB}">
                  <c15:layout/>
                </c:ext>
              </c:extLst>
            </c:dLbl>
            <c:dLbl>
              <c:idx val="2"/>
              <c:layout>
                <c:manualLayout>
                  <c:x val="-0.0641581477510429"/>
                  <c:y val="0.0172622794758641"/>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2.85</a:t>
                    </a:r>
                    <a:r>
                      <a:t>%</a:t>
                    </a:r>
                  </a:p>
                </c:rich>
              </c:tx>
              <c:dLblPos val="bestFit"/>
              <c:showLegendKey val="0"/>
              <c:showVal val="0"/>
              <c:showCatName val="0"/>
              <c:showSerName val="0"/>
              <c:showPercent val="1"/>
              <c:showBubbleSize val="0"/>
              <c:extLst>
                <c:ext xmlns:c15="http://schemas.microsoft.com/office/drawing/2012/chart" uri="{CE6537A1-D6FC-4f65-9D91-7224C49458BB}">
                  <c15:layout/>
                </c:ext>
              </c:extLst>
            </c:dLbl>
            <c:dLbl>
              <c:idx val="3"/>
              <c:layout>
                <c:manualLayout>
                  <c:x val="-0.0325734060196306"/>
                  <c:y val="-0.0218835793929608"/>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5.89</a:t>
                    </a:r>
                    <a:r>
                      <a:t>%</a:t>
                    </a:r>
                  </a:p>
                </c:rich>
              </c:tx>
              <c:dLblPos val="bestFit"/>
              <c:showLegendKey val="0"/>
              <c:showVal val="0"/>
              <c:showCatName val="0"/>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一般公共服务（类）支出</c:v>
                </c:pt>
                <c:pt idx="1">
                  <c:v>社会保障和就业（类）支出</c:v>
                </c:pt>
                <c:pt idx="2">
                  <c:v>卫生健康支出</c:v>
                </c:pt>
                <c:pt idx="3">
                  <c:v>住房保障支出</c:v>
                </c:pt>
              </c:strCache>
            </c:strRef>
          </c:cat>
          <c:val>
            <c:numRef>
              <c:f>Sheet1!$B$2:$B$5</c:f>
              <c:numCache>
                <c:formatCode>General</c:formatCode>
                <c:ptCount val="4"/>
                <c:pt idx="0">
                  <c:v>323.57</c:v>
                </c:pt>
                <c:pt idx="1" c:formatCode="0.00">
                  <c:v>42.52</c:v>
                </c:pt>
                <c:pt idx="2">
                  <c:v>11.43</c:v>
                </c:pt>
                <c:pt idx="3">
                  <c:v>23.62</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baseline="0">
                <a:solidFill>
                  <a:schemeClr val="dk1">
                    <a:lumMod val="75000"/>
                    <a:lumOff val="25000"/>
                  </a:schemeClr>
                </a:solidFill>
                <a:latin typeface="+mn-lt"/>
                <a:ea typeface="+mn-ea"/>
                <a:cs typeface="+mn-cs"/>
              </a:defRPr>
            </a:pPr>
            <a:r>
              <a:t>20</a:t>
            </a:r>
            <a:r>
              <a:rPr lang="en-US" altLang="zh-CN"/>
              <a:t>21</a:t>
            </a:r>
            <a:r>
              <a:t>年度三公经费决算支出情况图</a:t>
            </a:r>
          </a:p>
        </c:rich>
      </c:tx>
      <c:layout/>
      <c:overlay val="0"/>
      <c:spPr>
        <a:noFill/>
        <a:ln>
          <a:noFill/>
        </a:ln>
        <a:effectLst/>
      </c:spPr>
    </c:title>
    <c:autoTitleDeleted val="0"/>
    <c:plotArea>
      <c:layout/>
      <c:pieChart>
        <c:varyColors val="1"/>
        <c:ser>
          <c:idx val="0"/>
          <c:order val="0"/>
          <c:tx>
            <c:strRef>
              <c:f>Sheet1!$B$1</c:f>
              <c:strCache>
                <c:ptCount val="1"/>
                <c:pt idx="0">
                  <c:v>2018年度三公经费决算支出情况图</c:v>
                </c:pt>
              </c:strCache>
            </c:strRef>
          </c:tx>
          <c:spPr/>
          <c:explosion val="0"/>
          <c:dPt>
            <c:idx val="0"/>
            <c:bubble3D val="0"/>
            <c:spPr>
              <a:solidFill>
                <a:schemeClr val="accent6"/>
              </a:solidFill>
              <a:ln>
                <a:noFill/>
              </a:ln>
              <a:effectLst>
                <a:outerShdw blurRad="254000" sx="102000" sy="102000" algn="ctr" rotWithShape="0">
                  <a:prstClr val="black">
                    <a:alpha val="20000"/>
                  </a:prstClr>
                </a:outerShdw>
              </a:effectLst>
            </c:spPr>
          </c:dPt>
          <c:dPt>
            <c:idx val="1"/>
            <c:bubble3D val="0"/>
            <c:spPr>
              <a:solidFill>
                <a:schemeClr val="accent5"/>
              </a:solidFill>
              <a:ln>
                <a:noFill/>
              </a:ln>
              <a:effectLst>
                <a:outerShdw blurRad="254000" sx="102000" sy="102000" algn="ctr" rotWithShape="0">
                  <a:prstClr val="black">
                    <a:alpha val="20000"/>
                  </a:prstClr>
                </a:outerShdw>
              </a:effectLst>
            </c:spPr>
          </c:dPt>
          <c:dLbls>
            <c:dLbl>
              <c:idx val="0"/>
              <c:layout/>
              <c:tx>
                <c:rich>
                  <a:bodyPr rot="0" spcFirstLastPara="0" vertOverflow="ellipsis" vert="horz" wrap="square" lIns="38100" tIns="19050" rIns="38100" bIns="19050" anchor="ctr" anchorCtr="1"/>
                  <a:lstStyle/>
                  <a:p>
                    <a:pPr defTabSz="914400">
                      <a:defRPr lang="zh-CN" sz="1000" b="1" i="0" u="none" strike="noStrike" kern="1200" baseline="0">
                        <a:solidFill>
                          <a:schemeClr val="lt1"/>
                        </a:solidFill>
                        <a:latin typeface="+mn-lt"/>
                        <a:ea typeface="+mn-ea"/>
                        <a:cs typeface="+mn-cs"/>
                      </a:defRPr>
                    </a:pPr>
                    <a:r>
                      <a:t>98</a:t>
                    </a:r>
                    <a:r>
                      <a:rPr lang="en-US" altLang="zh-CN"/>
                      <a:t>.45</a:t>
                    </a:r>
                    <a:r>
                      <a:t>%</a:t>
                    </a:r>
                  </a:p>
                </c:rich>
              </c:tx>
              <c:dLblPos val="inEnd"/>
              <c:showLegendKey val="0"/>
              <c:showVal val="0"/>
              <c:showCatName val="0"/>
              <c:showSerName val="0"/>
              <c:showPercent val="1"/>
              <c:showBubbleSize val="0"/>
              <c:extLst>
                <c:ext xmlns:c15="http://schemas.microsoft.com/office/drawing/2012/chart" uri="{CE6537A1-D6FC-4f65-9D91-7224C49458BB}">
                  <c15:layout>
                    <c:manualLayout>
                      <c:w val="0.0992586490939044"/>
                      <c:h val="0.113268608414239"/>
                    </c:manualLayout>
                  </c15:layout>
                </c:ext>
              </c:extLst>
            </c:dLbl>
            <c:dLbl>
              <c:idx val="1"/>
              <c:layout>
                <c:manualLayout>
                  <c:x val="-0.171127320109979"/>
                  <c:y val="0.0403845110048882"/>
                </c:manualLayout>
              </c:layout>
              <c:tx>
                <c:rich>
                  <a:bodyPr rot="0" spcFirstLastPara="0" vertOverflow="ellipsis" vert="horz" wrap="square" lIns="38100" tIns="19050" rIns="38100" bIns="19050" anchor="ctr" anchorCtr="1"/>
                  <a:lstStyle/>
                  <a:p>
                    <a:pPr defTabSz="914400">
                      <a:defRPr lang="zh-CN" sz="1000" b="1" i="0" u="none" strike="noStrike" kern="1200" baseline="0">
                        <a:solidFill>
                          <a:schemeClr val="lt1"/>
                        </a:solidFill>
                        <a:latin typeface="+mn-lt"/>
                        <a:ea typeface="+mn-ea"/>
                        <a:cs typeface="+mn-cs"/>
                      </a:defRPr>
                    </a:pPr>
                    <a:r>
                      <a:rPr lang="en-US" altLang="zh-CN"/>
                      <a:t>1.55</a:t>
                    </a:r>
                    <a:r>
                      <a:t>%</a:t>
                    </a:r>
                  </a:p>
                </c:rich>
              </c:tx>
              <c:dLblPos val="bestFit"/>
              <c:showLegendKey val="0"/>
              <c:showVal val="0"/>
              <c:showCatName val="0"/>
              <c:showSerName val="0"/>
              <c:showPercent val="1"/>
              <c:showBubbleSize val="0"/>
              <c:extLst>
                <c:ext xmlns:c15="http://schemas.microsoft.com/office/drawing/2012/chart" uri="{CE6537A1-D6FC-4f65-9D91-7224C49458BB}">
                  <c15:layout>
                    <c:manualLayout>
                      <c:w val="0.125480505216914"/>
                      <c:h val="0.0681769147788565"/>
                    </c:manualLayout>
                  </c15:layout>
                </c:ext>
              </c:extLst>
            </c:dLbl>
            <c:numFmt formatCode="General" sourceLinked="1"/>
            <c:spPr>
              <a:solidFill>
                <a:srgbClr val="FFC000"/>
              </a:solidFill>
              <a:ln>
                <a:noFill/>
              </a:ln>
              <a:effectLst>
                <a:outerShdw blurRad="50800" dist="38100" dir="2700000" algn="tl" rotWithShape="0">
                  <a:schemeClr val="bg1">
                    <a:alpha val="40000"/>
                  </a:schemeClr>
                </a:outerShdw>
              </a:effectLst>
            </c:spPr>
            <c:txPr>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Sheet1!$A$2:$A$3</c:f>
              <c:strCache>
                <c:ptCount val="2"/>
                <c:pt idx="0">
                  <c:v>公务用车购置及运行维护费</c:v>
                </c:pt>
                <c:pt idx="1">
                  <c:v>接待费</c:v>
                </c:pt>
              </c:strCache>
            </c:strRef>
          </c:cat>
          <c:val>
            <c:numRef>
              <c:f>Sheet1!$B$2:$B$3</c:f>
              <c:numCache>
                <c:formatCode>General</c:formatCode>
                <c:ptCount val="2"/>
                <c:pt idx="0">
                  <c:v>8.89</c:v>
                </c:pt>
                <c:pt idx="1">
                  <c:v>0.14</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acrossLinear" id="2">
  <a:schemeClr val="accent1"/>
  <a:schemeClr val="accent2"/>
  <a:schemeClr val="accent3"/>
  <a:schemeClr val="accent4"/>
  <a:schemeClr val="accent5"/>
  <a:schemeClr val="accent6"/>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withinLinear" id="8">
  <a:schemeClr val="accent6"/>
  <a:schemeClr val="accent6"/>
  <a:schemeClr val="accent6"/>
  <a:schemeClr val="accent6"/>
  <a:schemeClr val="accent6"/>
  <a:schemeClr val="accent6"/>
</cs:colorStyle>
</file>

<file path=word/charts/colors5.xml><?xml version="1.0" encoding="utf-8"?>
<cs:colorStyle xmlns:cs="http://schemas.microsoft.com/office/drawing/2012/chartStyle" xmlns:a="http://schemas.openxmlformats.org/drawingml/2006/main" meth="acrossLinear" id="2">
  <a:schemeClr val="accent1"/>
  <a:schemeClr val="accent2"/>
  <a:schemeClr val="accent3"/>
  <a:schemeClr val="accent4"/>
  <a:schemeClr val="accent5"/>
  <a:schemeClr val="accent6"/>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10350</Words>
  <Characters>11139</Characters>
  <Lines>0</Lines>
  <Paragraphs>0</Paragraphs>
  <TotalTime>0</TotalTime>
  <ScaleCrop>false</ScaleCrop>
  <LinksUpToDate>false</LinksUpToDate>
  <CharactersWithSpaces>11259</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2019-09-09T08:40:00Z</dcterms:created>
  <dc:creator>Administrator</dc:creator>
  <cp:lastModifiedBy>123</cp:lastModifiedBy>
  <cp:lastPrinted>2022-09-19T13:40:00Z</cp:lastPrinted>
  <dcterms:modified xsi:type="dcterms:W3CDTF">2022-09-21T08:10:55Z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y fmtid="{D5CDD505-2E9C-101B-9397-08002B2CF9AE}" pid="3" name="ICV">
    <vt:lpwstr>15811E1D30BD4B08917BCBA5F5431632</vt:lpwstr>
  </property>
</Properties>
</file>